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C54D08">
      <w:pPr>
        <w:pStyle w:val="57"/>
        <w:widowControl w:val="0"/>
        <w:snapToGrid w:val="0"/>
        <w:spacing w:line="470" w:lineRule="atLeast"/>
        <w:ind w:firstLine="0"/>
        <w:jc w:val="center"/>
        <w:rPr>
          <w:rFonts w:hint="eastAsia" w:ascii="方正仿宋_GB2312" w:hAnsi="方正仿宋_GB2312" w:eastAsia="方正仿宋_GB2312" w:cs="方正仿宋_GB2312"/>
          <w:b w:val="0"/>
          <w:sz w:val="32"/>
          <w:highlight w:val="none"/>
        </w:rPr>
      </w:pPr>
    </w:p>
    <w:p w14:paraId="6B0BB2AD">
      <w:pPr>
        <w:pStyle w:val="57"/>
        <w:widowControl w:val="0"/>
        <w:snapToGrid w:val="0"/>
        <w:spacing w:line="470" w:lineRule="atLeast"/>
        <w:ind w:firstLine="0"/>
        <w:jc w:val="center"/>
        <w:rPr>
          <w:rFonts w:hint="eastAsia" w:ascii="方正仿宋_GB2312" w:hAnsi="方正仿宋_GB2312" w:eastAsia="方正仿宋_GB2312" w:cs="方正仿宋_GB2312"/>
          <w:b w:val="0"/>
          <w:sz w:val="32"/>
          <w:highlight w:val="none"/>
        </w:rPr>
      </w:pPr>
    </w:p>
    <w:p w14:paraId="5855074B">
      <w:pPr>
        <w:pStyle w:val="57"/>
        <w:widowControl w:val="0"/>
        <w:snapToGrid w:val="0"/>
        <w:spacing w:line="470" w:lineRule="atLeast"/>
        <w:ind w:firstLine="0"/>
        <w:jc w:val="center"/>
        <w:rPr>
          <w:rFonts w:hint="eastAsia" w:ascii="方正仿宋_GB2312" w:hAnsi="方正仿宋_GB2312" w:eastAsia="方正仿宋_GB2312" w:cs="方正仿宋_GB2312"/>
          <w:b w:val="0"/>
          <w:sz w:val="32"/>
          <w:highlight w:val="none"/>
        </w:rPr>
      </w:pPr>
    </w:p>
    <w:p w14:paraId="7BC4D85F">
      <w:pPr>
        <w:pStyle w:val="57"/>
        <w:widowControl w:val="0"/>
        <w:snapToGrid w:val="0"/>
        <w:spacing w:line="470" w:lineRule="atLeast"/>
        <w:ind w:firstLine="0"/>
        <w:jc w:val="center"/>
        <w:rPr>
          <w:rFonts w:hint="eastAsia" w:ascii="方正仿宋_GB2312" w:hAnsi="方正仿宋_GB2312" w:eastAsia="方正仿宋_GB2312" w:cs="方正仿宋_GB2312"/>
          <w:b w:val="0"/>
          <w:color w:val="000000"/>
          <w:w w:val="80"/>
          <w:sz w:val="52"/>
          <w:szCs w:val="52"/>
          <w:highlight w:val="none"/>
          <w:lang w:eastAsia="zh-CN" w:bidi="th-TH"/>
        </w:rPr>
      </w:pPr>
      <w:r>
        <w:rPr>
          <w:rFonts w:hint="eastAsia" w:ascii="方正仿宋_GB2312" w:hAnsi="方正仿宋_GB2312" w:eastAsia="方正仿宋_GB2312" w:cs="方正仿宋_GB2312"/>
          <w:color w:val="000000"/>
          <w:w w:val="80"/>
          <w:sz w:val="52"/>
          <w:szCs w:val="52"/>
          <w:highlight w:val="none"/>
          <w:lang w:val="en-US" w:eastAsia="zh-CN" w:bidi="th-TH"/>
        </w:rPr>
        <w:t>浙江省农业科学院杨渡樱桃基地钢架连栋大棚建设</w:t>
      </w:r>
    </w:p>
    <w:p w14:paraId="4757981E">
      <w:pPr>
        <w:pStyle w:val="57"/>
        <w:widowControl w:val="0"/>
        <w:snapToGrid w:val="0"/>
        <w:spacing w:line="470" w:lineRule="atLeast"/>
        <w:ind w:firstLine="0"/>
        <w:jc w:val="center"/>
        <w:rPr>
          <w:rFonts w:hint="eastAsia" w:ascii="方正仿宋_GB2312" w:hAnsi="方正仿宋_GB2312" w:eastAsia="方正仿宋_GB2312" w:cs="方正仿宋_GB2312"/>
          <w:b w:val="0"/>
          <w:sz w:val="36"/>
          <w:highlight w:val="none"/>
        </w:rPr>
      </w:pPr>
    </w:p>
    <w:p w14:paraId="6470DF8F">
      <w:pPr>
        <w:pStyle w:val="57"/>
        <w:widowControl w:val="0"/>
        <w:snapToGrid w:val="0"/>
        <w:spacing w:line="470" w:lineRule="atLeast"/>
        <w:ind w:firstLine="0"/>
        <w:jc w:val="center"/>
        <w:rPr>
          <w:rFonts w:hint="eastAsia" w:ascii="方正仿宋_GB2312" w:hAnsi="方正仿宋_GB2312" w:eastAsia="方正仿宋_GB2312" w:cs="方正仿宋_GB2312"/>
          <w:b w:val="0"/>
          <w:sz w:val="36"/>
          <w:highlight w:val="none"/>
        </w:rPr>
      </w:pPr>
    </w:p>
    <w:p w14:paraId="49AD401B">
      <w:pPr>
        <w:pStyle w:val="57"/>
        <w:widowControl w:val="0"/>
        <w:snapToGrid w:val="0"/>
        <w:spacing w:line="470" w:lineRule="atLeast"/>
        <w:ind w:firstLine="0"/>
        <w:jc w:val="center"/>
        <w:rPr>
          <w:rFonts w:hint="eastAsia" w:ascii="方正仿宋_GB2312" w:hAnsi="方正仿宋_GB2312" w:eastAsia="方正仿宋_GB2312" w:cs="方正仿宋_GB2312"/>
          <w:b w:val="0"/>
          <w:sz w:val="72"/>
          <w:highlight w:val="none"/>
        </w:rPr>
      </w:pPr>
      <w:r>
        <w:rPr>
          <w:rFonts w:hint="eastAsia" w:ascii="方正仿宋_GB2312" w:hAnsi="方正仿宋_GB2312" w:eastAsia="方正仿宋_GB2312" w:cs="方正仿宋_GB2312"/>
          <w:b w:val="0"/>
          <w:snapToGrid w:val="0"/>
          <w:spacing w:val="40"/>
          <w:w w:val="80"/>
          <w:sz w:val="72"/>
          <w:szCs w:val="72"/>
          <w:highlight w:val="none"/>
          <w:lang w:bidi="th-TH"/>
        </w:rPr>
        <w:t>竞争性磋商文件</w:t>
      </w:r>
    </w:p>
    <w:p w14:paraId="2AC14543">
      <w:pPr>
        <w:pStyle w:val="57"/>
        <w:widowControl w:val="0"/>
        <w:snapToGrid w:val="0"/>
        <w:spacing w:line="470" w:lineRule="atLeast"/>
        <w:ind w:firstLine="0"/>
        <w:jc w:val="center"/>
        <w:rPr>
          <w:rFonts w:hint="eastAsia" w:ascii="方正仿宋_GB2312" w:hAnsi="方正仿宋_GB2312" w:eastAsia="方正仿宋_GB2312" w:cs="方正仿宋_GB2312"/>
          <w:b w:val="0"/>
          <w:sz w:val="32"/>
          <w:highlight w:val="none"/>
        </w:rPr>
      </w:pPr>
    </w:p>
    <w:p w14:paraId="59D16A9C">
      <w:pPr>
        <w:pStyle w:val="57"/>
        <w:widowControl w:val="0"/>
        <w:snapToGrid w:val="0"/>
        <w:spacing w:line="470" w:lineRule="atLeast"/>
        <w:ind w:firstLine="0"/>
        <w:jc w:val="center"/>
        <w:rPr>
          <w:rFonts w:hint="eastAsia" w:ascii="方正仿宋_GB2312" w:hAnsi="方正仿宋_GB2312" w:eastAsia="方正仿宋_GB2312" w:cs="方正仿宋_GB2312"/>
          <w:b w:val="0"/>
          <w:sz w:val="32"/>
          <w:highlight w:val="none"/>
        </w:rPr>
      </w:pPr>
    </w:p>
    <w:p w14:paraId="1F2AEC6F">
      <w:pPr>
        <w:pStyle w:val="57"/>
        <w:widowControl w:val="0"/>
        <w:snapToGrid w:val="0"/>
        <w:spacing w:line="360" w:lineRule="auto"/>
        <w:ind w:firstLine="0"/>
        <w:jc w:val="center"/>
        <w:rPr>
          <w:rFonts w:hint="eastAsia" w:ascii="方正仿宋_GB2312" w:hAnsi="方正仿宋_GB2312" w:eastAsia="方正仿宋_GB2312" w:cs="方正仿宋_GB2312"/>
          <w:b w:val="0"/>
          <w:sz w:val="36"/>
          <w:szCs w:val="36"/>
          <w:highlight w:val="none"/>
          <w:u w:val="single"/>
          <w:lang w:eastAsia="zh-CN"/>
        </w:rPr>
      </w:pPr>
      <w:r>
        <w:rPr>
          <w:rFonts w:hint="eastAsia" w:ascii="方正仿宋_GB2312" w:hAnsi="方正仿宋_GB2312" w:eastAsia="方正仿宋_GB2312" w:cs="方正仿宋_GB2312"/>
          <w:b w:val="0"/>
          <w:sz w:val="32"/>
          <w:szCs w:val="32"/>
          <w:highlight w:val="none"/>
        </w:rPr>
        <w:t>采购编号：</w:t>
      </w:r>
      <w:r>
        <w:rPr>
          <w:rFonts w:hint="eastAsia" w:ascii="方正仿宋_GB2312" w:hAnsi="方正仿宋_GB2312" w:eastAsia="方正仿宋_GB2312" w:cs="方正仿宋_GB2312"/>
          <w:b w:val="0"/>
          <w:sz w:val="32"/>
          <w:szCs w:val="32"/>
          <w:highlight w:val="none"/>
          <w:lang w:eastAsia="zh-CN"/>
        </w:rPr>
        <w:t>NKY-240816</w:t>
      </w:r>
    </w:p>
    <w:p w14:paraId="7B02AEE6">
      <w:pPr>
        <w:pStyle w:val="57"/>
        <w:widowControl w:val="0"/>
        <w:snapToGrid w:val="0"/>
        <w:spacing w:line="360" w:lineRule="auto"/>
        <w:ind w:firstLine="2400" w:firstLineChars="750"/>
        <w:rPr>
          <w:rFonts w:hint="eastAsia" w:ascii="方正仿宋_GB2312" w:hAnsi="方正仿宋_GB2312" w:eastAsia="方正仿宋_GB2312" w:cs="方正仿宋_GB2312"/>
          <w:b w:val="0"/>
          <w:sz w:val="32"/>
          <w:highlight w:val="none"/>
          <w:u w:val="single"/>
        </w:rPr>
      </w:pPr>
    </w:p>
    <w:p w14:paraId="3FA14C12">
      <w:pPr>
        <w:pStyle w:val="57"/>
        <w:widowControl w:val="0"/>
        <w:snapToGrid w:val="0"/>
        <w:spacing w:line="470" w:lineRule="atLeast"/>
        <w:ind w:firstLine="0"/>
        <w:jc w:val="center"/>
        <w:rPr>
          <w:rFonts w:hint="eastAsia" w:ascii="方正仿宋_GB2312" w:hAnsi="方正仿宋_GB2312" w:eastAsia="方正仿宋_GB2312" w:cs="方正仿宋_GB2312"/>
          <w:highlight w:val="none"/>
        </w:rPr>
      </w:pPr>
    </w:p>
    <w:p w14:paraId="10A99925">
      <w:pPr>
        <w:pStyle w:val="57"/>
        <w:spacing w:line="700" w:lineRule="exact"/>
        <w:ind w:firstLine="360" w:firstLineChars="100"/>
        <w:rPr>
          <w:rFonts w:hint="eastAsia" w:ascii="方正仿宋_GB2312" w:hAnsi="方正仿宋_GB2312" w:eastAsia="方正仿宋_GB2312" w:cs="方正仿宋_GB2312"/>
          <w:b w:val="0"/>
          <w:sz w:val="36"/>
          <w:highlight w:val="none"/>
        </w:rPr>
      </w:pPr>
    </w:p>
    <w:p w14:paraId="2114DE5E">
      <w:pPr>
        <w:pStyle w:val="57"/>
        <w:spacing w:line="700" w:lineRule="exact"/>
        <w:ind w:firstLine="360" w:firstLineChars="100"/>
        <w:rPr>
          <w:rFonts w:hint="eastAsia" w:ascii="方正仿宋_GB2312" w:hAnsi="方正仿宋_GB2312" w:eastAsia="方正仿宋_GB2312" w:cs="方正仿宋_GB2312"/>
          <w:b w:val="0"/>
          <w:sz w:val="36"/>
          <w:highlight w:val="none"/>
        </w:rPr>
      </w:pPr>
    </w:p>
    <w:p w14:paraId="1445EAE8">
      <w:pPr>
        <w:pStyle w:val="57"/>
        <w:spacing w:line="700" w:lineRule="exact"/>
        <w:ind w:firstLine="360" w:firstLineChars="100"/>
        <w:rPr>
          <w:rFonts w:hint="eastAsia" w:ascii="方正仿宋_GB2312" w:hAnsi="方正仿宋_GB2312" w:eastAsia="方正仿宋_GB2312" w:cs="方正仿宋_GB2312"/>
          <w:b w:val="0"/>
          <w:sz w:val="36"/>
          <w:highlight w:val="none"/>
        </w:rPr>
      </w:pPr>
    </w:p>
    <w:tbl>
      <w:tblPr>
        <w:tblStyle w:val="44"/>
        <w:tblpPr w:leftFromText="180" w:rightFromText="180" w:vertAnchor="text" w:horzAnchor="page" w:tblpX="3036" w:tblpY="971"/>
        <w:tblOverlap w:val="never"/>
        <w:tblW w:w="6469" w:type="dxa"/>
        <w:tblInd w:w="0" w:type="dxa"/>
        <w:tblLayout w:type="fixed"/>
        <w:tblCellMar>
          <w:top w:w="0" w:type="dxa"/>
          <w:left w:w="108" w:type="dxa"/>
          <w:bottom w:w="0" w:type="dxa"/>
          <w:right w:w="108" w:type="dxa"/>
        </w:tblCellMar>
      </w:tblPr>
      <w:tblGrid>
        <w:gridCol w:w="2309"/>
        <w:gridCol w:w="4160"/>
      </w:tblGrid>
      <w:tr w14:paraId="76F7D36D">
        <w:tblPrEx>
          <w:tblCellMar>
            <w:top w:w="0" w:type="dxa"/>
            <w:left w:w="108" w:type="dxa"/>
            <w:bottom w:w="0" w:type="dxa"/>
            <w:right w:w="108" w:type="dxa"/>
          </w:tblCellMar>
        </w:tblPrEx>
        <w:trPr>
          <w:trHeight w:val="753" w:hRule="atLeast"/>
        </w:trPr>
        <w:tc>
          <w:tcPr>
            <w:tcW w:w="2309" w:type="dxa"/>
            <w:vAlign w:val="center"/>
          </w:tcPr>
          <w:p w14:paraId="42A487B5">
            <w:pPr>
              <w:snapToGrid w:val="0"/>
              <w:jc w:val="distribute"/>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采   购  人：</w:t>
            </w:r>
          </w:p>
        </w:tc>
        <w:tc>
          <w:tcPr>
            <w:tcW w:w="4160" w:type="dxa"/>
            <w:vAlign w:val="center"/>
          </w:tcPr>
          <w:p w14:paraId="2DFA93AD">
            <w:pPr>
              <w:snapToGrid w:val="0"/>
              <w:jc w:val="distribute"/>
              <w:rPr>
                <w:rFonts w:hint="eastAsia" w:ascii="方正仿宋_GB2312" w:hAnsi="方正仿宋_GB2312" w:eastAsia="方正仿宋_GB2312" w:cs="方正仿宋_GB2312"/>
                <w:color w:val="000000"/>
                <w:sz w:val="30"/>
                <w:szCs w:val="30"/>
                <w:highlight w:val="none"/>
                <w:lang w:eastAsia="zh-CN"/>
              </w:rPr>
            </w:pPr>
            <w:r>
              <w:rPr>
                <w:rFonts w:hint="eastAsia" w:ascii="方正仿宋_GB2312" w:hAnsi="方正仿宋_GB2312" w:eastAsia="方正仿宋_GB2312" w:cs="方正仿宋_GB2312"/>
                <w:color w:val="000000"/>
                <w:sz w:val="30"/>
                <w:szCs w:val="30"/>
                <w:highlight w:val="none"/>
                <w:lang w:eastAsia="zh-CN"/>
              </w:rPr>
              <w:t>浙江省农业科学院</w:t>
            </w:r>
          </w:p>
        </w:tc>
      </w:tr>
      <w:tr w14:paraId="4BCC105F">
        <w:tblPrEx>
          <w:tblCellMar>
            <w:top w:w="0" w:type="dxa"/>
            <w:left w:w="108" w:type="dxa"/>
            <w:bottom w:w="0" w:type="dxa"/>
            <w:right w:w="108" w:type="dxa"/>
          </w:tblCellMar>
        </w:tblPrEx>
        <w:trPr>
          <w:trHeight w:val="792" w:hRule="atLeast"/>
        </w:trPr>
        <w:tc>
          <w:tcPr>
            <w:tcW w:w="2309" w:type="dxa"/>
            <w:vAlign w:val="center"/>
          </w:tcPr>
          <w:p w14:paraId="48D58910">
            <w:pPr>
              <w:snapToGrid w:val="0"/>
              <w:jc w:val="distribute"/>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采购代理机构：</w:t>
            </w:r>
          </w:p>
        </w:tc>
        <w:tc>
          <w:tcPr>
            <w:tcW w:w="4160" w:type="dxa"/>
            <w:vAlign w:val="center"/>
          </w:tcPr>
          <w:p w14:paraId="36A3CAAA">
            <w:pPr>
              <w:snapToGrid w:val="0"/>
              <w:jc w:val="distribute"/>
              <w:rPr>
                <w:rFonts w:hint="eastAsia" w:ascii="方正仿宋_GB2312" w:hAnsi="方正仿宋_GB2312" w:eastAsia="方正仿宋_GB2312" w:cs="方正仿宋_GB2312"/>
                <w:color w:val="000000"/>
                <w:sz w:val="30"/>
                <w:szCs w:val="30"/>
                <w:highlight w:val="none"/>
                <w:lang w:eastAsia="zh-CN"/>
              </w:rPr>
            </w:pPr>
            <w:r>
              <w:rPr>
                <w:rFonts w:hint="eastAsia" w:ascii="方正仿宋_GB2312" w:hAnsi="方正仿宋_GB2312" w:eastAsia="方正仿宋_GB2312" w:cs="方正仿宋_GB2312"/>
                <w:color w:val="000000"/>
                <w:sz w:val="30"/>
                <w:szCs w:val="30"/>
                <w:highlight w:val="none"/>
                <w:lang w:eastAsia="zh-CN"/>
              </w:rPr>
              <w:t>浙江建友工程咨询有限公司</w:t>
            </w:r>
          </w:p>
        </w:tc>
      </w:tr>
      <w:tr w14:paraId="34B2BC9D">
        <w:tblPrEx>
          <w:tblCellMar>
            <w:top w:w="0" w:type="dxa"/>
            <w:left w:w="108" w:type="dxa"/>
            <w:bottom w:w="0" w:type="dxa"/>
            <w:right w:w="108" w:type="dxa"/>
          </w:tblCellMar>
        </w:tblPrEx>
        <w:trPr>
          <w:trHeight w:val="792" w:hRule="atLeast"/>
        </w:trPr>
        <w:tc>
          <w:tcPr>
            <w:tcW w:w="6469" w:type="dxa"/>
            <w:gridSpan w:val="2"/>
            <w:vAlign w:val="center"/>
          </w:tcPr>
          <w:p w14:paraId="1B5F7699">
            <w:pPr>
              <w:snapToGrid w:val="0"/>
              <w:jc w:val="center"/>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二Ｏ二</w:t>
            </w:r>
            <w:r>
              <w:rPr>
                <w:rFonts w:hint="eastAsia" w:ascii="方正仿宋_GB2312" w:hAnsi="方正仿宋_GB2312" w:eastAsia="方正仿宋_GB2312" w:cs="方正仿宋_GB2312"/>
                <w:color w:val="000000"/>
                <w:sz w:val="30"/>
                <w:szCs w:val="30"/>
                <w:highlight w:val="none"/>
                <w:lang w:val="en-US" w:eastAsia="zh-CN"/>
              </w:rPr>
              <w:t>四</w:t>
            </w:r>
            <w:r>
              <w:rPr>
                <w:rFonts w:hint="eastAsia" w:ascii="方正仿宋_GB2312" w:hAnsi="方正仿宋_GB2312" w:eastAsia="方正仿宋_GB2312" w:cs="方正仿宋_GB2312"/>
                <w:color w:val="000000"/>
                <w:sz w:val="30"/>
                <w:szCs w:val="30"/>
                <w:highlight w:val="none"/>
              </w:rPr>
              <w:t>年</w:t>
            </w:r>
            <w:r>
              <w:rPr>
                <w:rFonts w:hint="eastAsia" w:ascii="方正仿宋_GB2312" w:hAnsi="方正仿宋_GB2312" w:eastAsia="方正仿宋_GB2312" w:cs="方正仿宋_GB2312"/>
                <w:color w:val="000000"/>
                <w:sz w:val="30"/>
                <w:szCs w:val="30"/>
                <w:highlight w:val="none"/>
                <w:lang w:val="en-US" w:eastAsia="zh-CN"/>
              </w:rPr>
              <w:t>九</w:t>
            </w:r>
            <w:r>
              <w:rPr>
                <w:rFonts w:hint="eastAsia" w:ascii="方正仿宋_GB2312" w:hAnsi="方正仿宋_GB2312" w:eastAsia="方正仿宋_GB2312" w:cs="方正仿宋_GB2312"/>
                <w:color w:val="000000"/>
                <w:sz w:val="30"/>
                <w:szCs w:val="30"/>
                <w:highlight w:val="none"/>
              </w:rPr>
              <w:t>月</w:t>
            </w:r>
          </w:p>
        </w:tc>
      </w:tr>
    </w:tbl>
    <w:p w14:paraId="27526C99">
      <w:pPr>
        <w:pStyle w:val="57"/>
        <w:widowControl w:val="0"/>
        <w:snapToGrid w:val="0"/>
        <w:spacing w:line="700" w:lineRule="exact"/>
        <w:ind w:firstLine="0"/>
        <w:rPr>
          <w:rFonts w:hint="eastAsia" w:ascii="方正仿宋_GB2312" w:hAnsi="方正仿宋_GB2312" w:eastAsia="方正仿宋_GB2312" w:cs="方正仿宋_GB2312"/>
          <w:sz w:val="20"/>
          <w:highlight w:val="none"/>
        </w:rPr>
      </w:pPr>
    </w:p>
    <w:p w14:paraId="746A0A8B">
      <w:pPr>
        <w:pStyle w:val="57"/>
        <w:widowControl w:val="0"/>
        <w:snapToGrid w:val="0"/>
        <w:spacing w:line="442" w:lineRule="atLeast"/>
        <w:ind w:right="-176" w:rightChars="-84" w:firstLine="0"/>
        <w:jc w:val="center"/>
        <w:rPr>
          <w:rFonts w:hint="eastAsia" w:ascii="方正仿宋_GB2312" w:hAnsi="方正仿宋_GB2312" w:eastAsia="方正仿宋_GB2312" w:cs="方正仿宋_GB2312"/>
          <w:sz w:val="20"/>
          <w:highlight w:val="none"/>
        </w:rPr>
        <w:sectPr>
          <w:headerReference r:id="rId5" w:type="first"/>
          <w:headerReference r:id="rId3" w:type="default"/>
          <w:headerReference r:id="rId4" w:type="even"/>
          <w:footerReference r:id="rId6" w:type="even"/>
          <w:pgSz w:w="11906" w:h="16838"/>
          <w:pgMar w:top="0" w:right="1416" w:bottom="1644" w:left="1797" w:header="1491" w:footer="992" w:gutter="0"/>
          <w:pgNumType w:start="0"/>
          <w:cols w:space="720" w:num="1"/>
          <w:titlePg/>
          <w:docGrid w:type="linesAndChars" w:linePitch="312" w:charSpace="0"/>
        </w:sectPr>
      </w:pPr>
    </w:p>
    <w:p w14:paraId="75F95F19">
      <w:pPr>
        <w:pStyle w:val="57"/>
        <w:widowControl w:val="0"/>
        <w:snapToGrid w:val="0"/>
        <w:spacing w:line="442" w:lineRule="atLeast"/>
        <w:ind w:right="-176" w:rightChars="-84" w:firstLine="0"/>
        <w:jc w:val="center"/>
        <w:rPr>
          <w:rFonts w:hint="eastAsia" w:ascii="方正仿宋_GB2312" w:hAnsi="方正仿宋_GB2312" w:eastAsia="方正仿宋_GB2312" w:cs="方正仿宋_GB2312"/>
          <w:sz w:val="32"/>
          <w:szCs w:val="20"/>
          <w:highlight w:val="none"/>
        </w:rPr>
      </w:pPr>
      <w:r>
        <w:rPr>
          <w:rFonts w:hint="eastAsia" w:ascii="方正仿宋_GB2312" w:hAnsi="方正仿宋_GB2312" w:eastAsia="方正仿宋_GB2312" w:cs="方正仿宋_GB2312"/>
          <w:sz w:val="32"/>
          <w:szCs w:val="20"/>
          <w:highlight w:val="none"/>
        </w:rPr>
        <w:t>目   录</w:t>
      </w:r>
    </w:p>
    <w:p w14:paraId="24A4DDA7">
      <w:pPr>
        <w:pStyle w:val="32"/>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color w:val="000000"/>
          <w:sz w:val="21"/>
          <w:szCs w:val="21"/>
          <w:highlight w:val="none"/>
        </w:rPr>
        <w:instrText xml:space="preserve"> TOC \o "1-3" \h \z \u </w:instrText>
      </w:r>
      <w:r>
        <w:rPr>
          <w:rFonts w:hint="eastAsia" w:ascii="方正仿宋_GB2312" w:hAnsi="方正仿宋_GB2312" w:eastAsia="方正仿宋_GB2312" w:cs="方正仿宋_GB2312"/>
          <w:color w:val="000000"/>
          <w:sz w:val="21"/>
          <w:szCs w:val="21"/>
          <w:highlight w:val="none"/>
        </w:rPr>
        <w:fldChar w:fldCharType="separate"/>
      </w: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_Toc6020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第一部分  竞争性磋商公告</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_Toc6020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563E0E51">
      <w:pPr>
        <w:pStyle w:val="32"/>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_Toc30604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第二部分  磋商须知</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_Toc30604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0D6ECF0A">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_Toc4630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一、总则</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_Toc4630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50EF3CCA">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_Toc11463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二、竞争性磋商文件</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_Toc11463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33323B86">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_Toc3899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三、响应文件编制要求</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_Toc3899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3AFD95FA">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_Toc15351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四、响应文件的递交</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_Toc15351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18190BB7">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_Toc13925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五、开启响应文件</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_Toc13925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2A8EF79B">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_Toc3691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六、磋商人员及相关原则</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_Toc3691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7DFF9E00">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_Toc5341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七、磋商程序</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_Toc5341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20AFC377">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_Toc26791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八、确定成交供应商</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_Toc26791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3F7204AE">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_Toc16342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九、签订合同</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_Toc16342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35EE85AE">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_Toc27348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十、终止竞争性磋商采购活动</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_Toc27348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5FE16989">
      <w:pPr>
        <w:pStyle w:val="32"/>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_Toc8105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 xml:space="preserve">第三部分 </w:t>
      </w:r>
      <w:r>
        <w:rPr>
          <w:rFonts w:hint="eastAsia" w:ascii="方正仿宋_GB2312" w:hAnsi="方正仿宋_GB2312" w:eastAsia="方正仿宋_GB2312" w:cs="方正仿宋_GB2312"/>
          <w:sz w:val="21"/>
          <w:szCs w:val="21"/>
          <w:highlight w:val="none"/>
          <w:lang w:val="en-US" w:eastAsia="zh-CN"/>
        </w:rPr>
        <w:t xml:space="preserve"> </w:t>
      </w:r>
      <w:r>
        <w:rPr>
          <w:rFonts w:hint="eastAsia" w:ascii="方正仿宋_GB2312" w:hAnsi="方正仿宋_GB2312" w:eastAsia="方正仿宋_GB2312" w:cs="方正仿宋_GB2312"/>
          <w:sz w:val="21"/>
          <w:szCs w:val="21"/>
          <w:highlight w:val="none"/>
        </w:rPr>
        <w:t>采购需求书</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_Toc8105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10F77020">
      <w:pPr>
        <w:pStyle w:val="32"/>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_Toc18798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第四部分  合同主要条款</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_Toc18798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034D5308">
      <w:pPr>
        <w:pStyle w:val="32"/>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_Toc30274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 xml:space="preserve">第五部分 </w:t>
      </w:r>
      <w:r>
        <w:rPr>
          <w:rFonts w:hint="eastAsia" w:ascii="方正仿宋_GB2312" w:hAnsi="方正仿宋_GB2312" w:eastAsia="方正仿宋_GB2312" w:cs="方正仿宋_GB2312"/>
          <w:sz w:val="21"/>
          <w:szCs w:val="21"/>
          <w:highlight w:val="none"/>
          <w:lang w:val="en-US" w:eastAsia="zh-CN"/>
        </w:rPr>
        <w:t xml:space="preserve"> </w:t>
      </w:r>
      <w:r>
        <w:rPr>
          <w:rFonts w:hint="eastAsia" w:ascii="方正仿宋_GB2312" w:hAnsi="方正仿宋_GB2312" w:eastAsia="方正仿宋_GB2312" w:cs="方正仿宋_GB2312"/>
          <w:sz w:val="21"/>
          <w:szCs w:val="21"/>
          <w:highlight w:val="none"/>
        </w:rPr>
        <w:t>附件(响应文件格式)</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_Toc30274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4703BB8A">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_Toc10377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一、政府采购活动现场确认声明书</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_Toc10377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6646A29E">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_Toc473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二、响应文件封面（格式供参考）</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_Toc473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31077DFF">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_Toc5677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三、资格响应文件部分格式</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_Toc5677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2395A389">
      <w:pPr>
        <w:pStyle w:val="38"/>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_Toc26199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bCs/>
          <w:sz w:val="21"/>
          <w:szCs w:val="21"/>
          <w:highlight w:val="none"/>
        </w:rPr>
        <w:t>四、报价响应文件部分格式</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_Toc26199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89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466AFC37">
      <w:pPr>
        <w:pStyle w:val="32"/>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_Toc17555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第六部分  工程量清单</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_Toc17555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116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653E9AD6">
      <w:pPr>
        <w:pStyle w:val="32"/>
        <w:tabs>
          <w:tab w:val="right" w:leader="dot" w:pos="8820"/>
        </w:tabs>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000000"/>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HYPERLINK \l _Toc6951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第</w:t>
      </w:r>
      <w:r>
        <w:rPr>
          <w:rFonts w:hint="eastAsia" w:ascii="方正仿宋_GB2312" w:hAnsi="方正仿宋_GB2312" w:eastAsia="方正仿宋_GB2312" w:cs="方正仿宋_GB2312"/>
          <w:sz w:val="21"/>
          <w:szCs w:val="21"/>
          <w:highlight w:val="none"/>
          <w:lang w:val="en-US" w:eastAsia="zh-CN"/>
        </w:rPr>
        <w:t>七</w:t>
      </w:r>
      <w:r>
        <w:rPr>
          <w:rFonts w:hint="eastAsia" w:ascii="方正仿宋_GB2312" w:hAnsi="方正仿宋_GB2312" w:eastAsia="方正仿宋_GB2312" w:cs="方正仿宋_GB2312"/>
          <w:sz w:val="21"/>
          <w:szCs w:val="21"/>
          <w:highlight w:val="none"/>
        </w:rPr>
        <w:t xml:space="preserve">部分  </w:t>
      </w:r>
      <w:r>
        <w:rPr>
          <w:rFonts w:hint="eastAsia" w:ascii="方正仿宋_GB2312" w:hAnsi="方正仿宋_GB2312" w:eastAsia="方正仿宋_GB2312" w:cs="方正仿宋_GB2312"/>
          <w:sz w:val="21"/>
          <w:szCs w:val="21"/>
          <w:highlight w:val="none"/>
          <w:lang w:val="en-US" w:eastAsia="zh-CN"/>
        </w:rPr>
        <w:t>图纸</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_Toc6951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119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color w:val="000000"/>
          <w:sz w:val="21"/>
          <w:szCs w:val="21"/>
          <w:highlight w:val="none"/>
        </w:rPr>
        <w:fldChar w:fldCharType="end"/>
      </w:r>
    </w:p>
    <w:p w14:paraId="15A4687D">
      <w:pPr>
        <w:pStyle w:val="3"/>
        <w:tabs>
          <w:tab w:val="right" w:leader="dot" w:pos="9000"/>
        </w:tabs>
        <w:snapToGrid w:val="0"/>
        <w:spacing w:before="0" w:after="0"/>
        <w:rPr>
          <w:rFonts w:hint="eastAsia" w:ascii="方正仿宋_GB2312" w:hAnsi="方正仿宋_GB2312" w:eastAsia="方正仿宋_GB2312" w:cs="方正仿宋_GB2312"/>
          <w:color w:val="000000"/>
          <w:szCs w:val="24"/>
          <w:highlight w:val="none"/>
        </w:rPr>
        <w:sectPr>
          <w:headerReference r:id="rId7" w:type="default"/>
          <w:footerReference r:id="rId8" w:type="default"/>
          <w:footerReference r:id="rId9" w:type="even"/>
          <w:pgSz w:w="11906" w:h="16838"/>
          <w:pgMar w:top="1440" w:right="1486" w:bottom="1440" w:left="1600" w:header="851" w:footer="992" w:gutter="0"/>
          <w:cols w:space="720" w:num="1"/>
          <w:docGrid w:type="lines" w:linePitch="312" w:charSpace="0"/>
        </w:sectPr>
      </w:pPr>
      <w:r>
        <w:rPr>
          <w:rFonts w:hint="eastAsia" w:ascii="方正仿宋_GB2312" w:hAnsi="方正仿宋_GB2312" w:eastAsia="方正仿宋_GB2312" w:cs="方正仿宋_GB2312"/>
          <w:color w:val="000000"/>
          <w:sz w:val="21"/>
          <w:szCs w:val="21"/>
          <w:highlight w:val="none"/>
        </w:rPr>
        <w:fldChar w:fldCharType="end"/>
      </w:r>
      <w:bookmarkStart w:id="0" w:name="_Toc118516209"/>
      <w:bookmarkStart w:id="1" w:name="_Toc171394907"/>
    </w:p>
    <w:p w14:paraId="17BBA9A4">
      <w:pPr>
        <w:pStyle w:val="3"/>
        <w:tabs>
          <w:tab w:val="right" w:leader="dot" w:pos="9000"/>
        </w:tabs>
        <w:snapToGrid w:val="0"/>
        <w:spacing w:before="0" w:after="0"/>
        <w:rPr>
          <w:rStyle w:val="53"/>
          <w:rFonts w:hint="eastAsia" w:ascii="方正仿宋_GB2312" w:hAnsi="方正仿宋_GB2312" w:eastAsia="方正仿宋_GB2312" w:cs="方正仿宋_GB2312"/>
          <w:b w:val="0"/>
          <w:color w:val="000000"/>
          <w:sz w:val="32"/>
          <w:highlight w:val="none"/>
        </w:rPr>
      </w:pPr>
      <w:bookmarkStart w:id="2" w:name="_Toc6020"/>
      <w:r>
        <w:rPr>
          <w:rFonts w:hint="eastAsia" w:ascii="方正仿宋_GB2312" w:hAnsi="方正仿宋_GB2312" w:eastAsia="方正仿宋_GB2312" w:cs="方正仿宋_GB2312"/>
          <w:color w:val="000000"/>
          <w:sz w:val="32"/>
          <w:highlight w:val="none"/>
        </w:rPr>
        <w:t>第一部分</w:t>
      </w:r>
      <w:bookmarkEnd w:id="0"/>
      <w:r>
        <w:rPr>
          <w:rFonts w:hint="eastAsia" w:ascii="方正仿宋_GB2312" w:hAnsi="方正仿宋_GB2312" w:eastAsia="方正仿宋_GB2312" w:cs="方正仿宋_GB2312"/>
          <w:color w:val="000000"/>
          <w:sz w:val="32"/>
          <w:highlight w:val="none"/>
        </w:rPr>
        <w:t xml:space="preserve">  竞争性磋商公告</w:t>
      </w:r>
      <w:bookmarkEnd w:id="1"/>
      <w:bookmarkEnd w:id="2"/>
    </w:p>
    <w:p w14:paraId="2E9D436E">
      <w:pPr>
        <w:widowControl/>
        <w:spacing w:before="63" w:after="63"/>
        <w:jc w:val="left"/>
        <w:rPr>
          <w:rFonts w:hint="eastAsia" w:ascii="方正仿宋_GB2312" w:hAnsi="方正仿宋_GB2312" w:eastAsia="方正仿宋_GB2312" w:cs="方正仿宋_GB2312"/>
          <w:color w:val="000000"/>
          <w:szCs w:val="21"/>
          <w:highlight w:val="none"/>
        </w:rPr>
      </w:pPr>
      <w:bookmarkStart w:id="3" w:name="_Toc171394908"/>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946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8522" w:type="dxa"/>
            <w:vAlign w:val="center"/>
          </w:tcPr>
          <w:p w14:paraId="26E71CBC">
            <w:pPr>
              <w:widowControl/>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项目概况</w:t>
            </w:r>
          </w:p>
          <w:p w14:paraId="35562EC9">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lang w:eastAsia="zh-CN"/>
              </w:rPr>
              <w:t>浙江省农业科学院杨渡樱桃基地钢架连栋大棚建设</w:t>
            </w:r>
            <w:r>
              <w:rPr>
                <w:rFonts w:hint="eastAsia" w:ascii="方正仿宋_GB2312" w:hAnsi="方正仿宋_GB2312" w:eastAsia="方正仿宋_GB2312" w:cs="方正仿宋_GB2312"/>
                <w:color w:val="000000"/>
                <w:szCs w:val="21"/>
                <w:highlight w:val="none"/>
              </w:rPr>
              <w:t>采购项目的潜在供应商应在</w:t>
            </w:r>
            <w:r>
              <w:rPr>
                <w:rFonts w:hint="eastAsia" w:ascii="方正仿宋_GB2312" w:hAnsi="方正仿宋_GB2312" w:eastAsia="方正仿宋_GB2312" w:cs="方正仿宋_GB2312"/>
                <w:color w:val="000000"/>
                <w:szCs w:val="21"/>
                <w:highlight w:val="none"/>
                <w:u w:val="single"/>
              </w:rPr>
              <w:t>政府采购云平台（https://www.zcygov.cn）</w:t>
            </w:r>
            <w:r>
              <w:rPr>
                <w:rFonts w:hint="eastAsia" w:ascii="方正仿宋_GB2312" w:hAnsi="方正仿宋_GB2312" w:eastAsia="方正仿宋_GB2312" w:cs="方正仿宋_GB2312"/>
                <w:color w:val="000000"/>
                <w:szCs w:val="21"/>
                <w:highlight w:val="none"/>
              </w:rPr>
              <w:t>获取（下载）采购文件，并于</w:t>
            </w:r>
            <w:r>
              <w:rPr>
                <w:rFonts w:hint="eastAsia" w:ascii="方正仿宋_GB2312" w:hAnsi="方正仿宋_GB2312" w:eastAsia="方正仿宋_GB2312" w:cs="方正仿宋_GB2312"/>
                <w:color w:val="000000"/>
                <w:szCs w:val="21"/>
                <w:highlight w:val="none"/>
                <w:u w:val="single"/>
              </w:rPr>
              <w:t>202</w:t>
            </w:r>
            <w:r>
              <w:rPr>
                <w:rFonts w:hint="eastAsia" w:ascii="方正仿宋_GB2312" w:hAnsi="方正仿宋_GB2312" w:eastAsia="方正仿宋_GB2312" w:cs="方正仿宋_GB2312"/>
                <w:color w:val="000000"/>
                <w:szCs w:val="21"/>
                <w:highlight w:val="none"/>
                <w:u w:val="single"/>
                <w:lang w:val="en-US" w:eastAsia="zh-CN"/>
              </w:rPr>
              <w:t>4</w:t>
            </w:r>
            <w:r>
              <w:rPr>
                <w:rFonts w:hint="eastAsia" w:ascii="方正仿宋_GB2312" w:hAnsi="方正仿宋_GB2312" w:eastAsia="方正仿宋_GB2312" w:cs="方正仿宋_GB2312"/>
                <w:color w:val="000000"/>
                <w:szCs w:val="21"/>
                <w:highlight w:val="none"/>
                <w:u w:val="single"/>
              </w:rPr>
              <w:t>年</w:t>
            </w:r>
            <w:r>
              <w:rPr>
                <w:rFonts w:hint="eastAsia" w:ascii="方正仿宋_GB2312" w:hAnsi="方正仿宋_GB2312" w:eastAsia="方正仿宋_GB2312" w:cs="方正仿宋_GB2312"/>
                <w:color w:val="000000"/>
                <w:szCs w:val="21"/>
                <w:highlight w:val="none"/>
                <w:u w:val="single"/>
                <w:lang w:val="en-US" w:eastAsia="zh-CN"/>
              </w:rPr>
              <w:t>09</w:t>
            </w:r>
            <w:r>
              <w:rPr>
                <w:rFonts w:hint="eastAsia" w:ascii="方正仿宋_GB2312" w:hAnsi="方正仿宋_GB2312" w:eastAsia="方正仿宋_GB2312" w:cs="方正仿宋_GB2312"/>
                <w:color w:val="000000"/>
                <w:szCs w:val="21"/>
                <w:highlight w:val="none"/>
                <w:u w:val="single"/>
              </w:rPr>
              <w:t>月</w:t>
            </w:r>
            <w:r>
              <w:rPr>
                <w:rFonts w:hint="eastAsia" w:ascii="方正仿宋_GB2312" w:hAnsi="方正仿宋_GB2312" w:eastAsia="方正仿宋_GB2312" w:cs="方正仿宋_GB2312"/>
                <w:color w:val="000000"/>
                <w:szCs w:val="21"/>
                <w:highlight w:val="none"/>
                <w:u w:val="single"/>
                <w:lang w:val="en-US" w:eastAsia="zh-CN"/>
              </w:rPr>
              <w:t>30</w:t>
            </w:r>
            <w:r>
              <w:rPr>
                <w:rFonts w:hint="eastAsia" w:ascii="方正仿宋_GB2312" w:hAnsi="方正仿宋_GB2312" w:eastAsia="方正仿宋_GB2312" w:cs="方正仿宋_GB2312"/>
                <w:color w:val="000000"/>
                <w:szCs w:val="21"/>
                <w:highlight w:val="none"/>
                <w:u w:val="single"/>
              </w:rPr>
              <w:t>日</w:t>
            </w:r>
            <w:r>
              <w:rPr>
                <w:rFonts w:hint="eastAsia" w:ascii="方正仿宋_GB2312" w:hAnsi="方正仿宋_GB2312" w:eastAsia="方正仿宋_GB2312" w:cs="方正仿宋_GB2312"/>
                <w:color w:val="000000"/>
                <w:szCs w:val="21"/>
                <w:highlight w:val="none"/>
                <w:u w:val="single"/>
                <w:lang w:val="en-US" w:eastAsia="zh-CN"/>
              </w:rPr>
              <w:t>16</w:t>
            </w:r>
            <w:r>
              <w:rPr>
                <w:rFonts w:hint="eastAsia" w:ascii="方正仿宋_GB2312" w:hAnsi="方正仿宋_GB2312" w:eastAsia="方正仿宋_GB2312" w:cs="方正仿宋_GB2312"/>
                <w:color w:val="000000"/>
                <w:szCs w:val="21"/>
                <w:highlight w:val="none"/>
                <w:u w:val="single"/>
              </w:rPr>
              <w:t>:</w:t>
            </w:r>
            <w:r>
              <w:rPr>
                <w:rFonts w:hint="eastAsia" w:ascii="方正仿宋_GB2312" w:hAnsi="方正仿宋_GB2312" w:eastAsia="方正仿宋_GB2312" w:cs="方正仿宋_GB2312"/>
                <w:color w:val="000000"/>
                <w:szCs w:val="21"/>
                <w:highlight w:val="none"/>
                <w:u w:val="single"/>
                <w:lang w:val="en-US" w:eastAsia="zh-CN"/>
              </w:rPr>
              <w:t>0</w:t>
            </w:r>
            <w:r>
              <w:rPr>
                <w:rFonts w:hint="eastAsia" w:ascii="方正仿宋_GB2312" w:hAnsi="方正仿宋_GB2312" w:eastAsia="方正仿宋_GB2312" w:cs="方正仿宋_GB2312"/>
                <w:color w:val="000000"/>
                <w:szCs w:val="21"/>
                <w:highlight w:val="none"/>
                <w:u w:val="single"/>
              </w:rPr>
              <w:t>0:00</w:t>
            </w:r>
            <w:r>
              <w:rPr>
                <w:rFonts w:hint="eastAsia" w:ascii="方正仿宋_GB2312" w:hAnsi="方正仿宋_GB2312" w:eastAsia="方正仿宋_GB2312" w:cs="方正仿宋_GB2312"/>
                <w:color w:val="000000"/>
                <w:szCs w:val="21"/>
                <w:highlight w:val="none"/>
              </w:rPr>
              <w:t>（北京时间）前提交（上传）响应文件。</w:t>
            </w:r>
          </w:p>
        </w:tc>
      </w:tr>
    </w:tbl>
    <w:p w14:paraId="674CBCA2">
      <w:pPr>
        <w:widowControl/>
        <w:spacing w:before="213" w:after="213" w:line="401" w:lineRule="atLeas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一、项目基本情况</w:t>
      </w:r>
    </w:p>
    <w:p w14:paraId="77C78703">
      <w:pPr>
        <w:widowControl/>
        <w:snapToGrid w:val="0"/>
        <w:spacing w:line="360" w:lineRule="auto"/>
        <w:ind w:firstLine="420" w:firstLineChars="200"/>
        <w:jc w:val="left"/>
        <w:textAlignment w:val="baseline"/>
        <w:rPr>
          <w:rStyle w:val="148"/>
          <w:rFonts w:hint="eastAsia" w:ascii="方正仿宋_GB2312" w:hAnsi="方正仿宋_GB2312" w:eastAsia="方正仿宋_GB2312" w:cs="方正仿宋_GB2312"/>
          <w:color w:val="000000"/>
          <w:szCs w:val="21"/>
          <w:highlight w:val="none"/>
        </w:rPr>
      </w:pPr>
      <w:r>
        <w:rPr>
          <w:rStyle w:val="148"/>
          <w:rFonts w:hint="eastAsia" w:ascii="方正仿宋_GB2312" w:hAnsi="方正仿宋_GB2312" w:eastAsia="方正仿宋_GB2312" w:cs="方正仿宋_GB2312"/>
          <w:color w:val="000000"/>
          <w:szCs w:val="21"/>
          <w:highlight w:val="none"/>
        </w:rPr>
        <w:t>项目编号：NKY-240816</w:t>
      </w:r>
    </w:p>
    <w:p w14:paraId="3DDD3A21">
      <w:pPr>
        <w:widowControl/>
        <w:snapToGrid w:val="0"/>
        <w:spacing w:line="360" w:lineRule="auto"/>
        <w:ind w:firstLine="420" w:firstLineChars="200"/>
        <w:jc w:val="left"/>
        <w:textAlignment w:val="baseline"/>
        <w:rPr>
          <w:rStyle w:val="148"/>
          <w:rFonts w:hint="eastAsia" w:ascii="方正仿宋_GB2312" w:hAnsi="方正仿宋_GB2312" w:eastAsia="方正仿宋_GB2312" w:cs="方正仿宋_GB2312"/>
          <w:color w:val="000000"/>
          <w:szCs w:val="21"/>
          <w:highlight w:val="none"/>
        </w:rPr>
      </w:pPr>
      <w:r>
        <w:rPr>
          <w:rStyle w:val="148"/>
          <w:rFonts w:hint="eastAsia" w:ascii="方正仿宋_GB2312" w:hAnsi="方正仿宋_GB2312" w:eastAsia="方正仿宋_GB2312" w:cs="方正仿宋_GB2312"/>
          <w:color w:val="000000"/>
          <w:szCs w:val="21"/>
          <w:highlight w:val="none"/>
        </w:rPr>
        <w:t>项目名称：浙江省农业科学院杨渡樱桃基地钢架连栋大棚建设</w:t>
      </w:r>
    </w:p>
    <w:p w14:paraId="40F4FC79">
      <w:pPr>
        <w:widowControl/>
        <w:snapToGrid w:val="0"/>
        <w:spacing w:line="360" w:lineRule="auto"/>
        <w:ind w:firstLine="420" w:firstLineChars="200"/>
        <w:jc w:val="left"/>
        <w:textAlignment w:val="baseline"/>
        <w:rPr>
          <w:rStyle w:val="148"/>
          <w:rFonts w:hint="eastAsia" w:ascii="方正仿宋_GB2312" w:hAnsi="方正仿宋_GB2312" w:eastAsia="方正仿宋_GB2312" w:cs="方正仿宋_GB2312"/>
          <w:color w:val="000000"/>
          <w:szCs w:val="21"/>
          <w:highlight w:val="none"/>
        </w:rPr>
      </w:pPr>
      <w:r>
        <w:rPr>
          <w:rStyle w:val="148"/>
          <w:rFonts w:hint="eastAsia" w:ascii="方正仿宋_GB2312" w:hAnsi="方正仿宋_GB2312" w:eastAsia="方正仿宋_GB2312" w:cs="方正仿宋_GB2312"/>
          <w:color w:val="000000"/>
          <w:szCs w:val="21"/>
          <w:highlight w:val="none"/>
        </w:rPr>
        <w:t>采购方式：竞争性磋商</w:t>
      </w:r>
    </w:p>
    <w:p w14:paraId="194B7515">
      <w:pPr>
        <w:widowControl/>
        <w:snapToGrid w:val="0"/>
        <w:spacing w:line="360" w:lineRule="auto"/>
        <w:ind w:firstLine="420" w:firstLineChars="200"/>
        <w:jc w:val="left"/>
        <w:textAlignment w:val="baseline"/>
        <w:rPr>
          <w:rStyle w:val="148"/>
          <w:rFonts w:hint="default" w:ascii="方正仿宋_GB2312" w:hAnsi="方正仿宋_GB2312" w:eastAsia="方正仿宋_GB2312" w:cs="方正仿宋_GB2312"/>
          <w:color w:val="000000"/>
          <w:szCs w:val="21"/>
          <w:highlight w:val="none"/>
          <w:lang w:val="en-US"/>
        </w:rPr>
      </w:pPr>
      <w:r>
        <w:rPr>
          <w:rStyle w:val="148"/>
          <w:rFonts w:hint="eastAsia" w:ascii="方正仿宋_GB2312" w:hAnsi="方正仿宋_GB2312" w:eastAsia="方正仿宋_GB2312" w:cs="方正仿宋_GB2312"/>
          <w:color w:val="000000"/>
          <w:szCs w:val="21"/>
          <w:highlight w:val="none"/>
        </w:rPr>
        <w:t>预算金额（元）：</w:t>
      </w:r>
      <w:r>
        <w:rPr>
          <w:rStyle w:val="148"/>
          <w:rFonts w:hint="eastAsia" w:ascii="方正仿宋_GB2312" w:hAnsi="方正仿宋_GB2312" w:eastAsia="方正仿宋_GB2312" w:cs="方正仿宋_GB2312"/>
          <w:color w:val="000000"/>
          <w:szCs w:val="21"/>
          <w:highlight w:val="none"/>
          <w:lang w:val="en-US"/>
        </w:rPr>
        <w:t>650000</w:t>
      </w:r>
    </w:p>
    <w:p w14:paraId="32E3BD41">
      <w:pPr>
        <w:widowControl/>
        <w:snapToGrid w:val="0"/>
        <w:spacing w:line="360" w:lineRule="auto"/>
        <w:ind w:firstLine="420" w:firstLineChars="200"/>
        <w:jc w:val="left"/>
        <w:textAlignment w:val="baseline"/>
        <w:rPr>
          <w:rStyle w:val="148"/>
          <w:rFonts w:hint="default" w:ascii="方正仿宋_GB2312" w:hAnsi="方正仿宋_GB2312" w:eastAsia="方正仿宋_GB2312" w:cs="方正仿宋_GB2312"/>
          <w:color w:val="000000"/>
          <w:szCs w:val="21"/>
          <w:highlight w:val="none"/>
          <w:lang w:val="en-US"/>
        </w:rPr>
      </w:pPr>
      <w:r>
        <w:rPr>
          <w:rStyle w:val="148"/>
          <w:rFonts w:hint="eastAsia" w:ascii="方正仿宋_GB2312" w:hAnsi="方正仿宋_GB2312" w:eastAsia="方正仿宋_GB2312" w:cs="方正仿宋_GB2312"/>
          <w:color w:val="000000"/>
          <w:szCs w:val="21"/>
          <w:highlight w:val="none"/>
        </w:rPr>
        <w:t>最高限价（元）：</w:t>
      </w:r>
      <w:r>
        <w:rPr>
          <w:rStyle w:val="148"/>
          <w:rFonts w:hint="eastAsia" w:ascii="方正仿宋_GB2312" w:hAnsi="方正仿宋_GB2312" w:eastAsia="方正仿宋_GB2312" w:cs="方正仿宋_GB2312"/>
          <w:color w:val="000000"/>
          <w:szCs w:val="21"/>
          <w:highlight w:val="none"/>
          <w:lang w:val="en-US"/>
        </w:rPr>
        <w:t>560149</w:t>
      </w:r>
    </w:p>
    <w:p w14:paraId="2A2F1416">
      <w:pPr>
        <w:widowControl/>
        <w:snapToGrid w:val="0"/>
        <w:spacing w:line="360" w:lineRule="auto"/>
        <w:ind w:firstLine="420" w:firstLineChars="200"/>
        <w:jc w:val="left"/>
        <w:textAlignment w:val="baseline"/>
        <w:rPr>
          <w:rStyle w:val="148"/>
          <w:rFonts w:hint="eastAsia" w:ascii="方正仿宋_GB2312" w:hAnsi="方正仿宋_GB2312" w:eastAsia="方正仿宋_GB2312" w:cs="方正仿宋_GB2312"/>
          <w:color w:val="000000"/>
          <w:szCs w:val="21"/>
          <w:highlight w:val="none"/>
        </w:rPr>
      </w:pPr>
      <w:r>
        <w:rPr>
          <w:rStyle w:val="148"/>
          <w:rFonts w:hint="eastAsia" w:ascii="方正仿宋_GB2312" w:hAnsi="方正仿宋_GB2312" w:eastAsia="方正仿宋_GB2312" w:cs="方正仿宋_GB2312"/>
          <w:color w:val="000000"/>
          <w:szCs w:val="21"/>
          <w:highlight w:val="none"/>
        </w:rPr>
        <w:t>采购需求：</w:t>
      </w:r>
      <w:r>
        <w:rPr>
          <w:rStyle w:val="148"/>
          <w:rFonts w:hint="eastAsia" w:ascii="方正仿宋_GB2312" w:hAnsi="方正仿宋_GB2312" w:eastAsia="方正仿宋_GB2312" w:cs="方正仿宋_GB2312"/>
          <w:color w:val="000000"/>
          <w:szCs w:val="21"/>
          <w:highlight w:val="none"/>
          <w:lang w:val="en-US"/>
        </w:rPr>
        <w:t>项目包含樱桃用大棚主体骨架、外遮阳、卷膜器系统、覆盖材料、防鸟网、樱桃及其全部配件紧固件。</w:t>
      </w:r>
    </w:p>
    <w:p w14:paraId="48644757">
      <w:pPr>
        <w:widowControl/>
        <w:snapToGrid w:val="0"/>
        <w:spacing w:line="360" w:lineRule="auto"/>
        <w:ind w:firstLine="420" w:firstLineChars="200"/>
        <w:jc w:val="left"/>
        <w:textAlignment w:val="baseline"/>
        <w:rPr>
          <w:rStyle w:val="148"/>
          <w:rFonts w:hint="eastAsia" w:ascii="方正仿宋_GB2312" w:hAnsi="方正仿宋_GB2312" w:eastAsia="方正仿宋_GB2312" w:cs="方正仿宋_GB2312"/>
          <w:color w:val="000000"/>
          <w:szCs w:val="21"/>
          <w:highlight w:val="none"/>
        </w:rPr>
      </w:pPr>
      <w:r>
        <w:rPr>
          <w:rStyle w:val="148"/>
          <w:rFonts w:hint="eastAsia" w:ascii="方正仿宋_GB2312" w:hAnsi="方正仿宋_GB2312" w:eastAsia="方正仿宋_GB2312" w:cs="方正仿宋_GB2312"/>
          <w:color w:val="000000"/>
          <w:szCs w:val="21"/>
          <w:highlight w:val="none"/>
        </w:rPr>
        <w:t>数量: 1</w:t>
      </w:r>
    </w:p>
    <w:p w14:paraId="127D5DFA">
      <w:pPr>
        <w:widowControl/>
        <w:snapToGrid w:val="0"/>
        <w:spacing w:line="360" w:lineRule="auto"/>
        <w:ind w:firstLine="420" w:firstLineChars="200"/>
        <w:jc w:val="left"/>
        <w:textAlignment w:val="baseline"/>
        <w:rPr>
          <w:rStyle w:val="148"/>
          <w:rFonts w:hint="default" w:ascii="方正仿宋_GB2312" w:hAnsi="方正仿宋_GB2312" w:eastAsia="方正仿宋_GB2312" w:cs="方正仿宋_GB2312"/>
          <w:color w:val="000000"/>
          <w:szCs w:val="21"/>
          <w:highlight w:val="none"/>
          <w:lang w:val="en-US"/>
        </w:rPr>
      </w:pPr>
      <w:r>
        <w:rPr>
          <w:rStyle w:val="148"/>
          <w:rFonts w:hint="eastAsia" w:ascii="方正仿宋_GB2312" w:hAnsi="方正仿宋_GB2312" w:eastAsia="方正仿宋_GB2312" w:cs="方正仿宋_GB2312"/>
          <w:color w:val="000000"/>
          <w:szCs w:val="21"/>
          <w:highlight w:val="none"/>
        </w:rPr>
        <w:t>预算金额（元）：</w:t>
      </w:r>
      <w:r>
        <w:rPr>
          <w:rStyle w:val="148"/>
          <w:rFonts w:hint="eastAsia" w:ascii="方正仿宋_GB2312" w:hAnsi="方正仿宋_GB2312" w:eastAsia="方正仿宋_GB2312" w:cs="方正仿宋_GB2312"/>
          <w:color w:val="000000"/>
          <w:szCs w:val="21"/>
          <w:highlight w:val="none"/>
          <w:lang w:val="en-US"/>
        </w:rPr>
        <w:t>650000</w:t>
      </w:r>
    </w:p>
    <w:p w14:paraId="5811379B">
      <w:pPr>
        <w:widowControl/>
        <w:snapToGrid w:val="0"/>
        <w:spacing w:line="360" w:lineRule="auto"/>
        <w:ind w:firstLine="420" w:firstLineChars="200"/>
        <w:jc w:val="left"/>
        <w:textAlignment w:val="baseline"/>
        <w:rPr>
          <w:rStyle w:val="148"/>
          <w:rFonts w:hint="eastAsia" w:ascii="方正仿宋_GB2312" w:hAnsi="方正仿宋_GB2312" w:eastAsia="方正仿宋_GB2312" w:cs="方正仿宋_GB2312"/>
          <w:color w:val="000000"/>
          <w:szCs w:val="21"/>
          <w:highlight w:val="none"/>
        </w:rPr>
      </w:pPr>
      <w:r>
        <w:rPr>
          <w:rStyle w:val="148"/>
          <w:rFonts w:hint="eastAsia" w:ascii="方正仿宋_GB2312" w:hAnsi="方正仿宋_GB2312" w:eastAsia="方正仿宋_GB2312" w:cs="方正仿宋_GB2312"/>
          <w:color w:val="000000"/>
          <w:szCs w:val="21"/>
          <w:highlight w:val="none"/>
        </w:rPr>
        <w:t>单位: 项</w:t>
      </w:r>
    </w:p>
    <w:p w14:paraId="7DD42D7B">
      <w:pPr>
        <w:widowControl/>
        <w:snapToGrid w:val="0"/>
        <w:spacing w:line="360" w:lineRule="auto"/>
        <w:ind w:firstLine="420" w:firstLineChars="200"/>
        <w:jc w:val="left"/>
        <w:textAlignment w:val="baseline"/>
        <w:rPr>
          <w:rStyle w:val="148"/>
          <w:rFonts w:hint="eastAsia" w:ascii="方正仿宋_GB2312" w:hAnsi="方正仿宋_GB2312" w:eastAsia="方正仿宋_GB2312" w:cs="方正仿宋_GB2312"/>
          <w:color w:val="000000"/>
          <w:szCs w:val="21"/>
          <w:highlight w:val="none"/>
        </w:rPr>
      </w:pPr>
      <w:r>
        <w:rPr>
          <w:rStyle w:val="148"/>
          <w:rFonts w:hint="eastAsia" w:ascii="方正仿宋_GB2312" w:hAnsi="方正仿宋_GB2312" w:eastAsia="方正仿宋_GB2312" w:cs="方正仿宋_GB2312"/>
          <w:color w:val="000000"/>
          <w:szCs w:val="21"/>
          <w:highlight w:val="none"/>
        </w:rPr>
        <w:t>简要规格描述：浙江省农业科学院杨渡樱桃基地钢架连栋大棚建设，</w:t>
      </w:r>
      <w:r>
        <w:rPr>
          <w:rStyle w:val="148"/>
          <w:rFonts w:hint="eastAsia" w:ascii="方正仿宋_GB2312" w:hAnsi="方正仿宋_GB2312" w:eastAsia="方正仿宋_GB2312" w:cs="方正仿宋_GB2312"/>
          <w:color w:val="000000"/>
          <w:szCs w:val="21"/>
          <w:highlight w:val="none"/>
          <w:lang w:val="en-US"/>
        </w:rPr>
        <w:t>项目包含樱桃用大棚主体骨架、外遮阳、卷膜器系统、覆盖材料、防鸟网、樱桃及及其全部配件紧固件</w:t>
      </w:r>
      <w:r>
        <w:rPr>
          <w:rStyle w:val="148"/>
          <w:rFonts w:hint="eastAsia" w:ascii="方正仿宋_GB2312" w:hAnsi="方正仿宋_GB2312" w:eastAsia="方正仿宋_GB2312" w:cs="方正仿宋_GB2312"/>
          <w:color w:val="000000"/>
          <w:szCs w:val="21"/>
          <w:highlight w:val="none"/>
        </w:rPr>
        <w:t>等内容，具体要求详见</w:t>
      </w:r>
      <w:r>
        <w:rPr>
          <w:rStyle w:val="148"/>
          <w:rFonts w:hint="eastAsia" w:ascii="方正仿宋_GB2312" w:hAnsi="方正仿宋_GB2312" w:eastAsia="方正仿宋_GB2312" w:cs="方正仿宋_GB2312"/>
          <w:color w:val="000000"/>
          <w:szCs w:val="21"/>
          <w:highlight w:val="none"/>
          <w:lang w:val="en-US"/>
        </w:rPr>
        <w:t>附件工程量清单及编制说明</w:t>
      </w:r>
      <w:r>
        <w:rPr>
          <w:rStyle w:val="148"/>
          <w:rFonts w:hint="eastAsia" w:ascii="方正仿宋_GB2312" w:hAnsi="方正仿宋_GB2312" w:eastAsia="方正仿宋_GB2312" w:cs="方正仿宋_GB2312"/>
          <w:color w:val="000000"/>
          <w:szCs w:val="21"/>
          <w:highlight w:val="none"/>
        </w:rPr>
        <w:t>。供应商可点击本公告下方“浏览采购文件”查看采购需求。</w:t>
      </w:r>
    </w:p>
    <w:p w14:paraId="4AEB9796">
      <w:pPr>
        <w:widowControl/>
        <w:snapToGrid w:val="0"/>
        <w:spacing w:line="360" w:lineRule="auto"/>
        <w:ind w:firstLine="420" w:firstLineChars="200"/>
        <w:jc w:val="left"/>
        <w:textAlignment w:val="baseline"/>
        <w:rPr>
          <w:rFonts w:hint="eastAsia" w:ascii="方正仿宋_GB2312" w:hAnsi="方正仿宋_GB2312" w:eastAsia="方正仿宋_GB2312" w:cs="方正仿宋_GB2312"/>
          <w:highlight w:val="none"/>
        </w:rPr>
      </w:pPr>
      <w:r>
        <w:rPr>
          <w:rStyle w:val="148"/>
          <w:rFonts w:hint="eastAsia" w:ascii="方正仿宋_GB2312" w:hAnsi="方正仿宋_GB2312" w:eastAsia="方正仿宋_GB2312" w:cs="方正仿宋_GB2312"/>
          <w:color w:val="000000"/>
          <w:szCs w:val="21"/>
          <w:highlight w:val="none"/>
        </w:rPr>
        <w:t>备注：无。</w:t>
      </w:r>
    </w:p>
    <w:p w14:paraId="3863069A">
      <w:pPr>
        <w:widowControl/>
        <w:snapToGrid w:val="0"/>
        <w:spacing w:line="360" w:lineRule="auto"/>
        <w:ind w:firstLine="420" w:firstLineChars="200"/>
        <w:jc w:val="left"/>
        <w:textAlignment w:val="baseline"/>
        <w:rPr>
          <w:rStyle w:val="148"/>
          <w:rFonts w:hint="eastAsia" w:ascii="方正仿宋_GB2312" w:hAnsi="方正仿宋_GB2312" w:eastAsia="方正仿宋_GB2312" w:cs="方正仿宋_GB2312"/>
          <w:color w:val="000000"/>
          <w:szCs w:val="21"/>
          <w:highlight w:val="none"/>
        </w:rPr>
      </w:pPr>
      <w:r>
        <w:rPr>
          <w:rStyle w:val="148"/>
          <w:rFonts w:hint="eastAsia" w:ascii="方正仿宋_GB2312" w:hAnsi="方正仿宋_GB2312" w:eastAsia="方正仿宋_GB2312" w:cs="方正仿宋_GB2312"/>
          <w:color w:val="000000"/>
          <w:szCs w:val="21"/>
          <w:highlight w:val="none"/>
        </w:rPr>
        <w:t>合同履约期限：按采购文件要求。</w:t>
      </w:r>
    </w:p>
    <w:p w14:paraId="6CEC2E4D">
      <w:pPr>
        <w:widowControl/>
        <w:snapToGrid w:val="0"/>
        <w:spacing w:line="360" w:lineRule="auto"/>
        <w:ind w:firstLine="420" w:firstLineChars="200"/>
        <w:jc w:val="left"/>
        <w:textAlignment w:val="baseline"/>
        <w:rPr>
          <w:rStyle w:val="148"/>
          <w:rFonts w:hint="eastAsia" w:ascii="方正仿宋_GB2312" w:hAnsi="方正仿宋_GB2312" w:eastAsia="方正仿宋_GB2312" w:cs="方正仿宋_GB2312"/>
          <w:color w:val="000000"/>
          <w:szCs w:val="21"/>
          <w:highlight w:val="none"/>
        </w:rPr>
      </w:pPr>
      <w:r>
        <w:rPr>
          <w:rStyle w:val="148"/>
          <w:rFonts w:hint="eastAsia" w:ascii="方正仿宋_GB2312" w:hAnsi="方正仿宋_GB2312" w:eastAsia="方正仿宋_GB2312" w:cs="方正仿宋_GB2312"/>
          <w:color w:val="000000"/>
          <w:szCs w:val="21"/>
          <w:highlight w:val="none"/>
        </w:rPr>
        <w:t>本项目（</w:t>
      </w:r>
      <w:r>
        <w:rPr>
          <w:rStyle w:val="148"/>
          <w:rFonts w:hint="eastAsia" w:ascii="方正仿宋_GB2312" w:hAnsi="方正仿宋_GB2312" w:eastAsia="方正仿宋_GB2312" w:cs="方正仿宋_GB2312"/>
          <w:color w:val="000000"/>
          <w:szCs w:val="21"/>
          <w:highlight w:val="none"/>
          <w:lang w:val="en-US"/>
        </w:rPr>
        <w:t>否</w:t>
      </w:r>
      <w:r>
        <w:rPr>
          <w:rStyle w:val="148"/>
          <w:rFonts w:hint="eastAsia" w:ascii="方正仿宋_GB2312" w:hAnsi="方正仿宋_GB2312" w:eastAsia="方正仿宋_GB2312" w:cs="方正仿宋_GB2312"/>
          <w:color w:val="000000"/>
          <w:szCs w:val="21"/>
          <w:highlight w:val="none"/>
        </w:rPr>
        <w:t>）接受联合体投标。</w:t>
      </w:r>
    </w:p>
    <w:p w14:paraId="4FAC6149">
      <w:pPr>
        <w:widowControl/>
        <w:spacing w:before="213" w:after="213" w:line="401" w:lineRule="atLeas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二、申请人的资格要求：</w:t>
      </w:r>
    </w:p>
    <w:p w14:paraId="09463AFB">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0B1C7F2">
      <w:pPr>
        <w:widowControl/>
        <w:adjustRightInd w:val="0"/>
        <w:snapToGrid w:val="0"/>
        <w:spacing w:line="360" w:lineRule="auto"/>
        <w:ind w:firstLine="420" w:firstLineChars="200"/>
        <w:jc w:val="left"/>
        <w:rPr>
          <w:rFonts w:hint="eastAsia" w:ascii="方正仿宋_GB2312" w:hAnsi="方正仿宋_GB2312" w:eastAsia="方正仿宋_GB2312" w:cs="方正仿宋_GB2312"/>
          <w:i/>
          <w:iCs/>
          <w:szCs w:val="21"/>
          <w:highlight w:val="none"/>
        </w:rPr>
      </w:pPr>
      <w:r>
        <w:rPr>
          <w:rFonts w:hint="eastAsia" w:ascii="方正仿宋_GB2312" w:hAnsi="方正仿宋_GB2312" w:eastAsia="方正仿宋_GB2312" w:cs="方正仿宋_GB2312"/>
          <w:szCs w:val="21"/>
          <w:highlight w:val="none"/>
        </w:rPr>
        <w:t>2.落实政府采购政策需满足的资格要求：本项目专门面向中小企业采购，供应商为中小微企业（监狱企业及残疾人福利性单位视同小型、微型企业）。</w:t>
      </w:r>
    </w:p>
    <w:p w14:paraId="03EB9EDE">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val="0"/>
          <w:bCs w:val="0"/>
          <w:szCs w:val="21"/>
          <w:highlight w:val="none"/>
        </w:rPr>
        <w:t>3.本项目的特定资格要求：①具备有效的</w:t>
      </w:r>
      <w:r>
        <w:rPr>
          <w:rFonts w:hint="eastAsia" w:ascii="方正仿宋_GB2312" w:hAnsi="方正仿宋_GB2312" w:eastAsia="方正仿宋_GB2312" w:cs="方正仿宋_GB2312"/>
          <w:b w:val="0"/>
          <w:bCs w:val="0"/>
          <w:szCs w:val="21"/>
          <w:highlight w:val="none"/>
          <w:lang w:val="en-US" w:eastAsia="zh-CN"/>
        </w:rPr>
        <w:t>建筑工程施工总承包三级及以上或钢结构专业承包三级及以上资质</w:t>
      </w:r>
      <w:r>
        <w:rPr>
          <w:rFonts w:hint="eastAsia" w:ascii="方正仿宋_GB2312" w:hAnsi="方正仿宋_GB2312" w:eastAsia="方正仿宋_GB2312" w:cs="方正仿宋_GB2312"/>
          <w:szCs w:val="21"/>
          <w:highlight w:val="none"/>
        </w:rPr>
        <w:t>（法律依据：住房城乡建设部《建筑业企业资质标准》）；</w:t>
      </w:r>
    </w:p>
    <w:p w14:paraId="36B485F6">
      <w:pPr>
        <w:widowControl/>
        <w:spacing w:before="213" w:after="213" w:line="401" w:lineRule="atLeas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三、获取（下载）采购文件：</w:t>
      </w:r>
    </w:p>
    <w:p w14:paraId="7B906231">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时间:/</w:t>
      </w:r>
      <w:r>
        <w:rPr>
          <w:rFonts w:hint="eastAsia" w:ascii="方正仿宋_GB2312" w:hAnsi="方正仿宋_GB2312" w:eastAsia="方正仿宋_GB2312" w:cs="方正仿宋_GB2312"/>
          <w:szCs w:val="21"/>
          <w:highlight w:val="none"/>
        </w:rPr>
        <w:t>至202</w:t>
      </w:r>
      <w:r>
        <w:rPr>
          <w:rFonts w:hint="eastAsia" w:ascii="方正仿宋_GB2312" w:hAnsi="方正仿宋_GB2312" w:eastAsia="方正仿宋_GB2312" w:cs="方正仿宋_GB2312"/>
          <w:szCs w:val="21"/>
          <w:highlight w:val="none"/>
          <w:lang w:val="en-US" w:eastAsia="zh-CN"/>
        </w:rPr>
        <w:t>4</w:t>
      </w:r>
      <w:r>
        <w:rPr>
          <w:rFonts w:hint="eastAsia" w:ascii="方正仿宋_GB2312" w:hAnsi="方正仿宋_GB2312" w:eastAsia="方正仿宋_GB2312" w:cs="方正仿宋_GB2312"/>
          <w:szCs w:val="21"/>
          <w:highlight w:val="none"/>
        </w:rPr>
        <w:t>年</w:t>
      </w:r>
      <w:r>
        <w:rPr>
          <w:rFonts w:hint="eastAsia" w:ascii="方正仿宋_GB2312" w:hAnsi="方正仿宋_GB2312" w:eastAsia="方正仿宋_GB2312" w:cs="方正仿宋_GB2312"/>
          <w:szCs w:val="21"/>
          <w:highlight w:val="none"/>
          <w:lang w:val="en-US" w:eastAsia="zh-CN"/>
        </w:rPr>
        <w:t>09</w:t>
      </w:r>
      <w:r>
        <w:rPr>
          <w:rFonts w:hint="eastAsia" w:ascii="方正仿宋_GB2312" w:hAnsi="方正仿宋_GB2312" w:eastAsia="方正仿宋_GB2312" w:cs="方正仿宋_GB2312"/>
          <w:szCs w:val="21"/>
          <w:highlight w:val="none"/>
        </w:rPr>
        <w:t>月</w:t>
      </w:r>
      <w:r>
        <w:rPr>
          <w:rFonts w:hint="eastAsia" w:ascii="方正仿宋_GB2312" w:hAnsi="方正仿宋_GB2312" w:eastAsia="方正仿宋_GB2312" w:cs="方正仿宋_GB2312"/>
          <w:szCs w:val="21"/>
          <w:highlight w:val="none"/>
          <w:lang w:val="en-US" w:eastAsia="zh-CN"/>
        </w:rPr>
        <w:t>30</w:t>
      </w:r>
      <w:r>
        <w:rPr>
          <w:rFonts w:hint="eastAsia" w:ascii="方正仿宋_GB2312" w:hAnsi="方正仿宋_GB2312" w:eastAsia="方正仿宋_GB2312" w:cs="方正仿宋_GB2312"/>
          <w:szCs w:val="21"/>
          <w:highlight w:val="none"/>
        </w:rPr>
        <w:t>日</w:t>
      </w:r>
      <w:r>
        <w:rPr>
          <w:rFonts w:hint="eastAsia" w:ascii="方正仿宋_GB2312" w:hAnsi="方正仿宋_GB2312" w:eastAsia="方正仿宋_GB2312" w:cs="方正仿宋_GB2312"/>
          <w:color w:val="000000"/>
          <w:szCs w:val="21"/>
          <w:highlight w:val="none"/>
        </w:rPr>
        <w:t>，每天上午00:00至12:00，下午 12:00至23:59 （北京时间，线上获取法定节假日均可，线下获取文件法定节假日除外）</w:t>
      </w:r>
    </w:p>
    <w:p w14:paraId="2B160F15">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地点（网址）：浙江政府采购网（https://zfcg.czt.zj.gov.cn）</w:t>
      </w:r>
    </w:p>
    <w:p w14:paraId="46B9FCA1">
      <w:pPr>
        <w:widowControl/>
        <w:adjustRightInd w:val="0"/>
        <w:snapToGrid w:val="0"/>
        <w:spacing w:line="360" w:lineRule="auto"/>
        <w:ind w:firstLine="420" w:firstLineChars="200"/>
        <w:jc w:val="lef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szCs w:val="21"/>
          <w:highlight w:val="none"/>
        </w:rPr>
        <w:t>方式：供应商登录政采云平台（https://www.zcygov.cn/）在线申请获取采购文件</w:t>
      </w:r>
    </w:p>
    <w:p w14:paraId="7A3A2A3B">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售价（元）：0</w:t>
      </w:r>
    </w:p>
    <w:p w14:paraId="41CE6B6F">
      <w:pPr>
        <w:widowControl/>
        <w:spacing w:before="213" w:after="213" w:line="401" w:lineRule="atLeas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四、响应文件提交（上传）</w:t>
      </w:r>
    </w:p>
    <w:p w14:paraId="208B4C99">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截止时间：202</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年</w:t>
      </w:r>
      <w:r>
        <w:rPr>
          <w:rFonts w:hint="eastAsia" w:ascii="方正仿宋_GB2312" w:hAnsi="方正仿宋_GB2312" w:eastAsia="方正仿宋_GB2312" w:cs="方正仿宋_GB2312"/>
          <w:color w:val="000000"/>
          <w:szCs w:val="21"/>
          <w:highlight w:val="none"/>
          <w:lang w:val="en-US" w:eastAsia="zh-CN"/>
        </w:rPr>
        <w:t>09</w:t>
      </w:r>
      <w:r>
        <w:rPr>
          <w:rFonts w:hint="eastAsia" w:ascii="方正仿宋_GB2312" w:hAnsi="方正仿宋_GB2312" w:eastAsia="方正仿宋_GB2312" w:cs="方正仿宋_GB2312"/>
          <w:color w:val="000000"/>
          <w:szCs w:val="21"/>
          <w:highlight w:val="none"/>
        </w:rPr>
        <w:t>月</w:t>
      </w:r>
      <w:r>
        <w:rPr>
          <w:rFonts w:hint="eastAsia" w:ascii="方正仿宋_GB2312" w:hAnsi="方正仿宋_GB2312" w:eastAsia="方正仿宋_GB2312" w:cs="方正仿宋_GB2312"/>
          <w:color w:val="000000"/>
          <w:szCs w:val="21"/>
          <w:highlight w:val="none"/>
          <w:lang w:val="en-US" w:eastAsia="zh-CN"/>
        </w:rPr>
        <w:t>30</w:t>
      </w:r>
      <w:r>
        <w:rPr>
          <w:rFonts w:hint="eastAsia" w:ascii="方正仿宋_GB2312" w:hAnsi="方正仿宋_GB2312" w:eastAsia="方正仿宋_GB2312" w:cs="方正仿宋_GB2312"/>
          <w:color w:val="000000"/>
          <w:szCs w:val="21"/>
          <w:highlight w:val="none"/>
        </w:rPr>
        <w:t>日</w:t>
      </w:r>
      <w:r>
        <w:rPr>
          <w:rFonts w:hint="eastAsia" w:ascii="方正仿宋_GB2312" w:hAnsi="方正仿宋_GB2312" w:eastAsia="方正仿宋_GB2312" w:cs="方正仿宋_GB2312"/>
          <w:color w:val="000000"/>
          <w:szCs w:val="21"/>
          <w:highlight w:val="none"/>
          <w:lang w:val="en-US" w:eastAsia="zh-CN"/>
        </w:rPr>
        <w:t>16</w:t>
      </w:r>
      <w:r>
        <w:rPr>
          <w:rFonts w:hint="eastAsia" w:ascii="方正仿宋_GB2312" w:hAnsi="方正仿宋_GB2312" w:eastAsia="方正仿宋_GB2312" w:cs="方正仿宋_GB2312"/>
          <w:color w:val="000000"/>
          <w:szCs w:val="21"/>
          <w:highlight w:val="none"/>
        </w:rPr>
        <w:t>:</w:t>
      </w:r>
      <w:r>
        <w:rPr>
          <w:rFonts w:hint="eastAsia" w:ascii="方正仿宋_GB2312" w:hAnsi="方正仿宋_GB2312" w:eastAsia="方正仿宋_GB2312" w:cs="方正仿宋_GB2312"/>
          <w:color w:val="000000"/>
          <w:szCs w:val="21"/>
          <w:highlight w:val="none"/>
          <w:lang w:val="en-US" w:eastAsia="zh-CN"/>
        </w:rPr>
        <w:t>00</w:t>
      </w:r>
      <w:r>
        <w:rPr>
          <w:rFonts w:hint="eastAsia" w:ascii="方正仿宋_GB2312" w:hAnsi="方正仿宋_GB2312" w:eastAsia="方正仿宋_GB2312" w:cs="方正仿宋_GB2312"/>
          <w:color w:val="000000"/>
          <w:szCs w:val="21"/>
          <w:highlight w:val="none"/>
        </w:rPr>
        <w:t>:00（北京时间）</w:t>
      </w:r>
    </w:p>
    <w:p w14:paraId="0FB7C6A1">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地点（网址）：线上（请登录政采云平台上传投标文件）</w:t>
      </w:r>
    </w:p>
    <w:p w14:paraId="6CF9839B">
      <w:pPr>
        <w:widowControl/>
        <w:spacing w:before="213" w:after="213" w:line="401" w:lineRule="atLeas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五、响应文件开启</w:t>
      </w:r>
    </w:p>
    <w:p w14:paraId="492B9FA0">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开启时间：202</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年</w:t>
      </w:r>
      <w:r>
        <w:rPr>
          <w:rFonts w:hint="eastAsia" w:ascii="方正仿宋_GB2312" w:hAnsi="方正仿宋_GB2312" w:eastAsia="方正仿宋_GB2312" w:cs="方正仿宋_GB2312"/>
          <w:color w:val="000000"/>
          <w:szCs w:val="21"/>
          <w:highlight w:val="none"/>
          <w:lang w:val="en-US" w:eastAsia="zh-CN"/>
        </w:rPr>
        <w:t>09</w:t>
      </w:r>
      <w:r>
        <w:rPr>
          <w:rFonts w:hint="eastAsia" w:ascii="方正仿宋_GB2312" w:hAnsi="方正仿宋_GB2312" w:eastAsia="方正仿宋_GB2312" w:cs="方正仿宋_GB2312"/>
          <w:color w:val="000000"/>
          <w:szCs w:val="21"/>
          <w:highlight w:val="none"/>
        </w:rPr>
        <w:t>月</w:t>
      </w:r>
      <w:r>
        <w:rPr>
          <w:rFonts w:hint="eastAsia" w:ascii="方正仿宋_GB2312" w:hAnsi="方正仿宋_GB2312" w:eastAsia="方正仿宋_GB2312" w:cs="方正仿宋_GB2312"/>
          <w:color w:val="000000"/>
          <w:szCs w:val="21"/>
          <w:highlight w:val="none"/>
          <w:lang w:val="en-US" w:eastAsia="zh-CN"/>
        </w:rPr>
        <w:t>30</w:t>
      </w:r>
      <w:r>
        <w:rPr>
          <w:rFonts w:hint="eastAsia" w:ascii="方正仿宋_GB2312" w:hAnsi="方正仿宋_GB2312" w:eastAsia="方正仿宋_GB2312" w:cs="方正仿宋_GB2312"/>
          <w:color w:val="000000"/>
          <w:szCs w:val="21"/>
          <w:highlight w:val="none"/>
        </w:rPr>
        <w:t>日</w:t>
      </w:r>
      <w:r>
        <w:rPr>
          <w:rFonts w:hint="eastAsia" w:ascii="方正仿宋_GB2312" w:hAnsi="方正仿宋_GB2312" w:eastAsia="方正仿宋_GB2312" w:cs="方正仿宋_GB2312"/>
          <w:color w:val="000000"/>
          <w:szCs w:val="21"/>
          <w:highlight w:val="none"/>
          <w:lang w:val="en-US" w:eastAsia="zh-CN"/>
        </w:rPr>
        <w:t>16</w:t>
      </w:r>
      <w:r>
        <w:rPr>
          <w:rFonts w:hint="eastAsia" w:ascii="方正仿宋_GB2312" w:hAnsi="方正仿宋_GB2312" w:eastAsia="方正仿宋_GB2312" w:cs="方正仿宋_GB2312"/>
          <w:color w:val="000000"/>
          <w:szCs w:val="21"/>
          <w:highlight w:val="none"/>
        </w:rPr>
        <w:t>:</w:t>
      </w:r>
      <w:r>
        <w:rPr>
          <w:rFonts w:hint="eastAsia" w:ascii="方正仿宋_GB2312" w:hAnsi="方正仿宋_GB2312" w:eastAsia="方正仿宋_GB2312" w:cs="方正仿宋_GB2312"/>
          <w:color w:val="000000"/>
          <w:szCs w:val="21"/>
          <w:highlight w:val="none"/>
          <w:lang w:val="en-US" w:eastAsia="zh-CN"/>
        </w:rPr>
        <w:t>0</w:t>
      </w:r>
      <w:r>
        <w:rPr>
          <w:rFonts w:hint="eastAsia" w:ascii="方正仿宋_GB2312" w:hAnsi="方正仿宋_GB2312" w:eastAsia="方正仿宋_GB2312" w:cs="方正仿宋_GB2312"/>
          <w:color w:val="000000"/>
          <w:szCs w:val="21"/>
          <w:highlight w:val="none"/>
        </w:rPr>
        <w:t>0:00（北京时间）</w:t>
      </w:r>
    </w:p>
    <w:p w14:paraId="03FBBC09">
      <w:pPr>
        <w:widowControl/>
        <w:spacing w:before="63" w:after="63"/>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地点（网址）：线上（请登录政采云投标客户端开标大厅）</w:t>
      </w:r>
    </w:p>
    <w:p w14:paraId="290CCB47">
      <w:pPr>
        <w:widowControl/>
        <w:spacing w:before="213" w:after="213" w:line="401" w:lineRule="atLeas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六、公告期限</w:t>
      </w:r>
    </w:p>
    <w:p w14:paraId="1032D242">
      <w:pPr>
        <w:widowControl/>
        <w:spacing w:before="63" w:after="63"/>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自本公告发布之日起3个工作日。</w:t>
      </w:r>
    </w:p>
    <w:p w14:paraId="4783FE25">
      <w:pPr>
        <w:widowControl/>
        <w:spacing w:before="213" w:after="213" w:line="401" w:lineRule="atLeas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七、其他补充事宜</w:t>
      </w:r>
    </w:p>
    <w:p w14:paraId="2606DE6C">
      <w:pPr>
        <w:widowControl/>
        <w:adjustRightInd w:val="0"/>
        <w:snapToGrid w:val="0"/>
        <w:spacing w:line="360" w:lineRule="auto"/>
        <w:ind w:firstLine="420" w:firstLineChars="200"/>
        <w:jc w:val="lef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F2DBEE8">
      <w:pPr>
        <w:widowControl/>
        <w:adjustRightInd w:val="0"/>
        <w:snapToGrid w:val="0"/>
        <w:spacing w:line="360" w:lineRule="auto"/>
        <w:ind w:firstLine="420" w:firstLineChars="200"/>
        <w:jc w:val="lef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969FBD">
      <w:pPr>
        <w:widowControl/>
        <w:adjustRightInd w:val="0"/>
        <w:snapToGrid w:val="0"/>
        <w:spacing w:line="360" w:lineRule="auto"/>
        <w:ind w:firstLine="420" w:firstLineChars="200"/>
        <w:jc w:val="lef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供应商认为磋商文件使自己的权益受到损害的，可以自获取磋商文件之日或者磋商文件公告期限届满之日（公告期限届满后获取磋商文件的，以公告期限届满之日为准）起7个工作日内，对磋商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093951">
      <w:pPr>
        <w:widowControl/>
        <w:adjustRightInd w:val="0"/>
        <w:snapToGrid w:val="0"/>
        <w:spacing w:line="360" w:lineRule="auto"/>
        <w:ind w:firstLine="420" w:firstLineChars="200"/>
        <w:jc w:val="lef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4.其他事项</w:t>
      </w:r>
    </w:p>
    <w:p w14:paraId="175E6D6E">
      <w:pPr>
        <w:widowControl/>
        <w:adjustRightInd w:val="0"/>
        <w:snapToGrid w:val="0"/>
        <w:spacing w:line="360" w:lineRule="auto"/>
        <w:ind w:firstLine="420" w:firstLineChars="200"/>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1）采购项目需要落实的政府采购政策：《政府采购促进中小企业发展管理办法》、《关于促进残疾人就业政府采购政策的通知》（财库〔2017〕141号）、《关于政府采购支持监狱企业发展有关问题的通知》（财库[2014]68号）。</w:t>
      </w:r>
    </w:p>
    <w:p w14:paraId="40F75A04">
      <w:pPr>
        <w:widowControl/>
        <w:adjustRightInd w:val="0"/>
        <w:snapToGrid w:val="0"/>
        <w:spacing w:line="360" w:lineRule="auto"/>
        <w:ind w:firstLine="384"/>
        <w:jc w:val="left"/>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（2）本项目采取电子招投标，电子招投标有关事项说明：</w:t>
      </w:r>
    </w:p>
    <w:p w14:paraId="31D2A8E4">
      <w:pPr>
        <w:widowControl/>
        <w:adjustRightInd w:val="0"/>
        <w:snapToGrid w:val="0"/>
        <w:spacing w:line="360" w:lineRule="auto"/>
        <w:ind w:firstLine="384"/>
        <w:jc w:val="left"/>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A.本项目通过“浙江政府采购网（http://zfcg.czt.zj.gov.cn）”实行电子投标，供应商须安装客户端软件，并按照采购文件和电子交易平台的要求制作</w:t>
      </w:r>
      <w:r>
        <w:rPr>
          <w:rFonts w:hint="eastAsia" w:ascii="方正仿宋_GB2312" w:hAnsi="方正仿宋_GB2312" w:eastAsia="方正仿宋_GB2312" w:cs="方正仿宋_GB2312"/>
          <w:color w:val="000000"/>
          <w:sz w:val="21"/>
          <w:szCs w:val="21"/>
          <w:highlight w:val="none"/>
          <w:lang w:val="en-US" w:eastAsia="zh-CN"/>
        </w:rPr>
        <w:t>响应</w:t>
      </w:r>
      <w:r>
        <w:rPr>
          <w:rFonts w:hint="eastAsia" w:ascii="方正仿宋_GB2312" w:hAnsi="方正仿宋_GB2312" w:eastAsia="方正仿宋_GB2312" w:cs="方正仿宋_GB2312"/>
          <w:color w:val="000000"/>
          <w:sz w:val="21"/>
          <w:szCs w:val="21"/>
          <w:highlight w:val="none"/>
        </w:rPr>
        <w:t>文件。</w:t>
      </w:r>
    </w:p>
    <w:p w14:paraId="706D6F8B">
      <w:pPr>
        <w:widowControl/>
        <w:adjustRightInd w:val="0"/>
        <w:snapToGrid w:val="0"/>
        <w:spacing w:line="360" w:lineRule="auto"/>
        <w:ind w:firstLine="384"/>
        <w:jc w:val="left"/>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客户端软件下载方式：供应商可通过“浙江政府采购网-下载专区-电子交易客户端”进行下载。</w:t>
      </w:r>
    </w:p>
    <w:p w14:paraId="4945D0C1">
      <w:pPr>
        <w:widowControl/>
        <w:adjustRightInd w:val="0"/>
        <w:snapToGrid w:val="0"/>
        <w:spacing w:line="360" w:lineRule="auto"/>
        <w:ind w:firstLine="384"/>
        <w:jc w:val="left"/>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lang w:val="en-US" w:eastAsia="zh-CN"/>
        </w:rPr>
        <w:t>B</w:t>
      </w:r>
      <w:r>
        <w:rPr>
          <w:rFonts w:hint="eastAsia" w:ascii="方正仿宋_GB2312" w:hAnsi="方正仿宋_GB2312" w:eastAsia="方正仿宋_GB2312" w:cs="方正仿宋_GB2312"/>
          <w:color w:val="000000"/>
          <w:sz w:val="21"/>
          <w:szCs w:val="21"/>
          <w:highlight w:val="none"/>
        </w:rPr>
        <w:t>.供应商须申领CA，并在浙江政府采购网完成绑定方可进行</w:t>
      </w:r>
      <w:r>
        <w:rPr>
          <w:rFonts w:hint="eastAsia" w:ascii="方正仿宋_GB2312" w:hAnsi="方正仿宋_GB2312" w:eastAsia="方正仿宋_GB2312" w:cs="方正仿宋_GB2312"/>
          <w:color w:val="000000"/>
          <w:sz w:val="21"/>
          <w:szCs w:val="21"/>
          <w:highlight w:val="none"/>
          <w:lang w:val="en-US" w:eastAsia="zh-CN"/>
        </w:rPr>
        <w:t>响应</w:t>
      </w:r>
      <w:r>
        <w:rPr>
          <w:rFonts w:hint="eastAsia" w:ascii="方正仿宋_GB2312" w:hAnsi="方正仿宋_GB2312" w:eastAsia="方正仿宋_GB2312" w:cs="方正仿宋_GB2312"/>
          <w:color w:val="000000"/>
          <w:sz w:val="21"/>
          <w:szCs w:val="21"/>
          <w:highlight w:val="none"/>
        </w:rPr>
        <w:t>文件的编制，CA相关操作可参考“浙江政府采购网-下载专区-电子交易客户端-CA驱动和申领流程”。</w:t>
      </w:r>
    </w:p>
    <w:p w14:paraId="7D0901E2">
      <w:pPr>
        <w:widowControl/>
        <w:adjustRightInd w:val="0"/>
        <w:snapToGrid w:val="0"/>
        <w:spacing w:line="360" w:lineRule="auto"/>
        <w:ind w:firstLine="384"/>
        <w:jc w:val="left"/>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lang w:val="en-US" w:eastAsia="zh-CN"/>
        </w:rPr>
        <w:t>C</w:t>
      </w:r>
      <w:r>
        <w:rPr>
          <w:rFonts w:hint="eastAsia" w:ascii="方正仿宋_GB2312" w:hAnsi="方正仿宋_GB2312" w:eastAsia="方正仿宋_GB2312" w:cs="方正仿宋_GB2312"/>
          <w:color w:val="000000"/>
          <w:sz w:val="21"/>
          <w:szCs w:val="21"/>
          <w:highlight w:val="none"/>
        </w:rPr>
        <w:t>.供应商登录浙江政府采购网（http://zfcg.czt.zj.gov.cn/）进入政采云系统“项目采购”模块“获取采购文件”菜单，进行网上获取采购文件。通过本公告下方“游客，浏览采购文件”下载的采购文件仅供浏览。</w:t>
      </w:r>
    </w:p>
    <w:p w14:paraId="153A4CC7">
      <w:pPr>
        <w:widowControl/>
        <w:adjustRightInd w:val="0"/>
        <w:snapToGrid w:val="0"/>
        <w:spacing w:line="360" w:lineRule="auto"/>
        <w:ind w:firstLine="384"/>
        <w:jc w:val="left"/>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（3）说明：</w:t>
      </w:r>
    </w:p>
    <w:p w14:paraId="39CA99D5">
      <w:pPr>
        <w:widowControl/>
        <w:adjustRightInd w:val="0"/>
        <w:snapToGrid w:val="0"/>
        <w:spacing w:line="360" w:lineRule="auto"/>
        <w:ind w:firstLine="420" w:firstLineChars="200"/>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A.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14:paraId="4A2C8B1F">
      <w:pPr>
        <w:widowControl/>
        <w:adjustRightInd w:val="0"/>
        <w:snapToGrid w:val="0"/>
        <w:spacing w:line="360" w:lineRule="auto"/>
        <w:ind w:firstLine="420" w:firstLineChars="200"/>
        <w:jc w:val="left"/>
        <w:rPr>
          <w:rFonts w:hint="eastAsia" w:ascii="方正仿宋_GB2312" w:hAnsi="方正仿宋_GB2312" w:eastAsia="方正仿宋_GB2312" w:cs="方正仿宋_GB2312"/>
          <w:sz w:val="21"/>
          <w:szCs w:val="21"/>
          <w:highlight w:val="none"/>
          <w:lang w:eastAsia="zh-CN"/>
        </w:rPr>
      </w:pPr>
      <w:r>
        <w:rPr>
          <w:rFonts w:hint="eastAsia" w:ascii="方正仿宋_GB2312" w:hAnsi="方正仿宋_GB2312" w:eastAsia="方正仿宋_GB2312" w:cs="方正仿宋_GB2312"/>
          <w:sz w:val="21"/>
          <w:szCs w:val="21"/>
          <w:highlight w:val="none"/>
        </w:rPr>
        <w:t>B.供应商未被列入失信被执行人名单、重大税收违法案件当事人名单、政府采购严重违法失信行为记录名单，信用信息以信用中国网站（www.creditchina.gov.cn）、中国政府采购网（www.ccgp.gov.cn）公布为准</w:t>
      </w:r>
      <w:r>
        <w:rPr>
          <w:rFonts w:hint="eastAsia" w:ascii="方正仿宋_GB2312" w:hAnsi="方正仿宋_GB2312" w:eastAsia="方正仿宋_GB2312" w:cs="方正仿宋_GB2312"/>
          <w:sz w:val="21"/>
          <w:szCs w:val="21"/>
          <w:highlight w:val="none"/>
          <w:lang w:eastAsia="zh-CN"/>
        </w:rPr>
        <w:t>；</w:t>
      </w:r>
    </w:p>
    <w:p w14:paraId="7421E7FC">
      <w:pPr>
        <w:widowControl/>
        <w:spacing w:line="360" w:lineRule="auto"/>
        <w:ind w:firstLine="420" w:firstLineChars="200"/>
        <w:jc w:val="left"/>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C.单位负责人为同一人或者存在直接控股、管理关系的不同供应商，不得同时参加同一合同项下的</w:t>
      </w:r>
      <w:r>
        <w:rPr>
          <w:rFonts w:hint="eastAsia" w:ascii="方正仿宋_GB2312" w:hAnsi="方正仿宋_GB2312" w:eastAsia="方正仿宋_GB2312" w:cs="方正仿宋_GB2312"/>
          <w:kern w:val="0"/>
          <w:sz w:val="21"/>
          <w:szCs w:val="21"/>
          <w:highlight w:val="none"/>
          <w:lang w:val="en-US" w:eastAsia="zh-CN"/>
        </w:rPr>
        <w:t>磋商响应</w:t>
      </w:r>
      <w:r>
        <w:rPr>
          <w:rFonts w:hint="eastAsia" w:ascii="方正仿宋_GB2312" w:hAnsi="方正仿宋_GB2312" w:eastAsia="方正仿宋_GB2312" w:cs="方正仿宋_GB2312"/>
          <w:kern w:val="0"/>
          <w:sz w:val="21"/>
          <w:szCs w:val="21"/>
          <w:highlight w:val="none"/>
        </w:rPr>
        <w:t>。</w:t>
      </w:r>
    </w:p>
    <w:p w14:paraId="3789C336">
      <w:pPr>
        <w:widowControl/>
        <w:spacing w:line="360" w:lineRule="auto"/>
        <w:ind w:firstLine="384"/>
        <w:jc w:val="left"/>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（4）本采购文件公告期为5个工作日。</w:t>
      </w:r>
    </w:p>
    <w:p w14:paraId="1A3C9C10">
      <w:pPr>
        <w:widowControl/>
        <w:spacing w:before="213" w:after="213" w:line="401" w:lineRule="atLeas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八、对本次采购提出询问、质疑、投诉，请按以下方式联系。</w:t>
      </w:r>
      <w:r>
        <w:rPr>
          <w:rFonts w:hint="eastAsia" w:ascii="方正仿宋_GB2312" w:hAnsi="方正仿宋_GB2312" w:eastAsia="方正仿宋_GB2312" w:cs="方正仿宋_GB2312"/>
          <w:color w:val="000000"/>
          <w:szCs w:val="21"/>
          <w:highlight w:val="none"/>
        </w:rPr>
        <w:t>　　　　　　　　　　　　</w:t>
      </w:r>
    </w:p>
    <w:p w14:paraId="765DDEA9">
      <w:pPr>
        <w:widowControl/>
        <w:adjustRightInd w:val="0"/>
        <w:snapToGrid w:val="0"/>
        <w:spacing w:line="360" w:lineRule="auto"/>
        <w:jc w:val="left"/>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1.采购人信息</w:t>
      </w:r>
    </w:p>
    <w:p w14:paraId="72DF36BD">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Cs w:val="21"/>
          <w:highlight w:val="none"/>
        </w:rPr>
        <w:t>名    称：</w:t>
      </w:r>
      <w:r>
        <w:rPr>
          <w:rFonts w:hint="eastAsia" w:ascii="方正仿宋_GB2312" w:hAnsi="方正仿宋_GB2312" w:eastAsia="方正仿宋_GB2312" w:cs="方正仿宋_GB2312"/>
          <w:color w:val="000000"/>
          <w:szCs w:val="21"/>
          <w:highlight w:val="none"/>
          <w:u w:val="single"/>
          <w:lang w:eastAsia="zh-CN"/>
        </w:rPr>
        <w:t>浙江省农业科学院</w:t>
      </w:r>
    </w:p>
    <w:p w14:paraId="1492968A">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地    址：</w:t>
      </w:r>
      <w:r>
        <w:rPr>
          <w:rFonts w:hint="eastAsia" w:ascii="方正仿宋_GB2312" w:hAnsi="方正仿宋_GB2312" w:eastAsia="方正仿宋_GB2312" w:cs="方正仿宋_GB2312"/>
          <w:color w:val="000000"/>
          <w:szCs w:val="21"/>
          <w:highlight w:val="none"/>
          <w:u w:val="single"/>
        </w:rPr>
        <w:t>浙江省杭州市</w:t>
      </w:r>
      <w:r>
        <w:rPr>
          <w:rFonts w:hint="eastAsia" w:ascii="方正仿宋_GB2312" w:hAnsi="方正仿宋_GB2312" w:eastAsia="方正仿宋_GB2312" w:cs="方正仿宋_GB2312"/>
          <w:color w:val="000000"/>
          <w:szCs w:val="21"/>
          <w:highlight w:val="none"/>
          <w:u w:val="single"/>
          <w:lang w:val="en-US" w:eastAsia="zh-CN"/>
        </w:rPr>
        <w:t>上城区石桥路198</w:t>
      </w:r>
      <w:r>
        <w:rPr>
          <w:rFonts w:hint="eastAsia" w:ascii="方正仿宋_GB2312" w:hAnsi="方正仿宋_GB2312" w:eastAsia="方正仿宋_GB2312" w:cs="方正仿宋_GB2312"/>
          <w:color w:val="000000"/>
          <w:szCs w:val="21"/>
          <w:highlight w:val="none"/>
          <w:u w:val="single"/>
        </w:rPr>
        <w:t>号</w:t>
      </w:r>
    </w:p>
    <w:p w14:paraId="3AC5B356">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u w:val="single"/>
          <w:lang w:val="en-US" w:eastAsia="zh-CN"/>
        </w:rPr>
      </w:pPr>
      <w:r>
        <w:rPr>
          <w:rFonts w:hint="eastAsia" w:ascii="方正仿宋_GB2312" w:hAnsi="方正仿宋_GB2312" w:eastAsia="方正仿宋_GB2312" w:cs="方正仿宋_GB2312"/>
          <w:color w:val="000000"/>
          <w:szCs w:val="21"/>
          <w:highlight w:val="none"/>
        </w:rPr>
        <w:t>项目联系人（询问）：</w:t>
      </w:r>
      <w:r>
        <w:rPr>
          <w:rFonts w:hint="eastAsia" w:ascii="方正仿宋_GB2312" w:hAnsi="方正仿宋_GB2312" w:eastAsia="方正仿宋_GB2312" w:cs="方正仿宋_GB2312"/>
          <w:color w:val="000000"/>
          <w:szCs w:val="21"/>
          <w:highlight w:val="none"/>
          <w:u w:val="single"/>
          <w:lang w:val="en-US" w:eastAsia="zh-CN"/>
        </w:rPr>
        <w:t>吴老师</w:t>
      </w:r>
    </w:p>
    <w:p w14:paraId="5DBA6640">
      <w:pPr>
        <w:widowControl/>
        <w:adjustRightInd w:val="0"/>
        <w:snapToGrid w:val="0"/>
        <w:spacing w:line="360" w:lineRule="auto"/>
        <w:ind w:firstLine="420" w:firstLineChars="200"/>
        <w:jc w:val="left"/>
        <w:rPr>
          <w:rFonts w:hint="default" w:ascii="方正仿宋_GB2312" w:hAnsi="方正仿宋_GB2312" w:eastAsia="方正仿宋_GB2312" w:cs="方正仿宋_GB2312"/>
          <w:color w:val="000000"/>
          <w:szCs w:val="21"/>
          <w:highlight w:val="none"/>
          <w:u w:val="single"/>
          <w:lang w:val="en-US" w:eastAsia="zh-CN"/>
        </w:rPr>
      </w:pPr>
      <w:r>
        <w:rPr>
          <w:rFonts w:hint="eastAsia" w:ascii="方正仿宋_GB2312" w:hAnsi="方正仿宋_GB2312" w:eastAsia="方正仿宋_GB2312" w:cs="方正仿宋_GB2312"/>
          <w:color w:val="000000"/>
          <w:szCs w:val="21"/>
          <w:highlight w:val="none"/>
        </w:rPr>
        <w:t>项目联系方式（询问）：</w:t>
      </w:r>
      <w:r>
        <w:rPr>
          <w:rFonts w:hint="eastAsia" w:ascii="方正仿宋_GB2312" w:hAnsi="方正仿宋_GB2312" w:eastAsia="方正仿宋_GB2312" w:cs="方正仿宋_GB2312"/>
          <w:color w:val="000000"/>
          <w:szCs w:val="21"/>
          <w:highlight w:val="none"/>
          <w:lang w:val="en-US" w:eastAsia="zh-CN"/>
        </w:rPr>
        <w:t>13186962612</w:t>
      </w:r>
    </w:p>
    <w:p w14:paraId="4566B94B">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质疑联系人：阮臣</w:t>
      </w:r>
    </w:p>
    <w:p w14:paraId="028C7629">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质疑联系方式：13868057177</w:t>
      </w:r>
    </w:p>
    <w:p w14:paraId="23D94F4E">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p>
    <w:p w14:paraId="50EE7D2A">
      <w:pPr>
        <w:widowControl/>
        <w:adjustRightInd w:val="0"/>
        <w:snapToGrid w:val="0"/>
        <w:spacing w:line="360" w:lineRule="auto"/>
        <w:ind w:left="422" w:hanging="422" w:hangingChars="200"/>
        <w:jc w:val="left"/>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2.采购代理机构信息</w:t>
      </w:r>
    </w:p>
    <w:p w14:paraId="6EBA1C6A">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名    称：</w:t>
      </w:r>
      <w:r>
        <w:rPr>
          <w:rFonts w:hint="eastAsia" w:ascii="方正仿宋_GB2312" w:hAnsi="方正仿宋_GB2312" w:eastAsia="方正仿宋_GB2312" w:cs="方正仿宋_GB2312"/>
          <w:color w:val="000000"/>
          <w:szCs w:val="21"/>
          <w:highlight w:val="none"/>
          <w:u w:val="single"/>
          <w:lang w:eastAsia="zh-CN"/>
        </w:rPr>
        <w:t>浙江建友工程咨询有限公司</w:t>
      </w:r>
      <w:r>
        <w:rPr>
          <w:rFonts w:hint="eastAsia" w:ascii="方正仿宋_GB2312" w:hAnsi="方正仿宋_GB2312" w:eastAsia="方正仿宋_GB2312" w:cs="方正仿宋_GB2312"/>
          <w:color w:val="000000"/>
          <w:szCs w:val="21"/>
          <w:highlight w:val="none"/>
          <w:u w:val="single"/>
        </w:rPr>
        <w:t> </w:t>
      </w:r>
      <w:r>
        <w:rPr>
          <w:rFonts w:hint="eastAsia" w:ascii="方正仿宋_GB2312" w:hAnsi="方正仿宋_GB2312" w:eastAsia="方正仿宋_GB2312" w:cs="方正仿宋_GB2312"/>
          <w:color w:val="000000"/>
          <w:szCs w:val="21"/>
          <w:highlight w:val="none"/>
        </w:rPr>
        <w:t>　　　　　　　　　　　</w:t>
      </w:r>
    </w:p>
    <w:p w14:paraId="0D20E390">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地    址：</w:t>
      </w:r>
      <w:r>
        <w:rPr>
          <w:rFonts w:hint="eastAsia" w:ascii="方正仿宋_GB2312" w:hAnsi="方正仿宋_GB2312" w:eastAsia="方正仿宋_GB2312" w:cs="方正仿宋_GB2312"/>
          <w:color w:val="000000"/>
          <w:szCs w:val="21"/>
          <w:highlight w:val="none"/>
          <w:u w:val="single"/>
        </w:rPr>
        <w:t>杭州市</w:t>
      </w:r>
      <w:r>
        <w:rPr>
          <w:rFonts w:hint="eastAsia" w:ascii="方正仿宋_GB2312" w:hAnsi="方正仿宋_GB2312" w:eastAsia="方正仿宋_GB2312" w:cs="方正仿宋_GB2312"/>
          <w:color w:val="000000"/>
          <w:szCs w:val="21"/>
          <w:highlight w:val="none"/>
          <w:u w:val="single"/>
          <w:lang w:val="en-US" w:eastAsia="zh-CN"/>
        </w:rPr>
        <w:t>西湖区三墩镇西港发展中心7号楼7层</w:t>
      </w:r>
    </w:p>
    <w:p w14:paraId="129DD62E">
      <w:pPr>
        <w:widowControl/>
        <w:adjustRightInd w:val="0"/>
        <w:snapToGrid w:val="0"/>
        <w:spacing w:line="360" w:lineRule="auto"/>
        <w:ind w:firstLine="420" w:firstLineChars="200"/>
        <w:jc w:val="left"/>
        <w:rPr>
          <w:rFonts w:hint="default"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rPr>
        <w:t>项目联系人（询问）：</w:t>
      </w:r>
      <w:r>
        <w:rPr>
          <w:rFonts w:hint="eastAsia" w:ascii="方正仿宋_GB2312" w:hAnsi="方正仿宋_GB2312" w:eastAsia="方正仿宋_GB2312" w:cs="方正仿宋_GB2312"/>
          <w:color w:val="000000"/>
          <w:szCs w:val="21"/>
          <w:highlight w:val="none"/>
          <w:lang w:val="en-US" w:eastAsia="zh-CN"/>
        </w:rPr>
        <w:t>梅工、方工</w:t>
      </w:r>
    </w:p>
    <w:p w14:paraId="56616DCA">
      <w:pPr>
        <w:widowControl/>
        <w:adjustRightInd w:val="0"/>
        <w:snapToGrid w:val="0"/>
        <w:spacing w:line="360" w:lineRule="auto"/>
        <w:ind w:firstLine="420" w:firstLineChars="200"/>
        <w:jc w:val="left"/>
        <w:rPr>
          <w:rFonts w:hint="default"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rPr>
        <w:t>项目联系方式（询问）：</w:t>
      </w:r>
      <w:r>
        <w:rPr>
          <w:rFonts w:hint="eastAsia" w:ascii="方正仿宋_GB2312" w:hAnsi="方正仿宋_GB2312" w:eastAsia="方正仿宋_GB2312" w:cs="方正仿宋_GB2312"/>
          <w:color w:val="000000"/>
          <w:szCs w:val="21"/>
          <w:highlight w:val="none"/>
          <w:u w:val="single"/>
          <w:lang w:val="en-US" w:eastAsia="zh-CN"/>
        </w:rPr>
        <w:t>18268143839</w:t>
      </w:r>
    </w:p>
    <w:p w14:paraId="0283F206">
      <w:pPr>
        <w:widowControl/>
        <w:adjustRightInd w:val="0"/>
        <w:snapToGrid w:val="0"/>
        <w:spacing w:line="360" w:lineRule="auto"/>
        <w:ind w:firstLine="420" w:firstLineChars="200"/>
        <w:jc w:val="left"/>
        <w:rPr>
          <w:rFonts w:hint="default"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rPr>
        <w:t>质疑联系人：</w:t>
      </w:r>
      <w:r>
        <w:rPr>
          <w:rFonts w:hint="eastAsia" w:ascii="方正仿宋_GB2312" w:hAnsi="方正仿宋_GB2312" w:eastAsia="方正仿宋_GB2312" w:cs="方正仿宋_GB2312"/>
          <w:color w:val="000000"/>
          <w:szCs w:val="21"/>
          <w:highlight w:val="none"/>
          <w:u w:val="single"/>
          <w:lang w:val="en-US" w:eastAsia="zh-CN"/>
        </w:rPr>
        <w:t>王工</w:t>
      </w:r>
    </w:p>
    <w:p w14:paraId="12BD2DE6">
      <w:pPr>
        <w:widowControl/>
        <w:adjustRightInd w:val="0"/>
        <w:snapToGrid w:val="0"/>
        <w:spacing w:line="360" w:lineRule="auto"/>
        <w:ind w:firstLine="420" w:firstLineChars="200"/>
        <w:jc w:val="left"/>
        <w:rPr>
          <w:rFonts w:hint="default"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rPr>
        <w:t>质疑联系方式：</w:t>
      </w:r>
      <w:r>
        <w:rPr>
          <w:rFonts w:hint="eastAsia" w:ascii="方正仿宋_GB2312" w:hAnsi="方正仿宋_GB2312" w:eastAsia="方正仿宋_GB2312" w:cs="方正仿宋_GB2312"/>
          <w:color w:val="000000"/>
          <w:szCs w:val="21"/>
          <w:highlight w:val="none"/>
          <w:u w:val="single"/>
          <w:lang w:val="en-US" w:eastAsia="zh-CN"/>
        </w:rPr>
        <w:t>18969162742</w:t>
      </w:r>
    </w:p>
    <w:p w14:paraId="441CB2AF">
      <w:pPr>
        <w:widowControl/>
        <w:adjustRightInd w:val="0"/>
        <w:snapToGrid w:val="0"/>
        <w:spacing w:line="360" w:lineRule="auto"/>
        <w:ind w:left="420" w:hanging="420" w:hanging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w:t>
      </w:r>
    </w:p>
    <w:p w14:paraId="51597611">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3.该项目由采购人处理采购争议。质疑环节，采购人委托采购代理机构处理的，可由采购代理机构答复。对质疑答复不满意的，向采购人内部设置的采购监督机构反映。</w:t>
      </w:r>
    </w:p>
    <w:p w14:paraId="12F7B421">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政策咨询：何一平、冯华，0571-87058424、87055741</w:t>
      </w:r>
    </w:p>
    <w:p w14:paraId="28F1E28F">
      <w:pPr>
        <w:widowControl/>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预算金额未达100万元的采购项目，由采购人处理采购争议。</w:t>
      </w:r>
    </w:p>
    <w:p w14:paraId="620555D8">
      <w:pPr>
        <w:pStyle w:val="19"/>
        <w:rPr>
          <w:rFonts w:hint="eastAsia" w:ascii="方正仿宋_GB2312" w:hAnsi="方正仿宋_GB2312" w:eastAsia="方正仿宋_GB2312" w:cs="方正仿宋_GB2312"/>
          <w:highlight w:val="none"/>
        </w:rPr>
      </w:pPr>
    </w:p>
    <w:p w14:paraId="5E289B54">
      <w:pPr>
        <w:pStyle w:val="25"/>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76AC15A4">
      <w:pPr>
        <w:pStyle w:val="25"/>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CA问题联系电话（人工）：汇信CA 400-888-4636；天谷CA 400-087-8198。</w:t>
      </w:r>
    </w:p>
    <w:bookmarkEnd w:id="3"/>
    <w:p w14:paraId="086AC24A">
      <w:pPr>
        <w:pStyle w:val="25"/>
        <w:snapToGrid w:val="0"/>
        <w:spacing w:line="360" w:lineRule="auto"/>
        <w:ind w:firstLine="420" w:firstLineChars="200"/>
        <w:jc w:val="left"/>
        <w:rPr>
          <w:rFonts w:hint="eastAsia" w:ascii="方正仿宋_GB2312" w:hAnsi="方正仿宋_GB2312" w:eastAsia="方正仿宋_GB2312" w:cs="方正仿宋_GB2312"/>
          <w:color w:val="000000"/>
          <w:sz w:val="21"/>
          <w:szCs w:val="21"/>
          <w:highlight w:val="none"/>
        </w:rPr>
      </w:pPr>
      <w:bookmarkStart w:id="4" w:name="_Toc171394913"/>
    </w:p>
    <w:p w14:paraId="685B7D39">
      <w:pPr>
        <w:adjustRightInd w:val="0"/>
        <w:snapToGrid w:val="0"/>
        <w:spacing w:line="360" w:lineRule="auto"/>
        <w:ind w:right="480"/>
        <w:jc w:val="center"/>
        <w:rPr>
          <w:rFonts w:hint="eastAsia" w:ascii="方正仿宋_GB2312" w:hAnsi="方正仿宋_GB2312" w:eastAsia="方正仿宋_GB2312" w:cs="方正仿宋_GB2312"/>
          <w:b/>
          <w:color w:val="000000"/>
          <w:highlight w:val="none"/>
        </w:rPr>
      </w:pPr>
      <w:r>
        <w:rPr>
          <w:rStyle w:val="53"/>
          <w:rFonts w:hint="eastAsia" w:ascii="方正仿宋_GB2312" w:hAnsi="方正仿宋_GB2312" w:eastAsia="方正仿宋_GB2312" w:cs="方正仿宋_GB2312"/>
          <w:b w:val="0"/>
          <w:color w:val="000000"/>
          <w:sz w:val="32"/>
          <w:highlight w:val="none"/>
        </w:rPr>
        <w:br w:type="page"/>
      </w:r>
      <w:r>
        <w:rPr>
          <w:rFonts w:hint="eastAsia" w:ascii="方正仿宋_GB2312" w:hAnsi="方正仿宋_GB2312" w:eastAsia="方正仿宋_GB2312" w:cs="方正仿宋_GB2312"/>
          <w:b/>
          <w:color w:val="000000"/>
          <w:sz w:val="32"/>
          <w:highlight w:val="none"/>
        </w:rPr>
        <w:t>前 附 表</w:t>
      </w:r>
      <w:bookmarkEnd w:id="4"/>
      <w:bookmarkStart w:id="5" w:name="_Toc183786414"/>
      <w:bookmarkStart w:id="6" w:name="_Toc171394914"/>
      <w:bookmarkStart w:id="7" w:name="_Toc118516210"/>
    </w:p>
    <w:tbl>
      <w:tblPr>
        <w:tblStyle w:val="4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23"/>
        <w:gridCol w:w="6230"/>
      </w:tblGrid>
      <w:tr w14:paraId="2356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blHeader/>
          <w:jc w:val="center"/>
        </w:trPr>
        <w:tc>
          <w:tcPr>
            <w:tcW w:w="782" w:type="dxa"/>
            <w:vAlign w:val="center"/>
          </w:tcPr>
          <w:p w14:paraId="00191DC8">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序号</w:t>
            </w:r>
          </w:p>
        </w:tc>
        <w:tc>
          <w:tcPr>
            <w:tcW w:w="2123" w:type="dxa"/>
            <w:vAlign w:val="center"/>
          </w:tcPr>
          <w:p w14:paraId="4687F126">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项目</w:t>
            </w:r>
          </w:p>
        </w:tc>
        <w:tc>
          <w:tcPr>
            <w:tcW w:w="6230" w:type="dxa"/>
            <w:vAlign w:val="center"/>
          </w:tcPr>
          <w:p w14:paraId="5BC7268A">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内容</w:t>
            </w:r>
          </w:p>
        </w:tc>
      </w:tr>
      <w:tr w14:paraId="06BB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2" w:type="dxa"/>
            <w:vAlign w:val="center"/>
          </w:tcPr>
          <w:p w14:paraId="48FC8FA1">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5299837B">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项目名称</w:t>
            </w:r>
          </w:p>
        </w:tc>
        <w:tc>
          <w:tcPr>
            <w:tcW w:w="6230" w:type="dxa"/>
            <w:vAlign w:val="center"/>
          </w:tcPr>
          <w:p w14:paraId="5D314E16">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Cs w:val="21"/>
                <w:highlight w:val="none"/>
                <w:lang w:eastAsia="zh-CN"/>
              </w:rPr>
              <w:t>浙江省农业科学院杨渡樱桃基地钢架连栋大棚建设</w:t>
            </w:r>
          </w:p>
        </w:tc>
      </w:tr>
      <w:tr w14:paraId="388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34ED2D9D">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4B3E10F4">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采购编号</w:t>
            </w:r>
          </w:p>
        </w:tc>
        <w:tc>
          <w:tcPr>
            <w:tcW w:w="6230" w:type="dxa"/>
            <w:vAlign w:val="center"/>
          </w:tcPr>
          <w:p w14:paraId="6329CA67">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Cs w:val="21"/>
                <w:highlight w:val="none"/>
                <w:lang w:eastAsia="zh-CN"/>
              </w:rPr>
              <w:t>NKY-240816</w:t>
            </w:r>
          </w:p>
        </w:tc>
      </w:tr>
      <w:tr w14:paraId="1459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1C37BE31">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5BAE2438">
            <w:pPr>
              <w:keepNext w:val="0"/>
              <w:keepLines w:val="0"/>
              <w:pageBreakBefore w:val="0"/>
              <w:tabs>
                <w:tab w:val="left" w:pos="8640"/>
              </w:tabs>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工程地点</w:t>
            </w:r>
          </w:p>
        </w:tc>
        <w:tc>
          <w:tcPr>
            <w:tcW w:w="6230" w:type="dxa"/>
            <w:vAlign w:val="center"/>
          </w:tcPr>
          <w:p w14:paraId="40686B68">
            <w:pPr>
              <w:keepNext w:val="0"/>
              <w:keepLines w:val="0"/>
              <w:pageBreakBefore w:val="0"/>
              <w:kinsoku/>
              <w:wordWrap/>
              <w:overflowPunct/>
              <w:topLinePunct w:val="0"/>
              <w:bidi w:val="0"/>
              <w:adjustRightInd w:val="0"/>
              <w:snapToGrid w:val="0"/>
              <w:spacing w:line="240" w:lineRule="auto"/>
              <w:rPr>
                <w:rFonts w:hint="default"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highlight w:val="none"/>
                <w:lang w:val="en-US" w:eastAsia="zh-CN"/>
              </w:rPr>
              <w:t>海宁杨渡基地</w:t>
            </w:r>
          </w:p>
        </w:tc>
      </w:tr>
      <w:tr w14:paraId="3418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70D79253">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40CA9FEC">
            <w:pPr>
              <w:keepNext w:val="0"/>
              <w:keepLines w:val="0"/>
              <w:pageBreakBefore w:val="0"/>
              <w:tabs>
                <w:tab w:val="left" w:pos="8640"/>
              </w:tabs>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建设规模</w:t>
            </w:r>
          </w:p>
        </w:tc>
        <w:tc>
          <w:tcPr>
            <w:tcW w:w="6230" w:type="dxa"/>
            <w:vAlign w:val="center"/>
          </w:tcPr>
          <w:p w14:paraId="00A755F3">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详见工程量清单</w:t>
            </w:r>
          </w:p>
        </w:tc>
      </w:tr>
      <w:tr w14:paraId="76C2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41715024">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61E365D8">
            <w:pPr>
              <w:keepNext w:val="0"/>
              <w:keepLines w:val="0"/>
              <w:pageBreakBefore w:val="0"/>
              <w:tabs>
                <w:tab w:val="left" w:pos="8640"/>
              </w:tabs>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承包方式</w:t>
            </w:r>
          </w:p>
        </w:tc>
        <w:tc>
          <w:tcPr>
            <w:tcW w:w="6230" w:type="dxa"/>
            <w:vAlign w:val="center"/>
          </w:tcPr>
          <w:p w14:paraId="6FEB0DC9">
            <w:pPr>
              <w:keepNext w:val="0"/>
              <w:keepLines w:val="0"/>
              <w:pageBreakBefore w:val="0"/>
              <w:tabs>
                <w:tab w:val="left" w:pos="8640"/>
              </w:tabs>
              <w:kinsoku/>
              <w:wordWrap/>
              <w:overflowPunct/>
              <w:topLinePunct w:val="0"/>
              <w:bidi w:val="0"/>
              <w:adjustRightInd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包工包料</w:t>
            </w:r>
          </w:p>
        </w:tc>
      </w:tr>
      <w:tr w14:paraId="5C14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5579BDF0">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7826D34D">
            <w:pPr>
              <w:keepNext w:val="0"/>
              <w:keepLines w:val="0"/>
              <w:pageBreakBefore w:val="0"/>
              <w:tabs>
                <w:tab w:val="left" w:pos="8640"/>
              </w:tabs>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质量要求</w:t>
            </w:r>
          </w:p>
        </w:tc>
        <w:tc>
          <w:tcPr>
            <w:tcW w:w="6230" w:type="dxa"/>
            <w:vAlign w:val="center"/>
          </w:tcPr>
          <w:p w14:paraId="0630C30F">
            <w:pPr>
              <w:keepNext w:val="0"/>
              <w:keepLines w:val="0"/>
              <w:pageBreakBefore w:val="0"/>
              <w:tabs>
                <w:tab w:val="left" w:pos="8640"/>
              </w:tabs>
              <w:kinsoku/>
              <w:wordWrap/>
              <w:overflowPunct/>
              <w:topLinePunct w:val="0"/>
              <w:bidi w:val="0"/>
              <w:adjustRightInd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符合（工程施工质量验收规范）</w:t>
            </w:r>
            <w:r>
              <w:rPr>
                <w:rFonts w:hint="eastAsia" w:ascii="方正仿宋_GB2312" w:hAnsi="方正仿宋_GB2312" w:eastAsia="方正仿宋_GB2312" w:cs="方正仿宋_GB2312"/>
                <w:color w:val="000000"/>
                <w:highlight w:val="none"/>
                <w:u w:val="single"/>
              </w:rPr>
              <w:t xml:space="preserve"> 合格 </w:t>
            </w:r>
            <w:r>
              <w:rPr>
                <w:rFonts w:hint="eastAsia" w:ascii="方正仿宋_GB2312" w:hAnsi="方正仿宋_GB2312" w:eastAsia="方正仿宋_GB2312" w:cs="方正仿宋_GB2312"/>
                <w:color w:val="000000"/>
                <w:highlight w:val="none"/>
              </w:rPr>
              <w:t>标准</w:t>
            </w:r>
          </w:p>
        </w:tc>
      </w:tr>
      <w:tr w14:paraId="1B61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218903CC">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65C6B357">
            <w:pPr>
              <w:keepNext w:val="0"/>
              <w:keepLines w:val="0"/>
              <w:pageBreakBefore w:val="0"/>
              <w:tabs>
                <w:tab w:val="left" w:pos="8640"/>
              </w:tabs>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招标范围</w:t>
            </w:r>
          </w:p>
        </w:tc>
        <w:tc>
          <w:tcPr>
            <w:tcW w:w="6230" w:type="dxa"/>
            <w:vAlign w:val="center"/>
          </w:tcPr>
          <w:p w14:paraId="683B6785">
            <w:pPr>
              <w:pStyle w:val="25"/>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kern w:val="2"/>
                <w:sz w:val="21"/>
                <w:szCs w:val="21"/>
                <w:highlight w:val="none"/>
              </w:rPr>
              <w:t>采购文件及其所附工程量清单所包含的全部内容。</w:t>
            </w:r>
          </w:p>
        </w:tc>
      </w:tr>
      <w:tr w14:paraId="3895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2" w:type="dxa"/>
            <w:vAlign w:val="center"/>
          </w:tcPr>
          <w:p w14:paraId="41F4C3A6">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12E71EDF">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项目资金及预算</w:t>
            </w:r>
          </w:p>
        </w:tc>
        <w:tc>
          <w:tcPr>
            <w:tcW w:w="6230" w:type="dxa"/>
            <w:vAlign w:val="center"/>
          </w:tcPr>
          <w:p w14:paraId="6298D7EE">
            <w:pPr>
              <w:keepNext w:val="0"/>
              <w:keepLines w:val="0"/>
              <w:pageBreakBefore w:val="0"/>
              <w:widowControl/>
              <w:kinsoku/>
              <w:wordWrap/>
              <w:overflowPunct/>
              <w:topLinePunct w:val="0"/>
              <w:bidi w:val="0"/>
              <w:snapToGrid w:val="0"/>
              <w:spacing w:line="240" w:lineRule="auto"/>
              <w:jc w:val="left"/>
              <w:textAlignment w:val="baseline"/>
              <w:rPr>
                <w:rFonts w:hint="eastAsia" w:ascii="方正仿宋_GB2312" w:hAnsi="方正仿宋_GB2312" w:eastAsia="方正仿宋_GB2312" w:cs="方正仿宋_GB2312"/>
                <w:snapToGrid/>
                <w:color w:val="000000"/>
                <w:kern w:val="2"/>
                <w:sz w:val="21"/>
                <w:szCs w:val="21"/>
                <w:highlight w:val="none"/>
                <w:lang w:val="en-US" w:eastAsia="zh-CN" w:bidi="ar-SA"/>
              </w:rPr>
            </w:pPr>
            <w:r>
              <w:rPr>
                <w:rFonts w:hint="eastAsia" w:ascii="方正仿宋_GB2312" w:hAnsi="方正仿宋_GB2312" w:eastAsia="方正仿宋_GB2312" w:cs="方正仿宋_GB2312"/>
                <w:snapToGrid/>
                <w:color w:val="000000"/>
                <w:kern w:val="2"/>
                <w:sz w:val="21"/>
                <w:szCs w:val="21"/>
                <w:highlight w:val="none"/>
                <w:lang w:val="en-US" w:eastAsia="zh-CN" w:bidi="ar-SA"/>
              </w:rPr>
              <w:t>财政资金，采购预算为人民币</w:t>
            </w:r>
            <w:r>
              <w:rPr>
                <w:rStyle w:val="148"/>
                <w:rFonts w:hint="eastAsia" w:ascii="方正仿宋_GB2312" w:hAnsi="方正仿宋_GB2312" w:eastAsia="方正仿宋_GB2312" w:cs="方正仿宋_GB2312"/>
                <w:color w:val="000000"/>
                <w:szCs w:val="21"/>
                <w:highlight w:val="none"/>
                <w:lang w:val="en-US"/>
              </w:rPr>
              <w:t>650000</w:t>
            </w:r>
            <w:r>
              <w:rPr>
                <w:rFonts w:hint="eastAsia" w:ascii="方正仿宋_GB2312" w:hAnsi="方正仿宋_GB2312" w:eastAsia="方正仿宋_GB2312" w:cs="方正仿宋_GB2312"/>
                <w:snapToGrid/>
                <w:color w:val="000000"/>
                <w:kern w:val="2"/>
                <w:sz w:val="21"/>
                <w:szCs w:val="21"/>
                <w:highlight w:val="none"/>
                <w:lang w:val="en-US" w:eastAsia="zh-CN" w:bidi="ar-SA"/>
              </w:rPr>
              <w:t>元，最高限价为</w:t>
            </w:r>
            <w:r>
              <w:rPr>
                <w:rStyle w:val="148"/>
                <w:rFonts w:hint="eastAsia" w:ascii="方正仿宋_GB2312" w:hAnsi="方正仿宋_GB2312" w:eastAsia="方正仿宋_GB2312" w:cs="方正仿宋_GB2312"/>
                <w:color w:val="000000"/>
                <w:szCs w:val="21"/>
                <w:highlight w:val="none"/>
                <w:lang w:val="en-US"/>
              </w:rPr>
              <w:t>560149</w:t>
            </w:r>
            <w:r>
              <w:rPr>
                <w:rFonts w:hint="eastAsia" w:ascii="方正仿宋_GB2312" w:hAnsi="方正仿宋_GB2312" w:eastAsia="方正仿宋_GB2312" w:cs="方正仿宋_GB2312"/>
                <w:snapToGrid/>
                <w:color w:val="000000"/>
                <w:kern w:val="2"/>
                <w:sz w:val="21"/>
                <w:szCs w:val="21"/>
                <w:highlight w:val="none"/>
                <w:lang w:val="en-US" w:eastAsia="zh-CN" w:bidi="ar-SA"/>
              </w:rPr>
              <w:t>元。</w:t>
            </w:r>
          </w:p>
          <w:p w14:paraId="62654AD4">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b/>
                <w:bCs/>
                <w:snapToGrid/>
                <w:color w:val="000000"/>
                <w:kern w:val="2"/>
                <w:szCs w:val="21"/>
                <w:highlight w:val="none"/>
              </w:rPr>
              <w:t>超过上述预算或最高限价的报价按无效标处理。</w:t>
            </w:r>
          </w:p>
        </w:tc>
      </w:tr>
      <w:tr w14:paraId="6A86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2" w:type="dxa"/>
            <w:vAlign w:val="center"/>
          </w:tcPr>
          <w:p w14:paraId="1C378D12">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4DCC0398">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工期</w:t>
            </w:r>
          </w:p>
        </w:tc>
        <w:tc>
          <w:tcPr>
            <w:tcW w:w="6230" w:type="dxa"/>
            <w:vAlign w:val="center"/>
          </w:tcPr>
          <w:p w14:paraId="3E49BFA6">
            <w:pPr>
              <w:pStyle w:val="25"/>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kern w:val="2"/>
                <w:sz w:val="21"/>
                <w:szCs w:val="21"/>
                <w:highlight w:val="none"/>
              </w:rPr>
            </w:pPr>
            <w:r>
              <w:rPr>
                <w:rFonts w:hint="eastAsia" w:ascii="方正仿宋_GB2312" w:hAnsi="方正仿宋_GB2312" w:eastAsia="方正仿宋_GB2312" w:cs="方正仿宋_GB2312"/>
                <w:kern w:val="2"/>
                <w:sz w:val="21"/>
                <w:szCs w:val="21"/>
                <w:highlight w:val="none"/>
              </w:rPr>
              <w:t>合同签订后</w:t>
            </w:r>
            <w:r>
              <w:rPr>
                <w:rFonts w:hint="eastAsia" w:ascii="方正仿宋_GB2312" w:hAnsi="方正仿宋_GB2312" w:eastAsia="方正仿宋_GB2312" w:cs="方正仿宋_GB2312"/>
                <w:kern w:val="2"/>
                <w:sz w:val="21"/>
                <w:szCs w:val="21"/>
                <w:highlight w:val="none"/>
                <w:u w:val="single"/>
                <w:lang w:val="en-US" w:eastAsia="zh-CN"/>
              </w:rPr>
              <w:t>30</w:t>
            </w:r>
            <w:r>
              <w:rPr>
                <w:rFonts w:hint="eastAsia" w:ascii="方正仿宋_GB2312" w:hAnsi="方正仿宋_GB2312" w:eastAsia="方正仿宋_GB2312" w:cs="方正仿宋_GB2312"/>
                <w:kern w:val="2"/>
                <w:sz w:val="21"/>
                <w:szCs w:val="21"/>
                <w:highlight w:val="none"/>
              </w:rPr>
              <w:t>日历天内。</w:t>
            </w:r>
          </w:p>
          <w:p w14:paraId="49F741B1">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b/>
                <w:szCs w:val="21"/>
                <w:highlight w:val="none"/>
              </w:rPr>
              <w:t>供应商应提前做好各类材料的备货工作，成交后不得以此原因提出工期延误及费用调整。</w:t>
            </w:r>
          </w:p>
        </w:tc>
      </w:tr>
      <w:tr w14:paraId="6A26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2" w:type="dxa"/>
            <w:vAlign w:val="center"/>
          </w:tcPr>
          <w:p w14:paraId="1200C4EC">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55C6ABF9">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供应商资格要求</w:t>
            </w:r>
          </w:p>
        </w:tc>
        <w:tc>
          <w:tcPr>
            <w:tcW w:w="6230" w:type="dxa"/>
            <w:vAlign w:val="center"/>
          </w:tcPr>
          <w:p w14:paraId="77B8F035">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详见本项目竞争性磋商公告供应商的资格要求。</w:t>
            </w:r>
          </w:p>
        </w:tc>
      </w:tr>
      <w:tr w14:paraId="0EDB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77696B7D">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2CDC43C4">
            <w:pPr>
              <w:keepNext w:val="0"/>
              <w:keepLines w:val="0"/>
              <w:pageBreakBefore w:val="0"/>
              <w:tabs>
                <w:tab w:val="left" w:pos="8640"/>
              </w:tabs>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资格审查方法</w:t>
            </w:r>
          </w:p>
        </w:tc>
        <w:tc>
          <w:tcPr>
            <w:tcW w:w="6230" w:type="dxa"/>
            <w:vAlign w:val="center"/>
          </w:tcPr>
          <w:p w14:paraId="072FF767">
            <w:pPr>
              <w:keepNext w:val="0"/>
              <w:keepLines w:val="0"/>
              <w:pageBreakBefore w:val="0"/>
              <w:tabs>
                <w:tab w:val="left" w:pos="8640"/>
              </w:tabs>
              <w:kinsoku/>
              <w:wordWrap/>
              <w:overflowPunct/>
              <w:topLinePunct w:val="0"/>
              <w:bidi w:val="0"/>
              <w:adjustRightInd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highlight w:val="none"/>
              </w:rPr>
              <w:t>采用资格后审</w:t>
            </w:r>
          </w:p>
        </w:tc>
      </w:tr>
      <w:tr w14:paraId="5310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3493A07A">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298C35C7">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工程量清单计价方式</w:t>
            </w:r>
          </w:p>
        </w:tc>
        <w:tc>
          <w:tcPr>
            <w:tcW w:w="6230" w:type="dxa"/>
            <w:vAlign w:val="center"/>
          </w:tcPr>
          <w:p w14:paraId="2B243B4E">
            <w:pPr>
              <w:keepNext w:val="0"/>
              <w:keepLines w:val="0"/>
              <w:pageBreakBefore w:val="0"/>
              <w:kinsoku/>
              <w:wordWrap/>
              <w:overflowPunct/>
              <w:topLinePunct w:val="0"/>
              <w:autoSpaceDE w:val="0"/>
              <w:autoSpaceDN w:val="0"/>
              <w:bidi w:val="0"/>
              <w:adjustRightInd w:val="0"/>
              <w:spacing w:line="240" w:lineRule="auto"/>
              <w:ind w:right="-2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工程量清单报价（综合单价法）</w:t>
            </w:r>
          </w:p>
        </w:tc>
      </w:tr>
      <w:tr w14:paraId="0333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2C646F21">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08CBE1EF">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响应文件的形式</w:t>
            </w:r>
          </w:p>
        </w:tc>
        <w:tc>
          <w:tcPr>
            <w:tcW w:w="6230" w:type="dxa"/>
            <w:vAlign w:val="center"/>
          </w:tcPr>
          <w:p w14:paraId="68B0D0F2">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电子响应文件即本文件所述磋商响应文件（包括“电子加密响应文件”和“备份响应文件”，在响应文件编制完成后同时生成）；</w:t>
            </w:r>
          </w:p>
          <w:p w14:paraId="4BF779E4">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（1）“电子加密响应文件”是指通过“政采云电子交易客户端”完成响应文件编制后生成并加密的数据电文形式的响应文件。</w:t>
            </w:r>
          </w:p>
          <w:p w14:paraId="66B1F5D9">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38A1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0B9B2067">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78CC3434">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响应文件份数</w:t>
            </w:r>
          </w:p>
        </w:tc>
        <w:tc>
          <w:tcPr>
            <w:tcW w:w="6230" w:type="dxa"/>
            <w:vAlign w:val="center"/>
          </w:tcPr>
          <w:p w14:paraId="395E2718">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一份电子加密标书（后缀格式为.jmbs），一份备份标书文件（后缀格式为.bfbs）（如有）</w:t>
            </w:r>
          </w:p>
          <w:p w14:paraId="00ACD213">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每份电子响应文件应包括资格响应文件、商务技术响应文件及报价响应文件三部分内容。</w:t>
            </w:r>
          </w:p>
          <w:p w14:paraId="5ADA7441">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成交供应商在领取成交通知书后另行提供纸质版响应文件</w:t>
            </w:r>
            <w:r>
              <w:rPr>
                <w:rFonts w:hint="eastAsia" w:ascii="方正仿宋_GB2312" w:hAnsi="方正仿宋_GB2312" w:eastAsia="方正仿宋_GB2312" w:cs="方正仿宋_GB2312"/>
                <w:b/>
                <w:bCs/>
                <w:color w:val="000000"/>
                <w:szCs w:val="21"/>
                <w:highlight w:val="none"/>
                <w:lang w:val="en-US" w:eastAsia="zh-CN"/>
              </w:rPr>
              <w:t>叁</w:t>
            </w:r>
            <w:r>
              <w:rPr>
                <w:rFonts w:hint="eastAsia" w:ascii="方正仿宋_GB2312" w:hAnsi="方正仿宋_GB2312" w:eastAsia="方正仿宋_GB2312" w:cs="方正仿宋_GB2312"/>
                <w:b/>
                <w:bCs/>
                <w:color w:val="000000"/>
                <w:szCs w:val="21"/>
                <w:highlight w:val="none"/>
              </w:rPr>
              <w:t>份。</w:t>
            </w:r>
          </w:p>
        </w:tc>
      </w:tr>
      <w:tr w14:paraId="15CE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82" w:type="dxa"/>
            <w:vAlign w:val="center"/>
          </w:tcPr>
          <w:p w14:paraId="53726325">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68A70993">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磋商保证金</w:t>
            </w:r>
          </w:p>
        </w:tc>
        <w:tc>
          <w:tcPr>
            <w:tcW w:w="6230" w:type="dxa"/>
            <w:vAlign w:val="center"/>
          </w:tcPr>
          <w:p w14:paraId="7C93F679">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本项目不收取磋商保证金。但违反政府采购相关规定给采购组织机构造成损失的供应商应当承担赔偿责任。赔偿金额为项目预算金额的2%。</w:t>
            </w:r>
          </w:p>
        </w:tc>
      </w:tr>
      <w:tr w14:paraId="5311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82" w:type="dxa"/>
            <w:vAlign w:val="center"/>
          </w:tcPr>
          <w:p w14:paraId="1C37358E">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0A01A771">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踏勘现场</w:t>
            </w:r>
          </w:p>
        </w:tc>
        <w:tc>
          <w:tcPr>
            <w:tcW w:w="6230" w:type="dxa"/>
            <w:vAlign w:val="center"/>
          </w:tcPr>
          <w:p w14:paraId="66A2B1C2">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szCs w:val="21"/>
                <w:highlight w:val="none"/>
              </w:rPr>
              <w:t>不组织踏勘现场，</w:t>
            </w:r>
            <w:r>
              <w:rPr>
                <w:rFonts w:hint="eastAsia" w:ascii="方正仿宋_GB2312" w:hAnsi="方正仿宋_GB2312" w:eastAsia="方正仿宋_GB2312" w:cs="方正仿宋_GB2312"/>
                <w:szCs w:val="21"/>
                <w:highlight w:val="none"/>
              </w:rPr>
              <w:t>供应商如有需要，自行前往踏勘。</w:t>
            </w:r>
          </w:p>
          <w:p w14:paraId="4D465067">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color w:val="000000"/>
                <w:szCs w:val="21"/>
                <w:highlight w:val="none"/>
              </w:rPr>
              <w:t>如发现本文件所附工程量清单存在矛盾、不符或缺漏项的，请在答疑截止时间前向采购人或采购代理机构提出。</w:t>
            </w:r>
            <w:r>
              <w:rPr>
                <w:rFonts w:hint="eastAsia" w:ascii="方正仿宋_GB2312" w:hAnsi="方正仿宋_GB2312" w:eastAsia="方正仿宋_GB2312" w:cs="方正仿宋_GB2312"/>
                <w:color w:val="000000"/>
                <w:szCs w:val="21"/>
                <w:highlight w:val="none"/>
                <w:lang w:val="en-US" w:eastAsia="zh-CN"/>
              </w:rPr>
              <w:t>成交</w:t>
            </w:r>
            <w:r>
              <w:rPr>
                <w:rFonts w:hint="eastAsia" w:ascii="方正仿宋_GB2312" w:hAnsi="方正仿宋_GB2312" w:eastAsia="方正仿宋_GB2312" w:cs="方正仿宋_GB2312"/>
                <w:color w:val="000000"/>
                <w:szCs w:val="21"/>
                <w:highlight w:val="none"/>
              </w:rPr>
              <w:t>后，采购人不接受成交供应商因情况不明、风险考虑不足、要求变更等一切调整价格的理由。</w:t>
            </w:r>
          </w:p>
        </w:tc>
      </w:tr>
      <w:tr w14:paraId="40B2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2" w:type="dxa"/>
            <w:vAlign w:val="center"/>
          </w:tcPr>
          <w:p w14:paraId="63301F5E">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57B06643">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磋商有效期</w:t>
            </w:r>
          </w:p>
        </w:tc>
        <w:tc>
          <w:tcPr>
            <w:tcW w:w="6230" w:type="dxa"/>
            <w:vAlign w:val="center"/>
          </w:tcPr>
          <w:p w14:paraId="1BEC15B7">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磋商截止时间后90天内有效。</w:t>
            </w:r>
          </w:p>
        </w:tc>
      </w:tr>
      <w:tr w14:paraId="1096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82" w:type="dxa"/>
            <w:vAlign w:val="center"/>
          </w:tcPr>
          <w:p w14:paraId="698CAE52">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0510F77F">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答疑截止时间</w:t>
            </w:r>
          </w:p>
        </w:tc>
        <w:tc>
          <w:tcPr>
            <w:tcW w:w="6230" w:type="dxa"/>
            <w:vAlign w:val="center"/>
          </w:tcPr>
          <w:p w14:paraId="18E698C4">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202</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年</w:t>
            </w:r>
            <w:r>
              <w:rPr>
                <w:rFonts w:hint="eastAsia" w:ascii="方正仿宋_GB2312" w:hAnsi="方正仿宋_GB2312" w:eastAsia="方正仿宋_GB2312" w:cs="方正仿宋_GB2312"/>
                <w:color w:val="000000"/>
                <w:szCs w:val="21"/>
                <w:highlight w:val="none"/>
                <w:lang w:val="en-US" w:eastAsia="zh-CN"/>
              </w:rPr>
              <w:t>9</w:t>
            </w:r>
            <w:r>
              <w:rPr>
                <w:rFonts w:hint="eastAsia" w:ascii="方正仿宋_GB2312" w:hAnsi="方正仿宋_GB2312" w:eastAsia="方正仿宋_GB2312" w:cs="方正仿宋_GB2312"/>
                <w:color w:val="000000"/>
                <w:szCs w:val="21"/>
                <w:highlight w:val="none"/>
              </w:rPr>
              <w:t>月</w:t>
            </w:r>
            <w:r>
              <w:rPr>
                <w:rFonts w:hint="eastAsia" w:ascii="方正仿宋_GB2312" w:hAnsi="方正仿宋_GB2312" w:eastAsia="方正仿宋_GB2312" w:cs="方正仿宋_GB2312"/>
                <w:color w:val="000000"/>
                <w:szCs w:val="21"/>
                <w:highlight w:val="none"/>
                <w:lang w:val="en-US" w:eastAsia="zh-CN"/>
              </w:rPr>
              <w:t>25</w:t>
            </w:r>
            <w:r>
              <w:rPr>
                <w:rFonts w:hint="eastAsia" w:ascii="方正仿宋_GB2312" w:hAnsi="方正仿宋_GB2312" w:eastAsia="方正仿宋_GB2312" w:cs="方正仿宋_GB2312"/>
                <w:color w:val="000000"/>
                <w:szCs w:val="21"/>
                <w:highlight w:val="none"/>
              </w:rPr>
              <w:t>日17时00分前将问题</w:t>
            </w:r>
            <w:r>
              <w:rPr>
                <w:rFonts w:hint="eastAsia" w:ascii="方正仿宋_GB2312" w:hAnsi="方正仿宋_GB2312" w:eastAsia="方正仿宋_GB2312" w:cs="方正仿宋_GB2312"/>
                <w:szCs w:val="21"/>
                <w:highlight w:val="none"/>
              </w:rPr>
              <w:t>发电子邮件至</w:t>
            </w:r>
            <w:r>
              <w:rPr>
                <w:rFonts w:hint="eastAsia" w:ascii="方正仿宋_GB2312" w:hAnsi="方正仿宋_GB2312" w:eastAsia="方正仿宋_GB2312" w:cs="方正仿宋_GB2312"/>
                <w:szCs w:val="21"/>
                <w:highlight w:val="none"/>
                <w:lang w:val="en-US" w:eastAsia="zh-CN"/>
              </w:rPr>
              <w:t>1033281638</w:t>
            </w:r>
            <w:r>
              <w:rPr>
                <w:rFonts w:hint="eastAsia" w:ascii="方正仿宋_GB2312" w:hAnsi="方正仿宋_GB2312" w:eastAsia="方正仿宋_GB2312" w:cs="方正仿宋_GB2312"/>
                <w:szCs w:val="21"/>
                <w:highlight w:val="none"/>
              </w:rPr>
              <w:t>@qq.com（加盖公章）。截止期后的疑问将不予受理、答复。答疑回复内容是采购文件的组成部份，并将以更正（澄清）公告形式告知所有获取采购文件的</w:t>
            </w:r>
            <w:r>
              <w:rPr>
                <w:rFonts w:hint="eastAsia" w:ascii="方正仿宋_GB2312" w:hAnsi="方正仿宋_GB2312" w:eastAsia="方正仿宋_GB2312" w:cs="方正仿宋_GB2312"/>
                <w:szCs w:val="21"/>
                <w:highlight w:val="none"/>
                <w:lang w:val="en-US" w:eastAsia="zh-CN"/>
              </w:rPr>
              <w:t>供应商</w:t>
            </w:r>
            <w:r>
              <w:rPr>
                <w:rFonts w:hint="eastAsia" w:ascii="方正仿宋_GB2312" w:hAnsi="方正仿宋_GB2312" w:eastAsia="方正仿宋_GB2312" w:cs="方正仿宋_GB2312"/>
                <w:szCs w:val="21"/>
                <w:highlight w:val="none"/>
              </w:rPr>
              <w:t>。请</w:t>
            </w:r>
            <w:r>
              <w:rPr>
                <w:rFonts w:hint="eastAsia" w:ascii="方正仿宋_GB2312" w:hAnsi="方正仿宋_GB2312" w:eastAsia="方正仿宋_GB2312" w:cs="方正仿宋_GB2312"/>
                <w:szCs w:val="21"/>
                <w:highlight w:val="none"/>
                <w:lang w:val="en-US" w:eastAsia="zh-CN"/>
              </w:rPr>
              <w:t>供应商</w:t>
            </w:r>
            <w:r>
              <w:rPr>
                <w:rFonts w:hint="eastAsia" w:ascii="方正仿宋_GB2312" w:hAnsi="方正仿宋_GB2312" w:eastAsia="方正仿宋_GB2312" w:cs="方正仿宋_GB2312"/>
                <w:szCs w:val="21"/>
                <w:highlight w:val="none"/>
              </w:rPr>
              <w:t>人密切关注公告信息。</w:t>
            </w:r>
          </w:p>
        </w:tc>
      </w:tr>
      <w:tr w14:paraId="3419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restart"/>
            <w:vAlign w:val="center"/>
          </w:tcPr>
          <w:p w14:paraId="4421CBFC">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Merge w:val="restart"/>
            <w:vAlign w:val="center"/>
          </w:tcPr>
          <w:p w14:paraId="7F1486AF">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响应文件的上传和递交</w:t>
            </w:r>
          </w:p>
        </w:tc>
        <w:tc>
          <w:tcPr>
            <w:tcW w:w="6230" w:type="dxa"/>
            <w:vAlign w:val="center"/>
          </w:tcPr>
          <w:p w14:paraId="6B137DA8">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1.电子加密响应文件：响应文件制作完成并生成加密标书，在磋商截止时间前，供应商需将加密的响应文件上传至政采云平台，到达开标时间后，在线解密响应文件。</w:t>
            </w:r>
          </w:p>
          <w:p w14:paraId="67FC28F9">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a.供应商应未能磋商截止时间前成功上传电子加密响应文件的磋商无效。</w:t>
            </w:r>
          </w:p>
          <w:p w14:paraId="6F2E03F7">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b.供应商成功上传电子加密响应文件后，可自行打印响应文件接收回执。</w:t>
            </w:r>
          </w:p>
        </w:tc>
      </w:tr>
      <w:tr w14:paraId="469E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continue"/>
            <w:vAlign w:val="center"/>
          </w:tcPr>
          <w:p w14:paraId="2BF21F92">
            <w:pPr>
              <w:pStyle w:val="125"/>
              <w:keepNext w:val="0"/>
              <w:keepLines w:val="0"/>
              <w:pageBreakBefore w:val="0"/>
              <w:tabs>
                <w:tab w:val="left" w:pos="420"/>
              </w:tabs>
              <w:kinsoku/>
              <w:wordWrap/>
              <w:overflowPunct/>
              <w:topLinePunct w:val="0"/>
              <w:bidi w:val="0"/>
              <w:adjustRightInd/>
              <w:spacing w:line="240" w:lineRule="auto"/>
              <w:jc w:val="both"/>
              <w:rPr>
                <w:rFonts w:hint="eastAsia" w:ascii="方正仿宋_GB2312" w:hAnsi="方正仿宋_GB2312" w:eastAsia="方正仿宋_GB2312" w:cs="方正仿宋_GB2312"/>
                <w:color w:val="000000"/>
                <w:sz w:val="21"/>
                <w:szCs w:val="21"/>
                <w:highlight w:val="none"/>
              </w:rPr>
            </w:pPr>
          </w:p>
        </w:tc>
        <w:tc>
          <w:tcPr>
            <w:tcW w:w="2123" w:type="dxa"/>
            <w:vMerge w:val="continue"/>
            <w:vAlign w:val="center"/>
          </w:tcPr>
          <w:p w14:paraId="54B6E183">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p>
        </w:tc>
        <w:tc>
          <w:tcPr>
            <w:tcW w:w="6230" w:type="dxa"/>
            <w:vAlign w:val="center"/>
          </w:tcPr>
          <w:p w14:paraId="0569BF01">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2.备份响应文件：磋商截止时间前，供应商可以将备份响应文件通过快递形式递交至采购代理机构（须确保送达），以便电子加密响应文件解密异常时应急使用（邮寄地址：</w:t>
            </w:r>
            <w:r>
              <w:rPr>
                <w:rFonts w:hint="eastAsia" w:ascii="方正仿宋_GB2312" w:hAnsi="方正仿宋_GB2312" w:eastAsia="方正仿宋_GB2312" w:cs="方正仿宋_GB2312"/>
                <w:color w:val="000000"/>
                <w:szCs w:val="21"/>
                <w:highlight w:val="none"/>
                <w:lang w:val="zh-TW"/>
              </w:rPr>
              <w:t>杭州市</w:t>
            </w:r>
            <w:r>
              <w:rPr>
                <w:rFonts w:hint="eastAsia" w:ascii="方正仿宋_GB2312" w:hAnsi="方正仿宋_GB2312" w:eastAsia="方正仿宋_GB2312" w:cs="方正仿宋_GB2312"/>
                <w:color w:val="000000"/>
                <w:szCs w:val="21"/>
                <w:highlight w:val="none"/>
                <w:lang w:val="en-US" w:eastAsia="zh-CN"/>
              </w:rPr>
              <w:t>上城区浙江省农业科学院5号楼355办公室</w:t>
            </w:r>
            <w:r>
              <w:rPr>
                <w:rFonts w:hint="eastAsia" w:ascii="方正仿宋_GB2312" w:hAnsi="方正仿宋_GB2312" w:eastAsia="方正仿宋_GB2312" w:cs="方正仿宋_GB2312"/>
                <w:color w:val="000000"/>
                <w:szCs w:val="21"/>
                <w:highlight w:val="none"/>
              </w:rPr>
              <w:t xml:space="preserve">  接收人：</w:t>
            </w:r>
            <w:r>
              <w:rPr>
                <w:rFonts w:hint="eastAsia" w:ascii="方正仿宋_GB2312" w:hAnsi="方正仿宋_GB2312" w:eastAsia="方正仿宋_GB2312" w:cs="方正仿宋_GB2312"/>
                <w:color w:val="000000"/>
                <w:szCs w:val="21"/>
                <w:highlight w:val="none"/>
                <w:lang w:val="en-US" w:eastAsia="zh-CN"/>
              </w:rPr>
              <w:t>方工</w:t>
            </w:r>
            <w:r>
              <w:rPr>
                <w:rFonts w:hint="eastAsia" w:ascii="方正仿宋_GB2312" w:hAnsi="方正仿宋_GB2312" w:eastAsia="方正仿宋_GB2312" w:cs="方正仿宋_GB2312"/>
                <w:color w:val="000000"/>
                <w:szCs w:val="21"/>
                <w:highlight w:val="none"/>
              </w:rPr>
              <w:t xml:space="preserve">  电话：</w:t>
            </w:r>
            <w:r>
              <w:rPr>
                <w:rFonts w:hint="eastAsia" w:ascii="方正仿宋_GB2312" w:hAnsi="方正仿宋_GB2312" w:eastAsia="方正仿宋_GB2312" w:cs="方正仿宋_GB2312"/>
                <w:color w:val="000000"/>
                <w:szCs w:val="21"/>
                <w:highlight w:val="none"/>
                <w:lang w:val="en-US" w:eastAsia="zh-CN"/>
              </w:rPr>
              <w:t>18268143839</w:t>
            </w:r>
            <w:r>
              <w:rPr>
                <w:rFonts w:hint="eastAsia" w:ascii="方正仿宋_GB2312" w:hAnsi="方正仿宋_GB2312" w:eastAsia="方正仿宋_GB2312" w:cs="方正仿宋_GB2312"/>
                <w:color w:val="000000"/>
                <w:szCs w:val="21"/>
                <w:highlight w:val="none"/>
              </w:rPr>
              <w:t>）。</w:t>
            </w:r>
          </w:p>
          <w:p w14:paraId="21DA814C">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a.备份响应文件递交要求：供应商须将备份响应文件以U盘形式放在密封袋中，密封后并在密封袋上注明项目名称、供应商单位名称并加盖公章。未密封包装或者逾期邮寄送达的“备份响应文件”将不予接收。</w:t>
            </w:r>
          </w:p>
          <w:p w14:paraId="79D39A56">
            <w:pPr>
              <w:keepNext w:val="0"/>
              <w:keepLines w:val="0"/>
              <w:pageBreakBefore w:val="0"/>
              <w:kinsoku/>
              <w:wordWrap/>
              <w:overflowPunct/>
              <w:topLinePunct w:val="0"/>
              <w:bidi w:val="0"/>
              <w:snapToGrid w:val="0"/>
              <w:spacing w:line="240" w:lineRule="auto"/>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供应商仅提交备份响应文件的，磋商无效。</w:t>
            </w:r>
          </w:p>
        </w:tc>
      </w:tr>
      <w:tr w14:paraId="4374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2" w:type="dxa"/>
            <w:vAlign w:val="center"/>
          </w:tcPr>
          <w:p w14:paraId="74AB4785">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5A956ADA">
            <w:pPr>
              <w:keepNext w:val="0"/>
              <w:keepLines w:val="0"/>
              <w:pageBreakBefore w:val="0"/>
              <w:kinsoku/>
              <w:wordWrap/>
              <w:overflowPunct/>
              <w:topLinePunct w:val="0"/>
              <w:bidi w:val="0"/>
              <w:snapToGrid w:val="0"/>
              <w:spacing w:line="240" w:lineRule="auto"/>
              <w:jc w:val="center"/>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szCs w:val="21"/>
                <w:highlight w:val="none"/>
                <w:lang w:val="en-US" w:eastAsia="zh-CN"/>
              </w:rPr>
              <w:t>响应</w:t>
            </w:r>
            <w:r>
              <w:rPr>
                <w:rFonts w:hint="eastAsia" w:ascii="方正仿宋_GB2312" w:hAnsi="方正仿宋_GB2312" w:eastAsia="方正仿宋_GB2312" w:cs="方正仿宋_GB2312"/>
                <w:szCs w:val="21"/>
                <w:highlight w:val="none"/>
              </w:rPr>
              <w:t>文件、流程文件签章</w:t>
            </w:r>
          </w:p>
        </w:tc>
        <w:tc>
          <w:tcPr>
            <w:tcW w:w="6230" w:type="dxa"/>
            <w:vAlign w:val="center"/>
          </w:tcPr>
          <w:p w14:paraId="72EA1EEC">
            <w:pPr>
              <w:keepNext w:val="0"/>
              <w:keepLines w:val="0"/>
              <w:pageBreakBefore w:val="0"/>
              <w:numPr>
                <w:ilvl w:val="0"/>
                <w:numId w:val="2"/>
              </w:numPr>
              <w:kinsoku/>
              <w:wordWrap/>
              <w:overflowPunct/>
              <w:topLinePunct w:val="0"/>
              <w:bidi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电子</w:t>
            </w:r>
            <w:r>
              <w:rPr>
                <w:rFonts w:hint="eastAsia" w:ascii="方正仿宋_GB2312" w:hAnsi="方正仿宋_GB2312" w:eastAsia="方正仿宋_GB2312" w:cs="方正仿宋_GB2312"/>
                <w:highlight w:val="none"/>
                <w:lang w:val="en-US" w:eastAsia="zh-CN"/>
              </w:rPr>
              <w:t>响应</w:t>
            </w:r>
            <w:r>
              <w:rPr>
                <w:rFonts w:hint="eastAsia" w:ascii="方正仿宋_GB2312" w:hAnsi="方正仿宋_GB2312" w:eastAsia="方正仿宋_GB2312" w:cs="方正仿宋_GB2312"/>
                <w:highlight w:val="none"/>
              </w:rPr>
              <w:t>文件必须有电子签章；</w:t>
            </w:r>
          </w:p>
          <w:p w14:paraId="746E96C1">
            <w:pPr>
              <w:keepNext w:val="0"/>
              <w:keepLines w:val="0"/>
              <w:pageBreakBefore w:val="0"/>
              <w:numPr>
                <w:ilvl w:val="0"/>
                <w:numId w:val="2"/>
              </w:numPr>
              <w:kinsoku/>
              <w:wordWrap/>
              <w:overflowPunct/>
              <w:topLinePunct w:val="0"/>
              <w:bidi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szCs w:val="21"/>
                <w:highlight w:val="none"/>
              </w:rPr>
              <w:t>响应文件开启</w:t>
            </w:r>
            <w:r>
              <w:rPr>
                <w:rFonts w:hint="eastAsia" w:ascii="方正仿宋_GB2312" w:hAnsi="方正仿宋_GB2312" w:eastAsia="方正仿宋_GB2312" w:cs="方正仿宋_GB2312"/>
                <w:highlight w:val="none"/>
              </w:rPr>
              <w:t>后，相关信息记录确认、澄清说明、回复等内容，电子签章、或者签章后上传相关文件，均认可；</w:t>
            </w:r>
          </w:p>
          <w:p w14:paraId="3723B5E2">
            <w:pPr>
              <w:keepNext w:val="0"/>
              <w:keepLines w:val="0"/>
              <w:pageBreakBefore w:val="0"/>
              <w:numPr>
                <w:ilvl w:val="0"/>
                <w:numId w:val="2"/>
              </w:numPr>
              <w:kinsoku/>
              <w:wordWrap/>
              <w:overflowPunct/>
              <w:topLinePunct w:val="0"/>
              <w:bidi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highlight w:val="none"/>
              </w:rPr>
              <w:t>政采云系统平台有新的操作流程的，按其规定。</w:t>
            </w:r>
          </w:p>
        </w:tc>
      </w:tr>
      <w:tr w14:paraId="6A31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2" w:type="dxa"/>
            <w:vAlign w:val="center"/>
          </w:tcPr>
          <w:p w14:paraId="22FB1172">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1DBB03E8">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color w:val="000000"/>
                <w:szCs w:val="21"/>
                <w:highlight w:val="none"/>
              </w:rPr>
              <w:t>上传响应文件截止时间</w:t>
            </w:r>
          </w:p>
        </w:tc>
        <w:tc>
          <w:tcPr>
            <w:tcW w:w="6230" w:type="dxa"/>
            <w:vAlign w:val="center"/>
          </w:tcPr>
          <w:p w14:paraId="664C780F">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202</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年</w:t>
            </w:r>
            <w:r>
              <w:rPr>
                <w:rFonts w:hint="eastAsia" w:ascii="方正仿宋_GB2312" w:hAnsi="方正仿宋_GB2312" w:eastAsia="方正仿宋_GB2312" w:cs="方正仿宋_GB2312"/>
                <w:color w:val="000000"/>
                <w:szCs w:val="21"/>
                <w:highlight w:val="none"/>
                <w:lang w:val="en-US" w:eastAsia="zh-CN"/>
              </w:rPr>
              <w:t>09</w:t>
            </w:r>
            <w:r>
              <w:rPr>
                <w:rFonts w:hint="eastAsia" w:ascii="方正仿宋_GB2312" w:hAnsi="方正仿宋_GB2312" w:eastAsia="方正仿宋_GB2312" w:cs="方正仿宋_GB2312"/>
                <w:color w:val="000000"/>
                <w:szCs w:val="21"/>
                <w:highlight w:val="none"/>
              </w:rPr>
              <w:t>月</w:t>
            </w:r>
            <w:r>
              <w:rPr>
                <w:rFonts w:hint="eastAsia" w:ascii="方正仿宋_GB2312" w:hAnsi="方正仿宋_GB2312" w:eastAsia="方正仿宋_GB2312" w:cs="方正仿宋_GB2312"/>
                <w:color w:val="000000"/>
                <w:szCs w:val="21"/>
                <w:highlight w:val="none"/>
                <w:lang w:val="en-US" w:eastAsia="zh-CN"/>
              </w:rPr>
              <w:t>30</w:t>
            </w:r>
            <w:r>
              <w:rPr>
                <w:rFonts w:hint="eastAsia" w:ascii="方正仿宋_GB2312" w:hAnsi="方正仿宋_GB2312" w:eastAsia="方正仿宋_GB2312" w:cs="方正仿宋_GB2312"/>
                <w:color w:val="000000"/>
                <w:szCs w:val="21"/>
                <w:highlight w:val="none"/>
              </w:rPr>
              <w:t>日</w:t>
            </w:r>
            <w:r>
              <w:rPr>
                <w:rFonts w:hint="eastAsia" w:ascii="方正仿宋_GB2312" w:hAnsi="方正仿宋_GB2312" w:eastAsia="方正仿宋_GB2312" w:cs="方正仿宋_GB2312"/>
                <w:color w:val="000000"/>
                <w:szCs w:val="21"/>
                <w:highlight w:val="none"/>
                <w:lang w:val="en-US" w:eastAsia="zh-CN"/>
              </w:rPr>
              <w:t>16</w:t>
            </w:r>
            <w:r>
              <w:rPr>
                <w:rFonts w:hint="eastAsia" w:ascii="方正仿宋_GB2312" w:hAnsi="方正仿宋_GB2312" w:eastAsia="方正仿宋_GB2312" w:cs="方正仿宋_GB2312"/>
                <w:color w:val="000000"/>
                <w:szCs w:val="21"/>
                <w:highlight w:val="none"/>
              </w:rPr>
              <w:t>时</w:t>
            </w:r>
            <w:r>
              <w:rPr>
                <w:rFonts w:hint="eastAsia" w:ascii="方正仿宋_GB2312" w:hAnsi="方正仿宋_GB2312" w:eastAsia="方正仿宋_GB2312" w:cs="方正仿宋_GB2312"/>
                <w:color w:val="000000"/>
                <w:szCs w:val="21"/>
                <w:highlight w:val="none"/>
                <w:lang w:val="en-US" w:eastAsia="zh-CN"/>
              </w:rPr>
              <w:t>0</w:t>
            </w:r>
            <w:r>
              <w:rPr>
                <w:rFonts w:hint="eastAsia" w:ascii="方正仿宋_GB2312" w:hAnsi="方正仿宋_GB2312" w:eastAsia="方正仿宋_GB2312" w:cs="方正仿宋_GB2312"/>
                <w:color w:val="000000"/>
                <w:szCs w:val="21"/>
                <w:highlight w:val="none"/>
              </w:rPr>
              <w:t>0分00秒（北京时间）</w:t>
            </w:r>
          </w:p>
        </w:tc>
      </w:tr>
      <w:tr w14:paraId="68F6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2" w:type="dxa"/>
            <w:vAlign w:val="center"/>
          </w:tcPr>
          <w:p w14:paraId="4C37C939">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125F561A">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响应文件开启时间</w:t>
            </w:r>
          </w:p>
        </w:tc>
        <w:tc>
          <w:tcPr>
            <w:tcW w:w="6230" w:type="dxa"/>
            <w:vAlign w:val="center"/>
          </w:tcPr>
          <w:p w14:paraId="6A0882A9">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202</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年</w:t>
            </w:r>
            <w:r>
              <w:rPr>
                <w:rFonts w:hint="eastAsia" w:ascii="方正仿宋_GB2312" w:hAnsi="方正仿宋_GB2312" w:eastAsia="方正仿宋_GB2312" w:cs="方正仿宋_GB2312"/>
                <w:color w:val="000000"/>
                <w:szCs w:val="21"/>
                <w:highlight w:val="none"/>
                <w:lang w:val="en-US" w:eastAsia="zh-CN"/>
              </w:rPr>
              <w:t>09</w:t>
            </w:r>
            <w:r>
              <w:rPr>
                <w:rFonts w:hint="eastAsia" w:ascii="方正仿宋_GB2312" w:hAnsi="方正仿宋_GB2312" w:eastAsia="方正仿宋_GB2312" w:cs="方正仿宋_GB2312"/>
                <w:color w:val="000000"/>
                <w:szCs w:val="21"/>
                <w:highlight w:val="none"/>
              </w:rPr>
              <w:t>月</w:t>
            </w:r>
            <w:r>
              <w:rPr>
                <w:rFonts w:hint="eastAsia" w:ascii="方正仿宋_GB2312" w:hAnsi="方正仿宋_GB2312" w:eastAsia="方正仿宋_GB2312" w:cs="方正仿宋_GB2312"/>
                <w:color w:val="000000"/>
                <w:szCs w:val="21"/>
                <w:highlight w:val="none"/>
                <w:lang w:val="en-US" w:eastAsia="zh-CN"/>
              </w:rPr>
              <w:t>30</w:t>
            </w:r>
            <w:r>
              <w:rPr>
                <w:rFonts w:hint="eastAsia" w:ascii="方正仿宋_GB2312" w:hAnsi="方正仿宋_GB2312" w:eastAsia="方正仿宋_GB2312" w:cs="方正仿宋_GB2312"/>
                <w:color w:val="000000"/>
                <w:szCs w:val="21"/>
                <w:highlight w:val="none"/>
              </w:rPr>
              <w:t>日</w:t>
            </w:r>
            <w:r>
              <w:rPr>
                <w:rFonts w:hint="eastAsia" w:ascii="方正仿宋_GB2312" w:hAnsi="方正仿宋_GB2312" w:eastAsia="方正仿宋_GB2312" w:cs="方正仿宋_GB2312"/>
                <w:color w:val="000000"/>
                <w:szCs w:val="21"/>
                <w:highlight w:val="none"/>
                <w:lang w:val="en-US" w:eastAsia="zh-CN"/>
              </w:rPr>
              <w:t>16</w:t>
            </w:r>
            <w:r>
              <w:rPr>
                <w:rFonts w:hint="eastAsia" w:ascii="方正仿宋_GB2312" w:hAnsi="方正仿宋_GB2312" w:eastAsia="方正仿宋_GB2312" w:cs="方正仿宋_GB2312"/>
                <w:color w:val="000000"/>
                <w:szCs w:val="21"/>
                <w:highlight w:val="none"/>
              </w:rPr>
              <w:t>时</w:t>
            </w:r>
            <w:r>
              <w:rPr>
                <w:rFonts w:hint="eastAsia" w:ascii="方正仿宋_GB2312" w:hAnsi="方正仿宋_GB2312" w:eastAsia="方正仿宋_GB2312" w:cs="方正仿宋_GB2312"/>
                <w:color w:val="000000"/>
                <w:szCs w:val="21"/>
                <w:highlight w:val="none"/>
                <w:lang w:val="en-US" w:eastAsia="zh-CN"/>
              </w:rPr>
              <w:t>0</w:t>
            </w:r>
            <w:bookmarkStart w:id="63" w:name="_GoBack"/>
            <w:bookmarkEnd w:id="63"/>
            <w:r>
              <w:rPr>
                <w:rFonts w:hint="eastAsia" w:ascii="方正仿宋_GB2312" w:hAnsi="方正仿宋_GB2312" w:eastAsia="方正仿宋_GB2312" w:cs="方正仿宋_GB2312"/>
                <w:color w:val="000000"/>
                <w:szCs w:val="21"/>
                <w:highlight w:val="none"/>
                <w:lang w:val="en-US" w:eastAsia="zh-CN"/>
              </w:rPr>
              <w:t>0</w:t>
            </w:r>
            <w:r>
              <w:rPr>
                <w:rFonts w:hint="eastAsia" w:ascii="方正仿宋_GB2312" w:hAnsi="方正仿宋_GB2312" w:eastAsia="方正仿宋_GB2312" w:cs="方正仿宋_GB2312"/>
                <w:color w:val="000000"/>
                <w:szCs w:val="21"/>
                <w:highlight w:val="none"/>
              </w:rPr>
              <w:t>分00秒（北京时间）</w:t>
            </w:r>
          </w:p>
        </w:tc>
      </w:tr>
      <w:tr w14:paraId="030B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68328E15">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037A4535">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磋商地点</w:t>
            </w:r>
          </w:p>
        </w:tc>
        <w:tc>
          <w:tcPr>
            <w:tcW w:w="6230" w:type="dxa"/>
            <w:vAlign w:val="center"/>
          </w:tcPr>
          <w:p w14:paraId="2934DF80">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lang w:eastAsia="zh-CN"/>
              </w:rPr>
              <w:t>浙江建友工程咨询有限公司</w:t>
            </w:r>
            <w:r>
              <w:rPr>
                <w:rFonts w:hint="eastAsia" w:ascii="方正仿宋_GB2312" w:hAnsi="方正仿宋_GB2312" w:eastAsia="方正仿宋_GB2312" w:cs="方正仿宋_GB2312"/>
                <w:color w:val="000000"/>
                <w:szCs w:val="21"/>
                <w:highlight w:val="none"/>
              </w:rPr>
              <w:t>（杭州市</w:t>
            </w:r>
            <w:r>
              <w:rPr>
                <w:rFonts w:hint="eastAsia" w:ascii="方正仿宋_GB2312" w:hAnsi="方正仿宋_GB2312" w:eastAsia="方正仿宋_GB2312" w:cs="方正仿宋_GB2312"/>
                <w:color w:val="000000"/>
                <w:szCs w:val="21"/>
                <w:highlight w:val="none"/>
                <w:lang w:val="en-US" w:eastAsia="zh-CN"/>
              </w:rPr>
              <w:t>上城区石桥路198</w:t>
            </w:r>
            <w:r>
              <w:rPr>
                <w:rFonts w:hint="eastAsia" w:ascii="方正仿宋_GB2312" w:hAnsi="方正仿宋_GB2312" w:eastAsia="方正仿宋_GB2312" w:cs="方正仿宋_GB2312"/>
                <w:color w:val="000000"/>
                <w:szCs w:val="21"/>
                <w:highlight w:val="none"/>
              </w:rPr>
              <w:t>号</w:t>
            </w:r>
            <w:r>
              <w:rPr>
                <w:rFonts w:hint="eastAsia" w:ascii="方正仿宋_GB2312" w:hAnsi="方正仿宋_GB2312" w:eastAsia="方正仿宋_GB2312" w:cs="方正仿宋_GB2312"/>
                <w:color w:val="000000"/>
                <w:spacing w:val="-6"/>
                <w:szCs w:val="21"/>
                <w:highlight w:val="none"/>
              </w:rPr>
              <w:t>）</w:t>
            </w:r>
          </w:p>
        </w:tc>
      </w:tr>
      <w:tr w14:paraId="58B0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408C9EFE">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5C556DDB">
            <w:pPr>
              <w:keepNext w:val="0"/>
              <w:keepLines w:val="0"/>
              <w:pageBreakBefore w:val="0"/>
              <w:kinsoku/>
              <w:wordWrap/>
              <w:overflowPunct/>
              <w:topLinePunct w:val="0"/>
              <w:bidi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响应文件开启程序</w:t>
            </w:r>
          </w:p>
        </w:tc>
        <w:tc>
          <w:tcPr>
            <w:tcW w:w="6230" w:type="dxa"/>
            <w:vAlign w:val="center"/>
          </w:tcPr>
          <w:p w14:paraId="781C2C2C">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1.响应文件开启时间到后，采购代理机构点击【开始解密】，供应商应在30分钟内已完成解密，供应商在规定的时间内都已完成解密，则系统自动结束解密；供应商超过解密时限，默认自动放弃；</w:t>
            </w:r>
          </w:p>
          <w:p w14:paraId="3BB83173">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2.解密不成功时，如供应商已按规定递交了“备份响应文件”的，采购代理机构通过【异常处理】端口对备份响应文件上传、解密；</w:t>
            </w:r>
          </w:p>
          <w:p w14:paraId="11AF7947">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3.商务技术文件开启后30分钟内，供应商通过邮件形式将填写完整且经授权代表签署的《政府采购活动现场确认声明书》（格式见磋商文件第五部分）扫描件发至代理机构经办人邮箱（邮箱地址：</w:t>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"mailto:zyb2000@163.com" </w:instrText>
            </w:r>
            <w:r>
              <w:rPr>
                <w:rFonts w:hint="eastAsia" w:ascii="方正仿宋_GB2312" w:hAnsi="方正仿宋_GB2312" w:eastAsia="方正仿宋_GB2312" w:cs="方正仿宋_GB2312"/>
                <w:highlight w:val="none"/>
              </w:rPr>
              <w:fldChar w:fldCharType="separate"/>
            </w:r>
            <w:r>
              <w:rPr>
                <w:rStyle w:val="51"/>
                <w:rFonts w:hint="eastAsia" w:ascii="方正仿宋_GB2312" w:hAnsi="方正仿宋_GB2312" w:eastAsia="方正仿宋_GB2312" w:cs="方正仿宋_GB2312"/>
                <w:b/>
                <w:color w:val="000000"/>
                <w:szCs w:val="21"/>
                <w:highlight w:val="none"/>
                <w:lang w:val="en-US" w:eastAsia="zh-CN"/>
              </w:rPr>
              <w:t>1033281638</w:t>
            </w:r>
            <w:r>
              <w:rPr>
                <w:rStyle w:val="51"/>
                <w:rFonts w:hint="eastAsia" w:ascii="方正仿宋_GB2312" w:hAnsi="方正仿宋_GB2312" w:eastAsia="方正仿宋_GB2312" w:cs="方正仿宋_GB2312"/>
                <w:b/>
                <w:color w:val="000000"/>
                <w:szCs w:val="21"/>
                <w:highlight w:val="none"/>
              </w:rPr>
              <w:t>@qq.com</w:t>
            </w:r>
            <w:r>
              <w:rPr>
                <w:rStyle w:val="51"/>
                <w:rFonts w:hint="eastAsia" w:ascii="方正仿宋_GB2312" w:hAnsi="方正仿宋_GB2312" w:eastAsia="方正仿宋_GB2312" w:cs="方正仿宋_GB2312"/>
                <w:b/>
                <w:color w:val="000000"/>
                <w:szCs w:val="21"/>
                <w:highlight w:val="none"/>
              </w:rPr>
              <w:fldChar w:fldCharType="end"/>
            </w:r>
            <w:r>
              <w:rPr>
                <w:rFonts w:hint="eastAsia" w:ascii="方正仿宋_GB2312" w:hAnsi="方正仿宋_GB2312" w:eastAsia="方正仿宋_GB2312" w:cs="方正仿宋_GB2312"/>
                <w:b/>
                <w:color w:val="000000"/>
                <w:szCs w:val="21"/>
                <w:highlight w:val="none"/>
              </w:rPr>
              <w:t xml:space="preserve">  联系人：</w:t>
            </w:r>
            <w:r>
              <w:rPr>
                <w:rFonts w:hint="eastAsia" w:ascii="方正仿宋_GB2312" w:hAnsi="方正仿宋_GB2312" w:eastAsia="方正仿宋_GB2312" w:cs="方正仿宋_GB2312"/>
                <w:b/>
                <w:color w:val="000000"/>
                <w:szCs w:val="21"/>
                <w:highlight w:val="none"/>
                <w:lang w:val="en-US" w:eastAsia="zh-CN"/>
              </w:rPr>
              <w:t>方工</w:t>
            </w:r>
            <w:r>
              <w:rPr>
                <w:rFonts w:hint="eastAsia" w:ascii="方正仿宋_GB2312" w:hAnsi="方正仿宋_GB2312" w:eastAsia="方正仿宋_GB2312" w:cs="方正仿宋_GB2312"/>
                <w:b/>
                <w:color w:val="000000"/>
                <w:szCs w:val="21"/>
                <w:highlight w:val="none"/>
              </w:rPr>
              <w:t xml:space="preserve"> 电话：</w:t>
            </w:r>
            <w:r>
              <w:rPr>
                <w:rFonts w:hint="eastAsia" w:ascii="方正仿宋_GB2312" w:hAnsi="方正仿宋_GB2312" w:eastAsia="方正仿宋_GB2312" w:cs="方正仿宋_GB2312"/>
                <w:b/>
                <w:color w:val="000000"/>
                <w:szCs w:val="21"/>
                <w:highlight w:val="none"/>
                <w:lang w:val="en-US" w:eastAsia="zh-CN"/>
              </w:rPr>
              <w:t>18268143839</w:t>
            </w:r>
            <w:r>
              <w:rPr>
                <w:rFonts w:hint="eastAsia" w:ascii="方正仿宋_GB2312" w:hAnsi="方正仿宋_GB2312" w:eastAsia="方正仿宋_GB2312" w:cs="方正仿宋_GB2312"/>
                <w:b/>
                <w:color w:val="000000"/>
                <w:szCs w:val="21"/>
                <w:highlight w:val="none"/>
              </w:rPr>
              <w:t>）；</w:t>
            </w:r>
          </w:p>
          <w:p w14:paraId="3FB9C543">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b/>
                <w:bCs/>
                <w:highlight w:val="none"/>
              </w:rPr>
              <w:t xml:space="preserve">说明：不填写或未按规定发出邮件的，视同默认不存在确认声明书中的相关违规情形。 </w:t>
            </w:r>
          </w:p>
          <w:p w14:paraId="56294ABE">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color w:val="000000"/>
                <w:szCs w:val="21"/>
                <w:highlight w:val="none"/>
              </w:rPr>
              <w:t>4.采购组织机构点击【开启标书信息】，开启标书成功后进入开标流程。</w:t>
            </w:r>
          </w:p>
        </w:tc>
      </w:tr>
      <w:tr w14:paraId="2F9F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52B065D2">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015EA4D5">
            <w:pPr>
              <w:keepNext w:val="0"/>
              <w:keepLines w:val="0"/>
              <w:pageBreakBefore w:val="0"/>
              <w:kinsoku/>
              <w:wordWrap/>
              <w:overflowPunct/>
              <w:topLinePunct w:val="0"/>
              <w:bidi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szCs w:val="21"/>
                <w:highlight w:val="none"/>
              </w:rPr>
              <w:t>资格审查</w:t>
            </w:r>
          </w:p>
        </w:tc>
        <w:tc>
          <w:tcPr>
            <w:tcW w:w="6230" w:type="dxa"/>
            <w:vAlign w:val="center"/>
          </w:tcPr>
          <w:p w14:paraId="27F2C5FA">
            <w:pPr>
              <w:keepNext w:val="0"/>
              <w:keepLines w:val="0"/>
              <w:pageBreakBefore w:val="0"/>
              <w:kinsoku/>
              <w:wordWrap/>
              <w:overflowPunct/>
              <w:topLinePunct w:val="0"/>
              <w:bidi w:val="0"/>
              <w:adjustRightInd w:val="0"/>
              <w:snapToGrid w:val="0"/>
              <w:spacing w:line="240" w:lineRule="auto"/>
              <w:ind w:left="15" w:hanging="14" w:hangingChars="7"/>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1.响应文件开启后，由采购人或采购代理机构代表根据采购文件的规定对</w:t>
            </w:r>
            <w:r>
              <w:rPr>
                <w:rFonts w:hint="eastAsia" w:ascii="方正仿宋_GB2312" w:hAnsi="方正仿宋_GB2312" w:eastAsia="方正仿宋_GB2312" w:cs="方正仿宋_GB2312"/>
                <w:highlight w:val="none"/>
                <w:lang w:val="en-US" w:eastAsia="zh-CN"/>
              </w:rPr>
              <w:t>供应商</w:t>
            </w:r>
            <w:r>
              <w:rPr>
                <w:rFonts w:hint="eastAsia" w:ascii="方正仿宋_GB2312" w:hAnsi="方正仿宋_GB2312" w:eastAsia="方正仿宋_GB2312" w:cs="方正仿宋_GB2312"/>
                <w:highlight w:val="none"/>
              </w:rPr>
              <w:t>的基本资格条件、落实政府采购政策需满足的资格要求及特定资格条件进行</w:t>
            </w:r>
            <w:r>
              <w:rPr>
                <w:rFonts w:hint="eastAsia" w:ascii="方正仿宋_GB2312" w:hAnsi="方正仿宋_GB2312" w:eastAsia="方正仿宋_GB2312" w:cs="方正仿宋_GB2312"/>
                <w:highlight w:val="none"/>
                <w:lang w:val="en-US" w:eastAsia="zh-CN"/>
              </w:rPr>
              <w:t>审查</w:t>
            </w:r>
            <w:r>
              <w:rPr>
                <w:rFonts w:hint="eastAsia" w:ascii="方正仿宋_GB2312" w:hAnsi="方正仿宋_GB2312" w:eastAsia="方正仿宋_GB2312" w:cs="方正仿宋_GB2312"/>
                <w:highlight w:val="none"/>
              </w:rPr>
              <w:t>。</w:t>
            </w:r>
          </w:p>
          <w:p w14:paraId="4E4F9B02">
            <w:pPr>
              <w:keepNext w:val="0"/>
              <w:keepLines w:val="0"/>
              <w:pageBreakBefore w:val="0"/>
              <w:kinsoku/>
              <w:wordWrap/>
              <w:overflowPunct/>
              <w:topLinePunct w:val="0"/>
              <w:bidi w:val="0"/>
              <w:adjustRightInd w:val="0"/>
              <w:snapToGrid w:val="0"/>
              <w:spacing w:line="240" w:lineRule="auto"/>
              <w:ind w:left="15" w:hanging="14" w:hangingChars="7"/>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w:t>
            </w:r>
            <w:r>
              <w:rPr>
                <w:rFonts w:hint="eastAsia" w:ascii="方正仿宋_GB2312" w:hAnsi="方正仿宋_GB2312" w:eastAsia="方正仿宋_GB2312" w:cs="方正仿宋_GB2312"/>
                <w:highlight w:val="none"/>
                <w:lang w:val="en-US" w:eastAsia="zh-CN"/>
              </w:rPr>
              <w:t>供应商</w:t>
            </w:r>
            <w:r>
              <w:rPr>
                <w:rFonts w:hint="eastAsia" w:ascii="方正仿宋_GB2312" w:hAnsi="方正仿宋_GB2312" w:eastAsia="方正仿宋_GB2312" w:cs="方正仿宋_GB2312"/>
                <w:highlight w:val="none"/>
              </w:rPr>
              <w:t>未按照</w:t>
            </w:r>
            <w:r>
              <w:rPr>
                <w:rFonts w:hint="eastAsia" w:ascii="方正仿宋_GB2312" w:hAnsi="方正仿宋_GB2312" w:eastAsia="方正仿宋_GB2312" w:cs="方正仿宋_GB2312"/>
                <w:highlight w:val="none"/>
                <w:lang w:val="en-US" w:eastAsia="zh-CN"/>
              </w:rPr>
              <w:t>采购</w:t>
            </w:r>
            <w:r>
              <w:rPr>
                <w:rFonts w:hint="eastAsia" w:ascii="方正仿宋_GB2312" w:hAnsi="方正仿宋_GB2312" w:eastAsia="方正仿宋_GB2312" w:cs="方正仿宋_GB2312"/>
                <w:highlight w:val="none"/>
              </w:rPr>
              <w:t>文件要求提供与基本资格条件、落实政府采购政策需满足的资格要求及特定资格条件相应的有效资格证明材料的，视为</w:t>
            </w:r>
            <w:r>
              <w:rPr>
                <w:rFonts w:hint="eastAsia" w:ascii="方正仿宋_GB2312" w:hAnsi="方正仿宋_GB2312" w:eastAsia="方正仿宋_GB2312" w:cs="方正仿宋_GB2312"/>
                <w:highlight w:val="none"/>
                <w:lang w:val="en-US" w:eastAsia="zh-CN"/>
              </w:rPr>
              <w:t>供应商</w:t>
            </w:r>
            <w:r>
              <w:rPr>
                <w:rFonts w:hint="eastAsia" w:ascii="方正仿宋_GB2312" w:hAnsi="方正仿宋_GB2312" w:eastAsia="方正仿宋_GB2312" w:cs="方正仿宋_GB2312"/>
                <w:highlight w:val="none"/>
              </w:rPr>
              <w:t>不具备</w:t>
            </w:r>
            <w:r>
              <w:rPr>
                <w:rFonts w:hint="eastAsia" w:ascii="方正仿宋_GB2312" w:hAnsi="方正仿宋_GB2312" w:eastAsia="方正仿宋_GB2312" w:cs="方正仿宋_GB2312"/>
                <w:highlight w:val="none"/>
                <w:lang w:val="en-US" w:eastAsia="zh-CN"/>
              </w:rPr>
              <w:t>采购</w:t>
            </w:r>
            <w:r>
              <w:rPr>
                <w:rFonts w:hint="eastAsia" w:ascii="方正仿宋_GB2312" w:hAnsi="方正仿宋_GB2312" w:eastAsia="方正仿宋_GB2312" w:cs="方正仿宋_GB2312"/>
                <w:highlight w:val="none"/>
              </w:rPr>
              <w:t>文件中规定的资格要求，其</w:t>
            </w:r>
            <w:r>
              <w:rPr>
                <w:rFonts w:hint="eastAsia" w:ascii="方正仿宋_GB2312" w:hAnsi="方正仿宋_GB2312" w:eastAsia="方正仿宋_GB2312" w:cs="方正仿宋_GB2312"/>
                <w:highlight w:val="none"/>
                <w:lang w:val="en-US" w:eastAsia="zh-CN"/>
              </w:rPr>
              <w:t>响应</w:t>
            </w:r>
            <w:r>
              <w:rPr>
                <w:rFonts w:hint="eastAsia" w:ascii="方正仿宋_GB2312" w:hAnsi="方正仿宋_GB2312" w:eastAsia="方正仿宋_GB2312" w:cs="方正仿宋_GB2312"/>
                <w:highlight w:val="none"/>
              </w:rPr>
              <w:t>无效。</w:t>
            </w:r>
          </w:p>
          <w:p w14:paraId="0397F80F">
            <w:pPr>
              <w:keepNext w:val="0"/>
              <w:keepLines w:val="0"/>
              <w:pageBreakBefore w:val="0"/>
              <w:kinsoku/>
              <w:wordWrap/>
              <w:overflowPunct/>
              <w:topLinePunct w:val="0"/>
              <w:bidi w:val="0"/>
              <w:adjustRightInd w:val="0"/>
              <w:snapToGrid w:val="0"/>
              <w:spacing w:line="240" w:lineRule="auto"/>
              <w:ind w:left="15" w:hanging="14" w:hangingChars="7"/>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3.对未通过资格审查的</w:t>
            </w:r>
            <w:r>
              <w:rPr>
                <w:rFonts w:hint="eastAsia" w:ascii="方正仿宋_GB2312" w:hAnsi="方正仿宋_GB2312" w:eastAsia="方正仿宋_GB2312" w:cs="方正仿宋_GB2312"/>
                <w:highlight w:val="none"/>
                <w:lang w:val="en-US" w:eastAsia="zh-CN"/>
              </w:rPr>
              <w:t>供应商</w:t>
            </w:r>
            <w:r>
              <w:rPr>
                <w:rFonts w:hint="eastAsia" w:ascii="方正仿宋_GB2312" w:hAnsi="方正仿宋_GB2312" w:eastAsia="方正仿宋_GB2312" w:cs="方正仿宋_GB2312"/>
                <w:highlight w:val="none"/>
              </w:rPr>
              <w:t>，采购人或采购机构告知其未通过的原因。</w:t>
            </w:r>
          </w:p>
          <w:p w14:paraId="78448B5D">
            <w:pPr>
              <w:keepNext w:val="0"/>
              <w:keepLines w:val="0"/>
              <w:pageBreakBefore w:val="0"/>
              <w:kinsoku/>
              <w:wordWrap/>
              <w:overflowPunct/>
              <w:topLinePunct w:val="0"/>
              <w:bidi w:val="0"/>
              <w:adjustRightInd w:val="0"/>
              <w:snapToGrid w:val="0"/>
              <w:spacing w:line="240" w:lineRule="auto"/>
              <w:ind w:left="14" w:leftChars="0" w:hanging="14" w:hangingChars="7"/>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highlight w:val="none"/>
              </w:rPr>
              <w:t>4.合格</w:t>
            </w:r>
            <w:r>
              <w:rPr>
                <w:rFonts w:hint="eastAsia" w:ascii="方正仿宋_GB2312" w:hAnsi="方正仿宋_GB2312" w:eastAsia="方正仿宋_GB2312" w:cs="方正仿宋_GB2312"/>
                <w:highlight w:val="none"/>
                <w:lang w:val="en-US" w:eastAsia="zh-CN"/>
              </w:rPr>
              <w:t>供应商</w:t>
            </w:r>
            <w:r>
              <w:rPr>
                <w:rFonts w:hint="eastAsia" w:ascii="方正仿宋_GB2312" w:hAnsi="方正仿宋_GB2312" w:eastAsia="方正仿宋_GB2312" w:cs="方正仿宋_GB2312"/>
                <w:highlight w:val="none"/>
              </w:rPr>
              <w:t>不足3家的，不再</w:t>
            </w:r>
            <w:r>
              <w:rPr>
                <w:rFonts w:hint="eastAsia" w:ascii="方正仿宋_GB2312" w:hAnsi="方正仿宋_GB2312" w:eastAsia="方正仿宋_GB2312" w:cs="方正仿宋_GB2312"/>
                <w:highlight w:val="none"/>
                <w:lang w:val="en-US" w:eastAsia="zh-CN"/>
              </w:rPr>
              <w:t>评审</w:t>
            </w:r>
            <w:r>
              <w:rPr>
                <w:rFonts w:hint="eastAsia" w:ascii="方正仿宋_GB2312" w:hAnsi="方正仿宋_GB2312" w:eastAsia="方正仿宋_GB2312" w:cs="方正仿宋_GB2312"/>
                <w:highlight w:val="none"/>
              </w:rPr>
              <w:t>。</w:t>
            </w:r>
          </w:p>
        </w:tc>
      </w:tr>
      <w:tr w14:paraId="3E7A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0661D758">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2B56B590">
            <w:pPr>
              <w:keepNext w:val="0"/>
              <w:keepLines w:val="0"/>
              <w:pageBreakBefore w:val="0"/>
              <w:kinsoku/>
              <w:wordWrap/>
              <w:overflowPunct/>
              <w:topLinePunct w:val="0"/>
              <w:bidi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磋商程序</w:t>
            </w:r>
          </w:p>
        </w:tc>
        <w:tc>
          <w:tcPr>
            <w:tcW w:w="6230" w:type="dxa"/>
            <w:vAlign w:val="center"/>
          </w:tcPr>
          <w:p w14:paraId="2EE4F039">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lang w:val="en-US" w:eastAsia="zh-CN"/>
              </w:rPr>
              <w:t>1</w:t>
            </w:r>
            <w:r>
              <w:rPr>
                <w:rFonts w:hint="eastAsia" w:ascii="方正仿宋_GB2312" w:hAnsi="方正仿宋_GB2312" w:eastAsia="方正仿宋_GB2312" w:cs="方正仿宋_GB2312"/>
                <w:b/>
                <w:color w:val="000000"/>
                <w:szCs w:val="21"/>
                <w:highlight w:val="none"/>
              </w:rPr>
              <w:t>.对所有响应文件的符合性评审</w:t>
            </w:r>
          </w:p>
          <w:p w14:paraId="72BC4513">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highlight w:val="none"/>
              </w:rPr>
              <w:t>依据采购文件的规定，对商务技术文件的有效性、完整性和对采购文件的响应程度进行审查，以确定是否对采购文件的实质性要求作出响应。</w:t>
            </w:r>
            <w:r>
              <w:rPr>
                <w:rFonts w:hint="eastAsia" w:ascii="方正仿宋_GB2312" w:hAnsi="方正仿宋_GB2312" w:eastAsia="方正仿宋_GB2312" w:cs="方正仿宋_GB2312"/>
                <w:color w:val="000000"/>
                <w:szCs w:val="21"/>
                <w:highlight w:val="none"/>
              </w:rPr>
              <w:t>审查不合格的，其磋商响应将无效，不再进行后续磋商。</w:t>
            </w:r>
          </w:p>
          <w:p w14:paraId="0DBEA8A7">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具体审查内容见磋商须知第20条。</w:t>
            </w:r>
          </w:p>
          <w:p w14:paraId="27F8E2F2">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2.磋商</w:t>
            </w:r>
          </w:p>
          <w:p w14:paraId="306D17F9">
            <w:pPr>
              <w:keepNext w:val="0"/>
              <w:keepLines w:val="0"/>
              <w:pageBreakBefore w:val="0"/>
              <w:kinsoku/>
              <w:wordWrap/>
              <w:overflowPunct/>
              <w:topLinePunct w:val="0"/>
              <w:bidi w:val="0"/>
              <w:adjustRightInd w:val="0"/>
              <w:snapToGrid w:val="0"/>
              <w:spacing w:line="240" w:lineRule="auto"/>
              <w:ind w:left="15" w:hanging="14" w:hangingChars="7"/>
              <w:rPr>
                <w:rFonts w:hint="eastAsia" w:ascii="方正仿宋_GB2312" w:hAnsi="方正仿宋_GB2312" w:eastAsia="方正仿宋_GB2312" w:cs="方正仿宋_GB2312"/>
                <w:b w:val="0"/>
                <w:bCs/>
                <w:color w:val="000000"/>
                <w:szCs w:val="21"/>
                <w:highlight w:val="none"/>
              </w:rPr>
            </w:pPr>
            <w:r>
              <w:rPr>
                <w:rFonts w:hint="eastAsia" w:ascii="方正仿宋_GB2312" w:hAnsi="方正仿宋_GB2312" w:eastAsia="方正仿宋_GB2312" w:cs="方正仿宋_GB2312"/>
                <w:b w:val="0"/>
                <w:bCs/>
                <w:color w:val="000000"/>
                <w:szCs w:val="21"/>
                <w:highlight w:val="none"/>
              </w:rPr>
              <w:t>磋商小组通过在线询标（谈判）的方式与每一供应商分别进行磋商，供应商须对磋商小组提出的问题进行在线回复（须授权代表签字的，可签字后扫描上传或以电子签章方式）。</w:t>
            </w:r>
          </w:p>
          <w:p w14:paraId="0DA3A6DC">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lang w:val="en-US" w:eastAsia="zh-CN"/>
              </w:rPr>
              <w:t>3</w:t>
            </w:r>
            <w:r>
              <w:rPr>
                <w:rFonts w:hint="eastAsia" w:ascii="方正仿宋_GB2312" w:hAnsi="方正仿宋_GB2312" w:eastAsia="方正仿宋_GB2312" w:cs="方正仿宋_GB2312"/>
                <w:b/>
                <w:color w:val="000000"/>
                <w:szCs w:val="21"/>
                <w:highlight w:val="none"/>
              </w:rPr>
              <w:t>.最后报价</w:t>
            </w:r>
          </w:p>
          <w:p w14:paraId="6021C160">
            <w:pPr>
              <w:keepNext w:val="0"/>
              <w:keepLines w:val="0"/>
              <w:pageBreakBefore w:val="0"/>
              <w:kinsoku/>
              <w:wordWrap/>
              <w:overflowPunct/>
              <w:topLinePunct w:val="0"/>
              <w:bidi w:val="0"/>
              <w:adjustRightInd w:val="0"/>
              <w:snapToGrid w:val="0"/>
              <w:spacing w:line="240" w:lineRule="auto"/>
              <w:ind w:left="15" w:hanging="14" w:hangingChars="7"/>
              <w:rPr>
                <w:rFonts w:hint="eastAsia" w:ascii="方正仿宋_GB2312" w:hAnsi="方正仿宋_GB2312" w:eastAsia="方正仿宋_GB2312" w:cs="方正仿宋_GB2312"/>
                <w:b w:val="0"/>
                <w:bCs/>
                <w:color w:val="000000"/>
                <w:szCs w:val="21"/>
                <w:highlight w:val="none"/>
              </w:rPr>
            </w:pPr>
            <w:r>
              <w:rPr>
                <w:rFonts w:hint="eastAsia" w:ascii="方正仿宋_GB2312" w:hAnsi="方正仿宋_GB2312" w:eastAsia="方正仿宋_GB2312" w:cs="方正仿宋_GB2312"/>
                <w:b w:val="0"/>
                <w:bCs/>
                <w:color w:val="000000"/>
                <w:szCs w:val="21"/>
                <w:highlight w:val="none"/>
              </w:rPr>
              <w:t>磋商结束后，磋商小组要求所有实质性响应的供应商在规定时间内上传最后报价。最后报价是供应商响应文件的有效组成部分。</w:t>
            </w:r>
          </w:p>
          <w:p w14:paraId="618F45BC">
            <w:pPr>
              <w:keepNext w:val="0"/>
              <w:keepLines w:val="0"/>
              <w:pageBreakBefore w:val="0"/>
              <w:kinsoku/>
              <w:wordWrap/>
              <w:overflowPunct/>
              <w:topLinePunct w:val="0"/>
              <w:bidi w:val="0"/>
              <w:adjustRightInd w:val="0"/>
              <w:snapToGrid w:val="0"/>
              <w:spacing w:line="240" w:lineRule="auto"/>
              <w:ind w:left="15" w:hanging="14" w:hangingChars="7"/>
              <w:rPr>
                <w:rFonts w:hint="eastAsia" w:ascii="方正仿宋_GB2312" w:hAnsi="方正仿宋_GB2312" w:eastAsia="方正仿宋_GB2312" w:cs="方正仿宋_GB2312"/>
                <w:b w:val="0"/>
                <w:bCs/>
                <w:highlight w:val="none"/>
              </w:rPr>
            </w:pPr>
            <w:r>
              <w:rPr>
                <w:rFonts w:hint="eastAsia" w:ascii="方正仿宋_GB2312" w:hAnsi="方正仿宋_GB2312" w:eastAsia="方正仿宋_GB2312" w:cs="方正仿宋_GB2312"/>
                <w:b w:val="0"/>
                <w:bCs/>
                <w:color w:val="000000"/>
                <w:szCs w:val="21"/>
                <w:highlight w:val="none"/>
              </w:rPr>
              <w:t>未在规定时间内成功上传最后报价的，视为自动退出磋商。</w:t>
            </w:r>
          </w:p>
          <w:p w14:paraId="57AAF1E3">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lang w:val="en-US" w:eastAsia="zh-CN"/>
              </w:rPr>
              <w:t>4</w:t>
            </w:r>
            <w:r>
              <w:rPr>
                <w:rFonts w:hint="eastAsia" w:ascii="方正仿宋_GB2312" w:hAnsi="方正仿宋_GB2312" w:eastAsia="方正仿宋_GB2312" w:cs="方正仿宋_GB2312"/>
                <w:b/>
                <w:color w:val="000000"/>
                <w:szCs w:val="21"/>
                <w:highlight w:val="none"/>
              </w:rPr>
              <w:t>.综合评分</w:t>
            </w:r>
          </w:p>
          <w:p w14:paraId="10BAC538">
            <w:pPr>
              <w:keepNext w:val="0"/>
              <w:keepLines w:val="0"/>
              <w:pageBreakBefore w:val="0"/>
              <w:kinsoku/>
              <w:wordWrap/>
              <w:overflowPunct/>
              <w:topLinePunct w:val="0"/>
              <w:bidi w:val="0"/>
              <w:adjustRightInd w:val="0"/>
              <w:snapToGrid w:val="0"/>
              <w:spacing w:line="240" w:lineRule="auto"/>
              <w:ind w:left="15" w:hanging="14" w:hangingChars="7"/>
              <w:rPr>
                <w:rFonts w:hint="eastAsia" w:ascii="方正仿宋_GB2312" w:hAnsi="方正仿宋_GB2312" w:eastAsia="方正仿宋_GB2312" w:cs="方正仿宋_GB2312"/>
                <w:b w:val="0"/>
                <w:bCs/>
                <w:color w:val="000000"/>
                <w:szCs w:val="21"/>
                <w:highlight w:val="none"/>
              </w:rPr>
            </w:pPr>
            <w:r>
              <w:rPr>
                <w:rFonts w:hint="eastAsia" w:ascii="方正仿宋_GB2312" w:hAnsi="方正仿宋_GB2312" w:eastAsia="方正仿宋_GB2312" w:cs="方正仿宋_GB2312"/>
                <w:b w:val="0"/>
                <w:bCs/>
                <w:color w:val="000000"/>
                <w:szCs w:val="21"/>
                <w:highlight w:val="none"/>
              </w:rPr>
              <w:t>商务技术评分：由磋商小组对各供应商的技术商务充分审核、讨论及评议后，独立评分。</w:t>
            </w:r>
          </w:p>
          <w:p w14:paraId="122B71EB">
            <w:pPr>
              <w:keepNext w:val="0"/>
              <w:keepLines w:val="0"/>
              <w:pageBreakBefore w:val="0"/>
              <w:kinsoku/>
              <w:wordWrap/>
              <w:overflowPunct/>
              <w:topLinePunct w:val="0"/>
              <w:bidi w:val="0"/>
              <w:adjustRightInd w:val="0"/>
              <w:snapToGrid w:val="0"/>
              <w:spacing w:line="240" w:lineRule="auto"/>
              <w:ind w:left="15" w:hanging="14" w:hangingChars="7"/>
              <w:rPr>
                <w:rFonts w:hint="eastAsia" w:ascii="方正仿宋_GB2312" w:hAnsi="方正仿宋_GB2312" w:eastAsia="方正仿宋_GB2312" w:cs="方正仿宋_GB2312"/>
                <w:b w:val="0"/>
                <w:bCs/>
                <w:color w:val="000000"/>
                <w:szCs w:val="21"/>
                <w:highlight w:val="none"/>
              </w:rPr>
            </w:pPr>
            <w:r>
              <w:rPr>
                <w:rFonts w:hint="eastAsia" w:ascii="方正仿宋_GB2312" w:hAnsi="方正仿宋_GB2312" w:eastAsia="方正仿宋_GB2312" w:cs="方正仿宋_GB2312"/>
                <w:b w:val="0"/>
                <w:bCs/>
                <w:color w:val="000000"/>
                <w:szCs w:val="21"/>
                <w:highlight w:val="none"/>
              </w:rPr>
              <w:t>商务技术评分汇总。</w:t>
            </w:r>
          </w:p>
          <w:p w14:paraId="1FB4F125">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val="0"/>
                <w:bCs/>
                <w:color w:val="000000"/>
                <w:szCs w:val="21"/>
                <w:highlight w:val="none"/>
              </w:rPr>
            </w:pPr>
            <w:r>
              <w:rPr>
                <w:rFonts w:hint="eastAsia" w:ascii="方正仿宋_GB2312" w:hAnsi="方正仿宋_GB2312" w:eastAsia="方正仿宋_GB2312" w:cs="方正仿宋_GB2312"/>
                <w:b/>
                <w:color w:val="000000"/>
                <w:szCs w:val="21"/>
                <w:highlight w:val="none"/>
              </w:rPr>
              <w:t>5.开启最后报价、报价评审：</w:t>
            </w:r>
            <w:r>
              <w:rPr>
                <w:rFonts w:hint="eastAsia" w:ascii="方正仿宋_GB2312" w:hAnsi="方正仿宋_GB2312" w:eastAsia="方正仿宋_GB2312" w:cs="方正仿宋_GB2312"/>
                <w:b w:val="0"/>
                <w:bCs/>
                <w:color w:val="000000"/>
                <w:szCs w:val="21"/>
                <w:highlight w:val="none"/>
              </w:rPr>
              <w:t>采购代理机构开启最后报价，由磋商小组对报价文件的有效性及报价的合理性、准确性等进行审查核实。</w:t>
            </w:r>
          </w:p>
          <w:p w14:paraId="5EB07BC9">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b w:val="0"/>
                <w:bCs/>
                <w:color w:val="000000"/>
                <w:szCs w:val="21"/>
                <w:highlight w:val="none"/>
              </w:rPr>
            </w:pPr>
            <w:r>
              <w:rPr>
                <w:rFonts w:hint="eastAsia" w:ascii="方正仿宋_GB2312" w:hAnsi="方正仿宋_GB2312" w:eastAsia="方正仿宋_GB2312" w:cs="方正仿宋_GB2312"/>
                <w:b/>
                <w:color w:val="000000"/>
                <w:szCs w:val="21"/>
                <w:highlight w:val="none"/>
              </w:rPr>
              <w:t>6.得分汇总、结果公布：</w:t>
            </w:r>
            <w:r>
              <w:rPr>
                <w:rFonts w:hint="eastAsia" w:ascii="方正仿宋_GB2312" w:hAnsi="方正仿宋_GB2312" w:eastAsia="方正仿宋_GB2312" w:cs="方正仿宋_GB2312"/>
                <w:b w:val="0"/>
                <w:bCs/>
                <w:color w:val="000000"/>
                <w:szCs w:val="21"/>
                <w:highlight w:val="none"/>
              </w:rPr>
              <w:t>供应商可通过在线平台查看评审结果。</w:t>
            </w:r>
          </w:p>
          <w:p w14:paraId="3EA11639">
            <w:pPr>
              <w:keepNext w:val="0"/>
              <w:keepLines w:val="0"/>
              <w:pageBreakBefore w:val="0"/>
              <w:kinsoku/>
              <w:wordWrap/>
              <w:overflowPunct/>
              <w:topLinePunct w:val="0"/>
              <w:bidi w:val="0"/>
              <w:adjustRightInd w:val="0"/>
              <w:snapToGrid w:val="0"/>
              <w:spacing w:line="240" w:lineRule="auto"/>
              <w:ind w:left="15" w:hanging="15" w:hangingChars="7"/>
              <w:rPr>
                <w:rFonts w:hint="eastAsia" w:ascii="方正仿宋_GB2312" w:hAnsi="方正仿宋_GB2312" w:eastAsia="方正仿宋_GB2312" w:cs="方正仿宋_GB2312"/>
                <w:snapToGrid/>
                <w:color w:val="000000"/>
                <w:sz w:val="18"/>
                <w:highlight w:val="none"/>
              </w:rPr>
            </w:pPr>
            <w:r>
              <w:rPr>
                <w:rFonts w:hint="eastAsia" w:ascii="方正仿宋_GB2312" w:hAnsi="方正仿宋_GB2312" w:eastAsia="方正仿宋_GB2312" w:cs="方正仿宋_GB2312"/>
                <w:b/>
                <w:color w:val="000000"/>
                <w:szCs w:val="21"/>
                <w:highlight w:val="none"/>
              </w:rPr>
              <w:t>注：除邮件交互外，如政采云平台提供信息发布、澄清说明、数据交换等操作方式的，或者政采云系统平台有新的操作流程的，按其规定。</w:t>
            </w:r>
          </w:p>
        </w:tc>
      </w:tr>
      <w:tr w14:paraId="28D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82" w:type="dxa"/>
            <w:vAlign w:val="center"/>
          </w:tcPr>
          <w:p w14:paraId="6D00ADD4">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0C3C865C">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履约保证金</w:t>
            </w:r>
          </w:p>
        </w:tc>
        <w:tc>
          <w:tcPr>
            <w:tcW w:w="6230" w:type="dxa"/>
            <w:vAlign w:val="center"/>
          </w:tcPr>
          <w:p w14:paraId="09165EB4">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szCs w:val="21"/>
                <w:highlight w:val="none"/>
              </w:rPr>
              <w:t>合同价</w:t>
            </w:r>
            <w:r>
              <w:rPr>
                <w:rFonts w:hint="eastAsia" w:ascii="方正仿宋_GB2312" w:hAnsi="方正仿宋_GB2312" w:eastAsia="方正仿宋_GB2312" w:cs="方正仿宋_GB2312"/>
                <w:szCs w:val="21"/>
                <w:highlight w:val="none"/>
                <w:lang w:val="en-US" w:eastAsia="zh-CN"/>
              </w:rPr>
              <w:t>1</w:t>
            </w:r>
            <w:r>
              <w:rPr>
                <w:rFonts w:hint="eastAsia" w:ascii="方正仿宋_GB2312" w:hAnsi="方正仿宋_GB2312" w:eastAsia="方正仿宋_GB2312" w:cs="方正仿宋_GB2312"/>
                <w:szCs w:val="21"/>
                <w:highlight w:val="none"/>
              </w:rPr>
              <w:t>%的履约</w:t>
            </w:r>
            <w:r>
              <w:rPr>
                <w:rFonts w:hint="eastAsia" w:ascii="方正仿宋_GB2312" w:hAnsi="方正仿宋_GB2312" w:eastAsia="方正仿宋_GB2312" w:cs="方正仿宋_GB2312"/>
                <w:kern w:val="0"/>
                <w:szCs w:val="21"/>
                <w:highlight w:val="none"/>
              </w:rPr>
              <w:t>保证金</w:t>
            </w:r>
            <w:r>
              <w:rPr>
                <w:rFonts w:hint="eastAsia" w:ascii="方正仿宋_GB2312" w:hAnsi="方正仿宋_GB2312" w:eastAsia="方正仿宋_GB2312" w:cs="方正仿宋_GB2312"/>
                <w:kern w:val="0"/>
                <w:szCs w:val="21"/>
                <w:highlight w:val="none"/>
                <w:lang w:eastAsia="zh-CN"/>
              </w:rPr>
              <w:t>（</w:t>
            </w:r>
            <w:r>
              <w:rPr>
                <w:rFonts w:hint="eastAsia" w:ascii="方正仿宋_GB2312" w:hAnsi="方正仿宋_GB2312" w:eastAsia="方正仿宋_GB2312" w:cs="方正仿宋_GB2312"/>
                <w:kern w:val="0"/>
                <w:szCs w:val="21"/>
                <w:highlight w:val="none"/>
                <w:lang w:val="en-US" w:eastAsia="zh-CN"/>
              </w:rPr>
              <w:t>银行保函形式</w:t>
            </w:r>
            <w:r>
              <w:rPr>
                <w:rFonts w:hint="eastAsia" w:ascii="方正仿宋_GB2312" w:hAnsi="方正仿宋_GB2312" w:eastAsia="方正仿宋_GB2312" w:cs="方正仿宋_GB2312"/>
                <w:kern w:val="0"/>
                <w:szCs w:val="21"/>
                <w:highlight w:val="none"/>
                <w:lang w:eastAsia="zh-CN"/>
              </w:rPr>
              <w:t>）；</w:t>
            </w:r>
          </w:p>
        </w:tc>
      </w:tr>
      <w:tr w14:paraId="1F58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82" w:type="dxa"/>
            <w:vAlign w:val="center"/>
          </w:tcPr>
          <w:p w14:paraId="0BDBDD3A">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633BF7B1">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合同款的支付</w:t>
            </w:r>
          </w:p>
        </w:tc>
        <w:tc>
          <w:tcPr>
            <w:tcW w:w="6230" w:type="dxa"/>
            <w:vAlign w:val="center"/>
          </w:tcPr>
          <w:p w14:paraId="01D79376">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1、预付款支付：</w:t>
            </w:r>
          </w:p>
          <w:p w14:paraId="6470D200">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合同签订，承包人递交履约保证金及对等金额的预付款担保后，支付合同价40%的预付款。</w:t>
            </w:r>
          </w:p>
          <w:p w14:paraId="3099F4E1">
            <w:pPr>
              <w:keepNext w:val="0"/>
              <w:keepLines w:val="0"/>
              <w:pageBreakBefore w:val="0"/>
              <w:numPr>
                <w:ilvl w:val="0"/>
                <w:numId w:val="3"/>
              </w:numPr>
              <w:kinsoku/>
              <w:wordWrap/>
              <w:overflowPunct/>
              <w:topLinePunct w:val="0"/>
              <w:bidi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工程款支付：</w:t>
            </w:r>
          </w:p>
          <w:p w14:paraId="2A017746">
            <w:pPr>
              <w:keepNext w:val="0"/>
              <w:keepLines w:val="0"/>
              <w:pageBreakBefore w:val="0"/>
              <w:numPr>
                <w:ilvl w:val="0"/>
                <w:numId w:val="4"/>
              </w:numPr>
              <w:kinsoku/>
              <w:wordWrap/>
              <w:overflowPunct/>
              <w:topLinePunct w:val="0"/>
              <w:bidi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auto"/>
                <w:kern w:val="0"/>
                <w:szCs w:val="21"/>
                <w:highlight w:val="none"/>
              </w:rPr>
              <w:t>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w:t>
            </w:r>
            <w:r>
              <w:rPr>
                <w:rFonts w:hint="eastAsia" w:ascii="方正仿宋_GB2312" w:hAnsi="方正仿宋_GB2312" w:eastAsia="方正仿宋_GB2312" w:cs="方正仿宋_GB2312"/>
                <w:color w:val="auto"/>
                <w:kern w:val="0"/>
                <w:szCs w:val="21"/>
                <w:highlight w:val="none"/>
                <w:lang w:val="en-US" w:eastAsia="zh-CN"/>
              </w:rPr>
              <w:t>80</w:t>
            </w:r>
            <w:r>
              <w:rPr>
                <w:rFonts w:hint="eastAsia" w:ascii="方正仿宋_GB2312" w:hAnsi="方正仿宋_GB2312" w:eastAsia="方正仿宋_GB2312" w:cs="方正仿宋_GB2312"/>
                <w:color w:val="auto"/>
                <w:kern w:val="0"/>
                <w:szCs w:val="21"/>
                <w:highlight w:val="none"/>
              </w:rPr>
              <w:t>％（含预付款）</w:t>
            </w:r>
            <w:r>
              <w:rPr>
                <w:rFonts w:hint="eastAsia" w:ascii="方正仿宋_GB2312" w:hAnsi="方正仿宋_GB2312" w:eastAsia="方正仿宋_GB2312" w:cs="方正仿宋_GB2312"/>
                <w:highlight w:val="none"/>
              </w:rPr>
              <w:t>。</w:t>
            </w:r>
          </w:p>
          <w:p w14:paraId="74EF1332">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rPr>
              <w:t>（</w:t>
            </w:r>
            <w:r>
              <w:rPr>
                <w:rFonts w:hint="eastAsia" w:ascii="方正仿宋_GB2312" w:hAnsi="方正仿宋_GB2312" w:eastAsia="方正仿宋_GB2312" w:cs="方正仿宋_GB2312"/>
                <w:highlight w:val="none"/>
                <w:lang w:val="en-US" w:eastAsia="zh-CN"/>
              </w:rPr>
              <w:t>3</w:t>
            </w:r>
            <w:r>
              <w:rPr>
                <w:rFonts w:hint="eastAsia" w:ascii="方正仿宋_GB2312" w:hAnsi="方正仿宋_GB2312" w:eastAsia="方正仿宋_GB2312" w:cs="方正仿宋_GB2312"/>
                <w:highlight w:val="none"/>
              </w:rPr>
              <w:t>）</w:t>
            </w:r>
            <w:r>
              <w:rPr>
                <w:rFonts w:hint="eastAsia" w:ascii="方正仿宋_GB2312" w:hAnsi="方正仿宋_GB2312" w:eastAsia="方正仿宋_GB2312" w:cs="方正仿宋_GB2312"/>
                <w:color w:val="auto"/>
                <w:kern w:val="0"/>
                <w:szCs w:val="21"/>
                <w:highlight w:val="none"/>
              </w:rPr>
              <w:t>工程竣工结算经审计，发包人和承包人双方签字确认，且承包人缴纳质量保证金（结算审定价的1.5%）</w:t>
            </w:r>
            <w:r>
              <w:rPr>
                <w:rFonts w:hint="eastAsia" w:ascii="方正仿宋_GB2312" w:hAnsi="方正仿宋_GB2312" w:eastAsia="方正仿宋_GB2312" w:cs="方正仿宋_GB2312"/>
                <w:color w:val="auto"/>
                <w:kern w:val="0"/>
                <w:szCs w:val="21"/>
                <w:highlight w:val="none"/>
                <w:lang w:val="en-US" w:eastAsia="zh-CN"/>
              </w:rPr>
              <w:t>银行保函形式</w:t>
            </w:r>
            <w:r>
              <w:rPr>
                <w:rFonts w:hint="eastAsia" w:ascii="方正仿宋_GB2312" w:hAnsi="方正仿宋_GB2312" w:eastAsia="方正仿宋_GB2312" w:cs="方正仿宋_GB2312"/>
                <w:color w:val="auto"/>
                <w:kern w:val="0"/>
                <w:szCs w:val="21"/>
                <w:highlight w:val="none"/>
              </w:rPr>
              <w:t>后，发包人支付至结算审定价的100%</w:t>
            </w:r>
            <w:r>
              <w:rPr>
                <w:rFonts w:hint="eastAsia" w:ascii="方正仿宋_GB2312" w:hAnsi="方正仿宋_GB2312" w:eastAsia="方正仿宋_GB2312" w:cs="方正仿宋_GB2312"/>
                <w:color w:val="auto"/>
                <w:kern w:val="0"/>
                <w:szCs w:val="21"/>
                <w:highlight w:val="none"/>
                <w:lang w:eastAsia="zh-CN"/>
              </w:rPr>
              <w:t>（</w:t>
            </w:r>
            <w:r>
              <w:rPr>
                <w:rFonts w:hint="eastAsia" w:ascii="方正仿宋_GB2312" w:hAnsi="方正仿宋_GB2312" w:eastAsia="方正仿宋_GB2312" w:cs="方正仿宋_GB2312"/>
                <w:color w:val="auto"/>
                <w:kern w:val="0"/>
                <w:szCs w:val="21"/>
                <w:highlight w:val="none"/>
                <w:lang w:val="en-US" w:eastAsia="zh-CN"/>
              </w:rPr>
              <w:t>如结算审定价超过合同金额，发包人支付至合同金额的100%，超出部分按照《浙江省政府采购合同暂行办法》相关规定执行</w:t>
            </w:r>
            <w:r>
              <w:rPr>
                <w:rFonts w:hint="eastAsia" w:ascii="方正仿宋_GB2312" w:hAnsi="方正仿宋_GB2312" w:eastAsia="方正仿宋_GB2312" w:cs="方正仿宋_GB2312"/>
                <w:color w:val="auto"/>
                <w:kern w:val="0"/>
                <w:szCs w:val="21"/>
                <w:highlight w:val="none"/>
                <w:lang w:eastAsia="zh-CN"/>
              </w:rPr>
              <w:t>）</w:t>
            </w:r>
            <w:r>
              <w:rPr>
                <w:rFonts w:hint="eastAsia" w:ascii="方正仿宋_GB2312" w:hAnsi="方正仿宋_GB2312" w:eastAsia="方正仿宋_GB2312" w:cs="方正仿宋_GB2312"/>
                <w:color w:val="auto"/>
                <w:kern w:val="0"/>
                <w:szCs w:val="21"/>
                <w:highlight w:val="none"/>
              </w:rPr>
              <w:t>；质量保证金按《工程质量保修书》的有关规定退还</w:t>
            </w:r>
            <w:r>
              <w:rPr>
                <w:rFonts w:hint="eastAsia" w:ascii="方正仿宋_GB2312" w:hAnsi="方正仿宋_GB2312" w:eastAsia="方正仿宋_GB2312" w:cs="方正仿宋_GB2312"/>
                <w:highlight w:val="none"/>
              </w:rPr>
              <w:t>。</w:t>
            </w:r>
          </w:p>
        </w:tc>
      </w:tr>
      <w:tr w14:paraId="00F4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14:paraId="2A33C4B0">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05E4C9A4">
            <w:pPr>
              <w:keepNext w:val="0"/>
              <w:keepLines w:val="0"/>
              <w:pageBreakBefore w:val="0"/>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是否专门面向</w:t>
            </w:r>
          </w:p>
          <w:p w14:paraId="47C05347">
            <w:pPr>
              <w:keepNext w:val="0"/>
              <w:keepLines w:val="0"/>
              <w:pageBreakBefore w:val="0"/>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highlight w:val="none"/>
              </w:rPr>
              <w:t>中小微企业采购</w:t>
            </w:r>
          </w:p>
        </w:tc>
        <w:tc>
          <w:tcPr>
            <w:tcW w:w="6230" w:type="dxa"/>
            <w:vAlign w:val="center"/>
          </w:tcPr>
          <w:p w14:paraId="23C295B0">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highlight w:val="none"/>
              </w:rPr>
              <w:sym w:font="Wingdings" w:char="00FE"/>
            </w:r>
            <w:r>
              <w:rPr>
                <w:rFonts w:hint="eastAsia" w:ascii="方正仿宋_GB2312" w:hAnsi="方正仿宋_GB2312" w:eastAsia="方正仿宋_GB2312" w:cs="方正仿宋_GB2312"/>
                <w:highlight w:val="none"/>
              </w:rPr>
              <w:t>本项目专门面向中小企业采购</w:t>
            </w:r>
          </w:p>
        </w:tc>
      </w:tr>
      <w:tr w14:paraId="7F19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14:paraId="3DACB91F">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1BA60E7E">
            <w:pPr>
              <w:keepNext w:val="0"/>
              <w:keepLines w:val="0"/>
              <w:pageBreakBefore w:val="0"/>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采购人是否允许分包</w:t>
            </w:r>
          </w:p>
        </w:tc>
        <w:tc>
          <w:tcPr>
            <w:tcW w:w="6230" w:type="dxa"/>
            <w:vAlign w:val="center"/>
          </w:tcPr>
          <w:p w14:paraId="40D6F368">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bCs/>
                <w:color w:val="000000"/>
                <w:kern w:val="2"/>
                <w:szCs w:val="21"/>
                <w:highlight w:val="none"/>
              </w:rPr>
            </w:pPr>
            <w:r>
              <w:rPr>
                <w:rFonts w:hint="eastAsia" w:ascii="方正仿宋_GB2312" w:hAnsi="方正仿宋_GB2312" w:eastAsia="方正仿宋_GB2312" w:cs="方正仿宋_GB2312"/>
                <w:bCs/>
                <w:color w:val="000000"/>
                <w:szCs w:val="21"/>
                <w:highlight w:val="none"/>
              </w:rPr>
              <w:sym w:font="Wingdings" w:char="00FE"/>
            </w:r>
            <w:r>
              <w:rPr>
                <w:rFonts w:hint="eastAsia" w:ascii="方正仿宋_GB2312" w:hAnsi="方正仿宋_GB2312" w:eastAsia="方正仿宋_GB2312" w:cs="方正仿宋_GB2312"/>
                <w:bCs/>
                <w:color w:val="000000"/>
                <w:szCs w:val="21"/>
                <w:highlight w:val="none"/>
              </w:rPr>
              <w:t>同意将非主体、非关键性的</w:t>
            </w:r>
            <w:r>
              <w:rPr>
                <w:rFonts w:hint="eastAsia" w:ascii="方正仿宋_GB2312" w:hAnsi="方正仿宋_GB2312" w:eastAsia="方正仿宋_GB2312" w:cs="方正仿宋_GB2312"/>
                <w:bCs/>
                <w:color w:val="000000"/>
                <w:szCs w:val="21"/>
                <w:highlight w:val="none"/>
                <w:u w:val="single"/>
                <w:lang w:val="en-US" w:eastAsia="zh-CN"/>
              </w:rPr>
              <w:t>垃圾清运</w:t>
            </w:r>
            <w:r>
              <w:rPr>
                <w:rFonts w:hint="eastAsia" w:ascii="方正仿宋_GB2312" w:hAnsi="方正仿宋_GB2312" w:eastAsia="方正仿宋_GB2312" w:cs="方正仿宋_GB2312"/>
                <w:bCs/>
                <w:color w:val="000000"/>
                <w:szCs w:val="21"/>
                <w:highlight w:val="none"/>
              </w:rPr>
              <w:t xml:space="preserve">工作分包    </w:t>
            </w:r>
            <w:r>
              <w:rPr>
                <w:rFonts w:hint="eastAsia" w:ascii="方正仿宋_GB2312" w:hAnsi="方正仿宋_GB2312" w:eastAsia="方正仿宋_GB2312" w:cs="方正仿宋_GB2312"/>
                <w:bCs/>
                <w:color w:val="000000"/>
                <w:szCs w:val="21"/>
                <w:highlight w:val="none"/>
              </w:rPr>
              <w:sym w:font="Wingdings" w:char="00A8"/>
            </w:r>
            <w:r>
              <w:rPr>
                <w:rFonts w:hint="eastAsia" w:ascii="方正仿宋_GB2312" w:hAnsi="方正仿宋_GB2312" w:eastAsia="方正仿宋_GB2312" w:cs="方正仿宋_GB2312"/>
                <w:bCs/>
                <w:color w:val="000000"/>
                <w:szCs w:val="21"/>
                <w:highlight w:val="none"/>
              </w:rPr>
              <w:t>不同意分包</w:t>
            </w:r>
          </w:p>
        </w:tc>
      </w:tr>
      <w:tr w14:paraId="443C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14:paraId="475837A9">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330A8180">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转包</w:t>
            </w:r>
          </w:p>
        </w:tc>
        <w:tc>
          <w:tcPr>
            <w:tcW w:w="6230" w:type="dxa"/>
            <w:vAlign w:val="center"/>
          </w:tcPr>
          <w:p w14:paraId="331CF01D">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未经采购人允许，本项目不得转包。</w:t>
            </w:r>
          </w:p>
        </w:tc>
      </w:tr>
      <w:tr w14:paraId="71C2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2" w:type="dxa"/>
            <w:vAlign w:val="center"/>
          </w:tcPr>
          <w:p w14:paraId="40CCD332">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4E73E75C">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评审办法</w:t>
            </w:r>
          </w:p>
        </w:tc>
        <w:tc>
          <w:tcPr>
            <w:tcW w:w="6230" w:type="dxa"/>
            <w:vAlign w:val="center"/>
          </w:tcPr>
          <w:p w14:paraId="6886D30E">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综合评分法</w:t>
            </w:r>
          </w:p>
        </w:tc>
      </w:tr>
      <w:tr w14:paraId="71F1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782" w:type="dxa"/>
            <w:vAlign w:val="center"/>
          </w:tcPr>
          <w:p w14:paraId="20CA457D">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30A57C27">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质疑</w:t>
            </w:r>
          </w:p>
        </w:tc>
        <w:tc>
          <w:tcPr>
            <w:tcW w:w="6230" w:type="dxa"/>
            <w:vAlign w:val="center"/>
          </w:tcPr>
          <w:p w14:paraId="0944ACCE">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根据《中华人民共和国政府采购法》第五十二条、《中华人民共和国政府采购法实施条例》第五十三条、《政府采购质疑和投诉办法》的规定：</w:t>
            </w:r>
          </w:p>
          <w:p w14:paraId="5F390F8F">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供应商认为磋商文件、磋商过程和成交、成交结果使自己的权益受到损害的，可以在知道或者应知其权益受到损害之日起七个工作日内，以书面形式向采购人、采购代理机构提出质疑。</w:t>
            </w:r>
          </w:p>
          <w:p w14:paraId="0C7FDEB8">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本项目要求供应商在法定质疑期内一次性提出针对同一采购程序环节的质疑。</w:t>
            </w:r>
          </w:p>
        </w:tc>
      </w:tr>
      <w:tr w14:paraId="645D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114CF500">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496537F8">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投诉</w:t>
            </w:r>
          </w:p>
        </w:tc>
        <w:tc>
          <w:tcPr>
            <w:tcW w:w="6230" w:type="dxa"/>
            <w:vAlign w:val="center"/>
          </w:tcPr>
          <w:p w14:paraId="6C8C1CA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质疑供应商对采购人、采购代理机构的答复不满意或者采购人、采购代理机构未在规定的时间内作出答复的，可以在答复期满后十五个工作日内向同级政府采购监督部门投诉。</w:t>
            </w:r>
            <w:r>
              <w:rPr>
                <w:rFonts w:hint="eastAsia" w:ascii="方正仿宋_GB2312" w:hAnsi="方正仿宋_GB2312" w:eastAsia="方正仿宋_GB2312" w:cs="方正仿宋_GB2312"/>
                <w:color w:val="000000"/>
                <w:szCs w:val="21"/>
                <w:highlight w:val="none"/>
                <w:lang w:val="en-US" w:eastAsia="zh-CN"/>
              </w:rPr>
              <w:t>预算金额未达100万元的采购项目，由采购人处理采购争议。</w:t>
            </w:r>
          </w:p>
        </w:tc>
      </w:tr>
      <w:tr w14:paraId="6983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782" w:type="dxa"/>
            <w:vAlign w:val="center"/>
          </w:tcPr>
          <w:p w14:paraId="4ED7F597">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471779BF">
            <w:pPr>
              <w:keepNext w:val="0"/>
              <w:keepLines w:val="0"/>
              <w:pageBreakBefore w:val="0"/>
              <w:kinsoku/>
              <w:wordWrap/>
              <w:overflowPunct/>
              <w:topLinePunct w:val="0"/>
              <w:bidi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注意事项</w:t>
            </w:r>
          </w:p>
        </w:tc>
        <w:tc>
          <w:tcPr>
            <w:tcW w:w="6230" w:type="dxa"/>
            <w:vAlign w:val="center"/>
          </w:tcPr>
          <w:p w14:paraId="3E0E4296">
            <w:pPr>
              <w:pStyle w:val="22"/>
              <w:keepNext w:val="0"/>
              <w:keepLines w:val="0"/>
              <w:pageBreakBefore w:val="0"/>
              <w:kinsoku/>
              <w:wordWrap/>
              <w:overflowPunct/>
              <w:topLinePunct w:val="0"/>
              <w:bidi w:val="0"/>
              <w:spacing w:line="240" w:lineRule="auto"/>
              <w:ind w:left="0" w:rightChars="0"/>
              <w:jc w:val="both"/>
              <w:rPr>
                <w:rFonts w:hint="eastAsia" w:ascii="方正仿宋_GB2312" w:hAnsi="方正仿宋_GB2312" w:eastAsia="方正仿宋_GB2312" w:cs="方正仿宋_GB2312"/>
                <w:snapToGrid w:val="0"/>
                <w:color w:val="000000"/>
                <w:kern w:val="0"/>
                <w:sz w:val="21"/>
                <w:szCs w:val="21"/>
                <w:highlight w:val="none"/>
              </w:rPr>
            </w:pPr>
            <w:r>
              <w:rPr>
                <w:rFonts w:hint="eastAsia" w:ascii="方正仿宋_GB2312" w:hAnsi="方正仿宋_GB2312" w:eastAsia="方正仿宋_GB2312" w:cs="方正仿宋_GB2312"/>
                <w:snapToGrid w:val="0"/>
                <w:color w:val="000000"/>
                <w:kern w:val="0"/>
                <w:sz w:val="21"/>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14:paraId="773DE567">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snapToGrid w:val="0"/>
                <w:color w:val="000000"/>
                <w:kern w:val="0"/>
                <w:sz w:val="21"/>
                <w:szCs w:val="21"/>
                <w:highlight w:val="none"/>
                <w:lang w:val="en-US" w:eastAsia="zh-CN"/>
              </w:rPr>
              <w:t>2</w:t>
            </w:r>
            <w:r>
              <w:rPr>
                <w:rFonts w:hint="eastAsia" w:ascii="方正仿宋_GB2312" w:hAnsi="方正仿宋_GB2312" w:eastAsia="方正仿宋_GB2312" w:cs="方正仿宋_GB2312"/>
                <w:snapToGrid w:val="0"/>
                <w:color w:val="000000"/>
                <w:kern w:val="0"/>
                <w:sz w:val="21"/>
                <w:szCs w:val="21"/>
                <w:highlight w:val="none"/>
              </w:rPr>
              <w:t>.</w:t>
            </w:r>
            <w:r>
              <w:rPr>
                <w:rFonts w:hint="eastAsia" w:ascii="方正仿宋_GB2312" w:hAnsi="方正仿宋_GB2312" w:eastAsia="方正仿宋_GB2312" w:cs="方正仿宋_GB2312"/>
                <w:color w:val="000000"/>
                <w:szCs w:val="21"/>
                <w:highlight w:val="none"/>
              </w:rPr>
              <w:t>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60B42A90">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snapToGrid w:val="0"/>
                <w:color w:val="000000"/>
                <w:kern w:val="0"/>
                <w:sz w:val="21"/>
                <w:szCs w:val="21"/>
                <w:highlight w:val="none"/>
                <w:lang w:val="en-US" w:eastAsia="zh-CN"/>
              </w:rPr>
              <w:t>3</w:t>
            </w:r>
            <w:r>
              <w:rPr>
                <w:rFonts w:hint="eastAsia" w:ascii="方正仿宋_GB2312" w:hAnsi="方正仿宋_GB2312" w:eastAsia="方正仿宋_GB2312" w:cs="方正仿宋_GB2312"/>
                <w:snapToGrid w:val="0"/>
                <w:color w:val="000000"/>
                <w:kern w:val="0"/>
                <w:sz w:val="21"/>
                <w:szCs w:val="21"/>
                <w:highlight w:val="none"/>
              </w:rPr>
              <w:t>.</w:t>
            </w:r>
            <w:r>
              <w:rPr>
                <w:rFonts w:hint="eastAsia" w:ascii="方正仿宋_GB2312" w:hAnsi="方正仿宋_GB2312" w:eastAsia="方正仿宋_GB2312" w:cs="方正仿宋_GB2312"/>
                <w:color w:val="000000"/>
                <w:szCs w:val="21"/>
                <w:highlight w:val="none"/>
              </w:rPr>
              <w:t>质疑、投诉人未按前列序号第3</w:t>
            </w:r>
            <w:r>
              <w:rPr>
                <w:rFonts w:hint="eastAsia" w:ascii="方正仿宋_GB2312" w:hAnsi="方正仿宋_GB2312" w:eastAsia="方正仿宋_GB2312" w:cs="方正仿宋_GB2312"/>
                <w:color w:val="000000"/>
                <w:szCs w:val="21"/>
                <w:highlight w:val="none"/>
                <w:lang w:val="en-US" w:eastAsia="zh-CN"/>
              </w:rPr>
              <w:t>3</w:t>
            </w:r>
            <w:r>
              <w:rPr>
                <w:rFonts w:hint="eastAsia" w:ascii="方正仿宋_GB2312" w:hAnsi="方正仿宋_GB2312" w:eastAsia="方正仿宋_GB2312" w:cs="方正仿宋_GB2312"/>
                <w:color w:val="000000"/>
                <w:szCs w:val="21"/>
                <w:highlight w:val="none"/>
              </w:rPr>
              <w:t>、3</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条规定进行质疑、投诉（申诉）、举报等，均属于扰乱市场不良行为，直至公示。</w:t>
            </w:r>
          </w:p>
          <w:p w14:paraId="20DC7EF3">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color w:val="000000"/>
                <w:highlight w:val="none"/>
              </w:rPr>
              <w:t>4.磋商文件中凡标注“▲”的条款均为实质性要求，未响应的响应文件将作无效标处理。</w:t>
            </w:r>
          </w:p>
        </w:tc>
      </w:tr>
      <w:tr w14:paraId="6ABF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82" w:type="dxa"/>
            <w:vAlign w:val="center"/>
          </w:tcPr>
          <w:p w14:paraId="7403DA7F">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4F577FF5">
            <w:pPr>
              <w:keepNext w:val="0"/>
              <w:keepLines w:val="0"/>
              <w:pageBreakBefore w:val="0"/>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采购代理服务费</w:t>
            </w:r>
          </w:p>
        </w:tc>
        <w:tc>
          <w:tcPr>
            <w:tcW w:w="6230" w:type="dxa"/>
            <w:vAlign w:val="center"/>
          </w:tcPr>
          <w:p w14:paraId="4A132CFC">
            <w:pPr>
              <w:keepNext w:val="0"/>
              <w:keepLines w:val="0"/>
              <w:pageBreakBefore w:val="0"/>
              <w:kinsoku/>
              <w:wordWrap/>
              <w:overflowPunct/>
              <w:topLinePunct w:val="0"/>
              <w:bidi w:val="0"/>
              <w:spacing w:line="240" w:lineRule="auto"/>
              <w:rPr>
                <w:rFonts w:hint="eastAsia" w:ascii="方正仿宋_GB2312" w:hAnsi="方正仿宋_GB2312" w:eastAsia="方正仿宋_GB2312" w:cs="方正仿宋_GB2312"/>
                <w:snapToGrid w:val="0"/>
                <w:color w:val="000000"/>
                <w:kern w:val="0"/>
                <w:sz w:val="21"/>
                <w:szCs w:val="21"/>
                <w:highlight w:val="none"/>
              </w:rPr>
            </w:pPr>
            <w:r>
              <w:rPr>
                <w:rFonts w:hint="eastAsia" w:ascii="方正仿宋_GB2312" w:hAnsi="方正仿宋_GB2312" w:eastAsia="方正仿宋_GB2312" w:cs="方正仿宋_GB2312"/>
                <w:color w:val="000000"/>
                <w:highlight w:val="none"/>
              </w:rPr>
              <w:t>本项目的采购代理费</w:t>
            </w:r>
            <w:r>
              <w:rPr>
                <w:rFonts w:hint="eastAsia" w:ascii="方正仿宋_GB2312" w:hAnsi="方正仿宋_GB2312" w:eastAsia="方正仿宋_GB2312" w:cs="方正仿宋_GB2312"/>
                <w:color w:val="000000"/>
                <w:highlight w:val="none"/>
                <w:lang w:val="en-US" w:eastAsia="zh-CN"/>
              </w:rPr>
              <w:t>按照计价格（2002）1980号文</w:t>
            </w:r>
            <w:r>
              <w:rPr>
                <w:rFonts w:hint="eastAsia" w:ascii="方正仿宋_GB2312" w:hAnsi="方正仿宋_GB2312" w:eastAsia="方正仿宋_GB2312" w:cs="方正仿宋_GB2312"/>
                <w:color w:val="000000"/>
                <w:highlight w:val="none"/>
              </w:rPr>
              <w:t>由成交供应商支付，</w:t>
            </w:r>
            <w:r>
              <w:rPr>
                <w:rFonts w:hint="eastAsia" w:ascii="方正仿宋_GB2312" w:hAnsi="方正仿宋_GB2312" w:eastAsia="方正仿宋_GB2312" w:cs="方正仿宋_GB2312"/>
                <w:color w:val="000000"/>
                <w:highlight w:val="none"/>
                <w:lang w:val="en-US" w:eastAsia="zh-CN"/>
              </w:rPr>
              <w:t>不足5000按照5000收取。</w:t>
            </w:r>
            <w:r>
              <w:rPr>
                <w:rFonts w:hint="eastAsia" w:ascii="方正仿宋_GB2312" w:hAnsi="方正仿宋_GB2312" w:eastAsia="方正仿宋_GB2312" w:cs="方正仿宋_GB2312"/>
                <w:snapToGrid w:val="0"/>
                <w:color w:val="000000"/>
                <w:kern w:val="0"/>
                <w:sz w:val="21"/>
                <w:szCs w:val="21"/>
                <w:highlight w:val="none"/>
              </w:rPr>
              <w:t>结算方式及时间为：在</w:t>
            </w:r>
            <w:r>
              <w:rPr>
                <w:rFonts w:hint="eastAsia" w:ascii="方正仿宋_GB2312" w:hAnsi="方正仿宋_GB2312" w:eastAsia="方正仿宋_GB2312" w:cs="方正仿宋_GB2312"/>
                <w:snapToGrid w:val="0"/>
                <w:color w:val="000000"/>
                <w:kern w:val="0"/>
                <w:sz w:val="21"/>
                <w:szCs w:val="21"/>
                <w:highlight w:val="none"/>
                <w:lang w:val="en-US" w:eastAsia="zh-CN"/>
              </w:rPr>
              <w:t>成交</w:t>
            </w:r>
            <w:r>
              <w:rPr>
                <w:rFonts w:hint="eastAsia" w:ascii="方正仿宋_GB2312" w:hAnsi="方正仿宋_GB2312" w:eastAsia="方正仿宋_GB2312" w:cs="方正仿宋_GB2312"/>
                <w:snapToGrid w:val="0"/>
                <w:color w:val="000000"/>
                <w:kern w:val="0"/>
                <w:sz w:val="21"/>
                <w:szCs w:val="21"/>
                <w:highlight w:val="none"/>
              </w:rPr>
              <w:t>结果公告发出后7个工作日内由成交供应商一次性向采购代理机构付清。</w:t>
            </w:r>
          </w:p>
        </w:tc>
      </w:tr>
      <w:tr w14:paraId="1C5E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Align w:val="center"/>
          </w:tcPr>
          <w:p w14:paraId="6153BE40">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1B635677">
            <w:pPr>
              <w:keepNext w:val="0"/>
              <w:keepLines w:val="0"/>
              <w:pageBreakBefore w:val="0"/>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是否专门面向</w:t>
            </w:r>
          </w:p>
          <w:p w14:paraId="643D581A">
            <w:pPr>
              <w:pStyle w:val="125"/>
              <w:keepNext w:val="0"/>
              <w:keepLines w:val="0"/>
              <w:pageBreakBefore w:val="0"/>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sz w:val="21"/>
                <w:szCs w:val="21"/>
                <w:highlight w:val="none"/>
              </w:rPr>
              <w:t>中小企业采购</w:t>
            </w:r>
          </w:p>
        </w:tc>
        <w:tc>
          <w:tcPr>
            <w:tcW w:w="6230" w:type="dxa"/>
            <w:vAlign w:val="center"/>
          </w:tcPr>
          <w:p w14:paraId="6ED27701">
            <w:pPr>
              <w:keepNext w:val="0"/>
              <w:keepLines w:val="0"/>
              <w:pageBreakBefore w:val="0"/>
              <w:kinsoku/>
              <w:wordWrap/>
              <w:overflowPunct/>
              <w:topLinePunct w:val="0"/>
              <w:bidi w:val="0"/>
              <w:adjustRightInd w:val="0"/>
              <w:snapToGrid w:val="0"/>
              <w:spacing w:line="240" w:lineRule="auto"/>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Cs/>
                <w:color w:val="000000"/>
                <w:szCs w:val="21"/>
                <w:highlight w:val="none"/>
              </w:rPr>
              <w:sym w:font="Wingdings" w:char="00FE"/>
            </w:r>
            <w:r>
              <w:rPr>
                <w:rFonts w:hint="eastAsia" w:ascii="方正仿宋_GB2312" w:hAnsi="方正仿宋_GB2312" w:eastAsia="方正仿宋_GB2312" w:cs="方正仿宋_GB2312"/>
                <w:bCs/>
                <w:color w:val="000000"/>
                <w:szCs w:val="21"/>
                <w:highlight w:val="none"/>
              </w:rPr>
              <w:t xml:space="preserve">是    </w:t>
            </w:r>
            <w:r>
              <w:rPr>
                <w:rFonts w:hint="eastAsia" w:ascii="方正仿宋_GB2312" w:hAnsi="方正仿宋_GB2312" w:eastAsia="方正仿宋_GB2312" w:cs="方正仿宋_GB2312"/>
                <w:bCs/>
                <w:color w:val="000000"/>
                <w:szCs w:val="21"/>
                <w:highlight w:val="none"/>
              </w:rPr>
              <w:sym w:font="Wingdings" w:char="00A8"/>
            </w:r>
            <w:r>
              <w:rPr>
                <w:rFonts w:hint="eastAsia" w:ascii="方正仿宋_GB2312" w:hAnsi="方正仿宋_GB2312" w:eastAsia="方正仿宋_GB2312" w:cs="方正仿宋_GB2312"/>
                <w:bCs/>
                <w:color w:val="000000"/>
                <w:szCs w:val="21"/>
                <w:highlight w:val="none"/>
              </w:rPr>
              <w:t>否</w:t>
            </w:r>
          </w:p>
        </w:tc>
      </w:tr>
      <w:tr w14:paraId="0809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Align w:val="center"/>
          </w:tcPr>
          <w:p w14:paraId="12C2A177">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3BAD79CD">
            <w:pPr>
              <w:keepNext w:val="0"/>
              <w:keepLines w:val="0"/>
              <w:pageBreakBefore w:val="0"/>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支持中小企业</w:t>
            </w:r>
          </w:p>
        </w:tc>
        <w:tc>
          <w:tcPr>
            <w:tcW w:w="6230" w:type="dxa"/>
            <w:vAlign w:val="center"/>
          </w:tcPr>
          <w:p w14:paraId="417D314A">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1.企业类型</w:t>
            </w:r>
          </w:p>
          <w:p w14:paraId="550C4AE7">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（1）中小企业</w:t>
            </w:r>
          </w:p>
          <w:p w14:paraId="23B36A7A">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440147F">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符合中小企业划分标准的个体工商户，在政府采购活动中视同中小企业。</w:t>
            </w:r>
          </w:p>
          <w:p w14:paraId="376222A0">
            <w:pPr>
              <w:keepNext w:val="0"/>
              <w:keepLines w:val="0"/>
              <w:pageBreakBefore w:val="0"/>
              <w:kinsoku/>
              <w:wordWrap/>
              <w:overflowPunct/>
              <w:topLinePunct w:val="0"/>
              <w:bidi w:val="0"/>
              <w:adjustRightInd w:val="0"/>
              <w:snapToGrid w:val="0"/>
              <w:spacing w:line="240" w:lineRule="auto"/>
              <w:ind w:firstLine="42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在工程采购项目中，工程由中小企业承建，即工程施工单位为中小企业，可享受相关中小企业扶持政策。</w:t>
            </w:r>
          </w:p>
          <w:p w14:paraId="5B1F0D3C">
            <w:pPr>
              <w:keepNext w:val="0"/>
              <w:keepLines w:val="0"/>
              <w:pageBreakBefore w:val="0"/>
              <w:kinsoku/>
              <w:wordWrap/>
              <w:overflowPunct/>
              <w:topLinePunct w:val="0"/>
              <w:bidi w:val="0"/>
              <w:adjustRightInd w:val="0"/>
              <w:snapToGrid w:val="0"/>
              <w:spacing w:line="240" w:lineRule="auto"/>
              <w:ind w:firstLine="42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以联合体形式参加政府采购活动，联合体各方均为中小企业的，联合体视同中小企业。其中，联合体各方均为小微企业的，联合体视同小微企业。</w:t>
            </w:r>
          </w:p>
          <w:p w14:paraId="4307EAF1">
            <w:pPr>
              <w:keepNext w:val="0"/>
              <w:keepLines w:val="0"/>
              <w:pageBreakBefore w:val="0"/>
              <w:kinsoku/>
              <w:wordWrap/>
              <w:overflowPunct/>
              <w:topLinePunct w:val="0"/>
              <w:bidi w:val="0"/>
              <w:adjustRightInd w:val="0"/>
              <w:snapToGrid w:val="0"/>
              <w:spacing w:line="240" w:lineRule="auto"/>
              <w:ind w:firstLine="42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响应文件中须出具《政府采购促进中小企业发展管理办法》【财库（2020）46号】规定的《中小企业声明函》。供应商应当对其出具的《中小企业声明函》真实性负责，供应商出具的《中小企业声明函》内容不实的，属于提供虚假材料谋取中标。供应商应获得充分、准确的信息。对相关信息了解不充分，或者不能确定相关信息真实、准确的，不建议出具《中小企业声明函》。</w:t>
            </w:r>
          </w:p>
          <w:p w14:paraId="639EFEF8">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（2）残疾人福利性单位</w:t>
            </w:r>
          </w:p>
          <w:p w14:paraId="6237DA85">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符合《关于促进残疾人就业政府采购政策的通知》（财库〔2017〕141号）规定的条件并提供《残疾人福利性单位声明函》的残疾人福利性单位视同小型、微型企业。</w:t>
            </w:r>
          </w:p>
          <w:p w14:paraId="113B9A44">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（3）监狱企业</w:t>
            </w:r>
          </w:p>
          <w:p w14:paraId="472E77BD">
            <w:pPr>
              <w:keepNext w:val="0"/>
              <w:keepLines w:val="0"/>
              <w:pageBreakBefore w:val="0"/>
              <w:widowControl/>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78C25F17">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2.针对本项目的相关规定</w:t>
            </w:r>
          </w:p>
          <w:p w14:paraId="0465C793">
            <w:pPr>
              <w:keepNext w:val="0"/>
              <w:keepLines w:val="0"/>
              <w:pageBreakBefore w:val="0"/>
              <w:widowControl/>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（1）本项目采购类型为：工程类。</w:t>
            </w:r>
          </w:p>
          <w:p w14:paraId="3003FA20">
            <w:pPr>
              <w:keepNext w:val="0"/>
              <w:keepLines w:val="0"/>
              <w:pageBreakBefore w:val="0"/>
              <w:widowControl/>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（2）本项目采购标的对应的中小企业计划分标准所属行业为：</w:t>
            </w:r>
            <w:r>
              <w:rPr>
                <w:rFonts w:hint="eastAsia" w:ascii="方正仿宋_GB2312" w:hAnsi="方正仿宋_GB2312" w:eastAsia="方正仿宋_GB2312" w:cs="方正仿宋_GB2312"/>
                <w:highlight w:val="none"/>
                <w:lang w:eastAsia="zh-CN"/>
              </w:rPr>
              <w:t>浙江省农业科学院杨渡樱桃基地钢架连栋大棚建设，</w:t>
            </w:r>
            <w:r>
              <w:rPr>
                <w:rFonts w:hint="eastAsia" w:ascii="方正仿宋_GB2312" w:hAnsi="方正仿宋_GB2312" w:eastAsia="方正仿宋_GB2312" w:cs="方正仿宋_GB2312"/>
                <w:highlight w:val="none"/>
              </w:rPr>
              <w:t>建筑业。</w:t>
            </w:r>
          </w:p>
          <w:p w14:paraId="442A5422">
            <w:pPr>
              <w:keepNext w:val="0"/>
              <w:keepLines w:val="0"/>
              <w:pageBreakBefore w:val="0"/>
              <w:widowControl/>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（3）本项目专门面向中小企业采购。</w:t>
            </w:r>
          </w:p>
        </w:tc>
      </w:tr>
      <w:tr w14:paraId="5EE9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Merge w:val="restart"/>
            <w:vAlign w:val="center"/>
          </w:tcPr>
          <w:p w14:paraId="4C20B9CC">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Merge w:val="restart"/>
            <w:vAlign w:val="center"/>
          </w:tcPr>
          <w:p w14:paraId="126B136D">
            <w:pPr>
              <w:keepNext w:val="0"/>
              <w:keepLines w:val="0"/>
              <w:pageBreakBefore w:val="0"/>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highlight w:val="none"/>
              </w:rPr>
              <w:t>供应商信用信息事项</w:t>
            </w:r>
          </w:p>
        </w:tc>
        <w:tc>
          <w:tcPr>
            <w:tcW w:w="6230" w:type="dxa"/>
            <w:vAlign w:val="center"/>
          </w:tcPr>
          <w:p w14:paraId="30D517C5">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highlight w:val="none"/>
              </w:rPr>
              <w:t>信用信息查询渠道：“信用中国”网站(www.creditchina.gov.cn)、中国政府采购网(www.ccgp.gov.cn)。</w:t>
            </w:r>
          </w:p>
        </w:tc>
      </w:tr>
      <w:tr w14:paraId="5103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Merge w:val="continue"/>
            <w:vAlign w:val="center"/>
          </w:tcPr>
          <w:p w14:paraId="7575F2D9">
            <w:pPr>
              <w:pStyle w:val="125"/>
              <w:keepNext w:val="0"/>
              <w:keepLines w:val="0"/>
              <w:pageBreakBefore w:val="0"/>
              <w:tabs>
                <w:tab w:val="left" w:pos="420"/>
              </w:tabs>
              <w:kinsoku/>
              <w:wordWrap/>
              <w:overflowPunct/>
              <w:topLinePunct w:val="0"/>
              <w:bidi w:val="0"/>
              <w:adjustRightInd/>
              <w:spacing w:line="240" w:lineRule="auto"/>
              <w:jc w:val="both"/>
              <w:rPr>
                <w:rFonts w:hint="eastAsia" w:ascii="方正仿宋_GB2312" w:hAnsi="方正仿宋_GB2312" w:eastAsia="方正仿宋_GB2312" w:cs="方正仿宋_GB2312"/>
                <w:color w:val="000000"/>
                <w:sz w:val="21"/>
                <w:szCs w:val="21"/>
                <w:highlight w:val="none"/>
              </w:rPr>
            </w:pPr>
          </w:p>
        </w:tc>
        <w:tc>
          <w:tcPr>
            <w:tcW w:w="2123" w:type="dxa"/>
            <w:vMerge w:val="continue"/>
            <w:vAlign w:val="center"/>
          </w:tcPr>
          <w:p w14:paraId="7F3CFCC4">
            <w:pPr>
              <w:keepNext w:val="0"/>
              <w:keepLines w:val="0"/>
              <w:pageBreakBefore w:val="0"/>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highlight w:val="none"/>
              </w:rPr>
            </w:pPr>
          </w:p>
        </w:tc>
        <w:tc>
          <w:tcPr>
            <w:tcW w:w="6230" w:type="dxa"/>
            <w:vAlign w:val="center"/>
          </w:tcPr>
          <w:p w14:paraId="4DF9744E">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信用信息查询记录和证据留存的具体方式：采购代理机构开标当天查询</w:t>
            </w:r>
            <w:r>
              <w:rPr>
                <w:rFonts w:hint="eastAsia" w:ascii="方正仿宋_GB2312" w:hAnsi="方正仿宋_GB2312" w:eastAsia="方正仿宋_GB2312" w:cs="方正仿宋_GB2312"/>
                <w:szCs w:val="21"/>
                <w:highlight w:val="none"/>
                <w:lang w:val="en-US" w:eastAsia="zh-CN"/>
              </w:rPr>
              <w:t>供应商</w:t>
            </w:r>
            <w:r>
              <w:rPr>
                <w:rFonts w:hint="eastAsia" w:ascii="方正仿宋_GB2312" w:hAnsi="方正仿宋_GB2312" w:eastAsia="方正仿宋_GB2312" w:cs="方正仿宋_GB2312"/>
                <w:szCs w:val="21"/>
                <w:highlight w:val="none"/>
              </w:rPr>
              <w:t>的信用记录，查询结果经确认后与采购文件一起存档。</w:t>
            </w:r>
          </w:p>
        </w:tc>
      </w:tr>
      <w:tr w14:paraId="2F2E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2" w:type="dxa"/>
            <w:vMerge w:val="continue"/>
            <w:vAlign w:val="center"/>
          </w:tcPr>
          <w:p w14:paraId="05D64078">
            <w:pPr>
              <w:pStyle w:val="125"/>
              <w:keepNext w:val="0"/>
              <w:keepLines w:val="0"/>
              <w:pageBreakBefore w:val="0"/>
              <w:tabs>
                <w:tab w:val="left" w:pos="420"/>
              </w:tabs>
              <w:kinsoku/>
              <w:wordWrap/>
              <w:overflowPunct/>
              <w:topLinePunct w:val="0"/>
              <w:bidi w:val="0"/>
              <w:adjustRightInd/>
              <w:spacing w:line="240" w:lineRule="auto"/>
              <w:jc w:val="both"/>
              <w:rPr>
                <w:rFonts w:hint="eastAsia" w:ascii="方正仿宋_GB2312" w:hAnsi="方正仿宋_GB2312" w:eastAsia="方正仿宋_GB2312" w:cs="方正仿宋_GB2312"/>
                <w:color w:val="000000"/>
                <w:sz w:val="21"/>
                <w:szCs w:val="21"/>
                <w:highlight w:val="none"/>
              </w:rPr>
            </w:pPr>
          </w:p>
        </w:tc>
        <w:tc>
          <w:tcPr>
            <w:tcW w:w="2123" w:type="dxa"/>
            <w:vMerge w:val="continue"/>
            <w:vAlign w:val="center"/>
          </w:tcPr>
          <w:p w14:paraId="4737A342">
            <w:pPr>
              <w:keepNext w:val="0"/>
              <w:keepLines w:val="0"/>
              <w:pageBreakBefore w:val="0"/>
              <w:kinsoku/>
              <w:wordWrap/>
              <w:overflowPunct/>
              <w:topLinePunct w:val="0"/>
              <w:bidi w:val="0"/>
              <w:adjustRightInd w:val="0"/>
              <w:snapToGrid w:val="0"/>
              <w:spacing w:line="240" w:lineRule="auto"/>
              <w:jc w:val="center"/>
              <w:rPr>
                <w:rFonts w:hint="eastAsia" w:ascii="方正仿宋_GB2312" w:hAnsi="方正仿宋_GB2312" w:eastAsia="方正仿宋_GB2312" w:cs="方正仿宋_GB2312"/>
                <w:highlight w:val="none"/>
              </w:rPr>
            </w:pPr>
          </w:p>
        </w:tc>
        <w:tc>
          <w:tcPr>
            <w:tcW w:w="6230" w:type="dxa"/>
            <w:vAlign w:val="center"/>
          </w:tcPr>
          <w:p w14:paraId="29C8A566">
            <w:pPr>
              <w:keepNext w:val="0"/>
              <w:keepLines w:val="0"/>
              <w:pageBreakBefore w:val="0"/>
              <w:kinsoku/>
              <w:wordWrap/>
              <w:overflowPunct/>
              <w:topLinePunct w:val="0"/>
              <w:bidi w:val="0"/>
              <w:adjustRightInd w:val="0"/>
              <w:snapToGrid w:val="0"/>
              <w:spacing w:line="24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信用信息的使用规则：经查询列入失信被执行人名单、重大税收违法案件当事人名单、政府采购严重违法失信行为记录名单的</w:t>
            </w:r>
            <w:r>
              <w:rPr>
                <w:rFonts w:hint="eastAsia" w:ascii="方正仿宋_GB2312" w:hAnsi="方正仿宋_GB2312" w:eastAsia="方正仿宋_GB2312" w:cs="方正仿宋_GB2312"/>
                <w:szCs w:val="21"/>
                <w:highlight w:val="none"/>
                <w:lang w:val="en-US" w:eastAsia="zh-CN"/>
              </w:rPr>
              <w:t>供应商</w:t>
            </w:r>
            <w:r>
              <w:rPr>
                <w:rFonts w:hint="eastAsia" w:ascii="方正仿宋_GB2312" w:hAnsi="方正仿宋_GB2312" w:eastAsia="方正仿宋_GB2312" w:cs="方正仿宋_GB2312"/>
                <w:szCs w:val="21"/>
                <w:highlight w:val="none"/>
              </w:rPr>
              <w:t>的投标文件将被拒绝。</w:t>
            </w:r>
          </w:p>
        </w:tc>
      </w:tr>
      <w:tr w14:paraId="1611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2" w:type="dxa"/>
            <w:vAlign w:val="center"/>
          </w:tcPr>
          <w:p w14:paraId="494968BC">
            <w:pPr>
              <w:pStyle w:val="125"/>
              <w:keepNext w:val="0"/>
              <w:keepLines w:val="0"/>
              <w:pageBreakBefore w:val="0"/>
              <w:numPr>
                <w:ilvl w:val="0"/>
                <w:numId w:val="1"/>
              </w:numPr>
              <w:tabs>
                <w:tab w:val="left" w:pos="420"/>
              </w:tabs>
              <w:kinsoku/>
              <w:wordWrap/>
              <w:overflowPunct/>
              <w:topLinePunct w:val="0"/>
              <w:bidi w:val="0"/>
              <w:adjustRightInd/>
              <w:spacing w:line="240" w:lineRule="auto"/>
              <w:rPr>
                <w:rFonts w:hint="eastAsia" w:ascii="方正仿宋_GB2312" w:hAnsi="方正仿宋_GB2312" w:eastAsia="方正仿宋_GB2312" w:cs="方正仿宋_GB2312"/>
                <w:color w:val="000000"/>
                <w:sz w:val="21"/>
                <w:szCs w:val="21"/>
                <w:highlight w:val="none"/>
              </w:rPr>
            </w:pPr>
          </w:p>
        </w:tc>
        <w:tc>
          <w:tcPr>
            <w:tcW w:w="2123" w:type="dxa"/>
            <w:vAlign w:val="center"/>
          </w:tcPr>
          <w:p w14:paraId="01085013">
            <w:pPr>
              <w:snapToGrid w:val="0"/>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napToGrid w:val="0"/>
                <w:kern w:val="0"/>
                <w:highlight w:val="none"/>
              </w:rPr>
              <w:t>其他说明</w:t>
            </w:r>
          </w:p>
        </w:tc>
        <w:tc>
          <w:tcPr>
            <w:tcW w:w="6230" w:type="dxa"/>
            <w:vAlign w:val="center"/>
          </w:tcPr>
          <w:p w14:paraId="299074D7">
            <w:pPr>
              <w:adjustRightInd w:val="0"/>
              <w:snapToGrid w:val="0"/>
              <w:spacing w:line="320" w:lineRule="exac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napToGrid w:val="0"/>
                <w:kern w:val="0"/>
                <w:highlight w:val="none"/>
              </w:rPr>
              <w:t>中</w:t>
            </w:r>
            <w:r>
              <w:rPr>
                <w:rFonts w:hint="eastAsia" w:ascii="方正仿宋_GB2312" w:hAnsi="方正仿宋_GB2312" w:eastAsia="方正仿宋_GB2312" w:cs="方正仿宋_GB2312"/>
                <w:snapToGrid w:val="0"/>
                <w:kern w:val="0"/>
                <w:highlight w:val="none"/>
                <w:lang w:val="en-US" w:eastAsia="zh-CN"/>
              </w:rPr>
              <w:t>标</w:t>
            </w:r>
            <w:r>
              <w:rPr>
                <w:rFonts w:hint="eastAsia" w:ascii="方正仿宋_GB2312" w:hAnsi="方正仿宋_GB2312" w:eastAsia="方正仿宋_GB2312" w:cs="方正仿宋_GB2312"/>
                <w:snapToGrid w:val="0"/>
                <w:kern w:val="0"/>
                <w:highlight w:val="none"/>
              </w:rPr>
              <w:t>（成交）供应商放弃中标（成交）资格导致重新采购的，应当承担支付代理费和专家评审费等费用在内的赔偿责任。</w:t>
            </w:r>
          </w:p>
        </w:tc>
      </w:tr>
    </w:tbl>
    <w:p w14:paraId="5A203B81">
      <w:pPr>
        <w:pStyle w:val="3"/>
        <w:snapToGrid w:val="0"/>
        <w:spacing w:before="240" w:after="240" w:line="240"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sz w:val="32"/>
          <w:highlight w:val="none"/>
        </w:rPr>
        <w:br w:type="page"/>
      </w:r>
      <w:bookmarkStart w:id="8" w:name="_Toc30604"/>
      <w:r>
        <w:rPr>
          <w:rFonts w:hint="eastAsia" w:ascii="方正仿宋_GB2312" w:hAnsi="方正仿宋_GB2312" w:eastAsia="方正仿宋_GB2312" w:cs="方正仿宋_GB2312"/>
          <w:color w:val="000000"/>
          <w:sz w:val="32"/>
          <w:highlight w:val="none"/>
        </w:rPr>
        <w:t>第二部分  磋商须知</w:t>
      </w:r>
      <w:bookmarkEnd w:id="5"/>
      <w:bookmarkEnd w:id="8"/>
    </w:p>
    <w:p w14:paraId="3857B327">
      <w:pPr>
        <w:pStyle w:val="4"/>
        <w:spacing w:before="120" w:after="120" w:line="360" w:lineRule="auto"/>
        <w:rPr>
          <w:rFonts w:hint="eastAsia" w:ascii="方正仿宋_GB2312" w:hAnsi="方正仿宋_GB2312" w:eastAsia="方正仿宋_GB2312" w:cs="方正仿宋_GB2312"/>
          <w:bCs/>
          <w:color w:val="000000"/>
          <w:sz w:val="21"/>
          <w:szCs w:val="21"/>
          <w:highlight w:val="none"/>
        </w:rPr>
      </w:pPr>
      <w:bookmarkStart w:id="9" w:name="_Toc183786415"/>
      <w:bookmarkStart w:id="10" w:name="_Toc4630"/>
      <w:r>
        <w:rPr>
          <w:rFonts w:hint="eastAsia" w:ascii="方正仿宋_GB2312" w:hAnsi="方正仿宋_GB2312" w:eastAsia="方正仿宋_GB2312" w:cs="方正仿宋_GB2312"/>
          <w:bCs/>
          <w:color w:val="000000"/>
          <w:sz w:val="21"/>
          <w:szCs w:val="21"/>
          <w:highlight w:val="none"/>
        </w:rPr>
        <w:t>一、总则</w:t>
      </w:r>
      <w:bookmarkEnd w:id="9"/>
      <w:bookmarkEnd w:id="10"/>
    </w:p>
    <w:p w14:paraId="1C472B73">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本次采购工作是按照《中华人民共和国政府采购法》、《中华人民共和国政府采购法实施条例》、《政府采购竞争性磋商采购方式管理暂行办法》等相关法律组织和实施，并由政府采购管理部门指导和监督。</w:t>
      </w:r>
    </w:p>
    <w:p w14:paraId="2E782B3D">
      <w:pPr>
        <w:adjustRightIn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1．适用范围</w:t>
      </w:r>
    </w:p>
    <w:p w14:paraId="1DD6E232">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1.1本次磋商工作仅适用于</w:t>
      </w:r>
      <w:r>
        <w:rPr>
          <w:rFonts w:hint="eastAsia" w:ascii="方正仿宋_GB2312" w:hAnsi="方正仿宋_GB2312" w:eastAsia="方正仿宋_GB2312" w:cs="方正仿宋_GB2312"/>
          <w:color w:val="000000"/>
          <w:szCs w:val="21"/>
          <w:highlight w:val="none"/>
          <w:lang w:eastAsia="zh-CN"/>
        </w:rPr>
        <w:t>浙江省农业科学院杨渡樱桃基地钢架连栋大棚建设</w:t>
      </w:r>
      <w:r>
        <w:rPr>
          <w:rFonts w:hint="eastAsia" w:ascii="方正仿宋_GB2312" w:hAnsi="方正仿宋_GB2312" w:eastAsia="方正仿宋_GB2312" w:cs="方正仿宋_GB2312"/>
          <w:color w:val="000000"/>
          <w:szCs w:val="21"/>
          <w:highlight w:val="none"/>
          <w:lang w:eastAsia="zh-CN"/>
        </w:rPr>
        <w:tab/>
      </w:r>
      <w:r>
        <w:rPr>
          <w:rFonts w:hint="eastAsia" w:ascii="方正仿宋_GB2312" w:hAnsi="方正仿宋_GB2312" w:eastAsia="方正仿宋_GB2312" w:cs="方正仿宋_GB2312"/>
          <w:color w:val="000000"/>
          <w:szCs w:val="21"/>
          <w:highlight w:val="none"/>
        </w:rPr>
        <w:t>。</w:t>
      </w:r>
    </w:p>
    <w:p w14:paraId="7C077AE7">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1.2本项目采购方式采用竞争性磋商方式。</w:t>
      </w:r>
    </w:p>
    <w:p w14:paraId="1DEFEB58">
      <w:pPr>
        <w:adjustRightIn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2．定义</w:t>
      </w:r>
    </w:p>
    <w:p w14:paraId="0DD76837">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2.1采购人系</w:t>
      </w:r>
      <w:r>
        <w:rPr>
          <w:rFonts w:hint="eastAsia" w:ascii="方正仿宋_GB2312" w:hAnsi="方正仿宋_GB2312" w:eastAsia="方正仿宋_GB2312" w:cs="方正仿宋_GB2312"/>
          <w:color w:val="000000"/>
          <w:szCs w:val="21"/>
          <w:highlight w:val="none"/>
          <w:lang w:eastAsia="zh-CN"/>
        </w:rPr>
        <w:t>浙江省农业科学院</w:t>
      </w:r>
      <w:r>
        <w:rPr>
          <w:rFonts w:hint="eastAsia" w:ascii="方正仿宋_GB2312" w:hAnsi="方正仿宋_GB2312" w:eastAsia="方正仿宋_GB2312" w:cs="方正仿宋_GB2312"/>
          <w:color w:val="000000"/>
          <w:szCs w:val="21"/>
          <w:highlight w:val="none"/>
        </w:rPr>
        <w:t>。采购人委托</w:t>
      </w:r>
      <w:r>
        <w:rPr>
          <w:rFonts w:hint="eastAsia" w:ascii="方正仿宋_GB2312" w:hAnsi="方正仿宋_GB2312" w:eastAsia="方正仿宋_GB2312" w:cs="方正仿宋_GB2312"/>
          <w:color w:val="000000"/>
          <w:szCs w:val="21"/>
          <w:highlight w:val="none"/>
          <w:lang w:eastAsia="zh-CN"/>
        </w:rPr>
        <w:t>浙江建友工程咨询有限公司</w:t>
      </w:r>
      <w:r>
        <w:rPr>
          <w:rFonts w:hint="eastAsia" w:ascii="方正仿宋_GB2312" w:hAnsi="方正仿宋_GB2312" w:eastAsia="方正仿宋_GB2312" w:cs="方正仿宋_GB2312"/>
          <w:color w:val="000000"/>
          <w:szCs w:val="21"/>
          <w:highlight w:val="none"/>
        </w:rPr>
        <w:t>为本项目采购代理机构。</w:t>
      </w:r>
    </w:p>
    <w:p w14:paraId="20E01965">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u w:val="single"/>
          <w:shd w:val="pct10" w:color="auto" w:fill="FFFFFF"/>
        </w:rPr>
      </w:pPr>
      <w:r>
        <w:rPr>
          <w:rFonts w:hint="eastAsia" w:ascii="方正仿宋_GB2312" w:hAnsi="方正仿宋_GB2312" w:eastAsia="方正仿宋_GB2312" w:cs="方正仿宋_GB2312"/>
          <w:color w:val="000000"/>
          <w:szCs w:val="21"/>
          <w:highlight w:val="none"/>
        </w:rPr>
        <w:t>2.2磋商供应商：响应本次采购，参加本次竞争性磋商的供应商。</w:t>
      </w:r>
    </w:p>
    <w:p w14:paraId="45329C21">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2.3服务：磋商供应商按合同规定，须承担服务的义务。</w:t>
      </w:r>
    </w:p>
    <w:p w14:paraId="7019CF83">
      <w:pPr>
        <w:adjustRightIn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2.4电子签章：本文件所提及电子签章系指各供应商通过CA锁对磋商响应文件中对应内容进行签章，表明签名人认可其中的内容。</w:t>
      </w:r>
    </w:p>
    <w:p w14:paraId="3C0A042C">
      <w:pPr>
        <w:adjustRightInd w:val="0"/>
        <w:spacing w:line="360" w:lineRule="auto"/>
        <w:ind w:firstLine="42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2.5公章：系指单位法定名称章。</w:t>
      </w:r>
    </w:p>
    <w:p w14:paraId="5E130400">
      <w:pPr>
        <w:adjustRightIn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3．采购项目概况</w:t>
      </w:r>
    </w:p>
    <w:p w14:paraId="6E47E1E1">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详见竞争性磋商公告相关内容，主要要求参见本文件第三部分。</w:t>
      </w:r>
    </w:p>
    <w:p w14:paraId="63FD05B4">
      <w:pPr>
        <w:adjustRightIn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4．合格的磋商供应商</w:t>
      </w:r>
    </w:p>
    <w:p w14:paraId="105C5832">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bookmarkStart w:id="11" w:name="_Toc193523219"/>
      <w:bookmarkStart w:id="12" w:name="_Toc209520993"/>
      <w:bookmarkStart w:id="13" w:name="_Toc209435242"/>
      <w:bookmarkStart w:id="14" w:name="_Toc197657950"/>
      <w:bookmarkStart w:id="15" w:name="_Toc207946571"/>
      <w:bookmarkStart w:id="16" w:name="_Toc193538208"/>
      <w:bookmarkStart w:id="17" w:name="_Toc204683265"/>
      <w:bookmarkStart w:id="18" w:name="_Toc209504018"/>
      <w:bookmarkStart w:id="19" w:name="_Toc211412066"/>
      <w:bookmarkStart w:id="20" w:name="_Toc197156227"/>
      <w:bookmarkStart w:id="21" w:name="_Toc197053926"/>
      <w:bookmarkStart w:id="22" w:name="_Toc197163261"/>
      <w:bookmarkStart w:id="23" w:name="_Toc208913145"/>
      <w:bookmarkStart w:id="24" w:name="_Toc208287611"/>
      <w:r>
        <w:rPr>
          <w:rFonts w:hint="eastAsia" w:ascii="方正仿宋_GB2312" w:hAnsi="方正仿宋_GB2312" w:eastAsia="方正仿宋_GB2312" w:cs="方正仿宋_GB2312"/>
          <w:color w:val="000000"/>
          <w:szCs w:val="21"/>
          <w:highlight w:val="none"/>
        </w:rPr>
        <w:t>详见竞争性磋商采购公告磋商供应商的资格要求规定。</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B56B992">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4.1合格的磋商供应商，详见采购公告第二条规定的供应商必须具备的资格条件并经采购人或采购代理机构审查通过的。</w:t>
      </w:r>
    </w:p>
    <w:p w14:paraId="3F5EA229">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4.2对供应商的限制</w:t>
      </w:r>
    </w:p>
    <w:p w14:paraId="4849B501">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4.2.1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6318E5B9">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4.2.2为本项目提供过整体设计、规范编制或者项目管理、监理、检测等服务的供应商，不得再参加该采购项目的其他采购活动（不包括为该项目提供整体设计、规范编制或者项目管理、监理、检测等服务）；</w:t>
      </w:r>
    </w:p>
    <w:p w14:paraId="668F3922">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4.2.3以联合体形式参加政府采购活动的，联合体各方不得再单独参加或者与其他</w:t>
      </w:r>
      <w:r>
        <w:rPr>
          <w:rFonts w:hint="eastAsia" w:ascii="方正仿宋_GB2312" w:hAnsi="方正仿宋_GB2312" w:eastAsia="方正仿宋_GB2312" w:cs="方正仿宋_GB2312"/>
          <w:color w:val="000000"/>
          <w:szCs w:val="21"/>
          <w:highlight w:val="none"/>
          <w:lang w:val="en-US" w:eastAsia="zh-CN"/>
        </w:rPr>
        <w:t>供应商</w:t>
      </w:r>
      <w:r>
        <w:rPr>
          <w:rFonts w:hint="eastAsia" w:ascii="方正仿宋_GB2312" w:hAnsi="方正仿宋_GB2312" w:eastAsia="方正仿宋_GB2312" w:cs="方正仿宋_GB2312"/>
          <w:color w:val="000000"/>
          <w:szCs w:val="21"/>
          <w:highlight w:val="none"/>
        </w:rPr>
        <w:t>另外组成联合体参加同一合同项下的政府采购活动；</w:t>
      </w:r>
    </w:p>
    <w:p w14:paraId="22EAA124">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4.2.4为证明供应商拥有的业绩、荣誉、知识产权、项目案例等而在响应文件中提供的证明材料必须为磋商供应商自身所有。不同法人、其他组织的资料与磋商供应商无关。</w:t>
      </w:r>
    </w:p>
    <w:p w14:paraId="28E3FBD4">
      <w:pPr>
        <w:adjustRightIn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5．磋商费用</w:t>
      </w:r>
    </w:p>
    <w:p w14:paraId="3793ED5C">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bookmarkStart w:id="25" w:name="_Toc183786416"/>
      <w:r>
        <w:rPr>
          <w:rFonts w:hint="eastAsia" w:ascii="方正仿宋_GB2312" w:hAnsi="方正仿宋_GB2312" w:eastAsia="方正仿宋_GB2312" w:cs="方正仿宋_GB2312"/>
          <w:color w:val="000000"/>
          <w:szCs w:val="21"/>
          <w:highlight w:val="none"/>
        </w:rPr>
        <w:t>磋商供应商应承担其参加磋商所涉及的一切费用，不管结果如何，采购人对上述费用不负任何责任。</w:t>
      </w:r>
    </w:p>
    <w:p w14:paraId="390DC92E">
      <w:pPr>
        <w:pStyle w:val="4"/>
        <w:spacing w:before="120" w:after="120" w:line="360" w:lineRule="auto"/>
        <w:rPr>
          <w:rFonts w:hint="eastAsia" w:ascii="方正仿宋_GB2312" w:hAnsi="方正仿宋_GB2312" w:eastAsia="方正仿宋_GB2312" w:cs="方正仿宋_GB2312"/>
          <w:b w:val="0"/>
          <w:color w:val="000000"/>
          <w:sz w:val="21"/>
          <w:szCs w:val="21"/>
          <w:highlight w:val="none"/>
        </w:rPr>
      </w:pPr>
      <w:bookmarkStart w:id="26" w:name="_Toc11463"/>
      <w:r>
        <w:rPr>
          <w:rFonts w:hint="eastAsia" w:ascii="方正仿宋_GB2312" w:hAnsi="方正仿宋_GB2312" w:eastAsia="方正仿宋_GB2312" w:cs="方正仿宋_GB2312"/>
          <w:bCs/>
          <w:color w:val="000000"/>
          <w:sz w:val="21"/>
          <w:szCs w:val="21"/>
          <w:highlight w:val="none"/>
        </w:rPr>
        <w:t>二、</w:t>
      </w:r>
      <w:bookmarkEnd w:id="25"/>
      <w:r>
        <w:rPr>
          <w:rFonts w:hint="eastAsia" w:ascii="方正仿宋_GB2312" w:hAnsi="方正仿宋_GB2312" w:eastAsia="方正仿宋_GB2312" w:cs="方正仿宋_GB2312"/>
          <w:bCs/>
          <w:color w:val="000000"/>
          <w:sz w:val="21"/>
          <w:szCs w:val="21"/>
          <w:highlight w:val="none"/>
        </w:rPr>
        <w:t>竞争性磋商文件</w:t>
      </w:r>
      <w:bookmarkEnd w:id="26"/>
    </w:p>
    <w:p w14:paraId="4A496F3C">
      <w:pPr>
        <w:adjustRightIn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6.磋商文件的组成</w:t>
      </w:r>
    </w:p>
    <w:p w14:paraId="3184E3C2">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6.1本磋商文件包括目录所示内容及所有按本须知发出的补充资料。</w:t>
      </w:r>
    </w:p>
    <w:p w14:paraId="4C29B773">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6.2除上述所列内容外，采购人及采购代理机构的任何工作人员对磋商供应商所作的任何口头解释、介绍、答复，只能供磋商供应商参考，对采购人和磋商供应商无任何约束力。</w:t>
      </w:r>
    </w:p>
    <w:p w14:paraId="6B64D117">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6.3磋商供应商应仔细阅读磋商文件的所有内容，按照文件要求提交响应文件，并保证所提交的全部资料的真实性。不按磋商文件的要求提供的响应文件和资料，可能导致磋商被拒绝。</w:t>
      </w:r>
    </w:p>
    <w:p w14:paraId="072FA3EE">
      <w:pPr>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56310C69">
      <w:pPr>
        <w:adjustRightInd w:val="0"/>
        <w:spacing w:line="360" w:lineRule="auto"/>
        <w:ind w:firstLine="413" w:firstLineChars="196"/>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7．磋商文件的澄清与修改</w:t>
      </w:r>
    </w:p>
    <w:p w14:paraId="796BEB06">
      <w:pPr>
        <w:pStyle w:val="19"/>
        <w:ind w:firstLine="420" w:firstLineChars="200"/>
        <w:rPr>
          <w:rFonts w:hint="eastAsia" w:ascii="方正仿宋_GB2312" w:hAnsi="方正仿宋_GB2312" w:eastAsia="方正仿宋_GB2312" w:cs="方正仿宋_GB2312"/>
          <w:color w:val="000000"/>
          <w:sz w:val="21"/>
          <w:szCs w:val="21"/>
          <w:highlight w:val="none"/>
        </w:rPr>
      </w:pPr>
      <w:bookmarkStart w:id="27" w:name="_Toc183786417"/>
      <w:r>
        <w:rPr>
          <w:rFonts w:hint="eastAsia" w:ascii="方正仿宋_GB2312" w:hAnsi="方正仿宋_GB2312" w:eastAsia="方正仿宋_GB2312" w:cs="方正仿宋_GB2312"/>
          <w:color w:val="000000"/>
          <w:sz w:val="21"/>
          <w:szCs w:val="21"/>
          <w:highlight w:val="none"/>
        </w:rPr>
        <w:t>7.1磋商供应商在获取竞争性磋商文件后，若有问题需要澄清或认为有必要与采购人进行技术交流，应于前附表规定时间前，将问题发电子邮件至</w:t>
      </w:r>
      <w:r>
        <w:rPr>
          <w:rFonts w:hint="eastAsia" w:ascii="方正仿宋_GB2312" w:hAnsi="方正仿宋_GB2312" w:eastAsia="方正仿宋_GB2312" w:cs="方正仿宋_GB2312"/>
          <w:b/>
          <w:color w:val="000000"/>
          <w:sz w:val="21"/>
          <w:szCs w:val="21"/>
          <w:highlight w:val="none"/>
          <w:lang w:val="en-US" w:eastAsia="zh-CN"/>
        </w:rPr>
        <w:t>1033261638</w:t>
      </w:r>
      <w:r>
        <w:rPr>
          <w:rFonts w:hint="eastAsia" w:ascii="方正仿宋_GB2312" w:hAnsi="方正仿宋_GB2312" w:eastAsia="方正仿宋_GB2312" w:cs="方正仿宋_GB2312"/>
          <w:b/>
          <w:color w:val="000000"/>
          <w:sz w:val="21"/>
          <w:szCs w:val="21"/>
          <w:highlight w:val="none"/>
        </w:rPr>
        <w:t>@qq.com。</w:t>
      </w:r>
      <w:r>
        <w:rPr>
          <w:rFonts w:hint="eastAsia" w:ascii="方正仿宋_GB2312" w:hAnsi="方正仿宋_GB2312" w:eastAsia="方正仿宋_GB2312" w:cs="方正仿宋_GB2312"/>
          <w:color w:val="000000"/>
          <w:sz w:val="21"/>
          <w:szCs w:val="21"/>
          <w:highlight w:val="none"/>
          <w:lang w:val="zh-CN"/>
        </w:rPr>
        <w:t>（</w:t>
      </w:r>
      <w:r>
        <w:rPr>
          <w:rFonts w:hint="eastAsia" w:ascii="方正仿宋_GB2312" w:hAnsi="方正仿宋_GB2312" w:eastAsia="方正仿宋_GB2312" w:cs="方正仿宋_GB2312"/>
          <w:color w:val="000000"/>
          <w:sz w:val="21"/>
          <w:szCs w:val="21"/>
          <w:highlight w:val="none"/>
          <w:lang w:val="en-US" w:eastAsia="zh-CN"/>
        </w:rPr>
        <w:t>加盖公章</w:t>
      </w:r>
      <w:r>
        <w:rPr>
          <w:rFonts w:hint="eastAsia" w:ascii="方正仿宋_GB2312" w:hAnsi="方正仿宋_GB2312" w:eastAsia="方正仿宋_GB2312" w:cs="方正仿宋_GB2312"/>
          <w:color w:val="000000"/>
          <w:sz w:val="21"/>
          <w:szCs w:val="21"/>
          <w:highlight w:val="none"/>
          <w:lang w:val="zh-CN"/>
        </w:rPr>
        <w:t>）。截止期后的疑问将不予受理、答复。</w:t>
      </w:r>
    </w:p>
    <w:p w14:paraId="593944A9">
      <w:pPr>
        <w:pStyle w:val="19"/>
        <w:ind w:right="-252" w:rightChars="-120"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7.2磋商供应商要求解释或澄清的问题应以书面形式，并加盖公章、写明日期。</w:t>
      </w:r>
    </w:p>
    <w:p w14:paraId="6CCFAE86">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7.3上传响应文件截止之日前，采购人、采购代理机构或者磋商小组可以对已发出的磋商文件进行必要的澄清或者修改，澄清或者修改的内容作为磋商文件的组成部分。</w:t>
      </w:r>
    </w:p>
    <w:p w14:paraId="4BD33091">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7.4竞争性磋商文件的澄清修改文件，将以更正公告的形式通知所有获取竞争性磋商文件的供应商，并对其具有约束力。供应商须随时关注网站的最新信息。</w:t>
      </w:r>
    </w:p>
    <w:p w14:paraId="76EA07AE">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7.5澄清或者修改的内容可能影响响应文件编制的，采购人、采购代理机构将在上传响应文件截止时间至少5日前，以更正公告的形式通知所有获取磋商文件的供应商；不足5日的，采购人、采购代理机构可能会顺延上传响应文件截止时间。澄清或者修改的内容未对原磋商文件作出重大修改或不会影响响应文件编制的，上传响应文件截止时间不变。</w:t>
      </w:r>
    </w:p>
    <w:p w14:paraId="1BA95EBD">
      <w:pPr>
        <w:adjustRightIn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7.6竞争性磋商文件澄清、答复、修改、补充的内容为竞争性磋商文件的组成部分。</w:t>
      </w:r>
    </w:p>
    <w:p w14:paraId="28034376">
      <w:pPr>
        <w:pStyle w:val="4"/>
        <w:spacing w:before="120" w:after="120" w:line="360" w:lineRule="auto"/>
        <w:rPr>
          <w:rFonts w:hint="eastAsia" w:ascii="方正仿宋_GB2312" w:hAnsi="方正仿宋_GB2312" w:eastAsia="方正仿宋_GB2312" w:cs="方正仿宋_GB2312"/>
          <w:bCs/>
          <w:color w:val="000000"/>
          <w:sz w:val="21"/>
          <w:szCs w:val="21"/>
          <w:highlight w:val="none"/>
        </w:rPr>
      </w:pPr>
      <w:bookmarkStart w:id="28" w:name="_Toc3899"/>
      <w:r>
        <w:rPr>
          <w:rFonts w:hint="eastAsia" w:ascii="方正仿宋_GB2312" w:hAnsi="方正仿宋_GB2312" w:eastAsia="方正仿宋_GB2312" w:cs="方正仿宋_GB2312"/>
          <w:bCs/>
          <w:color w:val="000000"/>
          <w:sz w:val="21"/>
          <w:szCs w:val="21"/>
          <w:highlight w:val="none"/>
        </w:rPr>
        <w:t>三、响应文件</w:t>
      </w:r>
      <w:bookmarkEnd w:id="27"/>
      <w:r>
        <w:rPr>
          <w:rFonts w:hint="eastAsia" w:ascii="方正仿宋_GB2312" w:hAnsi="方正仿宋_GB2312" w:eastAsia="方正仿宋_GB2312" w:cs="方正仿宋_GB2312"/>
          <w:bCs/>
          <w:color w:val="000000"/>
          <w:sz w:val="21"/>
          <w:szCs w:val="21"/>
          <w:highlight w:val="none"/>
        </w:rPr>
        <w:t>编制要求</w:t>
      </w:r>
      <w:bookmarkEnd w:id="28"/>
    </w:p>
    <w:p w14:paraId="705D48FD">
      <w:pPr>
        <w:adjustRightInd w:val="0"/>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8．响应文件的组成</w:t>
      </w:r>
    </w:p>
    <w:p w14:paraId="1663FBA7">
      <w:pPr>
        <w:autoSpaceDE w:val="0"/>
        <w:autoSpaceDN w:val="0"/>
        <w:adjustRightInd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xml:space="preserve">磋商供应商向采购人上传的磋商响应文件（以下简称响应文件）由资格响应文件、商务技术响应文件及报价响应文件三部分内容组成，具体如下： </w:t>
      </w:r>
    </w:p>
    <w:p w14:paraId="2C19E458">
      <w:pPr>
        <w:adjustRightInd w:val="0"/>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8.1资格响应文件</w:t>
      </w:r>
    </w:p>
    <w:p w14:paraId="6A163765">
      <w:pPr>
        <w:tabs>
          <w:tab w:val="left" w:pos="720"/>
        </w:tabs>
        <w:adjustRightInd w:val="0"/>
        <w:snapToGrid w:val="0"/>
        <w:spacing w:line="360" w:lineRule="auto"/>
        <w:ind w:left="420"/>
        <w:jc w:val="left"/>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（1）符合《中华人民共和国政府采购法》第二十二条规定的相关证明材料；</w:t>
      </w:r>
    </w:p>
    <w:p w14:paraId="6CAE5590">
      <w:pPr>
        <w:tabs>
          <w:tab w:val="left" w:pos="720"/>
        </w:tabs>
        <w:adjustRightInd w:val="0"/>
        <w:snapToGrid w:val="0"/>
        <w:spacing w:line="360" w:lineRule="auto"/>
        <w:ind w:firstLine="422" w:firstLineChars="200"/>
        <w:jc w:val="left"/>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各</w:t>
      </w:r>
      <w:r>
        <w:rPr>
          <w:rFonts w:hint="eastAsia" w:ascii="方正仿宋_GB2312" w:hAnsi="方正仿宋_GB2312" w:eastAsia="方正仿宋_GB2312" w:cs="方正仿宋_GB2312"/>
          <w:b/>
          <w:bCs/>
          <w:szCs w:val="21"/>
          <w:highlight w:val="none"/>
        </w:rPr>
        <w:t>供应商</w:t>
      </w:r>
      <w:r>
        <w:rPr>
          <w:rFonts w:hint="eastAsia" w:ascii="方正仿宋_GB2312" w:hAnsi="方正仿宋_GB2312" w:eastAsia="方正仿宋_GB2312" w:cs="方正仿宋_GB2312"/>
          <w:b/>
          <w:szCs w:val="21"/>
          <w:highlight w:val="none"/>
        </w:rPr>
        <w:t>须在响应文件中出具对应证明材料。（商业信誉可提前自查，</w:t>
      </w:r>
      <w:r>
        <w:rPr>
          <w:rFonts w:hint="eastAsia" w:ascii="方正仿宋_GB2312" w:hAnsi="方正仿宋_GB2312" w:eastAsia="方正仿宋_GB2312" w:cs="方正仿宋_GB2312"/>
          <w:b/>
          <w:szCs w:val="21"/>
          <w:highlight w:val="none"/>
          <w:lang w:val="en-US" w:eastAsia="zh-CN"/>
        </w:rPr>
        <w:t>响应</w:t>
      </w:r>
      <w:r>
        <w:rPr>
          <w:rFonts w:hint="eastAsia" w:ascii="方正仿宋_GB2312" w:hAnsi="方正仿宋_GB2312" w:eastAsia="方正仿宋_GB2312" w:cs="方正仿宋_GB2312"/>
          <w:b/>
          <w:szCs w:val="21"/>
          <w:highlight w:val="none"/>
        </w:rPr>
        <w:t>文件中可不提供）</w:t>
      </w:r>
    </w:p>
    <w:p w14:paraId="44395C46">
      <w:pPr>
        <w:pStyle w:val="41"/>
        <w:numPr>
          <w:ilvl w:val="0"/>
          <w:numId w:val="5"/>
        </w:numPr>
        <w:shd w:val="clear" w:color="auto" w:fill="FFFFFF"/>
        <w:tabs>
          <w:tab w:val="left" w:pos="630"/>
          <w:tab w:val="left" w:pos="840"/>
          <w:tab w:val="left" w:pos="1050"/>
        </w:tabs>
        <w:adjustRightInd w:val="0"/>
        <w:snapToGrid w:val="0"/>
        <w:spacing w:before="0" w:beforeAutospacing="0" w:after="0" w:afterAutospacing="0" w:line="360" w:lineRule="auto"/>
        <w:ind w:left="5" w:firstLine="415"/>
        <w:rPr>
          <w:rFonts w:hint="eastAsia" w:ascii="方正仿宋_GB2312" w:hAnsi="方正仿宋_GB2312" w:eastAsia="方正仿宋_GB2312" w:cs="方正仿宋_GB2312"/>
          <w:b/>
          <w:bCs/>
          <w:sz w:val="21"/>
          <w:szCs w:val="21"/>
          <w:highlight w:val="none"/>
        </w:rPr>
      </w:pPr>
      <w:r>
        <w:rPr>
          <w:rFonts w:hint="eastAsia" w:ascii="方正仿宋_GB2312" w:hAnsi="方正仿宋_GB2312" w:eastAsia="方正仿宋_GB2312" w:cs="方正仿宋_GB2312"/>
          <w:b/>
          <w:bCs/>
          <w:sz w:val="21"/>
          <w:szCs w:val="21"/>
          <w:highlight w:val="none"/>
        </w:rPr>
        <w:t>符合参与政府采购活动资格条件的承诺函；（参考格式见本文件第五部分）</w:t>
      </w:r>
    </w:p>
    <w:p w14:paraId="4FD1052F">
      <w:pPr>
        <w:pStyle w:val="41"/>
        <w:tabs>
          <w:tab w:val="left" w:pos="630"/>
          <w:tab w:val="left" w:pos="840"/>
          <w:tab w:val="left" w:pos="1050"/>
        </w:tabs>
        <w:adjustRightInd w:val="0"/>
        <w:snapToGrid w:val="0"/>
        <w:spacing w:before="0" w:beforeAutospacing="0" w:after="0" w:afterAutospacing="0" w:line="360" w:lineRule="auto"/>
        <w:ind w:firstLine="422" w:firstLineChars="200"/>
        <w:rPr>
          <w:rFonts w:hint="eastAsia" w:ascii="方正仿宋_GB2312" w:hAnsi="方正仿宋_GB2312" w:eastAsia="方正仿宋_GB2312" w:cs="方正仿宋_GB2312"/>
          <w:b/>
          <w:bCs/>
          <w:sz w:val="21"/>
          <w:szCs w:val="21"/>
          <w:highlight w:val="none"/>
        </w:rPr>
      </w:pPr>
      <w:r>
        <w:rPr>
          <w:rFonts w:hint="eastAsia" w:ascii="方正仿宋_GB2312" w:hAnsi="方正仿宋_GB2312" w:eastAsia="方正仿宋_GB2312" w:cs="方正仿宋_GB2312"/>
          <w:b/>
          <w:bCs/>
          <w:sz w:val="21"/>
          <w:szCs w:val="21"/>
          <w:highlight w:val="none"/>
        </w:rPr>
        <w:t>特别说明：已完成信用修复的“缴纳税收和社会保障等方面的失信记录”不包含在《承诺函》第3点所述情形内（属于重大违法纪录情形的除外）。</w:t>
      </w:r>
    </w:p>
    <w:p w14:paraId="3958A0AA">
      <w:pPr>
        <w:pStyle w:val="41"/>
        <w:numPr>
          <w:ilvl w:val="0"/>
          <w:numId w:val="5"/>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ascii="方正仿宋_GB2312" w:hAnsi="方正仿宋_GB2312" w:eastAsia="方正仿宋_GB2312" w:cs="方正仿宋_GB2312"/>
          <w:b/>
          <w:bCs/>
          <w:sz w:val="21"/>
          <w:szCs w:val="21"/>
          <w:highlight w:val="none"/>
        </w:rPr>
      </w:pPr>
      <w:r>
        <w:rPr>
          <w:rFonts w:hint="eastAsia" w:ascii="方正仿宋_GB2312" w:hAnsi="方正仿宋_GB2312" w:eastAsia="方正仿宋_GB2312" w:cs="方正仿宋_GB2312"/>
          <w:b/>
          <w:bCs/>
          <w:sz w:val="21"/>
          <w:szCs w:val="21"/>
          <w:highlight w:val="none"/>
        </w:rPr>
        <w:t>商业信誉：</w:t>
      </w:r>
    </w:p>
    <w:p w14:paraId="7244E50F">
      <w:pPr>
        <w:pStyle w:val="41"/>
        <w:adjustRightInd w:val="0"/>
        <w:snapToGrid w:val="0"/>
        <w:spacing w:before="0" w:beforeAutospacing="0" w:after="0" w:afterAutospacing="0" w:line="360" w:lineRule="auto"/>
        <w:ind w:firstLine="416" w:firstLineChars="209"/>
        <w:rPr>
          <w:rFonts w:hint="eastAsia" w:ascii="方正仿宋_GB2312" w:hAnsi="方正仿宋_GB2312" w:eastAsia="方正仿宋_GB2312" w:cs="方正仿宋_GB2312"/>
          <w:b/>
          <w:spacing w:val="-6"/>
          <w:sz w:val="21"/>
          <w:szCs w:val="21"/>
          <w:highlight w:val="none"/>
        </w:rPr>
      </w:pPr>
      <w:r>
        <w:rPr>
          <w:rFonts w:hint="eastAsia" w:ascii="方正仿宋_GB2312" w:hAnsi="方正仿宋_GB2312" w:eastAsia="方正仿宋_GB2312" w:cs="方正仿宋_GB2312"/>
          <w:b/>
          <w:spacing w:val="-6"/>
          <w:sz w:val="21"/>
          <w:szCs w:val="21"/>
          <w:highlight w:val="none"/>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7085F7ED">
      <w:pPr>
        <w:pStyle w:val="41"/>
        <w:adjustRightInd w:val="0"/>
        <w:snapToGrid w:val="0"/>
        <w:spacing w:before="0" w:beforeAutospacing="0" w:after="0" w:afterAutospacing="0" w:line="360" w:lineRule="auto"/>
        <w:ind w:firstLine="416" w:firstLineChars="209"/>
        <w:rPr>
          <w:rFonts w:hint="eastAsia" w:ascii="方正仿宋_GB2312" w:hAnsi="方正仿宋_GB2312" w:eastAsia="方正仿宋_GB2312" w:cs="方正仿宋_GB2312"/>
          <w:b/>
          <w:spacing w:val="-6"/>
          <w:sz w:val="21"/>
          <w:szCs w:val="21"/>
          <w:highlight w:val="none"/>
        </w:rPr>
      </w:pPr>
      <w:r>
        <w:rPr>
          <w:rFonts w:hint="eastAsia" w:ascii="方正仿宋_GB2312" w:hAnsi="方正仿宋_GB2312" w:eastAsia="方正仿宋_GB2312" w:cs="方正仿宋_GB2312"/>
          <w:b/>
          <w:spacing w:val="-6"/>
          <w:sz w:val="21"/>
          <w:szCs w:val="21"/>
          <w:highlight w:val="none"/>
        </w:rPr>
        <w:t>经查询列入失信被执行人、重大税收违法案件当事人名单、政府采购严重违法失信行为记录名单，截至本项目开标前三年内因违法经营收到刑事处罚或者责令停产停业、吊销许可证或者执照、较大数额罚款等行政处罚的，其</w:t>
      </w:r>
      <w:r>
        <w:rPr>
          <w:rFonts w:hint="eastAsia" w:ascii="方正仿宋_GB2312" w:hAnsi="方正仿宋_GB2312" w:eastAsia="方正仿宋_GB2312" w:cs="方正仿宋_GB2312"/>
          <w:b/>
          <w:spacing w:val="-6"/>
          <w:sz w:val="21"/>
          <w:szCs w:val="21"/>
          <w:highlight w:val="none"/>
          <w:lang w:val="en-US" w:eastAsia="zh-CN"/>
        </w:rPr>
        <w:t>响应</w:t>
      </w:r>
      <w:r>
        <w:rPr>
          <w:rFonts w:hint="eastAsia" w:ascii="方正仿宋_GB2312" w:hAnsi="方正仿宋_GB2312" w:eastAsia="方正仿宋_GB2312" w:cs="方正仿宋_GB2312"/>
          <w:b/>
          <w:spacing w:val="-6"/>
          <w:sz w:val="21"/>
          <w:szCs w:val="21"/>
          <w:highlight w:val="none"/>
        </w:rPr>
        <w:t>无效，无效</w:t>
      </w:r>
      <w:r>
        <w:rPr>
          <w:rFonts w:hint="eastAsia" w:ascii="方正仿宋_GB2312" w:hAnsi="方正仿宋_GB2312" w:eastAsia="方正仿宋_GB2312" w:cs="方正仿宋_GB2312"/>
          <w:b/>
          <w:spacing w:val="-6"/>
          <w:sz w:val="21"/>
          <w:szCs w:val="21"/>
          <w:highlight w:val="none"/>
          <w:lang w:val="en-US" w:eastAsia="zh-CN"/>
        </w:rPr>
        <w:t>供应商</w:t>
      </w:r>
      <w:r>
        <w:rPr>
          <w:rFonts w:hint="eastAsia" w:ascii="方正仿宋_GB2312" w:hAnsi="方正仿宋_GB2312" w:eastAsia="方正仿宋_GB2312" w:cs="方正仿宋_GB2312"/>
          <w:b/>
          <w:spacing w:val="-6"/>
          <w:sz w:val="21"/>
          <w:szCs w:val="21"/>
          <w:highlight w:val="none"/>
        </w:rPr>
        <w:t>的信用记录查询结果截图将作为项目材料的组成部分。</w:t>
      </w:r>
    </w:p>
    <w:p w14:paraId="5524A76E">
      <w:pPr>
        <w:pStyle w:val="41"/>
        <w:numPr>
          <w:ilvl w:val="0"/>
          <w:numId w:val="5"/>
        </w:numPr>
        <w:shd w:val="clear" w:color="auto" w:fill="auto"/>
        <w:adjustRightInd w:val="0"/>
        <w:snapToGrid w:val="0"/>
        <w:spacing w:before="0" w:beforeAutospacing="0" w:after="0" w:afterAutospacing="0" w:line="360" w:lineRule="auto"/>
        <w:ind w:hanging="5"/>
        <w:rPr>
          <w:rFonts w:hint="eastAsia" w:ascii="方正仿宋_GB2312" w:hAnsi="方正仿宋_GB2312" w:eastAsia="方正仿宋_GB2312" w:cs="方正仿宋_GB2312"/>
          <w:b/>
          <w:bCs/>
          <w:sz w:val="21"/>
          <w:szCs w:val="21"/>
          <w:highlight w:val="none"/>
        </w:rPr>
      </w:pPr>
      <w:r>
        <w:rPr>
          <w:rFonts w:hint="eastAsia" w:ascii="方正仿宋_GB2312" w:hAnsi="方正仿宋_GB2312" w:eastAsia="方正仿宋_GB2312" w:cs="方正仿宋_GB2312"/>
          <w:b/>
          <w:bCs/>
          <w:sz w:val="21"/>
          <w:szCs w:val="21"/>
          <w:highlight w:val="none"/>
        </w:rPr>
        <w:t>联合协议（如有）</w:t>
      </w:r>
    </w:p>
    <w:p w14:paraId="578A3DF1">
      <w:pPr>
        <w:pStyle w:val="41"/>
        <w:adjustRightInd w:val="0"/>
        <w:snapToGrid w:val="0"/>
        <w:spacing w:beforeAutospacing="0" w:afterAutospacing="0" w:line="360" w:lineRule="auto"/>
        <w:ind w:firstLine="416" w:firstLineChars="209"/>
        <w:rPr>
          <w:rFonts w:hint="eastAsia" w:ascii="方正仿宋_GB2312" w:hAnsi="方正仿宋_GB2312" w:eastAsia="方正仿宋_GB2312" w:cs="方正仿宋_GB2312"/>
          <w:b/>
          <w:spacing w:val="-6"/>
          <w:sz w:val="21"/>
          <w:szCs w:val="21"/>
          <w:highlight w:val="none"/>
          <w:lang w:eastAsia="zh-CN"/>
        </w:rPr>
      </w:pPr>
      <w:r>
        <w:rPr>
          <w:rFonts w:hint="eastAsia" w:ascii="方正仿宋_GB2312" w:hAnsi="方正仿宋_GB2312" w:eastAsia="方正仿宋_GB2312" w:cs="方正仿宋_GB2312"/>
          <w:b/>
          <w:spacing w:val="-6"/>
          <w:sz w:val="21"/>
          <w:szCs w:val="21"/>
          <w:highlight w:val="none"/>
        </w:rPr>
        <w:t>以联合体形式参加的，还应提供联合协议（格式见第</w:t>
      </w:r>
      <w:r>
        <w:rPr>
          <w:rFonts w:hint="eastAsia" w:ascii="方正仿宋_GB2312" w:hAnsi="方正仿宋_GB2312" w:eastAsia="方正仿宋_GB2312" w:cs="方正仿宋_GB2312"/>
          <w:b/>
          <w:spacing w:val="-6"/>
          <w:sz w:val="21"/>
          <w:szCs w:val="21"/>
          <w:highlight w:val="none"/>
          <w:lang w:val="en-US" w:eastAsia="zh-CN"/>
        </w:rPr>
        <w:t>五</w:t>
      </w:r>
      <w:r>
        <w:rPr>
          <w:rFonts w:hint="eastAsia" w:ascii="方正仿宋_GB2312" w:hAnsi="方正仿宋_GB2312" w:eastAsia="方正仿宋_GB2312" w:cs="方正仿宋_GB2312"/>
          <w:b/>
          <w:spacing w:val="-6"/>
          <w:sz w:val="21"/>
          <w:szCs w:val="21"/>
          <w:highlight w:val="none"/>
        </w:rPr>
        <w:t>部分）。且联合体各方均应提供上述a项材料</w:t>
      </w:r>
      <w:r>
        <w:rPr>
          <w:rFonts w:hint="eastAsia" w:ascii="方正仿宋_GB2312" w:hAnsi="方正仿宋_GB2312" w:eastAsia="方正仿宋_GB2312" w:cs="方正仿宋_GB2312"/>
          <w:b/>
          <w:spacing w:val="-6"/>
          <w:sz w:val="21"/>
          <w:szCs w:val="21"/>
          <w:highlight w:val="none"/>
          <w:lang w:eastAsia="zh-CN"/>
        </w:rPr>
        <w:t>，</w:t>
      </w:r>
      <w:r>
        <w:rPr>
          <w:rFonts w:hint="eastAsia" w:ascii="方正仿宋_GB2312" w:hAnsi="方正仿宋_GB2312" w:eastAsia="方正仿宋_GB2312" w:cs="方正仿宋_GB2312"/>
          <w:b/>
          <w:spacing w:val="-6"/>
          <w:sz w:val="21"/>
          <w:szCs w:val="21"/>
          <w:highlight w:val="none"/>
          <w:lang w:val="en-US" w:eastAsia="zh-CN"/>
        </w:rPr>
        <w:t>且</w:t>
      </w:r>
      <w:r>
        <w:rPr>
          <w:rFonts w:hint="eastAsia" w:ascii="方正仿宋_GB2312" w:hAnsi="方正仿宋_GB2312" w:eastAsia="方正仿宋_GB2312" w:cs="方正仿宋_GB2312"/>
          <w:b/>
          <w:spacing w:val="-6"/>
          <w:sz w:val="21"/>
          <w:szCs w:val="21"/>
          <w:highlight w:val="none"/>
        </w:rPr>
        <w:t>联合体各方均应当具备承担</w:t>
      </w:r>
      <w:r>
        <w:rPr>
          <w:rFonts w:hint="eastAsia" w:ascii="方正仿宋_GB2312" w:hAnsi="方正仿宋_GB2312" w:eastAsia="方正仿宋_GB2312" w:cs="方正仿宋_GB2312"/>
          <w:b/>
          <w:spacing w:val="-6"/>
          <w:sz w:val="21"/>
          <w:szCs w:val="21"/>
          <w:highlight w:val="none"/>
          <w:lang w:val="en-US" w:eastAsia="zh-CN"/>
        </w:rPr>
        <w:t>采购</w:t>
      </w:r>
      <w:r>
        <w:rPr>
          <w:rFonts w:hint="eastAsia" w:ascii="方正仿宋_GB2312" w:hAnsi="方正仿宋_GB2312" w:eastAsia="方正仿宋_GB2312" w:cs="方正仿宋_GB2312"/>
          <w:b/>
          <w:spacing w:val="-6"/>
          <w:sz w:val="21"/>
          <w:szCs w:val="21"/>
          <w:highlight w:val="none"/>
        </w:rPr>
        <w:t>项目的相应能力</w:t>
      </w:r>
      <w:r>
        <w:rPr>
          <w:rFonts w:hint="eastAsia" w:ascii="方正仿宋_GB2312" w:hAnsi="方正仿宋_GB2312" w:eastAsia="方正仿宋_GB2312" w:cs="方正仿宋_GB2312"/>
          <w:b/>
          <w:spacing w:val="-6"/>
          <w:sz w:val="21"/>
          <w:szCs w:val="21"/>
          <w:highlight w:val="none"/>
          <w:lang w:eastAsia="zh-CN"/>
        </w:rPr>
        <w:t>。</w:t>
      </w:r>
    </w:p>
    <w:p w14:paraId="416F071F">
      <w:pPr>
        <w:widowControl/>
        <w:numPr>
          <w:ilvl w:val="0"/>
          <w:numId w:val="6"/>
        </w:numPr>
        <w:spacing w:line="360" w:lineRule="auto"/>
        <w:ind w:firstLine="422"/>
        <w:jc w:val="left"/>
        <w:rPr>
          <w:rFonts w:hint="eastAsia"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落实政府采购政策需满足的资格要求对应的证明材料：《中小企业声明函》（格式详见第五部分）或《残疾人福利性单位声明函》（格式详见第五部分）或省级以上监狱管理局、戒毒管理局（含新疆生产建设兵团）出具的监狱企业证明文件；本项目对应的中小企业划分标准所属行业为建筑业。</w:t>
      </w:r>
    </w:p>
    <w:p w14:paraId="3023362F">
      <w:pPr>
        <w:numPr>
          <w:ilvl w:val="0"/>
          <w:numId w:val="6"/>
        </w:numPr>
        <w:tabs>
          <w:tab w:val="left" w:pos="720"/>
        </w:tabs>
        <w:adjustRightInd w:val="0"/>
        <w:snapToGrid w:val="0"/>
        <w:spacing w:line="360" w:lineRule="auto"/>
        <w:ind w:firstLine="422"/>
        <w:jc w:val="left"/>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特定资格条件证明材料：</w:t>
      </w:r>
    </w:p>
    <w:p w14:paraId="2496CD69">
      <w:pPr>
        <w:autoSpaceDE w:val="0"/>
        <w:autoSpaceDN w:val="0"/>
        <w:adjustRightInd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lang w:val="en-US" w:eastAsia="zh-CN"/>
        </w:rPr>
      </w:pPr>
      <w:r>
        <w:rPr>
          <w:rFonts w:hint="eastAsia" w:ascii="方正仿宋_GB2312" w:hAnsi="方正仿宋_GB2312" w:eastAsia="方正仿宋_GB2312" w:cs="方正仿宋_GB2312"/>
          <w:b/>
          <w:bCs/>
          <w:color w:val="000000"/>
          <w:szCs w:val="21"/>
          <w:highlight w:val="none"/>
        </w:rPr>
        <w:t>建设行政主管部门核定的</w:t>
      </w:r>
      <w:r>
        <w:rPr>
          <w:rFonts w:hint="eastAsia" w:ascii="方正仿宋_GB2312" w:hAnsi="方正仿宋_GB2312" w:eastAsia="方正仿宋_GB2312" w:cs="方正仿宋_GB2312"/>
          <w:b/>
          <w:bCs/>
          <w:color w:val="000000"/>
          <w:szCs w:val="21"/>
          <w:highlight w:val="none"/>
          <w:lang w:val="en-US" w:eastAsia="zh-CN"/>
        </w:rPr>
        <w:t>建筑工程施工总承包三级或钢结构专业承包三级及以上资质</w:t>
      </w:r>
      <w:r>
        <w:rPr>
          <w:rFonts w:hint="eastAsia" w:ascii="方正仿宋_GB2312" w:hAnsi="方正仿宋_GB2312" w:eastAsia="方正仿宋_GB2312" w:cs="方正仿宋_GB2312"/>
          <w:b/>
          <w:bCs/>
          <w:color w:val="000000"/>
          <w:szCs w:val="21"/>
          <w:highlight w:val="none"/>
        </w:rPr>
        <w:t>证书（</w:t>
      </w:r>
      <w:r>
        <w:rPr>
          <w:rFonts w:hint="eastAsia" w:ascii="方正仿宋_GB2312" w:hAnsi="方正仿宋_GB2312" w:eastAsia="方正仿宋_GB2312" w:cs="方正仿宋_GB2312"/>
          <w:b/>
          <w:bCs/>
          <w:color w:val="000000"/>
          <w:szCs w:val="21"/>
          <w:highlight w:val="none"/>
          <w:lang w:eastAsia="zh-CN"/>
        </w:rPr>
        <w:t>扫描件</w:t>
      </w:r>
      <w:r>
        <w:rPr>
          <w:rFonts w:hint="eastAsia" w:ascii="方正仿宋_GB2312" w:hAnsi="方正仿宋_GB2312" w:eastAsia="方正仿宋_GB2312" w:cs="方正仿宋_GB2312"/>
          <w:b/>
          <w:bCs/>
          <w:color w:val="000000"/>
          <w:szCs w:val="21"/>
          <w:highlight w:val="none"/>
        </w:rPr>
        <w:t>加盖供应商公章）；</w:t>
      </w:r>
    </w:p>
    <w:p w14:paraId="78862C5B">
      <w:pPr>
        <w:adjustRightInd w:val="0"/>
        <w:snapToGrid w:val="0"/>
        <w:spacing w:line="360" w:lineRule="auto"/>
        <w:ind w:firstLine="481" w:firstLineChars="228"/>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8.2商务技术响应文件</w:t>
      </w:r>
    </w:p>
    <w:p w14:paraId="2976C256">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磋商响应函；</w:t>
      </w:r>
    </w:p>
    <w:p w14:paraId="33D1970B">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授权委托书；</w:t>
      </w:r>
    </w:p>
    <w:p w14:paraId="7A80B365">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授权代表近三个月内任一个月的社保缴纳证明；</w:t>
      </w:r>
    </w:p>
    <w:p w14:paraId="724AE85C">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分包意向协议；（如有）</w:t>
      </w:r>
    </w:p>
    <w:p w14:paraId="7084A141">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中标服务费结算信息表；</w:t>
      </w:r>
    </w:p>
    <w:p w14:paraId="5E7A891D">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政府采购供应商廉洁自律承诺书；</w:t>
      </w:r>
    </w:p>
    <w:p w14:paraId="59A0AE90">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商务（合同）条款偏离表；</w:t>
      </w:r>
    </w:p>
    <w:p w14:paraId="3961EC69">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供应商拥有的其它资质、荣誉证书；（如有，出具</w:t>
      </w:r>
      <w:r>
        <w:rPr>
          <w:rFonts w:hint="eastAsia" w:ascii="方正仿宋_GB2312" w:hAnsi="方正仿宋_GB2312" w:eastAsia="方正仿宋_GB2312" w:cs="方正仿宋_GB2312"/>
          <w:color w:val="000000"/>
          <w:szCs w:val="21"/>
          <w:highlight w:val="none"/>
          <w:lang w:eastAsia="zh-CN"/>
        </w:rPr>
        <w:t>扫描件</w:t>
      </w:r>
      <w:r>
        <w:rPr>
          <w:rFonts w:hint="eastAsia" w:ascii="方正仿宋_GB2312" w:hAnsi="方正仿宋_GB2312" w:eastAsia="方正仿宋_GB2312" w:cs="方正仿宋_GB2312"/>
          <w:color w:val="000000"/>
          <w:szCs w:val="21"/>
          <w:highlight w:val="none"/>
        </w:rPr>
        <w:t>加盖公章）</w:t>
      </w:r>
    </w:p>
    <w:p w14:paraId="2C470BD1">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供应商承担过的类似项目业绩情况；（如有，附清晰可辨的合同扫描件及分部分项竣工验收报告（或竣工验收报告））</w:t>
      </w:r>
    </w:p>
    <w:p w14:paraId="43277D2F">
      <w:pPr>
        <w:numPr>
          <w:ilvl w:val="0"/>
          <w:numId w:val="7"/>
        </w:numPr>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拟派项目经理类似项目业绩情况；（如有，附清晰可辨的合同扫描件及分部分项竣工验收报告（或竣工验收报告））</w:t>
      </w:r>
    </w:p>
    <w:p w14:paraId="2696F883">
      <w:pPr>
        <w:numPr>
          <w:ilvl w:val="0"/>
          <w:numId w:val="7"/>
        </w:numPr>
        <w:tabs>
          <w:tab w:val="left" w:pos="630"/>
          <w:tab w:val="left" w:pos="840"/>
        </w:tabs>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工程概况及控制目标；</w:t>
      </w:r>
    </w:p>
    <w:p w14:paraId="5F7DAA42">
      <w:pPr>
        <w:numPr>
          <w:ilvl w:val="0"/>
          <w:numId w:val="7"/>
        </w:numPr>
        <w:tabs>
          <w:tab w:val="left" w:pos="630"/>
          <w:tab w:val="left" w:pos="840"/>
        </w:tabs>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施工组织设计；包括但不限于以下内容：</w:t>
      </w:r>
    </w:p>
    <w:p w14:paraId="53F76F69">
      <w:pPr>
        <w:numPr>
          <w:ilvl w:val="0"/>
          <w:numId w:val="8"/>
        </w:numPr>
        <w:tabs>
          <w:tab w:val="left" w:pos="840"/>
          <w:tab w:val="left" w:pos="1050"/>
          <w:tab w:val="left" w:pos="1260"/>
        </w:tabs>
        <w:adjustRightInd w:val="0"/>
        <w:snapToGrid w:val="0"/>
        <w:spacing w:line="360" w:lineRule="auto"/>
        <w:ind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xml:space="preserve">分析本工程的特点、难点,具体施工方案及措施； </w:t>
      </w:r>
    </w:p>
    <w:p w14:paraId="6251A00B">
      <w:pPr>
        <w:numPr>
          <w:ilvl w:val="0"/>
          <w:numId w:val="8"/>
        </w:numPr>
        <w:tabs>
          <w:tab w:val="left" w:pos="840"/>
          <w:tab w:val="left" w:pos="1050"/>
          <w:tab w:val="left" w:pos="1260"/>
        </w:tabs>
        <w:adjustRightInd w:val="0"/>
        <w:snapToGrid w:val="0"/>
        <w:spacing w:line="360" w:lineRule="auto"/>
        <w:ind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xml:space="preserve">特殊施工环境的具体措施、预防自然灾害(雪灾、台风、干旱及防汛等)及灾后重建的组织和技术措施； </w:t>
      </w:r>
    </w:p>
    <w:p w14:paraId="5418F670">
      <w:pPr>
        <w:numPr>
          <w:ilvl w:val="0"/>
          <w:numId w:val="8"/>
        </w:numPr>
        <w:tabs>
          <w:tab w:val="left" w:pos="840"/>
          <w:tab w:val="left" w:pos="1050"/>
          <w:tab w:val="left" w:pos="1260"/>
        </w:tabs>
        <w:adjustRightInd w:val="0"/>
        <w:snapToGrid w:val="0"/>
        <w:spacing w:line="360" w:lineRule="auto"/>
        <w:ind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xml:space="preserve">项目保修期内措施； </w:t>
      </w:r>
    </w:p>
    <w:p w14:paraId="43F4C1B8">
      <w:pPr>
        <w:numPr>
          <w:ilvl w:val="0"/>
          <w:numId w:val="8"/>
        </w:numPr>
        <w:tabs>
          <w:tab w:val="left" w:pos="840"/>
          <w:tab w:val="left" w:pos="1050"/>
          <w:tab w:val="left" w:pos="1260"/>
        </w:tabs>
        <w:adjustRightInd w:val="0"/>
        <w:snapToGrid w:val="0"/>
        <w:spacing w:line="360" w:lineRule="auto"/>
        <w:ind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xml:space="preserve">对本项目方案设计和具体施工合理化建议； </w:t>
      </w:r>
    </w:p>
    <w:p w14:paraId="47B1A8F3">
      <w:pPr>
        <w:numPr>
          <w:ilvl w:val="0"/>
          <w:numId w:val="8"/>
        </w:numPr>
        <w:tabs>
          <w:tab w:val="left" w:pos="840"/>
          <w:tab w:val="left" w:pos="1050"/>
          <w:tab w:val="left" w:pos="1260"/>
        </w:tabs>
        <w:adjustRightInd w:val="0"/>
        <w:snapToGrid w:val="0"/>
        <w:spacing w:line="360" w:lineRule="auto"/>
        <w:ind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xml:space="preserve">施工所需的设备和项目管理人员以及劳动力投入安排； </w:t>
      </w:r>
    </w:p>
    <w:p w14:paraId="69D225B6">
      <w:pPr>
        <w:numPr>
          <w:ilvl w:val="0"/>
          <w:numId w:val="8"/>
        </w:numPr>
        <w:tabs>
          <w:tab w:val="left" w:pos="840"/>
          <w:tab w:val="left" w:pos="1050"/>
          <w:tab w:val="left" w:pos="1260"/>
        </w:tabs>
        <w:adjustRightInd w:val="0"/>
        <w:snapToGrid w:val="0"/>
        <w:spacing w:line="360" w:lineRule="auto"/>
        <w:ind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施工进度安排（包括赶工期措施）、主要材料供应计划。</w:t>
      </w:r>
    </w:p>
    <w:p w14:paraId="2EC992CA">
      <w:pPr>
        <w:tabs>
          <w:tab w:val="left" w:pos="840"/>
          <w:tab w:val="left" w:pos="1050"/>
          <w:tab w:val="left" w:pos="1260"/>
        </w:tabs>
        <w:adjustRightInd w:val="0"/>
        <w:snapToGrid w:val="0"/>
        <w:spacing w:line="360" w:lineRule="auto"/>
        <w:ind w:left="840"/>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g.主要材料品牌选择情况说明。</w:t>
      </w:r>
    </w:p>
    <w:p w14:paraId="4E53854D">
      <w:pPr>
        <w:numPr>
          <w:ilvl w:val="0"/>
          <w:numId w:val="7"/>
        </w:numPr>
        <w:tabs>
          <w:tab w:val="left" w:pos="630"/>
          <w:tab w:val="left" w:pos="840"/>
        </w:tabs>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lang w:val="en-US" w:eastAsia="zh-CN"/>
        </w:rPr>
        <w:t xml:space="preserve"> </w:t>
      </w:r>
      <w:r>
        <w:rPr>
          <w:rFonts w:hint="eastAsia" w:ascii="方正仿宋_GB2312" w:hAnsi="方正仿宋_GB2312" w:eastAsia="方正仿宋_GB2312" w:cs="方正仿宋_GB2312"/>
          <w:color w:val="000000"/>
          <w:szCs w:val="21"/>
          <w:highlight w:val="none"/>
        </w:rPr>
        <w:t xml:space="preserve">项目管理班子配备情况表； </w:t>
      </w:r>
    </w:p>
    <w:p w14:paraId="5FFCF777">
      <w:pPr>
        <w:numPr>
          <w:ilvl w:val="0"/>
          <w:numId w:val="7"/>
        </w:numPr>
        <w:tabs>
          <w:tab w:val="left" w:pos="630"/>
          <w:tab w:val="left" w:pos="840"/>
        </w:tabs>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lang w:val="en-US" w:eastAsia="zh-CN"/>
        </w:rPr>
        <w:t xml:space="preserve"> </w:t>
      </w:r>
      <w:r>
        <w:rPr>
          <w:rFonts w:hint="eastAsia" w:ascii="方正仿宋_GB2312" w:hAnsi="方正仿宋_GB2312" w:eastAsia="方正仿宋_GB2312" w:cs="方正仿宋_GB2312"/>
          <w:color w:val="000000"/>
          <w:szCs w:val="21"/>
          <w:highlight w:val="none"/>
        </w:rPr>
        <w:t>项目负责人简历表；</w:t>
      </w:r>
    </w:p>
    <w:p w14:paraId="66BBEE05">
      <w:pPr>
        <w:numPr>
          <w:ilvl w:val="0"/>
          <w:numId w:val="7"/>
        </w:numPr>
        <w:tabs>
          <w:tab w:val="left" w:pos="630"/>
          <w:tab w:val="left" w:pos="840"/>
        </w:tabs>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lang w:val="en-US" w:eastAsia="zh-CN"/>
        </w:rPr>
        <w:t xml:space="preserve"> </w:t>
      </w:r>
      <w:r>
        <w:rPr>
          <w:rFonts w:hint="eastAsia" w:ascii="方正仿宋_GB2312" w:hAnsi="方正仿宋_GB2312" w:eastAsia="方正仿宋_GB2312" w:cs="方正仿宋_GB2312"/>
          <w:color w:val="000000"/>
          <w:szCs w:val="21"/>
          <w:highlight w:val="none"/>
        </w:rPr>
        <w:t>项目管理班子配备情况其它辅助说明资料。</w:t>
      </w:r>
    </w:p>
    <w:p w14:paraId="4091200A">
      <w:pPr>
        <w:numPr>
          <w:ilvl w:val="0"/>
          <w:numId w:val="7"/>
        </w:numPr>
        <w:tabs>
          <w:tab w:val="left" w:pos="630"/>
          <w:tab w:val="left" w:pos="840"/>
        </w:tabs>
        <w:adjustRightInd w:val="0"/>
        <w:snapToGrid w:val="0"/>
        <w:spacing w:line="360" w:lineRule="auto"/>
        <w:ind w:left="5" w:firstLine="415"/>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lang w:val="en-US" w:eastAsia="zh-CN"/>
        </w:rPr>
        <w:t xml:space="preserve"> </w:t>
      </w:r>
      <w:r>
        <w:rPr>
          <w:rFonts w:hint="eastAsia" w:ascii="方正仿宋_GB2312" w:hAnsi="方正仿宋_GB2312" w:eastAsia="方正仿宋_GB2312" w:cs="方正仿宋_GB2312"/>
          <w:color w:val="000000"/>
          <w:szCs w:val="21"/>
          <w:highlight w:val="none"/>
        </w:rPr>
        <w:t>磋商供应商认为需要提供的其它文件及资料。</w:t>
      </w:r>
    </w:p>
    <w:p w14:paraId="3798B198">
      <w:pPr>
        <w:autoSpaceDE w:val="0"/>
        <w:autoSpaceDN w:val="0"/>
        <w:adjustRightInd w:val="0"/>
        <w:snapToGrid w:val="0"/>
        <w:spacing w:line="360" w:lineRule="auto"/>
        <w:ind w:firstLine="420" w:firstLineChars="200"/>
        <w:textAlignment w:val="bottom"/>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szCs w:val="21"/>
          <w:highlight w:val="none"/>
        </w:rPr>
        <w:t>注：以上内容为扫描件的应加盖磋商供应商公章，附件中有参考格式的，参照格式，没有参考格式的，磋商供应商根据磋商文件要求自行编制。</w:t>
      </w:r>
    </w:p>
    <w:p w14:paraId="2B2FEA88">
      <w:pPr>
        <w:tabs>
          <w:tab w:val="left" w:pos="900"/>
        </w:tabs>
        <w:adjustRightInd w:val="0"/>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8.3报价响应文件</w:t>
      </w:r>
    </w:p>
    <w:p w14:paraId="3C2FB3D0">
      <w:pPr>
        <w:numPr>
          <w:ilvl w:val="0"/>
          <w:numId w:val="9"/>
        </w:numPr>
        <w:tabs>
          <w:tab w:val="left" w:pos="900"/>
        </w:tabs>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磋商响应初始报价一览表</w:t>
      </w:r>
    </w:p>
    <w:p w14:paraId="02E8534A">
      <w:pPr>
        <w:numPr>
          <w:ilvl w:val="0"/>
          <w:numId w:val="9"/>
        </w:numPr>
        <w:tabs>
          <w:tab w:val="left" w:pos="900"/>
        </w:tabs>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工程量清单及计价表式：（不得随意修改）</w:t>
      </w:r>
    </w:p>
    <w:p w14:paraId="2EAC9425">
      <w:pPr>
        <w:pStyle w:val="25"/>
        <w:adjustRightInd w:val="0"/>
        <w:snapToGrid w:val="0"/>
        <w:spacing w:line="360" w:lineRule="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1）磋商总价封面（已标价工程量清单）</w:t>
      </w:r>
    </w:p>
    <w:p w14:paraId="5465ABFE">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2）工程量清单报价说明</w:t>
      </w:r>
    </w:p>
    <w:p w14:paraId="06133364">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3）表1-1-1  工程项目报价汇总表</w:t>
      </w:r>
    </w:p>
    <w:p w14:paraId="7FF2CEAF">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4）表1-1-2  单位工程报价汇总表</w:t>
      </w:r>
    </w:p>
    <w:p w14:paraId="17B85E73">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5）表1-2    分部分项工程项目清单及计价表</w:t>
      </w:r>
    </w:p>
    <w:p w14:paraId="0A4A8FED">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6）表1-3-A  组织措施项目（整体）清单及计价表</w:t>
      </w:r>
    </w:p>
    <w:p w14:paraId="6EBF4519">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7）表1-3-B  组织措施项目（专业工程）清单及计价表</w:t>
      </w:r>
    </w:p>
    <w:p w14:paraId="126A8896">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8）表1-3-C  技术措施项目清单及计价表</w:t>
      </w:r>
    </w:p>
    <w:p w14:paraId="6FA088AA">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9）表1-3-A-1  安全文明施工措施项目清单及计价表</w:t>
      </w:r>
    </w:p>
    <w:p w14:paraId="3C41E19F">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10）表1-4    其他项目清单及计价表</w:t>
      </w:r>
    </w:p>
    <w:p w14:paraId="24DE5B20">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11）表1-4-1  计日工表</w:t>
      </w:r>
    </w:p>
    <w:p w14:paraId="76CC9B90">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12）表1-4-2  总承包服务费项目及计价表</w:t>
      </w:r>
    </w:p>
    <w:p w14:paraId="5966458F">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13）表1-5    主要工日价格表</w:t>
      </w:r>
    </w:p>
    <w:p w14:paraId="329EFA83">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14）表1-6    主要材料价格表</w:t>
      </w:r>
    </w:p>
    <w:p w14:paraId="5EF76EFA">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15）表1-7    主要机械台班价格表</w:t>
      </w:r>
    </w:p>
    <w:p w14:paraId="37CA7A7C">
      <w:pPr>
        <w:numPr>
          <w:ilvl w:val="0"/>
          <w:numId w:val="9"/>
        </w:numPr>
        <w:tabs>
          <w:tab w:val="left" w:pos="900"/>
        </w:tabs>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xml:space="preserve">工程量清单报价分析表： </w:t>
      </w:r>
    </w:p>
    <w:p w14:paraId="4B4C443F">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1） 表2-1  分部分项工程项目清单综合单价分析表</w:t>
      </w:r>
    </w:p>
    <w:p w14:paraId="6FE7F66E">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2） 表2-2  措施项目清单分析表</w:t>
      </w:r>
    </w:p>
    <w:p w14:paraId="5949C280">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3） 表2-3  综合单价工料机分析表（成交后提供）</w:t>
      </w:r>
    </w:p>
    <w:p w14:paraId="4704190B">
      <w:pPr>
        <w:pStyle w:val="25"/>
        <w:adjustRightInd w:val="0"/>
        <w:snapToGrid w:val="0"/>
        <w:spacing w:line="360" w:lineRule="auto"/>
        <w:ind w:firstLine="420" w:firstLineChars="20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4） 表2-4  措施项目工料机分析表（成交后提供）</w:t>
      </w:r>
    </w:p>
    <w:p w14:paraId="1D4BFBC2">
      <w:pPr>
        <w:pStyle w:val="25"/>
        <w:adjustRightInd w:val="0"/>
        <w:snapToGrid w:val="0"/>
        <w:spacing w:line="360" w:lineRule="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 xml:space="preserve">      5） 表2-5  现场监控、临时宿舍取暖降温费用分析表</w:t>
      </w:r>
    </w:p>
    <w:p w14:paraId="3751987A">
      <w:pPr>
        <w:numPr>
          <w:ilvl w:val="0"/>
          <w:numId w:val="9"/>
        </w:numPr>
        <w:tabs>
          <w:tab w:val="left" w:pos="900"/>
        </w:tabs>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中标服务费支付承诺书</w:t>
      </w:r>
    </w:p>
    <w:p w14:paraId="2948A600">
      <w:pPr>
        <w:numPr>
          <w:ilvl w:val="0"/>
          <w:numId w:val="9"/>
        </w:numPr>
        <w:tabs>
          <w:tab w:val="left" w:pos="900"/>
        </w:tabs>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磋商供应商认为需要提供的其它文件及资料。</w:t>
      </w:r>
    </w:p>
    <w:p w14:paraId="69DB1F33">
      <w:pPr>
        <w:pStyle w:val="102"/>
        <w:adjustRightInd w:val="0"/>
        <w:snapToGrid w:val="0"/>
        <w:spacing w:before="0"/>
        <w:ind w:firstLine="480" w:firstLineChars="0"/>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说明：</w:t>
      </w:r>
    </w:p>
    <w:p w14:paraId="002BF47E">
      <w:pPr>
        <w:pStyle w:val="102"/>
        <w:adjustRightInd w:val="0"/>
        <w:snapToGrid w:val="0"/>
        <w:spacing w:before="0"/>
        <w:ind w:firstLine="480" w:firstLineChars="0"/>
        <w:rPr>
          <w:rFonts w:hint="eastAsia"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b/>
          <w:bCs/>
          <w:color w:val="000000"/>
          <w:sz w:val="21"/>
          <w:szCs w:val="21"/>
          <w:highlight w:val="none"/>
        </w:rPr>
        <w:t>根据国家住建部、省级造价主管部门对造价从业人员执业管理的相关法律法规规定以及国标计价规范的规定，磋商报价的编制必须遵守以下规定：</w:t>
      </w:r>
    </w:p>
    <w:p w14:paraId="74E3D04F">
      <w:pPr>
        <w:pStyle w:val="102"/>
        <w:adjustRightInd w:val="0"/>
        <w:snapToGrid w:val="0"/>
        <w:spacing w:before="0"/>
        <w:ind w:firstLine="480" w:firstLineChars="0"/>
        <w:rPr>
          <w:rFonts w:hint="eastAsia"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b/>
          <w:bCs/>
          <w:color w:val="000000"/>
          <w:sz w:val="21"/>
          <w:szCs w:val="21"/>
          <w:highlight w:val="none"/>
        </w:rPr>
        <w:t>（1）磋商报价应由参加磋商的供应商或受其委托的工程造价咨询单位编制。供应商委托工程造价咨询单位编制报价书的，磋商响应文件中应附情况说明及委托编制</w:t>
      </w:r>
      <w:r>
        <w:rPr>
          <w:rFonts w:hint="eastAsia" w:ascii="方正仿宋_GB2312" w:hAnsi="方正仿宋_GB2312" w:eastAsia="方正仿宋_GB2312" w:cs="方正仿宋_GB2312"/>
          <w:b/>
          <w:bCs/>
          <w:color w:val="000000"/>
          <w:sz w:val="21"/>
          <w:szCs w:val="21"/>
          <w:highlight w:val="none"/>
          <w:lang w:val="en-US" w:eastAsia="zh-CN"/>
        </w:rPr>
        <w:t>响应</w:t>
      </w:r>
      <w:r>
        <w:rPr>
          <w:rFonts w:hint="eastAsia" w:ascii="方正仿宋_GB2312" w:hAnsi="方正仿宋_GB2312" w:eastAsia="方正仿宋_GB2312" w:cs="方正仿宋_GB2312"/>
          <w:b/>
          <w:bCs/>
          <w:color w:val="000000"/>
          <w:sz w:val="21"/>
          <w:szCs w:val="21"/>
          <w:highlight w:val="none"/>
        </w:rPr>
        <w:t>报价的咨询合同书等。</w:t>
      </w:r>
    </w:p>
    <w:p w14:paraId="13E97115">
      <w:pPr>
        <w:pStyle w:val="102"/>
        <w:adjustRightInd w:val="0"/>
        <w:snapToGrid w:val="0"/>
        <w:spacing w:before="0"/>
        <w:ind w:firstLine="480" w:firstLineChars="0"/>
        <w:rPr>
          <w:rFonts w:hint="eastAsia"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b/>
          <w:bCs/>
          <w:color w:val="000000"/>
          <w:sz w:val="21"/>
          <w:szCs w:val="21"/>
          <w:highlight w:val="none"/>
        </w:rPr>
        <w:t>（2）如</w:t>
      </w:r>
      <w:r>
        <w:rPr>
          <w:rFonts w:hint="eastAsia" w:ascii="方正仿宋_GB2312" w:hAnsi="方正仿宋_GB2312" w:eastAsia="方正仿宋_GB2312" w:cs="方正仿宋_GB2312"/>
          <w:b/>
          <w:bCs/>
          <w:color w:val="000000"/>
          <w:sz w:val="21"/>
          <w:szCs w:val="21"/>
          <w:highlight w:val="none"/>
          <w:lang w:val="en-US" w:eastAsia="zh-CN"/>
        </w:rPr>
        <w:t>磋商</w:t>
      </w:r>
      <w:r>
        <w:rPr>
          <w:rFonts w:hint="eastAsia" w:ascii="方正仿宋_GB2312" w:hAnsi="方正仿宋_GB2312" w:eastAsia="方正仿宋_GB2312" w:cs="方正仿宋_GB2312"/>
          <w:b/>
          <w:bCs/>
          <w:color w:val="000000"/>
          <w:sz w:val="21"/>
          <w:szCs w:val="21"/>
          <w:highlight w:val="none"/>
        </w:rPr>
        <w:t>报价由供应商编制，编制人员必须是在编制单位注册的造价工程师，并由其签字并盖执业专用章；</w:t>
      </w:r>
    </w:p>
    <w:p w14:paraId="32047A84">
      <w:pPr>
        <w:pStyle w:val="102"/>
        <w:adjustRightInd w:val="0"/>
        <w:snapToGrid w:val="0"/>
        <w:spacing w:before="0"/>
        <w:ind w:firstLine="480" w:firstLineChars="0"/>
        <w:rPr>
          <w:rFonts w:hint="eastAsia"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b/>
          <w:bCs/>
          <w:color w:val="000000"/>
          <w:sz w:val="21"/>
          <w:szCs w:val="21"/>
          <w:highlight w:val="none"/>
        </w:rPr>
        <w:t>（3）如</w:t>
      </w:r>
      <w:r>
        <w:rPr>
          <w:rFonts w:hint="eastAsia" w:ascii="方正仿宋_GB2312" w:hAnsi="方正仿宋_GB2312" w:eastAsia="方正仿宋_GB2312" w:cs="方正仿宋_GB2312"/>
          <w:b/>
          <w:bCs/>
          <w:color w:val="000000"/>
          <w:sz w:val="21"/>
          <w:szCs w:val="21"/>
          <w:highlight w:val="none"/>
          <w:lang w:val="en-US" w:eastAsia="zh-CN"/>
        </w:rPr>
        <w:t>磋商</w:t>
      </w:r>
      <w:r>
        <w:rPr>
          <w:rFonts w:hint="eastAsia" w:ascii="方正仿宋_GB2312" w:hAnsi="方正仿宋_GB2312" w:eastAsia="方正仿宋_GB2312" w:cs="方正仿宋_GB2312"/>
          <w:b/>
          <w:bCs/>
          <w:color w:val="000000"/>
          <w:sz w:val="21"/>
          <w:szCs w:val="21"/>
          <w:highlight w:val="none"/>
        </w:rPr>
        <w:t>报价由供应商委托工程造价咨询单位编制的，编制人员必须是在编制单位注册的造价工程师，并由编制人员签字和盖执业专用章；</w:t>
      </w:r>
    </w:p>
    <w:p w14:paraId="02CB63D7">
      <w:pPr>
        <w:pStyle w:val="102"/>
        <w:adjustRightInd w:val="0"/>
        <w:snapToGrid w:val="0"/>
        <w:spacing w:before="0"/>
        <w:ind w:firstLine="480" w:firstLineChars="0"/>
        <w:rPr>
          <w:rFonts w:hint="eastAsia"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b/>
          <w:bCs/>
          <w:color w:val="000000"/>
          <w:sz w:val="21"/>
          <w:szCs w:val="21"/>
          <w:highlight w:val="none"/>
        </w:rPr>
        <w:t xml:space="preserve"> (4)报价文件不得由供应商的造价人员和受委托的咨询公司的造价人员混合编审，投报价文件封面所盖的造价工程师只能是同一单位人员； </w:t>
      </w:r>
    </w:p>
    <w:p w14:paraId="19A54182">
      <w:pPr>
        <w:tabs>
          <w:tab w:val="left" w:pos="900"/>
        </w:tabs>
        <w:adjustRightInd w:val="0"/>
        <w:snapToGrid w:val="0"/>
        <w:spacing w:line="360" w:lineRule="auto"/>
        <w:ind w:firstLine="422" w:firstLineChars="200"/>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（5）工程造价咨询人不得同时接受采购人和</w:t>
      </w:r>
      <w:r>
        <w:rPr>
          <w:rFonts w:hint="eastAsia" w:ascii="方正仿宋_GB2312" w:hAnsi="方正仿宋_GB2312" w:eastAsia="方正仿宋_GB2312" w:cs="方正仿宋_GB2312"/>
          <w:b/>
          <w:bCs/>
          <w:color w:val="000000"/>
          <w:szCs w:val="21"/>
          <w:highlight w:val="none"/>
          <w:lang w:val="en-US" w:eastAsia="zh-CN"/>
        </w:rPr>
        <w:t>供应商</w:t>
      </w:r>
      <w:r>
        <w:rPr>
          <w:rFonts w:hint="eastAsia" w:ascii="方正仿宋_GB2312" w:hAnsi="方正仿宋_GB2312" w:eastAsia="方正仿宋_GB2312" w:cs="方正仿宋_GB2312"/>
          <w:b/>
          <w:bCs/>
          <w:color w:val="000000"/>
          <w:szCs w:val="21"/>
          <w:highlight w:val="none"/>
        </w:rPr>
        <w:t>对同一工程的控制价和</w:t>
      </w:r>
      <w:r>
        <w:rPr>
          <w:rFonts w:hint="eastAsia" w:ascii="方正仿宋_GB2312" w:hAnsi="方正仿宋_GB2312" w:eastAsia="方正仿宋_GB2312" w:cs="方正仿宋_GB2312"/>
          <w:b/>
          <w:bCs/>
          <w:color w:val="000000"/>
          <w:szCs w:val="21"/>
          <w:highlight w:val="none"/>
          <w:lang w:val="en-US" w:eastAsia="zh-CN"/>
        </w:rPr>
        <w:t>磋商</w:t>
      </w:r>
      <w:r>
        <w:rPr>
          <w:rFonts w:hint="eastAsia" w:ascii="方正仿宋_GB2312" w:hAnsi="方正仿宋_GB2312" w:eastAsia="方正仿宋_GB2312" w:cs="方正仿宋_GB2312"/>
          <w:b/>
          <w:bCs/>
          <w:color w:val="000000"/>
          <w:szCs w:val="21"/>
          <w:highlight w:val="none"/>
        </w:rPr>
        <w:t>报价的编制。</w:t>
      </w:r>
    </w:p>
    <w:p w14:paraId="4F48C1DD">
      <w:pPr>
        <w:tabs>
          <w:tab w:val="left" w:pos="900"/>
        </w:tabs>
        <w:adjustRightInd w:val="0"/>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8.4磋商货币</w:t>
      </w:r>
    </w:p>
    <w:p w14:paraId="07C8F93C">
      <w:pPr>
        <w:autoSpaceDE w:val="0"/>
        <w:autoSpaceDN w:val="0"/>
        <w:snapToGrid w:val="0"/>
        <w:spacing w:line="360" w:lineRule="auto"/>
        <w:ind w:firstLine="411" w:firstLineChars="196"/>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本次磋商项目货币为人民币。</w:t>
      </w:r>
    </w:p>
    <w:p w14:paraId="3AC449BC">
      <w:pPr>
        <w:autoSpaceDE w:val="0"/>
        <w:autoSpaceDN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8.5 磋商供应商应仔细阅读磋商文件中的所有内容，按照磋商文件的相关要求，详细编制响应文件，并保证响应文件的正确性和真实性，磋商供应商如与磋商文件商务、合同条款及技术各项要求有偏离，应填写《商务（合同或技术）条款偏离表》。</w:t>
      </w:r>
    </w:p>
    <w:p w14:paraId="6CBDA316">
      <w:pPr>
        <w:autoSpaceDE w:val="0"/>
        <w:autoSpaceDN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8.6 不按磋商文件的要求提供的响应文件可能导致被拒绝。</w:t>
      </w:r>
    </w:p>
    <w:p w14:paraId="08658563">
      <w:pPr>
        <w:snapToGrid w:val="0"/>
        <w:spacing w:line="360" w:lineRule="auto"/>
        <w:ind w:left="48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9．报价要求</w:t>
      </w:r>
    </w:p>
    <w:p w14:paraId="02A2FDDE">
      <w:pPr>
        <w:autoSpaceDE w:val="0"/>
        <w:autoSpaceDN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9.1本工程的</w:t>
      </w:r>
      <w:r>
        <w:rPr>
          <w:rFonts w:hint="eastAsia" w:ascii="方正仿宋_GB2312" w:hAnsi="方正仿宋_GB2312" w:eastAsia="方正仿宋_GB2312" w:cs="方正仿宋_GB2312"/>
          <w:color w:val="000000"/>
          <w:szCs w:val="21"/>
          <w:highlight w:val="none"/>
          <w:lang w:val="en-US" w:eastAsia="zh-CN"/>
        </w:rPr>
        <w:t>磋商</w:t>
      </w:r>
      <w:r>
        <w:rPr>
          <w:rFonts w:hint="eastAsia" w:ascii="方正仿宋_GB2312" w:hAnsi="方正仿宋_GB2312" w:eastAsia="方正仿宋_GB2312" w:cs="方正仿宋_GB2312"/>
          <w:color w:val="000000"/>
          <w:szCs w:val="21"/>
          <w:highlight w:val="none"/>
        </w:rPr>
        <w:t>报价采用综合单价法，即工程量清单计价的方式，全部采用人民币报价；磋商总价中的价格均包括完成该工程项目的直接费、间接费、利润、税金、风险费等所有费用和技术规范要求的费用；各供应商的磋商报价，应是完成本项目工程范围及工期的全部价格，不得以任何理由予以重复，作为供应商计算单价或总价的依据。</w:t>
      </w:r>
    </w:p>
    <w:p w14:paraId="470512AB">
      <w:pPr>
        <w:autoSpaceDE w:val="0"/>
        <w:autoSpaceDN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9.2供应商应按工程量清单中的项目和数量进行报价，供应商未填单价或合价的工程项目，在实施后，采购人将不予以支付，并视作该项费用已包括在其它有价款的单价或合价内。</w:t>
      </w:r>
    </w:p>
    <w:p w14:paraId="6E0A0D7A">
      <w:pPr>
        <w:autoSpaceDE w:val="0"/>
        <w:autoSpaceDN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9.3施工水电费按工程竣工结算审定价的</w:t>
      </w:r>
      <w:r>
        <w:rPr>
          <w:rFonts w:hint="eastAsia" w:ascii="方正仿宋_GB2312" w:hAnsi="方正仿宋_GB2312" w:eastAsia="方正仿宋_GB2312" w:cs="方正仿宋_GB2312"/>
          <w:color w:val="000000"/>
          <w:szCs w:val="21"/>
          <w:highlight w:val="none"/>
          <w:lang w:val="en-US" w:eastAsia="zh-CN"/>
        </w:rPr>
        <w:t>1</w:t>
      </w:r>
      <w:r>
        <w:rPr>
          <w:rFonts w:hint="eastAsia" w:ascii="方正仿宋_GB2312" w:hAnsi="方正仿宋_GB2312" w:eastAsia="方正仿宋_GB2312" w:cs="方正仿宋_GB2312"/>
          <w:color w:val="000000"/>
          <w:szCs w:val="21"/>
          <w:highlight w:val="none"/>
        </w:rPr>
        <w:t>％计算，在结算审定款中直接扣除。如有材料检验检测，则检验检测单位由建设单位指定，施工单位承担相应材料检验检测费用，相关费用在</w:t>
      </w:r>
      <w:r>
        <w:rPr>
          <w:rFonts w:hint="eastAsia" w:ascii="方正仿宋_GB2312" w:hAnsi="方正仿宋_GB2312" w:eastAsia="方正仿宋_GB2312" w:cs="方正仿宋_GB2312"/>
          <w:color w:val="000000"/>
          <w:szCs w:val="21"/>
          <w:highlight w:val="none"/>
          <w:lang w:val="en-US" w:eastAsia="zh-CN"/>
        </w:rPr>
        <w:t>磋商</w:t>
      </w:r>
      <w:r>
        <w:rPr>
          <w:rFonts w:hint="eastAsia" w:ascii="方正仿宋_GB2312" w:hAnsi="方正仿宋_GB2312" w:eastAsia="方正仿宋_GB2312" w:cs="方正仿宋_GB2312"/>
          <w:color w:val="000000"/>
          <w:szCs w:val="21"/>
          <w:highlight w:val="none"/>
        </w:rPr>
        <w:t>报价中综合考虑，今后不得调整。</w:t>
      </w:r>
    </w:p>
    <w:p w14:paraId="0F6E8B66">
      <w:pPr>
        <w:autoSpaceDE w:val="0"/>
        <w:autoSpaceDN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9.4本项目周边无搭设临时设施场地，项目施工人员住宿、办公用房及材料仓库等临时设施由磋商供应商自行负责，相关费用在措施费中考虑，费用包干，不报或漏报视作优惠。</w:t>
      </w:r>
    </w:p>
    <w:p w14:paraId="0C70A69E">
      <w:pPr>
        <w:autoSpaceDE w:val="0"/>
        <w:autoSpaceDN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9.5各供应商应充分了解工地位置、情况、道路、储存空间、装卸限制及任何其它足以影响承包价的情况，任何因忽视或误解工地情况而导致的索赔或工期延长申请将不获批准；</w:t>
      </w:r>
    </w:p>
    <w:p w14:paraId="50EA3CF6">
      <w:pPr>
        <w:autoSpaceDE w:val="0"/>
        <w:autoSpaceDN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9.6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58049535">
      <w:p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9.7供应商对工程量清单中的工程量及项目中不合理或缺漏项部分可以书面形式提出疑问，采购人将以更正公告的形式给以解答和修订。采购人最终确认的工程量清单即作为本工程报价的依据，各供应商须严格按照最终确认的工程量清单进行报价，任何偏离工程量清单的响应报价所引起的一切后果由供应商自行承担。</w:t>
      </w:r>
    </w:p>
    <w:p w14:paraId="53845D30">
      <w:pPr>
        <w:autoSpaceDE w:val="0"/>
        <w:autoSpaceDN w:val="0"/>
        <w:snapToGrid w:val="0"/>
        <w:spacing w:line="360" w:lineRule="auto"/>
        <w:ind w:firstLine="420" w:firstLineChars="200"/>
        <w:textAlignment w:val="bottom"/>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9.8其它需在报价中包含的因素：</w:t>
      </w:r>
    </w:p>
    <w:p w14:paraId="7915EEC4">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工程在施工期间，应注意保护好采购人周边现有成品，如有损坏，须无条件修复至采购人满意，各供应商须自行考虑相关费用并计入磋商总价且一次性包干。</w:t>
      </w:r>
    </w:p>
    <w:p w14:paraId="0230971B">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采购人对部分材料提供了参考品牌及相关要求，供应商必须按规定的要求进行磋商报价且必须在1-6表中的备注一栏中注明所选材料的品牌、规格、型号，若供应商没有对其选中的材料品牌、规格、型号进行注明的，则成交后由采购人指定品牌，价格不予调整；</w:t>
      </w:r>
    </w:p>
    <w:p w14:paraId="696AD376">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采购人未明确参考品牌、规格、型号的，由供应商按采购文件的要求进行磋商报价并在表中的备注一栏里注明所选材料的品牌、规格、型号，若供应商没有进行注明的，则由采购人指定品牌，磋商价格不调整。</w:t>
      </w:r>
    </w:p>
    <w:p w14:paraId="65BF3007">
      <w:p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成交供应商不按该选用的材料和设备采购的，采购人有权拒绝验收。</w:t>
      </w:r>
    </w:p>
    <w:p w14:paraId="352B18D4">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所有材料必须符合环保要求。</w:t>
      </w:r>
    </w:p>
    <w:p w14:paraId="09C67A76">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废弃材料不得丢弃或随意堆放在校园内，清理产生的拆除费、搬运费、交通运输费等各项费用均由供应商自行考虑并计入磋商总价且一次性包干。</w:t>
      </w:r>
    </w:p>
    <w:p w14:paraId="4E3C5386">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各供应商须全面考虑施工过程中所需的辅材用量，所需费用由供应商综合考虑在磋商报价中，供应商成交后不得以任何理由提出相关费用的补偿要求。</w:t>
      </w:r>
    </w:p>
    <w:p w14:paraId="2125322D">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成交供应商施工人员的住宿、用餐、用水、个人生活等均自行解决，材料的堆放及停车必须服从采购人的安排。各供应商须自行考虑相关费用并计入磋商总价且一次性包干。</w:t>
      </w:r>
    </w:p>
    <w:p w14:paraId="15C95954">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供应商认为施工过程中可能发生的各项费用（设备租用、施工临时设施及施工用水、用电等）均须计入磋商总价。成交后，采购人不再另行支付。</w:t>
      </w:r>
    </w:p>
    <w:p w14:paraId="75DE93FE">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工程完工后，成交供应商需对施工现场进行全面的清洁工作。所需费用由供应商综合考虑在磋商报价中，供应商</w:t>
      </w:r>
      <w:r>
        <w:rPr>
          <w:rFonts w:hint="eastAsia" w:ascii="方正仿宋_GB2312" w:hAnsi="方正仿宋_GB2312" w:eastAsia="方正仿宋_GB2312" w:cs="方正仿宋_GB2312"/>
          <w:b/>
          <w:bCs/>
          <w:color w:val="000000"/>
          <w:szCs w:val="21"/>
          <w:highlight w:val="none"/>
          <w:lang w:val="en-US" w:eastAsia="zh-CN"/>
        </w:rPr>
        <w:t>成交</w:t>
      </w:r>
      <w:r>
        <w:rPr>
          <w:rFonts w:hint="eastAsia" w:ascii="方正仿宋_GB2312" w:hAnsi="方正仿宋_GB2312" w:eastAsia="方正仿宋_GB2312" w:cs="方正仿宋_GB2312"/>
          <w:b/>
          <w:bCs/>
          <w:color w:val="000000"/>
          <w:szCs w:val="21"/>
          <w:highlight w:val="none"/>
        </w:rPr>
        <w:t>后不得以任何理由提出相关费用的补偿要求。</w:t>
      </w:r>
    </w:p>
    <w:p w14:paraId="10AAA838">
      <w:pPr>
        <w:numPr>
          <w:ilvl w:val="0"/>
          <w:numId w:val="10"/>
        </w:numPr>
        <w:autoSpaceDE w:val="0"/>
        <w:autoSpaceDN w:val="0"/>
        <w:snapToGrid w:val="0"/>
        <w:spacing w:line="360" w:lineRule="auto"/>
        <w:ind w:firstLine="422" w:firstLineChars="200"/>
        <w:textAlignment w:val="bottom"/>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本项目采购代理服务费由成交供应商承担，计费标准详见磋商须知前附表。</w:t>
      </w:r>
    </w:p>
    <w:p w14:paraId="5C6325CB">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9.9磋商过程中所发生的一切费用均包含在磋商总价中。</w:t>
      </w:r>
    </w:p>
    <w:p w14:paraId="01EDD627">
      <w:pPr>
        <w:adjustRightInd w:val="0"/>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10．磋商保证金（本项目不适用）</w:t>
      </w:r>
    </w:p>
    <w:p w14:paraId="46DE9A30">
      <w:pPr>
        <w:pStyle w:val="19"/>
        <w:snapToGrid w:val="0"/>
        <w:ind w:firstLine="422" w:firstLineChars="200"/>
        <w:rPr>
          <w:rFonts w:hint="eastAsia" w:ascii="方正仿宋_GB2312" w:hAnsi="方正仿宋_GB2312" w:eastAsia="方正仿宋_GB2312" w:cs="方正仿宋_GB2312"/>
          <w:b/>
          <w:color w:val="000000"/>
          <w:sz w:val="21"/>
          <w:szCs w:val="21"/>
          <w:highlight w:val="none"/>
        </w:rPr>
      </w:pPr>
      <w:r>
        <w:rPr>
          <w:rFonts w:hint="eastAsia" w:ascii="方正仿宋_GB2312" w:hAnsi="方正仿宋_GB2312" w:eastAsia="方正仿宋_GB2312" w:cs="方正仿宋_GB2312"/>
          <w:b/>
          <w:color w:val="000000"/>
          <w:sz w:val="21"/>
          <w:szCs w:val="21"/>
          <w:highlight w:val="none"/>
        </w:rPr>
        <w:t>11．响应文件的有效期</w:t>
      </w:r>
    </w:p>
    <w:p w14:paraId="429262BC">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11.1</w:t>
      </w:r>
      <w:r>
        <w:rPr>
          <w:rFonts w:hint="eastAsia" w:ascii="方正仿宋_GB2312" w:hAnsi="方正仿宋_GB2312" w:eastAsia="方正仿宋_GB2312" w:cs="方正仿宋_GB2312"/>
          <w:color w:val="000000"/>
          <w:kern w:val="2"/>
          <w:szCs w:val="21"/>
          <w:highlight w:val="none"/>
          <w:lang w:val="zh-CN"/>
        </w:rPr>
        <w:t>响应文件的有效期为</w:t>
      </w:r>
      <w:r>
        <w:rPr>
          <w:rFonts w:hint="eastAsia" w:ascii="方正仿宋_GB2312" w:hAnsi="方正仿宋_GB2312" w:eastAsia="方正仿宋_GB2312" w:cs="方正仿宋_GB2312"/>
          <w:color w:val="000000"/>
          <w:szCs w:val="21"/>
          <w:highlight w:val="none"/>
        </w:rPr>
        <w:t>磋商截止时间</w:t>
      </w:r>
      <w:r>
        <w:rPr>
          <w:rFonts w:hint="eastAsia" w:ascii="方正仿宋_GB2312" w:hAnsi="方正仿宋_GB2312" w:eastAsia="方正仿宋_GB2312" w:cs="方正仿宋_GB2312"/>
          <w:color w:val="000000"/>
          <w:kern w:val="2"/>
          <w:szCs w:val="21"/>
          <w:highlight w:val="none"/>
          <w:lang w:val="zh-CN"/>
        </w:rPr>
        <w:t>之日后90日历天。不足有效期的视为非实质性响应，其磋商将被拒绝。</w:t>
      </w:r>
    </w:p>
    <w:p w14:paraId="7FE9C46A">
      <w:pPr>
        <w:tabs>
          <w:tab w:val="left" w:pos="900"/>
        </w:tabs>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11.2在原定有效期满之前，如果出现特殊情况，采购人可以以书面形式向磋商供应商提出延长磋商有效期的要求，磋商供应商对此须以书面形式予以答复。</w:t>
      </w:r>
    </w:p>
    <w:p w14:paraId="15A2C7BB">
      <w:pPr>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bookmarkStart w:id="29" w:name="_Toc183786418"/>
      <w:r>
        <w:rPr>
          <w:rFonts w:hint="eastAsia" w:ascii="方正仿宋_GB2312" w:hAnsi="方正仿宋_GB2312" w:eastAsia="方正仿宋_GB2312" w:cs="方正仿宋_GB2312"/>
          <w:b/>
          <w:color w:val="000000"/>
          <w:szCs w:val="21"/>
          <w:highlight w:val="none"/>
        </w:rPr>
        <w:t>12．响应文件的规定</w:t>
      </w:r>
    </w:p>
    <w:p w14:paraId="6C0D8155">
      <w:pPr>
        <w:snapToGrid w:val="0"/>
        <w:spacing w:line="360" w:lineRule="auto"/>
        <w:ind w:firstLine="422" w:firstLineChars="200"/>
        <w:jc w:val="left"/>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12.1响应文件的形式</w:t>
      </w:r>
    </w:p>
    <w:p w14:paraId="338D40DF">
      <w:pPr>
        <w:tabs>
          <w:tab w:val="left" w:pos="900"/>
        </w:tabs>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详见前附表。</w:t>
      </w:r>
    </w:p>
    <w:p w14:paraId="02E33CC3">
      <w:pPr>
        <w:snapToGrid w:val="0"/>
        <w:spacing w:line="360" w:lineRule="auto"/>
        <w:ind w:firstLine="422" w:firstLineChars="200"/>
        <w:jc w:val="left"/>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12.2响应文件的份数</w:t>
      </w:r>
    </w:p>
    <w:p w14:paraId="3A9F1A14">
      <w:pPr>
        <w:snapToGrid w:val="0"/>
        <w:spacing w:line="360" w:lineRule="auto"/>
        <w:ind w:firstLine="422" w:firstLineChars="200"/>
        <w:jc w:val="left"/>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详见前附表。</w:t>
      </w:r>
    </w:p>
    <w:p w14:paraId="0F80C500">
      <w:pPr>
        <w:snapToGrid w:val="0"/>
        <w:spacing w:line="360" w:lineRule="auto"/>
        <w:ind w:firstLine="422" w:firstLineChars="200"/>
        <w:jc w:val="left"/>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12.3特别说明：</w:t>
      </w:r>
    </w:p>
    <w:p w14:paraId="17A01784">
      <w:pPr>
        <w:snapToGrid w:val="0"/>
        <w:spacing w:line="360" w:lineRule="auto"/>
        <w:ind w:firstLine="422" w:firstLineChars="200"/>
        <w:jc w:val="left"/>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供应商应根据“政采云供应商项目采购-电子招投标操作指南”及本磋商文件规定的格式和顺序编制电子响应文件并进行关联定位。以便磋商小组在谈判过程中，点击评分项，可直接定位到该评分项内容。</w:t>
      </w:r>
    </w:p>
    <w:p w14:paraId="7E6D3CC5">
      <w:pPr>
        <w:snapToGrid w:val="0"/>
        <w:spacing w:line="360" w:lineRule="auto"/>
        <w:ind w:firstLine="422" w:firstLineChars="200"/>
        <w:jc w:val="left"/>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如对磋商文件的某项要求，供应商上传的响应文件未能提供相应的内容与其对应，则磋商小组在对该内容进行评分时会提示供应商未对此项</w:t>
      </w:r>
      <w:r>
        <w:rPr>
          <w:rFonts w:hint="eastAsia" w:ascii="方正仿宋_GB2312" w:hAnsi="方正仿宋_GB2312" w:eastAsia="方正仿宋_GB2312" w:cs="方正仿宋_GB2312"/>
          <w:b/>
          <w:color w:val="000000"/>
          <w:szCs w:val="21"/>
          <w:highlight w:val="none"/>
          <w:lang w:val="en-US" w:eastAsia="zh-CN"/>
        </w:rPr>
        <w:t>采购</w:t>
      </w:r>
      <w:r>
        <w:rPr>
          <w:rFonts w:hint="eastAsia" w:ascii="方正仿宋_GB2312" w:hAnsi="方正仿宋_GB2312" w:eastAsia="方正仿宋_GB2312" w:cs="方正仿宋_GB2312"/>
          <w:b/>
          <w:color w:val="000000"/>
          <w:szCs w:val="21"/>
          <w:highlight w:val="none"/>
        </w:rPr>
        <w:t>要求提供相应内容。由此可能导致相关评分项不得分，该后果由供应商自行承担。</w:t>
      </w:r>
    </w:p>
    <w:p w14:paraId="23B9BCE0">
      <w:pPr>
        <w:pStyle w:val="4"/>
        <w:spacing w:before="120" w:after="120" w:line="360" w:lineRule="auto"/>
        <w:rPr>
          <w:rFonts w:hint="eastAsia" w:ascii="方正仿宋_GB2312" w:hAnsi="方正仿宋_GB2312" w:eastAsia="方正仿宋_GB2312" w:cs="方正仿宋_GB2312"/>
          <w:bCs/>
          <w:color w:val="000000"/>
          <w:sz w:val="21"/>
          <w:szCs w:val="21"/>
          <w:highlight w:val="none"/>
        </w:rPr>
      </w:pPr>
      <w:bookmarkStart w:id="30" w:name="_Toc15351"/>
      <w:r>
        <w:rPr>
          <w:rFonts w:hint="eastAsia" w:ascii="方正仿宋_GB2312" w:hAnsi="方正仿宋_GB2312" w:eastAsia="方正仿宋_GB2312" w:cs="方正仿宋_GB2312"/>
          <w:bCs/>
          <w:color w:val="000000"/>
          <w:sz w:val="21"/>
          <w:szCs w:val="21"/>
          <w:highlight w:val="none"/>
        </w:rPr>
        <w:t>四、响应文件的</w:t>
      </w:r>
      <w:bookmarkEnd w:id="29"/>
      <w:r>
        <w:rPr>
          <w:rFonts w:hint="eastAsia" w:ascii="方正仿宋_GB2312" w:hAnsi="方正仿宋_GB2312" w:eastAsia="方正仿宋_GB2312" w:cs="方正仿宋_GB2312"/>
          <w:bCs/>
          <w:color w:val="000000"/>
          <w:sz w:val="21"/>
          <w:szCs w:val="21"/>
          <w:highlight w:val="none"/>
        </w:rPr>
        <w:t>递交</w:t>
      </w:r>
      <w:bookmarkEnd w:id="30"/>
    </w:p>
    <w:p w14:paraId="29BCBE72">
      <w:pPr>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13.响应文件的上传和递交</w:t>
      </w:r>
    </w:p>
    <w:p w14:paraId="5241769D">
      <w:pPr>
        <w:snapToGrid w:val="0"/>
        <w:spacing w:line="360" w:lineRule="auto"/>
        <w:ind w:firstLine="422"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color w:val="000000"/>
          <w:szCs w:val="21"/>
          <w:highlight w:val="none"/>
        </w:rPr>
        <w:t>详见前附表</w:t>
      </w:r>
      <w:r>
        <w:rPr>
          <w:rFonts w:hint="eastAsia" w:ascii="方正仿宋_GB2312" w:hAnsi="方正仿宋_GB2312" w:eastAsia="方正仿宋_GB2312" w:cs="方正仿宋_GB2312"/>
          <w:color w:val="000000"/>
          <w:szCs w:val="21"/>
          <w:highlight w:val="none"/>
        </w:rPr>
        <w:t>。</w:t>
      </w:r>
    </w:p>
    <w:p w14:paraId="075D369A">
      <w:pPr>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14．磋商截止时间</w:t>
      </w:r>
    </w:p>
    <w:p w14:paraId="18886488">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14.1磋商截止时间即上传响应文件截止时间。在磋商截止时间以后送达或上传的响应文件均为无效文件，采购人、采购代理机构、磋商小组拒绝接收。</w:t>
      </w:r>
    </w:p>
    <w:p w14:paraId="09A2FB03">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14.2采购人因故推迟磋商截止时间，将以书面形式通知所有磋商供应商。在这种情况下，采购人和磋商供应商的权利和义务将受到新的截止时间的约束。</w:t>
      </w:r>
    </w:p>
    <w:p w14:paraId="52D7C86A">
      <w:pPr>
        <w:adjustRightInd w:val="0"/>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15．响应文件的修改与撤回</w:t>
      </w:r>
    </w:p>
    <w:p w14:paraId="4D400473">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15.1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功上传的，视为响应文件撤回，磋商无效。</w:t>
      </w:r>
    </w:p>
    <w:p w14:paraId="5048F21B">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15.2 在磋商响应截止期之后，供应商不得对其响应文件作任何修改。</w:t>
      </w:r>
    </w:p>
    <w:p w14:paraId="1F7B4CEA">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15.3 从磋商截止期至磋商有效期期满这段时间内，供应不得撤回其响应文件。</w:t>
      </w:r>
    </w:p>
    <w:p w14:paraId="1214F803">
      <w:pPr>
        <w:pStyle w:val="4"/>
        <w:spacing w:before="120" w:after="120" w:line="360" w:lineRule="auto"/>
        <w:rPr>
          <w:rFonts w:hint="eastAsia" w:ascii="方正仿宋_GB2312" w:hAnsi="方正仿宋_GB2312" w:eastAsia="方正仿宋_GB2312" w:cs="方正仿宋_GB2312"/>
          <w:bCs/>
          <w:color w:val="000000"/>
          <w:sz w:val="21"/>
          <w:szCs w:val="21"/>
          <w:highlight w:val="none"/>
        </w:rPr>
      </w:pPr>
      <w:bookmarkStart w:id="31" w:name="_Toc13925"/>
      <w:bookmarkStart w:id="32" w:name="_Toc207550884"/>
      <w:bookmarkStart w:id="33" w:name="_Toc183786419"/>
      <w:r>
        <w:rPr>
          <w:rFonts w:hint="eastAsia" w:ascii="方正仿宋_GB2312" w:hAnsi="方正仿宋_GB2312" w:eastAsia="方正仿宋_GB2312" w:cs="方正仿宋_GB2312"/>
          <w:bCs/>
          <w:color w:val="000000"/>
          <w:sz w:val="21"/>
          <w:szCs w:val="21"/>
          <w:highlight w:val="none"/>
        </w:rPr>
        <w:t>五、开启响应文件</w:t>
      </w:r>
      <w:bookmarkEnd w:id="31"/>
      <w:bookmarkEnd w:id="32"/>
    </w:p>
    <w:p w14:paraId="49D2675C">
      <w:pPr>
        <w:snapToGrid w:val="0"/>
        <w:spacing w:line="360" w:lineRule="auto"/>
        <w:ind w:firstLine="482"/>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16.1采购组织机构将按照磋商文件规定的时间通过“政府采购云平台”组织开标、开启响应文件，所有供应商均应当准时在线参加，因未在线或未在规定时间内解密响应文件导致磋商无效等一切后果由供应商自己承担。</w:t>
      </w:r>
    </w:p>
    <w:p w14:paraId="13E7AD38">
      <w:pPr>
        <w:snapToGrid w:val="0"/>
        <w:spacing w:line="360" w:lineRule="auto"/>
        <w:ind w:firstLine="482"/>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16.2响应文件开启程序详见前附表。</w:t>
      </w:r>
    </w:p>
    <w:p w14:paraId="70927FAD">
      <w:pPr>
        <w:snapToGrid w:val="0"/>
        <w:spacing w:line="360" w:lineRule="auto"/>
        <w:ind w:firstLine="482"/>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16.3响应文件有下列情况之一的将不予接受：</w:t>
      </w:r>
    </w:p>
    <w:p w14:paraId="3CDCD1BC">
      <w:pPr>
        <w:snapToGrid w:val="0"/>
        <w:spacing w:line="360" w:lineRule="auto"/>
        <w:ind w:firstLine="482"/>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（1）未能磋商截止时间前成功上传电子加密响应文件的；</w:t>
      </w:r>
    </w:p>
    <w:p w14:paraId="4185F8F3">
      <w:pPr>
        <w:snapToGrid w:val="0"/>
        <w:spacing w:line="360" w:lineRule="auto"/>
        <w:ind w:firstLine="482"/>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（2）仅提交备份响应文件的。</w:t>
      </w:r>
    </w:p>
    <w:p w14:paraId="49AF3583">
      <w:pPr>
        <w:pStyle w:val="4"/>
        <w:spacing w:line="360" w:lineRule="auto"/>
        <w:rPr>
          <w:rFonts w:hint="eastAsia" w:ascii="方正仿宋_GB2312" w:hAnsi="方正仿宋_GB2312" w:eastAsia="方正仿宋_GB2312" w:cs="方正仿宋_GB2312"/>
          <w:bCs/>
          <w:color w:val="000000"/>
          <w:sz w:val="21"/>
          <w:szCs w:val="21"/>
          <w:highlight w:val="none"/>
        </w:rPr>
      </w:pPr>
      <w:bookmarkStart w:id="34" w:name="_Toc3691"/>
      <w:r>
        <w:rPr>
          <w:rFonts w:hint="eastAsia" w:ascii="方正仿宋_GB2312" w:hAnsi="方正仿宋_GB2312" w:eastAsia="方正仿宋_GB2312" w:cs="方正仿宋_GB2312"/>
          <w:bCs/>
          <w:color w:val="000000"/>
          <w:sz w:val="21"/>
          <w:szCs w:val="21"/>
          <w:highlight w:val="none"/>
        </w:rPr>
        <w:t>六、</w:t>
      </w:r>
      <w:bookmarkEnd w:id="33"/>
      <w:r>
        <w:rPr>
          <w:rFonts w:hint="eastAsia" w:ascii="方正仿宋_GB2312" w:hAnsi="方正仿宋_GB2312" w:eastAsia="方正仿宋_GB2312" w:cs="方正仿宋_GB2312"/>
          <w:bCs/>
          <w:color w:val="000000"/>
          <w:sz w:val="21"/>
          <w:szCs w:val="21"/>
          <w:highlight w:val="none"/>
        </w:rPr>
        <w:t>磋商人员及相关原则</w:t>
      </w:r>
      <w:bookmarkEnd w:id="34"/>
    </w:p>
    <w:p w14:paraId="4B775BBE">
      <w:pPr>
        <w:snapToGrid w:val="0"/>
        <w:spacing w:line="360" w:lineRule="auto"/>
        <w:ind w:firstLine="482"/>
        <w:rPr>
          <w:rFonts w:hint="eastAsia" w:ascii="方正仿宋_GB2312" w:hAnsi="方正仿宋_GB2312" w:eastAsia="方正仿宋_GB2312" w:cs="方正仿宋_GB2312"/>
          <w:b/>
          <w:color w:val="000000"/>
          <w:szCs w:val="21"/>
          <w:highlight w:val="none"/>
        </w:rPr>
      </w:pPr>
      <w:bookmarkStart w:id="35" w:name="_Toc183786420"/>
      <w:r>
        <w:rPr>
          <w:rFonts w:hint="eastAsia" w:ascii="方正仿宋_GB2312" w:hAnsi="方正仿宋_GB2312" w:eastAsia="方正仿宋_GB2312" w:cs="方正仿宋_GB2312"/>
          <w:b/>
          <w:color w:val="000000"/>
          <w:szCs w:val="21"/>
          <w:highlight w:val="none"/>
        </w:rPr>
        <w:t>17．参加磋商人员</w:t>
      </w:r>
    </w:p>
    <w:p w14:paraId="515592D6">
      <w:pPr>
        <w:snapToGrid w:val="0"/>
        <w:spacing w:line="360" w:lineRule="auto"/>
        <w:ind w:firstLine="482"/>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17.1 供应商应派法定代表人或其授权代表在线参加磋商。该授权代表须与电子响应文件中出具的法定代表人资格证明及授权委托书（格式详见第五</w:t>
      </w:r>
      <w:r>
        <w:rPr>
          <w:rFonts w:hint="eastAsia" w:ascii="方正仿宋_GB2312" w:hAnsi="方正仿宋_GB2312" w:eastAsia="方正仿宋_GB2312" w:cs="方正仿宋_GB2312"/>
          <w:color w:val="000000"/>
          <w:szCs w:val="21"/>
          <w:highlight w:val="none"/>
          <w:lang w:val="en-US" w:eastAsia="zh-CN"/>
        </w:rPr>
        <w:t>部分</w:t>
      </w:r>
      <w:r>
        <w:rPr>
          <w:rFonts w:hint="eastAsia" w:ascii="方正仿宋_GB2312" w:hAnsi="方正仿宋_GB2312" w:eastAsia="方正仿宋_GB2312" w:cs="方正仿宋_GB2312"/>
          <w:color w:val="000000"/>
          <w:szCs w:val="21"/>
          <w:highlight w:val="none"/>
        </w:rPr>
        <w:t>）一致。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14:paraId="5BD2ED13">
      <w:pPr>
        <w:snapToGrid w:val="0"/>
        <w:spacing w:line="360" w:lineRule="auto"/>
        <w:ind w:firstLine="482"/>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17.2电子响应文件中未能出示上述文件或者证件的，磋商小组将拒绝与该供应商磋商。</w:t>
      </w:r>
    </w:p>
    <w:p w14:paraId="57AE7664">
      <w:pPr>
        <w:snapToGrid w:val="0"/>
        <w:spacing w:line="360" w:lineRule="auto"/>
        <w:ind w:firstLine="48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18.磋商小组</w:t>
      </w:r>
    </w:p>
    <w:p w14:paraId="65E768DB">
      <w:pPr>
        <w:snapToGrid w:val="0"/>
        <w:spacing w:line="360" w:lineRule="auto"/>
        <w:ind w:firstLine="48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18.1磋商小组由采购人代表和评审专家共3人以上单数组成，其中评审专家人数不少于磋商小组成员总数的2/3。</w:t>
      </w:r>
    </w:p>
    <w:p w14:paraId="4B36D7D0">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18.2评审专家应当遵守评审工作纪律，不得泄露评审情况和评审中获悉的商业秘密。</w:t>
      </w:r>
    </w:p>
    <w:p w14:paraId="3E03E33F">
      <w:pPr>
        <w:snapToGrid w:val="0"/>
        <w:spacing w:line="360" w:lineRule="auto"/>
        <w:ind w:firstLine="420" w:firstLineChars="200"/>
        <w:rPr>
          <w:rFonts w:hint="eastAsia" w:ascii="方正仿宋_GB2312" w:hAnsi="方正仿宋_GB2312" w:eastAsia="方正仿宋_GB2312" w:cs="方正仿宋_GB2312"/>
          <w:color w:val="000000"/>
          <w:szCs w:val="21"/>
          <w:highlight w:val="none"/>
          <w:lang w:val="zh-CN"/>
        </w:rPr>
      </w:pPr>
      <w:r>
        <w:rPr>
          <w:rFonts w:hint="eastAsia" w:ascii="方正仿宋_GB2312" w:hAnsi="方正仿宋_GB2312" w:eastAsia="方正仿宋_GB2312" w:cs="方正仿宋_GB2312"/>
          <w:color w:val="000000"/>
          <w:szCs w:val="21"/>
          <w:highlight w:val="none"/>
        </w:rPr>
        <w:t>18.3磋商小组在评审过程中发现供应商有行贿、提供虚假材料或者串通等违法行为的，应当及时向财政部门报告。</w:t>
      </w:r>
    </w:p>
    <w:p w14:paraId="06F1A564">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18.4评审专家在评审过程中受到非法干涉的，应当及时向财政、监察等部门举报。</w:t>
      </w:r>
    </w:p>
    <w:p w14:paraId="66E241E5">
      <w:pPr>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19．磋商评审原则</w:t>
      </w:r>
    </w:p>
    <w:p w14:paraId="22E79FDF">
      <w:pPr>
        <w:snapToGrid w:val="0"/>
        <w:spacing w:line="360" w:lineRule="auto"/>
        <w:ind w:firstLine="48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19.1磋商小组成员应当按照客观、公正、审慎的原则，根据磋商文件规定的评审程序、评审方法和评审标准进行独立评审。</w:t>
      </w:r>
    </w:p>
    <w:p w14:paraId="6AA9F99C">
      <w:pPr>
        <w:snapToGrid w:val="0"/>
        <w:spacing w:line="360" w:lineRule="auto"/>
        <w:ind w:firstLine="48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19.2客观、公正的对待所有供应商，对所有供应商均采用相同的程序和标准，依据磋商评审程序列。</w:t>
      </w:r>
    </w:p>
    <w:p w14:paraId="0C0DF633">
      <w:pPr>
        <w:snapToGrid w:val="0"/>
        <w:spacing w:line="360" w:lineRule="auto"/>
        <w:ind w:firstLine="48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19.3在磋商期间，磋商供应商不得向磋商小组成员询问与其无关的磋商情况，不得进行旨在影响磋商结果的活动，否则将取消其磋商资格。</w:t>
      </w:r>
    </w:p>
    <w:p w14:paraId="7EF37C12">
      <w:pPr>
        <w:snapToGrid w:val="0"/>
        <w:spacing w:line="360" w:lineRule="auto"/>
        <w:ind w:firstLine="48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19.4在磋商过程中，评审专家不得与磋商供应商私下交换意见，在竞争性磋商工作结束后，评审专家或知情者应严格保密，不得将磋商评审情况告诉与之无关的人（包括磋商供应商）。</w:t>
      </w:r>
    </w:p>
    <w:p w14:paraId="068C5745">
      <w:pPr>
        <w:snapToGrid w:val="0"/>
        <w:spacing w:line="360" w:lineRule="auto"/>
        <w:ind w:firstLine="480"/>
        <w:rPr>
          <w:rFonts w:hint="eastAsia" w:ascii="方正仿宋_GB2312" w:hAnsi="方正仿宋_GB2312" w:eastAsia="方正仿宋_GB2312" w:cs="方正仿宋_GB2312"/>
          <w:color w:val="000000"/>
          <w:szCs w:val="21"/>
          <w:highlight w:val="none"/>
          <w:lang w:val="zh-CN"/>
        </w:rPr>
      </w:pPr>
      <w:r>
        <w:rPr>
          <w:rFonts w:hint="eastAsia" w:ascii="方正仿宋_GB2312" w:hAnsi="方正仿宋_GB2312" w:eastAsia="方正仿宋_GB2312" w:cs="方正仿宋_GB2312"/>
          <w:color w:val="000000"/>
          <w:szCs w:val="21"/>
          <w:highlight w:val="none"/>
          <w:lang w:val="zh-CN"/>
        </w:rPr>
        <w:t>19.5在磋商和评定成交供应商的过程中，如有磋商供应商联合故意抬高报价或其他不正当行为，采购人有权中止磋商。</w:t>
      </w:r>
    </w:p>
    <w:p w14:paraId="47CCD136">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19.6采购人不向未成交供应商解释原因，不退还响应文件，不符合密封、装订要求而被拒绝的响应文件除外。</w:t>
      </w:r>
    </w:p>
    <w:p w14:paraId="01EF63DC">
      <w:pPr>
        <w:pStyle w:val="4"/>
        <w:spacing w:before="156" w:beforeLines="50" w:after="156" w:afterLines="50"/>
        <w:rPr>
          <w:rFonts w:hint="eastAsia" w:ascii="方正仿宋_GB2312" w:hAnsi="方正仿宋_GB2312" w:eastAsia="方正仿宋_GB2312" w:cs="方正仿宋_GB2312"/>
          <w:color w:val="000000"/>
          <w:sz w:val="21"/>
          <w:szCs w:val="21"/>
          <w:highlight w:val="none"/>
        </w:rPr>
      </w:pPr>
      <w:bookmarkStart w:id="36" w:name="_Toc444781155"/>
      <w:bookmarkStart w:id="37" w:name="_Toc5341"/>
      <w:r>
        <w:rPr>
          <w:rFonts w:hint="eastAsia" w:ascii="方正仿宋_GB2312" w:hAnsi="方正仿宋_GB2312" w:eastAsia="方正仿宋_GB2312" w:cs="方正仿宋_GB2312"/>
          <w:color w:val="000000"/>
          <w:sz w:val="21"/>
          <w:szCs w:val="21"/>
          <w:highlight w:val="none"/>
        </w:rPr>
        <w:t>七、磋商程序</w:t>
      </w:r>
      <w:bookmarkEnd w:id="36"/>
      <w:bookmarkEnd w:id="37"/>
    </w:p>
    <w:p w14:paraId="14B922DA">
      <w:pPr>
        <w:snapToGrid w:val="0"/>
        <w:spacing w:line="360" w:lineRule="auto"/>
        <w:ind w:firstLine="48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20. 对所有响应文件的初审</w:t>
      </w:r>
    </w:p>
    <w:p w14:paraId="46FA724D">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20.1初审包括资格条件、有效性和完整性进行审查。审查不合格的，其磋商响应将无效，不再进行后续磋商。</w:t>
      </w:r>
    </w:p>
    <w:p w14:paraId="313A89AE">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20.1.1资格商务技术开标结束后，</w:t>
      </w:r>
      <w:r>
        <w:rPr>
          <w:rFonts w:hint="eastAsia" w:ascii="方正仿宋_GB2312" w:hAnsi="方正仿宋_GB2312" w:eastAsia="方正仿宋_GB2312" w:cs="方正仿宋_GB2312"/>
          <w:bCs/>
          <w:color w:val="auto"/>
          <w:szCs w:val="21"/>
          <w:highlight w:val="none"/>
          <w:lang w:val="en-US" w:eastAsia="zh-CN"/>
        </w:rPr>
        <w:t>采购代理机构或采购人代表</w:t>
      </w:r>
      <w:r>
        <w:rPr>
          <w:rFonts w:hint="eastAsia" w:ascii="方正仿宋_GB2312" w:hAnsi="方正仿宋_GB2312" w:eastAsia="方正仿宋_GB2312" w:cs="方正仿宋_GB2312"/>
          <w:bCs/>
          <w:color w:val="auto"/>
          <w:szCs w:val="21"/>
          <w:highlight w:val="none"/>
        </w:rPr>
        <w:t>依法对供应商的资格进行审查。</w:t>
      </w:r>
    </w:p>
    <w:p w14:paraId="6AD2E7EE">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评审小组对符合资格的供应商的磋商响应文件进行符合性审查，以确定其是否满足竞争性磋商文件的实质性要求。</w:t>
      </w:r>
    </w:p>
    <w:p w14:paraId="5A4F3F30">
      <w:pPr>
        <w:shd w:val="clear"/>
        <w:snapToGrid w:val="0"/>
        <w:spacing w:line="360" w:lineRule="auto"/>
        <w:ind w:firstLine="480"/>
        <w:rPr>
          <w:rFonts w:hint="eastAsia" w:ascii="方正仿宋_GB2312" w:hAnsi="方正仿宋_GB2312" w:eastAsia="方正仿宋_GB2312" w:cs="方正仿宋_GB2312"/>
          <w:b/>
          <w:bCs w:val="0"/>
          <w:color w:val="auto"/>
          <w:szCs w:val="21"/>
          <w:highlight w:val="none"/>
        </w:rPr>
      </w:pPr>
      <w:r>
        <w:rPr>
          <w:rFonts w:hint="eastAsia" w:ascii="方正仿宋_GB2312" w:hAnsi="方正仿宋_GB2312" w:eastAsia="方正仿宋_GB2312" w:cs="方正仿宋_GB2312"/>
          <w:b/>
          <w:bCs w:val="0"/>
          <w:color w:val="auto"/>
          <w:szCs w:val="21"/>
          <w:highlight w:val="none"/>
        </w:rPr>
        <w:t>20.1.2在商务资信评审时，如发现下列情形之一的，磋商响应文件将被视为无效，不再进入技术评审：</w:t>
      </w:r>
    </w:p>
    <w:p w14:paraId="615233E8">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（1）磋商响应文件未加公章或电子章，或未提供授权委托书或者填写项目不齐全的；（针对响应函、法定代表人授权委托书）</w:t>
      </w:r>
    </w:p>
    <w:p w14:paraId="5AC15730">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（2）磋商响应文件内容虚假的；</w:t>
      </w:r>
    </w:p>
    <w:p w14:paraId="1E8D5B87">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（3）应标有效期不能满足竞争性磋商文件要求的；</w:t>
      </w:r>
    </w:p>
    <w:p w14:paraId="1D7120C4">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（4）未实质性响应竞争性磋商文件标“▲”的要求或者磋商响应文件有采购人不能接受的附加条件的；</w:t>
      </w:r>
    </w:p>
    <w:p w14:paraId="164D5DA5">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（5）存在法律、法规、规章规定的其它无效</w:t>
      </w:r>
      <w:r>
        <w:rPr>
          <w:rFonts w:hint="eastAsia" w:ascii="方正仿宋_GB2312" w:hAnsi="方正仿宋_GB2312" w:eastAsia="方正仿宋_GB2312" w:cs="方正仿宋_GB2312"/>
          <w:bCs/>
          <w:color w:val="auto"/>
          <w:szCs w:val="21"/>
          <w:highlight w:val="none"/>
          <w:lang w:val="en-US" w:eastAsia="zh-CN"/>
        </w:rPr>
        <w:t>响应</w:t>
      </w:r>
      <w:r>
        <w:rPr>
          <w:rFonts w:hint="eastAsia" w:ascii="方正仿宋_GB2312" w:hAnsi="方正仿宋_GB2312" w:eastAsia="方正仿宋_GB2312" w:cs="方正仿宋_GB2312"/>
          <w:bCs/>
          <w:color w:val="auto"/>
          <w:szCs w:val="21"/>
          <w:highlight w:val="none"/>
        </w:rPr>
        <w:t>情况的。</w:t>
      </w:r>
    </w:p>
    <w:p w14:paraId="52BC6A1B">
      <w:pPr>
        <w:shd w:val="clear"/>
        <w:snapToGrid w:val="0"/>
        <w:spacing w:line="360" w:lineRule="auto"/>
        <w:ind w:firstLine="480"/>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20.1.3在技术评审时，如发现下列情形之一的，磋商响应文件将被视为无效，不再进入报价评审：</w:t>
      </w:r>
    </w:p>
    <w:p w14:paraId="14CBB15F">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（1）项目管理班子配备不能满足要求的；</w:t>
      </w:r>
    </w:p>
    <w:p w14:paraId="0EDDA987">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（2）关键施工技术方案不可行的；</w:t>
      </w:r>
    </w:p>
    <w:p w14:paraId="66DA9254">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（3）生产措施存在重大安全隐患的；</w:t>
      </w:r>
    </w:p>
    <w:p w14:paraId="14DE18CA">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（4）主要施工机械设备不能满足施工需要的；</w:t>
      </w:r>
    </w:p>
    <w:p w14:paraId="46C143D0">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（5）采用的验收标准或主要技术指标达不到国家强制性标准或磋商文件要求的；</w:t>
      </w:r>
    </w:p>
    <w:p w14:paraId="20B87015">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（6）采用的施工工艺、方法或质量安全管理措施不能满足国家强制性标准或要求的。</w:t>
      </w:r>
    </w:p>
    <w:p w14:paraId="74D6625E">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（7）响应技术方案不明确，存在一个或一个以上备选（替代）响应方案的；</w:t>
      </w:r>
    </w:p>
    <w:p w14:paraId="2AFD571F">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（8）法律、法规和磋商文件规定的其他无效情形。</w:t>
      </w:r>
    </w:p>
    <w:p w14:paraId="54FABD2E">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磋商小组对不予通过的技术文件，应在评审报告中进行说明。对于法律法规及采购文件无明确规定，施工工艺、技术按照国家规范能满足项目施工要求的技术标书，不得随意废除。</w:t>
      </w:r>
    </w:p>
    <w:p w14:paraId="230C1BEB">
      <w:pPr>
        <w:shd w:val="clear"/>
        <w:snapToGrid w:val="0"/>
        <w:spacing w:line="360" w:lineRule="auto"/>
        <w:ind w:firstLine="480"/>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20.1.4在报价评审时，如发现下列情形之一的，磋商响应文件将被视为无效，不再进入评标排序：</w:t>
      </w:r>
    </w:p>
    <w:p w14:paraId="4CAD5C03">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（1）供应商的磋商总报价超过了本项目采购预算</w:t>
      </w:r>
      <w:r>
        <w:rPr>
          <w:rFonts w:hint="eastAsia" w:ascii="方正仿宋_GB2312" w:hAnsi="方正仿宋_GB2312" w:eastAsia="方正仿宋_GB2312" w:cs="方正仿宋_GB2312"/>
          <w:bCs/>
          <w:color w:val="auto"/>
          <w:szCs w:val="21"/>
          <w:highlight w:val="none"/>
          <w:lang w:val="en-US" w:eastAsia="zh-CN"/>
        </w:rPr>
        <w:t>或最高限价</w:t>
      </w:r>
      <w:r>
        <w:rPr>
          <w:rFonts w:hint="eastAsia" w:ascii="方正仿宋_GB2312" w:hAnsi="方正仿宋_GB2312" w:eastAsia="方正仿宋_GB2312" w:cs="方正仿宋_GB2312"/>
          <w:bCs/>
          <w:color w:val="auto"/>
          <w:szCs w:val="21"/>
          <w:highlight w:val="none"/>
        </w:rPr>
        <w:t>的；</w:t>
      </w:r>
    </w:p>
    <w:p w14:paraId="5A0ED8BC">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（2）报价文件没有编制人员签字、盖章不符合要求，或存在弄虚作假情况的（包括造价人员信息不实）；</w:t>
      </w:r>
    </w:p>
    <w:p w14:paraId="52C2B68F">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（3）供应商的报价明显低于该标项其他通过符合性审查供应商的报价，有可能影响工程质量或者不能诚信履约，未按磋商小组要求在磋商现场合理的时间内提供书面说明及相关证明材料以证明其报价合理性的；</w:t>
      </w:r>
    </w:p>
    <w:p w14:paraId="7C8EC6C4">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（4）改变采购文件提供的工程量清单（含分部分项工程及措施项目、其他项目清单项目编码、项目名称、计量单位、工程数量、项目特征描述）；</w:t>
      </w:r>
    </w:p>
    <w:p w14:paraId="151984FB">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（5）政采云平台上传的报价响应文件缺少最基本的报价内容的（如报价一览表）；</w:t>
      </w:r>
    </w:p>
    <w:p w14:paraId="346694D8">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（6）响应文件有采购人不能接受的附加条件的；</w:t>
      </w:r>
    </w:p>
    <w:p w14:paraId="5D0637BD">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（7）不符合法律、法规和本磋商文件规定的其他实质性要求的。</w:t>
      </w:r>
    </w:p>
    <w:p w14:paraId="6F51F3DE">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20.2 磋商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B1E4136">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20.3磋商小组要求供应商澄清、说明或者更正响应文件通过“政府采购云平台”在线答复形式提交，并进行电子签章，或者由法定代表人或其授权的代表签字后扫描上传提交。</w:t>
      </w:r>
    </w:p>
    <w:p w14:paraId="436DFFA4">
      <w:pPr>
        <w:shd w:val="clear"/>
        <w:snapToGrid w:val="0"/>
        <w:spacing w:line="360" w:lineRule="auto"/>
        <w:ind w:firstLine="48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授权代表对澄清、说明或者补正内容未签字确认的，将自行承担由此可能导致的对其不利的评审结果，磋商小组按少数服从多数原则对相关内容进行评判。</w:t>
      </w:r>
    </w:p>
    <w:p w14:paraId="514C767A">
      <w:pPr>
        <w:snapToGrid w:val="0"/>
        <w:spacing w:line="360" w:lineRule="auto"/>
        <w:ind w:firstLine="480"/>
        <w:rPr>
          <w:rFonts w:hint="eastAsia" w:ascii="方正仿宋_GB2312" w:hAnsi="方正仿宋_GB2312" w:eastAsia="方正仿宋_GB2312" w:cs="方正仿宋_GB2312"/>
          <w:b/>
          <w:bCs/>
          <w:color w:val="000000"/>
          <w:szCs w:val="21"/>
          <w:highlight w:val="none"/>
          <w:lang w:val="zh-CN"/>
        </w:rPr>
      </w:pPr>
      <w:r>
        <w:rPr>
          <w:rFonts w:hint="eastAsia" w:ascii="方正仿宋_GB2312" w:hAnsi="方正仿宋_GB2312" w:eastAsia="方正仿宋_GB2312" w:cs="方正仿宋_GB2312"/>
          <w:b/>
          <w:bCs/>
          <w:color w:val="000000"/>
          <w:szCs w:val="21"/>
          <w:highlight w:val="none"/>
          <w:lang w:val="zh-CN"/>
        </w:rPr>
        <w:t>21.磋商</w:t>
      </w:r>
    </w:p>
    <w:p w14:paraId="799C7445">
      <w:pPr>
        <w:snapToGrid w:val="0"/>
        <w:spacing w:line="360" w:lineRule="auto"/>
        <w:ind w:firstLine="48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21.1 初审合格的供应商进入下一步的磋商活动。</w:t>
      </w:r>
    </w:p>
    <w:p w14:paraId="161C8BF3">
      <w:pPr>
        <w:snapToGrid w:val="0"/>
        <w:spacing w:line="360" w:lineRule="auto"/>
        <w:ind w:firstLine="48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21.2磋商小组所有成员应当集中与单一供应商分别进行磋商，并给予所有参加磋商的供应商平等的磋商机会。</w:t>
      </w:r>
    </w:p>
    <w:p w14:paraId="43535761">
      <w:pPr>
        <w:snapToGrid w:val="0"/>
        <w:spacing w:line="360" w:lineRule="auto"/>
        <w:ind w:firstLine="48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21.3在磋商过程中，磋商小组可以根据磋商文件和磋商情况实质性变动采购需求中的技术、服务要求以及合同草案条款。实质性变动的内容，须经采购人代表确认。</w:t>
      </w:r>
    </w:p>
    <w:p w14:paraId="2A3250E8">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21.4磋商文件作出的实质性变动是磋商文件的有效组成部分，磋商小组应当及时在线告之所有参加磋商的供应商。</w:t>
      </w:r>
    </w:p>
    <w:p w14:paraId="52CDDB28">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21.5供应商应当按照磋商文件的变动情况和磋商小组的要求重新提交响应文件并由其授权代表签字或者加盖公章（电子签章）。由授权代表签字的，应当附授权委托书。</w:t>
      </w:r>
    </w:p>
    <w:p w14:paraId="37BF80FB">
      <w:pPr>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22.综合评分</w:t>
      </w:r>
    </w:p>
    <w:p w14:paraId="502CC82E">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22.1综合评分法，是指响应文件满足磋商文件全部实质性要求且按评审因素的量化指标评审，得分最高的供应商为成交候选供应商的评审方法。</w:t>
      </w:r>
    </w:p>
    <w:p w14:paraId="05F3E560">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22.2磋商结束后，磋商小组依据评分细则对各供应商的技术商务进行评分，具体如下：</w:t>
      </w:r>
    </w:p>
    <w:p w14:paraId="6E775C64">
      <w:pPr>
        <w:numPr>
          <w:ilvl w:val="0"/>
          <w:numId w:val="11"/>
        </w:num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商务部分：磋商小组对照评分标准和响应文件所附相关证明材料充分审核后，</w:t>
      </w:r>
      <w:r>
        <w:rPr>
          <w:rFonts w:hint="eastAsia" w:ascii="方正仿宋_GB2312" w:hAnsi="方正仿宋_GB2312" w:eastAsia="方正仿宋_GB2312" w:cs="方正仿宋_GB2312"/>
          <w:color w:val="000000"/>
          <w:szCs w:val="21"/>
          <w:highlight w:val="none"/>
          <w:lang w:val="en-US" w:eastAsia="zh-CN"/>
        </w:rPr>
        <w:t>进行</w:t>
      </w:r>
      <w:r>
        <w:rPr>
          <w:rFonts w:hint="eastAsia" w:ascii="方正仿宋_GB2312" w:hAnsi="方正仿宋_GB2312" w:eastAsia="方正仿宋_GB2312" w:cs="方正仿宋_GB2312"/>
          <w:color w:val="000000"/>
          <w:szCs w:val="21"/>
          <w:highlight w:val="none"/>
        </w:rPr>
        <w:t>独自打分并签名。</w:t>
      </w:r>
    </w:p>
    <w:p w14:paraId="1A4FFC15">
      <w:pPr>
        <w:numPr>
          <w:ilvl w:val="0"/>
          <w:numId w:val="11"/>
        </w:num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技术部分：磋商小组对各供应商的技术充分审核、讨论及评议后，进行独自打分并签名。在统计得分时，如发现某一单项评分超过评分细则规定的分值范围，则该张评分表无效。供应商技术部分的得分为磋商小组各成员有效评分的算术平均值。</w:t>
      </w:r>
    </w:p>
    <w:p w14:paraId="78E8FA90">
      <w:pPr>
        <w:numPr>
          <w:ilvl w:val="0"/>
          <w:numId w:val="11"/>
        </w:num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最后报价：磋商结束后，磋商小组</w:t>
      </w:r>
      <w:r>
        <w:rPr>
          <w:rFonts w:hint="eastAsia" w:ascii="方正仿宋_GB2312" w:hAnsi="方正仿宋_GB2312" w:eastAsia="方正仿宋_GB2312" w:cs="方正仿宋_GB2312"/>
          <w:color w:val="000000"/>
          <w:szCs w:val="21"/>
          <w:highlight w:val="none"/>
          <w:lang w:val="en-US" w:eastAsia="zh-CN"/>
        </w:rPr>
        <w:t>对</w:t>
      </w:r>
      <w:r>
        <w:rPr>
          <w:rFonts w:hint="eastAsia" w:ascii="方正仿宋_GB2312" w:hAnsi="方正仿宋_GB2312" w:eastAsia="方正仿宋_GB2312" w:cs="方正仿宋_GB2312"/>
          <w:color w:val="000000"/>
          <w:szCs w:val="21"/>
          <w:highlight w:val="none"/>
        </w:rPr>
        <w:t>所有实质性响应的供应商</w:t>
      </w:r>
      <w:r>
        <w:rPr>
          <w:rFonts w:hint="eastAsia" w:ascii="方正仿宋_GB2312" w:hAnsi="方正仿宋_GB2312" w:eastAsia="方正仿宋_GB2312" w:cs="方正仿宋_GB2312"/>
          <w:color w:val="000000"/>
          <w:szCs w:val="21"/>
          <w:highlight w:val="none"/>
          <w:lang w:val="en-US" w:eastAsia="zh-CN"/>
        </w:rPr>
        <w:t>的</w:t>
      </w:r>
      <w:r>
        <w:rPr>
          <w:rFonts w:hint="eastAsia" w:ascii="方正仿宋_GB2312" w:hAnsi="方正仿宋_GB2312" w:eastAsia="方正仿宋_GB2312" w:cs="方正仿宋_GB2312"/>
          <w:color w:val="000000"/>
          <w:szCs w:val="21"/>
          <w:highlight w:val="none"/>
        </w:rPr>
        <w:t>最后报价</w:t>
      </w:r>
      <w:r>
        <w:rPr>
          <w:rFonts w:hint="eastAsia" w:ascii="方正仿宋_GB2312" w:hAnsi="方正仿宋_GB2312" w:eastAsia="方正仿宋_GB2312" w:cs="方正仿宋_GB2312"/>
          <w:color w:val="000000"/>
          <w:szCs w:val="21"/>
          <w:highlight w:val="none"/>
          <w:lang w:val="en-US" w:eastAsia="zh-CN"/>
        </w:rPr>
        <w:t>进行评审</w:t>
      </w:r>
      <w:r>
        <w:rPr>
          <w:rFonts w:hint="eastAsia" w:ascii="方正仿宋_GB2312" w:hAnsi="方正仿宋_GB2312" w:eastAsia="方正仿宋_GB2312" w:cs="方正仿宋_GB2312"/>
          <w:color w:val="000000"/>
          <w:szCs w:val="21"/>
          <w:highlight w:val="none"/>
        </w:rPr>
        <w:t>。最后报价是供应商响应文件的有效组成部分。</w:t>
      </w:r>
    </w:p>
    <w:p w14:paraId="17E22389">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已上传电子响应文件的供应商，在上传最后报价之前，若因磋商文件实质性变动导致供应商无法满足采购需求的，允许供应商退出磋商。</w:t>
      </w:r>
    </w:p>
    <w:p w14:paraId="1A4577A1">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22.3磋商报价错误修正：</w:t>
      </w:r>
    </w:p>
    <w:p w14:paraId="1A3189C2">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磋商小组将对确定为实质上响应磋商文件要求的响应文件进行校核，看其是否有计算上、累计上或表达上的错误，修正错误的原则如下:</w:t>
      </w:r>
    </w:p>
    <w:p w14:paraId="6FFB4994">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（1）响应文件中报价一览表内容与响应文件中明细表内容不一致的，以报价一览表为准；</w:t>
      </w:r>
    </w:p>
    <w:p w14:paraId="76AD51EB">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（2）响应文件的大写金额和小写金额不一致的，以大写金额为准；</w:t>
      </w:r>
    </w:p>
    <w:p w14:paraId="590BD7B3">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（3）如分项价格或单价有遗报，应视作已含在磋商总价中；其磋商总价不予调整。其分项价或单价由磋商小组在磋商总价不变的前提下根据合理的原则对其予以确定；</w:t>
      </w:r>
    </w:p>
    <w:p w14:paraId="2BDED477">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（4）当单价与数量的乘积与合价不一致时，以单价为准，除非磋商小组认为单价有明显的小数点错误，此时应以标出的合价为准，并修改单价。</w:t>
      </w:r>
    </w:p>
    <w:p w14:paraId="6104EDF8">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（5）如有多报、重报，其磋商总价在评审过程中不予调整。如其成交，其合同价按其磋商单价予以调整；</w:t>
      </w:r>
    </w:p>
    <w:p w14:paraId="411FF015">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（6）单价金额小数点有明显错位的，应以总价为准，并修改单价。</w:t>
      </w:r>
    </w:p>
    <w:p w14:paraId="2FD09B5C">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按上述修正错误的原则及方法调整或修正响应文件的磋商报价，供应商同意后，调整后的磋商报价对供应商起约束作用。如果供应商不接受修正后的报价，则其磋商将被拒绝并且其磋商保证金也将被没收，并不影响评审工作。</w:t>
      </w:r>
    </w:p>
    <w:p w14:paraId="50DB0226">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22.4评审因素</w:t>
      </w:r>
    </w:p>
    <w:p w14:paraId="053CDFB5">
      <w:pPr>
        <w:numPr>
          <w:ilvl w:val="0"/>
          <w:numId w:val="12"/>
        </w:numPr>
        <w:snapToGrid w:val="0"/>
        <w:spacing w:line="360" w:lineRule="auto"/>
        <w:ind w:firstLine="422" w:firstLineChars="200"/>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商务评审（满分</w:t>
      </w:r>
      <w:r>
        <w:rPr>
          <w:rFonts w:hint="eastAsia" w:ascii="方正仿宋_GB2312" w:hAnsi="方正仿宋_GB2312" w:eastAsia="方正仿宋_GB2312" w:cs="方正仿宋_GB2312"/>
          <w:b/>
          <w:bCs/>
          <w:color w:val="000000"/>
          <w:szCs w:val="21"/>
          <w:highlight w:val="none"/>
          <w:lang w:val="en-US" w:eastAsia="zh-CN"/>
        </w:rPr>
        <w:t>4</w:t>
      </w:r>
      <w:r>
        <w:rPr>
          <w:rFonts w:hint="eastAsia" w:ascii="方正仿宋_GB2312" w:hAnsi="方正仿宋_GB2312" w:eastAsia="方正仿宋_GB2312" w:cs="方正仿宋_GB2312"/>
          <w:b/>
          <w:bCs/>
          <w:color w:val="000000"/>
          <w:szCs w:val="21"/>
          <w:highlight w:val="none"/>
        </w:rPr>
        <w:t>分）</w:t>
      </w:r>
    </w:p>
    <w:tbl>
      <w:tblPr>
        <w:tblStyle w:val="44"/>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724"/>
        <w:gridCol w:w="872"/>
      </w:tblGrid>
      <w:tr w14:paraId="0473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blHeader/>
        </w:trPr>
        <w:tc>
          <w:tcPr>
            <w:tcW w:w="846" w:type="dxa"/>
            <w:vAlign w:val="center"/>
          </w:tcPr>
          <w:p w14:paraId="63EF6D04">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序号</w:t>
            </w:r>
          </w:p>
        </w:tc>
        <w:tc>
          <w:tcPr>
            <w:tcW w:w="6724" w:type="dxa"/>
            <w:vAlign w:val="center"/>
          </w:tcPr>
          <w:p w14:paraId="202B645C">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评审因素</w:t>
            </w:r>
          </w:p>
        </w:tc>
        <w:tc>
          <w:tcPr>
            <w:tcW w:w="872" w:type="dxa"/>
            <w:vAlign w:val="center"/>
          </w:tcPr>
          <w:p w14:paraId="501FE1A3">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分值</w:t>
            </w:r>
          </w:p>
        </w:tc>
      </w:tr>
      <w:tr w14:paraId="1186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28A3FC4">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1</w:t>
            </w:r>
          </w:p>
        </w:tc>
        <w:tc>
          <w:tcPr>
            <w:tcW w:w="6724" w:type="dxa"/>
            <w:vAlign w:val="center"/>
          </w:tcPr>
          <w:p w14:paraId="6E4C173D">
            <w:pPr>
              <w:pStyle w:val="17"/>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szCs w:val="21"/>
                <w:highlight w:val="none"/>
              </w:rPr>
              <w:t>供应商自20</w:t>
            </w:r>
            <w:r>
              <w:rPr>
                <w:rFonts w:hint="eastAsia" w:ascii="方正仿宋_GB2312" w:hAnsi="方正仿宋_GB2312" w:eastAsia="方正仿宋_GB2312" w:cs="方正仿宋_GB2312"/>
                <w:szCs w:val="21"/>
                <w:highlight w:val="none"/>
                <w:lang w:val="en-US" w:eastAsia="zh-CN"/>
              </w:rPr>
              <w:t>21</w:t>
            </w:r>
            <w:r>
              <w:rPr>
                <w:rFonts w:hint="eastAsia" w:ascii="方正仿宋_GB2312" w:hAnsi="方正仿宋_GB2312" w:eastAsia="方正仿宋_GB2312" w:cs="方正仿宋_GB2312"/>
                <w:szCs w:val="21"/>
                <w:highlight w:val="none"/>
              </w:rPr>
              <w:t>年1月1日以来（以合同签订时间为准）同类</w:t>
            </w:r>
            <w:r>
              <w:rPr>
                <w:rFonts w:hint="eastAsia" w:ascii="方正仿宋_GB2312" w:hAnsi="方正仿宋_GB2312" w:eastAsia="方正仿宋_GB2312" w:cs="方正仿宋_GB2312"/>
                <w:highlight w:val="none"/>
                <w:lang w:val="en-US" w:eastAsia="zh-CN"/>
              </w:rPr>
              <w:t>大棚</w:t>
            </w:r>
            <w:r>
              <w:rPr>
                <w:rFonts w:hint="eastAsia" w:ascii="方正仿宋_GB2312" w:hAnsi="方正仿宋_GB2312" w:eastAsia="方正仿宋_GB2312" w:cs="方正仿宋_GB2312"/>
                <w:szCs w:val="21"/>
                <w:highlight w:val="none"/>
              </w:rPr>
              <w:t>项目业绩[以提供的合同、竣工验收报告扫描件为准]：每提供</w:t>
            </w:r>
            <w:r>
              <w:rPr>
                <w:rFonts w:hint="eastAsia" w:ascii="方正仿宋_GB2312" w:hAnsi="方正仿宋_GB2312" w:eastAsia="方正仿宋_GB2312" w:cs="方正仿宋_GB2312"/>
                <w:szCs w:val="21"/>
                <w:highlight w:val="none"/>
                <w:lang w:val="en-US" w:eastAsia="zh-CN"/>
              </w:rPr>
              <w:t>1</w:t>
            </w:r>
            <w:r>
              <w:rPr>
                <w:rFonts w:hint="eastAsia" w:ascii="方正仿宋_GB2312" w:hAnsi="方正仿宋_GB2312" w:eastAsia="方正仿宋_GB2312" w:cs="方正仿宋_GB2312"/>
                <w:szCs w:val="21"/>
                <w:highlight w:val="none"/>
              </w:rPr>
              <w:t>份业绩证明材料得</w:t>
            </w:r>
            <w:r>
              <w:rPr>
                <w:rFonts w:hint="eastAsia" w:ascii="方正仿宋_GB2312" w:hAnsi="方正仿宋_GB2312" w:eastAsia="方正仿宋_GB2312" w:cs="方正仿宋_GB2312"/>
                <w:szCs w:val="21"/>
                <w:highlight w:val="none"/>
                <w:lang w:val="en-US" w:eastAsia="zh-CN"/>
              </w:rPr>
              <w:t>0.25</w:t>
            </w:r>
            <w:r>
              <w:rPr>
                <w:rFonts w:hint="eastAsia" w:ascii="方正仿宋_GB2312" w:hAnsi="方正仿宋_GB2312" w:eastAsia="方正仿宋_GB2312" w:cs="方正仿宋_GB2312"/>
                <w:szCs w:val="21"/>
                <w:highlight w:val="none"/>
              </w:rPr>
              <w:t>分，最高得</w:t>
            </w:r>
            <w:r>
              <w:rPr>
                <w:rFonts w:hint="eastAsia" w:ascii="方正仿宋_GB2312" w:hAnsi="方正仿宋_GB2312" w:eastAsia="方正仿宋_GB2312" w:cs="方正仿宋_GB2312"/>
                <w:szCs w:val="21"/>
                <w:highlight w:val="none"/>
                <w:lang w:val="en-US" w:eastAsia="zh-CN"/>
              </w:rPr>
              <w:t>0.5</w:t>
            </w:r>
            <w:r>
              <w:rPr>
                <w:rFonts w:hint="eastAsia" w:ascii="方正仿宋_GB2312" w:hAnsi="方正仿宋_GB2312" w:eastAsia="方正仿宋_GB2312" w:cs="方正仿宋_GB2312"/>
                <w:szCs w:val="21"/>
                <w:highlight w:val="none"/>
              </w:rPr>
              <w:t>分。</w:t>
            </w:r>
          </w:p>
        </w:tc>
        <w:tc>
          <w:tcPr>
            <w:tcW w:w="872" w:type="dxa"/>
            <w:vAlign w:val="center"/>
          </w:tcPr>
          <w:p w14:paraId="64DC0ECD">
            <w:pPr>
              <w:jc w:val="center"/>
              <w:rPr>
                <w:rFonts w:hint="default"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0.5</w:t>
            </w:r>
          </w:p>
        </w:tc>
      </w:tr>
      <w:tr w14:paraId="644C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609F698">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2</w:t>
            </w:r>
          </w:p>
        </w:tc>
        <w:tc>
          <w:tcPr>
            <w:tcW w:w="6724" w:type="dxa"/>
            <w:vAlign w:val="center"/>
          </w:tcPr>
          <w:p w14:paraId="52230D47">
            <w:pPr>
              <w:pStyle w:val="17"/>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szCs w:val="21"/>
                <w:highlight w:val="none"/>
              </w:rPr>
              <w:t>拟派项目经理</w:t>
            </w:r>
            <w:r>
              <w:rPr>
                <w:rFonts w:hint="eastAsia" w:ascii="方正仿宋_GB2312" w:hAnsi="方正仿宋_GB2312" w:eastAsia="方正仿宋_GB2312" w:cs="方正仿宋_GB2312"/>
                <w:szCs w:val="21"/>
                <w:highlight w:val="none"/>
              </w:rPr>
              <w:t>自20</w:t>
            </w:r>
            <w:r>
              <w:rPr>
                <w:rFonts w:hint="eastAsia" w:ascii="方正仿宋_GB2312" w:hAnsi="方正仿宋_GB2312" w:eastAsia="方正仿宋_GB2312" w:cs="方正仿宋_GB2312"/>
                <w:szCs w:val="21"/>
                <w:highlight w:val="none"/>
                <w:lang w:val="en-US" w:eastAsia="zh-CN"/>
              </w:rPr>
              <w:t>21</w:t>
            </w:r>
            <w:r>
              <w:rPr>
                <w:rFonts w:hint="eastAsia" w:ascii="方正仿宋_GB2312" w:hAnsi="方正仿宋_GB2312" w:eastAsia="方正仿宋_GB2312" w:cs="方正仿宋_GB2312"/>
                <w:szCs w:val="21"/>
                <w:highlight w:val="none"/>
              </w:rPr>
              <w:t>年1月1日以来（以合同签订时间为准）同类</w:t>
            </w:r>
            <w:r>
              <w:rPr>
                <w:rFonts w:hint="eastAsia" w:ascii="方正仿宋_GB2312" w:hAnsi="方正仿宋_GB2312" w:eastAsia="方正仿宋_GB2312" w:cs="方正仿宋_GB2312"/>
                <w:szCs w:val="21"/>
                <w:highlight w:val="none"/>
                <w:lang w:val="en-US" w:eastAsia="zh-CN"/>
              </w:rPr>
              <w:t>大棚</w:t>
            </w:r>
            <w:r>
              <w:rPr>
                <w:rFonts w:hint="eastAsia" w:ascii="方正仿宋_GB2312" w:hAnsi="方正仿宋_GB2312" w:eastAsia="方正仿宋_GB2312" w:cs="方正仿宋_GB2312"/>
                <w:szCs w:val="21"/>
                <w:highlight w:val="none"/>
              </w:rPr>
              <w:t>项目（以项目经理身份）业绩[以提供的合同、竣工验收报告（扫描件为准]：每提供1份业绩证明材料得0.25分，最高得0.5分。</w:t>
            </w:r>
            <w:r>
              <w:rPr>
                <w:rFonts w:hint="eastAsia" w:ascii="方正仿宋_GB2312" w:hAnsi="方正仿宋_GB2312" w:eastAsia="方正仿宋_GB2312" w:cs="方正仿宋_GB2312"/>
                <w:b/>
                <w:bCs/>
                <w:szCs w:val="21"/>
                <w:highlight w:val="none"/>
              </w:rPr>
              <w:t>注：同一业绩如已在第1项评分项（供应商业绩）中计分，则不可在本项中重复计分。</w:t>
            </w:r>
          </w:p>
        </w:tc>
        <w:tc>
          <w:tcPr>
            <w:tcW w:w="872" w:type="dxa"/>
            <w:vAlign w:val="center"/>
          </w:tcPr>
          <w:p w14:paraId="56ED8C95">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0-0.5</w:t>
            </w:r>
          </w:p>
        </w:tc>
      </w:tr>
      <w:tr w14:paraId="1E5E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A4E6A2E">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3</w:t>
            </w:r>
          </w:p>
        </w:tc>
        <w:tc>
          <w:tcPr>
            <w:tcW w:w="6724" w:type="dxa"/>
          </w:tcPr>
          <w:p w14:paraId="21FE4182">
            <w:pP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szCs w:val="21"/>
                <w:highlight w:val="none"/>
              </w:rPr>
              <w:t>供应商具有有效的质量管理体系、环境管理体系、职业健康安全管理体系认证证书的，提供一个得</w:t>
            </w:r>
            <w:r>
              <w:rPr>
                <w:rFonts w:hint="eastAsia" w:ascii="方正仿宋_GB2312" w:hAnsi="方正仿宋_GB2312" w:eastAsia="方正仿宋_GB2312" w:cs="方正仿宋_GB2312"/>
                <w:szCs w:val="21"/>
                <w:highlight w:val="none"/>
                <w:lang w:val="en-US" w:eastAsia="zh-CN"/>
              </w:rPr>
              <w:t>1</w:t>
            </w:r>
            <w:r>
              <w:rPr>
                <w:rFonts w:hint="eastAsia" w:ascii="方正仿宋_GB2312" w:hAnsi="方正仿宋_GB2312" w:eastAsia="方正仿宋_GB2312" w:cs="方正仿宋_GB2312"/>
                <w:szCs w:val="21"/>
                <w:highlight w:val="none"/>
              </w:rPr>
              <w:t>分，最高得</w:t>
            </w:r>
            <w:r>
              <w:rPr>
                <w:rFonts w:hint="eastAsia" w:ascii="方正仿宋_GB2312" w:hAnsi="方正仿宋_GB2312" w:eastAsia="方正仿宋_GB2312" w:cs="方正仿宋_GB2312"/>
                <w:szCs w:val="21"/>
                <w:highlight w:val="none"/>
                <w:lang w:val="en-US" w:eastAsia="zh-CN"/>
              </w:rPr>
              <w:t>3</w:t>
            </w:r>
            <w:r>
              <w:rPr>
                <w:rFonts w:hint="eastAsia" w:ascii="方正仿宋_GB2312" w:hAnsi="方正仿宋_GB2312" w:eastAsia="方正仿宋_GB2312" w:cs="方正仿宋_GB2312"/>
                <w:szCs w:val="21"/>
                <w:highlight w:val="none"/>
              </w:rPr>
              <w:t>分（响应文件中提供</w:t>
            </w:r>
            <w:r>
              <w:rPr>
                <w:rFonts w:hint="eastAsia" w:ascii="方正仿宋_GB2312" w:hAnsi="方正仿宋_GB2312" w:eastAsia="方正仿宋_GB2312" w:cs="方正仿宋_GB2312"/>
                <w:szCs w:val="21"/>
                <w:highlight w:val="none"/>
                <w:lang w:val="en-US" w:eastAsia="zh-CN"/>
              </w:rPr>
              <w:t>证书</w:t>
            </w:r>
            <w:r>
              <w:rPr>
                <w:rFonts w:hint="eastAsia" w:ascii="方正仿宋_GB2312" w:hAnsi="方正仿宋_GB2312" w:eastAsia="方正仿宋_GB2312" w:cs="方正仿宋_GB2312"/>
                <w:szCs w:val="21"/>
                <w:highlight w:val="none"/>
              </w:rPr>
              <w:t>扫描件</w:t>
            </w:r>
            <w:r>
              <w:rPr>
                <w:rFonts w:hint="eastAsia" w:ascii="方正仿宋_GB2312" w:hAnsi="方正仿宋_GB2312" w:eastAsia="方正仿宋_GB2312" w:cs="方正仿宋_GB2312"/>
                <w:szCs w:val="21"/>
                <w:highlight w:val="none"/>
                <w:lang w:val="en-US" w:eastAsia="zh-CN"/>
              </w:rPr>
              <w:t>和全国认证认可信息公共服务平台http://cx.cnca.cn/的查询网页截图</w:t>
            </w:r>
            <w:r>
              <w:rPr>
                <w:rFonts w:hint="eastAsia" w:ascii="方正仿宋_GB2312" w:hAnsi="方正仿宋_GB2312" w:eastAsia="方正仿宋_GB2312" w:cs="方正仿宋_GB2312"/>
                <w:szCs w:val="21"/>
                <w:highlight w:val="none"/>
              </w:rPr>
              <w:t>，不提供不得分）。</w:t>
            </w:r>
          </w:p>
        </w:tc>
        <w:tc>
          <w:tcPr>
            <w:tcW w:w="872" w:type="dxa"/>
            <w:vAlign w:val="center"/>
          </w:tcPr>
          <w:p w14:paraId="6C5EA814">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3</w:t>
            </w:r>
          </w:p>
        </w:tc>
      </w:tr>
    </w:tbl>
    <w:p w14:paraId="18C647FC">
      <w:pPr>
        <w:numPr>
          <w:ilvl w:val="0"/>
          <w:numId w:val="12"/>
        </w:numPr>
        <w:snapToGrid w:val="0"/>
        <w:spacing w:line="360" w:lineRule="auto"/>
        <w:ind w:left="0" w:leftChars="0" w:firstLine="422" w:firstLineChars="200"/>
        <w:rPr>
          <w:rFonts w:hint="eastAsia" w:ascii="方正仿宋_GB2312" w:hAnsi="方正仿宋_GB2312" w:eastAsia="方正仿宋_GB2312" w:cs="方正仿宋_GB2312"/>
          <w:b/>
          <w:bCs/>
          <w:color w:val="000000"/>
          <w:szCs w:val="21"/>
          <w:highlight w:val="none"/>
        </w:rPr>
      </w:pPr>
      <w:r>
        <w:rPr>
          <w:rFonts w:hint="eastAsia" w:ascii="方正仿宋_GB2312" w:hAnsi="方正仿宋_GB2312" w:eastAsia="方正仿宋_GB2312" w:cs="方正仿宋_GB2312"/>
          <w:b/>
          <w:bCs/>
          <w:color w:val="000000"/>
          <w:szCs w:val="21"/>
          <w:highlight w:val="none"/>
        </w:rPr>
        <w:t>技术评审（满分</w:t>
      </w:r>
      <w:r>
        <w:rPr>
          <w:rFonts w:hint="eastAsia" w:ascii="方正仿宋_GB2312" w:hAnsi="方正仿宋_GB2312" w:eastAsia="方正仿宋_GB2312" w:cs="方正仿宋_GB2312"/>
          <w:b/>
          <w:bCs/>
          <w:color w:val="000000"/>
          <w:szCs w:val="21"/>
          <w:highlight w:val="none"/>
          <w:lang w:val="en-US" w:eastAsia="zh-CN"/>
        </w:rPr>
        <w:t>76</w:t>
      </w:r>
      <w:r>
        <w:rPr>
          <w:rFonts w:hint="eastAsia" w:ascii="方正仿宋_GB2312" w:hAnsi="方正仿宋_GB2312" w:eastAsia="方正仿宋_GB2312" w:cs="方正仿宋_GB2312"/>
          <w:b/>
          <w:bCs/>
          <w:color w:val="000000"/>
          <w:szCs w:val="21"/>
          <w:highlight w:val="none"/>
        </w:rPr>
        <w:t>分）</w:t>
      </w:r>
    </w:p>
    <w:tbl>
      <w:tblPr>
        <w:tblStyle w:val="44"/>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730"/>
        <w:gridCol w:w="867"/>
      </w:tblGrid>
      <w:tr w14:paraId="6241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4" w:type="dxa"/>
            <w:vAlign w:val="center"/>
          </w:tcPr>
          <w:p w14:paraId="310E6A03">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序号</w:t>
            </w:r>
          </w:p>
        </w:tc>
        <w:tc>
          <w:tcPr>
            <w:tcW w:w="6730" w:type="dxa"/>
          </w:tcPr>
          <w:p w14:paraId="72C0342A">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评审因素</w:t>
            </w:r>
          </w:p>
        </w:tc>
        <w:tc>
          <w:tcPr>
            <w:tcW w:w="867" w:type="dxa"/>
            <w:vAlign w:val="center"/>
          </w:tcPr>
          <w:p w14:paraId="673DB107">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分值</w:t>
            </w:r>
          </w:p>
        </w:tc>
      </w:tr>
      <w:tr w14:paraId="02A3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6EB3F73">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w:t>
            </w:r>
          </w:p>
        </w:tc>
        <w:tc>
          <w:tcPr>
            <w:tcW w:w="6730" w:type="dxa"/>
            <w:vAlign w:val="center"/>
          </w:tcPr>
          <w:p w14:paraId="26D4A8B1">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b/>
                <w:bCs/>
                <w:szCs w:val="21"/>
                <w:highlight w:val="none"/>
              </w:rPr>
              <w:t>项目实施</w:t>
            </w:r>
          </w:p>
        </w:tc>
        <w:tc>
          <w:tcPr>
            <w:tcW w:w="867" w:type="dxa"/>
            <w:vAlign w:val="center"/>
          </w:tcPr>
          <w:p w14:paraId="688964B7">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w:t>
            </w:r>
          </w:p>
        </w:tc>
      </w:tr>
      <w:tr w14:paraId="76E5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65E07725">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1.1</w:t>
            </w:r>
          </w:p>
        </w:tc>
        <w:tc>
          <w:tcPr>
            <w:tcW w:w="6730" w:type="dxa"/>
            <w:vAlign w:val="center"/>
          </w:tcPr>
          <w:p w14:paraId="52920AEB">
            <w:pP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szCs w:val="21"/>
                <w:highlight w:val="none"/>
              </w:rPr>
              <w:t>总体概述。</w:t>
            </w:r>
          </w:p>
        </w:tc>
        <w:tc>
          <w:tcPr>
            <w:tcW w:w="867" w:type="dxa"/>
            <w:vAlign w:val="center"/>
          </w:tcPr>
          <w:p w14:paraId="70FF4C61">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w:t>
            </w:r>
          </w:p>
        </w:tc>
      </w:tr>
      <w:tr w14:paraId="7891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53A141CE">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1.1.1</w:t>
            </w:r>
          </w:p>
        </w:tc>
        <w:tc>
          <w:tcPr>
            <w:tcW w:w="6730" w:type="dxa"/>
            <w:vAlign w:val="center"/>
          </w:tcPr>
          <w:p w14:paraId="62CFE302">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施工组织总体设想和方案</w:t>
            </w:r>
            <w:r>
              <w:rPr>
                <w:rFonts w:hint="eastAsia" w:ascii="方正仿宋_GB2312" w:hAnsi="方正仿宋_GB2312" w:eastAsia="方正仿宋_GB2312" w:cs="方正仿宋_GB2312"/>
                <w:szCs w:val="21"/>
                <w:highlight w:val="none"/>
                <w:lang w:val="en-US" w:eastAsia="zh-CN"/>
              </w:rPr>
              <w:t>的针对性</w:t>
            </w:r>
            <w:r>
              <w:rPr>
                <w:rFonts w:hint="eastAsia" w:ascii="方正仿宋_GB2312" w:hAnsi="方正仿宋_GB2312" w:eastAsia="方正仿宋_GB2312" w:cs="方正仿宋_GB2312"/>
                <w:szCs w:val="21"/>
                <w:highlight w:val="none"/>
                <w:lang w:eastAsia="zh-CN"/>
              </w:rPr>
              <w:t>，</w:t>
            </w:r>
            <w:r>
              <w:rPr>
                <w:rFonts w:hint="eastAsia" w:ascii="方正仿宋_GB2312" w:hAnsi="方正仿宋_GB2312" w:eastAsia="方正仿宋_GB2312" w:cs="方正仿宋_GB2312"/>
                <w:color w:val="000000"/>
                <w:szCs w:val="21"/>
                <w:highlight w:val="none"/>
              </w:rPr>
              <w:t>合理的得</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分，基本合理的得</w:t>
            </w:r>
            <w:r>
              <w:rPr>
                <w:rFonts w:hint="eastAsia" w:ascii="方正仿宋_GB2312" w:hAnsi="方正仿宋_GB2312" w:eastAsia="方正仿宋_GB2312" w:cs="方正仿宋_GB2312"/>
                <w:color w:val="000000"/>
                <w:szCs w:val="21"/>
                <w:highlight w:val="none"/>
                <w:lang w:val="en-US" w:eastAsia="zh-CN"/>
              </w:rPr>
              <w:t>2</w:t>
            </w:r>
            <w:r>
              <w:rPr>
                <w:rFonts w:hint="eastAsia" w:ascii="方正仿宋_GB2312" w:hAnsi="方正仿宋_GB2312" w:eastAsia="方正仿宋_GB2312" w:cs="方正仿宋_GB2312"/>
                <w:color w:val="000000"/>
                <w:szCs w:val="21"/>
                <w:highlight w:val="none"/>
              </w:rPr>
              <w:t>分，</w:t>
            </w:r>
            <w:r>
              <w:rPr>
                <w:rFonts w:hint="eastAsia" w:ascii="方正仿宋_GB2312" w:hAnsi="方正仿宋_GB2312" w:eastAsia="方正仿宋_GB2312" w:cs="方正仿宋_GB2312"/>
                <w:color w:val="000000"/>
                <w:szCs w:val="21"/>
                <w:highlight w:val="none"/>
                <w:lang w:val="en-US" w:eastAsia="zh-CN"/>
              </w:rPr>
              <w:t>一般</w:t>
            </w:r>
            <w:r>
              <w:rPr>
                <w:rFonts w:hint="eastAsia" w:ascii="方正仿宋_GB2312" w:hAnsi="方正仿宋_GB2312" w:eastAsia="方正仿宋_GB2312" w:cs="方正仿宋_GB2312"/>
                <w:color w:val="000000"/>
                <w:szCs w:val="21"/>
                <w:highlight w:val="none"/>
              </w:rPr>
              <w:t>的</w:t>
            </w:r>
            <w:r>
              <w:rPr>
                <w:rFonts w:hint="eastAsia" w:ascii="方正仿宋_GB2312" w:hAnsi="方正仿宋_GB2312" w:eastAsia="方正仿宋_GB2312" w:cs="方正仿宋_GB2312"/>
                <w:color w:val="000000"/>
                <w:szCs w:val="21"/>
                <w:highlight w:val="none"/>
                <w:lang w:val="en-US" w:eastAsia="zh-CN"/>
              </w:rPr>
              <w:t>得</w:t>
            </w:r>
            <w:r>
              <w:rPr>
                <w:rFonts w:hint="eastAsia" w:ascii="方正仿宋_GB2312" w:hAnsi="方正仿宋_GB2312" w:eastAsia="方正仿宋_GB2312" w:cs="方正仿宋_GB2312"/>
                <w:color w:val="000000"/>
                <w:szCs w:val="21"/>
                <w:highlight w:val="none"/>
              </w:rPr>
              <w:t>1分，存在不足的得0.5分，不提供不得分。</w:t>
            </w:r>
          </w:p>
        </w:tc>
        <w:tc>
          <w:tcPr>
            <w:tcW w:w="867" w:type="dxa"/>
            <w:vAlign w:val="center"/>
          </w:tcPr>
          <w:p w14:paraId="377F18CD">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4</w:t>
            </w:r>
          </w:p>
        </w:tc>
      </w:tr>
      <w:tr w14:paraId="4601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47D5F6A2">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1.1.2</w:t>
            </w:r>
          </w:p>
        </w:tc>
        <w:tc>
          <w:tcPr>
            <w:tcW w:w="6730" w:type="dxa"/>
            <w:vAlign w:val="center"/>
          </w:tcPr>
          <w:p w14:paraId="31635B71">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施工阶段的划分。</w:t>
            </w:r>
            <w:r>
              <w:rPr>
                <w:rFonts w:hint="eastAsia" w:ascii="方正仿宋_GB2312" w:hAnsi="方正仿宋_GB2312" w:eastAsia="方正仿宋_GB2312" w:cs="方正仿宋_GB2312"/>
                <w:szCs w:val="21"/>
                <w:highlight w:val="none"/>
                <w:lang w:val="en-US" w:eastAsia="zh-CN"/>
              </w:rPr>
              <w:t>划分</w:t>
            </w:r>
            <w:r>
              <w:rPr>
                <w:rFonts w:hint="eastAsia" w:ascii="方正仿宋_GB2312" w:hAnsi="方正仿宋_GB2312" w:eastAsia="方正仿宋_GB2312" w:cs="方正仿宋_GB2312"/>
                <w:color w:val="000000"/>
                <w:szCs w:val="21"/>
                <w:highlight w:val="none"/>
              </w:rPr>
              <w:t>合理的得</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分，基本合理的得</w:t>
            </w:r>
            <w:r>
              <w:rPr>
                <w:rFonts w:hint="eastAsia" w:ascii="方正仿宋_GB2312" w:hAnsi="方正仿宋_GB2312" w:eastAsia="方正仿宋_GB2312" w:cs="方正仿宋_GB2312"/>
                <w:color w:val="000000"/>
                <w:szCs w:val="21"/>
                <w:highlight w:val="none"/>
                <w:lang w:val="en-US" w:eastAsia="zh-CN"/>
              </w:rPr>
              <w:t>2</w:t>
            </w:r>
            <w:r>
              <w:rPr>
                <w:rFonts w:hint="eastAsia" w:ascii="方正仿宋_GB2312" w:hAnsi="方正仿宋_GB2312" w:eastAsia="方正仿宋_GB2312" w:cs="方正仿宋_GB2312"/>
                <w:color w:val="000000"/>
                <w:szCs w:val="21"/>
                <w:highlight w:val="none"/>
              </w:rPr>
              <w:t>分，</w:t>
            </w:r>
            <w:r>
              <w:rPr>
                <w:rFonts w:hint="eastAsia" w:ascii="方正仿宋_GB2312" w:hAnsi="方正仿宋_GB2312" w:eastAsia="方正仿宋_GB2312" w:cs="方正仿宋_GB2312"/>
                <w:color w:val="000000"/>
                <w:szCs w:val="21"/>
                <w:highlight w:val="none"/>
                <w:lang w:val="en-US" w:eastAsia="zh-CN"/>
              </w:rPr>
              <w:t>一般</w:t>
            </w:r>
            <w:r>
              <w:rPr>
                <w:rFonts w:hint="eastAsia" w:ascii="方正仿宋_GB2312" w:hAnsi="方正仿宋_GB2312" w:eastAsia="方正仿宋_GB2312" w:cs="方正仿宋_GB2312"/>
                <w:color w:val="000000"/>
                <w:szCs w:val="21"/>
                <w:highlight w:val="none"/>
              </w:rPr>
              <w:t>的</w:t>
            </w:r>
            <w:r>
              <w:rPr>
                <w:rFonts w:hint="eastAsia" w:ascii="方正仿宋_GB2312" w:hAnsi="方正仿宋_GB2312" w:eastAsia="方正仿宋_GB2312" w:cs="方正仿宋_GB2312"/>
                <w:color w:val="000000"/>
                <w:szCs w:val="21"/>
                <w:highlight w:val="none"/>
                <w:lang w:val="en-US" w:eastAsia="zh-CN"/>
              </w:rPr>
              <w:t>得</w:t>
            </w:r>
            <w:r>
              <w:rPr>
                <w:rFonts w:hint="eastAsia" w:ascii="方正仿宋_GB2312" w:hAnsi="方正仿宋_GB2312" w:eastAsia="方正仿宋_GB2312" w:cs="方正仿宋_GB2312"/>
                <w:color w:val="000000"/>
                <w:szCs w:val="21"/>
                <w:highlight w:val="none"/>
              </w:rPr>
              <w:t>1分，存在不足的得0.5分，不提供不得分。</w:t>
            </w:r>
          </w:p>
        </w:tc>
        <w:tc>
          <w:tcPr>
            <w:tcW w:w="867" w:type="dxa"/>
            <w:vAlign w:val="center"/>
          </w:tcPr>
          <w:p w14:paraId="45BF393E">
            <w:pPr>
              <w:jc w:val="center"/>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4</w:t>
            </w:r>
          </w:p>
        </w:tc>
      </w:tr>
      <w:tr w14:paraId="4EA0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70990EB7">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lang w:val="en-US" w:eastAsia="zh-CN"/>
              </w:rPr>
              <w:t>1.2</w:t>
            </w:r>
          </w:p>
        </w:tc>
        <w:tc>
          <w:tcPr>
            <w:tcW w:w="6730" w:type="dxa"/>
            <w:vAlign w:val="center"/>
          </w:tcPr>
          <w:p w14:paraId="52CF1351">
            <w:pP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 w:val="21"/>
                <w:szCs w:val="21"/>
                <w:highlight w:val="none"/>
              </w:rPr>
              <w:t>施工方案的重难点分析</w:t>
            </w:r>
            <w:r>
              <w:rPr>
                <w:rFonts w:hint="eastAsia" w:ascii="方正仿宋_GB2312" w:hAnsi="方正仿宋_GB2312" w:eastAsia="方正仿宋_GB2312" w:cs="方正仿宋_GB2312"/>
                <w:sz w:val="21"/>
                <w:szCs w:val="21"/>
                <w:highlight w:val="none"/>
                <w:lang w:val="en-US" w:eastAsia="zh-CN"/>
              </w:rPr>
              <w:t>及</w:t>
            </w:r>
            <w:r>
              <w:rPr>
                <w:rFonts w:hint="eastAsia" w:ascii="方正仿宋_GB2312" w:hAnsi="方正仿宋_GB2312" w:eastAsia="方正仿宋_GB2312" w:cs="方正仿宋_GB2312"/>
                <w:color w:val="auto"/>
                <w:sz w:val="21"/>
                <w:szCs w:val="21"/>
                <w:highlight w:val="none"/>
              </w:rPr>
              <w:t>对应的控制措施</w:t>
            </w:r>
            <w:r>
              <w:rPr>
                <w:rFonts w:hint="eastAsia" w:ascii="方正仿宋_GB2312" w:hAnsi="方正仿宋_GB2312" w:eastAsia="方正仿宋_GB2312" w:cs="方正仿宋_GB2312"/>
                <w:color w:val="auto"/>
                <w:sz w:val="21"/>
                <w:szCs w:val="21"/>
                <w:highlight w:val="none"/>
                <w:lang w:eastAsia="zh-CN"/>
              </w:rPr>
              <w:t>。</w:t>
            </w:r>
          </w:p>
        </w:tc>
        <w:tc>
          <w:tcPr>
            <w:tcW w:w="867" w:type="dxa"/>
            <w:vAlign w:val="center"/>
          </w:tcPr>
          <w:p w14:paraId="2898ACAA">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lang w:val="en-US" w:eastAsia="zh-CN"/>
              </w:rPr>
              <w:t>/</w:t>
            </w:r>
          </w:p>
        </w:tc>
      </w:tr>
      <w:tr w14:paraId="0A7D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4" w:type="dxa"/>
            <w:vAlign w:val="center"/>
          </w:tcPr>
          <w:p w14:paraId="0F25C63D">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rPr>
              <w:t>1.2</w:t>
            </w:r>
            <w:r>
              <w:rPr>
                <w:rFonts w:hint="eastAsia" w:ascii="方正仿宋_GB2312" w:hAnsi="方正仿宋_GB2312" w:eastAsia="方正仿宋_GB2312" w:cs="方正仿宋_GB2312"/>
                <w:color w:val="000000"/>
                <w:szCs w:val="21"/>
                <w:highlight w:val="none"/>
                <w:lang w:val="en-US" w:eastAsia="zh-CN"/>
              </w:rPr>
              <w:t>.1</w:t>
            </w:r>
          </w:p>
        </w:tc>
        <w:tc>
          <w:tcPr>
            <w:tcW w:w="6730" w:type="dxa"/>
            <w:vAlign w:val="center"/>
          </w:tcPr>
          <w:p w14:paraId="4FF9218E">
            <w:pP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sz w:val="21"/>
                <w:szCs w:val="21"/>
                <w:highlight w:val="none"/>
              </w:rPr>
              <w:t>施工方案的重难点分析</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lang w:val="en-US" w:eastAsia="zh-CN"/>
              </w:rPr>
              <w:t>方案</w:t>
            </w:r>
            <w:r>
              <w:rPr>
                <w:rFonts w:hint="eastAsia" w:ascii="方正仿宋_GB2312" w:hAnsi="方正仿宋_GB2312" w:eastAsia="方正仿宋_GB2312" w:cs="方正仿宋_GB2312"/>
                <w:color w:val="000000"/>
                <w:sz w:val="21"/>
                <w:szCs w:val="21"/>
                <w:highlight w:val="none"/>
              </w:rPr>
              <w:t>完善、合理</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lang w:val="en-US" w:eastAsia="zh-CN"/>
              </w:rPr>
              <w:t>针对性强</w:t>
            </w:r>
            <w:r>
              <w:rPr>
                <w:rFonts w:hint="eastAsia" w:ascii="方正仿宋_GB2312" w:hAnsi="方正仿宋_GB2312" w:eastAsia="方正仿宋_GB2312" w:cs="方正仿宋_GB2312"/>
                <w:color w:val="000000"/>
                <w:sz w:val="21"/>
                <w:szCs w:val="21"/>
                <w:highlight w:val="none"/>
              </w:rPr>
              <w:t>的得</w:t>
            </w: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分，基本合理</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lang w:val="en-US" w:eastAsia="zh-CN"/>
              </w:rPr>
              <w:t>针对性较强</w:t>
            </w:r>
            <w:r>
              <w:rPr>
                <w:rFonts w:hint="eastAsia" w:ascii="方正仿宋_GB2312" w:hAnsi="方正仿宋_GB2312" w:eastAsia="方正仿宋_GB2312" w:cs="方正仿宋_GB2312"/>
                <w:color w:val="000000"/>
                <w:sz w:val="21"/>
                <w:szCs w:val="21"/>
                <w:highlight w:val="none"/>
              </w:rPr>
              <w:t>的得</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w:t>
            </w:r>
            <w:r>
              <w:rPr>
                <w:rFonts w:hint="eastAsia" w:ascii="方正仿宋_GB2312" w:hAnsi="方正仿宋_GB2312" w:eastAsia="方正仿宋_GB2312" w:cs="方正仿宋_GB2312"/>
                <w:color w:val="000000"/>
                <w:sz w:val="21"/>
                <w:szCs w:val="21"/>
                <w:highlight w:val="none"/>
                <w:lang w:val="en-US" w:eastAsia="zh-CN"/>
              </w:rPr>
              <w:t>方案一般、有针对性</w:t>
            </w:r>
            <w:r>
              <w:rPr>
                <w:rFonts w:hint="eastAsia" w:ascii="方正仿宋_GB2312" w:hAnsi="方正仿宋_GB2312" w:eastAsia="方正仿宋_GB2312" w:cs="方正仿宋_GB2312"/>
                <w:color w:val="000000"/>
                <w:sz w:val="21"/>
                <w:szCs w:val="21"/>
                <w:highlight w:val="none"/>
              </w:rPr>
              <w:t>的给1分，</w:t>
            </w:r>
            <w:r>
              <w:rPr>
                <w:rFonts w:hint="eastAsia" w:ascii="方正仿宋_GB2312" w:hAnsi="方正仿宋_GB2312" w:eastAsia="方正仿宋_GB2312" w:cs="方正仿宋_GB2312"/>
                <w:color w:val="000000"/>
                <w:szCs w:val="21"/>
                <w:highlight w:val="none"/>
              </w:rPr>
              <w:t>存在不足</w:t>
            </w:r>
            <w:r>
              <w:rPr>
                <w:rFonts w:hint="eastAsia" w:ascii="方正仿宋_GB2312" w:hAnsi="方正仿宋_GB2312" w:eastAsia="方正仿宋_GB2312" w:cs="方正仿宋_GB2312"/>
                <w:color w:val="000000"/>
                <w:sz w:val="21"/>
                <w:szCs w:val="21"/>
                <w:highlight w:val="none"/>
                <w:lang w:val="en-US" w:eastAsia="zh-CN"/>
              </w:rPr>
              <w:t>、针对性不强</w:t>
            </w:r>
            <w:r>
              <w:rPr>
                <w:rFonts w:hint="eastAsia" w:ascii="方正仿宋_GB2312" w:hAnsi="方正仿宋_GB2312" w:eastAsia="方正仿宋_GB2312" w:cs="方正仿宋_GB2312"/>
                <w:color w:val="000000"/>
                <w:sz w:val="21"/>
                <w:szCs w:val="21"/>
                <w:highlight w:val="none"/>
              </w:rPr>
              <w:t>的得0.5分，不提供不得分。</w:t>
            </w:r>
          </w:p>
        </w:tc>
        <w:tc>
          <w:tcPr>
            <w:tcW w:w="867" w:type="dxa"/>
            <w:vAlign w:val="center"/>
          </w:tcPr>
          <w:p w14:paraId="6A20E92F">
            <w:pPr>
              <w:jc w:val="center"/>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4</w:t>
            </w:r>
          </w:p>
        </w:tc>
      </w:tr>
      <w:tr w14:paraId="0B2E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4" w:type="dxa"/>
            <w:vAlign w:val="center"/>
          </w:tcPr>
          <w:p w14:paraId="560B58D6">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lang w:val="en-US" w:eastAsia="zh-CN"/>
              </w:rPr>
              <w:t>1.2.2</w:t>
            </w:r>
          </w:p>
        </w:tc>
        <w:tc>
          <w:tcPr>
            <w:tcW w:w="6730" w:type="dxa"/>
            <w:vAlign w:val="center"/>
          </w:tcPr>
          <w:p w14:paraId="511EAD27">
            <w:pPr>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color w:val="auto"/>
                <w:sz w:val="21"/>
                <w:szCs w:val="21"/>
                <w:highlight w:val="none"/>
              </w:rPr>
              <w:t>对应的控制措施</w:t>
            </w:r>
            <w:r>
              <w:rPr>
                <w:rFonts w:hint="eastAsia" w:ascii="方正仿宋_GB2312" w:hAnsi="方正仿宋_GB2312" w:eastAsia="方正仿宋_GB2312" w:cs="方正仿宋_GB2312"/>
                <w:color w:val="auto"/>
                <w:sz w:val="21"/>
                <w:szCs w:val="21"/>
                <w:highlight w:val="none"/>
                <w:lang w:eastAsia="zh-CN" w:bidi="ar"/>
              </w:rPr>
              <w:t>。</w:t>
            </w:r>
            <w:r>
              <w:rPr>
                <w:rFonts w:hint="eastAsia" w:ascii="方正仿宋_GB2312" w:hAnsi="方正仿宋_GB2312" w:eastAsia="方正仿宋_GB2312" w:cs="方正仿宋_GB2312"/>
                <w:szCs w:val="21"/>
                <w:highlight w:val="none"/>
                <w:lang w:val="en-US" w:eastAsia="zh-CN"/>
              </w:rPr>
              <w:t>措施</w:t>
            </w:r>
            <w:r>
              <w:rPr>
                <w:rFonts w:hint="eastAsia" w:ascii="方正仿宋_GB2312" w:hAnsi="方正仿宋_GB2312" w:eastAsia="方正仿宋_GB2312" w:cs="方正仿宋_GB2312"/>
                <w:color w:val="000000"/>
                <w:szCs w:val="21"/>
                <w:highlight w:val="none"/>
              </w:rPr>
              <w:t>合理的得</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分，基本合理的得</w:t>
            </w:r>
            <w:r>
              <w:rPr>
                <w:rFonts w:hint="eastAsia" w:ascii="方正仿宋_GB2312" w:hAnsi="方正仿宋_GB2312" w:eastAsia="方正仿宋_GB2312" w:cs="方正仿宋_GB2312"/>
                <w:color w:val="000000"/>
                <w:szCs w:val="21"/>
                <w:highlight w:val="none"/>
                <w:lang w:val="en-US" w:eastAsia="zh-CN"/>
              </w:rPr>
              <w:t>2</w:t>
            </w:r>
            <w:r>
              <w:rPr>
                <w:rFonts w:hint="eastAsia" w:ascii="方正仿宋_GB2312" w:hAnsi="方正仿宋_GB2312" w:eastAsia="方正仿宋_GB2312" w:cs="方正仿宋_GB2312"/>
                <w:color w:val="000000"/>
                <w:szCs w:val="21"/>
                <w:highlight w:val="none"/>
              </w:rPr>
              <w:t>分，</w:t>
            </w:r>
            <w:r>
              <w:rPr>
                <w:rFonts w:hint="eastAsia" w:ascii="方正仿宋_GB2312" w:hAnsi="方正仿宋_GB2312" w:eastAsia="方正仿宋_GB2312" w:cs="方正仿宋_GB2312"/>
                <w:color w:val="000000"/>
                <w:szCs w:val="21"/>
                <w:highlight w:val="none"/>
                <w:lang w:val="en-US" w:eastAsia="zh-CN"/>
              </w:rPr>
              <w:t>一般</w:t>
            </w:r>
            <w:r>
              <w:rPr>
                <w:rFonts w:hint="eastAsia" w:ascii="方正仿宋_GB2312" w:hAnsi="方正仿宋_GB2312" w:eastAsia="方正仿宋_GB2312" w:cs="方正仿宋_GB2312"/>
                <w:color w:val="000000"/>
                <w:szCs w:val="21"/>
                <w:highlight w:val="none"/>
              </w:rPr>
              <w:t>的给1分，存在不足的得0.5分，不提供不得分。</w:t>
            </w:r>
          </w:p>
        </w:tc>
        <w:tc>
          <w:tcPr>
            <w:tcW w:w="867" w:type="dxa"/>
            <w:vAlign w:val="center"/>
          </w:tcPr>
          <w:p w14:paraId="619C7B0E">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4</w:t>
            </w:r>
          </w:p>
        </w:tc>
      </w:tr>
      <w:tr w14:paraId="4A2B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4" w:type="dxa"/>
            <w:vAlign w:val="center"/>
          </w:tcPr>
          <w:p w14:paraId="680F5DF3">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lang w:val="en-US" w:eastAsia="zh-CN"/>
              </w:rPr>
              <w:t>1.3</w:t>
            </w:r>
          </w:p>
        </w:tc>
        <w:tc>
          <w:tcPr>
            <w:tcW w:w="6730" w:type="dxa"/>
            <w:vAlign w:val="center"/>
          </w:tcPr>
          <w:p w14:paraId="486C8F81">
            <w:pPr>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b w:val="0"/>
                <w:bCs w:val="0"/>
                <w:color w:val="auto"/>
                <w:sz w:val="21"/>
                <w:szCs w:val="21"/>
                <w:highlight w:val="none"/>
              </w:rPr>
              <w:t>针对本项目特点需采取的专门施工技术</w:t>
            </w:r>
            <w:r>
              <w:rPr>
                <w:rFonts w:hint="eastAsia" w:ascii="方正仿宋_GB2312" w:hAnsi="方正仿宋_GB2312" w:eastAsia="方正仿宋_GB2312" w:cs="方正仿宋_GB2312"/>
                <w:b w:val="0"/>
                <w:bCs w:val="0"/>
                <w:color w:val="auto"/>
                <w:sz w:val="21"/>
                <w:szCs w:val="21"/>
                <w:highlight w:val="none"/>
                <w:lang w:val="en-US" w:eastAsia="zh-CN"/>
              </w:rPr>
              <w:t>及</w:t>
            </w:r>
            <w:r>
              <w:rPr>
                <w:rFonts w:hint="eastAsia" w:ascii="方正仿宋_GB2312" w:hAnsi="方正仿宋_GB2312" w:eastAsia="方正仿宋_GB2312" w:cs="方正仿宋_GB2312"/>
                <w:color w:val="auto"/>
                <w:sz w:val="21"/>
                <w:szCs w:val="21"/>
                <w:highlight w:val="none"/>
              </w:rPr>
              <w:t>对应的</w:t>
            </w:r>
            <w:r>
              <w:rPr>
                <w:rFonts w:hint="eastAsia" w:ascii="方正仿宋_GB2312" w:hAnsi="方正仿宋_GB2312" w:eastAsia="方正仿宋_GB2312" w:cs="方正仿宋_GB2312"/>
                <w:color w:val="auto"/>
                <w:sz w:val="21"/>
                <w:szCs w:val="21"/>
                <w:highlight w:val="none"/>
                <w:lang w:val="en-US" w:eastAsia="zh-CN"/>
              </w:rPr>
              <w:t>组织措施方案</w:t>
            </w:r>
            <w:r>
              <w:rPr>
                <w:rFonts w:hint="eastAsia" w:ascii="方正仿宋_GB2312" w:hAnsi="方正仿宋_GB2312" w:eastAsia="方正仿宋_GB2312" w:cs="方正仿宋_GB2312"/>
                <w:color w:val="auto"/>
                <w:sz w:val="21"/>
                <w:szCs w:val="21"/>
                <w:highlight w:val="none"/>
                <w:lang w:eastAsia="zh-CN" w:bidi="ar"/>
              </w:rPr>
              <w:t>。</w:t>
            </w:r>
          </w:p>
        </w:tc>
        <w:tc>
          <w:tcPr>
            <w:tcW w:w="867" w:type="dxa"/>
            <w:vAlign w:val="center"/>
          </w:tcPr>
          <w:p w14:paraId="4BA09773">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lang w:val="en-US" w:eastAsia="zh-CN"/>
              </w:rPr>
              <w:t>/</w:t>
            </w:r>
          </w:p>
        </w:tc>
      </w:tr>
      <w:tr w14:paraId="1C53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9883DBB">
            <w:pPr>
              <w:jc w:val="center"/>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Cs w:val="21"/>
                <w:highlight w:val="none"/>
              </w:rPr>
              <w:t>1.</w:t>
            </w:r>
            <w:r>
              <w:rPr>
                <w:rFonts w:hint="eastAsia" w:ascii="方正仿宋_GB2312" w:hAnsi="方正仿宋_GB2312" w:eastAsia="方正仿宋_GB2312" w:cs="方正仿宋_GB2312"/>
                <w:color w:val="000000"/>
                <w:szCs w:val="21"/>
                <w:highlight w:val="none"/>
                <w:lang w:val="en-US" w:eastAsia="zh-CN"/>
              </w:rPr>
              <w:t>3.1</w:t>
            </w:r>
          </w:p>
        </w:tc>
        <w:tc>
          <w:tcPr>
            <w:tcW w:w="6730" w:type="dxa"/>
            <w:vAlign w:val="center"/>
          </w:tcPr>
          <w:p w14:paraId="3511C71D">
            <w:pP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auto"/>
                <w:sz w:val="21"/>
                <w:szCs w:val="21"/>
                <w:highlight w:val="none"/>
              </w:rPr>
              <w:t>针对本项目特点需采取的专门施工技术</w:t>
            </w:r>
            <w:r>
              <w:rPr>
                <w:rFonts w:hint="eastAsia" w:ascii="方正仿宋_GB2312" w:hAnsi="方正仿宋_GB2312" w:eastAsia="方正仿宋_GB2312" w:cs="方正仿宋_GB2312"/>
                <w:color w:val="auto"/>
                <w:sz w:val="21"/>
                <w:szCs w:val="21"/>
                <w:highlight w:val="none"/>
                <w:lang w:eastAsia="zh-CN"/>
              </w:rPr>
              <w:t>。</w:t>
            </w:r>
            <w:r>
              <w:rPr>
                <w:rFonts w:hint="eastAsia" w:ascii="方正仿宋_GB2312" w:hAnsi="方正仿宋_GB2312" w:eastAsia="方正仿宋_GB2312" w:cs="方正仿宋_GB2312"/>
                <w:sz w:val="21"/>
                <w:szCs w:val="21"/>
                <w:highlight w:val="none"/>
                <w:lang w:val="en-US" w:eastAsia="zh-CN"/>
              </w:rPr>
              <w:t>方案</w:t>
            </w:r>
            <w:r>
              <w:rPr>
                <w:rFonts w:hint="eastAsia" w:ascii="方正仿宋_GB2312" w:hAnsi="方正仿宋_GB2312" w:eastAsia="方正仿宋_GB2312" w:cs="方正仿宋_GB2312"/>
                <w:color w:val="000000"/>
                <w:sz w:val="21"/>
                <w:szCs w:val="21"/>
                <w:highlight w:val="none"/>
              </w:rPr>
              <w:t>完善、合理</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lang w:val="en-US" w:eastAsia="zh-CN"/>
              </w:rPr>
              <w:t>针对性强</w:t>
            </w:r>
            <w:r>
              <w:rPr>
                <w:rFonts w:hint="eastAsia" w:ascii="方正仿宋_GB2312" w:hAnsi="方正仿宋_GB2312" w:eastAsia="方正仿宋_GB2312" w:cs="方正仿宋_GB2312"/>
                <w:color w:val="000000"/>
                <w:sz w:val="21"/>
                <w:szCs w:val="21"/>
                <w:highlight w:val="none"/>
              </w:rPr>
              <w:t>的得</w:t>
            </w: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分，基本合理</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lang w:val="en-US" w:eastAsia="zh-CN"/>
              </w:rPr>
              <w:t>针对性较强</w:t>
            </w:r>
            <w:r>
              <w:rPr>
                <w:rFonts w:hint="eastAsia" w:ascii="方正仿宋_GB2312" w:hAnsi="方正仿宋_GB2312" w:eastAsia="方正仿宋_GB2312" w:cs="方正仿宋_GB2312"/>
                <w:color w:val="000000"/>
                <w:sz w:val="21"/>
                <w:szCs w:val="21"/>
                <w:highlight w:val="none"/>
              </w:rPr>
              <w:t>的得</w:t>
            </w:r>
            <w:r>
              <w:rPr>
                <w:rFonts w:hint="eastAsia" w:ascii="方正仿宋_GB2312" w:hAnsi="方正仿宋_GB2312" w:eastAsia="方正仿宋_GB2312" w:cs="方正仿宋_GB2312"/>
                <w:color w:val="000000"/>
                <w:sz w:val="21"/>
                <w:szCs w:val="21"/>
                <w:highlight w:val="none"/>
                <w:lang w:val="en-US" w:eastAsia="zh-CN"/>
              </w:rPr>
              <w:t>3</w:t>
            </w:r>
            <w:r>
              <w:rPr>
                <w:rFonts w:hint="eastAsia" w:ascii="方正仿宋_GB2312" w:hAnsi="方正仿宋_GB2312" w:eastAsia="方正仿宋_GB2312" w:cs="方正仿宋_GB2312"/>
                <w:color w:val="000000"/>
                <w:sz w:val="21"/>
                <w:szCs w:val="21"/>
                <w:highlight w:val="none"/>
              </w:rPr>
              <w:t>分，</w:t>
            </w:r>
            <w:r>
              <w:rPr>
                <w:rFonts w:hint="eastAsia" w:ascii="方正仿宋_GB2312" w:hAnsi="方正仿宋_GB2312" w:eastAsia="方正仿宋_GB2312" w:cs="方正仿宋_GB2312"/>
                <w:color w:val="000000"/>
                <w:sz w:val="21"/>
                <w:szCs w:val="21"/>
                <w:highlight w:val="none"/>
                <w:lang w:val="en-US" w:eastAsia="zh-CN"/>
              </w:rPr>
              <w:t>方案一般、有针对性</w:t>
            </w:r>
            <w:r>
              <w:rPr>
                <w:rFonts w:hint="eastAsia" w:ascii="方正仿宋_GB2312" w:hAnsi="方正仿宋_GB2312" w:eastAsia="方正仿宋_GB2312" w:cs="方正仿宋_GB2312"/>
                <w:color w:val="000000"/>
                <w:sz w:val="21"/>
                <w:szCs w:val="21"/>
                <w:highlight w:val="none"/>
              </w:rPr>
              <w:t>的给</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分，存在</w:t>
            </w:r>
            <w:r>
              <w:rPr>
                <w:rFonts w:hint="eastAsia" w:ascii="方正仿宋_GB2312" w:hAnsi="方正仿宋_GB2312" w:eastAsia="方正仿宋_GB2312" w:cs="方正仿宋_GB2312"/>
                <w:color w:val="000000"/>
                <w:sz w:val="21"/>
                <w:szCs w:val="21"/>
                <w:highlight w:val="none"/>
                <w:lang w:val="en-US" w:eastAsia="zh-CN"/>
              </w:rPr>
              <w:t>不足、针对性不强</w:t>
            </w:r>
            <w:r>
              <w:rPr>
                <w:rFonts w:hint="eastAsia" w:ascii="方正仿宋_GB2312" w:hAnsi="方正仿宋_GB2312" w:eastAsia="方正仿宋_GB2312" w:cs="方正仿宋_GB2312"/>
                <w:color w:val="000000"/>
                <w:sz w:val="21"/>
                <w:szCs w:val="21"/>
                <w:highlight w:val="none"/>
              </w:rPr>
              <w:t>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分，不提供不得分。</w:t>
            </w:r>
          </w:p>
        </w:tc>
        <w:tc>
          <w:tcPr>
            <w:tcW w:w="867" w:type="dxa"/>
            <w:vAlign w:val="center"/>
          </w:tcPr>
          <w:p w14:paraId="147F503C">
            <w:pPr>
              <w:jc w:val="center"/>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4</w:t>
            </w:r>
          </w:p>
        </w:tc>
      </w:tr>
      <w:tr w14:paraId="2BE2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9FA3850">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lang w:val="en-US" w:eastAsia="zh-CN"/>
              </w:rPr>
              <w:t>1.3.2</w:t>
            </w:r>
          </w:p>
        </w:tc>
        <w:tc>
          <w:tcPr>
            <w:tcW w:w="6730" w:type="dxa"/>
            <w:vAlign w:val="center"/>
          </w:tcPr>
          <w:p w14:paraId="2A07E6D2">
            <w:pP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color w:val="auto"/>
                <w:sz w:val="21"/>
                <w:szCs w:val="21"/>
                <w:highlight w:val="none"/>
              </w:rPr>
              <w:t>对应的</w:t>
            </w:r>
            <w:r>
              <w:rPr>
                <w:rFonts w:hint="eastAsia" w:ascii="方正仿宋_GB2312" w:hAnsi="方正仿宋_GB2312" w:eastAsia="方正仿宋_GB2312" w:cs="方正仿宋_GB2312"/>
                <w:color w:val="auto"/>
                <w:sz w:val="21"/>
                <w:szCs w:val="21"/>
                <w:highlight w:val="none"/>
                <w:lang w:val="en-US" w:eastAsia="zh-CN"/>
              </w:rPr>
              <w:t>组织措施方案</w:t>
            </w:r>
            <w:r>
              <w:rPr>
                <w:rFonts w:hint="eastAsia" w:ascii="方正仿宋_GB2312" w:hAnsi="方正仿宋_GB2312" w:eastAsia="方正仿宋_GB2312" w:cs="方正仿宋_GB2312"/>
                <w:color w:val="auto"/>
                <w:sz w:val="21"/>
                <w:szCs w:val="21"/>
                <w:highlight w:val="none"/>
                <w:lang w:eastAsia="zh-CN" w:bidi="ar"/>
              </w:rPr>
              <w:t>。</w:t>
            </w:r>
            <w:r>
              <w:rPr>
                <w:rFonts w:hint="eastAsia" w:ascii="方正仿宋_GB2312" w:hAnsi="方正仿宋_GB2312" w:eastAsia="方正仿宋_GB2312" w:cs="方正仿宋_GB2312"/>
                <w:szCs w:val="21"/>
                <w:highlight w:val="none"/>
                <w:lang w:val="en-US" w:eastAsia="zh-CN"/>
              </w:rPr>
              <w:t>方案</w:t>
            </w:r>
            <w:r>
              <w:rPr>
                <w:rFonts w:hint="eastAsia" w:ascii="方正仿宋_GB2312" w:hAnsi="方正仿宋_GB2312" w:eastAsia="方正仿宋_GB2312" w:cs="方正仿宋_GB2312"/>
                <w:color w:val="000000"/>
                <w:szCs w:val="21"/>
                <w:highlight w:val="none"/>
              </w:rPr>
              <w:t>合理的得</w:t>
            </w:r>
            <w:r>
              <w:rPr>
                <w:rFonts w:hint="eastAsia" w:ascii="方正仿宋_GB2312" w:hAnsi="方正仿宋_GB2312" w:eastAsia="方正仿宋_GB2312" w:cs="方正仿宋_GB2312"/>
                <w:color w:val="000000"/>
                <w:szCs w:val="21"/>
                <w:highlight w:val="none"/>
                <w:lang w:val="en-US" w:eastAsia="zh-CN"/>
              </w:rPr>
              <w:t>4</w:t>
            </w:r>
            <w:r>
              <w:rPr>
                <w:rFonts w:hint="eastAsia" w:ascii="方正仿宋_GB2312" w:hAnsi="方正仿宋_GB2312" w:eastAsia="方正仿宋_GB2312" w:cs="方正仿宋_GB2312"/>
                <w:color w:val="000000"/>
                <w:szCs w:val="21"/>
                <w:highlight w:val="none"/>
              </w:rPr>
              <w:t>分，基本合理的得</w:t>
            </w:r>
            <w:r>
              <w:rPr>
                <w:rFonts w:hint="eastAsia" w:ascii="方正仿宋_GB2312" w:hAnsi="方正仿宋_GB2312" w:eastAsia="方正仿宋_GB2312" w:cs="方正仿宋_GB2312"/>
                <w:color w:val="000000"/>
                <w:szCs w:val="21"/>
                <w:highlight w:val="none"/>
                <w:lang w:val="en-US" w:eastAsia="zh-CN"/>
              </w:rPr>
              <w:t>3</w:t>
            </w:r>
            <w:r>
              <w:rPr>
                <w:rFonts w:hint="eastAsia" w:ascii="方正仿宋_GB2312" w:hAnsi="方正仿宋_GB2312" w:eastAsia="方正仿宋_GB2312" w:cs="方正仿宋_GB2312"/>
                <w:color w:val="000000"/>
                <w:szCs w:val="21"/>
                <w:highlight w:val="none"/>
              </w:rPr>
              <w:t>分，</w:t>
            </w:r>
            <w:r>
              <w:rPr>
                <w:rFonts w:hint="eastAsia" w:ascii="方正仿宋_GB2312" w:hAnsi="方正仿宋_GB2312" w:eastAsia="方正仿宋_GB2312" w:cs="方正仿宋_GB2312"/>
                <w:color w:val="000000"/>
                <w:szCs w:val="21"/>
                <w:highlight w:val="none"/>
                <w:lang w:val="en-US" w:eastAsia="zh-CN"/>
              </w:rPr>
              <w:t>一般</w:t>
            </w:r>
            <w:r>
              <w:rPr>
                <w:rFonts w:hint="eastAsia" w:ascii="方正仿宋_GB2312" w:hAnsi="方正仿宋_GB2312" w:eastAsia="方正仿宋_GB2312" w:cs="方正仿宋_GB2312"/>
                <w:color w:val="000000"/>
                <w:szCs w:val="21"/>
                <w:highlight w:val="none"/>
              </w:rPr>
              <w:t>的给</w:t>
            </w:r>
            <w:r>
              <w:rPr>
                <w:rFonts w:hint="eastAsia" w:ascii="方正仿宋_GB2312" w:hAnsi="方正仿宋_GB2312" w:eastAsia="方正仿宋_GB2312" w:cs="方正仿宋_GB2312"/>
                <w:color w:val="000000"/>
                <w:szCs w:val="21"/>
                <w:highlight w:val="none"/>
                <w:lang w:val="en-US" w:eastAsia="zh-CN"/>
              </w:rPr>
              <w:t>2</w:t>
            </w:r>
            <w:r>
              <w:rPr>
                <w:rFonts w:hint="eastAsia" w:ascii="方正仿宋_GB2312" w:hAnsi="方正仿宋_GB2312" w:eastAsia="方正仿宋_GB2312" w:cs="方正仿宋_GB2312"/>
                <w:color w:val="000000"/>
                <w:szCs w:val="21"/>
                <w:highlight w:val="none"/>
              </w:rPr>
              <w:t>分，存在不足的得</w:t>
            </w:r>
            <w:r>
              <w:rPr>
                <w:rFonts w:hint="eastAsia" w:ascii="方正仿宋_GB2312" w:hAnsi="方正仿宋_GB2312" w:eastAsia="方正仿宋_GB2312" w:cs="方正仿宋_GB2312"/>
                <w:color w:val="000000"/>
                <w:szCs w:val="21"/>
                <w:highlight w:val="none"/>
                <w:lang w:val="en-US" w:eastAsia="zh-CN"/>
              </w:rPr>
              <w:t>1</w:t>
            </w:r>
            <w:r>
              <w:rPr>
                <w:rFonts w:hint="eastAsia" w:ascii="方正仿宋_GB2312" w:hAnsi="方正仿宋_GB2312" w:eastAsia="方正仿宋_GB2312" w:cs="方正仿宋_GB2312"/>
                <w:color w:val="000000"/>
                <w:szCs w:val="21"/>
                <w:highlight w:val="none"/>
              </w:rPr>
              <w:t>分，不提供不得分。</w:t>
            </w:r>
          </w:p>
        </w:tc>
        <w:tc>
          <w:tcPr>
            <w:tcW w:w="867" w:type="dxa"/>
            <w:vAlign w:val="center"/>
          </w:tcPr>
          <w:p w14:paraId="19ABEAD6">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4</w:t>
            </w:r>
          </w:p>
        </w:tc>
      </w:tr>
      <w:tr w14:paraId="6F73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2D92A9F">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lang w:val="en-US" w:eastAsia="zh-CN"/>
              </w:rPr>
              <w:t>1.4</w:t>
            </w:r>
          </w:p>
        </w:tc>
        <w:tc>
          <w:tcPr>
            <w:tcW w:w="6730" w:type="dxa"/>
            <w:vAlign w:val="center"/>
          </w:tcPr>
          <w:p w14:paraId="7E499D30">
            <w:pP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施工各阶段的进度计划</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b w:val="0"/>
                <w:bCs w:val="0"/>
                <w:sz w:val="21"/>
                <w:szCs w:val="21"/>
                <w:highlight w:val="none"/>
                <w:lang w:val="en-US" w:eastAsia="zh-CN"/>
              </w:rPr>
              <w:t>计划</w:t>
            </w:r>
            <w:r>
              <w:rPr>
                <w:rFonts w:hint="eastAsia" w:ascii="方正仿宋_GB2312" w:hAnsi="方正仿宋_GB2312" w:eastAsia="方正仿宋_GB2312" w:cs="方正仿宋_GB2312"/>
                <w:color w:val="000000"/>
                <w:sz w:val="21"/>
                <w:szCs w:val="21"/>
                <w:highlight w:val="none"/>
              </w:rPr>
              <w:t>完善、合理的得</w:t>
            </w: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分，</w:t>
            </w:r>
            <w:r>
              <w:rPr>
                <w:rFonts w:hint="eastAsia" w:ascii="方正仿宋_GB2312" w:hAnsi="方正仿宋_GB2312" w:eastAsia="方正仿宋_GB2312" w:cs="方正仿宋_GB2312"/>
                <w:color w:val="000000"/>
                <w:sz w:val="21"/>
                <w:szCs w:val="21"/>
                <w:highlight w:val="none"/>
                <w:lang w:val="en-US" w:eastAsia="zh-CN"/>
              </w:rPr>
              <w:t>一般</w:t>
            </w:r>
            <w:r>
              <w:rPr>
                <w:rFonts w:hint="eastAsia" w:ascii="方正仿宋_GB2312" w:hAnsi="方正仿宋_GB2312" w:eastAsia="方正仿宋_GB2312" w:cs="方正仿宋_GB2312"/>
                <w:color w:val="000000"/>
                <w:sz w:val="21"/>
                <w:szCs w:val="21"/>
                <w:highlight w:val="none"/>
              </w:rPr>
              <w:t>的给</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分，存在不足的得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分，不提供不得分。</w:t>
            </w:r>
          </w:p>
        </w:tc>
        <w:tc>
          <w:tcPr>
            <w:tcW w:w="867" w:type="dxa"/>
            <w:vAlign w:val="center"/>
          </w:tcPr>
          <w:p w14:paraId="3B4EBAE0">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4</w:t>
            </w:r>
          </w:p>
        </w:tc>
      </w:tr>
      <w:tr w14:paraId="224F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720BD278">
            <w:pPr>
              <w:jc w:val="center"/>
              <w:rPr>
                <w:rFonts w:hint="eastAsia" w:ascii="方正仿宋_GB2312" w:hAnsi="方正仿宋_GB2312" w:eastAsia="方正仿宋_GB2312" w:cs="方正仿宋_GB2312"/>
                <w:snapToGrid w:val="0"/>
                <w:color w:val="000000"/>
                <w:sz w:val="21"/>
                <w:szCs w:val="21"/>
                <w:highlight w:val="none"/>
                <w:lang w:val="en-US" w:eastAsia="zh-CN" w:bidi="ar-SA"/>
              </w:rPr>
            </w:pPr>
            <w:r>
              <w:rPr>
                <w:rFonts w:hint="eastAsia" w:ascii="方正仿宋_GB2312" w:hAnsi="方正仿宋_GB2312" w:eastAsia="方正仿宋_GB2312" w:cs="方正仿宋_GB2312"/>
                <w:color w:val="000000"/>
                <w:sz w:val="21"/>
                <w:szCs w:val="21"/>
                <w:highlight w:val="none"/>
              </w:rPr>
              <w:t>1.</w:t>
            </w:r>
            <w:r>
              <w:rPr>
                <w:rFonts w:hint="eastAsia" w:ascii="方正仿宋_GB2312" w:hAnsi="方正仿宋_GB2312" w:eastAsia="方正仿宋_GB2312" w:cs="方正仿宋_GB2312"/>
                <w:color w:val="000000"/>
                <w:sz w:val="21"/>
                <w:szCs w:val="21"/>
                <w:highlight w:val="none"/>
                <w:lang w:val="en-US" w:eastAsia="zh-CN"/>
              </w:rPr>
              <w:t>5</w:t>
            </w:r>
          </w:p>
        </w:tc>
        <w:tc>
          <w:tcPr>
            <w:tcW w:w="6730" w:type="dxa"/>
            <w:vAlign w:val="center"/>
          </w:tcPr>
          <w:p w14:paraId="3528019D">
            <w:pPr>
              <w:rPr>
                <w:rFonts w:hint="eastAsia" w:ascii="方正仿宋_GB2312" w:hAnsi="方正仿宋_GB2312" w:eastAsia="方正仿宋_GB2312" w:cs="方正仿宋_GB2312"/>
                <w:snapToGrid w:val="0"/>
                <w:sz w:val="21"/>
                <w:szCs w:val="21"/>
                <w:highlight w:val="none"/>
                <w:lang w:val="en-US" w:eastAsia="zh-CN" w:bidi="ar-SA"/>
              </w:rPr>
            </w:pPr>
            <w:r>
              <w:rPr>
                <w:rFonts w:hint="eastAsia" w:ascii="方正仿宋_GB2312" w:hAnsi="方正仿宋_GB2312" w:eastAsia="方正仿宋_GB2312" w:cs="方正仿宋_GB2312"/>
                <w:sz w:val="21"/>
                <w:szCs w:val="21"/>
                <w:highlight w:val="none"/>
              </w:rPr>
              <w:t>施工进度计划网络图</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网络图</w:t>
            </w:r>
            <w:r>
              <w:rPr>
                <w:rFonts w:hint="eastAsia" w:ascii="方正仿宋_GB2312" w:hAnsi="方正仿宋_GB2312" w:eastAsia="方正仿宋_GB2312" w:cs="方正仿宋_GB2312"/>
                <w:sz w:val="21"/>
                <w:szCs w:val="21"/>
                <w:highlight w:val="none"/>
                <w:lang w:val="en-US" w:eastAsia="zh-CN"/>
              </w:rPr>
              <w:t>清晰、内容</w:t>
            </w:r>
            <w:r>
              <w:rPr>
                <w:rFonts w:hint="eastAsia" w:ascii="方正仿宋_GB2312" w:hAnsi="方正仿宋_GB2312" w:eastAsia="方正仿宋_GB2312" w:cs="方正仿宋_GB2312"/>
                <w:color w:val="000000"/>
                <w:sz w:val="21"/>
                <w:szCs w:val="21"/>
                <w:highlight w:val="none"/>
              </w:rPr>
              <w:t>完善、合理的得</w:t>
            </w: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分，</w:t>
            </w:r>
            <w:r>
              <w:rPr>
                <w:rFonts w:hint="eastAsia" w:ascii="方正仿宋_GB2312" w:hAnsi="方正仿宋_GB2312" w:eastAsia="方正仿宋_GB2312" w:cs="方正仿宋_GB2312"/>
                <w:sz w:val="21"/>
                <w:szCs w:val="21"/>
                <w:highlight w:val="none"/>
              </w:rPr>
              <w:t>网络图</w:t>
            </w:r>
            <w:r>
              <w:rPr>
                <w:rFonts w:hint="eastAsia" w:ascii="方正仿宋_GB2312" w:hAnsi="方正仿宋_GB2312" w:eastAsia="方正仿宋_GB2312" w:cs="方正仿宋_GB2312"/>
                <w:sz w:val="21"/>
                <w:szCs w:val="21"/>
                <w:highlight w:val="none"/>
                <w:lang w:val="en-US" w:eastAsia="zh-CN"/>
              </w:rPr>
              <w:t>一般</w:t>
            </w:r>
            <w:r>
              <w:rPr>
                <w:rFonts w:hint="eastAsia" w:ascii="方正仿宋_GB2312" w:hAnsi="方正仿宋_GB2312" w:eastAsia="方正仿宋_GB2312" w:cs="方正仿宋_GB2312"/>
                <w:color w:val="000000"/>
                <w:sz w:val="21"/>
                <w:szCs w:val="21"/>
                <w:highlight w:val="none"/>
              </w:rPr>
              <w:t>的给</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w:t>
            </w:r>
            <w:r>
              <w:rPr>
                <w:rFonts w:hint="eastAsia" w:ascii="方正仿宋_GB2312" w:hAnsi="方正仿宋_GB2312" w:eastAsia="方正仿宋_GB2312" w:cs="方正仿宋_GB2312"/>
                <w:sz w:val="21"/>
                <w:szCs w:val="21"/>
                <w:highlight w:val="none"/>
              </w:rPr>
              <w:t>网络图</w:t>
            </w:r>
            <w:r>
              <w:rPr>
                <w:rFonts w:hint="eastAsia" w:ascii="方正仿宋_GB2312" w:hAnsi="方正仿宋_GB2312" w:eastAsia="方正仿宋_GB2312" w:cs="方正仿宋_GB2312"/>
                <w:color w:val="000000"/>
                <w:sz w:val="21"/>
                <w:szCs w:val="21"/>
                <w:highlight w:val="none"/>
              </w:rPr>
              <w:t>存在不足的得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分，不提供不得分。</w:t>
            </w:r>
          </w:p>
        </w:tc>
        <w:tc>
          <w:tcPr>
            <w:tcW w:w="867" w:type="dxa"/>
            <w:vAlign w:val="center"/>
          </w:tcPr>
          <w:p w14:paraId="18FCE6DC">
            <w:pPr>
              <w:jc w:val="center"/>
              <w:rPr>
                <w:rFonts w:hint="eastAsia" w:ascii="方正仿宋_GB2312" w:hAnsi="方正仿宋_GB2312" w:eastAsia="方正仿宋_GB2312" w:cs="方正仿宋_GB2312"/>
                <w:snapToGrid w:val="0"/>
                <w:color w:val="000000"/>
                <w:sz w:val="21"/>
                <w:szCs w:val="21"/>
                <w:highlight w:val="none"/>
                <w:lang w:val="en-US" w:eastAsia="zh-CN" w:bidi="ar-SA"/>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4</w:t>
            </w:r>
          </w:p>
        </w:tc>
      </w:tr>
      <w:tr w14:paraId="573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F6887C0">
            <w:pPr>
              <w:jc w:val="center"/>
              <w:rPr>
                <w:rFonts w:hint="eastAsia" w:ascii="方正仿宋_GB2312" w:hAnsi="方正仿宋_GB2312" w:eastAsia="方正仿宋_GB2312" w:cs="方正仿宋_GB2312"/>
                <w:snapToGrid w:val="0"/>
                <w:color w:val="000000"/>
                <w:sz w:val="21"/>
                <w:szCs w:val="21"/>
                <w:highlight w:val="none"/>
                <w:lang w:val="en-US" w:eastAsia="zh-CN" w:bidi="ar-SA"/>
              </w:rPr>
            </w:pPr>
            <w:r>
              <w:rPr>
                <w:rFonts w:hint="eastAsia" w:ascii="方正仿宋_GB2312" w:hAnsi="方正仿宋_GB2312" w:eastAsia="方正仿宋_GB2312" w:cs="方正仿宋_GB2312"/>
                <w:color w:val="000000"/>
                <w:sz w:val="21"/>
                <w:szCs w:val="21"/>
                <w:highlight w:val="none"/>
              </w:rPr>
              <w:t>1.</w:t>
            </w:r>
            <w:r>
              <w:rPr>
                <w:rFonts w:hint="eastAsia" w:ascii="方正仿宋_GB2312" w:hAnsi="方正仿宋_GB2312" w:eastAsia="方正仿宋_GB2312" w:cs="方正仿宋_GB2312"/>
                <w:color w:val="000000"/>
                <w:sz w:val="21"/>
                <w:szCs w:val="21"/>
                <w:highlight w:val="none"/>
                <w:lang w:val="en-US" w:eastAsia="zh-CN"/>
              </w:rPr>
              <w:t>6</w:t>
            </w:r>
          </w:p>
        </w:tc>
        <w:tc>
          <w:tcPr>
            <w:tcW w:w="6730" w:type="dxa"/>
            <w:vAlign w:val="center"/>
          </w:tcPr>
          <w:p w14:paraId="2210AC4C">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 w:val="21"/>
                <w:szCs w:val="21"/>
                <w:highlight w:val="none"/>
              </w:rPr>
              <w:t>劳动力、施工机械设备及材料各阶段的投入安排</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lang w:val="en-US" w:eastAsia="zh-CN"/>
              </w:rPr>
              <w:t>安排</w:t>
            </w:r>
            <w:r>
              <w:rPr>
                <w:rFonts w:hint="eastAsia" w:ascii="方正仿宋_GB2312" w:hAnsi="方正仿宋_GB2312" w:eastAsia="方正仿宋_GB2312" w:cs="方正仿宋_GB2312"/>
                <w:color w:val="000000"/>
                <w:sz w:val="21"/>
                <w:szCs w:val="21"/>
                <w:highlight w:val="none"/>
              </w:rPr>
              <w:t>完善、合理的得</w:t>
            </w: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分，</w:t>
            </w:r>
            <w:r>
              <w:rPr>
                <w:rFonts w:hint="eastAsia" w:ascii="方正仿宋_GB2312" w:hAnsi="方正仿宋_GB2312" w:eastAsia="方正仿宋_GB2312" w:cs="方正仿宋_GB2312"/>
                <w:color w:val="000000"/>
                <w:sz w:val="21"/>
                <w:szCs w:val="21"/>
                <w:highlight w:val="none"/>
                <w:lang w:val="en-US" w:eastAsia="zh-CN"/>
              </w:rPr>
              <w:t>一般</w:t>
            </w:r>
            <w:r>
              <w:rPr>
                <w:rFonts w:hint="eastAsia" w:ascii="方正仿宋_GB2312" w:hAnsi="方正仿宋_GB2312" w:eastAsia="方正仿宋_GB2312" w:cs="方正仿宋_GB2312"/>
                <w:color w:val="000000"/>
                <w:sz w:val="21"/>
                <w:szCs w:val="21"/>
                <w:highlight w:val="none"/>
              </w:rPr>
              <w:t>的给</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分，存在不足的得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rPr>
              <w:t>不提供不得分。</w:t>
            </w:r>
          </w:p>
        </w:tc>
        <w:tc>
          <w:tcPr>
            <w:tcW w:w="867" w:type="dxa"/>
            <w:vAlign w:val="center"/>
          </w:tcPr>
          <w:p w14:paraId="516F5236">
            <w:pPr>
              <w:jc w:val="center"/>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4</w:t>
            </w:r>
          </w:p>
        </w:tc>
      </w:tr>
      <w:tr w14:paraId="1166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Align w:val="center"/>
          </w:tcPr>
          <w:p w14:paraId="319AB4E0">
            <w:pPr>
              <w:jc w:val="center"/>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1.</w:t>
            </w:r>
            <w:r>
              <w:rPr>
                <w:rFonts w:hint="eastAsia" w:ascii="方正仿宋_GB2312" w:hAnsi="方正仿宋_GB2312" w:eastAsia="方正仿宋_GB2312" w:cs="方正仿宋_GB2312"/>
                <w:color w:val="000000"/>
                <w:sz w:val="21"/>
                <w:szCs w:val="21"/>
                <w:highlight w:val="none"/>
                <w:lang w:val="en-US" w:eastAsia="zh-CN"/>
              </w:rPr>
              <w:t>7</w:t>
            </w:r>
          </w:p>
        </w:tc>
        <w:tc>
          <w:tcPr>
            <w:tcW w:w="6730" w:type="dxa"/>
            <w:vAlign w:val="center"/>
          </w:tcPr>
          <w:p w14:paraId="325B16FE">
            <w:pP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Cs w:val="21"/>
                <w:highlight w:val="none"/>
              </w:rPr>
              <w:t>施工材料的选用情况与采购需求的响应程度。</w:t>
            </w:r>
            <w:r>
              <w:rPr>
                <w:rFonts w:hint="eastAsia" w:ascii="方正仿宋_GB2312" w:hAnsi="方正仿宋_GB2312" w:eastAsia="方正仿宋_GB2312" w:cs="方正仿宋_GB2312"/>
                <w:color w:val="000000"/>
                <w:szCs w:val="21"/>
                <w:highlight w:val="none"/>
              </w:rPr>
              <w:t>供应商</w:t>
            </w:r>
            <w:r>
              <w:rPr>
                <w:rFonts w:hint="eastAsia" w:ascii="方正仿宋_GB2312" w:hAnsi="方正仿宋_GB2312" w:eastAsia="方正仿宋_GB2312" w:cs="方正仿宋_GB2312"/>
                <w:szCs w:val="21"/>
                <w:highlight w:val="none"/>
              </w:rPr>
              <w:t>选用的施工材料完全响应采购需求的，得</w:t>
            </w:r>
            <w:r>
              <w:rPr>
                <w:rFonts w:hint="eastAsia" w:ascii="方正仿宋_GB2312" w:hAnsi="方正仿宋_GB2312" w:eastAsia="方正仿宋_GB2312" w:cs="方正仿宋_GB2312"/>
                <w:szCs w:val="21"/>
                <w:highlight w:val="none"/>
                <w:lang w:val="en-US" w:eastAsia="zh-CN"/>
              </w:rPr>
              <w:t>4</w:t>
            </w:r>
            <w:r>
              <w:rPr>
                <w:rFonts w:hint="eastAsia" w:ascii="方正仿宋_GB2312" w:hAnsi="方正仿宋_GB2312" w:eastAsia="方正仿宋_GB2312" w:cs="方正仿宋_GB2312"/>
                <w:szCs w:val="21"/>
                <w:highlight w:val="none"/>
              </w:rPr>
              <w:t>分；</w:t>
            </w:r>
            <w:r>
              <w:rPr>
                <w:rFonts w:hint="eastAsia" w:ascii="方正仿宋_GB2312" w:hAnsi="方正仿宋_GB2312" w:eastAsia="方正仿宋_GB2312" w:cs="方正仿宋_GB2312"/>
                <w:color w:val="000000"/>
                <w:szCs w:val="21"/>
                <w:highlight w:val="none"/>
              </w:rPr>
              <w:t>供应商</w:t>
            </w:r>
            <w:r>
              <w:rPr>
                <w:rFonts w:hint="eastAsia" w:ascii="方正仿宋_GB2312" w:hAnsi="方正仿宋_GB2312" w:eastAsia="方正仿宋_GB2312" w:cs="方正仿宋_GB2312"/>
                <w:szCs w:val="21"/>
                <w:highlight w:val="none"/>
              </w:rPr>
              <w:t>选用的施工材料基本满足采购需求的，得2分；</w:t>
            </w:r>
            <w:r>
              <w:rPr>
                <w:rFonts w:hint="eastAsia" w:ascii="方正仿宋_GB2312" w:hAnsi="方正仿宋_GB2312" w:eastAsia="方正仿宋_GB2312" w:cs="方正仿宋_GB2312"/>
                <w:color w:val="000000"/>
                <w:szCs w:val="21"/>
                <w:highlight w:val="none"/>
              </w:rPr>
              <w:t>供应商</w:t>
            </w:r>
            <w:r>
              <w:rPr>
                <w:rFonts w:hint="eastAsia" w:ascii="方正仿宋_GB2312" w:hAnsi="方正仿宋_GB2312" w:eastAsia="方正仿宋_GB2312" w:cs="方正仿宋_GB2312"/>
                <w:szCs w:val="21"/>
                <w:highlight w:val="none"/>
              </w:rPr>
              <w:t>选用的施工材料满足部分采购需求的，得1分；</w:t>
            </w:r>
            <w:r>
              <w:rPr>
                <w:rFonts w:hint="eastAsia" w:ascii="方正仿宋_GB2312" w:hAnsi="方正仿宋_GB2312" w:eastAsia="方正仿宋_GB2312" w:cs="方正仿宋_GB2312"/>
                <w:color w:val="000000"/>
                <w:szCs w:val="21"/>
                <w:highlight w:val="none"/>
              </w:rPr>
              <w:t>供应商</w:t>
            </w:r>
            <w:r>
              <w:rPr>
                <w:rFonts w:hint="eastAsia" w:ascii="方正仿宋_GB2312" w:hAnsi="方正仿宋_GB2312" w:eastAsia="方正仿宋_GB2312" w:cs="方正仿宋_GB2312"/>
                <w:szCs w:val="21"/>
                <w:highlight w:val="none"/>
              </w:rPr>
              <w:t>选用的施工材料不能满足采购需求的</w:t>
            </w:r>
            <w:r>
              <w:rPr>
                <w:rFonts w:hint="eastAsia" w:ascii="方正仿宋_GB2312" w:hAnsi="方正仿宋_GB2312" w:eastAsia="方正仿宋_GB2312" w:cs="方正仿宋_GB2312"/>
                <w:szCs w:val="21"/>
                <w:highlight w:val="none"/>
                <w:lang w:val="en-US" w:eastAsia="zh-CN"/>
              </w:rPr>
              <w:t>或</w:t>
            </w:r>
            <w:r>
              <w:rPr>
                <w:rFonts w:hint="eastAsia" w:ascii="方正仿宋_GB2312" w:hAnsi="方正仿宋_GB2312" w:eastAsia="方正仿宋_GB2312" w:cs="方正仿宋_GB2312"/>
                <w:color w:val="000000"/>
                <w:szCs w:val="21"/>
                <w:highlight w:val="none"/>
              </w:rPr>
              <w:t>不提供</w:t>
            </w:r>
            <w:r>
              <w:rPr>
                <w:rFonts w:hint="eastAsia" w:ascii="方正仿宋_GB2312" w:hAnsi="方正仿宋_GB2312" w:eastAsia="方正仿宋_GB2312" w:cs="方正仿宋_GB2312"/>
                <w:color w:val="000000"/>
                <w:szCs w:val="21"/>
                <w:highlight w:val="none"/>
                <w:lang w:val="en-US" w:eastAsia="zh-CN"/>
              </w:rPr>
              <w:t>的，</w:t>
            </w:r>
            <w:r>
              <w:rPr>
                <w:rFonts w:hint="eastAsia" w:ascii="方正仿宋_GB2312" w:hAnsi="方正仿宋_GB2312" w:eastAsia="方正仿宋_GB2312" w:cs="方正仿宋_GB2312"/>
                <w:color w:val="000000"/>
                <w:szCs w:val="21"/>
                <w:highlight w:val="none"/>
              </w:rPr>
              <w:t>不得分。</w:t>
            </w:r>
          </w:p>
        </w:tc>
        <w:tc>
          <w:tcPr>
            <w:tcW w:w="867" w:type="dxa"/>
            <w:vAlign w:val="center"/>
          </w:tcPr>
          <w:p w14:paraId="65BEC770">
            <w:pPr>
              <w:jc w:val="center"/>
              <w:rPr>
                <w:rFonts w:hint="eastAsia" w:ascii="方正仿宋_GB2312" w:hAnsi="方正仿宋_GB2312" w:eastAsia="方正仿宋_GB2312" w:cs="方正仿宋_GB2312"/>
                <w:color w:val="000000"/>
                <w:sz w:val="21"/>
                <w:szCs w:val="21"/>
                <w:highlight w:val="none"/>
                <w:lang w:eastAsia="zh-CN"/>
              </w:rPr>
            </w:pPr>
            <w:r>
              <w:rPr>
                <w:rFonts w:hint="eastAsia" w:ascii="方正仿宋_GB2312" w:hAnsi="方正仿宋_GB2312" w:eastAsia="方正仿宋_GB2312" w:cs="方正仿宋_GB2312"/>
                <w:color w:val="000000"/>
                <w:szCs w:val="21"/>
                <w:highlight w:val="none"/>
              </w:rPr>
              <w:t>0-</w:t>
            </w:r>
            <w:r>
              <w:rPr>
                <w:rFonts w:hint="eastAsia" w:ascii="方正仿宋_GB2312" w:hAnsi="方正仿宋_GB2312" w:eastAsia="方正仿宋_GB2312" w:cs="方正仿宋_GB2312"/>
                <w:color w:val="000000"/>
                <w:szCs w:val="21"/>
                <w:highlight w:val="none"/>
                <w:lang w:val="en-US" w:eastAsia="zh-CN"/>
              </w:rPr>
              <w:t>4</w:t>
            </w:r>
          </w:p>
        </w:tc>
      </w:tr>
      <w:tr w14:paraId="6A8A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Align w:val="center"/>
          </w:tcPr>
          <w:p w14:paraId="3C61E158">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 w:val="21"/>
                <w:szCs w:val="21"/>
                <w:highlight w:val="none"/>
              </w:rPr>
              <w:t>1.</w:t>
            </w:r>
            <w:r>
              <w:rPr>
                <w:rFonts w:hint="eastAsia" w:ascii="方正仿宋_GB2312" w:hAnsi="方正仿宋_GB2312" w:eastAsia="方正仿宋_GB2312" w:cs="方正仿宋_GB2312"/>
                <w:color w:val="000000"/>
                <w:sz w:val="21"/>
                <w:szCs w:val="21"/>
                <w:highlight w:val="none"/>
                <w:lang w:val="en-US" w:eastAsia="zh-CN"/>
              </w:rPr>
              <w:t>8</w:t>
            </w:r>
          </w:p>
        </w:tc>
        <w:tc>
          <w:tcPr>
            <w:tcW w:w="6730" w:type="dxa"/>
            <w:vAlign w:val="center"/>
          </w:tcPr>
          <w:p w14:paraId="04EE4B95">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 w:val="21"/>
                <w:szCs w:val="21"/>
                <w:highlight w:val="none"/>
              </w:rPr>
              <w:t>突发事件的应急措施及处理方案。</w:t>
            </w:r>
            <w:r>
              <w:rPr>
                <w:rFonts w:hint="eastAsia" w:ascii="方正仿宋_GB2312" w:hAnsi="方正仿宋_GB2312" w:eastAsia="方正仿宋_GB2312" w:cs="方正仿宋_GB2312"/>
                <w:color w:val="000000"/>
                <w:sz w:val="21"/>
                <w:szCs w:val="21"/>
                <w:highlight w:val="none"/>
                <w:lang w:val="en-US" w:eastAsia="zh-CN"/>
              </w:rPr>
              <w:t>方案</w:t>
            </w:r>
            <w:r>
              <w:rPr>
                <w:rFonts w:hint="eastAsia" w:ascii="方正仿宋_GB2312" w:hAnsi="方正仿宋_GB2312" w:eastAsia="方正仿宋_GB2312" w:cs="方正仿宋_GB2312"/>
                <w:color w:val="000000"/>
                <w:sz w:val="21"/>
                <w:szCs w:val="21"/>
                <w:highlight w:val="none"/>
              </w:rPr>
              <w:t>内容详细可行的得</w:t>
            </w: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分；措施内容一般得</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分；措施内容</w:t>
            </w:r>
            <w:r>
              <w:rPr>
                <w:rFonts w:hint="eastAsia" w:ascii="方正仿宋_GB2312" w:hAnsi="方正仿宋_GB2312" w:eastAsia="方正仿宋_GB2312" w:cs="方正仿宋_GB2312"/>
                <w:color w:val="000000"/>
                <w:sz w:val="21"/>
                <w:szCs w:val="21"/>
                <w:highlight w:val="none"/>
                <w:lang w:val="en-US" w:eastAsia="zh-CN"/>
              </w:rPr>
              <w:t>一般</w:t>
            </w:r>
            <w:r>
              <w:rPr>
                <w:rFonts w:hint="eastAsia" w:ascii="方正仿宋_GB2312" w:hAnsi="方正仿宋_GB2312" w:eastAsia="方正仿宋_GB2312" w:cs="方正仿宋_GB2312"/>
                <w:color w:val="000000"/>
                <w:sz w:val="21"/>
                <w:szCs w:val="21"/>
                <w:highlight w:val="none"/>
              </w:rPr>
              <w:t>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分；措施内容</w:t>
            </w:r>
            <w:r>
              <w:rPr>
                <w:rFonts w:hint="eastAsia" w:ascii="方正仿宋_GB2312" w:hAnsi="方正仿宋_GB2312" w:eastAsia="方正仿宋_GB2312" w:cs="方正仿宋_GB2312"/>
                <w:color w:val="000000"/>
                <w:sz w:val="21"/>
                <w:szCs w:val="21"/>
                <w:highlight w:val="none"/>
                <w:lang w:val="en-US" w:eastAsia="zh-CN"/>
              </w:rPr>
              <w:t>存中不足</w:t>
            </w:r>
            <w:r>
              <w:rPr>
                <w:rFonts w:hint="eastAsia" w:ascii="方正仿宋_GB2312" w:hAnsi="方正仿宋_GB2312" w:eastAsia="方正仿宋_GB2312" w:cs="方正仿宋_GB2312"/>
                <w:color w:val="000000"/>
                <w:sz w:val="21"/>
                <w:szCs w:val="21"/>
                <w:highlight w:val="none"/>
              </w:rPr>
              <w:t>的得</w:t>
            </w:r>
            <w:r>
              <w:rPr>
                <w:rFonts w:hint="eastAsia" w:ascii="方正仿宋_GB2312" w:hAnsi="方正仿宋_GB2312" w:eastAsia="方正仿宋_GB2312" w:cs="方正仿宋_GB2312"/>
                <w:color w:val="000000"/>
                <w:sz w:val="21"/>
                <w:szCs w:val="21"/>
                <w:highlight w:val="none"/>
                <w:lang w:val="en-US" w:eastAsia="zh-CN"/>
              </w:rPr>
              <w:t>0.5</w:t>
            </w:r>
            <w:r>
              <w:rPr>
                <w:rFonts w:hint="eastAsia" w:ascii="方正仿宋_GB2312" w:hAnsi="方正仿宋_GB2312" w:eastAsia="方正仿宋_GB2312" w:cs="方正仿宋_GB2312"/>
                <w:color w:val="000000"/>
                <w:sz w:val="21"/>
                <w:szCs w:val="21"/>
                <w:highlight w:val="none"/>
              </w:rPr>
              <w:t>分；未提供不得分。</w:t>
            </w:r>
          </w:p>
        </w:tc>
        <w:tc>
          <w:tcPr>
            <w:tcW w:w="867" w:type="dxa"/>
            <w:vAlign w:val="center"/>
          </w:tcPr>
          <w:p w14:paraId="2D2A354B">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4</w:t>
            </w:r>
          </w:p>
        </w:tc>
      </w:tr>
      <w:tr w14:paraId="11D6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7F094EAB">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w:t>
            </w:r>
          </w:p>
        </w:tc>
        <w:tc>
          <w:tcPr>
            <w:tcW w:w="6730" w:type="dxa"/>
            <w:vAlign w:val="center"/>
          </w:tcPr>
          <w:p w14:paraId="20F3E9D3">
            <w:pPr>
              <w:adjustRightInd w:val="0"/>
              <w:snapToGrid w:val="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bCs/>
                <w:szCs w:val="21"/>
                <w:highlight w:val="none"/>
              </w:rPr>
              <w:t>保障措施</w:t>
            </w:r>
          </w:p>
        </w:tc>
        <w:tc>
          <w:tcPr>
            <w:tcW w:w="867" w:type="dxa"/>
            <w:vAlign w:val="center"/>
          </w:tcPr>
          <w:p w14:paraId="68DE74D4">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w:t>
            </w:r>
          </w:p>
        </w:tc>
      </w:tr>
      <w:tr w14:paraId="58AE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4" w:type="dxa"/>
            <w:vAlign w:val="center"/>
          </w:tcPr>
          <w:p w14:paraId="03E6945F">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2.1</w:t>
            </w:r>
          </w:p>
        </w:tc>
        <w:tc>
          <w:tcPr>
            <w:tcW w:w="6730" w:type="dxa"/>
            <w:vAlign w:val="center"/>
          </w:tcPr>
          <w:p w14:paraId="402E2E42">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 w:val="21"/>
                <w:szCs w:val="21"/>
                <w:highlight w:val="none"/>
              </w:rPr>
              <w:t>施工各阶段进度及质量保证措施。</w:t>
            </w:r>
            <w:r>
              <w:rPr>
                <w:rFonts w:hint="eastAsia" w:ascii="方正仿宋_GB2312" w:hAnsi="方正仿宋_GB2312" w:eastAsia="方正仿宋_GB2312" w:cs="方正仿宋_GB2312"/>
                <w:color w:val="000000"/>
                <w:sz w:val="21"/>
                <w:szCs w:val="21"/>
                <w:highlight w:val="none"/>
              </w:rPr>
              <w:t>措施内容详细可行的得</w:t>
            </w: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分；措施内容一般得</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分；措施内容有瑕疵的得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分；未提供不得分。</w:t>
            </w:r>
          </w:p>
        </w:tc>
        <w:tc>
          <w:tcPr>
            <w:tcW w:w="867" w:type="dxa"/>
            <w:vAlign w:val="center"/>
          </w:tcPr>
          <w:p w14:paraId="39E2D9A9">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4</w:t>
            </w:r>
          </w:p>
        </w:tc>
      </w:tr>
      <w:tr w14:paraId="71F2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4" w:type="dxa"/>
            <w:vAlign w:val="center"/>
          </w:tcPr>
          <w:p w14:paraId="0734028B">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2.2</w:t>
            </w:r>
          </w:p>
        </w:tc>
        <w:tc>
          <w:tcPr>
            <w:tcW w:w="6730" w:type="dxa"/>
            <w:vAlign w:val="center"/>
          </w:tcPr>
          <w:p w14:paraId="361A48AF">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 w:val="21"/>
                <w:szCs w:val="21"/>
                <w:highlight w:val="none"/>
              </w:rPr>
              <w:t>施工用材料、半成品、外购件等质量保证措施。</w:t>
            </w:r>
            <w:r>
              <w:rPr>
                <w:rFonts w:hint="eastAsia" w:ascii="方正仿宋_GB2312" w:hAnsi="方正仿宋_GB2312" w:eastAsia="方正仿宋_GB2312" w:cs="方正仿宋_GB2312"/>
                <w:color w:val="000000"/>
                <w:sz w:val="21"/>
                <w:szCs w:val="21"/>
                <w:highlight w:val="none"/>
              </w:rPr>
              <w:t>措施内容详细可行的得</w:t>
            </w: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分；措施内容一般得</w:t>
            </w:r>
            <w:r>
              <w:rPr>
                <w:rFonts w:hint="eastAsia" w:ascii="方正仿宋_GB2312" w:hAnsi="方正仿宋_GB2312" w:eastAsia="方正仿宋_GB2312" w:cs="方正仿宋_GB2312"/>
                <w:color w:val="000000"/>
                <w:sz w:val="21"/>
                <w:szCs w:val="21"/>
                <w:highlight w:val="none"/>
                <w:lang w:val="en-US" w:eastAsia="zh-CN"/>
              </w:rPr>
              <w:t>3</w:t>
            </w:r>
            <w:r>
              <w:rPr>
                <w:rFonts w:hint="eastAsia" w:ascii="方正仿宋_GB2312" w:hAnsi="方正仿宋_GB2312" w:eastAsia="方正仿宋_GB2312" w:cs="方正仿宋_GB2312"/>
                <w:color w:val="000000"/>
                <w:sz w:val="21"/>
                <w:szCs w:val="21"/>
                <w:highlight w:val="none"/>
              </w:rPr>
              <w:t>分；措施内容有瑕疵的得</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分；未提供不得分。</w:t>
            </w:r>
          </w:p>
        </w:tc>
        <w:tc>
          <w:tcPr>
            <w:tcW w:w="867" w:type="dxa"/>
            <w:vAlign w:val="center"/>
          </w:tcPr>
          <w:p w14:paraId="76FF5CBA">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4</w:t>
            </w:r>
          </w:p>
        </w:tc>
      </w:tr>
      <w:tr w14:paraId="77CD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54" w:type="dxa"/>
            <w:vAlign w:val="center"/>
          </w:tcPr>
          <w:p w14:paraId="07C1609C">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2.3</w:t>
            </w:r>
          </w:p>
        </w:tc>
        <w:tc>
          <w:tcPr>
            <w:tcW w:w="6730" w:type="dxa"/>
            <w:vAlign w:val="center"/>
          </w:tcPr>
          <w:p w14:paraId="19476601">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 w:val="21"/>
                <w:szCs w:val="21"/>
                <w:highlight w:val="none"/>
              </w:rPr>
              <w:t>安全文明施工及市政、市容、环保、消防等措施。</w:t>
            </w:r>
            <w:r>
              <w:rPr>
                <w:rFonts w:hint="eastAsia" w:ascii="方正仿宋_GB2312" w:hAnsi="方正仿宋_GB2312" w:eastAsia="方正仿宋_GB2312" w:cs="方正仿宋_GB2312"/>
                <w:color w:val="000000"/>
                <w:sz w:val="21"/>
                <w:szCs w:val="21"/>
                <w:highlight w:val="none"/>
              </w:rPr>
              <w:t>措施内容详细可行的得</w:t>
            </w:r>
            <w:r>
              <w:rPr>
                <w:rFonts w:hint="eastAsia" w:ascii="方正仿宋_GB2312" w:hAnsi="方正仿宋_GB2312" w:eastAsia="方正仿宋_GB2312" w:cs="方正仿宋_GB2312"/>
                <w:color w:val="000000"/>
                <w:sz w:val="21"/>
                <w:szCs w:val="21"/>
                <w:highlight w:val="none"/>
                <w:lang w:val="en-US" w:eastAsia="zh-CN"/>
              </w:rPr>
              <w:t>3</w:t>
            </w:r>
            <w:r>
              <w:rPr>
                <w:rFonts w:hint="eastAsia" w:ascii="方正仿宋_GB2312" w:hAnsi="方正仿宋_GB2312" w:eastAsia="方正仿宋_GB2312" w:cs="方正仿宋_GB2312"/>
                <w:color w:val="000000"/>
                <w:sz w:val="21"/>
                <w:szCs w:val="21"/>
                <w:highlight w:val="none"/>
              </w:rPr>
              <w:t>分；措施内容一般得</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分；措施内容有瑕疵的得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分；未提供不得分。</w:t>
            </w:r>
          </w:p>
        </w:tc>
        <w:tc>
          <w:tcPr>
            <w:tcW w:w="867" w:type="dxa"/>
            <w:vAlign w:val="center"/>
          </w:tcPr>
          <w:p w14:paraId="6DBAAB46">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3</w:t>
            </w:r>
          </w:p>
        </w:tc>
      </w:tr>
      <w:tr w14:paraId="014C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Align w:val="center"/>
          </w:tcPr>
          <w:p w14:paraId="6E9E9538">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2.4</w:t>
            </w:r>
          </w:p>
        </w:tc>
        <w:tc>
          <w:tcPr>
            <w:tcW w:w="6730" w:type="dxa"/>
            <w:vAlign w:val="center"/>
          </w:tcPr>
          <w:p w14:paraId="31369691">
            <w:pP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 w:val="21"/>
                <w:szCs w:val="21"/>
                <w:highlight w:val="none"/>
              </w:rPr>
              <w:t>服从采购人协调和统一管理及配合措施。</w:t>
            </w:r>
            <w:r>
              <w:rPr>
                <w:rFonts w:hint="eastAsia" w:ascii="方正仿宋_GB2312" w:hAnsi="方正仿宋_GB2312" w:eastAsia="方正仿宋_GB2312" w:cs="方正仿宋_GB2312"/>
                <w:color w:val="000000"/>
                <w:sz w:val="21"/>
                <w:szCs w:val="21"/>
                <w:highlight w:val="none"/>
              </w:rPr>
              <w:t>措施内容详细可行的得</w:t>
            </w:r>
            <w:r>
              <w:rPr>
                <w:rFonts w:hint="eastAsia" w:ascii="方正仿宋_GB2312" w:hAnsi="方正仿宋_GB2312" w:eastAsia="方正仿宋_GB2312" w:cs="方正仿宋_GB2312"/>
                <w:color w:val="000000"/>
                <w:sz w:val="21"/>
                <w:szCs w:val="21"/>
                <w:highlight w:val="none"/>
                <w:lang w:val="en-US" w:eastAsia="zh-CN"/>
              </w:rPr>
              <w:t>3</w:t>
            </w:r>
            <w:r>
              <w:rPr>
                <w:rFonts w:hint="eastAsia" w:ascii="方正仿宋_GB2312" w:hAnsi="方正仿宋_GB2312" w:eastAsia="方正仿宋_GB2312" w:cs="方正仿宋_GB2312"/>
                <w:color w:val="000000"/>
                <w:sz w:val="21"/>
                <w:szCs w:val="21"/>
                <w:highlight w:val="none"/>
              </w:rPr>
              <w:t>分；措施内容一般得</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分；措施内容有瑕疵的得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分；未提供不得分。</w:t>
            </w:r>
          </w:p>
        </w:tc>
        <w:tc>
          <w:tcPr>
            <w:tcW w:w="867" w:type="dxa"/>
            <w:vAlign w:val="center"/>
          </w:tcPr>
          <w:p w14:paraId="598D7CF1">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3</w:t>
            </w:r>
          </w:p>
        </w:tc>
      </w:tr>
      <w:tr w14:paraId="0A14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Align w:val="center"/>
          </w:tcPr>
          <w:p w14:paraId="5611A0B1">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lang w:val="en-US" w:eastAsia="zh-CN"/>
              </w:rPr>
              <w:t>2.5</w:t>
            </w:r>
          </w:p>
        </w:tc>
        <w:tc>
          <w:tcPr>
            <w:tcW w:w="6730" w:type="dxa"/>
            <w:vAlign w:val="center"/>
          </w:tcPr>
          <w:p w14:paraId="78F55580">
            <w:pPr>
              <w:rPr>
                <w:rFonts w:hint="eastAsia" w:ascii="方正仿宋_GB2312" w:hAnsi="方正仿宋_GB2312" w:eastAsia="方正仿宋_GB2312" w:cs="方正仿宋_GB2312"/>
                <w:snapToGrid w:val="0"/>
                <w:sz w:val="21"/>
                <w:szCs w:val="21"/>
                <w:highlight w:val="none"/>
                <w:lang w:val="en-US" w:eastAsia="zh-CN" w:bidi="ar-SA"/>
              </w:rPr>
            </w:pPr>
            <w:r>
              <w:rPr>
                <w:rFonts w:hint="eastAsia" w:ascii="方正仿宋_GB2312" w:hAnsi="方正仿宋_GB2312" w:eastAsia="方正仿宋_GB2312" w:cs="方正仿宋_GB2312"/>
                <w:color w:val="auto"/>
                <w:kern w:val="2"/>
                <w:sz w:val="21"/>
                <w:szCs w:val="24"/>
                <w:highlight w:val="none"/>
                <w:lang w:val="en-US" w:eastAsia="zh-CN" w:bidi="ar-SA"/>
              </w:rPr>
              <w:t>对成品保护、精细保洁等的方案及保证措施。</w:t>
            </w:r>
            <w:r>
              <w:rPr>
                <w:rFonts w:hint="eastAsia" w:ascii="方正仿宋_GB2312" w:hAnsi="方正仿宋_GB2312" w:eastAsia="方正仿宋_GB2312" w:cs="方正仿宋_GB2312"/>
                <w:color w:val="000000"/>
                <w:sz w:val="21"/>
                <w:szCs w:val="21"/>
                <w:highlight w:val="none"/>
              </w:rPr>
              <w:t>措施内容详细可行的得</w:t>
            </w:r>
            <w:r>
              <w:rPr>
                <w:rFonts w:hint="eastAsia" w:ascii="方正仿宋_GB2312" w:hAnsi="方正仿宋_GB2312" w:eastAsia="方正仿宋_GB2312" w:cs="方正仿宋_GB2312"/>
                <w:color w:val="000000"/>
                <w:sz w:val="21"/>
                <w:szCs w:val="21"/>
                <w:highlight w:val="none"/>
                <w:lang w:val="en-US" w:eastAsia="zh-CN"/>
              </w:rPr>
              <w:t>3</w:t>
            </w:r>
            <w:r>
              <w:rPr>
                <w:rFonts w:hint="eastAsia" w:ascii="方正仿宋_GB2312" w:hAnsi="方正仿宋_GB2312" w:eastAsia="方正仿宋_GB2312" w:cs="方正仿宋_GB2312"/>
                <w:color w:val="000000"/>
                <w:sz w:val="21"/>
                <w:szCs w:val="21"/>
                <w:highlight w:val="none"/>
              </w:rPr>
              <w:t>分；措施内容一般得</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分；措施内容有瑕疵的得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分；未提供不得分。</w:t>
            </w:r>
          </w:p>
        </w:tc>
        <w:tc>
          <w:tcPr>
            <w:tcW w:w="867" w:type="dxa"/>
            <w:vAlign w:val="center"/>
          </w:tcPr>
          <w:p w14:paraId="543066F0">
            <w:pPr>
              <w:jc w:val="center"/>
              <w:rPr>
                <w:rFonts w:hint="eastAsia" w:ascii="方正仿宋_GB2312" w:hAnsi="方正仿宋_GB2312" w:eastAsia="方正仿宋_GB2312" w:cs="方正仿宋_GB2312"/>
                <w:snapToGrid w:val="0"/>
                <w:color w:val="000000"/>
                <w:sz w:val="21"/>
                <w:szCs w:val="21"/>
                <w:highlight w:val="none"/>
                <w:lang w:val="en-US" w:eastAsia="zh-CN" w:bidi="ar-SA"/>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3</w:t>
            </w:r>
          </w:p>
        </w:tc>
      </w:tr>
      <w:tr w14:paraId="4CDB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4" w:type="dxa"/>
            <w:vAlign w:val="center"/>
          </w:tcPr>
          <w:p w14:paraId="025BEA57">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3</w:t>
            </w:r>
          </w:p>
        </w:tc>
        <w:tc>
          <w:tcPr>
            <w:tcW w:w="6730" w:type="dxa"/>
            <w:vAlign w:val="center"/>
          </w:tcPr>
          <w:p w14:paraId="0A8CC74F">
            <w:pPr>
              <w:adjustRightInd w:val="0"/>
              <w:snapToGrid w:val="0"/>
              <w:rPr>
                <w:rFonts w:hint="eastAsia" w:ascii="方正仿宋_GB2312" w:hAnsi="方正仿宋_GB2312" w:eastAsia="方正仿宋_GB2312" w:cs="方正仿宋_GB2312"/>
                <w:color w:val="000000"/>
                <w:spacing w:val="-6"/>
                <w:szCs w:val="21"/>
                <w:highlight w:val="none"/>
              </w:rPr>
            </w:pPr>
            <w:r>
              <w:rPr>
                <w:rFonts w:hint="eastAsia" w:ascii="方正仿宋_GB2312" w:hAnsi="方正仿宋_GB2312" w:eastAsia="方正仿宋_GB2312" w:cs="方正仿宋_GB2312"/>
                <w:b/>
                <w:bCs/>
                <w:szCs w:val="21"/>
                <w:highlight w:val="none"/>
              </w:rPr>
              <w:t>项目班组</w:t>
            </w:r>
          </w:p>
        </w:tc>
        <w:tc>
          <w:tcPr>
            <w:tcW w:w="867" w:type="dxa"/>
            <w:vAlign w:val="center"/>
          </w:tcPr>
          <w:p w14:paraId="587D6546">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w:t>
            </w:r>
          </w:p>
        </w:tc>
      </w:tr>
      <w:tr w14:paraId="5E94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vAlign w:val="center"/>
          </w:tcPr>
          <w:p w14:paraId="3FDA7D76">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3.1</w:t>
            </w:r>
          </w:p>
        </w:tc>
        <w:tc>
          <w:tcPr>
            <w:tcW w:w="6730" w:type="dxa"/>
            <w:vAlign w:val="center"/>
          </w:tcPr>
          <w:p w14:paraId="431FD796">
            <w:pPr>
              <w:spacing w:line="240" w:lineRule="auto"/>
              <w:jc w:val="left"/>
              <w:rPr>
                <w:rFonts w:hint="default" w:eastAsia="方正仿宋_GB2312"/>
                <w:highlight w:val="none"/>
                <w:lang w:val="en-US" w:eastAsia="zh-CN"/>
              </w:rPr>
            </w:pPr>
            <w:r>
              <w:rPr>
                <w:rFonts w:hint="eastAsia" w:ascii="方正仿宋_GB2312" w:hAnsi="方正仿宋_GB2312" w:eastAsia="方正仿宋_GB2312" w:cs="方正仿宋_GB2312"/>
                <w:b w:val="0"/>
                <w:bCs w:val="0"/>
                <w:sz w:val="21"/>
                <w:szCs w:val="21"/>
                <w:highlight w:val="none"/>
              </w:rPr>
              <w:t>项目经理</w:t>
            </w:r>
            <w:r>
              <w:rPr>
                <w:rFonts w:hint="eastAsia" w:ascii="方正仿宋_GB2312" w:hAnsi="方正仿宋_GB2312" w:eastAsia="方正仿宋_GB2312" w:cs="方正仿宋_GB2312"/>
                <w:b w:val="0"/>
                <w:bCs w:val="0"/>
                <w:sz w:val="21"/>
                <w:szCs w:val="21"/>
                <w:highlight w:val="none"/>
                <w:lang w:val="en-US" w:eastAsia="zh-CN"/>
              </w:rPr>
              <w:t>职称</w:t>
            </w:r>
            <w:r>
              <w:rPr>
                <w:rFonts w:hint="eastAsia" w:ascii="方正仿宋_GB2312" w:hAnsi="方正仿宋_GB2312" w:eastAsia="方正仿宋_GB2312" w:cs="方正仿宋_GB2312"/>
                <w:b w:val="0"/>
                <w:bCs w:val="0"/>
                <w:sz w:val="21"/>
                <w:szCs w:val="21"/>
                <w:highlight w:val="none"/>
                <w:lang w:eastAsia="zh-CN"/>
              </w:rPr>
              <w:t>，</w:t>
            </w:r>
            <w:r>
              <w:rPr>
                <w:rFonts w:hint="eastAsia" w:ascii="方正仿宋_GB2312" w:hAnsi="方正仿宋_GB2312" w:eastAsia="方正仿宋_GB2312" w:cs="方正仿宋_GB2312"/>
                <w:color w:val="000000"/>
                <w:sz w:val="21"/>
                <w:szCs w:val="21"/>
                <w:highlight w:val="none"/>
                <w:lang w:val="en-US" w:eastAsia="zh-CN"/>
              </w:rPr>
              <w:t>项目经理具有</w:t>
            </w:r>
            <w:r>
              <w:rPr>
                <w:rFonts w:hint="eastAsia" w:ascii="方正仿宋_GB2312" w:hAnsi="方正仿宋_GB2312" w:eastAsia="方正仿宋_GB2312" w:cs="方正仿宋_GB2312"/>
                <w:b w:val="0"/>
                <w:bCs w:val="0"/>
                <w:sz w:val="21"/>
                <w:szCs w:val="21"/>
                <w:highlight w:val="none"/>
                <w:lang w:val="en-US" w:eastAsia="zh-CN"/>
              </w:rPr>
              <w:t>建筑工程类中级职称的</w:t>
            </w:r>
            <w:r>
              <w:rPr>
                <w:rFonts w:hint="eastAsia" w:ascii="方正仿宋_GB2312" w:hAnsi="方正仿宋_GB2312" w:eastAsia="方正仿宋_GB2312" w:cs="方正仿宋_GB2312"/>
                <w:color w:val="000000"/>
                <w:sz w:val="21"/>
                <w:szCs w:val="21"/>
                <w:highlight w:val="none"/>
              </w:rPr>
              <w:t>得</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分；不提供不得分。</w:t>
            </w:r>
          </w:p>
        </w:tc>
        <w:tc>
          <w:tcPr>
            <w:tcW w:w="867" w:type="dxa"/>
            <w:vAlign w:val="center"/>
          </w:tcPr>
          <w:p w14:paraId="78077A6C">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3</w:t>
            </w:r>
          </w:p>
        </w:tc>
      </w:tr>
      <w:tr w14:paraId="2667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vAlign w:val="center"/>
          </w:tcPr>
          <w:p w14:paraId="6FC034A6">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3.2</w:t>
            </w:r>
          </w:p>
        </w:tc>
        <w:tc>
          <w:tcPr>
            <w:tcW w:w="6730" w:type="dxa"/>
            <w:vAlign w:val="center"/>
          </w:tcPr>
          <w:p w14:paraId="6211273B">
            <w:pPr>
              <w:spacing w:line="240" w:lineRule="auto"/>
              <w:jc w:val="lef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b w:val="0"/>
                <w:bCs w:val="0"/>
                <w:sz w:val="21"/>
                <w:szCs w:val="21"/>
                <w:highlight w:val="none"/>
              </w:rPr>
              <w:t>项目经理承诺到位率</w:t>
            </w:r>
            <w:r>
              <w:rPr>
                <w:rFonts w:hint="eastAsia" w:ascii="方正仿宋_GB2312" w:hAnsi="方正仿宋_GB2312" w:eastAsia="方正仿宋_GB2312" w:cs="方正仿宋_GB2312"/>
                <w:b w:val="0"/>
                <w:bCs w:val="0"/>
                <w:sz w:val="21"/>
                <w:szCs w:val="21"/>
                <w:highlight w:val="none"/>
                <w:lang w:eastAsia="zh-CN"/>
              </w:rPr>
              <w:t>。</w:t>
            </w:r>
            <w:r>
              <w:rPr>
                <w:rFonts w:hint="eastAsia" w:ascii="方正仿宋_GB2312" w:hAnsi="方正仿宋_GB2312" w:eastAsia="方正仿宋_GB2312" w:cs="方正仿宋_GB2312"/>
                <w:b w:val="0"/>
                <w:bCs w:val="0"/>
                <w:sz w:val="21"/>
                <w:szCs w:val="21"/>
                <w:highlight w:val="none"/>
                <w:lang w:val="en-US" w:eastAsia="zh-CN"/>
              </w:rPr>
              <w:t>承诺到位率达到</w:t>
            </w:r>
            <w:r>
              <w:rPr>
                <w:rFonts w:hint="eastAsia" w:ascii="方正仿宋_GB2312" w:hAnsi="方正仿宋_GB2312" w:eastAsia="方正仿宋_GB2312" w:cs="方正仿宋_GB2312"/>
                <w:color w:val="auto"/>
                <w:sz w:val="21"/>
                <w:szCs w:val="21"/>
                <w:highlight w:val="none"/>
              </w:rPr>
              <w:t>85%的得1分；</w:t>
            </w:r>
            <w:r>
              <w:rPr>
                <w:rFonts w:hint="eastAsia" w:ascii="方正仿宋_GB2312" w:hAnsi="方正仿宋_GB2312" w:eastAsia="方正仿宋_GB2312" w:cs="方正仿宋_GB2312"/>
                <w:color w:val="auto"/>
                <w:sz w:val="21"/>
                <w:szCs w:val="21"/>
                <w:highlight w:val="none"/>
                <w:lang w:val="en-US" w:eastAsia="zh-CN"/>
              </w:rPr>
              <w:t>达到</w:t>
            </w:r>
            <w:r>
              <w:rPr>
                <w:rFonts w:hint="eastAsia" w:ascii="方正仿宋_GB2312" w:hAnsi="方正仿宋_GB2312" w:eastAsia="方正仿宋_GB2312" w:cs="方正仿宋_GB2312"/>
                <w:color w:val="auto"/>
                <w:sz w:val="21"/>
                <w:szCs w:val="21"/>
                <w:highlight w:val="none"/>
              </w:rPr>
              <w:t>90%的，得2分</w:t>
            </w:r>
            <w:r>
              <w:rPr>
                <w:rFonts w:hint="eastAsia" w:ascii="方正仿宋_GB2312" w:hAnsi="方正仿宋_GB2312" w:eastAsia="方正仿宋_GB2312" w:cs="方正仿宋_GB2312"/>
                <w:color w:val="auto"/>
                <w:sz w:val="21"/>
                <w:szCs w:val="21"/>
                <w:highlight w:val="none"/>
                <w:lang w:eastAsia="zh-CN"/>
              </w:rPr>
              <w:t>；</w:t>
            </w:r>
            <w:r>
              <w:rPr>
                <w:rFonts w:hint="eastAsia" w:ascii="方正仿宋_GB2312" w:hAnsi="方正仿宋_GB2312" w:eastAsia="方正仿宋_GB2312" w:cs="方正仿宋_GB2312"/>
                <w:color w:val="auto"/>
                <w:sz w:val="21"/>
                <w:szCs w:val="21"/>
                <w:highlight w:val="none"/>
                <w:lang w:val="en-US" w:eastAsia="zh-CN"/>
              </w:rPr>
              <w:t>达到95%</w:t>
            </w:r>
            <w:r>
              <w:rPr>
                <w:rFonts w:hint="eastAsia" w:ascii="方正仿宋_GB2312" w:hAnsi="方正仿宋_GB2312" w:eastAsia="方正仿宋_GB2312" w:cs="方正仿宋_GB2312"/>
                <w:color w:val="auto"/>
                <w:sz w:val="21"/>
                <w:szCs w:val="21"/>
                <w:highlight w:val="none"/>
              </w:rPr>
              <w:t>及以上的，得</w:t>
            </w:r>
            <w:r>
              <w:rPr>
                <w:rFonts w:hint="eastAsia" w:ascii="方正仿宋_GB2312" w:hAnsi="方正仿宋_GB2312" w:eastAsia="方正仿宋_GB2312" w:cs="方正仿宋_GB2312"/>
                <w:color w:val="auto"/>
                <w:sz w:val="21"/>
                <w:szCs w:val="21"/>
                <w:highlight w:val="none"/>
                <w:lang w:val="en-US" w:eastAsia="zh-CN"/>
              </w:rPr>
              <w:t>3</w:t>
            </w:r>
            <w:r>
              <w:rPr>
                <w:rFonts w:hint="eastAsia" w:ascii="方正仿宋_GB2312" w:hAnsi="方正仿宋_GB2312" w:eastAsia="方正仿宋_GB2312" w:cs="方正仿宋_GB2312"/>
                <w:color w:val="auto"/>
                <w:sz w:val="21"/>
                <w:szCs w:val="21"/>
                <w:highlight w:val="none"/>
              </w:rPr>
              <w:t>分</w:t>
            </w:r>
            <w:r>
              <w:rPr>
                <w:rFonts w:hint="eastAsia" w:ascii="方正仿宋_GB2312" w:hAnsi="方正仿宋_GB2312" w:eastAsia="方正仿宋_GB2312" w:cs="方正仿宋_GB2312"/>
                <w:color w:val="auto"/>
                <w:sz w:val="21"/>
                <w:szCs w:val="21"/>
                <w:highlight w:val="none"/>
                <w:lang w:val="en-US" w:eastAsia="zh-CN"/>
              </w:rPr>
              <w:t>。</w:t>
            </w:r>
          </w:p>
        </w:tc>
        <w:tc>
          <w:tcPr>
            <w:tcW w:w="867" w:type="dxa"/>
            <w:vAlign w:val="center"/>
          </w:tcPr>
          <w:p w14:paraId="65505C1F">
            <w:pPr>
              <w:jc w:val="center"/>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3</w:t>
            </w:r>
          </w:p>
        </w:tc>
      </w:tr>
      <w:tr w14:paraId="487F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vAlign w:val="center"/>
          </w:tcPr>
          <w:p w14:paraId="55FE2D7F">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3.</w:t>
            </w:r>
            <w:r>
              <w:rPr>
                <w:rFonts w:hint="eastAsia" w:ascii="方正仿宋_GB2312" w:hAnsi="方正仿宋_GB2312" w:eastAsia="方正仿宋_GB2312" w:cs="方正仿宋_GB2312"/>
                <w:color w:val="000000"/>
                <w:sz w:val="21"/>
                <w:szCs w:val="21"/>
                <w:highlight w:val="none"/>
                <w:lang w:val="en-US" w:eastAsia="zh-CN"/>
              </w:rPr>
              <w:t>3</w:t>
            </w:r>
          </w:p>
        </w:tc>
        <w:tc>
          <w:tcPr>
            <w:tcW w:w="6730" w:type="dxa"/>
            <w:vAlign w:val="center"/>
          </w:tcPr>
          <w:p w14:paraId="542A32EE">
            <w:pPr>
              <w:spacing w:line="240" w:lineRule="auto"/>
              <w:jc w:val="left"/>
              <w:rPr>
                <w:rFonts w:hint="eastAsia" w:ascii="方正仿宋_GB2312" w:hAnsi="方正仿宋_GB2312" w:eastAsia="方正仿宋_GB2312" w:cs="方正仿宋_GB2312"/>
                <w:color w:val="000000"/>
                <w:spacing w:val="-6"/>
                <w:szCs w:val="21"/>
                <w:highlight w:val="none"/>
              </w:rPr>
            </w:pPr>
            <w:r>
              <w:rPr>
                <w:rFonts w:hint="eastAsia" w:ascii="方正仿宋_GB2312" w:hAnsi="方正仿宋_GB2312" w:eastAsia="方正仿宋_GB2312" w:cs="方正仿宋_GB2312"/>
                <w:b w:val="0"/>
                <w:bCs w:val="0"/>
                <w:sz w:val="21"/>
                <w:szCs w:val="21"/>
                <w:highlight w:val="none"/>
              </w:rPr>
              <w:t>项目管理班子</w:t>
            </w:r>
            <w:r>
              <w:rPr>
                <w:rFonts w:hint="eastAsia" w:ascii="方正仿宋_GB2312" w:hAnsi="方正仿宋_GB2312" w:eastAsia="方正仿宋_GB2312" w:cs="方正仿宋_GB2312"/>
                <w:b w:val="0"/>
                <w:bCs w:val="0"/>
                <w:sz w:val="21"/>
                <w:szCs w:val="21"/>
                <w:highlight w:val="none"/>
                <w:lang w:val="en-US" w:eastAsia="zh-CN"/>
              </w:rPr>
              <w:t>其他</w:t>
            </w:r>
            <w:r>
              <w:rPr>
                <w:rFonts w:hint="eastAsia" w:ascii="方正仿宋_GB2312" w:hAnsi="方正仿宋_GB2312" w:eastAsia="方正仿宋_GB2312" w:cs="方正仿宋_GB2312"/>
                <w:b w:val="0"/>
                <w:bCs w:val="0"/>
                <w:sz w:val="21"/>
                <w:szCs w:val="21"/>
                <w:highlight w:val="none"/>
              </w:rPr>
              <w:t>人员配置、资质、经验</w:t>
            </w:r>
            <w:r>
              <w:rPr>
                <w:rFonts w:hint="eastAsia" w:ascii="方正仿宋_GB2312" w:hAnsi="方正仿宋_GB2312" w:eastAsia="方正仿宋_GB2312" w:cs="方正仿宋_GB2312"/>
                <w:b w:val="0"/>
                <w:bCs w:val="0"/>
                <w:sz w:val="21"/>
                <w:szCs w:val="21"/>
                <w:highlight w:val="none"/>
                <w:lang w:eastAsia="zh-CN"/>
              </w:rPr>
              <w:t>。</w:t>
            </w:r>
            <w:r>
              <w:rPr>
                <w:rFonts w:hint="eastAsia" w:ascii="方正仿宋_GB2312" w:hAnsi="方正仿宋_GB2312" w:eastAsia="方正仿宋_GB2312" w:cs="方正仿宋_GB2312"/>
                <w:color w:val="000000"/>
                <w:sz w:val="21"/>
                <w:szCs w:val="21"/>
                <w:highlight w:val="none"/>
              </w:rPr>
              <w:t>人员配置合理、齐全、数量充足，经验丰富得</w:t>
            </w:r>
            <w:r>
              <w:rPr>
                <w:rFonts w:hint="eastAsia" w:ascii="方正仿宋_GB2312" w:hAnsi="方正仿宋_GB2312" w:eastAsia="方正仿宋_GB2312" w:cs="方正仿宋_GB2312"/>
                <w:color w:val="000000"/>
                <w:sz w:val="21"/>
                <w:szCs w:val="21"/>
                <w:highlight w:val="none"/>
                <w:lang w:val="en-US" w:eastAsia="zh-CN"/>
              </w:rPr>
              <w:t>3</w:t>
            </w:r>
            <w:r>
              <w:rPr>
                <w:rFonts w:hint="eastAsia" w:ascii="方正仿宋_GB2312" w:hAnsi="方正仿宋_GB2312" w:eastAsia="方正仿宋_GB2312" w:cs="方正仿宋_GB2312"/>
                <w:color w:val="000000"/>
                <w:sz w:val="21"/>
                <w:szCs w:val="21"/>
                <w:highlight w:val="none"/>
              </w:rPr>
              <w:t>分；人员可满足需求</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rPr>
              <w:t>具有</w:t>
            </w:r>
            <w:r>
              <w:rPr>
                <w:rFonts w:hint="eastAsia" w:ascii="方正仿宋_GB2312" w:hAnsi="方正仿宋_GB2312" w:eastAsia="方正仿宋_GB2312" w:cs="方正仿宋_GB2312"/>
                <w:color w:val="000000"/>
                <w:sz w:val="21"/>
                <w:szCs w:val="21"/>
                <w:highlight w:val="none"/>
                <w:lang w:val="en-US" w:eastAsia="zh-CN"/>
              </w:rPr>
              <w:t>比较丰富</w:t>
            </w:r>
            <w:r>
              <w:rPr>
                <w:rFonts w:hint="eastAsia" w:ascii="方正仿宋_GB2312" w:hAnsi="方正仿宋_GB2312" w:eastAsia="方正仿宋_GB2312" w:cs="方正仿宋_GB2312"/>
                <w:color w:val="000000"/>
                <w:sz w:val="21"/>
                <w:szCs w:val="21"/>
                <w:highlight w:val="none"/>
              </w:rPr>
              <w:t>经验得</w:t>
            </w: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分；人员数量基本满足需求，经验</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lang w:val="en-US" w:eastAsia="zh-CN"/>
              </w:rPr>
              <w:t>数量</w:t>
            </w:r>
            <w:r>
              <w:rPr>
                <w:rFonts w:hint="eastAsia" w:ascii="方正仿宋_GB2312" w:hAnsi="方正仿宋_GB2312" w:eastAsia="方正仿宋_GB2312" w:cs="方正仿宋_GB2312"/>
                <w:color w:val="000000"/>
                <w:sz w:val="21"/>
                <w:szCs w:val="21"/>
                <w:highlight w:val="none"/>
              </w:rPr>
              <w:t>一般得</w:t>
            </w:r>
            <w:r>
              <w:rPr>
                <w:rFonts w:hint="eastAsia" w:ascii="方正仿宋_GB2312" w:hAnsi="方正仿宋_GB2312" w:eastAsia="方正仿宋_GB2312" w:cs="方正仿宋_GB2312"/>
                <w:color w:val="000000"/>
                <w:sz w:val="21"/>
                <w:szCs w:val="21"/>
                <w:highlight w:val="none"/>
                <w:lang w:val="en-US" w:eastAsia="zh-CN"/>
              </w:rPr>
              <w:t>1</w:t>
            </w:r>
            <w:r>
              <w:rPr>
                <w:rFonts w:hint="eastAsia" w:ascii="方正仿宋_GB2312" w:hAnsi="方正仿宋_GB2312" w:eastAsia="方正仿宋_GB2312" w:cs="方正仿宋_GB2312"/>
                <w:color w:val="000000"/>
                <w:sz w:val="21"/>
                <w:szCs w:val="21"/>
                <w:highlight w:val="none"/>
              </w:rPr>
              <w:t>分；不提供不得分。</w:t>
            </w:r>
          </w:p>
        </w:tc>
        <w:tc>
          <w:tcPr>
            <w:tcW w:w="867" w:type="dxa"/>
            <w:vAlign w:val="center"/>
          </w:tcPr>
          <w:p w14:paraId="05FF9BEC">
            <w:pPr>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3</w:t>
            </w:r>
          </w:p>
        </w:tc>
      </w:tr>
      <w:tr w14:paraId="68B9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vAlign w:val="center"/>
          </w:tcPr>
          <w:p w14:paraId="51F89ADF">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4</w:t>
            </w:r>
          </w:p>
        </w:tc>
        <w:tc>
          <w:tcPr>
            <w:tcW w:w="6730" w:type="dxa"/>
            <w:vAlign w:val="center"/>
          </w:tcPr>
          <w:p w14:paraId="3F9D5D5E">
            <w:pPr>
              <w:rPr>
                <w:rFonts w:hint="eastAsia" w:ascii="方正仿宋_GB2312" w:hAnsi="方正仿宋_GB2312" w:eastAsia="方正仿宋_GB2312" w:cs="方正仿宋_GB2312"/>
                <w:color w:val="000000"/>
                <w:spacing w:val="-6"/>
                <w:szCs w:val="21"/>
                <w:highlight w:val="none"/>
              </w:rPr>
            </w:pPr>
            <w:r>
              <w:rPr>
                <w:rFonts w:hint="eastAsia" w:ascii="方正仿宋_GB2312" w:hAnsi="方正仿宋_GB2312" w:eastAsia="方正仿宋_GB2312" w:cs="方正仿宋_GB2312"/>
                <w:b/>
                <w:bCs/>
                <w:szCs w:val="21"/>
                <w:highlight w:val="none"/>
              </w:rPr>
              <w:t>售后服务</w:t>
            </w:r>
          </w:p>
        </w:tc>
        <w:tc>
          <w:tcPr>
            <w:tcW w:w="867" w:type="dxa"/>
            <w:vAlign w:val="center"/>
          </w:tcPr>
          <w:p w14:paraId="3729CFEB">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w:t>
            </w:r>
          </w:p>
        </w:tc>
      </w:tr>
      <w:tr w14:paraId="73EE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4" w:type="dxa"/>
            <w:vAlign w:val="center"/>
          </w:tcPr>
          <w:p w14:paraId="6981EBAC">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w:t>
            </w:r>
            <w:r>
              <w:rPr>
                <w:rFonts w:hint="eastAsia" w:ascii="方正仿宋_GB2312" w:hAnsi="方正仿宋_GB2312" w:eastAsia="方正仿宋_GB2312" w:cs="方正仿宋_GB2312"/>
                <w:color w:val="000000"/>
                <w:sz w:val="21"/>
                <w:szCs w:val="21"/>
                <w:highlight w:val="none"/>
                <w:lang w:val="en-US" w:eastAsia="zh-CN"/>
              </w:rPr>
              <w:t>1</w:t>
            </w:r>
          </w:p>
        </w:tc>
        <w:tc>
          <w:tcPr>
            <w:tcW w:w="6730" w:type="dxa"/>
            <w:vAlign w:val="center"/>
          </w:tcPr>
          <w:p w14:paraId="15290E25">
            <w:pPr>
              <w:spacing w:line="240" w:lineRule="auto"/>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保修期内维护响应时间的及时性及合理性。详细可行的得3分；较详细基本可行的得2分；一般得1分；有瑕疵的得0.5分；未提供不得分。</w:t>
            </w:r>
          </w:p>
        </w:tc>
        <w:tc>
          <w:tcPr>
            <w:tcW w:w="867" w:type="dxa"/>
            <w:vAlign w:val="center"/>
          </w:tcPr>
          <w:p w14:paraId="0CA6E88D">
            <w:pPr>
              <w:jc w:val="center"/>
              <w:rPr>
                <w:rFonts w:hint="eastAsia" w:ascii="方正仿宋_GB2312" w:hAnsi="方正仿宋_GB2312" w:eastAsia="方正仿宋_GB2312" w:cs="方正仿宋_GB2312"/>
                <w:color w:val="000000"/>
                <w:szCs w:val="21"/>
                <w:highlight w:val="none"/>
                <w:lang w:eastAsia="zh-CN"/>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3</w:t>
            </w:r>
          </w:p>
        </w:tc>
      </w:tr>
      <w:tr w14:paraId="2D23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4" w:type="dxa"/>
            <w:vAlign w:val="center"/>
          </w:tcPr>
          <w:p w14:paraId="6FE43DC2">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lang w:val="en-US" w:eastAsia="zh-CN"/>
              </w:rPr>
              <w:t>4</w:t>
            </w:r>
            <w:r>
              <w:rPr>
                <w:rFonts w:hint="eastAsia" w:ascii="方正仿宋_GB2312" w:hAnsi="方正仿宋_GB2312" w:eastAsia="方正仿宋_GB2312" w:cs="方正仿宋_GB2312"/>
                <w:color w:val="000000"/>
                <w:sz w:val="21"/>
                <w:szCs w:val="21"/>
                <w:highlight w:val="none"/>
              </w:rPr>
              <w:t>.2</w:t>
            </w:r>
          </w:p>
        </w:tc>
        <w:tc>
          <w:tcPr>
            <w:tcW w:w="6730" w:type="dxa"/>
            <w:vAlign w:val="center"/>
          </w:tcPr>
          <w:p w14:paraId="48297E65">
            <w:pPr>
              <w:spacing w:line="240" w:lineRule="auto"/>
              <w:jc w:val="lef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b w:val="0"/>
                <w:bCs w:val="0"/>
                <w:sz w:val="21"/>
                <w:szCs w:val="21"/>
                <w:highlight w:val="none"/>
              </w:rPr>
              <w:t>服务方式、特别承诺</w:t>
            </w:r>
            <w:r>
              <w:rPr>
                <w:rFonts w:hint="eastAsia" w:ascii="方正仿宋_GB2312" w:hAnsi="方正仿宋_GB2312" w:eastAsia="方正仿宋_GB2312" w:cs="方正仿宋_GB2312"/>
                <w:b w:val="0"/>
                <w:bCs w:val="0"/>
                <w:sz w:val="21"/>
                <w:szCs w:val="21"/>
                <w:highlight w:val="none"/>
                <w:lang w:eastAsia="zh-CN"/>
              </w:rPr>
              <w:t>。</w:t>
            </w:r>
            <w:r>
              <w:rPr>
                <w:rFonts w:hint="eastAsia" w:ascii="方正仿宋_GB2312" w:hAnsi="方正仿宋_GB2312" w:eastAsia="方正仿宋_GB2312" w:cs="方正仿宋_GB2312"/>
                <w:color w:val="000000"/>
                <w:sz w:val="21"/>
                <w:szCs w:val="21"/>
                <w:highlight w:val="none"/>
              </w:rPr>
              <w:t>供应商对本项目提出的</w:t>
            </w:r>
            <w:r>
              <w:rPr>
                <w:rFonts w:hint="eastAsia" w:ascii="方正仿宋_GB2312" w:hAnsi="方正仿宋_GB2312" w:eastAsia="方正仿宋_GB2312" w:cs="方正仿宋_GB2312"/>
                <w:color w:val="000000"/>
                <w:sz w:val="21"/>
                <w:szCs w:val="21"/>
                <w:highlight w:val="none"/>
                <w:lang w:val="en-US" w:eastAsia="zh-CN"/>
              </w:rPr>
              <w:t>售后服务相关</w:t>
            </w:r>
            <w:r>
              <w:rPr>
                <w:rFonts w:hint="eastAsia" w:ascii="方正仿宋_GB2312" w:hAnsi="方正仿宋_GB2312" w:eastAsia="方正仿宋_GB2312" w:cs="方正仿宋_GB2312"/>
                <w:sz w:val="21"/>
                <w:szCs w:val="21"/>
                <w:highlight w:val="none"/>
              </w:rPr>
              <w:t>承诺</w:t>
            </w:r>
            <w:r>
              <w:rPr>
                <w:rFonts w:hint="eastAsia" w:ascii="方正仿宋_GB2312" w:hAnsi="方正仿宋_GB2312" w:eastAsia="方正仿宋_GB2312" w:cs="方正仿宋_GB2312"/>
                <w:color w:val="000000"/>
                <w:sz w:val="21"/>
                <w:szCs w:val="21"/>
                <w:highlight w:val="none"/>
              </w:rPr>
              <w:t>对项目实施有益且可行的</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rPr>
              <w:t>每条</w:t>
            </w:r>
            <w:r>
              <w:rPr>
                <w:rFonts w:hint="eastAsia" w:ascii="方正仿宋_GB2312" w:hAnsi="方正仿宋_GB2312" w:eastAsia="方正仿宋_GB2312" w:cs="方正仿宋_GB2312"/>
                <w:color w:val="000000"/>
                <w:sz w:val="21"/>
                <w:szCs w:val="21"/>
                <w:highlight w:val="none"/>
                <w:lang w:val="en-US" w:eastAsia="zh-CN"/>
              </w:rPr>
              <w:t>得1</w:t>
            </w:r>
            <w:r>
              <w:rPr>
                <w:rFonts w:hint="eastAsia" w:ascii="方正仿宋_GB2312" w:hAnsi="方正仿宋_GB2312" w:eastAsia="方正仿宋_GB2312" w:cs="方正仿宋_GB2312"/>
                <w:color w:val="000000"/>
                <w:sz w:val="21"/>
                <w:szCs w:val="21"/>
                <w:highlight w:val="none"/>
              </w:rPr>
              <w:t>分，最多得</w:t>
            </w:r>
            <w:r>
              <w:rPr>
                <w:rFonts w:hint="eastAsia" w:ascii="方正仿宋_GB2312" w:hAnsi="方正仿宋_GB2312" w:eastAsia="方正仿宋_GB2312" w:cs="方正仿宋_GB2312"/>
                <w:color w:val="000000"/>
                <w:sz w:val="21"/>
                <w:szCs w:val="21"/>
                <w:highlight w:val="none"/>
                <w:lang w:val="en-US" w:eastAsia="zh-CN"/>
              </w:rPr>
              <w:t>3</w:t>
            </w:r>
            <w:r>
              <w:rPr>
                <w:rFonts w:hint="eastAsia" w:ascii="方正仿宋_GB2312" w:hAnsi="方正仿宋_GB2312" w:eastAsia="方正仿宋_GB2312" w:cs="方正仿宋_GB2312"/>
                <w:color w:val="000000"/>
                <w:sz w:val="21"/>
                <w:szCs w:val="21"/>
                <w:highlight w:val="none"/>
              </w:rPr>
              <w:t>分</w:t>
            </w:r>
            <w:r>
              <w:rPr>
                <w:rFonts w:hint="eastAsia" w:ascii="方正仿宋_GB2312" w:hAnsi="方正仿宋_GB2312" w:eastAsia="方正仿宋_GB2312" w:cs="方正仿宋_GB2312"/>
                <w:color w:val="000000"/>
                <w:sz w:val="21"/>
                <w:szCs w:val="21"/>
                <w:highlight w:val="none"/>
                <w:lang w:eastAsia="zh-CN"/>
              </w:rPr>
              <w:t>。</w:t>
            </w:r>
          </w:p>
        </w:tc>
        <w:tc>
          <w:tcPr>
            <w:tcW w:w="867" w:type="dxa"/>
            <w:vAlign w:val="center"/>
          </w:tcPr>
          <w:p w14:paraId="44DB65B4">
            <w:pPr>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 w:val="21"/>
                <w:szCs w:val="21"/>
                <w:highlight w:val="none"/>
              </w:rPr>
              <w:t>0-</w:t>
            </w:r>
            <w:r>
              <w:rPr>
                <w:rFonts w:hint="eastAsia" w:ascii="方正仿宋_GB2312" w:hAnsi="方正仿宋_GB2312" w:eastAsia="方正仿宋_GB2312" w:cs="方正仿宋_GB2312"/>
                <w:color w:val="000000"/>
                <w:sz w:val="21"/>
                <w:szCs w:val="21"/>
                <w:highlight w:val="none"/>
                <w:lang w:val="en-US" w:eastAsia="zh-CN"/>
              </w:rPr>
              <w:t>3</w:t>
            </w:r>
          </w:p>
        </w:tc>
      </w:tr>
    </w:tbl>
    <w:p w14:paraId="278377B4">
      <w:pPr>
        <w:widowControl/>
        <w:snapToGrid w:val="0"/>
        <w:spacing w:line="360" w:lineRule="auto"/>
        <w:ind w:firstLine="426"/>
        <w:jc w:val="left"/>
        <w:rPr>
          <w:rFonts w:hint="eastAsia" w:ascii="方正仿宋_GB2312" w:hAnsi="方正仿宋_GB2312" w:eastAsia="方正仿宋_GB2312" w:cs="方正仿宋_GB2312"/>
          <w:bCs/>
          <w:color w:val="000000"/>
          <w:szCs w:val="21"/>
        </w:rPr>
      </w:pPr>
      <w:r>
        <w:rPr>
          <w:rFonts w:hint="eastAsia" w:ascii="方正仿宋_GB2312" w:hAnsi="方正仿宋_GB2312" w:eastAsia="方正仿宋_GB2312" w:cs="方正仿宋_GB2312"/>
          <w:bCs/>
          <w:color w:val="000000"/>
          <w:szCs w:val="21"/>
        </w:rPr>
        <w:t>以上评分保留小数1位。</w:t>
      </w:r>
    </w:p>
    <w:p w14:paraId="2F487DB1">
      <w:pPr>
        <w:snapToGrid w:val="0"/>
        <w:spacing w:line="360" w:lineRule="auto"/>
        <w:ind w:firstLine="422" w:firstLineChars="200"/>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3.报价评审（满分</w:t>
      </w:r>
      <w:r>
        <w:rPr>
          <w:rFonts w:hint="eastAsia" w:ascii="方正仿宋_GB2312" w:hAnsi="方正仿宋_GB2312" w:eastAsia="方正仿宋_GB2312" w:cs="方正仿宋_GB2312"/>
          <w:b/>
          <w:bCs/>
          <w:color w:val="000000"/>
          <w:szCs w:val="21"/>
          <w:lang w:val="en-US" w:eastAsia="zh-CN"/>
        </w:rPr>
        <w:t>20</w:t>
      </w:r>
      <w:r>
        <w:rPr>
          <w:rFonts w:hint="eastAsia" w:ascii="方正仿宋_GB2312" w:hAnsi="方正仿宋_GB2312" w:eastAsia="方正仿宋_GB2312" w:cs="方正仿宋_GB2312"/>
          <w:b/>
          <w:bCs/>
          <w:color w:val="000000"/>
          <w:szCs w:val="21"/>
        </w:rPr>
        <w:t>分）</w:t>
      </w:r>
    </w:p>
    <w:p w14:paraId="5EA2DE99">
      <w:pPr>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各供应商的最后报价得分统一采用低价优先法计算，即满足采购文件要求且最后价格最低的磋商报价为评标基准价，其价格分为满分。其他供应商的商务报价得分统一按照下列公式计算：</w:t>
      </w:r>
    </w:p>
    <w:p w14:paraId="5ABAB953">
      <w:pPr>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磋商报价得分=（评标基准价/最后报价）×价格权值（即</w:t>
      </w:r>
      <w:r>
        <w:rPr>
          <w:rFonts w:hint="eastAsia" w:ascii="方正仿宋_GB2312" w:hAnsi="方正仿宋_GB2312" w:eastAsia="方正仿宋_GB2312" w:cs="方正仿宋_GB2312"/>
          <w:color w:val="000000"/>
          <w:szCs w:val="21"/>
          <w:lang w:val="en-US" w:eastAsia="zh-CN"/>
        </w:rPr>
        <w:t>20</w:t>
      </w:r>
      <w:r>
        <w:rPr>
          <w:rFonts w:hint="eastAsia" w:ascii="方正仿宋_GB2312" w:hAnsi="方正仿宋_GB2312" w:eastAsia="方正仿宋_GB2312" w:cs="方正仿宋_GB2312"/>
          <w:color w:val="000000"/>
          <w:szCs w:val="21"/>
        </w:rPr>
        <w:t>%）×100</w:t>
      </w:r>
    </w:p>
    <w:p w14:paraId="6C07D72D">
      <w:pPr>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23.推荐成交候选供应商</w:t>
      </w:r>
    </w:p>
    <w:p w14:paraId="04BB1EFE">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23.1各供应商的最终得分为商务、技术及报价三部分的总和。</w:t>
      </w:r>
    </w:p>
    <w:p w14:paraId="520407ED">
      <w:pPr>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23.2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2A29FF42">
      <w:pPr>
        <w:pStyle w:val="4"/>
        <w:spacing w:before="120" w:after="120" w:line="360" w:lineRule="auto"/>
        <w:rPr>
          <w:rFonts w:hint="eastAsia" w:ascii="方正仿宋_GB2312" w:hAnsi="方正仿宋_GB2312" w:eastAsia="方正仿宋_GB2312" w:cs="方正仿宋_GB2312"/>
          <w:bCs/>
          <w:color w:val="000000"/>
          <w:sz w:val="21"/>
          <w:szCs w:val="21"/>
          <w:highlight w:val="none"/>
        </w:rPr>
      </w:pPr>
      <w:bookmarkStart w:id="38" w:name="_Toc26791"/>
      <w:r>
        <w:rPr>
          <w:rFonts w:hint="eastAsia" w:ascii="方正仿宋_GB2312" w:hAnsi="方正仿宋_GB2312" w:eastAsia="方正仿宋_GB2312" w:cs="方正仿宋_GB2312"/>
          <w:bCs/>
          <w:color w:val="000000"/>
          <w:sz w:val="21"/>
          <w:szCs w:val="21"/>
          <w:highlight w:val="none"/>
        </w:rPr>
        <w:t>八、确定成交供应商</w:t>
      </w:r>
      <w:bookmarkEnd w:id="38"/>
    </w:p>
    <w:p w14:paraId="7F330E39">
      <w:pPr>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24.确定成交供应商</w:t>
      </w:r>
    </w:p>
    <w:p w14:paraId="0EA45E27">
      <w:pPr>
        <w:adjustRightInd w:val="0"/>
        <w:spacing w:line="341"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24.1本项目采购人授权磋商小组直接确定成交供应商。</w:t>
      </w:r>
    </w:p>
    <w:p w14:paraId="6DA44523">
      <w:pPr>
        <w:adjustRightInd w:val="0"/>
        <w:spacing w:line="341"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24.2采购人或者采购代理机构应当在成交供应商确定后2个工作日内，在省级以上财政部门指定的政府采购信息发布媒体上公告成交结果，同时向成交供应商发出成交通知书。成交供应商享受中小企业扶持政策的，采购人、采购代理机构应当随成交结果公开成交供应商的《中小企业声明函》。</w:t>
      </w:r>
    </w:p>
    <w:p w14:paraId="6627A8CB">
      <w:pPr>
        <w:pStyle w:val="4"/>
        <w:spacing w:before="120" w:after="120" w:line="360" w:lineRule="auto"/>
        <w:rPr>
          <w:rFonts w:hint="eastAsia" w:ascii="方正仿宋_GB2312" w:hAnsi="方正仿宋_GB2312" w:eastAsia="方正仿宋_GB2312" w:cs="方正仿宋_GB2312"/>
          <w:bCs/>
          <w:color w:val="000000"/>
          <w:sz w:val="21"/>
          <w:szCs w:val="21"/>
          <w:highlight w:val="none"/>
        </w:rPr>
      </w:pPr>
      <w:bookmarkStart w:id="39" w:name="_Toc207550888"/>
      <w:bookmarkStart w:id="40" w:name="_Toc16342"/>
      <w:r>
        <w:rPr>
          <w:rFonts w:hint="eastAsia" w:ascii="方正仿宋_GB2312" w:hAnsi="方正仿宋_GB2312" w:eastAsia="方正仿宋_GB2312" w:cs="方正仿宋_GB2312"/>
          <w:bCs/>
          <w:color w:val="000000"/>
          <w:sz w:val="21"/>
          <w:szCs w:val="21"/>
          <w:highlight w:val="none"/>
        </w:rPr>
        <w:t>九、</w:t>
      </w:r>
      <w:bookmarkEnd w:id="39"/>
      <w:r>
        <w:rPr>
          <w:rFonts w:hint="eastAsia" w:ascii="方正仿宋_GB2312" w:hAnsi="方正仿宋_GB2312" w:eastAsia="方正仿宋_GB2312" w:cs="方正仿宋_GB2312"/>
          <w:bCs/>
          <w:color w:val="000000"/>
          <w:sz w:val="21"/>
          <w:szCs w:val="21"/>
          <w:highlight w:val="none"/>
        </w:rPr>
        <w:t>签订合同</w:t>
      </w:r>
      <w:bookmarkEnd w:id="40"/>
    </w:p>
    <w:p w14:paraId="08309C34">
      <w:pPr>
        <w:snapToGrid w:val="0"/>
        <w:spacing w:line="360" w:lineRule="auto"/>
        <w:ind w:firstLine="422" w:firstLineChars="200"/>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25.签订合同</w:t>
      </w:r>
    </w:p>
    <w:p w14:paraId="4FA0E101">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25.1采购人与成交供应商应当在成交通知书发出之日起30日内，按照磋商文件确定的合同文本以及采购标的和服务要求等事项签订政府采购合同。</w:t>
      </w:r>
    </w:p>
    <w:p w14:paraId="53C3BD8B">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25.2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14:paraId="4C5BAA4A">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25.3拒签合同的责任</w:t>
      </w:r>
    </w:p>
    <w:p w14:paraId="6F9A582C">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成交供应商接到成交通知书后，在规定时间内借故否认已经承诺的条件而拒签合同者，以磋商违约处理。成交供应商承担由此造成的直接经济损失，采购人保留向其索赔的权力。</w:t>
      </w:r>
    </w:p>
    <w:p w14:paraId="10A18A26">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25.4签订合同后，成交供应商不得将本项目进行转包。未经采购人同意，成交供应商不得采用转包的形式履行合同。否则，采购人有权终止合同。转包造成采购人损失的，成交供应商还应承担相应的赔偿责任。</w:t>
      </w:r>
    </w:p>
    <w:p w14:paraId="3A11308E">
      <w:pPr>
        <w:pStyle w:val="4"/>
        <w:spacing w:before="120" w:after="120" w:line="360" w:lineRule="auto"/>
        <w:rPr>
          <w:rFonts w:hint="eastAsia" w:ascii="方正仿宋_GB2312" w:hAnsi="方正仿宋_GB2312" w:eastAsia="方正仿宋_GB2312" w:cs="方正仿宋_GB2312"/>
          <w:bCs/>
          <w:color w:val="000000"/>
          <w:sz w:val="21"/>
          <w:szCs w:val="21"/>
          <w:highlight w:val="none"/>
        </w:rPr>
      </w:pPr>
      <w:bookmarkStart w:id="41" w:name="_Toc207550890"/>
      <w:bookmarkStart w:id="42" w:name="_Toc27348"/>
      <w:r>
        <w:rPr>
          <w:rFonts w:hint="eastAsia" w:ascii="方正仿宋_GB2312" w:hAnsi="方正仿宋_GB2312" w:eastAsia="方正仿宋_GB2312" w:cs="方正仿宋_GB2312"/>
          <w:bCs/>
          <w:color w:val="000000"/>
          <w:sz w:val="21"/>
          <w:szCs w:val="21"/>
          <w:highlight w:val="none"/>
        </w:rPr>
        <w:t>十、</w:t>
      </w:r>
      <w:bookmarkEnd w:id="41"/>
      <w:r>
        <w:rPr>
          <w:rFonts w:hint="eastAsia" w:ascii="方正仿宋_GB2312" w:hAnsi="方正仿宋_GB2312" w:eastAsia="方正仿宋_GB2312" w:cs="方正仿宋_GB2312"/>
          <w:bCs/>
          <w:color w:val="000000"/>
          <w:sz w:val="21"/>
          <w:szCs w:val="21"/>
          <w:highlight w:val="none"/>
        </w:rPr>
        <w:t>终止竞争性磋商采购活动</w:t>
      </w:r>
      <w:bookmarkEnd w:id="42"/>
    </w:p>
    <w:p w14:paraId="6012B689">
      <w:pPr>
        <w:adjustRightInd w:val="0"/>
        <w:snapToGrid w:val="0"/>
        <w:spacing w:line="360" w:lineRule="auto"/>
        <w:ind w:firstLine="420" w:firstLineChars="200"/>
        <w:rPr>
          <w:rFonts w:hint="eastAsia" w:ascii="方正仿宋_GB2312" w:hAnsi="方正仿宋_GB2312" w:eastAsia="方正仿宋_GB2312" w:cs="方正仿宋_GB2312"/>
          <w:color w:val="000000"/>
          <w:kern w:val="2"/>
          <w:szCs w:val="21"/>
          <w:highlight w:val="none"/>
          <w:lang w:val="zh-CN"/>
        </w:rPr>
      </w:pPr>
      <w:r>
        <w:rPr>
          <w:rFonts w:hint="eastAsia" w:ascii="方正仿宋_GB2312" w:hAnsi="方正仿宋_GB2312" w:eastAsia="方正仿宋_GB2312" w:cs="方正仿宋_GB2312"/>
          <w:color w:val="000000"/>
          <w:kern w:val="2"/>
          <w:szCs w:val="21"/>
          <w:highlight w:val="none"/>
          <w:lang w:val="zh-CN"/>
        </w:rPr>
        <w:t>2</w:t>
      </w:r>
      <w:r>
        <w:rPr>
          <w:rFonts w:hint="eastAsia" w:ascii="方正仿宋_GB2312" w:hAnsi="方正仿宋_GB2312" w:eastAsia="方正仿宋_GB2312" w:cs="方正仿宋_GB2312"/>
          <w:color w:val="000000"/>
          <w:kern w:val="2"/>
          <w:szCs w:val="21"/>
          <w:highlight w:val="none"/>
        </w:rPr>
        <w:t>6</w:t>
      </w:r>
      <w:r>
        <w:rPr>
          <w:rFonts w:hint="eastAsia" w:ascii="方正仿宋_GB2312" w:hAnsi="方正仿宋_GB2312" w:eastAsia="方正仿宋_GB2312" w:cs="方正仿宋_GB2312"/>
          <w:color w:val="000000"/>
          <w:kern w:val="2"/>
          <w:szCs w:val="21"/>
          <w:highlight w:val="none"/>
          <w:lang w:val="zh-CN"/>
        </w:rPr>
        <w:t>.</w:t>
      </w:r>
      <w:r>
        <w:rPr>
          <w:rFonts w:hint="eastAsia" w:ascii="方正仿宋_GB2312" w:hAnsi="方正仿宋_GB2312" w:eastAsia="方正仿宋_GB2312" w:cs="方正仿宋_GB2312"/>
          <w:color w:val="000000"/>
          <w:szCs w:val="21"/>
          <w:highlight w:val="none"/>
        </w:rPr>
        <w:t xml:space="preserve"> </w:t>
      </w:r>
      <w:r>
        <w:rPr>
          <w:rFonts w:hint="eastAsia" w:ascii="方正仿宋_GB2312" w:hAnsi="方正仿宋_GB2312" w:eastAsia="方正仿宋_GB2312" w:cs="方正仿宋_GB2312"/>
          <w:color w:val="000000"/>
          <w:kern w:val="2"/>
          <w:szCs w:val="21"/>
          <w:highlight w:val="none"/>
          <w:lang w:val="zh-CN"/>
        </w:rPr>
        <w:t>终止竞争性磋商采购活动</w:t>
      </w:r>
    </w:p>
    <w:p w14:paraId="527CEC12">
      <w:pPr>
        <w:adjustRightInd w:val="0"/>
        <w:snapToGrid w:val="0"/>
        <w:spacing w:line="360" w:lineRule="auto"/>
        <w:ind w:firstLine="420" w:firstLineChars="200"/>
        <w:rPr>
          <w:rFonts w:hint="eastAsia" w:ascii="方正仿宋_GB2312" w:hAnsi="方正仿宋_GB2312" w:eastAsia="方正仿宋_GB2312" w:cs="方正仿宋_GB2312"/>
          <w:color w:val="000000"/>
          <w:kern w:val="2"/>
          <w:szCs w:val="21"/>
          <w:highlight w:val="none"/>
          <w:lang w:val="zh-CN"/>
        </w:rPr>
      </w:pPr>
      <w:r>
        <w:rPr>
          <w:rFonts w:hint="eastAsia" w:ascii="方正仿宋_GB2312" w:hAnsi="方正仿宋_GB2312" w:eastAsia="方正仿宋_GB2312" w:cs="方正仿宋_GB2312"/>
          <w:color w:val="000000"/>
          <w:kern w:val="2"/>
          <w:szCs w:val="21"/>
          <w:highlight w:val="none"/>
          <w:lang w:val="zh-CN"/>
        </w:rPr>
        <w:t>2</w:t>
      </w:r>
      <w:r>
        <w:rPr>
          <w:rFonts w:hint="eastAsia" w:ascii="方正仿宋_GB2312" w:hAnsi="方正仿宋_GB2312" w:eastAsia="方正仿宋_GB2312" w:cs="方正仿宋_GB2312"/>
          <w:color w:val="000000"/>
          <w:kern w:val="2"/>
          <w:szCs w:val="21"/>
          <w:highlight w:val="none"/>
        </w:rPr>
        <w:t>6</w:t>
      </w:r>
      <w:r>
        <w:rPr>
          <w:rFonts w:hint="eastAsia" w:ascii="方正仿宋_GB2312" w:hAnsi="方正仿宋_GB2312" w:eastAsia="方正仿宋_GB2312" w:cs="方正仿宋_GB2312"/>
          <w:color w:val="000000"/>
          <w:kern w:val="2"/>
          <w:szCs w:val="21"/>
          <w:highlight w:val="none"/>
          <w:lang w:val="zh-CN"/>
        </w:rPr>
        <w:t>.1在竞争性磋商采购活动过程中，出现下列情形之一的，</w:t>
      </w:r>
      <w:r>
        <w:rPr>
          <w:rFonts w:hint="eastAsia" w:ascii="方正仿宋_GB2312" w:hAnsi="方正仿宋_GB2312" w:eastAsia="方正仿宋_GB2312" w:cs="方正仿宋_GB2312"/>
          <w:color w:val="000000"/>
          <w:szCs w:val="21"/>
          <w:highlight w:val="none"/>
        </w:rPr>
        <w:t>采购人或者采购代理机构应当终止竞争性磋商采购活动，发布项目终止公告并说明原因，重新开展采购活动：</w:t>
      </w:r>
    </w:p>
    <w:p w14:paraId="41051CDC">
      <w:pPr>
        <w:adjustRightInd w:val="0"/>
        <w:snapToGrid w:val="0"/>
        <w:spacing w:line="360" w:lineRule="auto"/>
        <w:ind w:firstLine="420" w:firstLineChars="200"/>
        <w:rPr>
          <w:rFonts w:hint="eastAsia" w:ascii="方正仿宋_GB2312" w:hAnsi="方正仿宋_GB2312" w:eastAsia="方正仿宋_GB2312" w:cs="方正仿宋_GB2312"/>
          <w:color w:val="000000"/>
          <w:kern w:val="2"/>
          <w:szCs w:val="21"/>
          <w:highlight w:val="none"/>
          <w:lang w:val="zh-CN"/>
        </w:rPr>
      </w:pPr>
      <w:r>
        <w:rPr>
          <w:rFonts w:hint="eastAsia" w:ascii="方正仿宋_GB2312" w:hAnsi="方正仿宋_GB2312" w:eastAsia="方正仿宋_GB2312" w:cs="方正仿宋_GB2312"/>
          <w:color w:val="000000"/>
          <w:kern w:val="2"/>
          <w:szCs w:val="21"/>
          <w:highlight w:val="none"/>
          <w:lang w:val="zh-CN"/>
        </w:rPr>
        <w:t>（1）因情况变化，不再符合规定的竞争性磋商采购方式适用情形的；</w:t>
      </w:r>
    </w:p>
    <w:p w14:paraId="1D328D20">
      <w:pPr>
        <w:adjustRightInd w:val="0"/>
        <w:snapToGrid w:val="0"/>
        <w:spacing w:line="360" w:lineRule="auto"/>
        <w:ind w:firstLine="420" w:firstLineChars="200"/>
        <w:rPr>
          <w:rFonts w:hint="eastAsia" w:ascii="方正仿宋_GB2312" w:hAnsi="方正仿宋_GB2312" w:eastAsia="方正仿宋_GB2312" w:cs="方正仿宋_GB2312"/>
          <w:color w:val="000000"/>
          <w:kern w:val="2"/>
          <w:szCs w:val="21"/>
          <w:highlight w:val="none"/>
          <w:lang w:val="zh-CN"/>
        </w:rPr>
      </w:pPr>
      <w:r>
        <w:rPr>
          <w:rFonts w:hint="eastAsia" w:ascii="方正仿宋_GB2312" w:hAnsi="方正仿宋_GB2312" w:eastAsia="方正仿宋_GB2312" w:cs="方正仿宋_GB2312"/>
          <w:color w:val="000000"/>
          <w:kern w:val="2"/>
          <w:szCs w:val="21"/>
          <w:highlight w:val="none"/>
          <w:lang w:val="zh-CN"/>
        </w:rPr>
        <w:t>（2）出现影响采购公正的违法、违规行为的。</w:t>
      </w:r>
    </w:p>
    <w:p w14:paraId="719FFF42">
      <w:pPr>
        <w:adjustRightInd w:val="0"/>
        <w:snapToGrid w:val="0"/>
        <w:spacing w:line="360" w:lineRule="auto"/>
        <w:ind w:firstLine="420" w:firstLineChars="200"/>
        <w:rPr>
          <w:rFonts w:hint="eastAsia" w:ascii="方正仿宋_GB2312" w:hAnsi="方正仿宋_GB2312" w:eastAsia="方正仿宋_GB2312" w:cs="方正仿宋_GB2312"/>
          <w:color w:val="000000"/>
          <w:kern w:val="2"/>
          <w:szCs w:val="21"/>
          <w:highlight w:val="none"/>
          <w:lang w:val="zh-CN"/>
        </w:rPr>
      </w:pPr>
      <w:r>
        <w:rPr>
          <w:rFonts w:hint="eastAsia" w:ascii="方正仿宋_GB2312" w:hAnsi="方正仿宋_GB2312" w:eastAsia="方正仿宋_GB2312" w:cs="方正仿宋_GB2312"/>
          <w:color w:val="000000"/>
          <w:kern w:val="2"/>
          <w:szCs w:val="21"/>
          <w:highlight w:val="none"/>
          <w:lang w:val="zh-CN"/>
        </w:rPr>
        <w:t>（3）</w:t>
      </w:r>
      <w:r>
        <w:rPr>
          <w:rFonts w:hint="eastAsia" w:ascii="方正仿宋_GB2312" w:hAnsi="方正仿宋_GB2312" w:eastAsia="方正仿宋_GB2312" w:cs="方正仿宋_GB2312"/>
          <w:color w:val="000000"/>
          <w:szCs w:val="21"/>
          <w:highlight w:val="none"/>
        </w:rPr>
        <w:t>在采购过程中符合要求的供应商或者报价未超过采购预算的供应商不足3家的</w:t>
      </w:r>
      <w:r>
        <w:rPr>
          <w:rFonts w:hint="eastAsia" w:ascii="方正仿宋_GB2312" w:hAnsi="方正仿宋_GB2312" w:eastAsia="方正仿宋_GB2312" w:cs="方正仿宋_GB2312"/>
          <w:color w:val="000000"/>
          <w:kern w:val="2"/>
          <w:szCs w:val="21"/>
          <w:highlight w:val="none"/>
          <w:lang w:val="zh-CN"/>
        </w:rPr>
        <w:t>。</w:t>
      </w:r>
    </w:p>
    <w:p w14:paraId="3E644C0F">
      <w:pPr>
        <w:adjustRightInd w:val="0"/>
        <w:snapToGrid w:val="0"/>
        <w:spacing w:line="360" w:lineRule="auto"/>
        <w:ind w:firstLine="420" w:firstLineChars="200"/>
        <w:rPr>
          <w:rFonts w:hint="eastAsia" w:ascii="方正仿宋_GB2312" w:hAnsi="方正仿宋_GB2312" w:eastAsia="方正仿宋_GB2312" w:cs="方正仿宋_GB2312"/>
          <w:color w:val="000000"/>
          <w:kern w:val="2"/>
          <w:szCs w:val="21"/>
          <w:highlight w:val="none"/>
          <w:lang w:val="zh-CN"/>
        </w:rPr>
      </w:pPr>
      <w:r>
        <w:rPr>
          <w:rFonts w:hint="eastAsia" w:ascii="方正仿宋_GB2312" w:hAnsi="方正仿宋_GB2312" w:eastAsia="方正仿宋_GB2312" w:cs="方正仿宋_GB2312"/>
          <w:color w:val="000000"/>
          <w:kern w:val="2"/>
          <w:szCs w:val="21"/>
          <w:highlight w:val="none"/>
          <w:lang w:val="zh-CN"/>
        </w:rPr>
        <w:t>（4）因重大变故，采购任务取消的。</w:t>
      </w:r>
    </w:p>
    <w:p w14:paraId="262EAC93">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26.2在采购活动中因重大变故，采购任务取消的，采购人或者采购代理机构应当终止采购活动，通知所有参加采购活动的供应商，并将项目实施情况和采购任务取消原因报送本级财政部门。</w:t>
      </w:r>
    </w:p>
    <w:p w14:paraId="50A745BE">
      <w:pPr>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26.3采购过程中出现以下情形，导致电子交易平台无法正常运行，或者无法保证电子交易的公平、公正和安全时，采购组织机构可中止电子交易活动：</w:t>
      </w:r>
    </w:p>
    <w:p w14:paraId="4D4D79F8">
      <w:pPr>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xml:space="preserve">（1）电子交易平台发生故障而无法登录访问的； </w:t>
      </w:r>
    </w:p>
    <w:p w14:paraId="71D89423">
      <w:pPr>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（2）电子交易平台应用或数据库出现错误，不能进行正常操作的；</w:t>
      </w:r>
    </w:p>
    <w:p w14:paraId="576EDB81">
      <w:pPr>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（3）电子交易平台发现严重安全漏洞，有潜在泄密危险的；</w:t>
      </w:r>
    </w:p>
    <w:p w14:paraId="6C956E82">
      <w:pPr>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 xml:space="preserve">（4）病毒发作导致不能进行正常操作的； </w:t>
      </w:r>
    </w:p>
    <w:p w14:paraId="46F95F84">
      <w:pPr>
        <w:adjustRightInd w:val="0"/>
        <w:snapToGrid w:val="0"/>
        <w:spacing w:line="360" w:lineRule="auto"/>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（5）其他无法保证电子交易的公平、公正和安全的情况。</w:t>
      </w:r>
    </w:p>
    <w:p w14:paraId="491EF4C2">
      <w:pPr>
        <w:adjustRightInd w:val="0"/>
        <w:snapToGrid w:val="0"/>
        <w:spacing w:line="360" w:lineRule="auto"/>
        <w:ind w:firstLine="420" w:firstLineChars="200"/>
        <w:jc w:val="left"/>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color w:val="000000"/>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bookmarkEnd w:id="6"/>
      <w:bookmarkEnd w:id="7"/>
      <w:bookmarkEnd w:id="35"/>
      <w:bookmarkStart w:id="43" w:name="_Toc18611"/>
      <w:bookmarkStart w:id="44" w:name="_Toc171394922"/>
      <w:bookmarkStart w:id="45" w:name="_Toc118516218"/>
    </w:p>
    <w:bookmarkEnd w:id="43"/>
    <w:p w14:paraId="3A961F9C">
      <w:pPr>
        <w:rPr>
          <w:rFonts w:hint="eastAsia" w:ascii="方正仿宋_GB2312" w:hAnsi="方正仿宋_GB2312" w:eastAsia="方正仿宋_GB2312" w:cs="方正仿宋_GB2312"/>
          <w:color w:val="000000"/>
          <w:sz w:val="32"/>
          <w:highlight w:val="none"/>
        </w:rPr>
      </w:pPr>
      <w:r>
        <w:rPr>
          <w:rFonts w:hint="eastAsia" w:ascii="方正仿宋_GB2312" w:hAnsi="方正仿宋_GB2312" w:eastAsia="方正仿宋_GB2312" w:cs="方正仿宋_GB2312"/>
          <w:color w:val="000000"/>
          <w:sz w:val="32"/>
          <w:highlight w:val="none"/>
        </w:rPr>
        <w:br w:type="page"/>
      </w:r>
    </w:p>
    <w:p w14:paraId="47742ACB">
      <w:pPr>
        <w:pStyle w:val="3"/>
        <w:snapToGrid w:val="0"/>
        <w:spacing w:before="240" w:after="240" w:line="240" w:lineRule="auto"/>
        <w:rPr>
          <w:rFonts w:hint="eastAsia" w:ascii="方正仿宋_GB2312" w:hAnsi="方正仿宋_GB2312" w:eastAsia="方正仿宋_GB2312" w:cs="方正仿宋_GB2312"/>
          <w:color w:val="000000"/>
          <w:sz w:val="32"/>
          <w:highlight w:val="none"/>
        </w:rPr>
      </w:pPr>
      <w:bookmarkStart w:id="46" w:name="_Toc8105"/>
      <w:r>
        <w:rPr>
          <w:rFonts w:hint="eastAsia" w:ascii="方正仿宋_GB2312" w:hAnsi="方正仿宋_GB2312" w:eastAsia="方正仿宋_GB2312" w:cs="方正仿宋_GB2312"/>
          <w:color w:val="000000"/>
          <w:sz w:val="32"/>
          <w:highlight w:val="none"/>
        </w:rPr>
        <w:t>第三部分</w:t>
      </w:r>
      <w:bookmarkEnd w:id="44"/>
      <w:bookmarkEnd w:id="45"/>
      <w:r>
        <w:rPr>
          <w:rFonts w:hint="eastAsia" w:ascii="方正仿宋_GB2312" w:hAnsi="方正仿宋_GB2312" w:eastAsia="方正仿宋_GB2312" w:cs="方正仿宋_GB2312"/>
          <w:color w:val="000000"/>
          <w:sz w:val="32"/>
          <w:highlight w:val="none"/>
        </w:rPr>
        <w:t xml:space="preserve"> </w:t>
      </w:r>
      <w:r>
        <w:rPr>
          <w:rFonts w:hint="eastAsia" w:ascii="方正仿宋_GB2312" w:hAnsi="方正仿宋_GB2312" w:eastAsia="方正仿宋_GB2312" w:cs="方正仿宋_GB2312"/>
          <w:color w:val="000000"/>
          <w:sz w:val="32"/>
          <w:highlight w:val="none"/>
          <w:lang w:val="en-US" w:eastAsia="zh-CN"/>
        </w:rPr>
        <w:t xml:space="preserve"> </w:t>
      </w:r>
      <w:r>
        <w:rPr>
          <w:rFonts w:hint="eastAsia" w:ascii="方正仿宋_GB2312" w:hAnsi="方正仿宋_GB2312" w:eastAsia="方正仿宋_GB2312" w:cs="方正仿宋_GB2312"/>
          <w:color w:val="000000"/>
          <w:sz w:val="32"/>
          <w:highlight w:val="none"/>
        </w:rPr>
        <w:t>采购需求书</w:t>
      </w:r>
      <w:bookmarkEnd w:id="46"/>
    </w:p>
    <w:p w14:paraId="2D52F6DD">
      <w:pPr>
        <w:spacing w:line="360" w:lineRule="auto"/>
        <w:ind w:firstLine="474" w:firstLineChars="225"/>
        <w:rPr>
          <w:rFonts w:hint="eastAsia" w:ascii="方正仿宋_GB2312" w:hAnsi="方正仿宋_GB2312" w:eastAsia="方正仿宋_GB2312" w:cs="方正仿宋_GB2312"/>
          <w:b/>
          <w:color w:val="000000"/>
          <w:szCs w:val="21"/>
          <w:highlight w:val="none"/>
        </w:rPr>
      </w:pPr>
      <w:r>
        <w:rPr>
          <w:rFonts w:hint="eastAsia" w:ascii="方正仿宋_GB2312" w:hAnsi="方正仿宋_GB2312" w:eastAsia="方正仿宋_GB2312" w:cs="方正仿宋_GB2312"/>
          <w:b/>
          <w:color w:val="000000"/>
          <w:szCs w:val="21"/>
          <w:highlight w:val="none"/>
        </w:rPr>
        <w:t>一、工程说明：</w:t>
      </w:r>
    </w:p>
    <w:p w14:paraId="370B329D">
      <w:pPr>
        <w:ind w:right="238"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1、工程名称：</w:t>
      </w:r>
    </w:p>
    <w:tbl>
      <w:tblPr>
        <w:tblStyle w:val="44"/>
        <w:tblpPr w:leftFromText="180" w:rightFromText="180" w:vertAnchor="text" w:horzAnchor="page" w:tblpX="1908" w:tblpY="78"/>
        <w:tblOverlap w:val="never"/>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510"/>
        <w:gridCol w:w="717"/>
        <w:gridCol w:w="656"/>
        <w:gridCol w:w="1061"/>
        <w:gridCol w:w="1338"/>
        <w:gridCol w:w="1216"/>
      </w:tblGrid>
      <w:tr w14:paraId="78BE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pct"/>
            <w:vAlign w:val="center"/>
          </w:tcPr>
          <w:p w14:paraId="6B647C16">
            <w:pPr>
              <w:snapToGrid w:val="0"/>
              <w:ind w:firstLine="210" w:firstLineChars="100"/>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确认书号</w:t>
            </w:r>
          </w:p>
        </w:tc>
        <w:tc>
          <w:tcPr>
            <w:tcW w:w="923" w:type="pct"/>
            <w:vAlign w:val="center"/>
          </w:tcPr>
          <w:p w14:paraId="137D1E84">
            <w:pPr>
              <w:snapToGrid w:val="0"/>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标项内容</w:t>
            </w:r>
          </w:p>
        </w:tc>
        <w:tc>
          <w:tcPr>
            <w:tcW w:w="438" w:type="pct"/>
            <w:vAlign w:val="center"/>
          </w:tcPr>
          <w:p w14:paraId="645E4461">
            <w:pPr>
              <w:snapToGrid w:val="0"/>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数量</w:t>
            </w:r>
          </w:p>
        </w:tc>
        <w:tc>
          <w:tcPr>
            <w:tcW w:w="401" w:type="pct"/>
            <w:vAlign w:val="center"/>
          </w:tcPr>
          <w:p w14:paraId="033BB7E8">
            <w:pPr>
              <w:snapToGrid w:val="0"/>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单位</w:t>
            </w:r>
          </w:p>
        </w:tc>
        <w:tc>
          <w:tcPr>
            <w:tcW w:w="649" w:type="pct"/>
            <w:vAlign w:val="center"/>
          </w:tcPr>
          <w:p w14:paraId="207D4E11">
            <w:pPr>
              <w:adjustRightInd w:val="0"/>
              <w:snapToGrid w:val="0"/>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预算金额（元）</w:t>
            </w:r>
          </w:p>
        </w:tc>
        <w:tc>
          <w:tcPr>
            <w:tcW w:w="818" w:type="pct"/>
            <w:vAlign w:val="center"/>
          </w:tcPr>
          <w:p w14:paraId="2DDD327E">
            <w:pPr>
              <w:adjustRightInd w:val="0"/>
              <w:snapToGrid w:val="0"/>
              <w:jc w:val="center"/>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lang w:val="en-US" w:eastAsia="zh-CN"/>
              </w:rPr>
              <w:t>最高限价</w:t>
            </w:r>
          </w:p>
          <w:p w14:paraId="047FC980">
            <w:pPr>
              <w:adjustRightInd w:val="0"/>
              <w:snapToGrid w:val="0"/>
              <w:jc w:val="center"/>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color w:val="000000"/>
                <w:szCs w:val="21"/>
                <w:highlight w:val="none"/>
                <w:lang w:val="en-US" w:eastAsia="zh-CN"/>
              </w:rPr>
              <w:t>（元）</w:t>
            </w:r>
          </w:p>
        </w:tc>
        <w:tc>
          <w:tcPr>
            <w:tcW w:w="743" w:type="pct"/>
            <w:vAlign w:val="center"/>
          </w:tcPr>
          <w:p w14:paraId="2E4E51AC">
            <w:pPr>
              <w:widowControl/>
              <w:adjustRightInd w:val="0"/>
              <w:snapToGrid w:val="0"/>
              <w:jc w:val="center"/>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简要技术要求</w:t>
            </w:r>
          </w:p>
        </w:tc>
      </w:tr>
      <w:tr w14:paraId="32C5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24" w:type="pct"/>
            <w:vAlign w:val="center"/>
          </w:tcPr>
          <w:p w14:paraId="6C5B7310">
            <w:pPr>
              <w:snapToGrid w:val="0"/>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"https://pay.zcygov.cn/purchaseplan_front/" \l "/plan/list/detail?id=1000000000003033317&amp;encrypt=633ad3224faf7b11aa2692ff094005cb" \t "https://www.zcygov.cn/proj-procurement/project-result-detail/blank"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szCs w:val="21"/>
                <w:highlight w:val="none"/>
              </w:rPr>
              <w:t>号</w:t>
            </w:r>
            <w:r>
              <w:rPr>
                <w:rFonts w:hint="eastAsia" w:ascii="方正仿宋_GB2312" w:hAnsi="方正仿宋_GB2312" w:eastAsia="方正仿宋_GB2312" w:cs="方正仿宋_GB2312"/>
                <w:szCs w:val="21"/>
                <w:highlight w:val="none"/>
              </w:rPr>
              <w:fldChar w:fldCharType="end"/>
            </w:r>
          </w:p>
        </w:tc>
        <w:tc>
          <w:tcPr>
            <w:tcW w:w="923" w:type="pct"/>
            <w:vAlign w:val="center"/>
          </w:tcPr>
          <w:p w14:paraId="2065D30D">
            <w:pPr>
              <w:snapToGrid w:val="0"/>
              <w:jc w:val="center"/>
              <w:rPr>
                <w:rFonts w:hint="eastAsia" w:ascii="方正仿宋_GB2312" w:hAnsi="方正仿宋_GB2312" w:eastAsia="方正仿宋_GB2312" w:cs="方正仿宋_GB2312"/>
                <w:szCs w:val="21"/>
                <w:highlight w:val="none"/>
                <w:lang w:eastAsia="zh-CN"/>
              </w:rPr>
            </w:pPr>
            <w:r>
              <w:rPr>
                <w:rFonts w:hint="eastAsia" w:ascii="方正仿宋_GB2312" w:hAnsi="方正仿宋_GB2312" w:eastAsia="方正仿宋_GB2312" w:cs="方正仿宋_GB2312"/>
                <w:szCs w:val="21"/>
                <w:highlight w:val="none"/>
                <w:lang w:eastAsia="zh-CN"/>
              </w:rPr>
              <w:t>浙江省农业科学院杨渡樱桃基地钢架连栋大棚建设</w:t>
            </w:r>
          </w:p>
        </w:tc>
        <w:tc>
          <w:tcPr>
            <w:tcW w:w="438" w:type="pct"/>
            <w:vAlign w:val="center"/>
          </w:tcPr>
          <w:p w14:paraId="5A2CA541">
            <w:pPr>
              <w:snapToGrid w:val="0"/>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401" w:type="pct"/>
            <w:vAlign w:val="center"/>
          </w:tcPr>
          <w:p w14:paraId="1666E2FF">
            <w:pPr>
              <w:snapToGrid w:val="0"/>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项</w:t>
            </w:r>
          </w:p>
        </w:tc>
        <w:tc>
          <w:tcPr>
            <w:tcW w:w="649" w:type="pct"/>
            <w:vAlign w:val="center"/>
          </w:tcPr>
          <w:p w14:paraId="549B92C2">
            <w:pPr>
              <w:snapToGrid w:val="0"/>
              <w:jc w:val="center"/>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650000</w:t>
            </w:r>
          </w:p>
        </w:tc>
        <w:tc>
          <w:tcPr>
            <w:tcW w:w="818" w:type="pct"/>
            <w:vAlign w:val="center"/>
          </w:tcPr>
          <w:p w14:paraId="7237A520">
            <w:pPr>
              <w:snapToGrid w:val="0"/>
              <w:jc w:val="center"/>
              <w:rPr>
                <w:rFonts w:hint="default" w:ascii="方正仿宋_GB2312" w:hAnsi="方正仿宋_GB2312" w:eastAsia="方正仿宋_GB2312" w:cs="方正仿宋_GB2312"/>
                <w:szCs w:val="21"/>
                <w:highlight w:val="none"/>
                <w:lang w:val="en-US" w:eastAsia="zh-CN"/>
              </w:rPr>
            </w:pPr>
            <w:r>
              <w:rPr>
                <w:rStyle w:val="148"/>
                <w:rFonts w:hint="eastAsia" w:ascii="方正仿宋_GB2312" w:hAnsi="方正仿宋_GB2312" w:eastAsia="方正仿宋_GB2312" w:cs="方正仿宋_GB2312"/>
                <w:color w:val="000000"/>
                <w:szCs w:val="21"/>
                <w:highlight w:val="none"/>
                <w:lang w:val="en-US"/>
              </w:rPr>
              <w:t>560149</w:t>
            </w:r>
          </w:p>
        </w:tc>
        <w:tc>
          <w:tcPr>
            <w:tcW w:w="743" w:type="pct"/>
            <w:vAlign w:val="center"/>
          </w:tcPr>
          <w:p w14:paraId="78C61D7B">
            <w:pPr>
              <w:snapToGrid w:val="0"/>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详见磋商文件</w:t>
            </w:r>
          </w:p>
        </w:tc>
      </w:tr>
    </w:tbl>
    <w:p w14:paraId="2B55843F">
      <w:pPr>
        <w:adjustRightInd w:val="0"/>
        <w:snapToGrid w:val="0"/>
        <w:spacing w:line="360" w:lineRule="auto"/>
        <w:ind w:firstLine="411" w:firstLineChars="196"/>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2、建设地点：</w:t>
      </w:r>
      <w:r>
        <w:rPr>
          <w:rFonts w:hint="eastAsia" w:ascii="方正仿宋_GB2312" w:hAnsi="方正仿宋_GB2312" w:eastAsia="方正仿宋_GB2312" w:cs="方正仿宋_GB2312"/>
          <w:color w:val="000000"/>
          <w:szCs w:val="21"/>
          <w:highlight w:val="none"/>
          <w:lang w:val="en-US" w:eastAsia="zh-CN"/>
        </w:rPr>
        <w:t>海宁杨渡基地</w:t>
      </w:r>
      <w:r>
        <w:rPr>
          <w:rFonts w:hint="eastAsia" w:ascii="方正仿宋_GB2312" w:hAnsi="方正仿宋_GB2312" w:eastAsia="方正仿宋_GB2312" w:cs="方正仿宋_GB2312"/>
          <w:color w:val="000000"/>
          <w:szCs w:val="21"/>
          <w:highlight w:val="none"/>
        </w:rPr>
        <w:t>。</w:t>
      </w:r>
    </w:p>
    <w:p w14:paraId="1650A5CD">
      <w:pPr>
        <w:adjustRightInd w:val="0"/>
        <w:snapToGrid w:val="0"/>
        <w:spacing w:line="360" w:lineRule="auto"/>
        <w:ind w:firstLine="420" w:firstLineChars="200"/>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3、承包方式：包工包料。</w:t>
      </w:r>
    </w:p>
    <w:p w14:paraId="4B9F4C0E">
      <w:pPr>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4、要求质量：合格。</w:t>
      </w:r>
    </w:p>
    <w:p w14:paraId="088AD1FB">
      <w:pPr>
        <w:widowControl/>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5、工程内容：本工程为</w:t>
      </w:r>
      <w:r>
        <w:rPr>
          <w:rFonts w:hint="eastAsia" w:ascii="方正仿宋_GB2312" w:hAnsi="方正仿宋_GB2312" w:eastAsia="方正仿宋_GB2312" w:cs="方正仿宋_GB2312"/>
          <w:szCs w:val="21"/>
          <w:highlight w:val="none"/>
          <w:lang w:eastAsia="zh-CN"/>
        </w:rPr>
        <w:t>浙江省农业科学院杨渡樱桃基地钢架连栋大棚建设</w:t>
      </w:r>
      <w:r>
        <w:rPr>
          <w:rFonts w:hint="eastAsia" w:ascii="方正仿宋_GB2312" w:hAnsi="方正仿宋_GB2312" w:eastAsia="方正仿宋_GB2312" w:cs="方正仿宋_GB2312"/>
          <w:szCs w:val="21"/>
          <w:highlight w:val="none"/>
        </w:rPr>
        <w:t>，</w:t>
      </w:r>
      <w:r>
        <w:rPr>
          <w:rStyle w:val="148"/>
          <w:rFonts w:hint="eastAsia" w:ascii="方正仿宋_GB2312" w:hAnsi="方正仿宋_GB2312" w:eastAsia="方正仿宋_GB2312" w:cs="方正仿宋_GB2312"/>
          <w:color w:val="000000"/>
          <w:szCs w:val="21"/>
          <w:highlight w:val="none"/>
          <w:lang w:val="en-US"/>
        </w:rPr>
        <w:t>项目包含樱桃用大棚主体骨架、外遮阳、卷膜器系统、覆盖材料、防鸟网、樱桃及及其全部配件紧固件</w:t>
      </w:r>
      <w:r>
        <w:rPr>
          <w:rStyle w:val="148"/>
          <w:rFonts w:hint="eastAsia" w:ascii="方正仿宋_GB2312" w:hAnsi="方正仿宋_GB2312" w:eastAsia="方正仿宋_GB2312" w:cs="方正仿宋_GB2312"/>
          <w:color w:val="000000"/>
          <w:szCs w:val="21"/>
          <w:highlight w:val="none"/>
        </w:rPr>
        <w:t>等内容，具体要求详见</w:t>
      </w:r>
      <w:r>
        <w:rPr>
          <w:rStyle w:val="148"/>
          <w:rFonts w:hint="eastAsia" w:ascii="方正仿宋_GB2312" w:hAnsi="方正仿宋_GB2312" w:eastAsia="方正仿宋_GB2312" w:cs="方正仿宋_GB2312"/>
          <w:color w:val="000000"/>
          <w:szCs w:val="21"/>
          <w:highlight w:val="none"/>
          <w:lang w:val="en-US"/>
        </w:rPr>
        <w:t>附件工程量清单及编制说明</w:t>
      </w:r>
      <w:r>
        <w:rPr>
          <w:rFonts w:hint="eastAsia" w:ascii="方正仿宋_GB2312" w:hAnsi="方正仿宋_GB2312" w:eastAsia="方正仿宋_GB2312" w:cs="方正仿宋_GB2312"/>
          <w:szCs w:val="21"/>
          <w:highlight w:val="none"/>
        </w:rPr>
        <w:t>。</w:t>
      </w:r>
    </w:p>
    <w:p w14:paraId="01009B19">
      <w:pPr>
        <w:widowControl/>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本竞争性磋商文件中如有推荐品牌（或厂家）的，建议磋商供应商在推荐品牌中选其中一个品牌（或厂家）并报价。如在推荐品牌之外选择，品牌档次须等于或高于推荐品牌（或厂家）。经参建各方认定磋商供应商选用品牌低于推荐品牌（或厂家）档次，或磋商供应商选用品牌（或厂家）在施工过程中停产的，采购人有权要求磋商供应商在推荐品牌（或厂家）中选取并供货，价格按</w:t>
      </w:r>
      <w:r>
        <w:rPr>
          <w:rFonts w:hint="eastAsia" w:ascii="方正仿宋_GB2312" w:hAnsi="方正仿宋_GB2312" w:eastAsia="方正仿宋_GB2312" w:cs="方正仿宋_GB2312"/>
          <w:szCs w:val="21"/>
          <w:highlight w:val="none"/>
          <w:lang w:val="en-US" w:eastAsia="zh-CN"/>
        </w:rPr>
        <w:t>最终</w:t>
      </w:r>
      <w:r>
        <w:rPr>
          <w:rFonts w:hint="eastAsia" w:ascii="方正仿宋_GB2312" w:hAnsi="方正仿宋_GB2312" w:eastAsia="方正仿宋_GB2312" w:cs="方正仿宋_GB2312"/>
          <w:szCs w:val="21"/>
          <w:highlight w:val="none"/>
        </w:rPr>
        <w:t>报价不作调整。</w:t>
      </w:r>
    </w:p>
    <w:p w14:paraId="1B7E42A3">
      <w:pPr>
        <w:adjustRightInd w:val="0"/>
        <w:snapToGrid w:val="0"/>
        <w:spacing w:line="360" w:lineRule="auto"/>
        <w:ind w:firstLine="470" w:firstLineChars="224"/>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rPr>
        <w:t>7、要求工期：</w:t>
      </w:r>
      <w:r>
        <w:rPr>
          <w:rFonts w:hint="eastAsia" w:ascii="方正仿宋_GB2312" w:hAnsi="方正仿宋_GB2312" w:eastAsia="方正仿宋_GB2312" w:cs="方正仿宋_GB2312"/>
          <w:szCs w:val="21"/>
          <w:highlight w:val="none"/>
          <w:u w:val="single"/>
          <w:lang w:val="en-US" w:eastAsia="zh-CN"/>
        </w:rPr>
        <w:t>30</w:t>
      </w:r>
      <w:r>
        <w:rPr>
          <w:rFonts w:hint="eastAsia" w:ascii="方正仿宋_GB2312" w:hAnsi="方正仿宋_GB2312" w:eastAsia="方正仿宋_GB2312" w:cs="方正仿宋_GB2312"/>
          <w:szCs w:val="21"/>
          <w:highlight w:val="none"/>
        </w:rPr>
        <w:t>日历天。供应商须确保按期完工，并在磋商响应文件中列出详细的工期进度计划。</w:t>
      </w:r>
      <w:r>
        <w:rPr>
          <w:rFonts w:hint="eastAsia" w:ascii="方正仿宋_GB2312" w:hAnsi="方正仿宋_GB2312" w:eastAsia="方正仿宋_GB2312" w:cs="方正仿宋_GB2312"/>
          <w:szCs w:val="21"/>
          <w:highlight w:val="none"/>
          <w:lang w:val="en-US" w:eastAsia="zh-CN"/>
        </w:rPr>
        <w:t>供应商可在响应文件中承诺更短的工期。</w:t>
      </w:r>
    </w:p>
    <w:p w14:paraId="3AEC154D">
      <w:pPr>
        <w:adjustRightInd w:val="0"/>
        <w:snapToGrid w:val="0"/>
        <w:spacing w:line="360" w:lineRule="auto"/>
        <w:ind w:firstLine="422" w:firstLineChars="200"/>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二、工程现场条件：</w:t>
      </w:r>
    </w:p>
    <w:p w14:paraId="5D96813F">
      <w:pPr>
        <w:pStyle w:val="19"/>
        <w:snapToGrid w:val="0"/>
        <w:ind w:firstLine="420" w:firstLineChars="200"/>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施工现场已具备开工条件。</w:t>
      </w:r>
    </w:p>
    <w:p w14:paraId="666EA075">
      <w:pPr>
        <w:adjustRightInd w:val="0"/>
        <w:snapToGrid w:val="0"/>
        <w:spacing w:line="360" w:lineRule="auto"/>
        <w:ind w:firstLine="422" w:firstLineChars="200"/>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三、工程管理原则：</w:t>
      </w:r>
    </w:p>
    <w:p w14:paraId="27D56E70">
      <w:pPr>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本工程承包范围内的工程项目，成交供应商一律不得转包，成交供应商如擅自转包，一经发现立即取消成交供应商的承包资格，由此引起的一切经济责任和法律责任由成交供应商承担，除扣罚履约保证金外，并应另向采购人支付合同总金额10%的违约金。</w:t>
      </w:r>
    </w:p>
    <w:p w14:paraId="65151E60">
      <w:pPr>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2、成交供应商严格按照已确认的设计图纸和施工技术方案组织实施，并无条件接受发包方和发包方委托的监理人员的管理。</w:t>
      </w:r>
    </w:p>
    <w:p w14:paraId="10227712">
      <w:pPr>
        <w:pStyle w:val="117"/>
        <w:spacing w:line="360" w:lineRule="auto"/>
        <w:ind w:firstLine="420" w:firstLineChars="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3、成交供应商在响应文件中确定的工程项目经理及项目管理班子人员，未经业主同意，成交供应商不得调换和撤离，并按工程进度及时到位。业主有权要求施工单位撤换工作不负责任、管理不力、贻误工期和造成严重的安全事故和工程质量事故、违法乱纪的专业技术、管理人员直至技术负责人，直至业主满意为止。如相应资质的专业技术人员未按要求到位，视作违约，业主有权单方面终止合同。</w:t>
      </w:r>
    </w:p>
    <w:p w14:paraId="1212EF72">
      <w:pPr>
        <w:pStyle w:val="117"/>
        <w:spacing w:line="360" w:lineRule="auto"/>
        <w:ind w:firstLine="420" w:firstLineChars="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4、</w:t>
      </w:r>
      <w:r>
        <w:rPr>
          <w:rFonts w:hint="eastAsia" w:ascii="方正仿宋_GB2312" w:hAnsi="方正仿宋_GB2312" w:eastAsia="方正仿宋_GB2312" w:cs="方正仿宋_GB2312"/>
          <w:szCs w:val="21"/>
          <w:highlight w:val="none"/>
          <w:lang w:val="en-US" w:eastAsia="zh-CN"/>
        </w:rPr>
        <w:t>拟派</w:t>
      </w:r>
      <w:r>
        <w:rPr>
          <w:rFonts w:hint="eastAsia" w:ascii="方正仿宋_GB2312" w:hAnsi="方正仿宋_GB2312" w:eastAsia="方正仿宋_GB2312" w:cs="方正仿宋_GB2312"/>
          <w:szCs w:val="21"/>
          <w:highlight w:val="none"/>
        </w:rPr>
        <w:t>项目经理到位率不少于</w:t>
      </w:r>
      <w:r>
        <w:rPr>
          <w:rFonts w:hint="eastAsia" w:ascii="方正仿宋_GB2312" w:hAnsi="方正仿宋_GB2312" w:eastAsia="方正仿宋_GB2312" w:cs="方正仿宋_GB2312"/>
          <w:szCs w:val="21"/>
          <w:highlight w:val="none"/>
          <w:lang w:val="en-US" w:eastAsia="zh-CN"/>
        </w:rPr>
        <w:t>8</w:t>
      </w:r>
      <w:r>
        <w:rPr>
          <w:rFonts w:hint="eastAsia" w:ascii="方正仿宋_GB2312" w:hAnsi="方正仿宋_GB2312" w:eastAsia="方正仿宋_GB2312" w:cs="方正仿宋_GB2312"/>
          <w:szCs w:val="21"/>
          <w:highlight w:val="none"/>
        </w:rPr>
        <w:t>0%</w:t>
      </w:r>
      <w:r>
        <w:rPr>
          <w:rFonts w:hint="eastAsia" w:ascii="方正仿宋_GB2312" w:hAnsi="方正仿宋_GB2312" w:eastAsia="方正仿宋_GB2312" w:cs="方正仿宋_GB2312"/>
          <w:szCs w:val="21"/>
          <w:highlight w:val="none"/>
          <w:lang w:val="en-US" w:eastAsia="zh-CN"/>
        </w:rPr>
        <w:t>。</w:t>
      </w:r>
    </w:p>
    <w:p w14:paraId="535F6A2A">
      <w:pPr>
        <w:adjustRightInd w:val="0"/>
        <w:snapToGrid w:val="0"/>
        <w:spacing w:line="360" w:lineRule="auto"/>
        <w:ind w:firstLine="422" w:firstLineChars="200"/>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四、安全与文明施工管理：</w:t>
      </w:r>
    </w:p>
    <w:p w14:paraId="0C9BF35D">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1、成交供应商服从当地政府有关部门在社会治安、综合治理、计划生育、交通管理、环境保护等的管理规定，磋商供应商应设专职人员负责本条款的执行，发包方有权对此监督检查。</w:t>
      </w:r>
    </w:p>
    <w:p w14:paraId="04FAB1E0">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2、成交供应商的响应文件中应有详细的施工安全措施和安全管理组织及配备专职负责人的说明和承诺，以确保安全生产。</w:t>
      </w:r>
    </w:p>
    <w:p w14:paraId="74B79DA9">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3、成交供应商在工程施工期间，必须配备专职用电管理员，全面负责施工用电的管理。</w:t>
      </w:r>
    </w:p>
    <w:p w14:paraId="68C8EEE7">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078EB6D8">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5、在工程施工过程中，因成交供应商原因造成的一切安全事故，由成交供应商承担全部经济责任和法律责任。</w:t>
      </w:r>
    </w:p>
    <w:p w14:paraId="17B2D661">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05BF375E">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7、</w:t>
      </w:r>
      <w:r>
        <w:rPr>
          <w:rFonts w:hint="eastAsia" w:ascii="方正仿宋_GB2312" w:hAnsi="方正仿宋_GB2312" w:eastAsia="方正仿宋_GB2312" w:cs="方正仿宋_GB2312"/>
          <w:szCs w:val="21"/>
          <w:highlight w:val="none"/>
        </w:rPr>
        <w:t>成交供应商</w:t>
      </w:r>
      <w:r>
        <w:rPr>
          <w:rFonts w:hint="eastAsia" w:ascii="方正仿宋_GB2312" w:hAnsi="方正仿宋_GB2312" w:eastAsia="方正仿宋_GB2312" w:cs="方正仿宋_GB2312"/>
          <w:szCs w:val="21"/>
          <w:highlight w:val="none"/>
          <w:lang w:val="en-US" w:eastAsia="zh-CN"/>
        </w:rPr>
        <w:t>在校内须严格遵守国家相关法律法规，严格遵守学校有关意识形态、宗教管理教育工作等相关规定。</w:t>
      </w:r>
    </w:p>
    <w:p w14:paraId="69A2362E">
      <w:pPr>
        <w:adjustRightInd w:val="0"/>
        <w:snapToGrid w:val="0"/>
        <w:spacing w:line="360" w:lineRule="auto"/>
        <w:ind w:firstLine="422" w:firstLineChars="200"/>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五、针对本项目的其他要求：</w:t>
      </w:r>
    </w:p>
    <w:p w14:paraId="5A1004C0">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1、供应商在施工时需针对高校特点合理安排施工时间及噪音控制；</w:t>
      </w:r>
    </w:p>
    <w:p w14:paraId="1834D2E2">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2、供应商在施工时需严格做好施工现场管理的安全管理，如防火、防盗等；</w:t>
      </w:r>
    </w:p>
    <w:p w14:paraId="13876B2C">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3、供应商需在竣工后及时供给水、电，做好卫生保洁工作。</w:t>
      </w:r>
    </w:p>
    <w:p w14:paraId="4FCD6173">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4、供应商在校内须严格遵守国家相关法律法规、严格遵守学校有关</w:t>
      </w:r>
      <w:r>
        <w:rPr>
          <w:rFonts w:hint="eastAsia" w:ascii="方正仿宋_GB2312" w:hAnsi="方正仿宋_GB2312" w:eastAsia="方正仿宋_GB2312" w:cs="方正仿宋_GB2312"/>
          <w:szCs w:val="21"/>
          <w:highlight w:val="none"/>
          <w:lang w:val="en-US" w:eastAsia="zh-CN"/>
        </w:rPr>
        <w:t>疫情防控、</w:t>
      </w:r>
      <w:r>
        <w:rPr>
          <w:rFonts w:hint="eastAsia" w:ascii="方正仿宋_GB2312" w:hAnsi="方正仿宋_GB2312" w:eastAsia="方正仿宋_GB2312" w:cs="方正仿宋_GB2312"/>
          <w:szCs w:val="21"/>
          <w:highlight w:val="none"/>
        </w:rPr>
        <w:t>意识形态、宗教管理教育工作等相关规定。</w:t>
      </w:r>
    </w:p>
    <w:p w14:paraId="070AA956">
      <w:pPr>
        <w:tabs>
          <w:tab w:val="right" w:leader="middleDot" w:pos="8085"/>
        </w:tabs>
        <w:adjustRightInd w:val="0"/>
        <w:snapToGrid w:val="0"/>
        <w:spacing w:line="360" w:lineRule="auto"/>
        <w:ind w:firstLine="422" w:firstLineChars="200"/>
        <w:rPr>
          <w:rFonts w:hint="eastAsia"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5、本项目成交后采购人根据实际情况，可能变更设计；如变更设计，则按调整后图纸施工、结算。</w:t>
      </w:r>
    </w:p>
    <w:p w14:paraId="2A38F857">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6</w:t>
      </w:r>
      <w:r>
        <w:rPr>
          <w:rFonts w:hint="eastAsia" w:ascii="方正仿宋_GB2312" w:hAnsi="方正仿宋_GB2312" w:eastAsia="方正仿宋_GB2312" w:cs="方正仿宋_GB2312"/>
          <w:szCs w:val="21"/>
          <w:highlight w:val="none"/>
        </w:rPr>
        <w:t>、</w:t>
      </w:r>
      <w:r>
        <w:rPr>
          <w:rFonts w:hint="eastAsia" w:ascii="方正仿宋_GB2312" w:hAnsi="方正仿宋_GB2312" w:eastAsia="方正仿宋_GB2312" w:cs="方正仿宋_GB2312"/>
          <w:szCs w:val="21"/>
          <w:highlight w:val="none"/>
          <w:lang w:val="en-US" w:eastAsia="zh-CN"/>
        </w:rPr>
        <w:t>供应商在响应文件中需针对本项目要求提供项目实施方案（包括</w:t>
      </w:r>
      <w:r>
        <w:rPr>
          <w:rFonts w:hint="eastAsia" w:ascii="方正仿宋_GB2312" w:hAnsi="方正仿宋_GB2312" w:eastAsia="方正仿宋_GB2312" w:cs="方正仿宋_GB2312"/>
          <w:szCs w:val="21"/>
          <w:highlight w:val="none"/>
        </w:rPr>
        <w:t>施工组织总体设想和方案</w:t>
      </w:r>
      <w:r>
        <w:rPr>
          <w:rFonts w:hint="eastAsia" w:ascii="方正仿宋_GB2312" w:hAnsi="方正仿宋_GB2312" w:eastAsia="方正仿宋_GB2312" w:cs="方正仿宋_GB2312"/>
          <w:szCs w:val="21"/>
          <w:highlight w:val="none"/>
          <w:lang w:eastAsia="zh-CN"/>
        </w:rPr>
        <w:t>、</w:t>
      </w:r>
      <w:r>
        <w:rPr>
          <w:rFonts w:hint="eastAsia" w:ascii="方正仿宋_GB2312" w:hAnsi="方正仿宋_GB2312" w:eastAsia="方正仿宋_GB2312" w:cs="方正仿宋_GB2312"/>
          <w:szCs w:val="21"/>
          <w:highlight w:val="none"/>
        </w:rPr>
        <w:t>施工阶段的划分</w:t>
      </w:r>
      <w:r>
        <w:rPr>
          <w:rFonts w:hint="eastAsia" w:ascii="方正仿宋_GB2312" w:hAnsi="方正仿宋_GB2312" w:eastAsia="方正仿宋_GB2312" w:cs="方正仿宋_GB2312"/>
          <w:szCs w:val="21"/>
          <w:highlight w:val="none"/>
          <w:lang w:eastAsia="zh-CN"/>
        </w:rPr>
        <w:t>、</w:t>
      </w:r>
      <w:r>
        <w:rPr>
          <w:rFonts w:hint="eastAsia" w:ascii="方正仿宋_GB2312" w:hAnsi="方正仿宋_GB2312" w:eastAsia="方正仿宋_GB2312" w:cs="方正仿宋_GB2312"/>
          <w:sz w:val="21"/>
          <w:szCs w:val="21"/>
          <w:highlight w:val="none"/>
        </w:rPr>
        <w:t>施工方案的重难点分析</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lang w:val="en-US" w:eastAsia="zh-CN"/>
        </w:rPr>
        <w:t>对应的</w:t>
      </w:r>
      <w:r>
        <w:rPr>
          <w:rFonts w:hint="eastAsia" w:ascii="方正仿宋_GB2312" w:hAnsi="方正仿宋_GB2312" w:eastAsia="方正仿宋_GB2312" w:cs="方正仿宋_GB2312"/>
          <w:sz w:val="21"/>
          <w:szCs w:val="21"/>
          <w:highlight w:val="none"/>
        </w:rPr>
        <w:t>控制</w:t>
      </w:r>
      <w:r>
        <w:rPr>
          <w:rFonts w:hint="eastAsia" w:ascii="方正仿宋_GB2312" w:hAnsi="方正仿宋_GB2312" w:eastAsia="方正仿宋_GB2312" w:cs="方正仿宋_GB2312"/>
          <w:sz w:val="21"/>
          <w:szCs w:val="21"/>
          <w:highlight w:val="none"/>
          <w:lang w:val="en-US" w:eastAsia="zh-CN"/>
        </w:rPr>
        <w:t>措施</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对施工区域特殊环境下的施工措施</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color w:val="auto"/>
          <w:sz w:val="21"/>
          <w:szCs w:val="21"/>
          <w:highlight w:val="none"/>
        </w:rPr>
        <w:t>对应的</w:t>
      </w:r>
      <w:r>
        <w:rPr>
          <w:rFonts w:hint="eastAsia" w:ascii="方正仿宋_GB2312" w:hAnsi="方正仿宋_GB2312" w:eastAsia="方正仿宋_GB2312" w:cs="方正仿宋_GB2312"/>
          <w:color w:val="auto"/>
          <w:sz w:val="21"/>
          <w:szCs w:val="21"/>
          <w:highlight w:val="none"/>
          <w:lang w:val="en-US" w:eastAsia="zh-CN"/>
        </w:rPr>
        <w:t>组织措施方案、</w:t>
      </w:r>
      <w:r>
        <w:rPr>
          <w:rFonts w:hint="eastAsia" w:ascii="方正仿宋_GB2312" w:hAnsi="方正仿宋_GB2312" w:eastAsia="方正仿宋_GB2312" w:cs="方正仿宋_GB2312"/>
          <w:sz w:val="21"/>
          <w:szCs w:val="21"/>
          <w:highlight w:val="none"/>
        </w:rPr>
        <w:t>施工各阶段的进度计划</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施工进度计划网络图</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劳动力、施工机械设备及材料各阶段的投入安排</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突发事件的应急措施及处理方案</w:t>
      </w:r>
      <w:r>
        <w:rPr>
          <w:rFonts w:hint="eastAsia" w:ascii="方正仿宋_GB2312" w:hAnsi="方正仿宋_GB2312" w:eastAsia="方正仿宋_GB2312" w:cs="方正仿宋_GB2312"/>
          <w:sz w:val="21"/>
          <w:szCs w:val="21"/>
          <w:highlight w:val="none"/>
          <w:lang w:eastAsia="zh-CN"/>
        </w:rPr>
        <w:t>）、保障措施</w:t>
      </w:r>
      <w:r>
        <w:rPr>
          <w:rFonts w:hint="eastAsia" w:ascii="方正仿宋_GB2312" w:hAnsi="方正仿宋_GB2312" w:eastAsia="方正仿宋_GB2312" w:cs="方正仿宋_GB2312"/>
          <w:sz w:val="21"/>
          <w:szCs w:val="21"/>
          <w:highlight w:val="none"/>
          <w:lang w:val="en-US" w:eastAsia="zh-CN"/>
        </w:rPr>
        <w:t>方案（包括</w:t>
      </w:r>
      <w:r>
        <w:rPr>
          <w:rFonts w:hint="eastAsia" w:ascii="方正仿宋_GB2312" w:hAnsi="方正仿宋_GB2312" w:eastAsia="方正仿宋_GB2312" w:cs="方正仿宋_GB2312"/>
          <w:sz w:val="21"/>
          <w:szCs w:val="21"/>
          <w:highlight w:val="none"/>
        </w:rPr>
        <w:t>施工各阶段进度及质量保证措施</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施工用材料、半成品、外购件等质量保证措施</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安全文明施工及市政、市容、环保、消防等措施</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服从采购人协调和统一管理及配合措施</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特殊服务承诺</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color w:val="auto"/>
          <w:kern w:val="2"/>
          <w:sz w:val="21"/>
          <w:szCs w:val="24"/>
          <w:highlight w:val="none"/>
          <w:lang w:val="en-US" w:eastAsia="zh-CN" w:bidi="ar-SA"/>
        </w:rPr>
        <w:t>对成品保护、精细保洁等的方案及保证措施）、项目班组情况</w:t>
      </w:r>
      <w:r>
        <w:rPr>
          <w:rFonts w:hint="eastAsia" w:ascii="方正仿宋_GB2312" w:hAnsi="方正仿宋_GB2312" w:eastAsia="方正仿宋_GB2312" w:cs="方正仿宋_GB2312"/>
          <w:sz w:val="21"/>
          <w:szCs w:val="21"/>
          <w:highlight w:val="none"/>
          <w:lang w:val="en-US" w:eastAsia="zh-CN"/>
        </w:rPr>
        <w:t>（包括</w:t>
      </w:r>
      <w:r>
        <w:rPr>
          <w:rFonts w:hint="eastAsia" w:ascii="方正仿宋_GB2312" w:hAnsi="方正仿宋_GB2312" w:eastAsia="方正仿宋_GB2312" w:cs="方正仿宋_GB2312"/>
          <w:b w:val="0"/>
          <w:bCs w:val="0"/>
          <w:sz w:val="21"/>
          <w:szCs w:val="21"/>
          <w:highlight w:val="none"/>
        </w:rPr>
        <w:t>项目经理资质、经验</w:t>
      </w:r>
      <w:r>
        <w:rPr>
          <w:rFonts w:hint="eastAsia" w:ascii="方正仿宋_GB2312" w:hAnsi="方正仿宋_GB2312" w:eastAsia="方正仿宋_GB2312" w:cs="方正仿宋_GB2312"/>
          <w:b w:val="0"/>
          <w:bCs w:val="0"/>
          <w:sz w:val="21"/>
          <w:szCs w:val="21"/>
          <w:highlight w:val="none"/>
          <w:lang w:eastAsia="zh-CN"/>
        </w:rPr>
        <w:t>、</w:t>
      </w:r>
      <w:r>
        <w:rPr>
          <w:rFonts w:hint="eastAsia" w:ascii="方正仿宋_GB2312" w:hAnsi="方正仿宋_GB2312" w:eastAsia="方正仿宋_GB2312" w:cs="方正仿宋_GB2312"/>
          <w:b w:val="0"/>
          <w:bCs w:val="0"/>
          <w:sz w:val="21"/>
          <w:szCs w:val="21"/>
          <w:highlight w:val="none"/>
        </w:rPr>
        <w:t>项目经理承诺到位率</w:t>
      </w:r>
      <w:r>
        <w:rPr>
          <w:rFonts w:hint="eastAsia" w:ascii="方正仿宋_GB2312" w:hAnsi="方正仿宋_GB2312" w:eastAsia="方正仿宋_GB2312" w:cs="方正仿宋_GB2312"/>
          <w:b w:val="0"/>
          <w:bCs w:val="0"/>
          <w:sz w:val="21"/>
          <w:szCs w:val="21"/>
          <w:highlight w:val="none"/>
          <w:lang w:eastAsia="zh-CN"/>
        </w:rPr>
        <w:t>、</w:t>
      </w:r>
      <w:r>
        <w:rPr>
          <w:rFonts w:hint="eastAsia" w:ascii="方正仿宋_GB2312" w:hAnsi="方正仿宋_GB2312" w:eastAsia="方正仿宋_GB2312" w:cs="方正仿宋_GB2312"/>
          <w:b w:val="0"/>
          <w:bCs w:val="0"/>
          <w:sz w:val="21"/>
          <w:szCs w:val="21"/>
          <w:highlight w:val="none"/>
        </w:rPr>
        <w:t>项目管理班子</w:t>
      </w:r>
      <w:r>
        <w:rPr>
          <w:rFonts w:hint="eastAsia" w:ascii="方正仿宋_GB2312" w:hAnsi="方正仿宋_GB2312" w:eastAsia="方正仿宋_GB2312" w:cs="方正仿宋_GB2312"/>
          <w:b w:val="0"/>
          <w:bCs w:val="0"/>
          <w:sz w:val="21"/>
          <w:szCs w:val="21"/>
          <w:highlight w:val="none"/>
          <w:lang w:val="en-US" w:eastAsia="zh-CN"/>
        </w:rPr>
        <w:t>其他</w:t>
      </w:r>
      <w:r>
        <w:rPr>
          <w:rFonts w:hint="eastAsia" w:ascii="方正仿宋_GB2312" w:hAnsi="方正仿宋_GB2312" w:eastAsia="方正仿宋_GB2312" w:cs="方正仿宋_GB2312"/>
          <w:b w:val="0"/>
          <w:bCs w:val="0"/>
          <w:sz w:val="21"/>
          <w:szCs w:val="21"/>
          <w:highlight w:val="none"/>
        </w:rPr>
        <w:t>人员配置、资质、经验</w:t>
      </w:r>
      <w:r>
        <w:rPr>
          <w:rFonts w:hint="eastAsia" w:ascii="方正仿宋_GB2312" w:hAnsi="方正仿宋_GB2312" w:eastAsia="方正仿宋_GB2312" w:cs="方正仿宋_GB2312"/>
          <w:b w:val="0"/>
          <w:bCs w:val="0"/>
          <w:sz w:val="21"/>
          <w:szCs w:val="21"/>
          <w:highlight w:val="none"/>
          <w:lang w:val="en-US" w:eastAsia="zh-CN"/>
        </w:rPr>
        <w:t>等内容</w:t>
      </w:r>
      <w:r>
        <w:rPr>
          <w:rFonts w:hint="eastAsia" w:ascii="方正仿宋_GB2312" w:hAnsi="方正仿宋_GB2312" w:eastAsia="方正仿宋_GB2312" w:cs="方正仿宋_GB2312"/>
          <w:color w:val="auto"/>
          <w:kern w:val="2"/>
          <w:sz w:val="21"/>
          <w:szCs w:val="24"/>
          <w:highlight w:val="none"/>
          <w:lang w:val="en-US" w:eastAsia="zh-CN" w:bidi="ar-SA"/>
        </w:rPr>
        <w:t>）、售后服务方案（</w:t>
      </w:r>
      <w:r>
        <w:rPr>
          <w:rFonts w:hint="eastAsia" w:ascii="方正仿宋_GB2312" w:hAnsi="方正仿宋_GB2312" w:eastAsia="方正仿宋_GB2312" w:cs="方正仿宋_GB2312"/>
          <w:sz w:val="21"/>
          <w:szCs w:val="21"/>
          <w:highlight w:val="none"/>
          <w:lang w:val="en-US" w:eastAsia="zh-CN"/>
        </w:rPr>
        <w:t>包括</w:t>
      </w:r>
      <w:r>
        <w:rPr>
          <w:rFonts w:hint="eastAsia" w:ascii="方正仿宋_GB2312" w:hAnsi="方正仿宋_GB2312" w:eastAsia="方正仿宋_GB2312" w:cs="方正仿宋_GB2312"/>
          <w:b w:val="0"/>
          <w:bCs w:val="0"/>
          <w:sz w:val="21"/>
          <w:szCs w:val="21"/>
          <w:highlight w:val="none"/>
        </w:rPr>
        <w:t>保修期</w:t>
      </w:r>
      <w:r>
        <w:rPr>
          <w:rFonts w:hint="eastAsia" w:ascii="方正仿宋_GB2312" w:hAnsi="方正仿宋_GB2312" w:eastAsia="方正仿宋_GB2312" w:cs="方正仿宋_GB2312"/>
          <w:b w:val="0"/>
          <w:bCs w:val="0"/>
          <w:sz w:val="21"/>
          <w:szCs w:val="21"/>
          <w:highlight w:val="none"/>
          <w:lang w:eastAsia="zh-CN"/>
        </w:rPr>
        <w:t>、</w:t>
      </w:r>
      <w:r>
        <w:rPr>
          <w:rFonts w:hint="eastAsia" w:ascii="方正仿宋_GB2312" w:hAnsi="方正仿宋_GB2312" w:eastAsia="方正仿宋_GB2312" w:cs="方正仿宋_GB2312"/>
          <w:b w:val="0"/>
          <w:bCs w:val="0"/>
          <w:sz w:val="21"/>
          <w:szCs w:val="21"/>
          <w:highlight w:val="none"/>
        </w:rPr>
        <w:t>维护响应时间</w:t>
      </w:r>
      <w:r>
        <w:rPr>
          <w:rFonts w:hint="eastAsia" w:ascii="方正仿宋_GB2312" w:hAnsi="方正仿宋_GB2312" w:eastAsia="方正仿宋_GB2312" w:cs="方正仿宋_GB2312"/>
          <w:b w:val="0"/>
          <w:bCs w:val="0"/>
          <w:sz w:val="21"/>
          <w:szCs w:val="21"/>
          <w:highlight w:val="none"/>
          <w:lang w:eastAsia="zh-CN"/>
        </w:rPr>
        <w:t>、</w:t>
      </w:r>
      <w:r>
        <w:rPr>
          <w:rFonts w:hint="eastAsia" w:ascii="方正仿宋_GB2312" w:hAnsi="方正仿宋_GB2312" w:eastAsia="方正仿宋_GB2312" w:cs="方正仿宋_GB2312"/>
          <w:b w:val="0"/>
          <w:bCs w:val="0"/>
          <w:sz w:val="21"/>
          <w:szCs w:val="21"/>
          <w:highlight w:val="none"/>
        </w:rPr>
        <w:t>服务方式、特别承诺</w:t>
      </w:r>
      <w:r>
        <w:rPr>
          <w:rFonts w:hint="eastAsia" w:ascii="方正仿宋_GB2312" w:hAnsi="方正仿宋_GB2312" w:eastAsia="方正仿宋_GB2312" w:cs="方正仿宋_GB2312"/>
          <w:b w:val="0"/>
          <w:bCs w:val="0"/>
          <w:sz w:val="21"/>
          <w:szCs w:val="21"/>
          <w:highlight w:val="none"/>
          <w:lang w:eastAsia="zh-CN"/>
        </w:rPr>
        <w:t>）</w:t>
      </w:r>
      <w:r>
        <w:rPr>
          <w:rFonts w:hint="eastAsia" w:ascii="方正仿宋_GB2312" w:hAnsi="方正仿宋_GB2312" w:eastAsia="方正仿宋_GB2312" w:cs="方正仿宋_GB2312"/>
          <w:b w:val="0"/>
          <w:bCs w:val="0"/>
          <w:sz w:val="21"/>
          <w:szCs w:val="21"/>
          <w:highlight w:val="none"/>
          <w:lang w:val="en-US" w:eastAsia="zh-CN"/>
        </w:rPr>
        <w:t>等内容</w:t>
      </w:r>
      <w:r>
        <w:rPr>
          <w:rFonts w:hint="eastAsia" w:ascii="方正仿宋_GB2312" w:hAnsi="方正仿宋_GB2312" w:eastAsia="方正仿宋_GB2312" w:cs="方正仿宋_GB2312"/>
          <w:szCs w:val="21"/>
          <w:highlight w:val="none"/>
          <w:lang w:val="en-US" w:eastAsia="zh-CN"/>
        </w:rPr>
        <w:t>。</w:t>
      </w:r>
    </w:p>
    <w:p w14:paraId="2818D3BE">
      <w:pPr>
        <w:tabs>
          <w:tab w:val="right" w:leader="middleDot" w:pos="8085"/>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7</w:t>
      </w:r>
      <w:r>
        <w:rPr>
          <w:rFonts w:hint="eastAsia" w:ascii="方正仿宋_GB2312" w:hAnsi="方正仿宋_GB2312" w:eastAsia="方正仿宋_GB2312" w:cs="方正仿宋_GB2312"/>
          <w:szCs w:val="21"/>
          <w:highlight w:val="none"/>
        </w:rPr>
        <w:t>、</w:t>
      </w:r>
      <w:r>
        <w:rPr>
          <w:rFonts w:hint="eastAsia" w:ascii="方正仿宋_GB2312" w:hAnsi="方正仿宋_GB2312" w:eastAsia="方正仿宋_GB2312" w:cs="方正仿宋_GB2312"/>
          <w:color w:val="000000"/>
          <w:sz w:val="21"/>
          <w:szCs w:val="21"/>
          <w:highlight w:val="none"/>
          <w:lang w:val="en-US" w:eastAsia="zh-CN"/>
        </w:rPr>
        <w:t>项目经理应具有</w:t>
      </w:r>
      <w:r>
        <w:rPr>
          <w:rFonts w:hint="eastAsia" w:ascii="方正仿宋_GB2312" w:hAnsi="方正仿宋_GB2312" w:eastAsia="方正仿宋_GB2312" w:cs="方正仿宋_GB2312"/>
          <w:b w:val="0"/>
          <w:bCs w:val="0"/>
          <w:sz w:val="21"/>
          <w:szCs w:val="21"/>
          <w:highlight w:val="none"/>
          <w:lang w:val="en-US" w:eastAsia="zh-CN"/>
        </w:rPr>
        <w:t>建筑工程类专业职称。</w:t>
      </w:r>
    </w:p>
    <w:p w14:paraId="26454BBE">
      <w:pPr>
        <w:adjustRightInd w:val="0"/>
        <w:snapToGrid w:val="0"/>
        <w:spacing w:line="360" w:lineRule="auto"/>
        <w:ind w:firstLine="422" w:firstLineChars="200"/>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六、材料要求：</w:t>
      </w:r>
    </w:p>
    <w:p w14:paraId="0B40ECA0">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b/>
          <w:szCs w:val="21"/>
          <w:highlight w:val="none"/>
        </w:rPr>
        <w:t xml:space="preserve"> </w:t>
      </w:r>
      <w:r>
        <w:rPr>
          <w:rFonts w:hint="eastAsia" w:ascii="方正仿宋_GB2312" w:hAnsi="方正仿宋_GB2312" w:eastAsia="方正仿宋_GB2312" w:cs="方正仿宋_GB2312"/>
          <w:kern w:val="2"/>
          <w:szCs w:val="21"/>
          <w:highlight w:val="none"/>
        </w:rPr>
        <w:t>1 、材料选择：</w:t>
      </w:r>
    </w:p>
    <w:p w14:paraId="5EC7753D">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kern w:val="2"/>
          <w:szCs w:val="21"/>
          <w:highlight w:val="none"/>
        </w:rPr>
        <w:t>本项目涉及的设备和材料，各磋商供应商须按中高档的用材标准进行选材并报价，所有设备材料要求采用在行业内有一定知名度的品牌，生产厂家必须通过ISO质量认证，并符合环保要求，严禁选择不合设计要求的低档材料进行报价及组织施工实施，如有其它国家强制性认证要求的也必须满足。</w:t>
      </w:r>
    </w:p>
    <w:p w14:paraId="7E21EA44">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kern w:val="2"/>
          <w:szCs w:val="21"/>
          <w:highlight w:val="none"/>
        </w:rPr>
        <w:t>2、材料的质量要求：</w:t>
      </w:r>
    </w:p>
    <w:p w14:paraId="2AE9EC67">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kern w:val="2"/>
          <w:szCs w:val="21"/>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1B1B646E">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kern w:val="2"/>
          <w:szCs w:val="21"/>
          <w:highlight w:val="none"/>
        </w:rPr>
        <w:t>（2）成交供应商必须对所承包的工程的质量负全部责任，其责任不因其他材料生产商提供的保证书而减轻或更改。</w:t>
      </w:r>
    </w:p>
    <w:p w14:paraId="2BAEAFBC">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kern w:val="2"/>
          <w:szCs w:val="21"/>
          <w:highlight w:val="none"/>
        </w:rPr>
        <w:t>（3）材料检验按建发〔2000〕185号文件规定的见证取样和送检规定的程序进行。凡检验结果证明其有害物质含量指标超标的产品不得在工程上使用。</w:t>
      </w:r>
    </w:p>
    <w:p w14:paraId="724B02A8">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kern w:val="2"/>
          <w:szCs w:val="21"/>
          <w:highlight w:val="none"/>
        </w:rPr>
        <w:t>3、材料供应要求：</w:t>
      </w:r>
    </w:p>
    <w:p w14:paraId="32BDC91D">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kern w:val="2"/>
          <w:szCs w:val="21"/>
          <w:highlight w:val="none"/>
        </w:rPr>
        <w:t>（1）</w:t>
      </w:r>
      <w:r>
        <w:rPr>
          <w:rFonts w:hint="eastAsia" w:ascii="方正仿宋_GB2312" w:hAnsi="方正仿宋_GB2312" w:eastAsia="方正仿宋_GB2312" w:cs="方正仿宋_GB2312"/>
          <w:b w:val="0"/>
          <w:bCs w:val="0"/>
          <w:szCs w:val="21"/>
          <w:highlight w:val="none"/>
          <w:lang w:val="en-US" w:eastAsia="zh-CN"/>
        </w:rPr>
        <w:t>施工材料进场前须提前报验、提供本批次材料的检测合格报告，经监理单位查验无误后，方可进场用于施工。</w:t>
      </w:r>
      <w:r>
        <w:rPr>
          <w:rFonts w:hint="eastAsia" w:ascii="方正仿宋_GB2312" w:hAnsi="方正仿宋_GB2312" w:eastAsia="方正仿宋_GB2312" w:cs="方正仿宋_GB2312"/>
          <w:kern w:val="2"/>
          <w:szCs w:val="21"/>
          <w:highlight w:val="none"/>
        </w:rPr>
        <w:t>否则一律不予承认，不予支付相应款项。</w:t>
      </w:r>
    </w:p>
    <w:p w14:paraId="7650A893">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kern w:val="2"/>
          <w:szCs w:val="21"/>
          <w:highlight w:val="none"/>
        </w:rPr>
        <w:t>（2）本次</w:t>
      </w:r>
      <w:r>
        <w:rPr>
          <w:rFonts w:hint="eastAsia" w:ascii="方正仿宋_GB2312" w:hAnsi="方正仿宋_GB2312" w:eastAsia="方正仿宋_GB2312" w:cs="方正仿宋_GB2312"/>
          <w:kern w:val="2"/>
          <w:szCs w:val="21"/>
          <w:highlight w:val="none"/>
          <w:lang w:val="en-US" w:eastAsia="zh-CN"/>
        </w:rPr>
        <w:t>采购</w:t>
      </w:r>
      <w:r>
        <w:rPr>
          <w:rFonts w:hint="eastAsia" w:ascii="方正仿宋_GB2312" w:hAnsi="方正仿宋_GB2312" w:eastAsia="方正仿宋_GB2312" w:cs="方正仿宋_GB2312"/>
          <w:kern w:val="2"/>
          <w:szCs w:val="21"/>
          <w:highlight w:val="none"/>
        </w:rPr>
        <w:t>承包范围内的建筑施工材料均由承包人根据本</w:t>
      </w:r>
      <w:r>
        <w:rPr>
          <w:rFonts w:hint="eastAsia" w:ascii="方正仿宋_GB2312" w:hAnsi="方正仿宋_GB2312" w:eastAsia="方正仿宋_GB2312" w:cs="方正仿宋_GB2312"/>
          <w:kern w:val="2"/>
          <w:szCs w:val="21"/>
          <w:highlight w:val="none"/>
          <w:lang w:val="en-US" w:eastAsia="zh-CN"/>
        </w:rPr>
        <w:t>采购</w:t>
      </w:r>
      <w:r>
        <w:rPr>
          <w:rFonts w:hint="eastAsia" w:ascii="方正仿宋_GB2312" w:hAnsi="方正仿宋_GB2312" w:eastAsia="方正仿宋_GB2312" w:cs="方正仿宋_GB2312"/>
          <w:kern w:val="2"/>
          <w:szCs w:val="21"/>
          <w:highlight w:val="none"/>
        </w:rPr>
        <w:t>文件、设计图纸和国家有关规定的具体要求进行采购、运输、检验、保管，但发包人保留变更和指定材料的权利；所有建筑材料须有产品合格证和质量保证书，应先送样品，样品经设计人、监理人、发包人确认与</w:t>
      </w:r>
      <w:r>
        <w:rPr>
          <w:rFonts w:hint="eastAsia" w:ascii="方正仿宋_GB2312" w:hAnsi="方正仿宋_GB2312" w:eastAsia="方正仿宋_GB2312" w:cs="方正仿宋_GB2312"/>
          <w:kern w:val="2"/>
          <w:szCs w:val="21"/>
          <w:highlight w:val="none"/>
          <w:lang w:val="en-US" w:eastAsia="zh-CN"/>
        </w:rPr>
        <w:t>采购</w:t>
      </w:r>
      <w:r>
        <w:rPr>
          <w:rFonts w:hint="eastAsia" w:ascii="方正仿宋_GB2312" w:hAnsi="方正仿宋_GB2312" w:eastAsia="方正仿宋_GB2312" w:cs="方正仿宋_GB2312"/>
          <w:kern w:val="2"/>
          <w:szCs w:val="21"/>
          <w:highlight w:val="none"/>
        </w:rPr>
        <w:t>要求、</w:t>
      </w:r>
      <w:r>
        <w:rPr>
          <w:rFonts w:hint="eastAsia" w:ascii="方正仿宋_GB2312" w:hAnsi="方正仿宋_GB2312" w:eastAsia="方正仿宋_GB2312" w:cs="方正仿宋_GB2312"/>
          <w:kern w:val="2"/>
          <w:szCs w:val="21"/>
          <w:highlight w:val="none"/>
          <w:lang w:val="en-US" w:eastAsia="zh-CN"/>
        </w:rPr>
        <w:t>响应</w:t>
      </w:r>
      <w:r>
        <w:rPr>
          <w:rFonts w:hint="eastAsia" w:ascii="方正仿宋_GB2312" w:hAnsi="方正仿宋_GB2312" w:eastAsia="方正仿宋_GB2312" w:cs="方正仿宋_GB2312"/>
          <w:kern w:val="2"/>
          <w:szCs w:val="21"/>
          <w:highlight w:val="none"/>
        </w:rPr>
        <w:t>承诺一致后封存，批量供应时应与样品一致，并经相关部门检验合格后方可使用。</w:t>
      </w:r>
    </w:p>
    <w:p w14:paraId="13D68912">
      <w:pPr>
        <w:pStyle w:val="119"/>
        <w:adjustRightInd w:val="0"/>
        <w:snapToGrid w:val="0"/>
        <w:spacing w:line="360" w:lineRule="auto"/>
        <w:ind w:firstLine="420" w:firstLineChars="0"/>
        <w:rPr>
          <w:rFonts w:hint="eastAsia" w:ascii="方正仿宋_GB2312" w:hAnsi="方正仿宋_GB2312" w:eastAsia="方正仿宋_GB2312" w:cs="方正仿宋_GB2312"/>
          <w:kern w:val="2"/>
          <w:szCs w:val="21"/>
          <w:highlight w:val="none"/>
        </w:rPr>
      </w:pPr>
      <w:r>
        <w:rPr>
          <w:rFonts w:hint="eastAsia" w:ascii="方正仿宋_GB2312" w:hAnsi="方正仿宋_GB2312" w:eastAsia="方正仿宋_GB2312" w:cs="方正仿宋_GB2312"/>
          <w:kern w:val="2"/>
          <w:szCs w:val="21"/>
          <w:highlight w:val="none"/>
        </w:rPr>
        <w:t>（3）由成交供应商采购的设备材料，当成交供应商选定的产品质量达不到设计要求和预期质量目标时，采购人保留更换的权利，高于</w:t>
      </w:r>
      <w:r>
        <w:rPr>
          <w:rFonts w:hint="eastAsia" w:ascii="方正仿宋_GB2312" w:hAnsi="方正仿宋_GB2312" w:eastAsia="方正仿宋_GB2312" w:cs="方正仿宋_GB2312"/>
          <w:kern w:val="2"/>
          <w:szCs w:val="21"/>
          <w:highlight w:val="none"/>
          <w:lang w:val="en-US" w:eastAsia="zh-CN"/>
        </w:rPr>
        <w:t>最终报</w:t>
      </w:r>
      <w:r>
        <w:rPr>
          <w:rFonts w:hint="eastAsia" w:ascii="方正仿宋_GB2312" w:hAnsi="方正仿宋_GB2312" w:eastAsia="方正仿宋_GB2312" w:cs="方正仿宋_GB2312"/>
          <w:kern w:val="2"/>
          <w:szCs w:val="21"/>
          <w:highlight w:val="none"/>
        </w:rPr>
        <w:t>价的不调整，低于</w:t>
      </w:r>
      <w:r>
        <w:rPr>
          <w:rFonts w:hint="eastAsia" w:ascii="方正仿宋_GB2312" w:hAnsi="方正仿宋_GB2312" w:eastAsia="方正仿宋_GB2312" w:cs="方正仿宋_GB2312"/>
          <w:kern w:val="2"/>
          <w:szCs w:val="21"/>
          <w:highlight w:val="none"/>
          <w:lang w:val="en-US" w:eastAsia="zh-CN"/>
        </w:rPr>
        <w:t>最终报</w:t>
      </w:r>
      <w:r>
        <w:rPr>
          <w:rFonts w:hint="eastAsia" w:ascii="方正仿宋_GB2312" w:hAnsi="方正仿宋_GB2312" w:eastAsia="方正仿宋_GB2312" w:cs="方正仿宋_GB2312"/>
          <w:kern w:val="2"/>
          <w:szCs w:val="21"/>
          <w:highlight w:val="none"/>
        </w:rPr>
        <w:t>价的按实调整。</w:t>
      </w:r>
    </w:p>
    <w:p w14:paraId="6B6CA818">
      <w:pPr>
        <w:adjustRightInd w:val="0"/>
        <w:snapToGrid w:val="0"/>
        <w:spacing w:line="360" w:lineRule="auto"/>
        <w:ind w:firstLine="422" w:firstLineChars="200"/>
        <w:rPr>
          <w:rFonts w:hint="eastAsia" w:ascii="方正仿宋_GB2312" w:hAnsi="方正仿宋_GB2312" w:eastAsia="方正仿宋_GB2312" w:cs="方正仿宋_GB2312"/>
          <w:b/>
          <w:szCs w:val="16"/>
          <w:highlight w:val="none"/>
        </w:rPr>
      </w:pPr>
      <w:r>
        <w:rPr>
          <w:rFonts w:hint="eastAsia" w:ascii="方正仿宋_GB2312" w:hAnsi="方正仿宋_GB2312" w:eastAsia="方正仿宋_GB2312" w:cs="方正仿宋_GB2312"/>
          <w:b/>
          <w:szCs w:val="16"/>
          <w:highlight w:val="none"/>
        </w:rPr>
        <w:t>七、报价说明：</w:t>
      </w:r>
    </w:p>
    <w:p w14:paraId="43CF6ECE">
      <w:pPr>
        <w:adjustRightInd w:val="0"/>
        <w:snapToGrid w:val="0"/>
        <w:spacing w:line="360" w:lineRule="auto"/>
        <w:ind w:firstLine="476" w:firstLineChars="227"/>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1、本工程的</w:t>
      </w:r>
      <w:r>
        <w:rPr>
          <w:rFonts w:hint="eastAsia" w:ascii="方正仿宋_GB2312" w:hAnsi="方正仿宋_GB2312" w:eastAsia="方正仿宋_GB2312" w:cs="方正仿宋_GB2312"/>
          <w:szCs w:val="21"/>
          <w:highlight w:val="none"/>
          <w:lang w:val="en-US" w:eastAsia="zh-CN"/>
        </w:rPr>
        <w:t>磋商</w:t>
      </w:r>
      <w:r>
        <w:rPr>
          <w:rFonts w:hint="eastAsia" w:ascii="方正仿宋_GB2312" w:hAnsi="方正仿宋_GB2312" w:eastAsia="方正仿宋_GB2312" w:cs="方正仿宋_GB2312"/>
          <w:szCs w:val="21"/>
          <w:highlight w:val="none"/>
        </w:rPr>
        <w:t>报价采用综合单价法，即工程量清单计价的方式。</w:t>
      </w:r>
      <w:r>
        <w:rPr>
          <w:rFonts w:hint="eastAsia" w:ascii="方正仿宋_GB2312" w:hAnsi="方正仿宋_GB2312" w:eastAsia="方正仿宋_GB2312" w:cs="方正仿宋_GB2312"/>
          <w:szCs w:val="21"/>
          <w:highlight w:val="none"/>
          <w:lang w:val="en-US" w:eastAsia="zh-CN"/>
        </w:rPr>
        <w:t>磋商</w:t>
      </w:r>
      <w:r>
        <w:rPr>
          <w:rFonts w:hint="eastAsia" w:ascii="方正仿宋_GB2312" w:hAnsi="方正仿宋_GB2312" w:eastAsia="方正仿宋_GB2312" w:cs="方正仿宋_GB2312"/>
          <w:szCs w:val="21"/>
          <w:highlight w:val="none"/>
        </w:rPr>
        <w:t>报价为磋商供应商在响应文件中提出的各项支付金额的总和。磋商供应商应根据采购人提供的施工图纸、技术资料、工程量清单，按照</w:t>
      </w:r>
      <w:r>
        <w:rPr>
          <w:rFonts w:hint="eastAsia" w:ascii="方正仿宋_GB2312" w:hAnsi="方正仿宋_GB2312" w:eastAsia="方正仿宋_GB2312" w:cs="方正仿宋_GB2312"/>
          <w:szCs w:val="21"/>
          <w:highlight w:val="none"/>
          <w:lang w:val="en-US" w:eastAsia="zh-CN"/>
        </w:rPr>
        <w:t>采购</w:t>
      </w:r>
      <w:r>
        <w:rPr>
          <w:rFonts w:hint="eastAsia" w:ascii="方正仿宋_GB2312" w:hAnsi="方正仿宋_GB2312" w:eastAsia="方正仿宋_GB2312" w:cs="方正仿宋_GB2312"/>
          <w:szCs w:val="21"/>
          <w:highlight w:val="none"/>
        </w:rPr>
        <w:t>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257EF044">
      <w:pPr>
        <w:adjustRightInd w:val="0"/>
        <w:snapToGrid w:val="0"/>
        <w:spacing w:line="360" w:lineRule="auto"/>
        <w:ind w:firstLine="487" w:firstLineChars="232"/>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2、磋商供应商的报价，应是完成本项目工程范围的全部内容，不得以任何理由予以重复作为磋商供应商计算单价或总价的依据。</w:t>
      </w:r>
    </w:p>
    <w:p w14:paraId="1444A40F">
      <w:pPr>
        <w:adjustRightInd w:val="0"/>
        <w:snapToGrid w:val="0"/>
        <w:spacing w:line="360" w:lineRule="auto"/>
        <w:ind w:firstLine="462" w:firstLineChars="22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3、磋商供应商应按采购人提供的工程量清单中列出的工程内容、数量，填报单价和合价。每一项目只允许有一个报价。任何有选择的报价将不予接受。</w:t>
      </w:r>
    </w:p>
    <w:p w14:paraId="5810D50B">
      <w:pPr>
        <w:adjustRightInd w:val="0"/>
        <w:snapToGrid w:val="0"/>
        <w:spacing w:line="360" w:lineRule="auto"/>
        <w:ind w:firstLine="462" w:firstLineChars="22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4、施工水电费按工程竣工结算审定价的</w:t>
      </w:r>
      <w:r>
        <w:rPr>
          <w:rFonts w:hint="eastAsia" w:ascii="方正仿宋_GB2312" w:hAnsi="方正仿宋_GB2312" w:eastAsia="方正仿宋_GB2312" w:cs="方正仿宋_GB2312"/>
          <w:szCs w:val="21"/>
          <w:highlight w:val="none"/>
          <w:lang w:val="en-US" w:eastAsia="zh-CN"/>
        </w:rPr>
        <w:t>1</w:t>
      </w:r>
      <w:r>
        <w:rPr>
          <w:rFonts w:hint="eastAsia" w:ascii="方正仿宋_GB2312" w:hAnsi="方正仿宋_GB2312" w:eastAsia="方正仿宋_GB2312" w:cs="方正仿宋_GB2312"/>
          <w:szCs w:val="21"/>
          <w:highlight w:val="none"/>
        </w:rPr>
        <w:t>％计算，在结算审定款中直接扣除。</w:t>
      </w:r>
    </w:p>
    <w:p w14:paraId="2C59F7E5">
      <w:pPr>
        <w:adjustRightInd w:val="0"/>
        <w:snapToGrid w:val="0"/>
        <w:spacing w:line="360" w:lineRule="auto"/>
        <w:ind w:firstLine="462" w:firstLineChars="22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5、如有材料检验检测，磋商供应商承担相应材料检验检测费用，相关费用在</w:t>
      </w:r>
      <w:r>
        <w:rPr>
          <w:rFonts w:hint="eastAsia" w:ascii="方正仿宋_GB2312" w:hAnsi="方正仿宋_GB2312" w:eastAsia="方正仿宋_GB2312" w:cs="方正仿宋_GB2312"/>
          <w:kern w:val="2"/>
          <w:szCs w:val="21"/>
          <w:highlight w:val="none"/>
          <w:lang w:val="en-US" w:eastAsia="zh-CN"/>
        </w:rPr>
        <w:t>最终报</w:t>
      </w:r>
      <w:r>
        <w:rPr>
          <w:rFonts w:hint="eastAsia" w:ascii="方正仿宋_GB2312" w:hAnsi="方正仿宋_GB2312" w:eastAsia="方正仿宋_GB2312" w:cs="方正仿宋_GB2312"/>
          <w:kern w:val="2"/>
          <w:szCs w:val="21"/>
          <w:highlight w:val="none"/>
        </w:rPr>
        <w:t>价</w:t>
      </w:r>
      <w:r>
        <w:rPr>
          <w:rFonts w:hint="eastAsia" w:ascii="方正仿宋_GB2312" w:hAnsi="方正仿宋_GB2312" w:eastAsia="方正仿宋_GB2312" w:cs="方正仿宋_GB2312"/>
          <w:szCs w:val="21"/>
          <w:highlight w:val="none"/>
        </w:rPr>
        <w:t>中综合考虑，今后不得调整。</w:t>
      </w:r>
    </w:p>
    <w:p w14:paraId="251D449E">
      <w:pPr>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6、工程施工</w:t>
      </w:r>
      <w:r>
        <w:rPr>
          <w:rFonts w:hint="eastAsia" w:ascii="方正仿宋_GB2312" w:hAnsi="方正仿宋_GB2312" w:eastAsia="方正仿宋_GB2312" w:cs="方正仿宋_GB2312"/>
          <w:szCs w:val="21"/>
          <w:highlight w:val="none"/>
          <w:lang w:val="en-US" w:eastAsia="zh-CN"/>
        </w:rPr>
        <w:t>中</w:t>
      </w:r>
      <w:r>
        <w:rPr>
          <w:rFonts w:hint="eastAsia" w:ascii="方正仿宋_GB2312" w:hAnsi="方正仿宋_GB2312" w:eastAsia="方正仿宋_GB2312" w:cs="方正仿宋_GB2312"/>
          <w:szCs w:val="21"/>
          <w:highlight w:val="none"/>
        </w:rPr>
        <w:t>造成</w:t>
      </w:r>
      <w:r>
        <w:rPr>
          <w:rFonts w:hint="eastAsia" w:ascii="方正仿宋_GB2312" w:hAnsi="方正仿宋_GB2312" w:eastAsia="方正仿宋_GB2312" w:cs="方正仿宋_GB2312"/>
          <w:szCs w:val="21"/>
          <w:highlight w:val="none"/>
          <w:lang w:val="en-US" w:eastAsia="zh-CN"/>
        </w:rPr>
        <w:t>采购人</w:t>
      </w:r>
      <w:r>
        <w:rPr>
          <w:rFonts w:hint="eastAsia" w:ascii="方正仿宋_GB2312" w:hAnsi="方正仿宋_GB2312" w:eastAsia="方正仿宋_GB2312" w:cs="方正仿宋_GB2312"/>
          <w:szCs w:val="21"/>
          <w:highlight w:val="none"/>
        </w:rPr>
        <w:t>其它设施、设备等的破损须修复原状，费用自行考虑报价。</w:t>
      </w:r>
    </w:p>
    <w:p w14:paraId="3E637E48">
      <w:pPr>
        <w:adjustRightInd w:val="0"/>
        <w:snapToGrid w:val="0"/>
        <w:spacing w:line="360" w:lineRule="auto"/>
        <w:ind w:firstLine="422" w:firstLineChars="200"/>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7、本项目周边无搭设临时设施场地，项目施工人员住宿、办公用房及材料仓库等临时设施由磋商供应商自行负责，相关费用在措施费中考虑，费用包干，不报或漏报视作优惠。</w:t>
      </w:r>
    </w:p>
    <w:p w14:paraId="5B41794A">
      <w:pPr>
        <w:adjustRightInd w:val="0"/>
        <w:snapToGrid w:val="0"/>
        <w:spacing w:line="360" w:lineRule="auto"/>
        <w:ind w:firstLine="422" w:firstLineChars="200"/>
        <w:rPr>
          <w:rFonts w:hint="eastAsia" w:ascii="方正仿宋_GB2312" w:hAnsi="方正仿宋_GB2312" w:eastAsia="方正仿宋_GB2312" w:cs="方正仿宋_GB2312"/>
          <w:b/>
          <w:szCs w:val="21"/>
          <w:highlight w:val="none"/>
        </w:rPr>
      </w:pPr>
      <w:r>
        <w:rPr>
          <w:rFonts w:hint="eastAsia" w:ascii="方正仿宋_GB2312" w:hAnsi="方正仿宋_GB2312" w:eastAsia="方正仿宋_GB2312" w:cs="方正仿宋_GB2312"/>
          <w:b/>
          <w:szCs w:val="21"/>
          <w:highlight w:val="none"/>
        </w:rPr>
        <w:t>8、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08FBA28F">
      <w:pPr>
        <w:adjustRightInd w:val="0"/>
        <w:snapToGrid w:val="0"/>
        <w:spacing w:line="360" w:lineRule="auto"/>
        <w:ind w:firstLine="462" w:firstLineChars="22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r>
        <w:rPr>
          <w:rFonts w:hint="eastAsia" w:ascii="方正仿宋_GB2312" w:hAnsi="方正仿宋_GB2312" w:eastAsia="方正仿宋_GB2312" w:cs="方正仿宋_GB2312"/>
          <w:kern w:val="2"/>
          <w:szCs w:val="21"/>
          <w:highlight w:val="none"/>
          <w:lang w:val="en-US" w:eastAsia="zh-CN"/>
        </w:rPr>
        <w:t>最终报</w:t>
      </w:r>
      <w:r>
        <w:rPr>
          <w:rFonts w:hint="eastAsia" w:ascii="方正仿宋_GB2312" w:hAnsi="方正仿宋_GB2312" w:eastAsia="方正仿宋_GB2312" w:cs="方正仿宋_GB2312"/>
          <w:kern w:val="2"/>
          <w:szCs w:val="21"/>
          <w:highlight w:val="none"/>
        </w:rPr>
        <w:t>价</w:t>
      </w:r>
      <w:r>
        <w:rPr>
          <w:rFonts w:hint="eastAsia" w:ascii="方正仿宋_GB2312" w:hAnsi="方正仿宋_GB2312" w:eastAsia="方正仿宋_GB2312" w:cs="方正仿宋_GB2312"/>
          <w:szCs w:val="21"/>
          <w:highlight w:val="none"/>
        </w:rPr>
        <w:t>的其他有关要求：详见《工程量清单编制说明》。</w:t>
      </w:r>
    </w:p>
    <w:p w14:paraId="161096E5">
      <w:pPr>
        <w:adjustRightInd w:val="0"/>
        <w:snapToGrid w:val="0"/>
        <w:spacing w:line="360" w:lineRule="auto"/>
        <w:ind w:firstLine="422" w:firstLineChars="200"/>
        <w:rPr>
          <w:rFonts w:hint="eastAsia" w:ascii="方正仿宋_GB2312" w:hAnsi="方正仿宋_GB2312" w:eastAsia="方正仿宋_GB2312" w:cs="方正仿宋_GB2312"/>
          <w:b/>
          <w:szCs w:val="16"/>
          <w:highlight w:val="none"/>
        </w:rPr>
      </w:pPr>
      <w:r>
        <w:rPr>
          <w:rFonts w:hint="eastAsia" w:ascii="方正仿宋_GB2312" w:hAnsi="方正仿宋_GB2312" w:eastAsia="方正仿宋_GB2312" w:cs="方正仿宋_GB2312"/>
          <w:b/>
          <w:szCs w:val="16"/>
          <w:highlight w:val="none"/>
          <w:lang w:val="en-US" w:eastAsia="zh-CN"/>
        </w:rPr>
        <w:t>八</w:t>
      </w:r>
      <w:r>
        <w:rPr>
          <w:rFonts w:hint="eastAsia" w:ascii="方正仿宋_GB2312" w:hAnsi="方正仿宋_GB2312" w:eastAsia="方正仿宋_GB2312" w:cs="方正仿宋_GB2312"/>
          <w:b/>
          <w:szCs w:val="16"/>
          <w:highlight w:val="none"/>
        </w:rPr>
        <w:t>、</w:t>
      </w:r>
      <w:r>
        <w:rPr>
          <w:rFonts w:hint="eastAsia" w:ascii="方正仿宋_GB2312" w:hAnsi="方正仿宋_GB2312" w:eastAsia="方正仿宋_GB2312" w:cs="方正仿宋_GB2312"/>
          <w:b/>
          <w:szCs w:val="16"/>
          <w:highlight w:val="none"/>
          <w:lang w:val="en-US" w:eastAsia="zh-CN"/>
        </w:rPr>
        <w:t>保修</w:t>
      </w:r>
      <w:r>
        <w:rPr>
          <w:rFonts w:hint="eastAsia" w:ascii="方正仿宋_GB2312" w:hAnsi="方正仿宋_GB2312" w:eastAsia="方正仿宋_GB2312" w:cs="方正仿宋_GB2312"/>
          <w:b/>
          <w:szCs w:val="16"/>
          <w:highlight w:val="none"/>
        </w:rPr>
        <w:t>期要求：</w:t>
      </w:r>
      <w:r>
        <w:rPr>
          <w:rFonts w:hint="eastAsia" w:ascii="方正仿宋_GB2312" w:hAnsi="方正仿宋_GB2312" w:eastAsia="方正仿宋_GB2312" w:cs="方正仿宋_GB2312"/>
          <w:b/>
          <w:szCs w:val="16"/>
          <w:highlight w:val="none"/>
          <w:u w:val="single"/>
        </w:rPr>
        <w:t>2</w:t>
      </w:r>
      <w:r>
        <w:rPr>
          <w:rFonts w:hint="eastAsia" w:ascii="方正仿宋_GB2312" w:hAnsi="方正仿宋_GB2312" w:eastAsia="方正仿宋_GB2312" w:cs="方正仿宋_GB2312"/>
          <w:b/>
          <w:szCs w:val="16"/>
          <w:highlight w:val="none"/>
        </w:rPr>
        <w:t>年。</w:t>
      </w:r>
      <w:r>
        <w:rPr>
          <w:rFonts w:hint="eastAsia" w:ascii="方正仿宋_GB2312" w:hAnsi="方正仿宋_GB2312" w:eastAsia="方正仿宋_GB2312" w:cs="方正仿宋_GB2312"/>
          <w:szCs w:val="21"/>
          <w:highlight w:val="none"/>
          <w:lang w:val="en-US" w:eastAsia="zh-CN"/>
        </w:rPr>
        <w:t>供应商可在响应文件中承诺更长的保修期。</w:t>
      </w:r>
    </w:p>
    <w:p w14:paraId="19069C36">
      <w:pPr>
        <w:adjustRightInd w:val="0"/>
        <w:snapToGrid w:val="0"/>
        <w:spacing w:line="360" w:lineRule="auto"/>
        <w:ind w:firstLine="422" w:firstLineChars="200"/>
        <w:rPr>
          <w:rFonts w:hint="eastAsia" w:ascii="方正仿宋_GB2312" w:hAnsi="方正仿宋_GB2312" w:eastAsia="方正仿宋_GB2312" w:cs="方正仿宋_GB2312"/>
          <w:b/>
          <w:szCs w:val="16"/>
          <w:highlight w:val="none"/>
        </w:rPr>
      </w:pPr>
      <w:r>
        <w:rPr>
          <w:rFonts w:hint="eastAsia" w:ascii="方正仿宋_GB2312" w:hAnsi="方正仿宋_GB2312" w:eastAsia="方正仿宋_GB2312" w:cs="方正仿宋_GB2312"/>
          <w:b/>
          <w:szCs w:val="16"/>
          <w:highlight w:val="none"/>
          <w:lang w:val="en-US" w:eastAsia="zh-CN"/>
        </w:rPr>
        <w:t>九</w:t>
      </w:r>
      <w:r>
        <w:rPr>
          <w:rFonts w:hint="eastAsia" w:ascii="方正仿宋_GB2312" w:hAnsi="方正仿宋_GB2312" w:eastAsia="方正仿宋_GB2312" w:cs="方正仿宋_GB2312"/>
          <w:b/>
          <w:szCs w:val="16"/>
          <w:highlight w:val="none"/>
        </w:rPr>
        <w:t>、履约保证金的收取及退还</w:t>
      </w:r>
    </w:p>
    <w:p w14:paraId="00A33FC6">
      <w:pPr>
        <w:pStyle w:val="81"/>
        <w:tabs>
          <w:tab w:val="left" w:pos="0"/>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合同签订后10天内，中标（成交）人向</w:t>
      </w:r>
      <w:r>
        <w:rPr>
          <w:rFonts w:hint="eastAsia" w:ascii="方正仿宋_GB2312" w:hAnsi="方正仿宋_GB2312" w:eastAsia="方正仿宋_GB2312" w:cs="方正仿宋_GB2312"/>
          <w:szCs w:val="21"/>
          <w:highlight w:val="none"/>
          <w:lang w:eastAsia="zh-CN"/>
        </w:rPr>
        <w:t>浙江省农业科学院</w:t>
      </w:r>
      <w:r>
        <w:rPr>
          <w:rFonts w:hint="eastAsia" w:ascii="方正仿宋_GB2312" w:hAnsi="方正仿宋_GB2312" w:eastAsia="方正仿宋_GB2312" w:cs="方正仿宋_GB2312"/>
          <w:szCs w:val="21"/>
          <w:highlight w:val="none"/>
        </w:rPr>
        <w:t>递交合同价</w:t>
      </w:r>
      <w:r>
        <w:rPr>
          <w:rFonts w:hint="eastAsia" w:ascii="方正仿宋_GB2312" w:hAnsi="方正仿宋_GB2312" w:eastAsia="方正仿宋_GB2312" w:cs="方正仿宋_GB2312"/>
          <w:szCs w:val="21"/>
          <w:highlight w:val="none"/>
          <w:lang w:val="en-US" w:eastAsia="zh-CN"/>
        </w:rPr>
        <w:t>1</w:t>
      </w:r>
      <w:r>
        <w:rPr>
          <w:rFonts w:hint="eastAsia" w:ascii="方正仿宋_GB2312" w:hAnsi="方正仿宋_GB2312" w:eastAsia="方正仿宋_GB2312" w:cs="方正仿宋_GB2312"/>
          <w:szCs w:val="21"/>
          <w:highlight w:val="none"/>
        </w:rPr>
        <w:t>%的履约</w:t>
      </w:r>
      <w:r>
        <w:rPr>
          <w:rFonts w:hint="eastAsia" w:ascii="方正仿宋_GB2312" w:hAnsi="方正仿宋_GB2312" w:eastAsia="方正仿宋_GB2312" w:cs="方正仿宋_GB2312"/>
          <w:kern w:val="0"/>
          <w:szCs w:val="21"/>
          <w:highlight w:val="none"/>
        </w:rPr>
        <w:t>保证金。</w:t>
      </w:r>
    </w:p>
    <w:p w14:paraId="5F626116">
      <w:pPr>
        <w:tabs>
          <w:tab w:val="left" w:pos="869"/>
        </w:tabs>
        <w:autoSpaceDE w:val="0"/>
        <w:autoSpaceDN w:val="0"/>
        <w:adjustRightInd w:val="0"/>
        <w:snapToGrid w:val="0"/>
        <w:spacing w:line="360" w:lineRule="auto"/>
        <w:ind w:firstLine="420" w:firstLineChars="200"/>
        <w:textAlignment w:val="bottom"/>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履约保证金形式：</w:t>
      </w:r>
      <w:r>
        <w:rPr>
          <w:rFonts w:hint="eastAsia" w:ascii="方正仿宋_GB2312" w:hAnsi="方正仿宋_GB2312" w:eastAsia="方正仿宋_GB2312" w:cs="方正仿宋_GB2312"/>
          <w:b/>
          <w:bCs/>
          <w:szCs w:val="21"/>
          <w:highlight w:val="none"/>
          <w:lang w:val="en-US" w:eastAsia="zh-CN"/>
        </w:rPr>
        <w:t>银行</w:t>
      </w:r>
      <w:r>
        <w:rPr>
          <w:rFonts w:hint="eastAsia" w:ascii="方正仿宋_GB2312" w:hAnsi="方正仿宋_GB2312" w:eastAsia="方正仿宋_GB2312" w:cs="方正仿宋_GB2312"/>
          <w:b/>
          <w:bCs/>
          <w:szCs w:val="21"/>
          <w:highlight w:val="none"/>
        </w:rPr>
        <w:t>保函</w:t>
      </w:r>
      <w:r>
        <w:rPr>
          <w:rFonts w:hint="eastAsia" w:ascii="方正仿宋_GB2312" w:hAnsi="方正仿宋_GB2312" w:eastAsia="方正仿宋_GB2312" w:cs="方正仿宋_GB2312"/>
          <w:b/>
          <w:bCs/>
          <w:szCs w:val="21"/>
          <w:highlight w:val="none"/>
          <w:lang w:val="en-US" w:eastAsia="zh-CN"/>
        </w:rPr>
        <w:t>形式</w:t>
      </w:r>
      <w:r>
        <w:rPr>
          <w:rFonts w:hint="eastAsia" w:ascii="方正仿宋_GB2312" w:hAnsi="方正仿宋_GB2312" w:eastAsia="方正仿宋_GB2312" w:cs="方正仿宋_GB2312"/>
          <w:b/>
          <w:bCs/>
          <w:szCs w:val="21"/>
          <w:highlight w:val="none"/>
        </w:rPr>
        <w:t>。</w:t>
      </w:r>
    </w:p>
    <w:p w14:paraId="0B057C7B">
      <w:pPr>
        <w:pStyle w:val="81"/>
        <w:tabs>
          <w:tab w:val="left" w:pos="0"/>
        </w:tabs>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履约保证金分五部分，其中：</w:t>
      </w:r>
    </w:p>
    <w:p w14:paraId="1C8533B2">
      <w:pPr>
        <w:pStyle w:val="81"/>
        <w:adjustRightInd w:val="0"/>
        <w:snapToGrid w:val="0"/>
        <w:spacing w:line="360" w:lineRule="auto"/>
        <w:ind w:firstLine="315" w:firstLineChars="15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（a）质量履约保证金占30%，发生质量事故的，则按</w:t>
      </w:r>
      <w:r>
        <w:rPr>
          <w:rFonts w:hint="eastAsia" w:ascii="方正仿宋_GB2312" w:hAnsi="方正仿宋_GB2312" w:eastAsia="方正仿宋_GB2312" w:cs="方正仿宋_GB2312"/>
          <w:kern w:val="2"/>
          <w:szCs w:val="21"/>
          <w:highlight w:val="none"/>
          <w:lang w:val="en-US" w:eastAsia="zh-CN"/>
        </w:rPr>
        <w:t>采购</w:t>
      </w:r>
      <w:r>
        <w:rPr>
          <w:rFonts w:hint="eastAsia" w:ascii="方正仿宋_GB2312" w:hAnsi="方正仿宋_GB2312" w:eastAsia="方正仿宋_GB2312" w:cs="方正仿宋_GB2312"/>
          <w:szCs w:val="21"/>
          <w:highlight w:val="none"/>
        </w:rPr>
        <w:t>文件和合同中相关条款处罚。</w:t>
      </w:r>
    </w:p>
    <w:p w14:paraId="068F59E0">
      <w:pPr>
        <w:pStyle w:val="81"/>
        <w:adjustRightInd w:val="0"/>
        <w:snapToGrid w:val="0"/>
        <w:spacing w:line="360" w:lineRule="auto"/>
        <w:ind w:firstLine="315" w:firstLineChars="15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（b）工期履约保证金占40%，工期以合同为准，若不能按期竣工，则按</w:t>
      </w:r>
      <w:r>
        <w:rPr>
          <w:rFonts w:hint="eastAsia" w:ascii="方正仿宋_GB2312" w:hAnsi="方正仿宋_GB2312" w:eastAsia="方正仿宋_GB2312" w:cs="方正仿宋_GB2312"/>
          <w:kern w:val="2"/>
          <w:szCs w:val="21"/>
          <w:highlight w:val="none"/>
          <w:lang w:val="en-US" w:eastAsia="zh-CN"/>
        </w:rPr>
        <w:t>采购</w:t>
      </w:r>
      <w:r>
        <w:rPr>
          <w:rFonts w:hint="eastAsia" w:ascii="方正仿宋_GB2312" w:hAnsi="方正仿宋_GB2312" w:eastAsia="方正仿宋_GB2312" w:cs="方正仿宋_GB2312"/>
          <w:szCs w:val="21"/>
          <w:highlight w:val="none"/>
        </w:rPr>
        <w:t>文件和合同中相关条款处罚。</w:t>
      </w:r>
    </w:p>
    <w:p w14:paraId="42DE48D0">
      <w:pPr>
        <w:pStyle w:val="81"/>
        <w:adjustRightInd w:val="0"/>
        <w:snapToGrid w:val="0"/>
        <w:spacing w:line="360" w:lineRule="auto"/>
        <w:ind w:firstLine="315" w:firstLineChars="15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（c）项目经理及项目班子到位履约保证金占20%。项目经理不能到位，则按</w:t>
      </w:r>
      <w:r>
        <w:rPr>
          <w:rFonts w:hint="eastAsia" w:ascii="方正仿宋_GB2312" w:hAnsi="方正仿宋_GB2312" w:eastAsia="方正仿宋_GB2312" w:cs="方正仿宋_GB2312"/>
          <w:kern w:val="2"/>
          <w:szCs w:val="21"/>
          <w:highlight w:val="none"/>
          <w:lang w:val="en-US" w:eastAsia="zh-CN"/>
        </w:rPr>
        <w:t>采购</w:t>
      </w:r>
      <w:r>
        <w:rPr>
          <w:rFonts w:hint="eastAsia" w:ascii="方正仿宋_GB2312" w:hAnsi="方正仿宋_GB2312" w:eastAsia="方正仿宋_GB2312" w:cs="方正仿宋_GB2312"/>
          <w:szCs w:val="21"/>
          <w:highlight w:val="none"/>
        </w:rPr>
        <w:t>文件和合同中相关条款处罚。</w:t>
      </w:r>
    </w:p>
    <w:p w14:paraId="46EB9303">
      <w:pPr>
        <w:pStyle w:val="81"/>
        <w:adjustRightInd w:val="0"/>
        <w:snapToGrid w:val="0"/>
        <w:spacing w:line="360" w:lineRule="auto"/>
        <w:ind w:firstLine="315" w:firstLineChars="15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（d）安全生产、文明施工履约保证金占5%。发生重大人身安全事故的，罚没该部分保证金。</w:t>
      </w:r>
    </w:p>
    <w:p w14:paraId="77AC2311">
      <w:pPr>
        <w:pStyle w:val="81"/>
        <w:adjustRightInd w:val="0"/>
        <w:snapToGrid w:val="0"/>
        <w:spacing w:line="360" w:lineRule="auto"/>
        <w:ind w:firstLine="315" w:firstLineChars="15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（e）廉洁自律、计划生育履约保证金占5%。发生违反廉政合同或计划生育行为的，罚没该部分保证金。</w:t>
      </w:r>
    </w:p>
    <w:p w14:paraId="66F75740">
      <w:pPr>
        <w:pStyle w:val="81"/>
        <w:adjustRightInd w:val="0"/>
        <w:snapToGrid w:val="0"/>
        <w:spacing w:line="360" w:lineRule="auto"/>
        <w:ind w:firstLine="420" w:firstLineChars="200"/>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62E6B20C">
      <w:pPr>
        <w:adjustRightInd w:val="0"/>
        <w:snapToGrid w:val="0"/>
        <w:spacing w:line="360" w:lineRule="auto"/>
        <w:ind w:firstLine="422" w:firstLineChars="200"/>
        <w:rPr>
          <w:rFonts w:hint="eastAsia" w:ascii="方正仿宋_GB2312" w:hAnsi="方正仿宋_GB2312" w:eastAsia="方正仿宋_GB2312" w:cs="方正仿宋_GB2312"/>
          <w:b/>
          <w:color w:val="000000"/>
          <w:szCs w:val="16"/>
          <w:highlight w:val="none"/>
        </w:rPr>
      </w:pPr>
      <w:r>
        <w:rPr>
          <w:rFonts w:hint="eastAsia" w:ascii="方正仿宋_GB2312" w:hAnsi="方正仿宋_GB2312" w:eastAsia="方正仿宋_GB2312" w:cs="方正仿宋_GB2312"/>
          <w:b/>
          <w:color w:val="000000"/>
          <w:szCs w:val="16"/>
          <w:highlight w:val="none"/>
        </w:rPr>
        <w:t>十、质量保证金的缴纳及退还</w:t>
      </w:r>
    </w:p>
    <w:p w14:paraId="395D4B44">
      <w:pPr>
        <w:autoSpaceDE w:val="0"/>
        <w:autoSpaceDN w:val="0"/>
        <w:adjustRightInd w:val="0"/>
        <w:snapToGrid w:val="0"/>
        <w:spacing w:line="360" w:lineRule="auto"/>
        <w:ind w:firstLine="470" w:firstLineChars="224"/>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1、项目竣工结算审计完成后，缴纳结算审定价的1.5%作为质量保证金</w:t>
      </w:r>
      <w:r>
        <w:rPr>
          <w:rFonts w:hint="eastAsia" w:ascii="方正仿宋_GB2312" w:hAnsi="方正仿宋_GB2312" w:eastAsia="方正仿宋_GB2312" w:cs="方正仿宋_GB2312"/>
          <w:color w:val="000000"/>
          <w:szCs w:val="21"/>
          <w:highlight w:val="none"/>
          <w:lang w:eastAsia="zh-CN"/>
        </w:rPr>
        <w:t>（</w:t>
      </w:r>
      <w:r>
        <w:rPr>
          <w:rFonts w:hint="eastAsia" w:ascii="方正仿宋_GB2312" w:hAnsi="方正仿宋_GB2312" w:eastAsia="方正仿宋_GB2312" w:cs="方正仿宋_GB2312"/>
          <w:color w:val="000000"/>
          <w:szCs w:val="21"/>
          <w:highlight w:val="none"/>
          <w:lang w:val="en-US" w:eastAsia="zh-CN"/>
        </w:rPr>
        <w:t>银行保函形式</w:t>
      </w:r>
      <w:r>
        <w:rPr>
          <w:rFonts w:hint="eastAsia" w:ascii="方正仿宋_GB2312" w:hAnsi="方正仿宋_GB2312" w:eastAsia="方正仿宋_GB2312" w:cs="方正仿宋_GB2312"/>
          <w:color w:val="000000"/>
          <w:szCs w:val="21"/>
          <w:highlight w:val="none"/>
          <w:lang w:eastAsia="zh-CN"/>
        </w:rPr>
        <w:t>）</w:t>
      </w:r>
      <w:r>
        <w:rPr>
          <w:rFonts w:hint="eastAsia" w:ascii="方正仿宋_GB2312" w:hAnsi="方正仿宋_GB2312" w:eastAsia="方正仿宋_GB2312" w:cs="方正仿宋_GB2312"/>
          <w:color w:val="000000"/>
          <w:szCs w:val="21"/>
          <w:highlight w:val="none"/>
        </w:rPr>
        <w:t>。</w:t>
      </w:r>
    </w:p>
    <w:p w14:paraId="3DCBE6BF">
      <w:pPr>
        <w:autoSpaceDE w:val="0"/>
        <w:autoSpaceDN w:val="0"/>
        <w:adjustRightInd w:val="0"/>
        <w:snapToGrid w:val="0"/>
        <w:spacing w:line="360" w:lineRule="auto"/>
        <w:ind w:firstLine="470" w:firstLineChars="224"/>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2、工程竣工验收合格之日起满两年且回访质量符合要求后一次性付清（无息）；如保修期间产生维修费、赔偿金等，则扣除相应的维修费、赔偿金等款项后退还。须提交以下票据等材料办理退还手续：</w:t>
      </w:r>
    </w:p>
    <w:p w14:paraId="51ABCC22">
      <w:pPr>
        <w:autoSpaceDE w:val="0"/>
        <w:autoSpaceDN w:val="0"/>
        <w:adjustRightInd w:val="0"/>
        <w:snapToGrid w:val="0"/>
        <w:spacing w:line="360" w:lineRule="auto"/>
        <w:ind w:firstLine="470" w:firstLineChars="224"/>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（1）</w:t>
      </w:r>
      <w:r>
        <w:rPr>
          <w:rFonts w:hint="eastAsia" w:ascii="方正仿宋_GB2312" w:hAnsi="方正仿宋_GB2312" w:eastAsia="方正仿宋_GB2312" w:cs="方正仿宋_GB2312"/>
          <w:color w:val="000000"/>
          <w:szCs w:val="21"/>
          <w:highlight w:val="none"/>
          <w:lang w:eastAsia="zh-CN"/>
        </w:rPr>
        <w:t>浙江省农业科学院</w:t>
      </w:r>
      <w:r>
        <w:rPr>
          <w:rFonts w:hint="eastAsia" w:ascii="方正仿宋_GB2312" w:hAnsi="方正仿宋_GB2312" w:eastAsia="方正仿宋_GB2312" w:cs="方正仿宋_GB2312"/>
          <w:color w:val="000000"/>
          <w:szCs w:val="21"/>
          <w:highlight w:val="none"/>
        </w:rPr>
        <w:t>财务部门开具的校内收款收据（背面注明：项目名称、项目编号、取款人姓名和时间），或者中标（成交）人出具的财税部门统一监制章的往来款收据（开给</w:t>
      </w:r>
      <w:r>
        <w:rPr>
          <w:rFonts w:hint="eastAsia" w:ascii="方正仿宋_GB2312" w:hAnsi="方正仿宋_GB2312" w:eastAsia="方正仿宋_GB2312" w:cs="方正仿宋_GB2312"/>
          <w:color w:val="000000"/>
          <w:szCs w:val="21"/>
          <w:highlight w:val="none"/>
          <w:lang w:eastAsia="zh-CN"/>
        </w:rPr>
        <w:t>浙江省农业科学院</w:t>
      </w:r>
      <w:r>
        <w:rPr>
          <w:rFonts w:hint="eastAsia" w:ascii="方正仿宋_GB2312" w:hAnsi="方正仿宋_GB2312" w:eastAsia="方正仿宋_GB2312" w:cs="方正仿宋_GB2312"/>
          <w:color w:val="000000"/>
          <w:szCs w:val="21"/>
          <w:highlight w:val="none"/>
        </w:rPr>
        <w:t>，背面注明：项目名称、项目编号、取款人姓名和时间）；</w:t>
      </w:r>
    </w:p>
    <w:p w14:paraId="1200F1E5">
      <w:pPr>
        <w:autoSpaceDE w:val="0"/>
        <w:autoSpaceDN w:val="0"/>
        <w:adjustRightInd w:val="0"/>
        <w:snapToGrid w:val="0"/>
        <w:spacing w:line="360" w:lineRule="auto"/>
        <w:ind w:firstLine="470" w:firstLineChars="224"/>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（2）质量确认单（背面须注明：项目名称、项目编号、经办人姓名和时间，并由采购单位签字认可，</w:t>
      </w:r>
      <w:r>
        <w:rPr>
          <w:rFonts w:hint="eastAsia" w:ascii="方正仿宋_GB2312" w:hAnsi="方正仿宋_GB2312" w:eastAsia="方正仿宋_GB2312" w:cs="方正仿宋_GB2312"/>
          <w:color w:val="000000"/>
          <w:szCs w:val="21"/>
          <w:highlight w:val="none"/>
          <w:lang w:eastAsia="zh-CN"/>
        </w:rPr>
        <w:t>浙江省农业科学院</w:t>
      </w:r>
      <w:r>
        <w:rPr>
          <w:rFonts w:hint="eastAsia" w:ascii="方正仿宋_GB2312" w:hAnsi="方正仿宋_GB2312" w:eastAsia="方正仿宋_GB2312" w:cs="方正仿宋_GB2312"/>
          <w:color w:val="000000"/>
          <w:szCs w:val="21"/>
          <w:highlight w:val="none"/>
        </w:rPr>
        <w:t>采购中心审核）；</w:t>
      </w:r>
    </w:p>
    <w:p w14:paraId="1D4F36F0">
      <w:pPr>
        <w:autoSpaceDE w:val="0"/>
        <w:autoSpaceDN w:val="0"/>
        <w:adjustRightInd w:val="0"/>
        <w:snapToGrid w:val="0"/>
        <w:spacing w:line="360" w:lineRule="auto"/>
        <w:ind w:firstLine="470" w:firstLineChars="224"/>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（3）建设项目质保金退款申请表。</w:t>
      </w:r>
    </w:p>
    <w:p w14:paraId="52CE143E">
      <w:pPr>
        <w:autoSpaceDE w:val="0"/>
        <w:autoSpaceDN w:val="0"/>
        <w:adjustRightInd w:val="0"/>
        <w:snapToGrid w:val="0"/>
        <w:spacing w:line="360" w:lineRule="auto"/>
        <w:ind w:firstLine="470" w:firstLineChars="224"/>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备齐上述资料并经</w:t>
      </w:r>
      <w:r>
        <w:rPr>
          <w:rFonts w:hint="eastAsia" w:ascii="方正仿宋_GB2312" w:hAnsi="方正仿宋_GB2312" w:eastAsia="方正仿宋_GB2312" w:cs="方正仿宋_GB2312"/>
          <w:color w:val="000000"/>
          <w:szCs w:val="21"/>
          <w:highlight w:val="none"/>
          <w:lang w:eastAsia="zh-CN"/>
        </w:rPr>
        <w:t>浙江省农业科学院</w:t>
      </w:r>
      <w:r>
        <w:rPr>
          <w:rFonts w:hint="eastAsia" w:ascii="方正仿宋_GB2312" w:hAnsi="方正仿宋_GB2312" w:eastAsia="方正仿宋_GB2312" w:cs="方正仿宋_GB2312"/>
          <w:color w:val="000000"/>
          <w:szCs w:val="21"/>
          <w:highlight w:val="none"/>
        </w:rPr>
        <w:t>采购中心核实与签署意见办完相关手续后，到</w:t>
      </w:r>
      <w:r>
        <w:rPr>
          <w:rFonts w:hint="eastAsia" w:ascii="方正仿宋_GB2312" w:hAnsi="方正仿宋_GB2312" w:eastAsia="方正仿宋_GB2312" w:cs="方正仿宋_GB2312"/>
          <w:color w:val="000000"/>
          <w:szCs w:val="21"/>
          <w:highlight w:val="none"/>
          <w:lang w:eastAsia="zh-CN"/>
        </w:rPr>
        <w:t>浙江省农业科学院</w:t>
      </w:r>
      <w:r>
        <w:rPr>
          <w:rFonts w:hint="eastAsia" w:ascii="方正仿宋_GB2312" w:hAnsi="方正仿宋_GB2312" w:eastAsia="方正仿宋_GB2312" w:cs="方正仿宋_GB2312"/>
          <w:color w:val="000000"/>
          <w:szCs w:val="21"/>
          <w:highlight w:val="none"/>
        </w:rPr>
        <w:t>财务部门退款。</w:t>
      </w:r>
    </w:p>
    <w:p w14:paraId="1C5F78C5">
      <w:pPr>
        <w:spacing w:line="360" w:lineRule="auto"/>
        <w:rPr>
          <w:rFonts w:hint="eastAsia" w:ascii="方正仿宋_GB2312" w:hAnsi="方正仿宋_GB2312" w:eastAsia="方正仿宋_GB2312" w:cs="方正仿宋_GB2312"/>
          <w:b/>
          <w:color w:val="000000"/>
          <w:sz w:val="24"/>
          <w:highlight w:val="none"/>
        </w:rPr>
        <w:sectPr>
          <w:footerReference r:id="rId10" w:type="default"/>
          <w:pgSz w:w="11906" w:h="16838"/>
          <w:pgMar w:top="1440" w:right="1800" w:bottom="1440" w:left="1800" w:header="851" w:footer="992" w:gutter="0"/>
          <w:cols w:space="720" w:num="1"/>
          <w:docGrid w:type="lines" w:linePitch="312" w:charSpace="0"/>
        </w:sectPr>
      </w:pPr>
    </w:p>
    <w:p w14:paraId="21796CE0">
      <w:pPr>
        <w:pStyle w:val="3"/>
        <w:snapToGrid w:val="0"/>
        <w:spacing w:before="240" w:after="240" w:line="240" w:lineRule="auto"/>
        <w:rPr>
          <w:rFonts w:hint="eastAsia" w:ascii="方正仿宋_GB2312" w:hAnsi="方正仿宋_GB2312" w:eastAsia="方正仿宋_GB2312" w:cs="方正仿宋_GB2312"/>
          <w:color w:val="000000"/>
          <w:sz w:val="32"/>
          <w:highlight w:val="none"/>
        </w:rPr>
      </w:pPr>
      <w:bookmarkStart w:id="47" w:name="_Toc18798"/>
      <w:bookmarkStart w:id="48" w:name="_Toc324405830"/>
      <w:bookmarkStart w:id="49" w:name="_Toc383509160"/>
      <w:r>
        <w:rPr>
          <w:rFonts w:hint="eastAsia" w:ascii="方正仿宋_GB2312" w:hAnsi="方正仿宋_GB2312" w:eastAsia="方正仿宋_GB2312" w:cs="方正仿宋_GB2312"/>
          <w:color w:val="000000"/>
          <w:sz w:val="32"/>
          <w:highlight w:val="none"/>
        </w:rPr>
        <w:t>第四部分  合同主要条款</w:t>
      </w:r>
      <w:bookmarkEnd w:id="47"/>
    </w:p>
    <w:p w14:paraId="0498848E">
      <w:pPr>
        <w:adjustRightInd w:val="0"/>
        <w:snapToGrid w:val="0"/>
        <w:spacing w:line="360" w:lineRule="auto"/>
        <w:jc w:val="center"/>
        <w:rPr>
          <w:rFonts w:hint="eastAsia" w:ascii="方正仿宋_GB2312" w:hAnsi="方正仿宋_GB2312" w:eastAsia="方正仿宋_GB2312" w:cs="方正仿宋_GB2312"/>
          <w:color w:val="000000"/>
          <w:sz w:val="24"/>
          <w:highlight w:val="none"/>
        </w:rPr>
      </w:pPr>
    </w:p>
    <w:p w14:paraId="7CD0436F">
      <w:pPr>
        <w:adjustRightInd w:val="0"/>
        <w:snapToGrid w:val="0"/>
        <w:spacing w:line="360" w:lineRule="auto"/>
        <w:ind w:firstLine="480" w:firstLineChars="200"/>
        <w:jc w:val="left"/>
        <w:rPr>
          <w:rFonts w:hint="eastAsia" w:ascii="方正仿宋_GB2312" w:hAnsi="方正仿宋_GB2312" w:eastAsia="方正仿宋_GB2312" w:cs="方正仿宋_GB2312"/>
          <w:color w:val="000000"/>
          <w:sz w:val="24"/>
          <w:highlight w:val="none"/>
        </w:rPr>
      </w:pPr>
      <w:r>
        <w:rPr>
          <w:rFonts w:hint="eastAsia" w:ascii="方正仿宋_GB2312" w:hAnsi="方正仿宋_GB2312" w:eastAsia="方正仿宋_GB2312" w:cs="方正仿宋_GB2312"/>
          <w:color w:val="000000"/>
          <w:sz w:val="24"/>
          <w:highlight w:val="none"/>
        </w:rPr>
        <w:t>使用住房城乡建设部、国家工商行政管理总局制定的《建设工程施工合同（示范文本）》（GF-2017-0201）。</w:t>
      </w:r>
    </w:p>
    <w:p w14:paraId="6552CE3E">
      <w:pPr>
        <w:jc w:val="center"/>
        <w:rPr>
          <w:rFonts w:hint="eastAsia" w:ascii="方正仿宋_GB2312" w:hAnsi="方正仿宋_GB2312" w:eastAsia="方正仿宋_GB2312" w:cs="方正仿宋_GB2312"/>
          <w:b/>
          <w:sz w:val="28"/>
          <w:szCs w:val="28"/>
          <w:highlight w:val="none"/>
        </w:rPr>
      </w:pPr>
      <w:r>
        <w:rPr>
          <w:rFonts w:hint="eastAsia" w:ascii="方正仿宋_GB2312" w:hAnsi="方正仿宋_GB2312" w:eastAsia="方正仿宋_GB2312" w:cs="方正仿宋_GB2312"/>
          <w:color w:val="000000"/>
          <w:sz w:val="24"/>
          <w:highlight w:val="none"/>
        </w:rPr>
        <w:br w:type="page"/>
      </w:r>
      <w:r>
        <w:rPr>
          <w:rFonts w:hint="eastAsia" w:ascii="方正仿宋_GB2312" w:hAnsi="方正仿宋_GB2312" w:eastAsia="方正仿宋_GB2312" w:cs="方正仿宋_GB2312"/>
          <w:b/>
          <w:sz w:val="28"/>
          <w:szCs w:val="28"/>
          <w:highlight w:val="none"/>
        </w:rPr>
        <w:t>第一部分  协议书</w:t>
      </w:r>
    </w:p>
    <w:p w14:paraId="3CFF4DA8">
      <w:pPr>
        <w:spacing w:line="312" w:lineRule="auto"/>
        <w:rPr>
          <w:rFonts w:hint="eastAsia" w:ascii="方正仿宋_GB2312" w:hAnsi="方正仿宋_GB2312" w:eastAsia="方正仿宋_GB2312" w:cs="方正仿宋_GB2312"/>
          <w:color w:val="000000"/>
          <w:sz w:val="24"/>
          <w:highlight w:val="none"/>
        </w:rPr>
      </w:pPr>
    </w:p>
    <w:p w14:paraId="659D562E">
      <w:pPr>
        <w:spacing w:line="312" w:lineRule="auto"/>
        <w:rPr>
          <w:rFonts w:hint="eastAsia" w:ascii="方正仿宋_GB2312" w:hAnsi="方正仿宋_GB2312" w:eastAsia="方正仿宋_GB2312" w:cs="方正仿宋_GB2312"/>
          <w:color w:val="000000"/>
          <w:highlight w:val="none"/>
          <w:lang w:eastAsia="zh-CN"/>
        </w:rPr>
      </w:pPr>
      <w:r>
        <w:rPr>
          <w:rFonts w:hint="eastAsia" w:ascii="方正仿宋_GB2312" w:hAnsi="方正仿宋_GB2312" w:eastAsia="方正仿宋_GB2312" w:cs="方正仿宋_GB2312"/>
          <w:color w:val="000000"/>
          <w:highlight w:val="none"/>
        </w:rPr>
        <w:t xml:space="preserve">发包人（全称）： </w:t>
      </w:r>
      <w:r>
        <w:rPr>
          <w:rFonts w:hint="eastAsia" w:ascii="方正仿宋_GB2312" w:hAnsi="方正仿宋_GB2312" w:eastAsia="方正仿宋_GB2312" w:cs="方正仿宋_GB2312"/>
          <w:color w:val="000000"/>
          <w:highlight w:val="none"/>
          <w:lang w:eastAsia="zh-CN"/>
        </w:rPr>
        <w:t>浙江省农业科学院</w:t>
      </w:r>
    </w:p>
    <w:p w14:paraId="2A2976C3">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highlight w:val="none"/>
        </w:rPr>
        <w:t xml:space="preserve">承包人（全称）： </w:t>
      </w:r>
    </w:p>
    <w:p w14:paraId="6E00E769">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根据《中华人民共和国</w:t>
      </w:r>
      <w:r>
        <w:rPr>
          <w:rFonts w:hint="eastAsia" w:ascii="方正仿宋_GB2312" w:hAnsi="方正仿宋_GB2312" w:eastAsia="方正仿宋_GB2312" w:cs="方正仿宋_GB2312"/>
          <w:color w:val="000000"/>
          <w:highlight w:val="none"/>
          <w:lang w:val="en-US" w:eastAsia="zh-CN"/>
        </w:rPr>
        <w:t>民法典</w:t>
      </w:r>
      <w:r>
        <w:rPr>
          <w:rFonts w:hint="eastAsia" w:ascii="方正仿宋_GB2312" w:hAnsi="方正仿宋_GB2312" w:eastAsia="方正仿宋_GB2312" w:cs="方正仿宋_GB2312"/>
          <w:color w:val="000000"/>
          <w:highlight w:val="none"/>
        </w:rPr>
        <w:t>》、《中华人民共和国建筑法》及有关法律规定，遵循平等、自愿、公平和诚实信用的原则，双方就</w:t>
      </w:r>
      <w:r>
        <w:rPr>
          <w:rFonts w:hint="eastAsia" w:ascii="方正仿宋_GB2312" w:hAnsi="方正仿宋_GB2312" w:eastAsia="方正仿宋_GB2312" w:cs="方正仿宋_GB2312"/>
          <w:b/>
          <w:bCs/>
          <w:highlight w:val="none"/>
          <w:u w:val="single"/>
          <w:lang w:eastAsia="zh-CN"/>
        </w:rPr>
        <w:t>浙江省农业科学院杨渡樱桃基地钢架连栋大棚建设</w:t>
      </w:r>
      <w:r>
        <w:rPr>
          <w:rFonts w:hint="eastAsia" w:ascii="方正仿宋_GB2312" w:hAnsi="方正仿宋_GB2312" w:eastAsia="方正仿宋_GB2312" w:cs="方正仿宋_GB2312"/>
          <w:color w:val="000000"/>
          <w:highlight w:val="none"/>
        </w:rPr>
        <w:t>工程施工及有关事项协商一致，共同达成如下协议：</w:t>
      </w:r>
    </w:p>
    <w:p w14:paraId="75C883A9">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一、工程概况</w:t>
      </w:r>
    </w:p>
    <w:p w14:paraId="37A531B5">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1.工程名称：</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highlight w:val="none"/>
          <w:u w:val="single"/>
          <w:lang w:eastAsia="zh-CN"/>
        </w:rPr>
        <w:t>浙江省农业科学院杨渡樱桃基地钢架连栋大棚建设</w:t>
      </w:r>
      <w:r>
        <w:rPr>
          <w:rFonts w:hint="eastAsia" w:ascii="方正仿宋_GB2312" w:hAnsi="方正仿宋_GB2312" w:eastAsia="方正仿宋_GB2312" w:cs="方正仿宋_GB2312"/>
          <w:b/>
          <w:bCs/>
          <w:highlight w:val="none"/>
          <w:u w:val="single"/>
          <w:lang w:eastAsia="zh-CN"/>
        </w:rPr>
        <w:tab/>
      </w:r>
      <w:r>
        <w:rPr>
          <w:rFonts w:hint="eastAsia" w:ascii="方正仿宋_GB2312" w:hAnsi="方正仿宋_GB2312" w:eastAsia="方正仿宋_GB2312" w:cs="方正仿宋_GB2312"/>
          <w:b/>
          <w:bCs/>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528AE1FB">
      <w:pPr>
        <w:spacing w:line="312" w:lineRule="auto"/>
        <w:ind w:firstLine="42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highlight w:val="none"/>
        </w:rPr>
        <w:t>2.工程地点：</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color w:val="000000"/>
          <w:highlight w:val="none"/>
          <w:u w:val="single"/>
          <w:lang w:eastAsia="zh-CN"/>
        </w:rPr>
        <w:t>浙江省农业科学院</w:t>
      </w:r>
      <w:r>
        <w:rPr>
          <w:rFonts w:hint="eastAsia" w:ascii="方正仿宋_GB2312" w:hAnsi="方正仿宋_GB2312" w:eastAsia="方正仿宋_GB2312" w:cs="方正仿宋_GB2312"/>
          <w:b/>
          <w:color w:val="000000"/>
          <w:highlight w:val="none"/>
          <w:u w:val="single"/>
          <w:lang w:val="en-US" w:eastAsia="zh-CN"/>
        </w:rPr>
        <w:t>海宁杨渡基地</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w:t>
      </w:r>
    </w:p>
    <w:p w14:paraId="314BCFC9">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3.工程立项批准文号：</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4EB6BA3">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4.资金来源：财政资金。</w:t>
      </w:r>
    </w:p>
    <w:p w14:paraId="406548EF">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5.工程内容：</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FACDE2B">
      <w:pPr>
        <w:ind w:firstLine="42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highlight w:val="none"/>
        </w:rPr>
        <w:t>6.工程承包范围：</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highlight w:val="none"/>
          <w:u w:val="single"/>
        </w:rPr>
        <w:t>工程量清单、图纸范围内的全部工程内容</w:t>
      </w:r>
      <w:r>
        <w:rPr>
          <w:rFonts w:hint="eastAsia" w:ascii="方正仿宋_GB2312" w:hAnsi="方正仿宋_GB2312" w:eastAsia="方正仿宋_GB2312" w:cs="方正仿宋_GB2312"/>
          <w:sz w:val="24"/>
          <w:szCs w:val="24"/>
          <w:highlight w:val="none"/>
          <w:u w:val="single"/>
        </w:rPr>
        <w:t xml:space="preserve"> 。</w:t>
      </w:r>
    </w:p>
    <w:p w14:paraId="575E4BF7">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二、合同工期</w:t>
      </w:r>
    </w:p>
    <w:p w14:paraId="6639142D">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计划开工日期：</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年</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月</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日。</w:t>
      </w:r>
    </w:p>
    <w:p w14:paraId="01770F23">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计划竣工日期：</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年</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月</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日。</w:t>
      </w:r>
    </w:p>
    <w:p w14:paraId="75D5F1DE">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工期总日历天数：</w:t>
      </w:r>
      <w:r>
        <w:rPr>
          <w:rFonts w:hint="eastAsia" w:ascii="方正仿宋_GB2312" w:hAnsi="方正仿宋_GB2312" w:eastAsia="方正仿宋_GB2312" w:cs="方正仿宋_GB2312"/>
          <w:color w:val="000000"/>
          <w:highlight w:val="none"/>
          <w:u w:val="single"/>
          <w:lang w:val="en-US" w:eastAsia="zh-CN"/>
        </w:rPr>
        <w:t>30</w:t>
      </w:r>
      <w:r>
        <w:rPr>
          <w:rFonts w:hint="eastAsia" w:ascii="方正仿宋_GB2312" w:hAnsi="方正仿宋_GB2312" w:eastAsia="方正仿宋_GB2312" w:cs="方正仿宋_GB2312"/>
          <w:color w:val="000000"/>
          <w:highlight w:val="none"/>
        </w:rPr>
        <w:t>天。工期总日历天数与根据前述计划开竣工日期计算的工期天数不一致的，以工期总日历天数为准。</w:t>
      </w:r>
    </w:p>
    <w:p w14:paraId="0912318D">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上述计划开工和竣工日期为暂定日期，具体开工日期以总监理工程师发出的开工令为准。    </w:t>
      </w:r>
    </w:p>
    <w:p w14:paraId="147D2554">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三、质量标准</w:t>
      </w:r>
    </w:p>
    <w:p w14:paraId="386DC246">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工程质量符合国家施工验收规范</w:t>
      </w:r>
      <w:r>
        <w:rPr>
          <w:rFonts w:hint="eastAsia" w:ascii="方正仿宋_GB2312" w:hAnsi="方正仿宋_GB2312" w:eastAsia="方正仿宋_GB2312" w:cs="方正仿宋_GB2312"/>
          <w:color w:val="000000"/>
          <w:highlight w:val="none"/>
          <w:u w:val="single"/>
        </w:rPr>
        <w:t>合格</w:t>
      </w:r>
      <w:r>
        <w:rPr>
          <w:rFonts w:hint="eastAsia" w:ascii="方正仿宋_GB2312" w:hAnsi="方正仿宋_GB2312" w:eastAsia="方正仿宋_GB2312" w:cs="方正仿宋_GB2312"/>
          <w:color w:val="000000"/>
          <w:highlight w:val="none"/>
        </w:rPr>
        <w:t>标准。</w:t>
      </w:r>
    </w:p>
    <w:p w14:paraId="2233564E">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四、签约合同价与合同价格形式</w:t>
      </w:r>
      <w:r>
        <w:rPr>
          <w:rFonts w:hint="eastAsia" w:ascii="方正仿宋_GB2312" w:hAnsi="方正仿宋_GB2312" w:eastAsia="方正仿宋_GB2312" w:cs="方正仿宋_GB2312"/>
          <w:color w:val="000000"/>
          <w:highlight w:val="none"/>
        </w:rPr>
        <w:tab/>
      </w:r>
    </w:p>
    <w:p w14:paraId="7787FAE1">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1.签约合同价为：</w:t>
      </w:r>
    </w:p>
    <w:p w14:paraId="666B61B5">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人民币（大写）</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元)；</w:t>
      </w:r>
    </w:p>
    <w:p w14:paraId="78F1912C">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其中：</w:t>
      </w:r>
    </w:p>
    <w:p w14:paraId="4373FF26">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（1）安全文明施工费：</w:t>
      </w:r>
    </w:p>
    <w:p w14:paraId="65CFB540">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人民币（大写）</w:t>
      </w:r>
      <w:r>
        <w:rPr>
          <w:rFonts w:hint="eastAsia" w:ascii="方正仿宋_GB2312" w:hAnsi="方正仿宋_GB2312" w:eastAsia="方正仿宋_GB2312" w:cs="方正仿宋_GB2312"/>
          <w:color w:val="000000"/>
          <w:highlight w:val="none"/>
          <w:u w:val="single"/>
        </w:rPr>
        <w:t xml:space="preserve">      /      (¥      /     元)；</w:t>
      </w:r>
    </w:p>
    <w:p w14:paraId="50F46683">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（2）材料和工程设备暂估价金额：</w:t>
      </w:r>
    </w:p>
    <w:p w14:paraId="6D5E16AA">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人民币（大写）</w:t>
      </w:r>
      <w:r>
        <w:rPr>
          <w:rFonts w:hint="eastAsia" w:ascii="方正仿宋_GB2312" w:hAnsi="方正仿宋_GB2312" w:eastAsia="方正仿宋_GB2312" w:cs="方正仿宋_GB2312"/>
          <w:color w:val="000000"/>
          <w:highlight w:val="none"/>
          <w:u w:val="single"/>
        </w:rPr>
        <w:t xml:space="preserve">       /       (¥     /    元)；</w:t>
      </w:r>
    </w:p>
    <w:p w14:paraId="1E2D7004">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（3）专业工程暂估价金额：</w:t>
      </w:r>
    </w:p>
    <w:p w14:paraId="0DE8BACD">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人民币（大写）</w:t>
      </w:r>
      <w:r>
        <w:rPr>
          <w:rFonts w:hint="eastAsia" w:ascii="方正仿宋_GB2312" w:hAnsi="方正仿宋_GB2312" w:eastAsia="方正仿宋_GB2312" w:cs="方正仿宋_GB2312"/>
          <w:color w:val="000000"/>
          <w:highlight w:val="none"/>
          <w:u w:val="single"/>
        </w:rPr>
        <w:t xml:space="preserve">     /        (¥     /    元)；</w:t>
      </w:r>
    </w:p>
    <w:p w14:paraId="0FFD031D">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（4）暂列金额：</w:t>
      </w:r>
    </w:p>
    <w:p w14:paraId="67655780">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人民币（大写）</w:t>
      </w:r>
      <w:r>
        <w:rPr>
          <w:rFonts w:hint="eastAsia" w:ascii="方正仿宋_GB2312" w:hAnsi="方正仿宋_GB2312" w:eastAsia="方正仿宋_GB2312" w:cs="方正仿宋_GB2312"/>
          <w:color w:val="000000"/>
          <w:highlight w:val="none"/>
          <w:u w:val="single"/>
        </w:rPr>
        <w:t xml:space="preserve">      /       (¥      /    元)。</w:t>
      </w:r>
    </w:p>
    <w:p w14:paraId="55DAEE1C">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2.合同价格形式：</w:t>
      </w:r>
      <w:r>
        <w:rPr>
          <w:rFonts w:hint="eastAsia" w:ascii="方正仿宋_GB2312" w:hAnsi="方正仿宋_GB2312" w:eastAsia="方正仿宋_GB2312" w:cs="方正仿宋_GB2312"/>
          <w:color w:val="000000"/>
          <w:highlight w:val="none"/>
          <w:u w:val="single"/>
        </w:rPr>
        <w:t xml:space="preserve"> 采用固定单价合同  </w:t>
      </w:r>
      <w:r>
        <w:rPr>
          <w:rFonts w:hint="eastAsia" w:ascii="方正仿宋_GB2312" w:hAnsi="方正仿宋_GB2312" w:eastAsia="方正仿宋_GB2312" w:cs="方正仿宋_GB2312"/>
          <w:color w:val="000000"/>
          <w:highlight w:val="none"/>
        </w:rPr>
        <w:t xml:space="preserve"> 。</w:t>
      </w:r>
    </w:p>
    <w:p w14:paraId="0165DBFE">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3.本次竞争性磋商包含两次报价，承包人在仔细研究了本项目施工</w:t>
      </w:r>
      <w:r>
        <w:rPr>
          <w:rFonts w:hint="eastAsia" w:ascii="方正仿宋_GB2312" w:hAnsi="方正仿宋_GB2312" w:eastAsia="方正仿宋_GB2312" w:cs="方正仿宋_GB2312"/>
          <w:color w:val="000000"/>
          <w:highlight w:val="none"/>
          <w:lang w:val="en-US" w:eastAsia="zh-CN"/>
        </w:rPr>
        <w:t>磋商</w:t>
      </w:r>
      <w:r>
        <w:rPr>
          <w:rFonts w:hint="eastAsia" w:ascii="方正仿宋_GB2312" w:hAnsi="方正仿宋_GB2312" w:eastAsia="方正仿宋_GB2312" w:cs="方正仿宋_GB2312"/>
          <w:color w:val="000000"/>
          <w:highlight w:val="none"/>
        </w:rPr>
        <w:t>文件的全部内容，最终报价愿意在初始报价</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万元基础上优惠至</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万元，并完全响应竞争性</w:t>
      </w:r>
      <w:r>
        <w:rPr>
          <w:rFonts w:hint="eastAsia" w:ascii="方正仿宋_GB2312" w:hAnsi="方正仿宋_GB2312" w:eastAsia="方正仿宋_GB2312" w:cs="方正仿宋_GB2312"/>
          <w:color w:val="000000"/>
          <w:highlight w:val="none"/>
          <w:lang w:val="en-US" w:eastAsia="zh-CN"/>
        </w:rPr>
        <w:t>磋商</w:t>
      </w:r>
      <w:r>
        <w:rPr>
          <w:rFonts w:hint="eastAsia" w:ascii="方正仿宋_GB2312" w:hAnsi="方正仿宋_GB2312" w:eastAsia="方正仿宋_GB2312" w:cs="方正仿宋_GB2312"/>
          <w:color w:val="000000"/>
          <w:highlight w:val="none"/>
        </w:rPr>
        <w:t>文件内容。</w:t>
      </w:r>
    </w:p>
    <w:p w14:paraId="635FEF12">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项目竣工结算时，最终结算价根据承诺优惠率同比例调整，调整范围包括合同部分及新增联系单部分。</w:t>
      </w:r>
    </w:p>
    <w:p w14:paraId="6646CD37">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五、项目经理</w:t>
      </w:r>
    </w:p>
    <w:p w14:paraId="6C7D09C3">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承包人项目经理：</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（身份证号码：</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8E72391">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六、合同文件构成</w:t>
      </w:r>
    </w:p>
    <w:p w14:paraId="59194E73">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本协议书与下列文件一起构成合同文件：</w:t>
      </w:r>
    </w:p>
    <w:p w14:paraId="51423D58">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（1）成交通知书；</w:t>
      </w:r>
    </w:p>
    <w:p w14:paraId="50D7C631">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（2）采购文件、答疑、询标纪要及补充文件</w:t>
      </w:r>
    </w:p>
    <w:p w14:paraId="57850E1E">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（3）磋商响应文件及其附件； </w:t>
      </w:r>
    </w:p>
    <w:p w14:paraId="6EE3F624">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（4）专用合同条款及其附件；</w:t>
      </w:r>
    </w:p>
    <w:p w14:paraId="66BEEC81">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（5）通用合同条款；</w:t>
      </w:r>
    </w:p>
    <w:p w14:paraId="43DD91B9">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（6）技术标准和要求；</w:t>
      </w:r>
    </w:p>
    <w:p w14:paraId="7CEA5A36">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（7）图纸；</w:t>
      </w:r>
    </w:p>
    <w:p w14:paraId="62952235">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（8）已标价工程量清单或预算书；</w:t>
      </w:r>
    </w:p>
    <w:p w14:paraId="3EA1432A">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r>
        <w:rPr>
          <w:rFonts w:hint="eastAsia" w:ascii="方正仿宋_GB2312" w:hAnsi="方正仿宋_GB2312" w:eastAsia="方正仿宋_GB2312" w:cs="方正仿宋_GB2312"/>
          <w:color w:val="000000"/>
          <w:highlight w:val="none"/>
          <w:lang w:val="en-US" w:eastAsia="zh-CN"/>
        </w:rPr>
        <w:t>9</w:t>
      </w:r>
      <w:r>
        <w:rPr>
          <w:rFonts w:hint="eastAsia" w:ascii="方正仿宋_GB2312" w:hAnsi="方正仿宋_GB2312" w:eastAsia="方正仿宋_GB2312" w:cs="方正仿宋_GB2312"/>
          <w:color w:val="000000"/>
          <w:highlight w:val="none"/>
        </w:rPr>
        <w:t>）其他合同文件。</w:t>
      </w:r>
    </w:p>
    <w:p w14:paraId="2A77825E">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在合同订立及履行过程中形成的与合同有关的文件均构成合同文件组成部分。</w:t>
      </w:r>
    </w:p>
    <w:p w14:paraId="3C4A0A61">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上述各项合同文件包括合同当事人就该项合同文件所作出的补充和修改，属于同一类内容的文件，应以最新签署的为准。专用合同条款及其附件须经合同当事人签字或盖章。</w:t>
      </w:r>
    </w:p>
    <w:p w14:paraId="54493A3F">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七、承诺</w:t>
      </w:r>
    </w:p>
    <w:p w14:paraId="39BFCADD">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1.发包人承诺按照法律规定履行项目审批手续、筹集工程建设资金并按照合同约定的期限和方式支付合同价款。</w:t>
      </w:r>
    </w:p>
    <w:p w14:paraId="4FD0C31F">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2.承包人承诺按照法律规定及合同约定组织完成工程施工，确保工程质量和安全，不进行转包及违法分包，并在缺陷责任期及保修期内承担相应的工程维修责任。</w:t>
      </w:r>
    </w:p>
    <w:p w14:paraId="1F97BDEE">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3.发包人和承包人通过招投标形式签订合同的，双方理解并承诺不再就同一工程另行签订与合同实质性内容相背离的协议。</w:t>
      </w:r>
    </w:p>
    <w:p w14:paraId="137124F5">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八、词语含义</w:t>
      </w:r>
    </w:p>
    <w:p w14:paraId="015D7B26">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本协议书中词语含义与第二部分通用合同条款中赋予的含义相同。</w:t>
      </w:r>
    </w:p>
    <w:p w14:paraId="02CF1F69">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九、签订时间</w:t>
      </w:r>
    </w:p>
    <w:p w14:paraId="19B3BCD1">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本合同于202</w:t>
      </w:r>
      <w:r>
        <w:rPr>
          <w:rFonts w:hint="eastAsia" w:ascii="方正仿宋_GB2312" w:hAnsi="方正仿宋_GB2312" w:eastAsia="方正仿宋_GB2312" w:cs="方正仿宋_GB2312"/>
          <w:color w:val="000000"/>
          <w:highlight w:val="none"/>
          <w:lang w:val="en-US" w:eastAsia="zh-CN"/>
        </w:rPr>
        <w:t>4</w:t>
      </w:r>
      <w:r>
        <w:rPr>
          <w:rFonts w:hint="eastAsia" w:ascii="方正仿宋_GB2312" w:hAnsi="方正仿宋_GB2312" w:eastAsia="方正仿宋_GB2312" w:cs="方正仿宋_GB2312"/>
          <w:color w:val="000000"/>
          <w:highlight w:val="none"/>
        </w:rPr>
        <w:t>年</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月</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日签订。</w:t>
      </w:r>
    </w:p>
    <w:p w14:paraId="7CA72CF4">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十、签订地点</w:t>
      </w:r>
    </w:p>
    <w:p w14:paraId="7E015702">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本合同在</w:t>
      </w:r>
      <w:r>
        <w:rPr>
          <w:rFonts w:hint="eastAsia" w:ascii="方正仿宋_GB2312" w:hAnsi="方正仿宋_GB2312" w:eastAsia="方正仿宋_GB2312" w:cs="方正仿宋_GB2312"/>
          <w:b/>
          <w:color w:val="000000"/>
          <w:highlight w:val="none"/>
          <w:u w:val="single"/>
        </w:rPr>
        <w:t>浙江杭州</w:t>
      </w:r>
      <w:r>
        <w:rPr>
          <w:rFonts w:hint="eastAsia" w:ascii="方正仿宋_GB2312" w:hAnsi="方正仿宋_GB2312" w:eastAsia="方正仿宋_GB2312" w:cs="方正仿宋_GB2312"/>
          <w:color w:val="000000"/>
          <w:highlight w:val="none"/>
        </w:rPr>
        <w:t xml:space="preserve"> 签订。</w:t>
      </w:r>
    </w:p>
    <w:p w14:paraId="7C97A5CA">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十一、补充协议</w:t>
      </w:r>
    </w:p>
    <w:p w14:paraId="0C5D9E38">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合同未尽事宜，合同当事人另行签订补充协议，补充协议是合同的组成部分。</w:t>
      </w:r>
    </w:p>
    <w:p w14:paraId="64D8A5E0">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十二、合同生效</w:t>
      </w:r>
    </w:p>
    <w:p w14:paraId="2E6C006A">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本合同自</w:t>
      </w:r>
      <w:r>
        <w:rPr>
          <w:rFonts w:hint="eastAsia" w:ascii="方正仿宋_GB2312" w:hAnsi="方正仿宋_GB2312" w:eastAsia="方正仿宋_GB2312" w:cs="方正仿宋_GB2312"/>
          <w:color w:val="000000"/>
          <w:highlight w:val="none"/>
          <w:u w:val="single"/>
        </w:rPr>
        <w:t xml:space="preserve">   双方签字盖章  </w:t>
      </w:r>
      <w:r>
        <w:rPr>
          <w:rFonts w:hint="eastAsia" w:ascii="方正仿宋_GB2312" w:hAnsi="方正仿宋_GB2312" w:eastAsia="方正仿宋_GB2312" w:cs="方正仿宋_GB2312"/>
          <w:color w:val="000000"/>
          <w:highlight w:val="none"/>
        </w:rPr>
        <w:t>生效。</w:t>
      </w:r>
    </w:p>
    <w:p w14:paraId="0E337388">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十三、合同份数</w:t>
      </w:r>
    </w:p>
    <w:p w14:paraId="7D10561A">
      <w:pPr>
        <w:spacing w:line="312"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本合同一式</w:t>
      </w:r>
      <w:r>
        <w:rPr>
          <w:rFonts w:hint="eastAsia" w:ascii="方正仿宋_GB2312" w:hAnsi="方正仿宋_GB2312" w:eastAsia="方正仿宋_GB2312" w:cs="方正仿宋_GB2312"/>
          <w:color w:val="000000"/>
          <w:highlight w:val="none"/>
          <w:u w:val="single"/>
        </w:rPr>
        <w:t xml:space="preserve"> 捌 </w:t>
      </w:r>
      <w:r>
        <w:rPr>
          <w:rFonts w:hint="eastAsia" w:ascii="方正仿宋_GB2312" w:hAnsi="方正仿宋_GB2312" w:eastAsia="方正仿宋_GB2312" w:cs="方正仿宋_GB2312"/>
          <w:color w:val="000000"/>
          <w:highlight w:val="none"/>
        </w:rPr>
        <w:t>份，均具有同等法律效力，发包人执</w:t>
      </w:r>
      <w:r>
        <w:rPr>
          <w:rFonts w:hint="eastAsia" w:ascii="方正仿宋_GB2312" w:hAnsi="方正仿宋_GB2312" w:eastAsia="方正仿宋_GB2312" w:cs="方正仿宋_GB2312"/>
          <w:color w:val="000000"/>
          <w:highlight w:val="none"/>
          <w:u w:val="single"/>
        </w:rPr>
        <w:t xml:space="preserve"> 壹正叁副 </w:t>
      </w:r>
      <w:r>
        <w:rPr>
          <w:rFonts w:hint="eastAsia" w:ascii="方正仿宋_GB2312" w:hAnsi="方正仿宋_GB2312" w:eastAsia="方正仿宋_GB2312" w:cs="方正仿宋_GB2312"/>
          <w:color w:val="000000"/>
          <w:highlight w:val="none"/>
        </w:rPr>
        <w:t>，承包人执</w:t>
      </w:r>
      <w:r>
        <w:rPr>
          <w:rFonts w:hint="eastAsia" w:ascii="方正仿宋_GB2312" w:hAnsi="方正仿宋_GB2312" w:eastAsia="方正仿宋_GB2312" w:cs="方正仿宋_GB2312"/>
          <w:color w:val="000000"/>
          <w:highlight w:val="none"/>
          <w:u w:val="single"/>
        </w:rPr>
        <w:t xml:space="preserve"> 壹正叁副 。</w:t>
      </w:r>
    </w:p>
    <w:p w14:paraId="0E27A735">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w:t>
      </w:r>
    </w:p>
    <w:p w14:paraId="16956ED1">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发包人：  (公章)                    承包人：  (公章)</w:t>
      </w:r>
    </w:p>
    <w:p w14:paraId="76CF991C">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w:t>
      </w:r>
    </w:p>
    <w:p w14:paraId="49B1F041">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法定代表人或其委托代理人：          法定代表人或其委托代理人：</w:t>
      </w:r>
    </w:p>
    <w:p w14:paraId="4BABCD60">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（签字）                           （签字）</w:t>
      </w:r>
    </w:p>
    <w:p w14:paraId="0857A1A3">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组织机构代码：                     组织机构代码：           </w:t>
      </w:r>
    </w:p>
    <w:p w14:paraId="1EBEA6C4">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地  址：                           地  址：                 </w:t>
      </w:r>
    </w:p>
    <w:p w14:paraId="55FB8C35">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邮政编码：                         邮政编码：             </w:t>
      </w:r>
    </w:p>
    <w:p w14:paraId="0769D0A3">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法定代表人：                       法定代表人：           </w:t>
      </w:r>
    </w:p>
    <w:p w14:paraId="2C9AA0ED">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委托代理人：                       委托代理人：           </w:t>
      </w:r>
    </w:p>
    <w:p w14:paraId="27AE7CF0">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电  话：                           电  话：                 </w:t>
      </w:r>
    </w:p>
    <w:p w14:paraId="2722FAE7">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传  真：                           传  真：                 </w:t>
      </w:r>
    </w:p>
    <w:p w14:paraId="147A7D51">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电子信箱：                         电子信箱：               </w:t>
      </w:r>
    </w:p>
    <w:p w14:paraId="0292A56A">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开户银行：                         开户银行：               </w:t>
      </w:r>
    </w:p>
    <w:p w14:paraId="1FF5A9C3">
      <w:pPr>
        <w:spacing w:line="312" w:lineRule="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账  号：                            账  号：               </w:t>
      </w:r>
    </w:p>
    <w:p w14:paraId="6BE8434E">
      <w:pPr>
        <w:autoSpaceDE w:val="0"/>
        <w:autoSpaceDN w:val="0"/>
        <w:adjustRightInd w:val="0"/>
        <w:snapToGrid w:val="0"/>
        <w:spacing w:line="360"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w:t>
      </w:r>
    </w:p>
    <w:p w14:paraId="70210009">
      <w:pPr>
        <w:pStyle w:val="41"/>
        <w:spacing w:line="440" w:lineRule="exact"/>
        <w:jc w:val="center"/>
        <w:rPr>
          <w:rFonts w:hint="eastAsia" w:ascii="方正仿宋_GB2312" w:hAnsi="方正仿宋_GB2312" w:eastAsia="方正仿宋_GB2312" w:cs="方正仿宋_GB2312"/>
          <w:b/>
          <w:bCs/>
          <w:color w:val="000000"/>
          <w:sz w:val="32"/>
          <w:szCs w:val="32"/>
          <w:highlight w:val="none"/>
        </w:rPr>
      </w:pPr>
      <w:r>
        <w:rPr>
          <w:rFonts w:hint="eastAsia" w:ascii="方正仿宋_GB2312" w:hAnsi="方正仿宋_GB2312" w:eastAsia="方正仿宋_GB2312" w:cs="方正仿宋_GB2312"/>
          <w:color w:val="000000"/>
          <w:highlight w:val="none"/>
        </w:rPr>
        <w:br w:type="page"/>
      </w:r>
      <w:r>
        <w:rPr>
          <w:rFonts w:hint="eastAsia" w:ascii="方正仿宋_GB2312" w:hAnsi="方正仿宋_GB2312" w:eastAsia="方正仿宋_GB2312" w:cs="方正仿宋_GB2312"/>
          <w:b/>
          <w:bCs/>
          <w:color w:val="000000"/>
          <w:sz w:val="32"/>
          <w:szCs w:val="32"/>
          <w:highlight w:val="none"/>
        </w:rPr>
        <w:t>第二部分  通用条款</w:t>
      </w:r>
    </w:p>
    <w:p w14:paraId="2D0916D3">
      <w:pPr>
        <w:pStyle w:val="41"/>
        <w:spacing w:line="440" w:lineRule="exact"/>
        <w:ind w:firstLine="48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详见《建设工程施工合同（示范文本）》（GF-2017-0201）第二部分 通用合同条款。</w:t>
      </w:r>
    </w:p>
    <w:p w14:paraId="41022F90">
      <w:pPr>
        <w:pStyle w:val="41"/>
        <w:spacing w:line="440" w:lineRule="exact"/>
        <w:jc w:val="center"/>
        <w:rPr>
          <w:rFonts w:hint="eastAsia" w:ascii="方正仿宋_GB2312" w:hAnsi="方正仿宋_GB2312" w:eastAsia="方正仿宋_GB2312" w:cs="方正仿宋_GB2312"/>
          <w:b/>
          <w:bCs/>
          <w:color w:val="000000"/>
          <w:sz w:val="32"/>
          <w:szCs w:val="32"/>
          <w:highlight w:val="none"/>
        </w:rPr>
      </w:pPr>
      <w:r>
        <w:rPr>
          <w:rFonts w:hint="eastAsia" w:ascii="方正仿宋_GB2312" w:hAnsi="方正仿宋_GB2312" w:eastAsia="方正仿宋_GB2312" w:cs="方正仿宋_GB2312"/>
          <w:b/>
          <w:bCs/>
          <w:color w:val="000000"/>
          <w:sz w:val="32"/>
          <w:szCs w:val="32"/>
          <w:highlight w:val="none"/>
        </w:rPr>
        <w:t>第三部分  专用条款</w:t>
      </w:r>
    </w:p>
    <w:p w14:paraId="27689B9E">
      <w:pPr>
        <w:pStyle w:val="114"/>
        <w:adjustRightInd w:val="0"/>
        <w:snapToGrid w:val="0"/>
        <w:spacing w:before="0" w:after="0" w:line="360" w:lineRule="exact"/>
        <w:ind w:firstLine="422"/>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1. 一般约定</w:t>
      </w:r>
    </w:p>
    <w:p w14:paraId="4C5D316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 词语定义</w:t>
      </w:r>
    </w:p>
    <w:p w14:paraId="6DE61C5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1.1.1合同</w:t>
      </w:r>
    </w:p>
    <w:p w14:paraId="14E2BB7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1.1.1.10其他合同文件包括：</w:t>
      </w:r>
      <w:r>
        <w:rPr>
          <w:rFonts w:hint="eastAsia" w:ascii="方正仿宋_GB2312" w:hAnsi="方正仿宋_GB2312" w:eastAsia="方正仿宋_GB2312" w:cs="方正仿宋_GB2312"/>
          <w:color w:val="000000"/>
          <w:highlight w:val="none"/>
          <w:u w:val="single"/>
        </w:rPr>
        <w:t xml:space="preserve">           /      </w:t>
      </w:r>
    </w:p>
    <w:p w14:paraId="5A6859E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1.1.2 合同当事人及其他相关方</w:t>
      </w:r>
    </w:p>
    <w:p w14:paraId="2992246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1.1.2.4监理人：</w:t>
      </w:r>
    </w:p>
    <w:p w14:paraId="5DFEFBB5">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名    称：</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1969CF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资质类别和等级：</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684A8A3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联系电话：</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13BA842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电子信箱：</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2447EB0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通信地址：</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527175F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1.1.2.5 设计人：</w:t>
      </w:r>
    </w:p>
    <w:p w14:paraId="43B071A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名    称：</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5A89A80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资质类别和等级：</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28DFB58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联系电话：</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BB4B7F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电子信箱：</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20E4B90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通信地址：</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639A74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1.1.3 工程和设备</w:t>
      </w:r>
    </w:p>
    <w:p w14:paraId="12A263D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1.1.3.7 作为施工现场组成部分的其他场所包括：</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1A5CE855">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1.1.3.9 永久占地包括：</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10D69D7F">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kern w:val="0"/>
          <w:highlight w:val="none"/>
        </w:rPr>
        <w:t>1.1.3.10 临时占地包括：</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5B373435">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1.3法律 </w:t>
      </w:r>
    </w:p>
    <w:p w14:paraId="775B53D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适用于合同的其他规范性文件：</w:t>
      </w:r>
    </w:p>
    <w:p w14:paraId="74D09E6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1.3.</w:t>
      </w:r>
      <w:r>
        <w:rPr>
          <w:rFonts w:hint="eastAsia" w:ascii="方正仿宋_GB2312" w:hAnsi="方正仿宋_GB2312" w:eastAsia="方正仿宋_GB2312" w:cs="方正仿宋_GB2312"/>
          <w:color w:val="000000"/>
          <w:highlight w:val="none"/>
          <w:lang w:val="en-US" w:eastAsia="zh-CN"/>
        </w:rPr>
        <w:t>1</w:t>
      </w:r>
      <w:r>
        <w:rPr>
          <w:rFonts w:hint="eastAsia" w:ascii="方正仿宋_GB2312" w:hAnsi="方正仿宋_GB2312" w:eastAsia="方正仿宋_GB2312" w:cs="方正仿宋_GB2312"/>
          <w:color w:val="000000"/>
          <w:highlight w:val="none"/>
        </w:rPr>
        <w:t>《关于贯彻《省厅调整安全文明施工费的通知》的通知》(杭建市发〔2022)54号〕；</w:t>
      </w:r>
    </w:p>
    <w:p w14:paraId="2087083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1.3.</w:t>
      </w:r>
      <w:r>
        <w:rPr>
          <w:rFonts w:hint="eastAsia" w:ascii="方正仿宋_GB2312" w:hAnsi="方正仿宋_GB2312" w:eastAsia="方正仿宋_GB2312" w:cs="方正仿宋_GB2312"/>
          <w:color w:val="000000"/>
          <w:highlight w:val="none"/>
          <w:lang w:val="en-US" w:eastAsia="zh-CN"/>
        </w:rPr>
        <w:t>2</w:t>
      </w:r>
      <w:r>
        <w:rPr>
          <w:rFonts w:hint="eastAsia" w:ascii="方正仿宋_GB2312" w:hAnsi="方正仿宋_GB2312" w:eastAsia="方正仿宋_GB2312" w:cs="方正仿宋_GB2312"/>
          <w:color w:val="000000"/>
          <w:highlight w:val="none"/>
        </w:rPr>
        <w:t>省市建设行政部门颁发的其他现行有效文件(包括但不仅限于以下文件)；</w:t>
      </w:r>
    </w:p>
    <w:p w14:paraId="33CB9AD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w:t>
      </w:r>
      <w:r>
        <w:rPr>
          <w:rFonts w:hint="eastAsia" w:ascii="方正仿宋_GB2312" w:hAnsi="方正仿宋_GB2312" w:eastAsia="方正仿宋_GB2312" w:cs="方正仿宋_GB2312"/>
          <w:color w:val="000000"/>
          <w:highlight w:val="none"/>
          <w:lang w:val="en-US" w:eastAsia="zh-CN"/>
        </w:rPr>
        <w:t>1</w:t>
      </w:r>
      <w:r>
        <w:rPr>
          <w:rFonts w:hint="eastAsia" w:ascii="方正仿宋_GB2312" w:hAnsi="方正仿宋_GB2312" w:eastAsia="方正仿宋_GB2312" w:cs="方正仿宋_GB2312"/>
          <w:color w:val="000000"/>
          <w:highlight w:val="none"/>
        </w:rPr>
        <w:t>)其他：</w:t>
      </w:r>
      <w:r>
        <w:rPr>
          <w:rFonts w:hint="eastAsia" w:ascii="方正仿宋_GB2312" w:hAnsi="方正仿宋_GB2312" w:eastAsia="方正仿宋_GB2312" w:cs="方正仿宋_GB2312"/>
          <w:b/>
          <w:bCs/>
          <w:color w:val="000000"/>
          <w:highlight w:val="none"/>
          <w:u w:val="single"/>
        </w:rPr>
        <w:t>《中华人民共和国建筑法》、《中华人民共和国民法典》及国家、浙江省、</w:t>
      </w:r>
      <w:r>
        <w:rPr>
          <w:rFonts w:hint="eastAsia" w:ascii="方正仿宋_GB2312" w:hAnsi="方正仿宋_GB2312" w:eastAsia="方正仿宋_GB2312" w:cs="方正仿宋_GB2312"/>
          <w:b/>
          <w:bCs/>
          <w:color w:val="000000"/>
          <w:highlight w:val="none"/>
          <w:u w:val="single"/>
          <w:lang w:val="en-US" w:eastAsia="zh-CN"/>
        </w:rPr>
        <w:t>项目所在地</w:t>
      </w:r>
      <w:r>
        <w:rPr>
          <w:rFonts w:hint="eastAsia" w:ascii="方正仿宋_GB2312" w:hAnsi="方正仿宋_GB2312" w:eastAsia="方正仿宋_GB2312" w:cs="方正仿宋_GB2312"/>
          <w:b/>
          <w:bCs/>
          <w:color w:val="000000"/>
          <w:highlight w:val="none"/>
          <w:u w:val="single"/>
        </w:rPr>
        <w:t>市现行的其它法律、行政法规、地方性法规</w:t>
      </w:r>
      <w:r>
        <w:rPr>
          <w:rFonts w:hint="eastAsia" w:ascii="方正仿宋_GB2312" w:hAnsi="方正仿宋_GB2312" w:eastAsia="方正仿宋_GB2312" w:cs="方正仿宋_GB2312"/>
          <w:color w:val="000000"/>
          <w:highlight w:val="none"/>
          <w:u w:val="single"/>
        </w:rPr>
        <w:t>。</w:t>
      </w:r>
    </w:p>
    <w:p w14:paraId="7EB37C09">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1.3.6 新工艺、新技术的约定：：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086CE93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1.3.7 其他</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3C85FCC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1.4 标准和规范</w:t>
      </w:r>
    </w:p>
    <w:p w14:paraId="281A1A6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1.4.1适用于工程的标准规范包括：</w:t>
      </w:r>
      <w:r>
        <w:rPr>
          <w:rFonts w:hint="eastAsia" w:ascii="方正仿宋_GB2312" w:hAnsi="方正仿宋_GB2312" w:eastAsia="方正仿宋_GB2312" w:cs="方正仿宋_GB2312"/>
          <w:b/>
          <w:bCs/>
          <w:color w:val="000000"/>
          <w:highlight w:val="none"/>
          <w:u w:val="single"/>
        </w:rPr>
        <w:t>按通用条款约定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kern w:val="0"/>
          <w:highlight w:val="none"/>
        </w:rPr>
        <w:t>；</w:t>
      </w:r>
    </w:p>
    <w:p w14:paraId="7F2FBFC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1.4.2 发包人提供国外标准、规范的名称：</w:t>
      </w:r>
      <w:r>
        <w:rPr>
          <w:rFonts w:hint="eastAsia" w:ascii="方正仿宋_GB2312" w:hAnsi="方正仿宋_GB2312" w:eastAsia="方正仿宋_GB2312" w:cs="方正仿宋_GB2312"/>
          <w:color w:val="000000"/>
          <w:kern w:val="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285C77D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发包人提供国外标准、规范的份数：</w:t>
      </w:r>
      <w:r>
        <w:rPr>
          <w:rFonts w:hint="eastAsia" w:ascii="方正仿宋_GB2312" w:hAnsi="方正仿宋_GB2312" w:eastAsia="方正仿宋_GB2312" w:cs="方正仿宋_GB2312"/>
          <w:color w:val="000000"/>
          <w:kern w:val="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22F8306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kern w:val="0"/>
          <w:highlight w:val="none"/>
        </w:rPr>
        <w:t>发包人提供国外标准、规范的名称：</w:t>
      </w:r>
      <w:r>
        <w:rPr>
          <w:rFonts w:hint="eastAsia" w:ascii="方正仿宋_GB2312" w:hAnsi="方正仿宋_GB2312" w:eastAsia="方正仿宋_GB2312" w:cs="方正仿宋_GB2312"/>
          <w:color w:val="000000"/>
          <w:kern w:val="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6E193F1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1.4.3发包人对工程的技术标准和功能要求的特殊要求：</w:t>
      </w:r>
      <w:r>
        <w:rPr>
          <w:rFonts w:hint="eastAsia" w:ascii="方正仿宋_GB2312" w:hAnsi="方正仿宋_GB2312" w:eastAsia="方正仿宋_GB2312" w:cs="方正仿宋_GB2312"/>
          <w:b/>
          <w:bCs/>
          <w:color w:val="000000"/>
          <w:highlight w:val="none"/>
          <w:u w:val="single"/>
        </w:rPr>
        <w:t>按磋商文件第</w:t>
      </w:r>
      <w:r>
        <w:rPr>
          <w:rFonts w:hint="eastAsia" w:ascii="方正仿宋_GB2312" w:hAnsi="方正仿宋_GB2312" w:eastAsia="方正仿宋_GB2312" w:cs="方正仿宋_GB2312"/>
          <w:b/>
          <w:bCs/>
          <w:color w:val="000000"/>
          <w:highlight w:val="none"/>
          <w:u w:val="single"/>
          <w:lang w:val="en-US" w:eastAsia="zh-CN"/>
        </w:rPr>
        <w:t>三</w:t>
      </w:r>
      <w:r>
        <w:rPr>
          <w:rFonts w:hint="eastAsia" w:ascii="方正仿宋_GB2312" w:hAnsi="方正仿宋_GB2312" w:eastAsia="方正仿宋_GB2312" w:cs="方正仿宋_GB2312"/>
          <w:b/>
          <w:bCs/>
          <w:color w:val="000000"/>
          <w:highlight w:val="none"/>
          <w:u w:val="single"/>
        </w:rPr>
        <w:t>章</w:t>
      </w:r>
      <w:r>
        <w:rPr>
          <w:rFonts w:hint="eastAsia" w:ascii="方正仿宋_GB2312" w:hAnsi="方正仿宋_GB2312" w:eastAsia="方正仿宋_GB2312" w:cs="方正仿宋_GB2312"/>
          <w:b/>
          <w:bCs/>
          <w:color w:val="000000"/>
          <w:highlight w:val="none"/>
          <w:u w:val="single"/>
          <w:lang w:val="en-US" w:eastAsia="zh-CN"/>
        </w:rPr>
        <w:t>采购需求书</w:t>
      </w:r>
      <w:r>
        <w:rPr>
          <w:rFonts w:hint="eastAsia" w:ascii="方正仿宋_GB2312" w:hAnsi="方正仿宋_GB2312" w:eastAsia="方正仿宋_GB2312" w:cs="方正仿宋_GB2312"/>
          <w:b/>
          <w:bCs/>
          <w:color w:val="000000"/>
          <w:highlight w:val="none"/>
          <w:u w:val="single"/>
        </w:rPr>
        <w:t xml:space="preserve">中的技术标准约定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3459F9E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1.5 合同文件的优先顺序</w:t>
      </w:r>
    </w:p>
    <w:p w14:paraId="28A9D14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合同文件组成及优先顺序为：</w:t>
      </w:r>
      <w:r>
        <w:rPr>
          <w:rFonts w:hint="eastAsia" w:ascii="方正仿宋_GB2312" w:hAnsi="方正仿宋_GB2312" w:eastAsia="方正仿宋_GB2312" w:cs="方正仿宋_GB2312"/>
          <w:b/>
          <w:bCs/>
          <w:color w:val="000000"/>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方正仿宋_GB2312" w:hAnsi="方正仿宋_GB2312" w:eastAsia="方正仿宋_GB2312" w:cs="方正仿宋_GB2312"/>
          <w:color w:val="000000"/>
          <w:highlight w:val="none"/>
        </w:rPr>
        <w:t>。</w:t>
      </w:r>
    </w:p>
    <w:p w14:paraId="321FF94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1.6 图纸和承包人文件</w:t>
      </w:r>
      <w:r>
        <w:rPr>
          <w:rFonts w:hint="eastAsia" w:ascii="方正仿宋_GB2312" w:hAnsi="方正仿宋_GB2312" w:eastAsia="方正仿宋_GB2312" w:cs="方正仿宋_GB2312"/>
          <w:color w:val="000000"/>
          <w:highlight w:val="none"/>
        </w:rPr>
        <w:tab/>
      </w:r>
    </w:p>
    <w:p w14:paraId="077D1D1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1.6.1 图纸的提供</w:t>
      </w:r>
    </w:p>
    <w:p w14:paraId="73B87BB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发包人向承包人提供图纸的期限：</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74FC352">
      <w:pPr>
        <w:pStyle w:val="80"/>
        <w:adjustRightInd w:val="0"/>
        <w:snapToGrid w:val="0"/>
        <w:spacing w:line="360" w:lineRule="exact"/>
        <w:ind w:firstLine="420" w:firstLineChars="200"/>
        <w:rPr>
          <w:rFonts w:hint="eastAsia" w:ascii="方正仿宋_GB2312" w:hAnsi="方正仿宋_GB2312" w:eastAsia="方正仿宋_GB2312" w:cs="方正仿宋_GB2312"/>
          <w:b/>
          <w:bCs/>
          <w:color w:val="000000"/>
          <w:highlight w:val="none"/>
          <w:u w:val="single"/>
          <w:lang w:eastAsia="zh-CN"/>
        </w:rPr>
      </w:pPr>
      <w:r>
        <w:rPr>
          <w:rFonts w:hint="eastAsia" w:ascii="方正仿宋_GB2312" w:hAnsi="方正仿宋_GB2312" w:eastAsia="方正仿宋_GB2312" w:cs="方正仿宋_GB2312"/>
          <w:color w:val="000000"/>
          <w:highlight w:val="none"/>
        </w:rPr>
        <w:t>发包人向承包人提供图纸的数量：</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b w:val="0"/>
          <w:bCs w:val="0"/>
          <w:color w:val="000000"/>
          <w:highlight w:val="none"/>
          <w:u w:val="none"/>
          <w:lang w:eastAsia="zh-CN"/>
        </w:rPr>
        <w:t>；</w:t>
      </w:r>
    </w:p>
    <w:p w14:paraId="0600D15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u w:val="single"/>
        </w:rPr>
      </w:pPr>
      <w:r>
        <w:rPr>
          <w:rFonts w:hint="eastAsia" w:ascii="方正仿宋_GB2312" w:hAnsi="方正仿宋_GB2312" w:eastAsia="方正仿宋_GB2312" w:cs="方正仿宋_GB2312"/>
          <w:color w:val="000000"/>
          <w:highlight w:val="none"/>
        </w:rPr>
        <w:t>发包人向承包人提供图纸的内容：</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kern w:val="0"/>
          <w:highlight w:val="none"/>
          <w:u w:val="none"/>
        </w:rPr>
        <w:t>。</w:t>
      </w:r>
    </w:p>
    <w:p w14:paraId="1F80A3E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1.6.4 承包人文件</w:t>
      </w:r>
    </w:p>
    <w:p w14:paraId="79648DF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需要由承包人提供的文件，包括：</w:t>
      </w:r>
      <w:r>
        <w:rPr>
          <w:rFonts w:hint="eastAsia" w:ascii="方正仿宋_GB2312" w:hAnsi="方正仿宋_GB2312" w:eastAsia="方正仿宋_GB2312" w:cs="方正仿宋_GB2312"/>
          <w:b/>
          <w:bCs/>
          <w:color w:val="000000"/>
          <w:highlight w:val="none"/>
          <w:u w:val="single"/>
        </w:rPr>
        <w:t>施工组织设计（施工方案）和进度计划</w:t>
      </w:r>
      <w:r>
        <w:rPr>
          <w:rFonts w:hint="eastAsia" w:ascii="方正仿宋_GB2312" w:hAnsi="方正仿宋_GB2312" w:eastAsia="方正仿宋_GB2312" w:cs="方正仿宋_GB2312"/>
          <w:color w:val="000000"/>
          <w:highlight w:val="none"/>
        </w:rPr>
        <w:t>；</w:t>
      </w:r>
    </w:p>
    <w:p w14:paraId="7F49786B">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承包人提供的文件的期限为：</w:t>
      </w:r>
      <w:r>
        <w:rPr>
          <w:rFonts w:hint="eastAsia" w:ascii="方正仿宋_GB2312" w:hAnsi="方正仿宋_GB2312" w:eastAsia="方正仿宋_GB2312" w:cs="方正仿宋_GB2312"/>
          <w:b/>
          <w:bCs/>
          <w:color w:val="000000"/>
          <w:highlight w:val="none"/>
          <w:u w:val="single"/>
        </w:rPr>
        <w:t>开工前7天提供</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A688F0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承包人提供的文件的数量为：</w:t>
      </w:r>
      <w:r>
        <w:rPr>
          <w:rFonts w:hint="eastAsia" w:ascii="方正仿宋_GB2312" w:hAnsi="方正仿宋_GB2312" w:eastAsia="方正仿宋_GB2312" w:cs="方正仿宋_GB2312"/>
          <w:b/>
          <w:bCs/>
          <w:color w:val="000000"/>
          <w:highlight w:val="none"/>
          <w:u w:val="single"/>
        </w:rPr>
        <w:t xml:space="preserve">三套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592D9E6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承包人提供的文件的形式为：</w:t>
      </w:r>
      <w:r>
        <w:rPr>
          <w:rFonts w:hint="eastAsia" w:ascii="方正仿宋_GB2312" w:hAnsi="方正仿宋_GB2312" w:eastAsia="方正仿宋_GB2312" w:cs="方正仿宋_GB2312"/>
          <w:b/>
          <w:bCs/>
          <w:color w:val="000000"/>
          <w:highlight w:val="none"/>
          <w:u w:val="single"/>
        </w:rPr>
        <w:t>书面文件</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u w:val="single"/>
          <w:lang w:val="en-US" w:eastAsia="zh-CN"/>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B4D7887">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发包人审批承包人文件的期限：</w:t>
      </w:r>
      <w:r>
        <w:rPr>
          <w:rFonts w:hint="eastAsia" w:ascii="方正仿宋_GB2312" w:hAnsi="方正仿宋_GB2312" w:eastAsia="方正仿宋_GB2312" w:cs="方正仿宋_GB2312"/>
          <w:b/>
          <w:bCs/>
          <w:color w:val="000000"/>
          <w:highlight w:val="none"/>
          <w:u w:val="single"/>
        </w:rPr>
        <w:t>收到报告后7天内</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3515300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1.6.5 现场图纸准备</w:t>
      </w:r>
    </w:p>
    <w:p w14:paraId="603C975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关于现场图纸准备的约定：</w:t>
      </w:r>
      <w:r>
        <w:rPr>
          <w:rFonts w:hint="eastAsia" w:ascii="方正仿宋_GB2312" w:hAnsi="方正仿宋_GB2312" w:eastAsia="方正仿宋_GB2312" w:cs="方正仿宋_GB2312"/>
          <w:b/>
          <w:bCs/>
          <w:color w:val="000000"/>
          <w:highlight w:val="none"/>
          <w:u w:val="single"/>
        </w:rPr>
        <w:t>按通用合同条款第1.6.5条规定执行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174534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1.7 联络</w:t>
      </w:r>
    </w:p>
    <w:p w14:paraId="785610D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1.7.1发包人和承包人应当在</w:t>
      </w:r>
      <w:r>
        <w:rPr>
          <w:rFonts w:hint="eastAsia" w:ascii="方正仿宋_GB2312" w:hAnsi="方正仿宋_GB2312" w:eastAsia="方正仿宋_GB2312" w:cs="方正仿宋_GB2312"/>
          <w:b/>
          <w:bCs/>
          <w:color w:val="000000"/>
          <w:highlight w:val="none"/>
          <w:u w:val="single"/>
        </w:rPr>
        <w:t>7</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kern w:val="0"/>
          <w:highlight w:val="none"/>
        </w:rPr>
        <w:t>天内将与合同有关的通知、批准、证明、证书、指示、指令、要求、请求、同意、意见、确定和决定等书面函件送达对方当事人。</w:t>
      </w:r>
    </w:p>
    <w:p w14:paraId="17AFDBF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1.7.2 发包人接收文件的地点：</w:t>
      </w:r>
      <w:r>
        <w:rPr>
          <w:rFonts w:hint="eastAsia" w:ascii="方正仿宋_GB2312" w:hAnsi="方正仿宋_GB2312" w:eastAsia="方正仿宋_GB2312" w:cs="方正仿宋_GB2312"/>
          <w:b/>
          <w:bCs/>
          <w:color w:val="000000"/>
          <w:highlight w:val="none"/>
          <w:u w:val="single"/>
        </w:rPr>
        <w:t>施工现场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kern w:val="0"/>
          <w:highlight w:val="none"/>
        </w:rPr>
        <w:t>；</w:t>
      </w:r>
    </w:p>
    <w:p w14:paraId="10B1EDF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发包人指定的接收人为：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kern w:val="0"/>
          <w:highlight w:val="none"/>
        </w:rPr>
        <w:t>。</w:t>
      </w:r>
    </w:p>
    <w:p w14:paraId="4281C7B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承包人接收文件的地点：</w:t>
      </w:r>
      <w:r>
        <w:rPr>
          <w:rFonts w:hint="eastAsia" w:ascii="方正仿宋_GB2312" w:hAnsi="方正仿宋_GB2312" w:eastAsia="方正仿宋_GB2312" w:cs="方正仿宋_GB2312"/>
          <w:b/>
          <w:bCs/>
          <w:color w:val="000000"/>
          <w:highlight w:val="none"/>
          <w:u w:val="single"/>
        </w:rPr>
        <w:t>施工现场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kern w:val="0"/>
          <w:highlight w:val="none"/>
        </w:rPr>
        <w:t>；</w:t>
      </w:r>
    </w:p>
    <w:p w14:paraId="673C052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承包人指定的接收人为：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kern w:val="0"/>
          <w:highlight w:val="none"/>
        </w:rPr>
        <w:t>。</w:t>
      </w:r>
    </w:p>
    <w:p w14:paraId="47BB5B69">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监理人接收文件的地点：</w:t>
      </w:r>
      <w:r>
        <w:rPr>
          <w:rFonts w:hint="eastAsia" w:ascii="方正仿宋_GB2312" w:hAnsi="方正仿宋_GB2312" w:eastAsia="方正仿宋_GB2312" w:cs="方正仿宋_GB2312"/>
          <w:b/>
          <w:bCs/>
          <w:color w:val="000000"/>
          <w:highlight w:val="none"/>
          <w:u w:val="single"/>
        </w:rPr>
        <w:t>施工现场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u w:val="single"/>
          <w:lang w:val="en-US" w:eastAsia="zh-CN"/>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kern w:val="0"/>
          <w:highlight w:val="none"/>
        </w:rPr>
        <w:t>；</w:t>
      </w:r>
    </w:p>
    <w:p w14:paraId="35D0142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监理人指定的接收人为：</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b/>
          <w:bCs/>
          <w:color w:val="000000"/>
          <w:highlight w:val="none"/>
          <w:u w:val="single"/>
          <w:lang w:val="en-US" w:eastAsia="zh-CN"/>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u w:val="single"/>
          <w:lang w:val="en-US" w:eastAsia="zh-CN"/>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kern w:val="0"/>
          <w:highlight w:val="none"/>
        </w:rPr>
        <w:t>。</w:t>
      </w:r>
    </w:p>
    <w:p w14:paraId="6895CED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1.10 交通运输</w:t>
      </w:r>
    </w:p>
    <w:p w14:paraId="580B8687">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1.10.1 出入现场的权利</w:t>
      </w:r>
    </w:p>
    <w:p w14:paraId="126B362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关于出入现场的权利的约定：</w:t>
      </w:r>
      <w:r>
        <w:rPr>
          <w:rFonts w:hint="eastAsia" w:ascii="方正仿宋_GB2312" w:hAnsi="方正仿宋_GB2312" w:eastAsia="方正仿宋_GB2312" w:cs="方正仿宋_GB2312"/>
          <w:b/>
          <w:bCs/>
          <w:color w:val="000000"/>
          <w:highlight w:val="none"/>
          <w:u w:val="single"/>
        </w:rPr>
        <w:t>按通用合同条款第1.10.1条规定执行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B5C636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1.10.3 场内交通</w:t>
      </w:r>
    </w:p>
    <w:p w14:paraId="1D337EC3">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关于场外交通和场内交通的边界的约定：</w:t>
      </w:r>
      <w:r>
        <w:rPr>
          <w:rFonts w:hint="eastAsia" w:ascii="方正仿宋_GB2312" w:hAnsi="方正仿宋_GB2312" w:eastAsia="方正仿宋_GB2312" w:cs="方正仿宋_GB2312"/>
          <w:b/>
          <w:bCs/>
          <w:color w:val="000000"/>
          <w:highlight w:val="none"/>
          <w:u w:val="single"/>
        </w:rPr>
        <w:t>施工范围内的场地</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6DF29CEB">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关于发包人向承包人免费提供满足工程施工需要的场内道路和交通设施的约定：</w:t>
      </w:r>
      <w:r>
        <w:rPr>
          <w:rFonts w:hint="eastAsia" w:ascii="方正仿宋_GB2312" w:hAnsi="方正仿宋_GB2312" w:eastAsia="方正仿宋_GB2312" w:cs="方正仿宋_GB2312"/>
          <w:b/>
          <w:bCs/>
          <w:color w:val="000000"/>
          <w:highlight w:val="none"/>
          <w:u w:val="single"/>
        </w:rPr>
        <w:t>开工前7天，发包人负责施工场地道路畅通，确保承包人施工车辆进出工地畅通；承包人须办理校内施工相关手续并承担相应费用</w:t>
      </w:r>
      <w:r>
        <w:rPr>
          <w:rFonts w:hint="eastAsia" w:ascii="方正仿宋_GB2312" w:hAnsi="方正仿宋_GB2312" w:eastAsia="方正仿宋_GB2312" w:cs="方正仿宋_GB2312"/>
          <w:color w:val="000000"/>
          <w:highlight w:val="none"/>
        </w:rPr>
        <w:t xml:space="preserve">。  </w:t>
      </w:r>
    </w:p>
    <w:p w14:paraId="6E151D51">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1.10.4超大件和超重件的运输</w:t>
      </w:r>
    </w:p>
    <w:p w14:paraId="3C4A4571">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运输超大件或超重件所需的道路和桥梁临时加固改造费用和其他有关费用由</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承包人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承担。</w:t>
      </w:r>
    </w:p>
    <w:p w14:paraId="0A00A78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本工程的超大件：</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7502C61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本工程的超重件：</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1808A44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1.11 知识产权</w:t>
      </w:r>
    </w:p>
    <w:p w14:paraId="37A3B8DB">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1.11.1关于发包人提供给承包人的图纸、发包人为实施工程自行编制或委托编制的技术规范以及反映发包人关于合同要求或其他类似性质的文件的著作权的归属：</w:t>
      </w:r>
      <w:r>
        <w:rPr>
          <w:rFonts w:hint="eastAsia" w:ascii="方正仿宋_GB2312" w:hAnsi="方正仿宋_GB2312" w:eastAsia="方正仿宋_GB2312" w:cs="方正仿宋_GB2312"/>
          <w:b/>
          <w:bCs/>
          <w:color w:val="000000"/>
          <w:highlight w:val="none"/>
          <w:u w:val="single"/>
        </w:rPr>
        <w:t>按通用合同条款第1.11.1条规定执行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77D1187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关于发包人提供的上述文件的使用限制的要求：</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56A700D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1.11.2 关于承包人为实施工程所编制文件的著作权的归属：</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按通用合同条款第1.11.2条规定执行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1F0E2F2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关于承包人提供的上述文件的使用限制的要求：</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1362B50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highlight w:val="none"/>
        </w:rPr>
        <w:t>1.11.4 承包人在施工过程中所采用的专利、专有技术、技术秘密的使用费的承担方式：</w:t>
      </w:r>
      <w:r>
        <w:rPr>
          <w:rFonts w:hint="eastAsia" w:ascii="方正仿宋_GB2312" w:hAnsi="方正仿宋_GB2312" w:eastAsia="方正仿宋_GB2312" w:cs="方正仿宋_GB2312"/>
          <w:b/>
          <w:bCs/>
          <w:color w:val="000000"/>
          <w:highlight w:val="none"/>
          <w:u w:val="single"/>
        </w:rPr>
        <w:t xml:space="preserve"> (除发包人指明外)承包人在施工过 程中所采用的专利、专有技术、技术秘密的使用费包含在合同价款内。</w:t>
      </w:r>
      <w:r>
        <w:rPr>
          <w:rFonts w:hint="eastAsia" w:ascii="方正仿宋_GB2312" w:hAnsi="方正仿宋_GB2312" w:eastAsia="方正仿宋_GB2312" w:cs="方正仿宋_GB2312"/>
          <w:color w:val="000000"/>
          <w:kern w:val="0"/>
          <w:highlight w:val="none"/>
        </w:rPr>
        <w:t>。</w:t>
      </w:r>
    </w:p>
    <w:p w14:paraId="7271D1B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1.13工程量清单错误的修正</w:t>
      </w:r>
    </w:p>
    <w:p w14:paraId="0B6B29F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出现工程量清单错误时，是否调整合同价格：</w:t>
      </w:r>
      <w:r>
        <w:rPr>
          <w:rFonts w:hint="eastAsia" w:ascii="方正仿宋_GB2312" w:hAnsi="方正仿宋_GB2312" w:eastAsia="方正仿宋_GB2312" w:cs="方正仿宋_GB2312"/>
          <w:b/>
          <w:bCs/>
          <w:color w:val="000000"/>
          <w:highlight w:val="none"/>
          <w:u w:val="single"/>
          <w:lang w:val="en-US" w:eastAsia="zh-CN"/>
        </w:rPr>
        <w:t>但</w:t>
      </w:r>
      <w:r>
        <w:rPr>
          <w:rFonts w:hint="eastAsia" w:ascii="方正仿宋_GB2312" w:hAnsi="方正仿宋_GB2312" w:eastAsia="方正仿宋_GB2312" w:cs="方正仿宋_GB2312"/>
          <w:b/>
          <w:bCs/>
          <w:color w:val="000000"/>
          <w:highlight w:val="none"/>
          <w:u w:val="single"/>
        </w:rPr>
        <w:t xml:space="preserve">单价不作调整 </w:t>
      </w:r>
      <w:r>
        <w:rPr>
          <w:rFonts w:hint="eastAsia" w:ascii="方正仿宋_GB2312" w:hAnsi="方正仿宋_GB2312" w:eastAsia="方正仿宋_GB2312" w:cs="方正仿宋_GB2312"/>
          <w:color w:val="000000"/>
          <w:kern w:val="0"/>
          <w:highlight w:val="none"/>
        </w:rPr>
        <w:t>。</w:t>
      </w:r>
    </w:p>
    <w:p w14:paraId="79A3F923">
      <w:pPr>
        <w:pStyle w:val="81"/>
        <w:adjustRightInd w:val="0"/>
        <w:snapToGrid w:val="0"/>
        <w:spacing w:line="360" w:lineRule="exact"/>
        <w:ind w:firstLine="42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highlight w:val="none"/>
        </w:rPr>
        <w:t>允许调整合同价格的工程量偏差范围：</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05EB99DF">
      <w:pPr>
        <w:pStyle w:val="81"/>
        <w:adjustRightInd w:val="0"/>
        <w:snapToGrid w:val="0"/>
        <w:spacing w:line="360" w:lineRule="exact"/>
        <w:ind w:firstLine="42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highlight w:val="none"/>
        </w:rPr>
        <w:t>调整合同价格的修正时间：</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0D10C2D8">
      <w:pPr>
        <w:pStyle w:val="114"/>
        <w:adjustRightInd w:val="0"/>
        <w:snapToGrid w:val="0"/>
        <w:spacing w:before="0" w:after="0" w:line="360" w:lineRule="exact"/>
        <w:ind w:firstLine="422"/>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2. 发包人</w:t>
      </w:r>
    </w:p>
    <w:p w14:paraId="3891F31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2.2 发包人代表</w:t>
      </w:r>
    </w:p>
    <w:p w14:paraId="0A4DF6E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发包人代表：</w:t>
      </w:r>
    </w:p>
    <w:p w14:paraId="017B74D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姓    名：</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5ABDF51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身份证号：</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5E61E089">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职    务：</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019828A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联系电话：</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1695D72B">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电子信箱：</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67EECF4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通信地址：</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6595CCFB">
      <w:pPr>
        <w:pStyle w:val="81"/>
        <w:adjustRightInd w:val="0"/>
        <w:snapToGrid w:val="0"/>
        <w:spacing w:line="360" w:lineRule="exact"/>
        <w:ind w:firstLine="525" w:firstLineChars="250"/>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color w:val="000000"/>
          <w:highlight w:val="none"/>
        </w:rPr>
        <w:t>发包人对发包人代表的授权范围如下：</w:t>
      </w:r>
      <w:r>
        <w:rPr>
          <w:rFonts w:hint="eastAsia" w:ascii="方正仿宋_GB2312" w:hAnsi="方正仿宋_GB2312" w:eastAsia="方正仿宋_GB2312" w:cs="方正仿宋_GB2312"/>
          <w:b/>
          <w:bCs/>
          <w:color w:val="000000"/>
          <w:highlight w:val="none"/>
          <w:u w:val="single"/>
        </w:rPr>
        <w:t>（1）代表发包人对工程质量、进度、造价、安全及文明施工进行监督，工程存在质量问题或安全问题或施工进度不符合要求的，现场代表有权要求施工单位采取整改措施；</w:t>
      </w:r>
    </w:p>
    <w:p w14:paraId="65327DC2">
      <w:pPr>
        <w:pStyle w:val="81"/>
        <w:adjustRightInd w:val="0"/>
        <w:snapToGrid w:val="0"/>
        <w:spacing w:line="360" w:lineRule="exact"/>
        <w:ind w:firstLine="527" w:firstLineChars="250"/>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（2）发包人代表可委派有关具体管理人员，承担自己部分权力和职责，并可在任何时候撤回并重新委派，委派和撤回均应提前3个工作日通知承包方；</w:t>
      </w:r>
    </w:p>
    <w:p w14:paraId="763163FD">
      <w:pPr>
        <w:pStyle w:val="80"/>
        <w:adjustRightInd w:val="0"/>
        <w:snapToGrid w:val="0"/>
        <w:spacing w:line="360" w:lineRule="exact"/>
        <w:ind w:firstLine="474" w:firstLineChars="225"/>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0B89D81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2.4 施工现场、施工条件和基础资料的提供</w:t>
      </w:r>
    </w:p>
    <w:p w14:paraId="709AF3AB">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2.4.1 提供施工现场</w:t>
      </w:r>
    </w:p>
    <w:p w14:paraId="346728DE">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关于发包人移交施工现场的期限要求：</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开工前7天提供符合施工条件的施工场地</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724EB2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2.4.2 提供施工条件</w:t>
      </w:r>
    </w:p>
    <w:p w14:paraId="4AF45B69">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关于发包人应负责提供施工所需要的条件，包括：</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除通用合同条款第2.4.2条规定外，开工前7天，完成水准点与坐标点，并进行现场校验</w:t>
      </w:r>
      <w:r>
        <w:rPr>
          <w:rFonts w:hint="eastAsia" w:ascii="方正仿宋_GB2312" w:hAnsi="方正仿宋_GB2312" w:eastAsia="方正仿宋_GB2312" w:cs="方正仿宋_GB2312"/>
          <w:color w:val="000000"/>
          <w:highlight w:val="none"/>
        </w:rPr>
        <w:t>。</w:t>
      </w:r>
    </w:p>
    <w:p w14:paraId="11D922A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2.5 资金来源证明及支付担保</w:t>
      </w:r>
    </w:p>
    <w:p w14:paraId="3C3D1A49">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发包人提供资金来源证明的期限要求：</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64E2926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发包人是否提供支付担保：</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2CBF5F1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发包人提供支付担保的形式：</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ADDA63B">
      <w:pPr>
        <w:pStyle w:val="114"/>
        <w:adjustRightInd w:val="0"/>
        <w:snapToGrid w:val="0"/>
        <w:spacing w:before="0" w:after="0" w:line="360" w:lineRule="exact"/>
        <w:ind w:firstLine="422"/>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3. 承包人</w:t>
      </w:r>
    </w:p>
    <w:p w14:paraId="22C51A7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3.1 承包人的一般义务</w:t>
      </w:r>
    </w:p>
    <w:p w14:paraId="7095E7AA">
      <w:pPr>
        <w:pStyle w:val="81"/>
        <w:adjustRightInd w:val="0"/>
        <w:snapToGrid w:val="0"/>
        <w:spacing w:line="360" w:lineRule="exact"/>
        <w:ind w:firstLine="315" w:firstLineChars="15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kern w:val="0"/>
          <w:highlight w:val="none"/>
        </w:rPr>
        <w:t>（5）</w:t>
      </w:r>
      <w:r>
        <w:rPr>
          <w:rFonts w:hint="eastAsia" w:ascii="方正仿宋_GB2312" w:hAnsi="方正仿宋_GB2312" w:eastAsia="方正仿宋_GB2312" w:cs="方正仿宋_GB2312"/>
          <w:color w:val="000000"/>
          <w:highlight w:val="none"/>
        </w:rPr>
        <w:t>承包人提交的竣工资料的内容：</w:t>
      </w:r>
      <w:r>
        <w:rPr>
          <w:rFonts w:hint="eastAsia" w:ascii="方正仿宋_GB2312" w:hAnsi="方正仿宋_GB2312" w:eastAsia="方正仿宋_GB2312" w:cs="方正仿宋_GB2312"/>
          <w:b/>
          <w:bCs/>
          <w:color w:val="000000"/>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方正仿宋_GB2312" w:hAnsi="方正仿宋_GB2312" w:eastAsia="方正仿宋_GB2312" w:cs="方正仿宋_GB2312"/>
          <w:color w:val="000000"/>
          <w:highlight w:val="none"/>
        </w:rPr>
        <w:t>。</w:t>
      </w:r>
    </w:p>
    <w:p w14:paraId="51BF2565">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承包人需要提交的竣工资料套数：</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60B5F596">
      <w:pPr>
        <w:pStyle w:val="81"/>
        <w:adjustRightInd w:val="0"/>
        <w:snapToGrid w:val="0"/>
        <w:spacing w:line="360" w:lineRule="exact"/>
        <w:ind w:firstLine="525" w:firstLineChars="25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承包人提交的竣工资料的费用承担：</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承包人承担</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14791607">
      <w:pPr>
        <w:pStyle w:val="81"/>
        <w:adjustRightInd w:val="0"/>
        <w:snapToGrid w:val="0"/>
        <w:spacing w:line="360" w:lineRule="exact"/>
        <w:ind w:firstLine="525" w:firstLineChars="25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承包人提交的竣工资料移交时间：</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工程竣工验收合格后15天内</w:t>
      </w:r>
      <w:r>
        <w:rPr>
          <w:rFonts w:hint="eastAsia" w:ascii="方正仿宋_GB2312" w:hAnsi="方正仿宋_GB2312" w:eastAsia="方正仿宋_GB2312" w:cs="方正仿宋_GB2312"/>
          <w:color w:val="000000"/>
          <w:highlight w:val="none"/>
          <w:u w:val="single"/>
        </w:rPr>
        <w:t>。</w:t>
      </w:r>
    </w:p>
    <w:p w14:paraId="6E3D71D1">
      <w:pPr>
        <w:pStyle w:val="81"/>
        <w:adjustRightInd w:val="0"/>
        <w:snapToGrid w:val="0"/>
        <w:spacing w:line="360" w:lineRule="exact"/>
        <w:ind w:firstLine="525" w:firstLineChars="25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承包人提交的竣工资料形式要求:</w:t>
      </w:r>
      <w:r>
        <w:rPr>
          <w:rFonts w:hint="eastAsia" w:ascii="方正仿宋_GB2312" w:hAnsi="方正仿宋_GB2312" w:eastAsia="方正仿宋_GB2312" w:cs="方正仿宋_GB2312"/>
          <w:b/>
          <w:bCs/>
          <w:color w:val="000000"/>
          <w:highlight w:val="none"/>
          <w:u w:val="single"/>
        </w:rPr>
        <w:t>竣工资料按规范装订成册。</w:t>
      </w:r>
    </w:p>
    <w:p w14:paraId="3612223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kern w:val="0"/>
          <w:highlight w:val="none"/>
        </w:rPr>
        <w:t>（6）承包人应履行的其他义务：</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580ADEE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3.2 项目经理</w:t>
      </w:r>
    </w:p>
    <w:p w14:paraId="672B2C8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kern w:val="0"/>
          <w:highlight w:val="none"/>
        </w:rPr>
        <w:t xml:space="preserve">3.2.1 </w:t>
      </w:r>
      <w:r>
        <w:rPr>
          <w:rFonts w:hint="eastAsia" w:ascii="方正仿宋_GB2312" w:hAnsi="方正仿宋_GB2312" w:eastAsia="方正仿宋_GB2312" w:cs="方正仿宋_GB2312"/>
          <w:color w:val="000000"/>
          <w:highlight w:val="none"/>
        </w:rPr>
        <w:t>项目经理：</w:t>
      </w:r>
    </w:p>
    <w:p w14:paraId="727F354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姓    名：</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273FC38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身份证号：</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3F9BFA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建造师执业资格等级：</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588CBB1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建造师注册证书号：</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7016169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建造师执业印章号：</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2BB4471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安全生产考核合格证书号：</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86A5397">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联系电话：</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3D09AEC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电子信箱：</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FBA577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通信地址：</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00BC81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承包人对项目经理的授权范围如下：</w:t>
      </w:r>
      <w:r>
        <w:rPr>
          <w:rFonts w:hint="eastAsia" w:ascii="方正仿宋_GB2312" w:hAnsi="方正仿宋_GB2312" w:eastAsia="方正仿宋_GB2312" w:cs="方正仿宋_GB2312"/>
          <w:b/>
          <w:bCs/>
          <w:color w:val="000000"/>
          <w:highlight w:val="none"/>
          <w:u w:val="single"/>
        </w:rPr>
        <w:t>项目经理按合同约定组织工程实施</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59172E7">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关于项目经理每月在施工现场的时间要求：</w:t>
      </w:r>
      <w:r>
        <w:rPr>
          <w:rFonts w:hint="eastAsia" w:ascii="方正仿宋_GB2312" w:hAnsi="方正仿宋_GB2312" w:eastAsia="方正仿宋_GB2312" w:cs="方正仿宋_GB2312"/>
          <w:b/>
          <w:bCs/>
          <w:color w:val="000000"/>
          <w:highlight w:val="none"/>
          <w:u w:val="single"/>
        </w:rPr>
        <w:t>到位率不低于80%（以供应商承诺到位率为准）。</w:t>
      </w:r>
    </w:p>
    <w:p w14:paraId="678112D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承包人未提交劳动合同，以及没有为项目经理缴纳社会保险证明的违约责任：</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由承包人承担违约责任 </w:t>
      </w:r>
      <w:r>
        <w:rPr>
          <w:rFonts w:hint="eastAsia" w:ascii="方正仿宋_GB2312" w:hAnsi="方正仿宋_GB2312" w:eastAsia="方正仿宋_GB2312" w:cs="方正仿宋_GB2312"/>
          <w:color w:val="000000"/>
          <w:highlight w:val="none"/>
        </w:rPr>
        <w:t>。</w:t>
      </w:r>
    </w:p>
    <w:p w14:paraId="1F38B61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kern w:val="0"/>
          <w:highlight w:val="none"/>
        </w:rPr>
        <w:t>项目经理未经批准，擅自离开施工现场的违约责任：</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b/>
          <w:bCs/>
          <w:highlight w:val="none"/>
          <w:u w:val="single"/>
        </w:rPr>
        <w:t>按</w:t>
      </w:r>
      <w:r>
        <w:rPr>
          <w:rFonts w:hint="eastAsia" w:ascii="方正仿宋_GB2312" w:hAnsi="方正仿宋_GB2312" w:eastAsia="方正仿宋_GB2312" w:cs="方正仿宋_GB2312"/>
          <w:b/>
          <w:bCs/>
          <w:highlight w:val="none"/>
          <w:u w:val="single"/>
          <w:lang w:val="en-US" w:eastAsia="zh-CN"/>
        </w:rPr>
        <w:t>5</w:t>
      </w:r>
      <w:r>
        <w:rPr>
          <w:rFonts w:hint="eastAsia" w:ascii="方正仿宋_GB2312" w:hAnsi="方正仿宋_GB2312" w:eastAsia="方正仿宋_GB2312" w:cs="方正仿宋_GB2312"/>
          <w:b/>
          <w:bCs/>
          <w:highlight w:val="none"/>
          <w:u w:val="single"/>
        </w:rPr>
        <w:t>00元/次予以处罚</w:t>
      </w:r>
      <w:r>
        <w:rPr>
          <w:rFonts w:hint="eastAsia" w:ascii="方正仿宋_GB2312" w:hAnsi="方正仿宋_GB2312" w:eastAsia="方正仿宋_GB2312" w:cs="方正仿宋_GB2312"/>
          <w:color w:val="000000"/>
          <w:highlight w:val="none"/>
        </w:rPr>
        <w:t>。</w:t>
      </w:r>
    </w:p>
    <w:p w14:paraId="71453772">
      <w:pPr>
        <w:pStyle w:val="80"/>
        <w:adjustRightInd w:val="0"/>
        <w:snapToGrid w:val="0"/>
        <w:spacing w:line="360" w:lineRule="exact"/>
        <w:ind w:firstLine="359" w:firstLineChars="171"/>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3.2.3承包人擅自更换项目经理的违约责任：</w:t>
      </w:r>
    </w:p>
    <w:p w14:paraId="474309AF">
      <w:pPr>
        <w:pStyle w:val="8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firstLine="420" w:firstLineChars="200"/>
        <w:textAlignment w:val="auto"/>
        <w:rPr>
          <w:rFonts w:hint="eastAsia" w:ascii="方正仿宋_GB2312" w:hAnsi="方正仿宋_GB2312" w:eastAsia="方正仿宋_GB2312" w:cs="方正仿宋_GB2312"/>
          <w:b w:val="0"/>
          <w:bCs w:val="0"/>
          <w:snapToGrid/>
          <w:color w:val="000000"/>
          <w:kern w:val="0"/>
          <w:sz w:val="21"/>
          <w:szCs w:val="24"/>
          <w:highlight w:val="none"/>
          <w:u w:val="single"/>
          <w:lang w:val="en-US" w:eastAsia="zh-CN" w:bidi="ar-SA"/>
        </w:rPr>
      </w:pPr>
      <w:r>
        <w:rPr>
          <w:rFonts w:hint="eastAsia" w:ascii="方正仿宋_GB2312" w:hAnsi="方正仿宋_GB2312" w:eastAsia="方正仿宋_GB2312" w:cs="方正仿宋_GB2312"/>
          <w:b w:val="0"/>
          <w:bCs w:val="0"/>
          <w:snapToGrid/>
          <w:color w:val="000000"/>
          <w:kern w:val="0"/>
          <w:sz w:val="21"/>
          <w:szCs w:val="24"/>
          <w:highlight w:val="none"/>
          <w:lang w:val="en-US" w:eastAsia="zh-CN" w:bidi="ar-SA"/>
        </w:rPr>
        <w:t>承包人确需更换项目经理的，继任项目经理注册执业 资格、管理经验的约定：</w:t>
      </w:r>
      <w:r>
        <w:rPr>
          <w:rFonts w:hint="eastAsia" w:ascii="方正仿宋_GB2312" w:hAnsi="方正仿宋_GB2312" w:eastAsia="方正仿宋_GB2312" w:cs="方正仿宋_GB2312"/>
          <w:b w:val="0"/>
          <w:bCs w:val="0"/>
          <w:snapToGrid/>
          <w:color w:val="000000"/>
          <w:kern w:val="0"/>
          <w:sz w:val="21"/>
          <w:szCs w:val="24"/>
          <w:highlight w:val="none"/>
          <w:u w:val="single"/>
          <w:lang w:val="en-US" w:eastAsia="zh-CN" w:bidi="ar-SA"/>
        </w:rPr>
        <w:t>/ 。</w:t>
      </w:r>
    </w:p>
    <w:p w14:paraId="6E05577A">
      <w:pPr>
        <w:pStyle w:val="8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firstLine="420" w:firstLineChars="200"/>
        <w:textAlignment w:val="auto"/>
        <w:rPr>
          <w:rFonts w:hint="eastAsia" w:ascii="方正仿宋_GB2312" w:hAnsi="方正仿宋_GB2312" w:eastAsia="方正仿宋_GB2312" w:cs="方正仿宋_GB2312"/>
          <w:b/>
          <w:bCs/>
          <w:color w:val="000000"/>
          <w:kern w:val="0"/>
          <w:highlight w:val="none"/>
          <w:u w:val="single"/>
        </w:rPr>
      </w:pPr>
      <w:r>
        <w:rPr>
          <w:rFonts w:hint="eastAsia" w:ascii="方正仿宋_GB2312" w:hAnsi="方正仿宋_GB2312" w:eastAsia="方正仿宋_GB2312" w:cs="方正仿宋_GB2312"/>
          <w:b w:val="0"/>
          <w:bCs w:val="0"/>
          <w:snapToGrid/>
          <w:color w:val="000000"/>
          <w:kern w:val="0"/>
          <w:sz w:val="21"/>
          <w:szCs w:val="24"/>
          <w:highlight w:val="none"/>
          <w:lang w:val="en-US" w:eastAsia="zh-CN" w:bidi="ar-SA"/>
        </w:rPr>
        <w:t>承包人擅自更换项目经理的违约责任：</w:t>
      </w:r>
      <w:r>
        <w:rPr>
          <w:rFonts w:hint="eastAsia" w:ascii="方正仿宋_GB2312" w:hAnsi="方正仿宋_GB2312" w:eastAsia="方正仿宋_GB2312" w:cs="方正仿宋_GB2312"/>
          <w:b/>
          <w:bCs/>
          <w:color w:val="000000"/>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0A735AF9">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kern w:val="2"/>
          <w:sz w:val="21"/>
          <w:szCs w:val="21"/>
          <w:highlight w:val="none"/>
          <w:lang w:val="en-US" w:eastAsia="zh-CN" w:bidi="ar-SA"/>
        </w:rPr>
        <w:t>3.2.4 承包人无正当理由拒绝更换项目经理的违约责任</w:t>
      </w:r>
      <w:r>
        <w:rPr>
          <w:rFonts w:hint="eastAsia" w:ascii="方正仿宋_GB2312" w:hAnsi="方正仿宋_GB2312" w:eastAsia="方正仿宋_GB2312" w:cs="方正仿宋_GB2312"/>
          <w:color w:val="000000"/>
          <w:highlight w:val="none"/>
        </w:rPr>
        <w:t>：</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按通用合同条款第3.2.4条规定执行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51F5E0E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3.3 承包人人员</w:t>
      </w:r>
    </w:p>
    <w:p w14:paraId="1F44B43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3.3.1 承包人提交项目管理机构及施工现场管理人员安排报告的期限：</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u w:val="single"/>
          <w:lang w:val="en-US" w:eastAsia="zh-CN"/>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71D373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3.3.2 承包人需更换主要施工管理人员的，继任人员的数量、注册执业资格、管理经验的约定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FE6C1F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3.3.3 承包人无正当理由拒绝撤换主要施工管理人员的违约责任：</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val="0"/>
          <w:bCs w:val="0"/>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95244E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3.3.4 承包人主要施工管理人员离开施工现场的批准要求：</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按通用合同条款第3.3.4条规定执行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6BB3A38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3.3.5承包人擅自更换主要施工管理人员的违约责任：</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w:t>
      </w:r>
    </w:p>
    <w:p w14:paraId="3ADD81B5">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承包人主要施工管理人员擅自离开施工现场的违约责任：</w:t>
      </w:r>
      <w:r>
        <w:rPr>
          <w:rFonts w:hint="eastAsia" w:ascii="方正仿宋_GB2312" w:hAnsi="方正仿宋_GB2312" w:eastAsia="方正仿宋_GB2312" w:cs="方正仿宋_GB2312"/>
          <w:b/>
          <w:bCs/>
          <w:color w:val="000000"/>
          <w:highlight w:val="none"/>
          <w:u w:val="single"/>
        </w:rPr>
        <w:t>发包人有权要求更换管理人员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2C983DF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3.5 分包</w:t>
      </w:r>
    </w:p>
    <w:p w14:paraId="23433E9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3.5.1 分包的一般约定</w:t>
      </w:r>
    </w:p>
    <w:p w14:paraId="5B446A8C">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禁止分包的工程包括：</w:t>
      </w:r>
      <w:r>
        <w:rPr>
          <w:rFonts w:hint="eastAsia" w:ascii="方正仿宋_GB2312" w:hAnsi="方正仿宋_GB2312" w:eastAsia="方正仿宋_GB2312" w:cs="方正仿宋_GB2312"/>
          <w:b/>
          <w:bCs/>
          <w:color w:val="000000"/>
          <w:highlight w:val="none"/>
          <w:u w:val="single"/>
        </w:rPr>
        <w:t xml:space="preserve"> 未经发包人同意一律不得分包。  </w:t>
      </w:r>
    </w:p>
    <w:p w14:paraId="00AE3A36">
      <w:pPr>
        <w:pStyle w:val="81"/>
        <w:adjustRightInd w:val="0"/>
        <w:snapToGrid w:val="0"/>
        <w:spacing w:line="360" w:lineRule="exact"/>
        <w:jc w:val="left"/>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主体结构、关键性工作的范围：</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6647CD6A">
      <w:pPr>
        <w:pStyle w:val="81"/>
        <w:adjustRightInd w:val="0"/>
        <w:snapToGrid w:val="0"/>
        <w:spacing w:line="360" w:lineRule="exac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3.5.2分包的确定</w:t>
      </w:r>
    </w:p>
    <w:p w14:paraId="750F2A7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允许分包的专业工程包括：</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707E61E9">
      <w:pPr>
        <w:pStyle w:val="81"/>
        <w:adjustRightInd w:val="0"/>
        <w:snapToGrid w:val="0"/>
        <w:spacing w:line="360" w:lineRule="exac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其他关于分包的约定：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0205AC2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3.5.4 分包合同价款</w:t>
      </w:r>
    </w:p>
    <w:p w14:paraId="2704367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关于分包合同价款支付的约定：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6FEAB4E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3.6 工程照管与成品、半成品保护</w:t>
      </w:r>
    </w:p>
    <w:p w14:paraId="49A0D29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承包人负责照管工程及工程相关的材料、工程设备的起始时间：</w:t>
      </w:r>
      <w:r>
        <w:rPr>
          <w:rFonts w:hint="eastAsia" w:ascii="方正仿宋_GB2312" w:hAnsi="方正仿宋_GB2312" w:eastAsia="方正仿宋_GB2312" w:cs="方正仿宋_GB2312"/>
          <w:b/>
          <w:bCs/>
          <w:color w:val="000000"/>
          <w:kern w:val="0"/>
          <w:highlight w:val="none"/>
          <w:u w:val="single"/>
        </w:rPr>
        <w:t>按通用合同条款第3.6条规定执行</w:t>
      </w:r>
      <w:r>
        <w:rPr>
          <w:rFonts w:hint="eastAsia" w:ascii="方正仿宋_GB2312" w:hAnsi="方正仿宋_GB2312" w:eastAsia="方正仿宋_GB2312" w:cs="方正仿宋_GB2312"/>
          <w:color w:val="000000"/>
          <w:kern w:val="0"/>
          <w:highlight w:val="none"/>
        </w:rPr>
        <w:t>。</w:t>
      </w:r>
    </w:p>
    <w:p w14:paraId="500709C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3.</w:t>
      </w:r>
      <w:r>
        <w:rPr>
          <w:rFonts w:hint="eastAsia" w:ascii="方正仿宋_GB2312" w:hAnsi="方正仿宋_GB2312" w:eastAsia="方正仿宋_GB2312" w:cs="方正仿宋_GB2312"/>
          <w:color w:val="000000"/>
          <w:highlight w:val="none"/>
          <w:lang w:val="en-US" w:eastAsia="zh-CN"/>
        </w:rPr>
        <w:t>7</w:t>
      </w:r>
      <w:r>
        <w:rPr>
          <w:rFonts w:hint="eastAsia" w:ascii="方正仿宋_GB2312" w:hAnsi="方正仿宋_GB2312" w:eastAsia="方正仿宋_GB2312" w:cs="方正仿宋_GB2312"/>
          <w:color w:val="000000"/>
          <w:highlight w:val="none"/>
        </w:rPr>
        <w:t xml:space="preserve"> 履约担保</w:t>
      </w:r>
    </w:p>
    <w:p w14:paraId="26D0BBDB">
      <w:pPr>
        <w:pStyle w:val="81"/>
        <w:adjustRightInd w:val="0"/>
        <w:snapToGrid w:val="0"/>
        <w:spacing w:line="360" w:lineRule="auto"/>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承包人是否提供履约担保：</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是</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3CFBEE61">
      <w:pPr>
        <w:pStyle w:val="81"/>
        <w:adjustRightInd w:val="0"/>
        <w:snapToGrid w:val="0"/>
        <w:spacing w:line="360"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承包人提供履约担保的形式、金额及期限的，采用以下第</w:t>
      </w:r>
      <w:r>
        <w:rPr>
          <w:rFonts w:hint="eastAsia" w:ascii="方正仿宋_GB2312" w:hAnsi="方正仿宋_GB2312" w:eastAsia="方正仿宋_GB2312" w:cs="方正仿宋_GB2312"/>
          <w:color w:val="000000"/>
          <w:highlight w:val="none"/>
          <w:u w:val="single"/>
          <w:lang w:val="en-US" w:eastAsia="zh-CN"/>
        </w:rPr>
        <w:t>3</w:t>
      </w:r>
      <w:r>
        <w:rPr>
          <w:rFonts w:hint="eastAsia" w:ascii="方正仿宋_GB2312" w:hAnsi="方正仿宋_GB2312" w:eastAsia="方正仿宋_GB2312" w:cs="方正仿宋_GB2312"/>
          <w:color w:val="000000"/>
          <w:highlight w:val="none"/>
        </w:rPr>
        <w:t>种方式：</w:t>
      </w:r>
    </w:p>
    <w:p w14:paraId="3FCF8AFC">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方正仿宋_GB2312" w:hAnsi="方正仿宋_GB2312" w:eastAsia="方正仿宋_GB2312" w:cs="方正仿宋_GB2312"/>
          <w:color w:val="000000"/>
          <w:highlight w:val="none"/>
          <w:u w:val="single"/>
          <w:lang w:val="en-US" w:eastAsia="zh-CN"/>
        </w:rPr>
      </w:pPr>
      <w:r>
        <w:rPr>
          <w:rFonts w:hint="eastAsia" w:ascii="方正仿宋_GB2312" w:hAnsi="方正仿宋_GB2312" w:eastAsia="方正仿宋_GB2312" w:cs="方正仿宋_GB2312"/>
          <w:color w:val="000000"/>
          <w:highlight w:val="none"/>
          <w:u w:val="none"/>
          <w:lang w:val="en-US" w:eastAsia="zh-CN"/>
        </w:rPr>
        <w:t>(1)保证保险，金额及期限为：</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u w:val="none"/>
          <w:lang w:eastAsia="zh-CN"/>
        </w:rPr>
        <w:t>；</w:t>
      </w:r>
    </w:p>
    <w:p w14:paraId="22DA7A9D">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方正仿宋_GB2312" w:hAnsi="方正仿宋_GB2312" w:eastAsia="方正仿宋_GB2312" w:cs="方正仿宋_GB2312"/>
          <w:color w:val="000000"/>
          <w:highlight w:val="none"/>
          <w:u w:val="single"/>
          <w:lang w:val="en-US" w:eastAsia="zh-CN"/>
        </w:rPr>
      </w:pPr>
      <w:r>
        <w:rPr>
          <w:rFonts w:hint="eastAsia" w:ascii="方正仿宋_GB2312" w:hAnsi="方正仿宋_GB2312" w:eastAsia="方正仿宋_GB2312" w:cs="方正仿宋_GB2312"/>
          <w:color w:val="000000"/>
          <w:highlight w:val="none"/>
          <w:u w:val="none"/>
          <w:lang w:val="en-US" w:eastAsia="zh-CN"/>
        </w:rPr>
        <w:t>(2)银行保函，金额及期限为：</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u w:val="none"/>
        </w:rPr>
        <w:t xml:space="preserve"> </w:t>
      </w:r>
      <w:r>
        <w:rPr>
          <w:rFonts w:hint="eastAsia" w:ascii="方正仿宋_GB2312" w:hAnsi="方正仿宋_GB2312" w:eastAsia="方正仿宋_GB2312" w:cs="方正仿宋_GB2312"/>
          <w:color w:val="000000"/>
          <w:highlight w:val="none"/>
          <w:u w:val="none"/>
          <w:lang w:eastAsia="zh-CN"/>
        </w:rPr>
        <w:t>；</w:t>
      </w:r>
    </w:p>
    <w:p w14:paraId="622EE018">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方正仿宋_GB2312" w:hAnsi="方正仿宋_GB2312" w:eastAsia="方正仿宋_GB2312" w:cs="方正仿宋_GB2312"/>
          <w:b/>
          <w:bCs/>
          <w:highlight w:val="none"/>
          <w:u w:val="single"/>
        </w:rPr>
      </w:pPr>
      <w:r>
        <w:rPr>
          <w:rFonts w:hint="eastAsia" w:ascii="方正仿宋_GB2312" w:hAnsi="方正仿宋_GB2312" w:eastAsia="方正仿宋_GB2312" w:cs="方正仿宋_GB2312"/>
          <w:b w:val="0"/>
          <w:bCs w:val="0"/>
          <w:snapToGrid/>
          <w:color w:val="000000"/>
          <w:kern w:val="0"/>
          <w:sz w:val="21"/>
          <w:szCs w:val="24"/>
          <w:highlight w:val="none"/>
          <w:lang w:val="en-US" w:eastAsia="zh-CN" w:bidi="ar-SA"/>
        </w:rPr>
        <w:t>(3)其他方式，</w:t>
      </w:r>
      <w:r>
        <w:rPr>
          <w:rFonts w:hint="eastAsia" w:ascii="方正仿宋_GB2312" w:hAnsi="方正仿宋_GB2312" w:eastAsia="方正仿宋_GB2312" w:cs="方正仿宋_GB2312"/>
          <w:b/>
          <w:bCs/>
          <w:highlight w:val="none"/>
          <w:u w:val="single"/>
        </w:rPr>
        <w:t>合同签订后</w:t>
      </w:r>
      <w:r>
        <w:rPr>
          <w:rFonts w:hint="eastAsia" w:ascii="方正仿宋_GB2312" w:hAnsi="方正仿宋_GB2312" w:eastAsia="方正仿宋_GB2312" w:cs="方正仿宋_GB2312"/>
          <w:b/>
          <w:bCs/>
          <w:highlight w:val="none"/>
          <w:u w:val="single"/>
          <w:lang w:val="en-US" w:eastAsia="zh-CN"/>
        </w:rPr>
        <w:t>7</w:t>
      </w:r>
      <w:r>
        <w:rPr>
          <w:rFonts w:hint="eastAsia" w:ascii="方正仿宋_GB2312" w:hAnsi="方正仿宋_GB2312" w:eastAsia="方正仿宋_GB2312" w:cs="方正仿宋_GB2312"/>
          <w:b/>
          <w:bCs/>
          <w:highlight w:val="none"/>
          <w:u w:val="single"/>
        </w:rPr>
        <w:t>天内，承包人向发包人递交合同价</w:t>
      </w:r>
      <w:r>
        <w:rPr>
          <w:rFonts w:hint="eastAsia" w:ascii="方正仿宋_GB2312" w:hAnsi="方正仿宋_GB2312" w:eastAsia="方正仿宋_GB2312" w:cs="方正仿宋_GB2312"/>
          <w:b/>
          <w:bCs/>
          <w:highlight w:val="none"/>
          <w:u w:val="single"/>
          <w:lang w:val="en-US" w:eastAsia="zh-CN"/>
        </w:rPr>
        <w:t>1</w:t>
      </w:r>
      <w:r>
        <w:rPr>
          <w:rFonts w:hint="eastAsia" w:ascii="方正仿宋_GB2312" w:hAnsi="方正仿宋_GB2312" w:eastAsia="方正仿宋_GB2312" w:cs="方正仿宋_GB2312"/>
          <w:b/>
          <w:bCs/>
          <w:highlight w:val="none"/>
          <w:u w:val="single"/>
        </w:rPr>
        <w:t>%的履约保证金（</w:t>
      </w:r>
      <w:r>
        <w:rPr>
          <w:rFonts w:hint="eastAsia" w:ascii="方正仿宋_GB2312" w:hAnsi="方正仿宋_GB2312" w:eastAsia="方正仿宋_GB2312" w:cs="方正仿宋_GB2312"/>
          <w:b/>
          <w:bCs/>
          <w:highlight w:val="none"/>
          <w:u w:val="single"/>
          <w:lang w:val="en-US" w:eastAsia="zh-CN"/>
        </w:rPr>
        <w:t>银行保函</w:t>
      </w:r>
      <w:r>
        <w:rPr>
          <w:rFonts w:hint="eastAsia" w:ascii="方正仿宋_GB2312" w:hAnsi="方正仿宋_GB2312" w:eastAsia="方正仿宋_GB2312" w:cs="方正仿宋_GB2312"/>
          <w:b/>
          <w:bCs/>
          <w:highlight w:val="none"/>
          <w:u w:val="single"/>
        </w:rPr>
        <w:t>）</w:t>
      </w:r>
      <w:r>
        <w:rPr>
          <w:rFonts w:hint="eastAsia" w:ascii="方正仿宋_GB2312" w:hAnsi="方正仿宋_GB2312" w:eastAsia="方正仿宋_GB2312" w:cs="方正仿宋_GB2312"/>
          <w:highlight w:val="none"/>
          <w:u w:val="single"/>
        </w:rPr>
        <w:t>。</w:t>
      </w:r>
    </w:p>
    <w:p w14:paraId="08955454">
      <w:pPr>
        <w:pStyle w:val="81"/>
        <w:adjustRightInd w:val="0"/>
        <w:snapToGrid w:val="0"/>
        <w:spacing w:line="360" w:lineRule="auto"/>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履约保证金分五部分，其中：</w:t>
      </w:r>
    </w:p>
    <w:p w14:paraId="1685AF12">
      <w:pPr>
        <w:pStyle w:val="81"/>
        <w:adjustRightInd w:val="0"/>
        <w:snapToGrid w:val="0"/>
        <w:spacing w:line="360" w:lineRule="auto"/>
        <w:ind w:firstLine="210" w:firstLineChars="1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（a）质量履约保证金占30%，发生质量事故的，则按磋商文件和合同中相关条款处罚。</w:t>
      </w:r>
    </w:p>
    <w:p w14:paraId="5F87326C">
      <w:pPr>
        <w:pStyle w:val="81"/>
        <w:adjustRightInd w:val="0"/>
        <w:snapToGrid w:val="0"/>
        <w:spacing w:line="360" w:lineRule="auto"/>
        <w:ind w:firstLine="210" w:firstLineChars="1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（b）工期履约保证金占40%，工期以合同为准，若不能按期竣工，则按磋商文件和合同中相关条款处罚。</w:t>
      </w:r>
    </w:p>
    <w:p w14:paraId="2FFF3FEF">
      <w:pPr>
        <w:pStyle w:val="81"/>
        <w:adjustRightInd w:val="0"/>
        <w:snapToGrid w:val="0"/>
        <w:spacing w:line="360" w:lineRule="auto"/>
        <w:ind w:firstLine="210" w:firstLineChars="1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（c）项目经理及项目班子到位履约保证金占20%。项目经理不能到位，则按磋商文件和合同中相关条款处罚。</w:t>
      </w:r>
    </w:p>
    <w:p w14:paraId="39D4C76E">
      <w:pPr>
        <w:pStyle w:val="81"/>
        <w:adjustRightInd w:val="0"/>
        <w:snapToGrid w:val="0"/>
        <w:spacing w:line="360" w:lineRule="auto"/>
        <w:ind w:firstLine="210" w:firstLineChars="1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（d）安全生产、文明施工履约保证金占5%。发生重大人身安全事故的，罚没该部分保证金。</w:t>
      </w:r>
    </w:p>
    <w:p w14:paraId="7B2EF8DA">
      <w:pPr>
        <w:pStyle w:val="81"/>
        <w:adjustRightInd w:val="0"/>
        <w:snapToGrid w:val="0"/>
        <w:spacing w:line="360" w:lineRule="auto"/>
        <w:ind w:firstLine="210" w:firstLineChars="1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（e）廉洁自律、计划生育履约保证金占5%。发生违反廉政合同或计划生育行为的，罚没该部分保证金。</w:t>
      </w:r>
    </w:p>
    <w:p w14:paraId="4B917DFE">
      <w:pPr>
        <w:pStyle w:val="81"/>
        <w:adjustRightInd w:val="0"/>
        <w:snapToGrid w:val="0"/>
        <w:spacing w:line="360" w:lineRule="auto"/>
        <w:ind w:firstLine="420" w:firstLineChars="200"/>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362AA6D5">
      <w:pPr>
        <w:pStyle w:val="81"/>
        <w:adjustRightInd w:val="0"/>
        <w:snapToGrid w:val="0"/>
        <w:spacing w:line="360" w:lineRule="auto"/>
        <w:ind w:firstLine="422" w:firstLineChars="200"/>
        <w:rPr>
          <w:rFonts w:hint="eastAsia" w:ascii="方正仿宋_GB2312" w:hAnsi="方正仿宋_GB2312" w:eastAsia="方正仿宋_GB2312" w:cs="方正仿宋_GB2312"/>
          <w:b/>
          <w:bCs/>
          <w:color w:val="000000"/>
          <w:highlight w:val="none"/>
        </w:rPr>
      </w:pPr>
      <w:r>
        <w:rPr>
          <w:rFonts w:hint="eastAsia" w:ascii="方正仿宋_GB2312" w:hAnsi="方正仿宋_GB2312" w:eastAsia="方正仿宋_GB2312" w:cs="方正仿宋_GB2312"/>
          <w:b/>
          <w:bCs/>
          <w:color w:val="000000"/>
          <w:highlight w:val="none"/>
        </w:rPr>
        <w:t>4. 监理人</w:t>
      </w:r>
    </w:p>
    <w:p w14:paraId="0F4FBB3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4.1监理人的一般规定</w:t>
      </w:r>
    </w:p>
    <w:p w14:paraId="53D46DDF">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关于监理人的监理内容：</w:t>
      </w:r>
      <w:r>
        <w:rPr>
          <w:rFonts w:hint="eastAsia" w:ascii="方正仿宋_GB2312" w:hAnsi="方正仿宋_GB2312" w:eastAsia="方正仿宋_GB2312" w:cs="方正仿宋_GB2312"/>
          <w:b/>
          <w:bCs/>
          <w:color w:val="000000"/>
          <w:highlight w:val="none"/>
          <w:u w:val="single"/>
        </w:rPr>
        <w:t>现场全过程协调，负责质量、安全、投资、进度管理</w:t>
      </w:r>
      <w:r>
        <w:rPr>
          <w:rFonts w:hint="eastAsia" w:ascii="方正仿宋_GB2312" w:hAnsi="方正仿宋_GB2312" w:eastAsia="方正仿宋_GB2312" w:cs="方正仿宋_GB2312"/>
          <w:color w:val="000000"/>
          <w:highlight w:val="none"/>
        </w:rPr>
        <w:t>。</w:t>
      </w:r>
    </w:p>
    <w:p w14:paraId="70E8D08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关于监理人的监理权限：</w:t>
      </w:r>
      <w:r>
        <w:rPr>
          <w:rFonts w:hint="eastAsia" w:ascii="方正仿宋_GB2312" w:hAnsi="方正仿宋_GB2312" w:eastAsia="方正仿宋_GB2312" w:cs="方正仿宋_GB2312"/>
          <w:b/>
          <w:bCs/>
          <w:color w:val="000000"/>
          <w:highlight w:val="none"/>
          <w:u w:val="single"/>
        </w:rPr>
        <w:t>按监理合同约定实行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xml:space="preserve">。 </w:t>
      </w:r>
    </w:p>
    <w:p w14:paraId="2D04CCFD">
      <w:pPr>
        <w:pStyle w:val="80"/>
        <w:adjustRightInd w:val="0"/>
        <w:snapToGrid w:val="0"/>
        <w:spacing w:line="360" w:lineRule="exact"/>
        <w:ind w:firstLine="420" w:firstLineChars="200"/>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color w:val="000000"/>
          <w:highlight w:val="none"/>
        </w:rPr>
        <w:t>需要取得发包人批准才能行使的职权：</w:t>
      </w:r>
      <w:r>
        <w:rPr>
          <w:rFonts w:hint="eastAsia" w:ascii="方正仿宋_GB2312" w:hAnsi="方正仿宋_GB2312" w:eastAsia="方正仿宋_GB2312" w:cs="方正仿宋_GB2312"/>
          <w:b/>
          <w:bCs/>
          <w:color w:val="000000"/>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方正仿宋_GB2312" w:hAnsi="方正仿宋_GB2312" w:eastAsia="方正仿宋_GB2312" w:cs="方正仿宋_GB2312"/>
          <w:b/>
          <w:bCs/>
          <w:color w:val="000000"/>
          <w:highlight w:val="none"/>
          <w:u w:val="single"/>
        </w:rPr>
        <w:t xml:space="preserve"> </w:t>
      </w:r>
    </w:p>
    <w:p w14:paraId="1CF06B9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关于监理人在施工现场的办公场所、生活场所的提供和费用承担的约定：</w:t>
      </w:r>
      <w:r>
        <w:rPr>
          <w:rFonts w:hint="eastAsia" w:ascii="方正仿宋_GB2312" w:hAnsi="方正仿宋_GB2312" w:eastAsia="方正仿宋_GB2312" w:cs="方正仿宋_GB2312"/>
          <w:b/>
          <w:bCs/>
          <w:color w:val="000000"/>
          <w:highlight w:val="none"/>
          <w:u w:val="single"/>
        </w:rPr>
        <w:t>监理人在施工现场的办公场所、生活场所及发生的水电费由承包人提供和承担</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141D3E77">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4.2 监理人员</w:t>
      </w:r>
    </w:p>
    <w:p w14:paraId="6BD9783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总监理工程师：</w:t>
      </w:r>
    </w:p>
    <w:p w14:paraId="406D1093">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姓    名：</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3110B6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职    务：</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564997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监理工程师执业资格证书号：</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u w:val="single"/>
          <w:lang w:val="en-US" w:eastAsia="zh-CN"/>
        </w:rPr>
        <w:t xml:space="preserve">       </w:t>
      </w:r>
      <w:r>
        <w:rPr>
          <w:rFonts w:hint="eastAsia" w:ascii="方正仿宋_GB2312" w:hAnsi="方正仿宋_GB2312" w:eastAsia="方正仿宋_GB2312" w:cs="方正仿宋_GB2312"/>
          <w:color w:val="000000"/>
          <w:highlight w:val="none"/>
        </w:rPr>
        <w:t>；</w:t>
      </w:r>
    </w:p>
    <w:p w14:paraId="12A22D4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联系电话：</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8CF917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电子信箱：</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1F73BC4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通信地址：</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6F20BBC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关于监理人的其他约定：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u w:val="single"/>
          <w:lang w:val="en-US" w:eastAsia="zh-CN"/>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7079544B">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4.4 商定或确定</w:t>
      </w:r>
    </w:p>
    <w:p w14:paraId="1F88C19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在发包人和承包人不能通过协商达成一致意见时，发包人授权监理人对以下事项进行确定：</w:t>
      </w:r>
    </w:p>
    <w:p w14:paraId="2A2561E8">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（1）</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C04DD13">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（2）</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569E49B0">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（3）</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6B6BEE79">
      <w:pPr>
        <w:pStyle w:val="114"/>
        <w:adjustRightInd w:val="0"/>
        <w:snapToGrid w:val="0"/>
        <w:spacing w:before="0" w:after="0" w:line="360" w:lineRule="exact"/>
        <w:ind w:firstLine="422"/>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5. 工程质量</w:t>
      </w:r>
    </w:p>
    <w:p w14:paraId="3FDE7F9B">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5.1 质量要求</w:t>
      </w:r>
    </w:p>
    <w:p w14:paraId="088DD7D2">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5.1.1 特殊质量标准和要求：</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560D6E1D">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关于工程奖项的约定：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4D602F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5.3 隐蔽工程检查</w:t>
      </w:r>
    </w:p>
    <w:p w14:paraId="7D1370B7">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i/>
          <w:iCs/>
          <w:color w:val="000000"/>
          <w:highlight w:val="none"/>
          <w:u w:val="single"/>
        </w:rPr>
      </w:pPr>
      <w:r>
        <w:rPr>
          <w:rFonts w:hint="eastAsia" w:ascii="方正仿宋_GB2312" w:hAnsi="方正仿宋_GB2312" w:eastAsia="方正仿宋_GB2312" w:cs="方正仿宋_GB2312"/>
          <w:color w:val="000000"/>
          <w:highlight w:val="none"/>
        </w:rPr>
        <w:t>5.3.2承包人提前通知监理人隐蔽工程检查的期限的约定：</w:t>
      </w:r>
      <w:r>
        <w:rPr>
          <w:rFonts w:hint="eastAsia" w:ascii="方正仿宋_GB2312" w:hAnsi="方正仿宋_GB2312" w:eastAsia="方正仿宋_GB2312" w:cs="方正仿宋_GB2312"/>
          <w:b/>
          <w:bCs/>
          <w:color w:val="000000"/>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961926F">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监理人不能按时进行检查时，应提前</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24</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小时提交书面延期要求。</w:t>
      </w:r>
    </w:p>
    <w:p w14:paraId="7C7B4439">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关于延期最长不得超过：</w:t>
      </w:r>
      <w:r>
        <w:rPr>
          <w:rFonts w:hint="eastAsia" w:ascii="方正仿宋_GB2312" w:hAnsi="方正仿宋_GB2312" w:eastAsia="方正仿宋_GB2312" w:cs="方正仿宋_GB2312"/>
          <w:b/>
          <w:bCs/>
          <w:color w:val="000000"/>
          <w:highlight w:val="none"/>
          <w:u w:val="single"/>
        </w:rPr>
        <w:t xml:space="preserve"> 48</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小时。</w:t>
      </w:r>
    </w:p>
    <w:p w14:paraId="42C49670">
      <w:pPr>
        <w:pStyle w:val="114"/>
        <w:adjustRightInd w:val="0"/>
        <w:snapToGrid w:val="0"/>
        <w:spacing w:before="0" w:after="0" w:line="360" w:lineRule="exact"/>
        <w:ind w:firstLine="422"/>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6. 安全文明施工与环境保护</w:t>
      </w:r>
    </w:p>
    <w:p w14:paraId="3D846F0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6.1安全文明施工</w:t>
      </w:r>
    </w:p>
    <w:p w14:paraId="61FC19CC">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6.1.1 项目安全生产的达标目标及相应事项的约定：</w:t>
      </w:r>
      <w:r>
        <w:rPr>
          <w:rFonts w:hint="eastAsia" w:ascii="方正仿宋_GB2312" w:hAnsi="方正仿宋_GB2312" w:eastAsia="方正仿宋_GB2312" w:cs="方正仿宋_GB2312"/>
          <w:color w:val="000000"/>
          <w:highlight w:val="none"/>
          <w:u w:val="single"/>
        </w:rPr>
        <w:t xml:space="preserve"> 施工现场按照《建筑施工安全检查标准》(JGJ59-2011)评定达到“合格”标准 </w:t>
      </w:r>
      <w:r>
        <w:rPr>
          <w:rFonts w:hint="eastAsia" w:ascii="方正仿宋_GB2312" w:hAnsi="方正仿宋_GB2312" w:eastAsia="方正仿宋_GB2312" w:cs="方正仿宋_GB2312"/>
          <w:color w:val="000000"/>
          <w:highlight w:val="none"/>
        </w:rPr>
        <w:t>。</w:t>
      </w:r>
    </w:p>
    <w:p w14:paraId="2474FE20">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6.1.4 关于治安保卫的特别约定：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按通用合同条款第6.1.4条规定执行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2562F98">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关于编制施工场地治安管理计划的约定：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按通用合同条款第6.1.4条规定执行</w:t>
      </w:r>
      <w:r>
        <w:rPr>
          <w:rFonts w:hint="eastAsia" w:ascii="方正仿宋_GB2312" w:hAnsi="方正仿宋_GB2312" w:eastAsia="方正仿宋_GB2312" w:cs="方正仿宋_GB2312"/>
          <w:color w:val="000000"/>
          <w:highlight w:val="none"/>
        </w:rPr>
        <w:t>。</w:t>
      </w:r>
    </w:p>
    <w:p w14:paraId="66FBD0E6">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6.1.5 文明施工</w:t>
      </w:r>
    </w:p>
    <w:p w14:paraId="741A071E">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合同当事人对文明施工的要求：</w:t>
      </w:r>
    </w:p>
    <w:p w14:paraId="6DC6596D">
      <w:pPr>
        <w:pStyle w:val="81"/>
        <w:autoSpaceDE w:val="0"/>
        <w:autoSpaceDN w:val="0"/>
        <w:adjustRightInd w:val="0"/>
        <w:snapToGrid w:val="0"/>
        <w:spacing w:line="360" w:lineRule="exact"/>
        <w:ind w:firstLine="422" w:firstLineChars="200"/>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w:t>
      </w:r>
      <w:r>
        <w:rPr>
          <w:rFonts w:hint="eastAsia" w:ascii="方正仿宋_GB2312" w:hAnsi="方正仿宋_GB2312" w:eastAsia="方正仿宋_GB2312" w:cs="方正仿宋_GB2312"/>
          <w:b/>
          <w:bCs/>
          <w:color w:val="000000"/>
          <w:highlight w:val="none"/>
          <w:u w:val="single"/>
          <w:lang w:val="en-US" w:eastAsia="zh-CN"/>
        </w:rPr>
        <w:t>1</w:t>
      </w:r>
      <w:r>
        <w:rPr>
          <w:rFonts w:hint="eastAsia" w:ascii="方正仿宋_GB2312" w:hAnsi="方正仿宋_GB2312" w:eastAsia="方正仿宋_GB2312" w:cs="方正仿宋_GB2312"/>
          <w:b/>
          <w:bCs/>
          <w:color w:val="000000"/>
          <w:highlight w:val="none"/>
          <w:u w:val="single"/>
        </w:rPr>
        <w:t>）承包人应严格按安全文明施工的要求组织施工，遵守工程建设安全文明的有关规定，认真落实各项安全保护措施，并随时接受甲方、监理工程师及有关部门的监督检查；</w:t>
      </w:r>
    </w:p>
    <w:p w14:paraId="36AE56E3">
      <w:pPr>
        <w:pStyle w:val="81"/>
        <w:autoSpaceDE w:val="0"/>
        <w:autoSpaceDN w:val="0"/>
        <w:adjustRightInd w:val="0"/>
        <w:snapToGrid w:val="0"/>
        <w:spacing w:line="360" w:lineRule="exact"/>
        <w:ind w:firstLine="422" w:firstLineChars="200"/>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w:t>
      </w:r>
      <w:r>
        <w:rPr>
          <w:rFonts w:hint="eastAsia" w:ascii="方正仿宋_GB2312" w:hAnsi="方正仿宋_GB2312" w:eastAsia="方正仿宋_GB2312" w:cs="方正仿宋_GB2312"/>
          <w:b/>
          <w:bCs/>
          <w:color w:val="000000"/>
          <w:highlight w:val="none"/>
          <w:u w:val="single"/>
          <w:lang w:val="en-US" w:eastAsia="zh-CN"/>
        </w:rPr>
        <w:t>2</w:t>
      </w:r>
      <w:r>
        <w:rPr>
          <w:rFonts w:hint="eastAsia" w:ascii="方正仿宋_GB2312" w:hAnsi="方正仿宋_GB2312" w:eastAsia="方正仿宋_GB2312" w:cs="方正仿宋_GB2312"/>
          <w:b/>
          <w:bCs/>
          <w:color w:val="000000"/>
          <w:highlight w:val="none"/>
          <w:u w:val="single"/>
        </w:rPr>
        <w:t>）承包人应对进入施工现场的施工人员进行安全文明教育，配备必要的劳动保护用具，保证工程的施工安全和人身安全；</w:t>
      </w:r>
    </w:p>
    <w:p w14:paraId="3C639A66">
      <w:pPr>
        <w:pStyle w:val="81"/>
        <w:autoSpaceDE w:val="0"/>
        <w:autoSpaceDN w:val="0"/>
        <w:adjustRightInd w:val="0"/>
        <w:snapToGrid w:val="0"/>
        <w:spacing w:line="360" w:lineRule="exact"/>
        <w:ind w:firstLine="422" w:firstLineChars="200"/>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w:t>
      </w:r>
      <w:r>
        <w:rPr>
          <w:rFonts w:hint="eastAsia" w:ascii="方正仿宋_GB2312" w:hAnsi="方正仿宋_GB2312" w:eastAsia="方正仿宋_GB2312" w:cs="方正仿宋_GB2312"/>
          <w:b/>
          <w:bCs/>
          <w:color w:val="000000"/>
          <w:highlight w:val="none"/>
          <w:u w:val="single"/>
          <w:lang w:val="en-US" w:eastAsia="zh-CN"/>
        </w:rPr>
        <w:t>3</w:t>
      </w:r>
      <w:r>
        <w:rPr>
          <w:rFonts w:hint="eastAsia" w:ascii="方正仿宋_GB2312" w:hAnsi="方正仿宋_GB2312" w:eastAsia="方正仿宋_GB2312" w:cs="方正仿宋_GB2312"/>
          <w:b/>
          <w:bCs/>
          <w:color w:val="000000"/>
          <w:highlight w:val="none"/>
          <w:u w:val="single"/>
        </w:rPr>
        <w:t>）承包人应注意保护施工现场已完建筑物的安全；</w:t>
      </w:r>
    </w:p>
    <w:p w14:paraId="3D6F5AB4">
      <w:pPr>
        <w:pStyle w:val="81"/>
        <w:autoSpaceDE w:val="0"/>
        <w:autoSpaceDN w:val="0"/>
        <w:adjustRightInd w:val="0"/>
        <w:snapToGrid w:val="0"/>
        <w:spacing w:line="360" w:lineRule="exact"/>
        <w:ind w:firstLine="422" w:firstLineChars="200"/>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w:t>
      </w:r>
      <w:r>
        <w:rPr>
          <w:rFonts w:hint="eastAsia" w:ascii="方正仿宋_GB2312" w:hAnsi="方正仿宋_GB2312" w:eastAsia="方正仿宋_GB2312" w:cs="方正仿宋_GB2312"/>
          <w:b/>
          <w:bCs/>
          <w:color w:val="000000"/>
          <w:highlight w:val="none"/>
          <w:u w:val="single"/>
          <w:lang w:val="en-US" w:eastAsia="zh-CN"/>
        </w:rPr>
        <w:t>4</w:t>
      </w:r>
      <w:r>
        <w:rPr>
          <w:rFonts w:hint="eastAsia" w:ascii="方正仿宋_GB2312" w:hAnsi="方正仿宋_GB2312" w:eastAsia="方正仿宋_GB2312" w:cs="方正仿宋_GB2312"/>
          <w:b/>
          <w:bCs/>
          <w:color w:val="000000"/>
          <w:highlight w:val="none"/>
          <w:u w:val="single"/>
        </w:rPr>
        <w:t>）如由于承包人安全措施不力造成事故的责任和由此发生的全部费用，包括但不限于给发包人或其他单位造成的直接和间接损失均由承包人承担；</w:t>
      </w:r>
    </w:p>
    <w:p w14:paraId="31B4F6AE">
      <w:pPr>
        <w:pStyle w:val="81"/>
        <w:autoSpaceDE w:val="0"/>
        <w:autoSpaceDN w:val="0"/>
        <w:adjustRightInd w:val="0"/>
        <w:snapToGrid w:val="0"/>
        <w:spacing w:line="360" w:lineRule="exact"/>
        <w:ind w:firstLine="422" w:firstLineChars="200"/>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w:t>
      </w:r>
      <w:r>
        <w:rPr>
          <w:rFonts w:hint="eastAsia" w:ascii="方正仿宋_GB2312" w:hAnsi="方正仿宋_GB2312" w:eastAsia="方正仿宋_GB2312" w:cs="方正仿宋_GB2312"/>
          <w:b/>
          <w:bCs/>
          <w:color w:val="000000"/>
          <w:highlight w:val="none"/>
          <w:u w:val="single"/>
          <w:lang w:val="en-US" w:eastAsia="zh-CN"/>
        </w:rPr>
        <w:t>5</w:t>
      </w:r>
      <w:r>
        <w:rPr>
          <w:rFonts w:hint="eastAsia" w:ascii="方正仿宋_GB2312" w:hAnsi="方正仿宋_GB2312" w:eastAsia="方正仿宋_GB2312" w:cs="方正仿宋_GB2312"/>
          <w:b/>
          <w:bCs/>
          <w:color w:val="000000"/>
          <w:highlight w:val="none"/>
          <w:u w:val="single"/>
        </w:rPr>
        <w:t>）安全文明施工措施费的使用由监理单位按工程进度现场实际落实情况审核，发包人检查签证确认，但费用总额不得超过投标报价数。</w:t>
      </w:r>
    </w:p>
    <w:p w14:paraId="3636CB2E">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b w:val="0"/>
          <w:bCs w:val="0"/>
          <w:color w:val="000000"/>
          <w:highlight w:val="none"/>
          <w:u w:val="none"/>
        </w:rPr>
        <w:t>（</w:t>
      </w:r>
      <w:r>
        <w:rPr>
          <w:rFonts w:hint="eastAsia" w:ascii="方正仿宋_GB2312" w:hAnsi="方正仿宋_GB2312" w:eastAsia="方正仿宋_GB2312" w:cs="方正仿宋_GB2312"/>
          <w:b w:val="0"/>
          <w:bCs w:val="0"/>
          <w:color w:val="000000"/>
          <w:highlight w:val="none"/>
          <w:u w:val="none"/>
          <w:lang w:val="en-US" w:eastAsia="zh-CN"/>
        </w:rPr>
        <w:t>8</w:t>
      </w:r>
      <w:r>
        <w:rPr>
          <w:rFonts w:hint="eastAsia" w:ascii="方正仿宋_GB2312" w:hAnsi="方正仿宋_GB2312" w:eastAsia="方正仿宋_GB2312" w:cs="方正仿宋_GB2312"/>
          <w:b w:val="0"/>
          <w:bCs w:val="0"/>
          <w:color w:val="000000"/>
          <w:highlight w:val="none"/>
          <w:u w:val="none"/>
        </w:rPr>
        <w:t>）上述</w:t>
      </w:r>
      <w:r>
        <w:rPr>
          <w:rFonts w:hint="eastAsia" w:ascii="方正仿宋_GB2312" w:hAnsi="方正仿宋_GB2312" w:eastAsia="方正仿宋_GB2312" w:cs="方正仿宋_GB2312"/>
          <w:color w:val="000000"/>
          <w:highlight w:val="none"/>
        </w:rPr>
        <w:t>手续办理费用约定如下：</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u w:val="single"/>
          <w:lang w:val="en-US" w:eastAsia="zh-CN"/>
        </w:rPr>
        <w:t>由承包人承担</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F69A354">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方正仿宋_GB2312" w:hAnsi="方正仿宋_GB2312" w:eastAsia="方正仿宋_GB2312" w:cs="方正仿宋_GB2312"/>
          <w:snapToGrid/>
          <w:color w:val="000000"/>
          <w:kern w:val="2"/>
          <w:sz w:val="21"/>
          <w:szCs w:val="24"/>
          <w:highlight w:val="none"/>
          <w:lang w:val="en-US" w:eastAsia="zh-CN" w:bidi="ar-SA"/>
        </w:rPr>
      </w:pPr>
      <w:r>
        <w:rPr>
          <w:rFonts w:hint="eastAsia" w:ascii="方正仿宋_GB2312" w:hAnsi="方正仿宋_GB2312" w:eastAsia="方正仿宋_GB2312" w:cs="方正仿宋_GB2312"/>
          <w:snapToGrid/>
          <w:color w:val="000000"/>
          <w:kern w:val="2"/>
          <w:sz w:val="21"/>
          <w:szCs w:val="24"/>
          <w:highlight w:val="none"/>
          <w:lang w:val="en-US" w:eastAsia="zh-CN" w:bidi="ar-SA"/>
        </w:rPr>
        <w:t>6.1.6 关于安全文明施工费支付比例和支付期限的约定：</w:t>
      </w:r>
      <w:r>
        <w:rPr>
          <w:rFonts w:hint="eastAsia" w:ascii="方正仿宋_GB2312" w:hAnsi="方正仿宋_GB2312" w:eastAsia="方正仿宋_GB2312" w:cs="方正仿宋_GB2312"/>
          <w:snapToGrid/>
          <w:color w:val="000000"/>
          <w:kern w:val="2"/>
          <w:sz w:val="21"/>
          <w:szCs w:val="24"/>
          <w:highlight w:val="none"/>
          <w:u w:val="single"/>
          <w:lang w:val="en-US" w:eastAsia="zh-CN" w:bidi="ar-SA"/>
        </w:rPr>
        <w:t>按通用合同条款第6.1.6条规定执行</w:t>
      </w:r>
      <w:r>
        <w:rPr>
          <w:rFonts w:hint="eastAsia" w:ascii="方正仿宋_GB2312" w:hAnsi="方正仿宋_GB2312" w:eastAsia="方正仿宋_GB2312" w:cs="方正仿宋_GB2312"/>
          <w:snapToGrid/>
          <w:color w:val="000000"/>
          <w:kern w:val="2"/>
          <w:sz w:val="21"/>
          <w:szCs w:val="24"/>
          <w:highlight w:val="none"/>
          <w:lang w:val="en-US" w:eastAsia="zh-CN" w:bidi="ar-SA"/>
        </w:rPr>
        <w:t>。</w:t>
      </w:r>
    </w:p>
    <w:p w14:paraId="1859F55B">
      <w:pPr>
        <w:pStyle w:val="114"/>
        <w:adjustRightInd w:val="0"/>
        <w:snapToGrid w:val="0"/>
        <w:spacing w:before="0" w:after="0" w:line="360" w:lineRule="exact"/>
        <w:ind w:firstLine="422"/>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7. 工期和进度</w:t>
      </w:r>
    </w:p>
    <w:p w14:paraId="7F21AB1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7.1 施工组织设计</w:t>
      </w:r>
    </w:p>
    <w:p w14:paraId="15DB3FCB">
      <w:pPr>
        <w:pStyle w:val="81"/>
        <w:autoSpaceDE w:val="0"/>
        <w:autoSpaceDN w:val="0"/>
        <w:adjustRightInd w:val="0"/>
        <w:snapToGrid w:val="0"/>
        <w:spacing w:line="360" w:lineRule="exact"/>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highlight w:val="none"/>
        </w:rPr>
        <w:t xml:space="preserve">    7.1.1 合</w:t>
      </w:r>
      <w:r>
        <w:rPr>
          <w:rFonts w:hint="eastAsia" w:ascii="方正仿宋_GB2312" w:hAnsi="方正仿宋_GB2312" w:eastAsia="方正仿宋_GB2312" w:cs="方正仿宋_GB2312"/>
          <w:color w:val="000000"/>
          <w:kern w:val="0"/>
          <w:highlight w:val="none"/>
        </w:rPr>
        <w:t>同当事人约定的施工组织设计应包括的其他内容：</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584204F">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highlight w:val="none"/>
        </w:rPr>
        <w:t xml:space="preserve">7.1.2 </w:t>
      </w:r>
      <w:r>
        <w:rPr>
          <w:rFonts w:hint="eastAsia" w:ascii="方正仿宋_GB2312" w:hAnsi="方正仿宋_GB2312" w:eastAsia="方正仿宋_GB2312" w:cs="方正仿宋_GB2312"/>
          <w:color w:val="000000"/>
          <w:kern w:val="0"/>
          <w:highlight w:val="none"/>
        </w:rPr>
        <w:t>施工组织设计的提交和修改</w:t>
      </w:r>
    </w:p>
    <w:p w14:paraId="3C60D779">
      <w:pPr>
        <w:pStyle w:val="81"/>
        <w:autoSpaceDE w:val="0"/>
        <w:autoSpaceDN w:val="0"/>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kern w:val="0"/>
          <w:highlight w:val="none"/>
        </w:rPr>
        <w:t xml:space="preserve">    承包人提交详细施工组织设计的期限的约定：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开工前7天内提供</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1F9435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发包人和监理人在收到详细的施工组织设计后确认或提出修改意见的期限：</w:t>
      </w:r>
      <w:r>
        <w:rPr>
          <w:rFonts w:hint="eastAsia" w:ascii="方正仿宋_GB2312" w:hAnsi="方正仿宋_GB2312" w:eastAsia="方正仿宋_GB2312" w:cs="方正仿宋_GB2312"/>
          <w:b/>
          <w:bCs/>
          <w:color w:val="000000"/>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306F300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7.2 施工进度计划</w:t>
      </w:r>
    </w:p>
    <w:p w14:paraId="207FD60D">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7.2.2 施工进度计划的修订</w:t>
      </w:r>
    </w:p>
    <w:p w14:paraId="2F96AFD1">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发包人和监理人在收到修订的施工进度计划后确认或提出修改意见的期限：</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接到报告后7天内予以批复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263348D9">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7.3 开工</w:t>
      </w:r>
    </w:p>
    <w:p w14:paraId="2EAB0FD7">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7.3.1 开工准备</w:t>
      </w:r>
    </w:p>
    <w:p w14:paraId="31104137">
      <w:pPr>
        <w:pStyle w:val="81"/>
        <w:adjustRightInd w:val="0"/>
        <w:snapToGrid w:val="0"/>
        <w:spacing w:line="360" w:lineRule="exact"/>
        <w:jc w:val="left"/>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关于承包人提交</w:t>
      </w:r>
      <w:r>
        <w:rPr>
          <w:rFonts w:hint="eastAsia" w:ascii="方正仿宋_GB2312" w:hAnsi="方正仿宋_GB2312" w:eastAsia="方正仿宋_GB2312" w:cs="方正仿宋_GB2312"/>
          <w:color w:val="000000"/>
          <w:kern w:val="0"/>
          <w:highlight w:val="none"/>
        </w:rPr>
        <w:t>工程开工报审表的期限：</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开工前7天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64901C52">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关于发包人应完成的其他开工准备工作及期限：</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开工前7天</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3B01F208">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关于承包人应完成的其他开工准备工作及期限：</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开工前7天</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5DBCCA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7.3.2开工通知</w:t>
      </w:r>
    </w:p>
    <w:p w14:paraId="10691A7B">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因发包人原因造成监理人未能在计划开工日期之日起</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120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天内发出开工通知的，承包人有权提出价格调整要求，或者解除合同。</w:t>
      </w:r>
    </w:p>
    <w:p w14:paraId="37B097C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7.4 测量放线</w:t>
      </w:r>
    </w:p>
    <w:p w14:paraId="4C0B280C">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7.4.1发包人通过监理人向承包人提供测量基准点、基准线和水准点及其书面资料的期限：</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开工前7天</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6E160D1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7.5 工期延误</w:t>
      </w:r>
    </w:p>
    <w:p w14:paraId="7F5EB0AF">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7.5.1 因发包人原因导致工期延误</w:t>
      </w:r>
    </w:p>
    <w:p w14:paraId="606D7F97">
      <w:pPr>
        <w:pStyle w:val="81"/>
        <w:adjustRightInd w:val="0"/>
        <w:snapToGrid w:val="0"/>
        <w:spacing w:line="360" w:lineRule="exac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（7）因发包人原因导致工期延误的其他情形：</w:t>
      </w:r>
    </w:p>
    <w:p w14:paraId="55BDFC65">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①重大设计变更引起的工期延误；</w:t>
      </w:r>
    </w:p>
    <w:p w14:paraId="0D17DCC7">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color w:val="000000"/>
          <w:highlight w:val="none"/>
        </w:rPr>
        <w:t>②其他：</w:t>
      </w:r>
      <w:r>
        <w:rPr>
          <w:rFonts w:hint="eastAsia" w:ascii="方正仿宋_GB2312" w:hAnsi="方正仿宋_GB2312" w:eastAsia="方正仿宋_GB2312" w:cs="方正仿宋_GB2312"/>
          <w:b/>
          <w:bCs/>
          <w:color w:val="000000"/>
          <w:highlight w:val="none"/>
          <w:u w:val="single"/>
        </w:rPr>
        <w:t>由发包人原因造成的工期延误，并经发包人和监理签证确认；</w:t>
      </w:r>
    </w:p>
    <w:p w14:paraId="14AED771">
      <w:pPr>
        <w:pStyle w:val="81"/>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对于因发包人原因造成的工期延误，承包人要求顺延工期的，应在延误发生后14日内提出；逾期提出的，发包人有权不予认可；未提出顺延签证的，视为工期不需顺延。</w:t>
      </w:r>
    </w:p>
    <w:p w14:paraId="065F3A79">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7.5.2 因承包人原因导致工期延误</w:t>
      </w:r>
    </w:p>
    <w:p w14:paraId="2E5F022B">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因承包人原因造成工期延误，逾期竣工违约金的计算方法为：</w:t>
      </w:r>
    </w:p>
    <w:p w14:paraId="71D235E5">
      <w:pPr>
        <w:pStyle w:val="81"/>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highlight w:val="none"/>
        </w:rPr>
      </w:pPr>
      <w:r>
        <w:rPr>
          <w:rFonts w:hint="eastAsia" w:ascii="方正仿宋_GB2312" w:hAnsi="方正仿宋_GB2312" w:eastAsia="方正仿宋_GB2312" w:cs="方正仿宋_GB2312"/>
          <w:b/>
          <w:bCs/>
          <w:color w:val="000000"/>
          <w:highlight w:val="none"/>
          <w:u w:val="single"/>
        </w:rPr>
        <w:t>因承包人原因工程不能按合同约定工期竣工，每延误一天，承包人应按每天人</w:t>
      </w:r>
      <w:r>
        <w:rPr>
          <w:rFonts w:hint="eastAsia" w:ascii="方正仿宋_GB2312" w:hAnsi="方正仿宋_GB2312" w:eastAsia="方正仿宋_GB2312" w:cs="方正仿宋_GB2312"/>
          <w:b/>
          <w:bCs/>
          <w:highlight w:val="none"/>
          <w:u w:val="single"/>
        </w:rPr>
        <w:t>民币1500元向发包人支付违约金。</w:t>
      </w:r>
    </w:p>
    <w:p w14:paraId="3C12C4A7">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因承包人原因造成工期延误，逾期竣工违约金的上限：</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扣除全部工期履约保证金</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1A88FBC2">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7.5.3因其他原因导致工期延误</w:t>
      </w:r>
    </w:p>
    <w:p w14:paraId="3D83E430">
      <w:pPr>
        <w:pStyle w:val="81"/>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（1）非承包人原因停水当天累计8小时以上计算工期延误；（2）不可抗力因素；（3）非承包人的过失造成工期延误，并经发包人和监理签证确认。</w:t>
      </w:r>
    </w:p>
    <w:p w14:paraId="6D0B9954">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对于前述三种情形造成的工期延误，承包人要求顺延工期的，应在延误发生后14日内提出；逾期提出的，发包人有权不予认可；未提出顺延签证的，视为工期不需顺延。</w:t>
      </w:r>
    </w:p>
    <w:p w14:paraId="27D6CA2C">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7.6 不利物质条件</w:t>
      </w:r>
    </w:p>
    <w:p w14:paraId="7B1C06AF">
      <w:pPr>
        <w:pStyle w:val="81"/>
        <w:adjustRightInd w:val="0"/>
        <w:snapToGrid w:val="0"/>
        <w:spacing w:line="360" w:lineRule="exact"/>
        <w:ind w:firstLine="420"/>
        <w:jc w:val="left"/>
        <w:rPr>
          <w:rFonts w:hint="eastAsia" w:ascii="方正仿宋_GB2312" w:hAnsi="方正仿宋_GB2312" w:eastAsia="方正仿宋_GB2312" w:cs="方正仿宋_GB2312"/>
          <w:color w:val="000000"/>
          <w:highlight w:val="none"/>
          <w:lang w:eastAsia="zh-CN"/>
        </w:rPr>
      </w:pPr>
      <w:r>
        <w:rPr>
          <w:rFonts w:hint="eastAsia" w:ascii="方正仿宋_GB2312" w:hAnsi="方正仿宋_GB2312" w:eastAsia="方正仿宋_GB2312" w:cs="方正仿宋_GB2312"/>
          <w:color w:val="000000"/>
          <w:highlight w:val="none"/>
        </w:rPr>
        <w:t>不利物质条件的其他情形和有关约定：</w:t>
      </w:r>
      <w:r>
        <w:rPr>
          <w:rFonts w:hint="eastAsia" w:ascii="方正仿宋_GB2312" w:hAnsi="方正仿宋_GB2312" w:eastAsia="方正仿宋_GB2312" w:cs="方正仿宋_GB2312"/>
          <w:color w:val="000000"/>
          <w:highlight w:val="none"/>
          <w:u w:val="single"/>
        </w:rPr>
        <w:t>按通用合同条款第7.6条规定执行</w:t>
      </w:r>
      <w:r>
        <w:rPr>
          <w:rFonts w:hint="eastAsia" w:ascii="方正仿宋_GB2312" w:hAnsi="方正仿宋_GB2312" w:eastAsia="方正仿宋_GB2312" w:cs="方正仿宋_GB2312"/>
          <w:color w:val="000000"/>
          <w:highlight w:val="none"/>
          <w:lang w:eastAsia="zh-CN"/>
        </w:rPr>
        <w:t>。</w:t>
      </w:r>
    </w:p>
    <w:p w14:paraId="7EC51419">
      <w:pPr>
        <w:pStyle w:val="81"/>
        <w:adjustRightInd w:val="0"/>
        <w:snapToGrid w:val="0"/>
        <w:spacing w:line="360" w:lineRule="exact"/>
        <w:ind w:firstLine="42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snapToGrid/>
          <w:color w:val="000000"/>
          <w:kern w:val="2"/>
          <w:sz w:val="21"/>
          <w:szCs w:val="24"/>
          <w:highlight w:val="none"/>
          <w:lang w:val="en-US" w:eastAsia="zh-CN" w:bidi="ar-SA"/>
        </w:rPr>
        <w:t>(4)其他：</w:t>
      </w:r>
      <w:r>
        <w:rPr>
          <w:rFonts w:hint="eastAsia" w:ascii="方正仿宋_GB2312" w:hAnsi="方正仿宋_GB2312" w:eastAsia="方正仿宋_GB2312" w:cs="方正仿宋_GB2312"/>
          <w:b/>
          <w:bCs/>
          <w:color w:val="000000"/>
          <w:highlight w:val="none"/>
          <w:u w:val="single"/>
        </w:rPr>
        <w:t>按通用合同条款第7.6条规定执行</w:t>
      </w:r>
      <w:r>
        <w:rPr>
          <w:rFonts w:hint="eastAsia" w:ascii="方正仿宋_GB2312" w:hAnsi="方正仿宋_GB2312" w:eastAsia="方正仿宋_GB2312" w:cs="方正仿宋_GB2312"/>
          <w:color w:val="000000"/>
          <w:highlight w:val="none"/>
        </w:rPr>
        <w:t>。</w:t>
      </w:r>
    </w:p>
    <w:p w14:paraId="1A64B73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7.7异常恶劣的气候条件</w:t>
      </w:r>
    </w:p>
    <w:p w14:paraId="50CC511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发包人和承包人同意以下情形视为异常恶劣的气候条件：</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 /  。</w:t>
      </w:r>
    </w:p>
    <w:p w14:paraId="091A2DB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7.9 提前竣工的奖励</w:t>
      </w:r>
    </w:p>
    <w:p w14:paraId="212DBED7">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7.9.2提前竣工的奖励：</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70618228">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8. 材料与设备</w:t>
      </w:r>
    </w:p>
    <w:p w14:paraId="02BA5AF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8.4材料与工程设备的保管与使用</w:t>
      </w:r>
    </w:p>
    <w:p w14:paraId="28CC5E2D">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8.4.1发包人供应的材料设备的保管费用的承担：</w:t>
      </w:r>
    </w:p>
    <w:p w14:paraId="16FEEF7A">
      <w:pPr>
        <w:pStyle w:val="81"/>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1、发包人供应的材料设备保管费用、安装过程中的</w:t>
      </w:r>
      <w:r>
        <w:rPr>
          <w:rFonts w:hint="eastAsia" w:ascii="方正仿宋_GB2312" w:hAnsi="方正仿宋_GB2312" w:eastAsia="方正仿宋_GB2312" w:cs="方正仿宋_GB2312"/>
          <w:b/>
          <w:bCs/>
          <w:color w:val="000000"/>
          <w:highlight w:val="none"/>
          <w:u w:val="single"/>
          <w:lang w:val="en-US" w:eastAsia="zh-CN"/>
        </w:rPr>
        <w:t>二</w:t>
      </w:r>
      <w:r>
        <w:rPr>
          <w:rFonts w:hint="eastAsia" w:ascii="方正仿宋_GB2312" w:hAnsi="方正仿宋_GB2312" w:eastAsia="方正仿宋_GB2312" w:cs="方正仿宋_GB2312"/>
          <w:b/>
          <w:bCs/>
          <w:color w:val="000000"/>
          <w:highlight w:val="none"/>
          <w:u w:val="single"/>
          <w:lang w:eastAsia="zh-CN"/>
        </w:rPr>
        <w:t>次</w:t>
      </w:r>
      <w:r>
        <w:rPr>
          <w:rFonts w:hint="eastAsia" w:ascii="方正仿宋_GB2312" w:hAnsi="方正仿宋_GB2312" w:eastAsia="方正仿宋_GB2312" w:cs="方正仿宋_GB2312"/>
          <w:b/>
          <w:bCs/>
          <w:color w:val="000000"/>
          <w:highlight w:val="none"/>
          <w:u w:val="single"/>
        </w:rPr>
        <w:t>搬运和设备就位费、检验试验费由承包人投标时报价包干；</w:t>
      </w:r>
    </w:p>
    <w:p w14:paraId="4A61ECCB">
      <w:pPr>
        <w:pStyle w:val="81"/>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2、因承包人原因发生材料丢失损坏，由承包人负责赔偿。</w:t>
      </w:r>
    </w:p>
    <w:p w14:paraId="3F1C71A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8.6 样品</w:t>
      </w:r>
    </w:p>
    <w:p w14:paraId="0B64092B">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8.6.1样品的报送与封存</w:t>
      </w:r>
    </w:p>
    <w:p w14:paraId="5B7BD4B8">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kern w:val="0"/>
          <w:highlight w:val="none"/>
        </w:rPr>
        <w:t>需要承包人报送样品的材料或工程设备，样品的种类、名称、规格、数量要求：</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按通用合同条款8.6.1条规定执行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23AA17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8.8 施工设备和临时设施</w:t>
      </w:r>
    </w:p>
    <w:p w14:paraId="1166BBEF">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8.8.1 承包人提供的施工设备和临时设施</w:t>
      </w:r>
    </w:p>
    <w:p w14:paraId="1BB1ED8A">
      <w:pPr>
        <w:pStyle w:val="81"/>
        <w:autoSpaceDE w:val="0"/>
        <w:autoSpaceDN w:val="0"/>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关于修建临时设施费用承担的约定：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按通用合同条款第8.8.1条规定执行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FFB1C0E">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9. 试验与检验</w:t>
      </w:r>
    </w:p>
    <w:p w14:paraId="3BDCDF0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9.1试验设备与试验人员</w:t>
      </w:r>
    </w:p>
    <w:p w14:paraId="34BB0407">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9.1.2 试验设备</w:t>
      </w:r>
    </w:p>
    <w:p w14:paraId="17442959">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施工现场需要配置的试验场所：</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 xml:space="preserve">。 </w:t>
      </w:r>
    </w:p>
    <w:p w14:paraId="6CA0D676">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施工现场需要配备的试验设备：</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C06F8C6">
      <w:pPr>
        <w:pStyle w:val="81"/>
        <w:adjustRightInd w:val="0"/>
        <w:snapToGrid w:val="0"/>
        <w:spacing w:line="360" w:lineRule="exact"/>
        <w:ind w:firstLine="42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施工现场需要具备的其他试验条件：</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752956C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9.3材料、工程设备和工程的试验和检验</w:t>
      </w:r>
    </w:p>
    <w:p w14:paraId="2BC0374F">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lang w:eastAsia="zh-CN"/>
        </w:rPr>
      </w:pPr>
      <w:r>
        <w:rPr>
          <w:rFonts w:hint="eastAsia" w:ascii="方正仿宋_GB2312" w:hAnsi="方正仿宋_GB2312" w:eastAsia="方正仿宋_GB2312" w:cs="方正仿宋_GB2312"/>
          <w:color w:val="000000"/>
          <w:highlight w:val="none"/>
        </w:rPr>
        <w:t>试验、检测单位资质条件约定；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lang w:eastAsia="zh-CN"/>
        </w:rPr>
        <w:t>；</w:t>
      </w:r>
    </w:p>
    <w:p w14:paraId="73BEBD29">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lang w:eastAsia="zh-CN"/>
        </w:rPr>
      </w:pPr>
      <w:r>
        <w:rPr>
          <w:rFonts w:hint="eastAsia" w:ascii="方正仿宋_GB2312" w:hAnsi="方正仿宋_GB2312" w:eastAsia="方正仿宋_GB2312" w:cs="方正仿宋_GB2312"/>
          <w:color w:val="000000"/>
          <w:highlight w:val="none"/>
        </w:rPr>
        <w:t>试验、检测单位选择约定：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lang w:eastAsia="zh-CN"/>
        </w:rPr>
        <w:t>；</w:t>
      </w:r>
    </w:p>
    <w:p w14:paraId="58930D4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试验、检测费用约定：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718542D5">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9.4 现场工艺试验 </w:t>
      </w:r>
    </w:p>
    <w:p w14:paraId="46AA4977">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现场工艺试验的有关约定：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按通用合同条款第9.4条规定执行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1BD3A196">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10. 变更</w:t>
      </w:r>
    </w:p>
    <w:p w14:paraId="26E2E19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10.1变更的范围</w:t>
      </w:r>
    </w:p>
    <w:p w14:paraId="0AF4B29F">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关于变更的范围的约定：</w:t>
      </w:r>
      <w:r>
        <w:rPr>
          <w:rFonts w:hint="eastAsia" w:ascii="方正仿宋_GB2312" w:hAnsi="方正仿宋_GB2312" w:eastAsia="方正仿宋_GB2312" w:cs="方正仿宋_GB2312"/>
          <w:color w:val="000000"/>
          <w:highlight w:val="none"/>
          <w:u w:val="single"/>
        </w:rPr>
        <w:t>按通用合同条款约定</w:t>
      </w:r>
      <w:r>
        <w:rPr>
          <w:rFonts w:hint="eastAsia" w:ascii="方正仿宋_GB2312" w:hAnsi="方正仿宋_GB2312" w:eastAsia="方正仿宋_GB2312" w:cs="方正仿宋_GB2312"/>
          <w:color w:val="000000"/>
          <w:highlight w:val="none"/>
        </w:rPr>
        <w:t>。</w:t>
      </w:r>
    </w:p>
    <w:p w14:paraId="665DCAA7">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10.4 变更估价</w:t>
      </w:r>
    </w:p>
    <w:p w14:paraId="24239E5F">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10.4.1 变更估价原则</w:t>
      </w:r>
    </w:p>
    <w:p w14:paraId="0E3074D6">
      <w:pPr>
        <w:pStyle w:val="81"/>
        <w:adjustRightInd w:val="0"/>
        <w:snapToGrid w:val="0"/>
        <w:spacing w:line="360" w:lineRule="exact"/>
        <w:ind w:firstLine="42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关于变更估价的约定:</w:t>
      </w:r>
      <w:r>
        <w:rPr>
          <w:rFonts w:hint="eastAsia" w:ascii="方正仿宋_GB2312" w:hAnsi="方正仿宋_GB2312" w:eastAsia="方正仿宋_GB2312" w:cs="方正仿宋_GB2312"/>
          <w:color w:val="000000"/>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193859F7">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10.5承包人的合理化建议</w:t>
      </w:r>
    </w:p>
    <w:p w14:paraId="0B391DC7">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监理人审查承包人合理化建议的期限：</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按通用合同条款第10.5条规定执行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2AA28014">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发包人审批承包人合理化建议的期限：</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按通用合同条款第10.5条规定执行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1DC6E53E">
      <w:pPr>
        <w:pStyle w:val="81"/>
        <w:adjustRightInd w:val="0"/>
        <w:snapToGrid w:val="0"/>
        <w:spacing w:line="360" w:lineRule="exact"/>
        <w:jc w:val="left"/>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承包人提出的合理化建议降低了合同价格或者提高了工程经济效益的奖励的方法和金额为：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另行协商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49475A9">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10.7 暂估价</w:t>
      </w:r>
    </w:p>
    <w:p w14:paraId="47BDE66E">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kern w:val="0"/>
          <w:highlight w:val="none"/>
        </w:rPr>
        <w:t>暂估价材料和工程设备的明细：</w:t>
      </w:r>
      <w:r>
        <w:rPr>
          <w:rFonts w:hint="eastAsia" w:ascii="方正仿宋_GB2312" w:hAnsi="方正仿宋_GB2312" w:eastAsia="方正仿宋_GB2312" w:cs="方正仿宋_GB2312"/>
          <w:color w:val="000000"/>
          <w:kern w:val="0"/>
          <w:highlight w:val="none"/>
          <w:u w:val="single"/>
        </w:rPr>
        <w:t xml:space="preserve">    /    </w:t>
      </w:r>
      <w:r>
        <w:rPr>
          <w:rFonts w:hint="eastAsia" w:ascii="方正仿宋_GB2312" w:hAnsi="方正仿宋_GB2312" w:eastAsia="方正仿宋_GB2312" w:cs="方正仿宋_GB2312"/>
          <w:color w:val="000000"/>
          <w:kern w:val="0"/>
          <w:highlight w:val="none"/>
        </w:rPr>
        <w:t xml:space="preserve"> 。</w:t>
      </w:r>
    </w:p>
    <w:p w14:paraId="3D1FBBEE">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10.7.1 依法必须招标的暂估价项目</w:t>
      </w:r>
    </w:p>
    <w:p w14:paraId="06FB1011">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对于依法必须招标的暂估价项目的确认和批准采取第</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种方式确定。</w:t>
      </w:r>
    </w:p>
    <w:p w14:paraId="74DDF614">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10.7.2 不属于依法必须招标的暂估价项目</w:t>
      </w:r>
    </w:p>
    <w:p w14:paraId="222938A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对于不属于依法必须招标的暂估价项目的确认和批准采取第</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种方式确定。</w:t>
      </w:r>
    </w:p>
    <w:p w14:paraId="61A35B8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highlight w:val="none"/>
        </w:rPr>
        <w:t>第3种方式：</w:t>
      </w:r>
      <w:r>
        <w:rPr>
          <w:rFonts w:hint="eastAsia" w:ascii="方正仿宋_GB2312" w:hAnsi="方正仿宋_GB2312" w:eastAsia="方正仿宋_GB2312" w:cs="方正仿宋_GB2312"/>
          <w:color w:val="000000"/>
          <w:kern w:val="0"/>
          <w:highlight w:val="none"/>
        </w:rPr>
        <w:t>承包人直接实施的暂估价项目</w:t>
      </w:r>
    </w:p>
    <w:p w14:paraId="28327F07">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承包人直接实施的暂估价项目的约定：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1E73E83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10.8 暂列金额</w:t>
      </w:r>
    </w:p>
    <w:p w14:paraId="0179A983">
      <w:pPr>
        <w:pStyle w:val="81"/>
        <w:autoSpaceDE w:val="0"/>
        <w:autoSpaceDN w:val="0"/>
        <w:adjustRightInd w:val="0"/>
        <w:snapToGrid w:val="0"/>
        <w:spacing w:line="360" w:lineRule="exact"/>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 xml:space="preserve">    合同当事人关于暂列金额使用的约定：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kern w:val="0"/>
          <w:highlight w:val="none"/>
        </w:rPr>
        <w:t>。</w:t>
      </w:r>
    </w:p>
    <w:p w14:paraId="12284D18">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11. 价格调整</w:t>
      </w:r>
    </w:p>
    <w:p w14:paraId="0F22658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11.1 市场价格波动引起的调整</w:t>
      </w:r>
    </w:p>
    <w:p w14:paraId="21ECB3DD">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kern w:val="0"/>
          <w:highlight w:val="none"/>
        </w:rPr>
        <w:t>市场价格波动是否调整合同价格的约定：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否</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01868C6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因市场价格波动调整合同价格，采用以下第</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种方式对合同价格进行调整：</w:t>
      </w:r>
    </w:p>
    <w:p w14:paraId="1423A661">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第1种方式：采用价格指数进行价格调整。</w:t>
      </w:r>
    </w:p>
    <w:p w14:paraId="063327AB">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关于各可调因子、定值和变值权重，以及基本价格指数及其来源的约定：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 xml:space="preserve">；  </w:t>
      </w:r>
    </w:p>
    <w:p w14:paraId="35D4E91C">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第2种方式：采用造价信息进行价格调整。</w:t>
      </w:r>
    </w:p>
    <w:p w14:paraId="450CEFD3">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（2）关于基准价格的约定：</w:t>
      </w:r>
      <w:r>
        <w:rPr>
          <w:rFonts w:hint="eastAsia" w:ascii="方正仿宋_GB2312" w:hAnsi="方正仿宋_GB2312" w:eastAsia="方正仿宋_GB2312" w:cs="方正仿宋_GB2312"/>
          <w:b/>
          <w:bCs/>
          <w:color w:val="000000"/>
          <w:highlight w:val="none"/>
          <w:u w:val="single"/>
        </w:rPr>
        <w:t xml:space="preserve">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25C55D79">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专用合同条款①承包人在已标价工程量清单或预算书中载明的材料单价低于基准价格的：专用合同条款合同履行期间材料单价涨幅以基准价格为基础超过</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%时，或材料单价跌幅以已标价工程量清单或预算书中载明材料单价为基础超过</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%时，其超过部分据实调整。</w:t>
      </w:r>
    </w:p>
    <w:p w14:paraId="56BF3DB9">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②承包人在已标价工程量清单或预算书中载明的材料单价高于基准价格的：专用合同条款合同履行期间材料单价跌幅以基准价格为基础超过</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%时，材料单价涨幅以已标价工程量清单或预算书中载明材料单价为基础超过</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%时，其超过部分据实调整。</w:t>
      </w:r>
    </w:p>
    <w:p w14:paraId="2F3F7542">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③承包人在已标价工程量清单或预算书中载明的材料单价等于基准单价的：专用合同条款合同履行期间材料单价涨跌幅以基准单价为基础超过±</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%时，其超过部分据实调整。</w:t>
      </w:r>
    </w:p>
    <w:p w14:paraId="56D219B8">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第3种方式：其他价格调整方式：</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5674A572">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highlight w:val="none"/>
        </w:rPr>
      </w:pPr>
      <w:r>
        <w:rPr>
          <w:rFonts w:hint="eastAsia" w:ascii="方正仿宋_GB2312" w:hAnsi="方正仿宋_GB2312" w:eastAsia="方正仿宋_GB2312" w:cs="方正仿宋_GB2312"/>
          <w:b w:val="0"/>
          <w:bCs w:val="0"/>
          <w:color w:val="000000"/>
          <w:sz w:val="21"/>
          <w:szCs w:val="21"/>
          <w:highlight w:val="none"/>
        </w:rPr>
        <w:t>12. 合同价格、计量与支付</w:t>
      </w:r>
    </w:p>
    <w:p w14:paraId="12E1970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12.1 合同价格形式</w:t>
      </w:r>
    </w:p>
    <w:p w14:paraId="6E27689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1、单价合同。</w:t>
      </w:r>
    </w:p>
    <w:p w14:paraId="09FBC15E">
      <w:pPr>
        <w:pStyle w:val="81"/>
        <w:adjustRightInd w:val="0"/>
        <w:snapToGrid w:val="0"/>
        <w:spacing w:line="360" w:lineRule="exact"/>
        <w:ind w:firstLine="42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综合单价包含的风险范围：</w:t>
      </w:r>
    </w:p>
    <w:p w14:paraId="74539F9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（1）</w:t>
      </w:r>
      <w:r>
        <w:rPr>
          <w:rFonts w:hint="eastAsia" w:ascii="方正仿宋_GB2312" w:hAnsi="方正仿宋_GB2312" w:eastAsia="方正仿宋_GB2312" w:cs="方正仿宋_GB2312"/>
          <w:bCs/>
          <w:sz w:val="21"/>
          <w:szCs w:val="21"/>
          <w:highlight w:val="none"/>
          <w:u w:val="single"/>
        </w:rPr>
        <w:t>应由承包人承担的工、料、机在投标编制期或预算书编制期与合同实施期间所发生的市场价格波动</w:t>
      </w:r>
      <w:r>
        <w:rPr>
          <w:rFonts w:hint="eastAsia" w:ascii="方正仿宋_GB2312" w:hAnsi="方正仿宋_GB2312" w:eastAsia="方正仿宋_GB2312" w:cs="方正仿宋_GB2312"/>
          <w:bCs/>
          <w:sz w:val="21"/>
          <w:szCs w:val="21"/>
          <w:highlight w:val="none"/>
        </w:rPr>
        <w:t>。</w:t>
      </w:r>
    </w:p>
    <w:p w14:paraId="00BD9E88">
      <w:pPr>
        <w:pStyle w:val="81"/>
        <w:adjustRightInd w:val="0"/>
        <w:snapToGrid w:val="0"/>
        <w:spacing w:line="360" w:lineRule="exact"/>
        <w:ind w:firstLine="420"/>
        <w:jc w:val="left"/>
        <w:rPr>
          <w:rFonts w:hint="eastAsia" w:ascii="方正仿宋_GB2312" w:hAnsi="方正仿宋_GB2312" w:eastAsia="方正仿宋_GB2312" w:cs="方正仿宋_GB2312"/>
          <w:b/>
          <w:bCs/>
          <w:i/>
          <w:iCs/>
          <w:color w:val="000000"/>
          <w:highlight w:val="none"/>
        </w:rPr>
      </w:pPr>
      <w:r>
        <w:rPr>
          <w:rFonts w:hint="eastAsia" w:ascii="方正仿宋_GB2312" w:hAnsi="方正仿宋_GB2312" w:eastAsia="方正仿宋_GB2312" w:cs="方正仿宋_GB2312"/>
          <w:bCs/>
          <w:sz w:val="21"/>
          <w:szCs w:val="21"/>
          <w:highlight w:val="none"/>
        </w:rPr>
        <w:t>（2）其他：</w:t>
      </w:r>
      <w:r>
        <w:rPr>
          <w:rFonts w:hint="eastAsia" w:ascii="方正仿宋_GB2312" w:hAnsi="方正仿宋_GB2312" w:eastAsia="方正仿宋_GB2312" w:cs="方正仿宋_GB2312"/>
          <w:b/>
          <w:bCs/>
          <w:color w:val="000000"/>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方正仿宋_GB2312" w:hAnsi="方正仿宋_GB2312" w:eastAsia="方正仿宋_GB2312" w:cs="方正仿宋_GB2312"/>
          <w:b/>
          <w:bCs/>
          <w:color w:val="000000"/>
          <w:kern w:val="0"/>
          <w:highlight w:val="none"/>
          <w:u w:val="single"/>
          <w:shd w:val="clear" w:color="auto" w:fill="FFFFFF"/>
        </w:rPr>
        <w:t>。除政府出台价格调整政策且审计单位认为适用情况外，价格不作调整。</w:t>
      </w:r>
    </w:p>
    <w:p w14:paraId="6FF4E4F1">
      <w:pPr>
        <w:pStyle w:val="81"/>
        <w:adjustRightInd w:val="0"/>
        <w:snapToGrid w:val="0"/>
        <w:spacing w:line="360" w:lineRule="exact"/>
        <w:ind w:firstLine="420"/>
        <w:jc w:val="left"/>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color w:val="000000"/>
          <w:highlight w:val="none"/>
        </w:rPr>
        <w:t>风险费用计算方法：</w:t>
      </w:r>
      <w:r>
        <w:rPr>
          <w:rFonts w:hint="eastAsia" w:ascii="方正仿宋_GB2312" w:hAnsi="方正仿宋_GB2312" w:eastAsia="方正仿宋_GB2312" w:cs="方正仿宋_GB2312"/>
          <w:b/>
          <w:bCs/>
          <w:color w:val="000000"/>
          <w:highlight w:val="none"/>
          <w:u w:val="single"/>
        </w:rPr>
        <w:t>以上风险费用在投标报价时考虑，不再另行计取。</w:t>
      </w:r>
    </w:p>
    <w:p w14:paraId="41E64255">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风险范围以外合同价格的调整方法：</w:t>
      </w:r>
    </w:p>
    <w:p w14:paraId="386C63A6">
      <w:pPr>
        <w:pStyle w:val="81"/>
        <w:adjustRightInd w:val="0"/>
        <w:snapToGrid w:val="0"/>
        <w:spacing w:line="360" w:lineRule="exact"/>
        <w:ind w:firstLine="420" w:firstLineChars="200"/>
        <w:rPr>
          <w:rFonts w:hint="eastAsia" w:ascii="方正仿宋_GB2312" w:hAnsi="方正仿宋_GB2312" w:eastAsia="方正仿宋_GB2312" w:cs="方正仿宋_GB2312"/>
          <w:bCs/>
          <w:snapToGrid w:val="0"/>
          <w:kern w:val="0"/>
          <w:sz w:val="21"/>
          <w:szCs w:val="21"/>
          <w:highlight w:val="none"/>
          <w:u w:val="single"/>
          <w:lang w:val="en-US" w:eastAsia="zh-CN" w:bidi="ar-SA"/>
        </w:rPr>
      </w:pPr>
      <w:r>
        <w:rPr>
          <w:rFonts w:hint="eastAsia" w:ascii="方正仿宋_GB2312" w:hAnsi="方正仿宋_GB2312" w:eastAsia="方正仿宋_GB2312" w:cs="方正仿宋_GB2312"/>
          <w:bCs/>
          <w:snapToGrid w:val="0"/>
          <w:kern w:val="0"/>
          <w:sz w:val="21"/>
          <w:szCs w:val="21"/>
          <w:highlight w:val="none"/>
          <w:u w:val="single"/>
          <w:lang w:val="en-US" w:eastAsia="zh-CN" w:bidi="ar-SA"/>
        </w:rPr>
        <w:t>（1）市场价格波动引起的调整按本合同11.1第3种方式的约定计算。</w:t>
      </w:r>
    </w:p>
    <w:p w14:paraId="3EC82DBD">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Cs/>
          <w:sz w:val="21"/>
          <w:szCs w:val="21"/>
          <w:highlight w:val="none"/>
        </w:rPr>
        <w:t>（2）其他：</w:t>
      </w:r>
      <w:r>
        <w:rPr>
          <w:rFonts w:hint="eastAsia" w:ascii="方正仿宋_GB2312" w:hAnsi="方正仿宋_GB2312" w:eastAsia="方正仿宋_GB2312" w:cs="方正仿宋_GB2312"/>
          <w:b/>
          <w:bCs/>
          <w:color w:val="000000"/>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00B2562C">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2、总价合同。</w:t>
      </w:r>
    </w:p>
    <w:p w14:paraId="5EE425C7">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总价包含的风险范围：</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08CE8EBB">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风险费用的计算方法：</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1DB1596D">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风险范围以外合同价格的调整方法：</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1480E20B">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3、其他价格方式：</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74F9DB5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12.2 预付款</w:t>
      </w:r>
    </w:p>
    <w:p w14:paraId="2ECE8B9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12.2.1 预付款的支付</w:t>
      </w:r>
    </w:p>
    <w:p w14:paraId="478AC763">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预付款支付比例或金额：</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 xml:space="preserve">合同总价的40% </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42C38BC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2312" w:hAnsi="方正仿宋_GB2312" w:eastAsia="方正仿宋_GB2312" w:cs="方正仿宋_GB2312"/>
          <w:snapToGrid/>
          <w:color w:val="000000"/>
          <w:kern w:val="2"/>
          <w:sz w:val="21"/>
          <w:szCs w:val="24"/>
          <w:highlight w:val="none"/>
          <w:lang w:val="en-US" w:eastAsia="zh-CN" w:bidi="ar-SA"/>
        </w:rPr>
      </w:pPr>
      <w:r>
        <w:rPr>
          <w:rFonts w:hint="eastAsia" w:ascii="方正仿宋_GB2312" w:hAnsi="方正仿宋_GB2312" w:eastAsia="方正仿宋_GB2312" w:cs="方正仿宋_GB2312"/>
          <w:snapToGrid/>
          <w:color w:val="000000"/>
          <w:kern w:val="2"/>
          <w:sz w:val="21"/>
          <w:szCs w:val="24"/>
          <w:highlight w:val="none"/>
          <w:lang w:val="en-US" w:eastAsia="zh-CN" w:bidi="ar-SA"/>
        </w:rPr>
        <w:t>工资预付款支付比例或金额：</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D2B46AE">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预付款支付期限：</w:t>
      </w:r>
      <w:r>
        <w:rPr>
          <w:rFonts w:hint="eastAsia" w:ascii="方正仿宋_GB2312" w:hAnsi="方正仿宋_GB2312" w:eastAsia="方正仿宋_GB2312" w:cs="方正仿宋_GB2312"/>
          <w:b/>
          <w:bCs/>
          <w:color w:val="000000"/>
          <w:highlight w:val="none"/>
          <w:u w:val="single"/>
        </w:rPr>
        <w:t xml:space="preserve"> 合同签订，承包人递交履约保证金及对等金额的预付款担保后</w:t>
      </w:r>
      <w:r>
        <w:rPr>
          <w:rFonts w:hint="eastAsia" w:ascii="方正仿宋_GB2312" w:hAnsi="方正仿宋_GB2312" w:eastAsia="方正仿宋_GB2312" w:cs="方正仿宋_GB2312"/>
          <w:color w:val="000000"/>
          <w:highlight w:val="none"/>
        </w:rPr>
        <w:t>。</w:t>
      </w:r>
    </w:p>
    <w:p w14:paraId="715A7E4F">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预付款扣回的方式：</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59326BD2">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12.2.2 预付款担保</w:t>
      </w:r>
    </w:p>
    <w:p w14:paraId="4838810D">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承包人提交预付款担保的期限：</w:t>
      </w:r>
      <w:r>
        <w:rPr>
          <w:rFonts w:hint="eastAsia" w:ascii="方正仿宋_GB2312" w:hAnsi="方正仿宋_GB2312" w:eastAsia="方正仿宋_GB2312" w:cs="方正仿宋_GB2312"/>
          <w:color w:val="000000"/>
          <w:highlight w:val="none"/>
          <w:u w:val="single"/>
        </w:rPr>
        <w:t xml:space="preserve"> 本合同签订之日起7日内承包人向发包人提交担保额度为合同价的40%的无条件的不可撤销的保函 </w:t>
      </w:r>
      <w:r>
        <w:rPr>
          <w:rFonts w:hint="eastAsia" w:ascii="方正仿宋_GB2312" w:hAnsi="方正仿宋_GB2312" w:eastAsia="方正仿宋_GB2312" w:cs="方正仿宋_GB2312"/>
          <w:color w:val="000000"/>
          <w:highlight w:val="none"/>
        </w:rPr>
        <w:t>。</w:t>
      </w:r>
    </w:p>
    <w:p w14:paraId="6A4501E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预付款担保的形式为：</w:t>
      </w:r>
      <w:r>
        <w:rPr>
          <w:rFonts w:hint="eastAsia" w:ascii="方正仿宋_GB2312" w:hAnsi="方正仿宋_GB2312" w:eastAsia="方正仿宋_GB2312" w:cs="方正仿宋_GB2312"/>
          <w:color w:val="000000"/>
          <w:highlight w:val="none"/>
          <w:u w:val="single"/>
        </w:rPr>
        <w:t>银行、保险公司出具的保函</w:t>
      </w:r>
      <w:r>
        <w:rPr>
          <w:rFonts w:hint="eastAsia" w:ascii="方正仿宋_GB2312" w:hAnsi="方正仿宋_GB2312" w:eastAsia="方正仿宋_GB2312" w:cs="方正仿宋_GB2312"/>
          <w:color w:val="000000"/>
          <w:highlight w:val="none"/>
        </w:rPr>
        <w:t>。</w:t>
      </w:r>
    </w:p>
    <w:p w14:paraId="75838E45">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12.3 计量</w:t>
      </w:r>
    </w:p>
    <w:p w14:paraId="2FF39929">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12.3.1 计量原则</w:t>
      </w:r>
    </w:p>
    <w:p w14:paraId="103D67CC">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工程量计算规则：</w:t>
      </w:r>
    </w:p>
    <w:p w14:paraId="2363F25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2312" w:hAnsi="方正仿宋_GB2312" w:eastAsia="方正仿宋_GB2312" w:cs="方正仿宋_GB2312"/>
          <w:bCs/>
          <w:szCs w:val="32"/>
          <w:highlight w:val="none"/>
          <w:u w:val="single"/>
        </w:rPr>
      </w:pPr>
      <w:r>
        <w:rPr>
          <w:rFonts w:hint="eastAsia" w:ascii="方正仿宋_GB2312" w:hAnsi="方正仿宋_GB2312" w:eastAsia="方正仿宋_GB2312" w:cs="方正仿宋_GB2312"/>
          <w:bCs/>
          <w:szCs w:val="32"/>
          <w:highlight w:val="none"/>
        </w:rPr>
        <w:t>（1）</w:t>
      </w:r>
      <w:r>
        <w:rPr>
          <w:rFonts w:hint="eastAsia" w:ascii="方正仿宋_GB2312" w:hAnsi="方正仿宋_GB2312" w:eastAsia="方正仿宋_GB2312" w:cs="方正仿宋_GB2312"/>
          <w:bCs/>
          <w:szCs w:val="32"/>
          <w:highlight w:val="none"/>
          <w:u w:val="single"/>
        </w:rPr>
        <w:t>实行工程量清单计价的工程项目，其工程量的计算规则应按国家标准工程量计算规范及省级行业主管部门颁布的补充规定执行。</w:t>
      </w:r>
    </w:p>
    <w:p w14:paraId="238EE6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2312" w:hAnsi="方正仿宋_GB2312" w:eastAsia="方正仿宋_GB2312" w:cs="方正仿宋_GB2312"/>
          <w:bCs/>
          <w:szCs w:val="32"/>
          <w:highlight w:val="none"/>
          <w:u w:val="single"/>
        </w:rPr>
      </w:pPr>
      <w:r>
        <w:rPr>
          <w:rFonts w:hint="eastAsia" w:ascii="方正仿宋_GB2312" w:hAnsi="方正仿宋_GB2312" w:eastAsia="方正仿宋_GB2312" w:cs="方正仿宋_GB2312"/>
          <w:bCs/>
          <w:szCs w:val="32"/>
          <w:highlight w:val="none"/>
        </w:rPr>
        <w:t>（2）</w:t>
      </w:r>
      <w:r>
        <w:rPr>
          <w:rFonts w:hint="eastAsia" w:ascii="方正仿宋_GB2312" w:hAnsi="方正仿宋_GB2312" w:eastAsia="方正仿宋_GB2312" w:cs="方正仿宋_GB2312"/>
          <w:bCs/>
          <w:szCs w:val="32"/>
          <w:highlight w:val="none"/>
          <w:u w:val="single"/>
        </w:rPr>
        <w:t>不实行工程量清单计价的工程项目，工程量的计算规则应按省、市行业主管部门颁布的各专业工程定额的工程量计算规则执行。</w:t>
      </w:r>
    </w:p>
    <w:p w14:paraId="46FFBD01">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12.3.2 计量周期</w:t>
      </w:r>
    </w:p>
    <w:p w14:paraId="5FE1D57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关于计量周期的约定：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工程量的计量按月进行</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663011E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12.3.3 单价合同的计量</w:t>
      </w:r>
    </w:p>
    <w:p w14:paraId="4AB21E19">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color w:val="000000"/>
          <w:highlight w:val="none"/>
        </w:rPr>
        <w:t>关于单价合同计量的约定：</w:t>
      </w:r>
      <w:r>
        <w:rPr>
          <w:rFonts w:hint="eastAsia" w:ascii="方正仿宋_GB2312" w:hAnsi="方正仿宋_GB2312" w:eastAsia="方正仿宋_GB2312" w:cs="方正仿宋_GB2312"/>
          <w:b/>
          <w:bCs/>
          <w:color w:val="000000"/>
          <w:highlight w:val="none"/>
          <w:u w:val="single"/>
        </w:rPr>
        <w:t xml:space="preserve">  按通用合同条款第12.3.3条规定执行。</w:t>
      </w:r>
    </w:p>
    <w:p w14:paraId="588DEDE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2312" w:hAnsi="方正仿宋_GB2312" w:eastAsia="方正仿宋_GB2312" w:cs="方正仿宋_GB2312"/>
          <w:snapToGrid/>
          <w:color w:val="000000"/>
          <w:kern w:val="2"/>
          <w:sz w:val="21"/>
          <w:szCs w:val="24"/>
          <w:highlight w:val="none"/>
          <w:lang w:val="en-US" w:eastAsia="zh-CN" w:bidi="ar-SA"/>
        </w:rPr>
      </w:pPr>
      <w:r>
        <w:rPr>
          <w:rFonts w:hint="eastAsia" w:ascii="方正仿宋_GB2312" w:hAnsi="方正仿宋_GB2312" w:eastAsia="方正仿宋_GB2312" w:cs="方正仿宋_GB2312"/>
          <w:snapToGrid/>
          <w:color w:val="000000"/>
          <w:kern w:val="2"/>
          <w:sz w:val="21"/>
          <w:szCs w:val="24"/>
          <w:highlight w:val="none"/>
          <w:lang w:val="en-US" w:eastAsia="zh-CN" w:bidi="ar-SA"/>
        </w:rPr>
        <w:t>工资性工程款比例约定：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4FD26AC5">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12.3.4 总价合同的计量</w:t>
      </w:r>
    </w:p>
    <w:p w14:paraId="231A8EA0">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关于总价合同计量的约定：</w:t>
      </w:r>
      <w:r>
        <w:rPr>
          <w:rFonts w:hint="eastAsia" w:ascii="方正仿宋_GB2312" w:hAnsi="方正仿宋_GB2312" w:eastAsia="方正仿宋_GB2312" w:cs="方正仿宋_GB2312"/>
          <w:color w:val="000000"/>
          <w:highlight w:val="none"/>
          <w:u w:val="single"/>
        </w:rPr>
        <w:t>/</w:t>
      </w:r>
      <w:r>
        <w:rPr>
          <w:rFonts w:hint="eastAsia" w:ascii="方正仿宋_GB2312" w:hAnsi="方正仿宋_GB2312" w:eastAsia="方正仿宋_GB2312" w:cs="方正仿宋_GB2312"/>
          <w:color w:val="000000"/>
          <w:highlight w:val="none"/>
        </w:rPr>
        <w:t>。</w:t>
      </w:r>
    </w:p>
    <w:p w14:paraId="3CB7D5D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2312" w:hAnsi="方正仿宋_GB2312" w:eastAsia="方正仿宋_GB2312" w:cs="方正仿宋_GB2312"/>
          <w:snapToGrid/>
          <w:color w:val="000000"/>
          <w:kern w:val="2"/>
          <w:sz w:val="21"/>
          <w:szCs w:val="24"/>
          <w:highlight w:val="none"/>
          <w:lang w:val="en-US" w:eastAsia="zh-CN" w:bidi="ar-SA"/>
        </w:rPr>
      </w:pPr>
      <w:r>
        <w:rPr>
          <w:rFonts w:hint="eastAsia" w:ascii="方正仿宋_GB2312" w:hAnsi="方正仿宋_GB2312" w:eastAsia="方正仿宋_GB2312" w:cs="方正仿宋_GB2312"/>
          <w:snapToGrid/>
          <w:color w:val="000000"/>
          <w:kern w:val="2"/>
          <w:sz w:val="21"/>
          <w:szCs w:val="24"/>
          <w:highlight w:val="none"/>
          <w:lang w:val="en-US" w:eastAsia="zh-CN" w:bidi="ar-SA"/>
        </w:rPr>
        <w:t>工资性工程款比例约定：</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21F0C0EA">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12.3.5总价合同采用支付分解表计量支付的，是否适用第</w:t>
      </w:r>
      <w:r>
        <w:rPr>
          <w:rFonts w:hint="eastAsia" w:ascii="方正仿宋_GB2312" w:hAnsi="方正仿宋_GB2312" w:eastAsia="方正仿宋_GB2312" w:cs="方正仿宋_GB2312"/>
          <w:color w:val="000000"/>
          <w:kern w:val="0"/>
          <w:highlight w:val="none"/>
        </w:rPr>
        <w:t xml:space="preserve">12.3.4 </w:t>
      </w:r>
      <w:r>
        <w:rPr>
          <w:rFonts w:hint="eastAsia" w:ascii="方正仿宋_GB2312" w:hAnsi="方正仿宋_GB2312" w:eastAsia="方正仿宋_GB2312" w:cs="方正仿宋_GB2312"/>
          <w:color w:val="000000"/>
          <w:highlight w:val="none"/>
        </w:rPr>
        <w:t>项</w:t>
      </w:r>
      <w:r>
        <w:rPr>
          <w:rFonts w:hint="eastAsia" w:ascii="方正仿宋_GB2312" w:hAnsi="方正仿宋_GB2312" w:eastAsia="方正仿宋_GB2312" w:cs="方正仿宋_GB2312"/>
          <w:color w:val="000000"/>
          <w:kern w:val="0"/>
          <w:highlight w:val="none"/>
        </w:rPr>
        <w:t>〔总价合同的计量〕</w:t>
      </w:r>
      <w:r>
        <w:rPr>
          <w:rFonts w:hint="eastAsia" w:ascii="方正仿宋_GB2312" w:hAnsi="方正仿宋_GB2312" w:eastAsia="方正仿宋_GB2312" w:cs="方正仿宋_GB2312"/>
          <w:color w:val="000000"/>
          <w:highlight w:val="none"/>
        </w:rPr>
        <w:t>约定进行计量：</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w:t>
      </w:r>
    </w:p>
    <w:p w14:paraId="78CAD338">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12.3.6 其他价格形式合同的计量</w:t>
      </w:r>
    </w:p>
    <w:p w14:paraId="4FE89127">
      <w:pPr>
        <w:pStyle w:val="81"/>
        <w:adjustRightInd w:val="0"/>
        <w:snapToGrid w:val="0"/>
        <w:spacing w:line="360" w:lineRule="exact"/>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其他价格形式的计量方式和程序：</w:t>
      </w:r>
      <w:r>
        <w:rPr>
          <w:rFonts w:hint="eastAsia" w:ascii="方正仿宋_GB2312" w:hAnsi="方正仿宋_GB2312" w:eastAsia="方正仿宋_GB2312" w:cs="方正仿宋_GB2312"/>
          <w:color w:val="000000"/>
          <w:highlight w:val="none"/>
          <w:u w:val="single"/>
        </w:rPr>
        <w:t xml:space="preserve">     /        </w:t>
      </w:r>
      <w:r>
        <w:rPr>
          <w:rFonts w:hint="eastAsia" w:ascii="方正仿宋_GB2312" w:hAnsi="方正仿宋_GB2312" w:eastAsia="方正仿宋_GB2312" w:cs="方正仿宋_GB2312"/>
          <w:color w:val="000000"/>
          <w:highlight w:val="none"/>
        </w:rPr>
        <w:t>。</w:t>
      </w:r>
    </w:p>
    <w:p w14:paraId="670900AA">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12.4 工程进度款支付</w:t>
      </w:r>
    </w:p>
    <w:p w14:paraId="3361F743">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12.4.1 付款周期</w:t>
      </w:r>
    </w:p>
    <w:p w14:paraId="5021D6A6">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关于付款周期的约定：</w:t>
      </w:r>
    </w:p>
    <w:p w14:paraId="71378A6E">
      <w:pPr>
        <w:pStyle w:val="81"/>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方正仿宋_GB2312" w:hAnsi="方正仿宋_GB2312" w:eastAsia="方正仿宋_GB2312" w:cs="方正仿宋_GB2312"/>
          <w:b/>
          <w:bCs/>
          <w:color w:val="000000"/>
          <w:highlight w:val="none"/>
          <w:u w:val="single"/>
        </w:rPr>
      </w:pPr>
      <w:r>
        <w:rPr>
          <w:rFonts w:hint="eastAsia" w:ascii="方正仿宋_GB2312" w:hAnsi="方正仿宋_GB2312" w:eastAsia="方正仿宋_GB2312" w:cs="方正仿宋_GB2312"/>
          <w:b/>
          <w:bCs/>
          <w:color w:val="000000"/>
          <w:highlight w:val="none"/>
          <w:u w:val="single"/>
        </w:rPr>
        <w:t>1、合同价款内的工程款支付：</w:t>
      </w:r>
    </w:p>
    <w:p w14:paraId="4F3AF94E">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w:t>
      </w:r>
      <w:r>
        <w:rPr>
          <w:rFonts w:hint="eastAsia" w:ascii="方正仿宋_GB2312" w:hAnsi="方正仿宋_GB2312" w:eastAsia="方正仿宋_GB2312" w:cs="方正仿宋_GB2312"/>
          <w:color w:val="000000"/>
          <w:highlight w:val="none"/>
          <w:lang w:val="en-US" w:eastAsia="zh-CN"/>
        </w:rPr>
        <w:t>80</w:t>
      </w:r>
      <w:r>
        <w:rPr>
          <w:rFonts w:hint="eastAsia" w:ascii="方正仿宋_GB2312" w:hAnsi="方正仿宋_GB2312" w:eastAsia="方正仿宋_GB2312" w:cs="方正仿宋_GB2312"/>
          <w:color w:val="000000"/>
          <w:highlight w:val="none"/>
        </w:rPr>
        <w:t>％（含预付款）。</w:t>
      </w:r>
    </w:p>
    <w:p w14:paraId="42897C1B">
      <w:pPr>
        <w:pStyle w:val="81"/>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工程竣工结算经审计，发包人和承包人双方签字确认，且承包人缴纳质量保证金（结算审定价的1.5%）</w:t>
      </w:r>
      <w:r>
        <w:rPr>
          <w:rFonts w:hint="eastAsia" w:ascii="方正仿宋_GB2312" w:hAnsi="方正仿宋_GB2312" w:eastAsia="方正仿宋_GB2312" w:cs="方正仿宋_GB2312"/>
          <w:color w:val="000000"/>
          <w:highlight w:val="none"/>
          <w:lang w:val="en-US" w:eastAsia="zh-CN"/>
        </w:rPr>
        <w:t>银行保函形式</w:t>
      </w:r>
      <w:r>
        <w:rPr>
          <w:rFonts w:hint="eastAsia" w:ascii="方正仿宋_GB2312" w:hAnsi="方正仿宋_GB2312" w:eastAsia="方正仿宋_GB2312" w:cs="方正仿宋_GB2312"/>
          <w:color w:val="000000"/>
          <w:highlight w:val="none"/>
        </w:rPr>
        <w:t>后，发包人支付至结算审定价的100%</w:t>
      </w:r>
      <w:r>
        <w:rPr>
          <w:rFonts w:hint="eastAsia" w:ascii="方正仿宋_GB2312" w:hAnsi="方正仿宋_GB2312" w:eastAsia="方正仿宋_GB2312" w:cs="方正仿宋_GB2312"/>
          <w:color w:val="000000"/>
          <w:highlight w:val="none"/>
          <w:lang w:eastAsia="zh-CN"/>
        </w:rPr>
        <w:t>（</w:t>
      </w:r>
      <w:r>
        <w:rPr>
          <w:rFonts w:hint="eastAsia" w:ascii="方正仿宋_GB2312" w:hAnsi="方正仿宋_GB2312" w:eastAsia="方正仿宋_GB2312" w:cs="方正仿宋_GB2312"/>
          <w:color w:val="000000"/>
          <w:highlight w:val="none"/>
          <w:lang w:val="en-US" w:eastAsia="zh-CN"/>
        </w:rPr>
        <w:t>如结算审定价超过合同金额，发包人支付至合同金额的100%，超出部分按照《浙江省政府采购合同暂行办法》相关规定执行</w:t>
      </w:r>
      <w:r>
        <w:rPr>
          <w:rFonts w:hint="eastAsia" w:ascii="方正仿宋_GB2312" w:hAnsi="方正仿宋_GB2312" w:eastAsia="方正仿宋_GB2312" w:cs="方正仿宋_GB2312"/>
          <w:color w:val="000000"/>
          <w:highlight w:val="none"/>
          <w:lang w:eastAsia="zh-CN"/>
        </w:rPr>
        <w:t>）</w:t>
      </w:r>
      <w:r>
        <w:rPr>
          <w:rFonts w:hint="eastAsia" w:ascii="方正仿宋_GB2312" w:hAnsi="方正仿宋_GB2312" w:eastAsia="方正仿宋_GB2312" w:cs="方正仿宋_GB2312"/>
          <w:color w:val="000000"/>
          <w:highlight w:val="none"/>
        </w:rPr>
        <w:t>；质量保证金按《工程质量保修书》的有关规定退还。</w:t>
      </w:r>
    </w:p>
    <w:p w14:paraId="2FA10524">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12.4.2 进度付款申请单的编制</w:t>
      </w:r>
    </w:p>
    <w:p w14:paraId="65A0FAEE">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关于进度付款申请单编制的约定：</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b/>
          <w:bCs/>
          <w:color w:val="000000"/>
          <w:highlight w:val="none"/>
          <w:u w:val="single"/>
        </w:rPr>
        <w:t>按通用合同条款第12.4.2条规定执行。</w:t>
      </w:r>
      <w:r>
        <w:rPr>
          <w:rFonts w:hint="eastAsia" w:ascii="方正仿宋_GB2312" w:hAnsi="方正仿宋_GB2312" w:eastAsia="方正仿宋_GB2312" w:cs="方正仿宋_GB2312"/>
          <w:color w:val="000000"/>
          <w:highlight w:val="none"/>
          <w:u w:val="single"/>
        </w:rPr>
        <w:t xml:space="preserve"> </w:t>
      </w:r>
    </w:p>
    <w:p w14:paraId="083F31B6">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12.4.3 进度付款申请单的提交</w:t>
      </w:r>
    </w:p>
    <w:p w14:paraId="47E0B991">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b/>
          <w:bCs/>
          <w:i/>
          <w:iCs/>
          <w:color w:val="000000"/>
          <w:u w:val="single"/>
        </w:rPr>
      </w:pPr>
      <w:r>
        <w:rPr>
          <w:rFonts w:hint="eastAsia" w:ascii="方正仿宋_GB2312" w:hAnsi="方正仿宋_GB2312" w:eastAsia="方正仿宋_GB2312" w:cs="方正仿宋_GB2312"/>
          <w:color w:val="000000"/>
        </w:rPr>
        <w:t>（1）单价合同进度付款申请单提交的约定：</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w:t>
      </w:r>
    </w:p>
    <w:p w14:paraId="165D2436">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（2）总价合同进度付款申请单提交的约定：</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w:t>
      </w:r>
    </w:p>
    <w:p w14:paraId="4C0E90B3">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（3）其他价格形式合同进度付款申请单提交的约定：</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w:t>
      </w:r>
    </w:p>
    <w:p w14:paraId="19AB1F21">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12.4.4 进度款审核和支付</w:t>
      </w:r>
    </w:p>
    <w:p w14:paraId="63F51F06">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u w:val="single"/>
        </w:rPr>
      </w:pPr>
      <w:r>
        <w:rPr>
          <w:rFonts w:hint="eastAsia" w:ascii="方正仿宋_GB2312" w:hAnsi="方正仿宋_GB2312" w:eastAsia="方正仿宋_GB2312" w:cs="方正仿宋_GB2312"/>
          <w:color w:val="000000"/>
        </w:rPr>
        <w:t>（1）监理人审查并报送发包人的期限：</w:t>
      </w:r>
      <w:r>
        <w:rPr>
          <w:rFonts w:hint="eastAsia" w:ascii="方正仿宋_GB2312" w:hAnsi="方正仿宋_GB2312" w:eastAsia="方正仿宋_GB2312" w:cs="方正仿宋_GB2312"/>
          <w:b/>
          <w:bCs/>
          <w:color w:val="000000"/>
          <w:u w:val="single"/>
        </w:rPr>
        <w:t>7天内完成审查。</w:t>
      </w:r>
    </w:p>
    <w:p w14:paraId="6B2EDCCA">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rPr>
        <w:t>发包人完成审批并签发进度款支付证书的期限：</w:t>
      </w:r>
      <w:r>
        <w:rPr>
          <w:rFonts w:hint="eastAsia" w:ascii="方正仿宋_GB2312" w:hAnsi="方正仿宋_GB2312" w:eastAsia="方正仿宋_GB2312" w:cs="方正仿宋_GB2312"/>
          <w:b/>
          <w:bCs/>
          <w:color w:val="000000"/>
          <w:u w:val="single"/>
        </w:rPr>
        <w:t>收到监理人报送的进度付款申请单及相关资料后7天内。</w:t>
      </w:r>
    </w:p>
    <w:p w14:paraId="2534E23E">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rPr>
        <w:t>（2）发包人支付进度款的期限：</w:t>
      </w:r>
      <w:r>
        <w:rPr>
          <w:rFonts w:hint="eastAsia" w:ascii="方正仿宋_GB2312" w:hAnsi="方正仿宋_GB2312" w:eastAsia="方正仿宋_GB2312" w:cs="方正仿宋_GB2312"/>
          <w:b/>
          <w:bCs/>
          <w:color w:val="000000"/>
          <w:u w:val="single"/>
        </w:rPr>
        <w:t>/。</w:t>
      </w:r>
    </w:p>
    <w:p w14:paraId="0B0C7260">
      <w:pPr>
        <w:pStyle w:val="81"/>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发包人逾期支付进度款的违约金的计算方式：</w:t>
      </w:r>
      <w:r>
        <w:rPr>
          <w:rFonts w:hint="eastAsia" w:ascii="方正仿宋_GB2312" w:hAnsi="方正仿宋_GB2312" w:eastAsia="方正仿宋_GB2312" w:cs="方正仿宋_GB2312"/>
          <w:b/>
          <w:bCs/>
          <w:color w:val="000000"/>
          <w:u w:val="single"/>
        </w:rPr>
        <w:t>/。</w:t>
      </w:r>
    </w:p>
    <w:p w14:paraId="798FCAF9">
      <w:pPr>
        <w:pStyle w:val="81"/>
        <w:adjustRightInd w:val="0"/>
        <w:snapToGrid w:val="0"/>
        <w:spacing w:line="360" w:lineRule="exact"/>
        <w:ind w:firstLine="525" w:firstLineChars="25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12.4.6 支付分解表的编制</w:t>
      </w:r>
    </w:p>
    <w:p w14:paraId="0E36B685">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rPr>
        <w:t>2、总价合同支付分解表的编制与审批：</w:t>
      </w:r>
      <w:r>
        <w:rPr>
          <w:rFonts w:hint="eastAsia" w:ascii="方正仿宋_GB2312" w:hAnsi="方正仿宋_GB2312" w:eastAsia="方正仿宋_GB2312" w:cs="方正仿宋_GB2312"/>
          <w:b/>
          <w:bCs/>
          <w:color w:val="000000"/>
          <w:u w:val="single"/>
        </w:rPr>
        <w:t>/。</w:t>
      </w:r>
    </w:p>
    <w:p w14:paraId="5FE5812A">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rPr>
        <w:t>3、单价合同的总价项目支付分解表的编制与审批：</w:t>
      </w:r>
      <w:r>
        <w:rPr>
          <w:rFonts w:hint="eastAsia" w:ascii="方正仿宋_GB2312" w:hAnsi="方正仿宋_GB2312" w:eastAsia="方正仿宋_GB2312" w:cs="方正仿宋_GB2312"/>
          <w:b/>
          <w:bCs/>
          <w:color w:val="000000"/>
          <w:u w:val="single"/>
        </w:rPr>
        <w:t>按通用合同条款第12.4.6条第3项规定执行。</w:t>
      </w:r>
    </w:p>
    <w:p w14:paraId="32FB3180">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13. 验收和工程试车</w:t>
      </w:r>
    </w:p>
    <w:p w14:paraId="1CD4F20B">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13.1 分部分项工程验收</w:t>
      </w:r>
    </w:p>
    <w:p w14:paraId="03D53319">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13.1.2监理人不能按时进行验收时，应提前</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24</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color w:val="000000"/>
        </w:rPr>
        <w:t>小时提交书面延期要求。</w:t>
      </w:r>
    </w:p>
    <w:p w14:paraId="0CF93C24">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color w:val="000000"/>
        </w:rPr>
        <w:t>关于延期最长不得超过：</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48</w:t>
      </w:r>
      <w:r>
        <w:rPr>
          <w:rFonts w:hint="eastAsia" w:ascii="方正仿宋_GB2312" w:hAnsi="方正仿宋_GB2312" w:eastAsia="方正仿宋_GB2312" w:cs="方正仿宋_GB2312"/>
          <w:b/>
          <w:bCs/>
          <w:color w:val="000000"/>
          <w:u w:val="single"/>
          <w:lang w:val="en-US" w:eastAsia="zh-CN"/>
        </w:rPr>
        <w:t xml:space="preserve"> </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color w:val="000000"/>
        </w:rPr>
        <w:t>小时。</w:t>
      </w:r>
    </w:p>
    <w:p w14:paraId="5239D02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13.2 竣工验收</w:t>
      </w:r>
    </w:p>
    <w:p w14:paraId="3D5931AD">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13.2.2竣工验收程序</w:t>
      </w:r>
    </w:p>
    <w:p w14:paraId="6C0A3552">
      <w:pPr>
        <w:pStyle w:val="81"/>
        <w:adjustRightInd w:val="0"/>
        <w:snapToGrid w:val="0"/>
        <w:spacing w:line="360" w:lineRule="exact"/>
        <w:ind w:left="4200" w:hanging="4200" w:hangingChars="20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kern w:val="0"/>
        </w:rPr>
        <w:t xml:space="preserve">    关于竣工验收程序的约定：</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按通用合同条款第13.2.2条规定执行。</w:t>
      </w:r>
    </w:p>
    <w:p w14:paraId="115F311F">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kern w:val="0"/>
        </w:rPr>
        <w:t>发包人不按照本项约定组织竣工验收、颁发工程接收证书的违约金的计算方法：</w:t>
      </w:r>
      <w:r>
        <w:rPr>
          <w:rFonts w:hint="eastAsia" w:ascii="方正仿宋_GB2312" w:hAnsi="方正仿宋_GB2312" w:eastAsia="方正仿宋_GB2312" w:cs="方正仿宋_GB2312"/>
          <w:b/>
          <w:bCs/>
          <w:color w:val="000000"/>
          <w:u w:val="single"/>
        </w:rPr>
        <w:t>/</w:t>
      </w:r>
      <w:r>
        <w:rPr>
          <w:rFonts w:hint="eastAsia" w:ascii="方正仿宋_GB2312" w:hAnsi="方正仿宋_GB2312" w:eastAsia="方正仿宋_GB2312" w:cs="方正仿宋_GB2312"/>
          <w:b/>
          <w:bCs/>
          <w:color w:val="000000"/>
          <w:u w:val="none"/>
        </w:rPr>
        <w:t>。</w:t>
      </w:r>
    </w:p>
    <w:p w14:paraId="56A8EB54">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13.2.5移交、接收全部与部分工程</w:t>
      </w:r>
    </w:p>
    <w:p w14:paraId="5EF6188E">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kern w:val="0"/>
        </w:rPr>
        <w:t>承包人向发包人移交工程的期限：</w:t>
      </w:r>
      <w:r>
        <w:rPr>
          <w:rFonts w:hint="eastAsia" w:ascii="方正仿宋_GB2312" w:hAnsi="方正仿宋_GB2312" w:eastAsia="方正仿宋_GB2312" w:cs="方正仿宋_GB2312"/>
          <w:b/>
          <w:bCs/>
          <w:color w:val="000000"/>
          <w:u w:val="single"/>
        </w:rPr>
        <w:t>竣工验收合格后7天内完成工程的移交。</w:t>
      </w:r>
    </w:p>
    <w:p w14:paraId="6DA26019">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u w:val="single"/>
          <w:lang w:val="en-US" w:eastAsia="zh-CN"/>
        </w:rPr>
      </w:pPr>
      <w:r>
        <w:rPr>
          <w:rFonts w:hint="eastAsia" w:ascii="方正仿宋_GB2312" w:hAnsi="方正仿宋_GB2312" w:eastAsia="方正仿宋_GB2312" w:cs="方正仿宋_GB2312"/>
          <w:color w:val="000000"/>
          <w:kern w:val="0"/>
        </w:rPr>
        <w:t>发包人未按本合同约定接收全部或部分工程的，违约金的计算方法为：</w:t>
      </w:r>
      <w:r>
        <w:rPr>
          <w:rFonts w:hint="eastAsia" w:ascii="方正仿宋_GB2312" w:hAnsi="方正仿宋_GB2312" w:eastAsia="方正仿宋_GB2312" w:cs="方正仿宋_GB2312"/>
          <w:b/>
          <w:bCs/>
          <w:color w:val="000000"/>
          <w:u w:val="single"/>
        </w:rPr>
        <w:t>/</w:t>
      </w:r>
      <w:r>
        <w:rPr>
          <w:rFonts w:hint="eastAsia" w:ascii="方正仿宋_GB2312" w:hAnsi="方正仿宋_GB2312" w:eastAsia="方正仿宋_GB2312" w:cs="方正仿宋_GB2312"/>
          <w:b/>
          <w:bCs/>
          <w:color w:val="000000"/>
          <w:u w:val="none"/>
        </w:rPr>
        <w:t>。</w:t>
      </w:r>
    </w:p>
    <w:p w14:paraId="718CB5FB">
      <w:pPr>
        <w:pStyle w:val="81"/>
        <w:adjustRightInd w:val="0"/>
        <w:snapToGrid w:val="0"/>
        <w:spacing w:line="360" w:lineRule="exact"/>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rPr>
        <w:t xml:space="preserve">    承包人未按时移交工程的，违约金的计算方法为：</w:t>
      </w:r>
      <w:r>
        <w:rPr>
          <w:rFonts w:hint="eastAsia" w:ascii="方正仿宋_GB2312" w:hAnsi="方正仿宋_GB2312" w:eastAsia="方正仿宋_GB2312" w:cs="方正仿宋_GB2312"/>
          <w:b/>
          <w:bCs/>
          <w:color w:val="000000"/>
          <w:u w:val="single"/>
        </w:rPr>
        <w:t xml:space="preserve">承担违约责任，每延期一天按合同总价的万分之五向发包人支付违约金，在工程结算审定款中扣除。  </w:t>
      </w:r>
    </w:p>
    <w:p w14:paraId="3CA4F66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13.3 工程试车</w:t>
      </w:r>
    </w:p>
    <w:p w14:paraId="01D3C204">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13.3.1 试车程序</w:t>
      </w:r>
    </w:p>
    <w:p w14:paraId="54AD4525">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工程试车内容：</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 xml:space="preserve">试车内容应与承包人承包范围相一致，试车费用由承包人承担。  </w:t>
      </w:r>
    </w:p>
    <w:p w14:paraId="0B509D8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（1）单机无负荷试车费用由</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 xml:space="preserve"> 承包人 </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color w:val="000000"/>
          <w:kern w:val="0"/>
        </w:rPr>
        <w:t>承担；</w:t>
      </w:r>
    </w:p>
    <w:p w14:paraId="5D937D12">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（2）无负荷联动试车费用由</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 xml:space="preserve"> 承包人 </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color w:val="000000"/>
          <w:kern w:val="0"/>
        </w:rPr>
        <w:t>承担。</w:t>
      </w:r>
    </w:p>
    <w:p w14:paraId="03F7FEE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13.3.3 投料试车</w:t>
      </w:r>
    </w:p>
    <w:p w14:paraId="1CB22851">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kern w:val="0"/>
        </w:rPr>
        <w:t>关于投料试车相关事项的约定：</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按通用合同条款第13.3.3条规定执行。</w:t>
      </w:r>
    </w:p>
    <w:p w14:paraId="7D8FF940">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13.6 竣工退场</w:t>
      </w:r>
    </w:p>
    <w:p w14:paraId="09BE141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13.6.1 竣工退场</w:t>
      </w:r>
    </w:p>
    <w:p w14:paraId="4EEBB253">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承包人完成竣工退场的期限：</w:t>
      </w:r>
      <w:r>
        <w:rPr>
          <w:rFonts w:hint="eastAsia" w:ascii="方正仿宋_GB2312" w:hAnsi="方正仿宋_GB2312" w:eastAsia="方正仿宋_GB2312" w:cs="方正仿宋_GB2312"/>
          <w:b/>
          <w:bCs/>
          <w:color w:val="000000"/>
          <w:u w:val="single"/>
        </w:rPr>
        <w:t xml:space="preserve"> 竣工验收合格后15天内清退全部临时设施、建筑材料、机械设备及建筑垃圾等</w:t>
      </w:r>
      <w:r>
        <w:rPr>
          <w:rFonts w:hint="eastAsia" w:ascii="方正仿宋_GB2312" w:hAnsi="方正仿宋_GB2312" w:eastAsia="方正仿宋_GB2312" w:cs="方正仿宋_GB2312"/>
          <w:b/>
          <w:bCs/>
          <w:color w:val="000000"/>
          <w:kern w:val="0"/>
        </w:rPr>
        <w:t>。</w:t>
      </w:r>
    </w:p>
    <w:p w14:paraId="67FE16D0">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14. 竣工结算</w:t>
      </w:r>
    </w:p>
    <w:p w14:paraId="1FC3A7A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14.1 竣工付款申请</w:t>
      </w:r>
    </w:p>
    <w:p w14:paraId="69FF40EC">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承包人提交竣工付款申请单的期限：</w:t>
      </w:r>
      <w:r>
        <w:rPr>
          <w:rFonts w:hint="eastAsia" w:ascii="方正仿宋_GB2312" w:hAnsi="方正仿宋_GB2312" w:eastAsia="方正仿宋_GB2312" w:cs="方正仿宋_GB2312"/>
          <w:b/>
          <w:bCs/>
          <w:color w:val="000000"/>
          <w:u w:val="single"/>
        </w:rPr>
        <w:t>在工程竣工验收合格并提交以下资料后30天内。</w:t>
      </w:r>
    </w:p>
    <w:p w14:paraId="6D7DE8DD">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竣工付款申请单应包括的内容：</w:t>
      </w:r>
    </w:p>
    <w:p w14:paraId="1C4B5FEE">
      <w:pPr>
        <w:pStyle w:val="81"/>
        <w:autoSpaceDE w:val="0"/>
        <w:autoSpaceDN w:val="0"/>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b/>
          <w:bCs/>
          <w:color w:val="000000"/>
          <w:u w:val="single"/>
        </w:rPr>
        <w:t>（1）工程结算审核报告；</w:t>
      </w:r>
    </w:p>
    <w:p w14:paraId="22008A07">
      <w:pPr>
        <w:pStyle w:val="81"/>
        <w:autoSpaceDE w:val="0"/>
        <w:autoSpaceDN w:val="0"/>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b/>
          <w:bCs/>
          <w:color w:val="000000"/>
          <w:u w:val="single"/>
        </w:rPr>
        <w:t>（2）纸质竣工图纸、技术资料各3套及电子版(光盘)竣工图2套等相关资料</w:t>
      </w:r>
    </w:p>
    <w:p w14:paraId="7EDC72CE">
      <w:pPr>
        <w:pStyle w:val="81"/>
        <w:autoSpaceDE w:val="0"/>
        <w:autoSpaceDN w:val="0"/>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b/>
          <w:bCs/>
          <w:color w:val="000000"/>
          <w:u w:val="single"/>
        </w:rPr>
        <w:t>（3）发包人已支付承包人的款项；</w:t>
      </w:r>
    </w:p>
    <w:p w14:paraId="3A10F0B8">
      <w:pPr>
        <w:pStyle w:val="81"/>
        <w:autoSpaceDE w:val="0"/>
        <w:autoSpaceDN w:val="0"/>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b/>
          <w:bCs/>
          <w:color w:val="000000"/>
          <w:u w:val="single"/>
        </w:rPr>
        <w:t xml:space="preserve">（4）应扣留的质量保证金等； </w:t>
      </w:r>
    </w:p>
    <w:p w14:paraId="6B8F9A2B">
      <w:pPr>
        <w:pStyle w:val="81"/>
        <w:autoSpaceDE w:val="0"/>
        <w:autoSpaceDN w:val="0"/>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b/>
          <w:bCs/>
          <w:color w:val="000000"/>
          <w:u w:val="single"/>
        </w:rPr>
        <w:t>（5）发包人应支付承包人的价款。</w:t>
      </w:r>
    </w:p>
    <w:p w14:paraId="2D8439BE">
      <w:pPr>
        <w:pStyle w:val="81"/>
        <w:autoSpaceDE w:val="0"/>
        <w:autoSpaceDN w:val="0"/>
        <w:adjustRightInd w:val="0"/>
        <w:snapToGrid w:val="0"/>
        <w:spacing w:line="360" w:lineRule="exact"/>
        <w:ind w:firstLine="422"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b/>
          <w:bCs/>
          <w:color w:val="000000"/>
          <w:u w:val="single"/>
        </w:rPr>
        <w:t>工程最终结算价款以政府审计部门确定的为准。政府审计部门审计的期限不受通用条款约定的结算审核期限的限制。</w:t>
      </w:r>
    </w:p>
    <w:p w14:paraId="6CA8B0B0">
      <w:pPr>
        <w:pStyle w:val="81"/>
        <w:adjustRightInd w:val="0"/>
        <w:snapToGrid w:val="0"/>
        <w:spacing w:line="360" w:lineRule="exact"/>
        <w:ind w:firstLine="420" w:firstLineChars="199"/>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b/>
          <w:bCs/>
          <w:color w:val="000000"/>
          <w:u w:val="single"/>
        </w:rPr>
        <w:t>若政府审计过程中产生审计服务费，则审计服务收费中审核追加费按相关文件收取，由承包人承担，发包人有权从任何应付工程价款中扣除。</w:t>
      </w:r>
    </w:p>
    <w:p w14:paraId="5F9CE047">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14.2 竣工结算审核</w:t>
      </w:r>
    </w:p>
    <w:p w14:paraId="384DFA3B">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snapToGrid/>
          <w:color w:val="000000"/>
          <w:kern w:val="2"/>
          <w:sz w:val="21"/>
          <w:szCs w:val="24"/>
          <w:lang w:val="en-US" w:eastAsia="zh-CN" w:bidi="ar-SA"/>
        </w:rPr>
        <w:t>发包人审批竣工付款申请单的期限：</w:t>
      </w:r>
      <w:r>
        <w:rPr>
          <w:rFonts w:hint="eastAsia" w:ascii="方正仿宋_GB2312" w:hAnsi="方正仿宋_GB2312" w:eastAsia="方正仿宋_GB2312" w:cs="方正仿宋_GB2312"/>
          <w:b/>
          <w:bCs/>
          <w:color w:val="000000"/>
          <w:u w:val="single"/>
        </w:rPr>
        <w:t>在收到承包人提交的</w:t>
      </w:r>
      <w:r>
        <w:rPr>
          <w:rFonts w:hint="eastAsia" w:ascii="方正仿宋_GB2312" w:hAnsi="方正仿宋_GB2312" w:eastAsia="方正仿宋_GB2312" w:cs="方正仿宋_GB2312"/>
          <w:b/>
          <w:bCs/>
          <w:color w:val="000000"/>
          <w:u w:val="single"/>
          <w:lang w:val="en-US" w:eastAsia="zh-CN"/>
        </w:rPr>
        <w:t>全部资料</w:t>
      </w:r>
      <w:r>
        <w:rPr>
          <w:rFonts w:hint="eastAsia" w:ascii="方正仿宋_GB2312" w:hAnsi="方正仿宋_GB2312" w:eastAsia="方正仿宋_GB2312" w:cs="方正仿宋_GB2312"/>
          <w:b/>
          <w:bCs/>
          <w:color w:val="000000"/>
          <w:u w:val="single"/>
        </w:rPr>
        <w:t>后14天内。</w:t>
      </w:r>
    </w:p>
    <w:p w14:paraId="68B5407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2312" w:hAnsi="方正仿宋_GB2312" w:eastAsia="方正仿宋_GB2312" w:cs="方正仿宋_GB2312"/>
          <w:snapToGrid/>
          <w:color w:val="000000"/>
          <w:kern w:val="2"/>
          <w:sz w:val="21"/>
          <w:szCs w:val="24"/>
          <w:lang w:val="en-US" w:eastAsia="zh-CN" w:bidi="ar-SA"/>
        </w:rPr>
      </w:pPr>
      <w:r>
        <w:rPr>
          <w:rFonts w:hint="eastAsia" w:ascii="方正仿宋_GB2312" w:hAnsi="方正仿宋_GB2312" w:eastAsia="方正仿宋_GB2312" w:cs="方正仿宋_GB2312"/>
          <w:snapToGrid/>
          <w:color w:val="000000"/>
          <w:kern w:val="2"/>
          <w:sz w:val="21"/>
          <w:szCs w:val="24"/>
          <w:lang w:val="en-US" w:eastAsia="zh-CN" w:bidi="ar-SA"/>
        </w:rPr>
        <w:t>发包人完成竣工付款的期限：</w:t>
      </w:r>
      <w:r>
        <w:rPr>
          <w:rFonts w:hint="eastAsia" w:ascii="方正仿宋_GB2312" w:hAnsi="方正仿宋_GB2312" w:eastAsia="方正仿宋_GB2312" w:cs="方正仿宋_GB2312"/>
          <w:b/>
          <w:bCs/>
          <w:color w:val="000000"/>
          <w:u w:val="single"/>
        </w:rPr>
        <w:t>在签发竣工付款证书后的14天内。</w:t>
      </w:r>
    </w:p>
    <w:p w14:paraId="441749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仿宋_GB2312" w:hAnsi="方正仿宋_GB2312" w:eastAsia="方正仿宋_GB2312" w:cs="方正仿宋_GB2312"/>
          <w:snapToGrid/>
          <w:color w:val="000000"/>
          <w:kern w:val="2"/>
          <w:sz w:val="21"/>
          <w:szCs w:val="24"/>
          <w:lang w:val="en-US" w:eastAsia="zh-CN" w:bidi="ar-SA"/>
        </w:rPr>
      </w:pPr>
      <w:r>
        <w:rPr>
          <w:rFonts w:hint="eastAsia" w:ascii="方正仿宋_GB2312" w:hAnsi="方正仿宋_GB2312" w:eastAsia="方正仿宋_GB2312" w:cs="方正仿宋_GB2312"/>
          <w:snapToGrid/>
          <w:color w:val="000000"/>
          <w:kern w:val="2"/>
          <w:sz w:val="21"/>
          <w:szCs w:val="24"/>
          <w:lang w:val="en-US" w:eastAsia="zh-CN" w:bidi="ar-SA"/>
        </w:rPr>
        <w:t>关于竣工付款证书异议部分复核的方式和程序：</w:t>
      </w:r>
      <w:r>
        <w:rPr>
          <w:rFonts w:hint="eastAsia" w:ascii="方正仿宋_GB2312" w:hAnsi="方正仿宋_GB2312" w:eastAsia="方正仿宋_GB2312" w:cs="方正仿宋_GB2312"/>
          <w:b w:val="0"/>
          <w:bCs w:val="0"/>
          <w:color w:val="000000"/>
          <w:u w:val="single"/>
          <w:lang w:val="en-US" w:eastAsia="zh-CN"/>
        </w:rPr>
        <w:t>/</w:t>
      </w:r>
      <w:r>
        <w:rPr>
          <w:rFonts w:hint="eastAsia" w:ascii="方正仿宋_GB2312" w:hAnsi="方正仿宋_GB2312" w:eastAsia="方正仿宋_GB2312" w:cs="方正仿宋_GB2312"/>
          <w:b w:val="0"/>
          <w:bCs w:val="0"/>
          <w:color w:val="000000"/>
          <w:u w:val="single"/>
        </w:rPr>
        <w:t>。</w:t>
      </w:r>
    </w:p>
    <w:p w14:paraId="2AEE069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14.4 最终结清</w:t>
      </w:r>
    </w:p>
    <w:p w14:paraId="5D0B92D1">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14.4.1 最终结清申请单</w:t>
      </w:r>
    </w:p>
    <w:p w14:paraId="22106634">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承包人提交最终结清申请单的份数：</w:t>
      </w:r>
      <w:r>
        <w:rPr>
          <w:rFonts w:hint="eastAsia" w:ascii="方正仿宋_GB2312" w:hAnsi="方正仿宋_GB2312" w:eastAsia="方正仿宋_GB2312" w:cs="方正仿宋_GB2312"/>
          <w:b/>
          <w:bCs/>
          <w:color w:val="000000"/>
          <w:u w:val="single"/>
        </w:rPr>
        <w:t>叁份。</w:t>
      </w:r>
    </w:p>
    <w:p w14:paraId="0D699F78">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kern w:val="0"/>
        </w:rPr>
        <w:t>承包人提交最终结算申请单的期限：</w:t>
      </w:r>
      <w:r>
        <w:rPr>
          <w:rFonts w:hint="eastAsia" w:ascii="方正仿宋_GB2312" w:hAnsi="方正仿宋_GB2312" w:eastAsia="方正仿宋_GB2312" w:cs="方正仿宋_GB2312"/>
          <w:b/>
          <w:bCs/>
          <w:color w:val="000000"/>
          <w:u w:val="single"/>
        </w:rPr>
        <w:t xml:space="preserve">在质保期满后7天内。 </w:t>
      </w:r>
    </w:p>
    <w:p w14:paraId="31A90821">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14.4.2 最终结清证书和支付</w:t>
      </w:r>
    </w:p>
    <w:p w14:paraId="4387C498">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rPr>
        <w:t>（1）发包人完成最终结清申请单的审批并颁发最终结清证书的期限：</w:t>
      </w:r>
      <w:r>
        <w:rPr>
          <w:rFonts w:hint="eastAsia" w:ascii="方正仿宋_GB2312" w:hAnsi="方正仿宋_GB2312" w:eastAsia="方正仿宋_GB2312" w:cs="方正仿宋_GB2312"/>
          <w:b/>
          <w:bCs/>
          <w:color w:val="000000"/>
          <w:u w:val="single"/>
        </w:rPr>
        <w:t>在收到承包人提交的最终结算申请单后14天内。</w:t>
      </w:r>
    </w:p>
    <w:p w14:paraId="45522724">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rPr>
        <w:t>（2）发包人完成支付的期限：</w:t>
      </w:r>
      <w:r>
        <w:rPr>
          <w:rFonts w:hint="eastAsia" w:ascii="方正仿宋_GB2312" w:hAnsi="方正仿宋_GB2312" w:eastAsia="方正仿宋_GB2312" w:cs="方正仿宋_GB2312"/>
          <w:b/>
          <w:bCs/>
          <w:color w:val="000000"/>
          <w:u w:val="single"/>
        </w:rPr>
        <w:t>在颁发最终结清证书后7天内完成支付。</w:t>
      </w:r>
    </w:p>
    <w:p w14:paraId="07CA8EBB">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15. 缺陷责任期与保修</w:t>
      </w:r>
    </w:p>
    <w:p w14:paraId="49633B07">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15.2缺陷责任期</w:t>
      </w:r>
    </w:p>
    <w:p w14:paraId="6AF29219">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缺陷责任期的具体期限：</w:t>
      </w:r>
      <w:r>
        <w:rPr>
          <w:rFonts w:hint="eastAsia" w:ascii="方正仿宋_GB2312" w:hAnsi="方正仿宋_GB2312" w:eastAsia="方正仿宋_GB2312" w:cs="方正仿宋_GB2312"/>
          <w:b/>
          <w:bCs/>
          <w:color w:val="000000"/>
          <w:u w:val="single"/>
        </w:rPr>
        <w:t xml:space="preserve">     </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color w:val="000000"/>
        </w:rPr>
        <w:t>。</w:t>
      </w:r>
    </w:p>
    <w:p w14:paraId="4BAC7B6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15.3 质量保证金</w:t>
      </w:r>
    </w:p>
    <w:p w14:paraId="76A4B19D">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关于是否扣留质量保证金的约定：</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 xml:space="preserve">是 </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color w:val="000000"/>
        </w:rPr>
        <w:t>。</w:t>
      </w:r>
    </w:p>
    <w:p w14:paraId="068AC374">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在工程项目竣工前，承包人按专用合同条款第3.7条提供履约担保的，发包人不得同时预留工程质量保证金</w:t>
      </w:r>
    </w:p>
    <w:p w14:paraId="75EE6092">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15.3.1 承包人提供质量保证金的方式</w:t>
      </w:r>
    </w:p>
    <w:p w14:paraId="4849453B">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质量保证金采用以下第</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（3）</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color w:val="000000"/>
        </w:rPr>
        <w:t>种方式：</w:t>
      </w:r>
    </w:p>
    <w:p w14:paraId="1AF1A753">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（1）质量保证金保函，保证金额为：</w:t>
      </w:r>
      <w:r>
        <w:rPr>
          <w:rFonts w:hint="eastAsia" w:ascii="方正仿宋_GB2312" w:hAnsi="方正仿宋_GB2312" w:eastAsia="方正仿宋_GB2312" w:cs="方正仿宋_GB2312"/>
          <w:color w:val="000000"/>
          <w:kern w:val="0"/>
          <w:u w:val="single"/>
        </w:rPr>
        <w:t xml:space="preserve">   /    </w:t>
      </w:r>
      <w:r>
        <w:rPr>
          <w:rFonts w:hint="eastAsia" w:ascii="方正仿宋_GB2312" w:hAnsi="方正仿宋_GB2312" w:eastAsia="方正仿宋_GB2312" w:cs="方正仿宋_GB2312"/>
          <w:color w:val="000000"/>
          <w:kern w:val="0"/>
        </w:rPr>
        <w:t xml:space="preserve">； </w:t>
      </w:r>
    </w:p>
    <w:p w14:paraId="5FEA8CA9">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w:t>
      </w:r>
      <w:r>
        <w:rPr>
          <w:rFonts w:hint="eastAsia" w:ascii="方正仿宋_GB2312" w:hAnsi="方正仿宋_GB2312" w:eastAsia="方正仿宋_GB2312" w:cs="方正仿宋_GB2312"/>
          <w:color w:val="000000"/>
          <w:kern w:val="0"/>
          <w:u w:val="single"/>
        </w:rPr>
        <w:t xml:space="preserve">  </w:t>
      </w:r>
      <w:r>
        <w:rPr>
          <w:rFonts w:hint="eastAsia" w:ascii="方正仿宋_GB2312" w:hAnsi="方正仿宋_GB2312" w:eastAsia="方正仿宋_GB2312" w:cs="方正仿宋_GB2312"/>
          <w:b/>
          <w:bCs/>
          <w:color w:val="000000"/>
          <w:kern w:val="0"/>
          <w:u w:val="single"/>
        </w:rPr>
        <w:t xml:space="preserve"> </w:t>
      </w:r>
      <w:r>
        <w:rPr>
          <w:rFonts w:hint="eastAsia" w:ascii="方正仿宋_GB2312" w:hAnsi="方正仿宋_GB2312" w:eastAsia="方正仿宋_GB2312" w:cs="方正仿宋_GB2312"/>
          <w:color w:val="000000"/>
          <w:kern w:val="0"/>
          <w:u w:val="single"/>
        </w:rPr>
        <w:t>/</w:t>
      </w:r>
      <w:r>
        <w:rPr>
          <w:rFonts w:hint="eastAsia" w:ascii="方正仿宋_GB2312" w:hAnsi="方正仿宋_GB2312" w:eastAsia="方正仿宋_GB2312" w:cs="方正仿宋_GB2312"/>
          <w:b/>
          <w:bCs/>
          <w:color w:val="000000"/>
          <w:kern w:val="0"/>
          <w:u w:val="single"/>
        </w:rPr>
        <w:t xml:space="preserve"> </w:t>
      </w:r>
      <w:r>
        <w:rPr>
          <w:rFonts w:hint="eastAsia" w:ascii="方正仿宋_GB2312" w:hAnsi="方正仿宋_GB2312" w:eastAsia="方正仿宋_GB2312" w:cs="方正仿宋_GB2312"/>
          <w:color w:val="000000"/>
          <w:kern w:val="0"/>
          <w:u w:val="single"/>
        </w:rPr>
        <w:t xml:space="preserve">  </w:t>
      </w:r>
      <w:r>
        <w:rPr>
          <w:rFonts w:hint="eastAsia" w:ascii="方正仿宋_GB2312" w:hAnsi="方正仿宋_GB2312" w:eastAsia="方正仿宋_GB2312" w:cs="方正仿宋_GB2312"/>
          <w:color w:val="000000"/>
          <w:kern w:val="0"/>
        </w:rPr>
        <w:t>%的工程款；</w:t>
      </w:r>
    </w:p>
    <w:p w14:paraId="7F9D1BC1">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（3）其他方式:</w:t>
      </w:r>
      <w:r>
        <w:rPr>
          <w:rFonts w:hint="eastAsia" w:ascii="方正仿宋_GB2312" w:hAnsi="方正仿宋_GB2312" w:eastAsia="方正仿宋_GB2312" w:cs="方正仿宋_GB2312"/>
          <w:kern w:val="0"/>
          <w:u w:val="single"/>
        </w:rPr>
        <w:t xml:space="preserve"> </w:t>
      </w:r>
      <w:r>
        <w:rPr>
          <w:rFonts w:hint="eastAsia" w:ascii="方正仿宋_GB2312" w:hAnsi="方正仿宋_GB2312" w:eastAsia="方正仿宋_GB2312" w:cs="方正仿宋_GB2312"/>
          <w:b/>
          <w:bCs/>
          <w:kern w:val="0"/>
          <w:u w:val="single"/>
        </w:rPr>
        <w:t>按结算审定价的1.5%缴纳</w:t>
      </w:r>
      <w:r>
        <w:rPr>
          <w:rFonts w:hint="eastAsia" w:ascii="方正仿宋_GB2312" w:hAnsi="方正仿宋_GB2312" w:eastAsia="方正仿宋_GB2312" w:cs="方正仿宋_GB2312"/>
          <w:b/>
          <w:bCs/>
          <w:kern w:val="0"/>
          <w:u w:val="single"/>
          <w:lang w:eastAsia="zh-CN"/>
        </w:rPr>
        <w:t>（</w:t>
      </w:r>
      <w:r>
        <w:rPr>
          <w:rFonts w:hint="eastAsia" w:ascii="方正仿宋_GB2312" w:hAnsi="方正仿宋_GB2312" w:eastAsia="方正仿宋_GB2312" w:cs="方正仿宋_GB2312"/>
          <w:b/>
          <w:bCs/>
          <w:kern w:val="0"/>
          <w:u w:val="single"/>
          <w:lang w:val="en-US" w:eastAsia="zh-CN"/>
        </w:rPr>
        <w:t>银行保函形式</w:t>
      </w:r>
      <w:r>
        <w:rPr>
          <w:rFonts w:hint="eastAsia" w:ascii="方正仿宋_GB2312" w:hAnsi="方正仿宋_GB2312" w:eastAsia="方正仿宋_GB2312" w:cs="方正仿宋_GB2312"/>
          <w:b/>
          <w:bCs/>
          <w:kern w:val="0"/>
          <w:u w:val="single"/>
          <w:lang w:eastAsia="zh-CN"/>
        </w:rPr>
        <w:t>）</w:t>
      </w:r>
      <w:r>
        <w:rPr>
          <w:rFonts w:hint="eastAsia" w:ascii="方正仿宋_GB2312" w:hAnsi="方正仿宋_GB2312" w:eastAsia="方正仿宋_GB2312" w:cs="方正仿宋_GB2312"/>
          <w:kern w:val="0"/>
          <w:u w:val="single"/>
        </w:rPr>
        <w:t xml:space="preserve"> </w:t>
      </w:r>
      <w:r>
        <w:rPr>
          <w:rFonts w:hint="eastAsia" w:ascii="方正仿宋_GB2312" w:hAnsi="方正仿宋_GB2312" w:eastAsia="方正仿宋_GB2312" w:cs="方正仿宋_GB2312"/>
          <w:kern w:val="0"/>
        </w:rPr>
        <w:t>。</w:t>
      </w:r>
    </w:p>
    <w:p w14:paraId="20B441D9">
      <w:pPr>
        <w:pStyle w:val="81"/>
        <w:adjustRightInd w:val="0"/>
        <w:snapToGrid w:val="0"/>
        <w:spacing w:line="360" w:lineRule="exact"/>
        <w:ind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15.3.2 质量保证金的扣留 </w:t>
      </w:r>
    </w:p>
    <w:p w14:paraId="49024AFF">
      <w:pPr>
        <w:pStyle w:val="81"/>
        <w:adjustRightInd w:val="0"/>
        <w:snapToGrid w:val="0"/>
        <w:spacing w:line="360" w:lineRule="exact"/>
        <w:ind w:firstLine="42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质量保证金的扣留采取以下第</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b/>
          <w:bCs/>
          <w:u w:val="single"/>
        </w:rPr>
        <w:t xml:space="preserve"> (3) </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种方式：</w:t>
      </w:r>
    </w:p>
    <w:p w14:paraId="73C00F2E">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（1）在支付工程进度款时逐次扣留，在此情形下，质量保证金的计算基数不包括预付款的支付、扣回以及价格调整的金额；</w:t>
      </w:r>
    </w:p>
    <w:p w14:paraId="137EA7B3">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（2）工程竣工结算时一次性扣留质量保证金；</w:t>
      </w:r>
    </w:p>
    <w:p w14:paraId="72416409">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（3）其他扣留方式:</w:t>
      </w:r>
      <w:r>
        <w:rPr>
          <w:rFonts w:hint="eastAsia" w:ascii="方正仿宋_GB2312" w:hAnsi="方正仿宋_GB2312" w:eastAsia="方正仿宋_GB2312" w:cs="方正仿宋_GB2312"/>
          <w:kern w:val="0"/>
          <w:u w:val="single"/>
        </w:rPr>
        <w:t xml:space="preserve">     /    </w:t>
      </w:r>
      <w:r>
        <w:rPr>
          <w:rFonts w:hint="eastAsia" w:ascii="方正仿宋_GB2312" w:hAnsi="方正仿宋_GB2312" w:eastAsia="方正仿宋_GB2312" w:cs="方正仿宋_GB2312"/>
          <w:kern w:val="0"/>
        </w:rPr>
        <w:t>。</w:t>
      </w:r>
    </w:p>
    <w:p w14:paraId="731B23F3">
      <w:pPr>
        <w:pStyle w:val="81"/>
        <w:adjustRightInd w:val="0"/>
        <w:snapToGrid w:val="0"/>
        <w:spacing w:line="360" w:lineRule="exact"/>
        <w:ind w:firstLine="630" w:firstLineChars="3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关于质量保证金的补充约定：</w:t>
      </w:r>
      <w:r>
        <w:rPr>
          <w:rFonts w:hint="eastAsia" w:ascii="方正仿宋_GB2312" w:hAnsi="方正仿宋_GB2312" w:eastAsia="方正仿宋_GB2312" w:cs="方正仿宋_GB2312"/>
          <w:kern w:val="0"/>
          <w:u w:val="single"/>
        </w:rPr>
        <w:t xml:space="preserve"> </w:t>
      </w:r>
      <w:r>
        <w:rPr>
          <w:rFonts w:hint="eastAsia" w:ascii="方正仿宋_GB2312" w:hAnsi="方正仿宋_GB2312" w:eastAsia="方正仿宋_GB2312" w:cs="方正仿宋_GB2312"/>
          <w:b/>
          <w:bCs/>
          <w:kern w:val="0"/>
          <w:u w:val="single"/>
        </w:rPr>
        <w:t>按结算审定价的1.5%缴纳</w:t>
      </w:r>
      <w:r>
        <w:rPr>
          <w:rFonts w:hint="eastAsia" w:ascii="方正仿宋_GB2312" w:hAnsi="方正仿宋_GB2312" w:eastAsia="方正仿宋_GB2312" w:cs="方正仿宋_GB2312"/>
          <w:b/>
          <w:bCs/>
          <w:kern w:val="0"/>
          <w:u w:val="single"/>
          <w:lang w:eastAsia="zh-CN"/>
        </w:rPr>
        <w:t>（</w:t>
      </w:r>
      <w:r>
        <w:rPr>
          <w:rFonts w:hint="eastAsia" w:ascii="方正仿宋_GB2312" w:hAnsi="方正仿宋_GB2312" w:eastAsia="方正仿宋_GB2312" w:cs="方正仿宋_GB2312"/>
          <w:b/>
          <w:bCs/>
          <w:kern w:val="0"/>
          <w:u w:val="single"/>
          <w:lang w:val="en-US" w:eastAsia="zh-CN"/>
        </w:rPr>
        <w:t>银行保函形式</w:t>
      </w:r>
      <w:r>
        <w:rPr>
          <w:rFonts w:hint="eastAsia" w:ascii="方正仿宋_GB2312" w:hAnsi="方正仿宋_GB2312" w:eastAsia="方正仿宋_GB2312" w:cs="方正仿宋_GB2312"/>
          <w:b/>
          <w:bCs/>
          <w:kern w:val="0"/>
          <w:u w:val="single"/>
          <w:lang w:eastAsia="zh-CN"/>
        </w:rPr>
        <w:t>）</w:t>
      </w:r>
      <w:r>
        <w:rPr>
          <w:rFonts w:hint="eastAsia" w:ascii="方正仿宋_GB2312" w:hAnsi="方正仿宋_GB2312" w:eastAsia="方正仿宋_GB2312" w:cs="方正仿宋_GB2312"/>
          <w:b/>
          <w:bCs/>
          <w:kern w:val="0"/>
          <w:u w:val="single"/>
        </w:rPr>
        <w:t xml:space="preserve"> </w:t>
      </w:r>
      <w:r>
        <w:rPr>
          <w:rFonts w:hint="eastAsia" w:ascii="方正仿宋_GB2312" w:hAnsi="方正仿宋_GB2312" w:eastAsia="方正仿宋_GB2312" w:cs="方正仿宋_GB2312"/>
          <w:kern w:val="0"/>
        </w:rPr>
        <w:t>。</w:t>
      </w:r>
    </w:p>
    <w:p w14:paraId="0D246E2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15.4保修</w:t>
      </w:r>
    </w:p>
    <w:p w14:paraId="00B7205B">
      <w:pPr>
        <w:pStyle w:val="81"/>
        <w:adjustRightInd w:val="0"/>
        <w:snapToGrid w:val="0"/>
        <w:spacing w:line="360" w:lineRule="exact"/>
        <w:ind w:firstLine="409" w:firstLineChars="195"/>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15.4.1 保修责任</w:t>
      </w:r>
    </w:p>
    <w:p w14:paraId="37024273">
      <w:pPr>
        <w:pStyle w:val="81"/>
        <w:adjustRightInd w:val="0"/>
        <w:snapToGrid w:val="0"/>
        <w:spacing w:line="360" w:lineRule="exact"/>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rPr>
        <w:t xml:space="preserve">    工程保修期为：</w:t>
      </w:r>
      <w:r>
        <w:rPr>
          <w:rFonts w:hint="eastAsia" w:ascii="方正仿宋_GB2312" w:hAnsi="方正仿宋_GB2312" w:eastAsia="方正仿宋_GB2312" w:cs="方正仿宋_GB2312"/>
          <w:b/>
          <w:bCs/>
          <w:color w:val="000000"/>
          <w:u w:val="single"/>
        </w:rPr>
        <w:t>按工程质量保修书规定执行。</w:t>
      </w:r>
    </w:p>
    <w:p w14:paraId="38D9EAE5">
      <w:pPr>
        <w:pStyle w:val="81"/>
        <w:adjustRightInd w:val="0"/>
        <w:snapToGrid w:val="0"/>
        <w:spacing w:line="360" w:lineRule="exact"/>
        <w:ind w:firstLine="409" w:firstLineChars="195"/>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15.4.3 修复通知</w:t>
      </w:r>
    </w:p>
    <w:p w14:paraId="382D7D02">
      <w:pPr>
        <w:pStyle w:val="81"/>
        <w:adjustRightInd w:val="0"/>
        <w:snapToGrid w:val="0"/>
        <w:spacing w:line="360" w:lineRule="exact"/>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 xml:space="preserve">    承包人收到保修通知并到达工程现场的合理时间：</w:t>
      </w:r>
      <w:r>
        <w:rPr>
          <w:rFonts w:hint="eastAsia" w:ascii="方正仿宋_GB2312" w:hAnsi="方正仿宋_GB2312" w:eastAsia="方正仿宋_GB2312" w:cs="方正仿宋_GB2312"/>
          <w:color w:val="000000"/>
          <w:kern w:val="0"/>
          <w:u w:val="single"/>
        </w:rPr>
        <w:t xml:space="preserve"> </w:t>
      </w:r>
      <w:r>
        <w:rPr>
          <w:rFonts w:hint="eastAsia" w:ascii="方正仿宋_GB2312" w:hAnsi="方正仿宋_GB2312" w:eastAsia="方正仿宋_GB2312" w:cs="方正仿宋_GB2312"/>
          <w:b/>
          <w:bCs/>
          <w:color w:val="000000"/>
          <w:u w:val="single"/>
        </w:rPr>
        <w:t xml:space="preserve"> 2日内。</w:t>
      </w:r>
    </w:p>
    <w:p w14:paraId="35FA200C">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16. 违约</w:t>
      </w:r>
    </w:p>
    <w:p w14:paraId="27D62EA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16.1 发包人违约</w:t>
      </w:r>
    </w:p>
    <w:p w14:paraId="4F3E467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16.1.1发包人违约的情形</w:t>
      </w:r>
    </w:p>
    <w:p w14:paraId="075FD571">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kern w:val="0"/>
        </w:rPr>
        <w:t>发包人违约的其他情形：</w:t>
      </w:r>
      <w:r>
        <w:rPr>
          <w:rFonts w:hint="eastAsia" w:ascii="方正仿宋_GB2312" w:hAnsi="方正仿宋_GB2312" w:eastAsia="方正仿宋_GB2312" w:cs="方正仿宋_GB2312"/>
          <w:color w:val="000000"/>
          <w:kern w:val="0"/>
          <w:u w:val="single"/>
        </w:rPr>
        <w:t xml:space="preserve">     /      </w:t>
      </w:r>
      <w:r>
        <w:rPr>
          <w:rFonts w:hint="eastAsia" w:ascii="方正仿宋_GB2312" w:hAnsi="方正仿宋_GB2312" w:eastAsia="方正仿宋_GB2312" w:cs="方正仿宋_GB2312"/>
          <w:color w:val="000000"/>
          <w:kern w:val="0"/>
        </w:rPr>
        <w:t>。</w:t>
      </w:r>
    </w:p>
    <w:p w14:paraId="39C99398">
      <w:pPr>
        <w:pStyle w:val="81"/>
        <w:adjustRightInd w:val="0"/>
        <w:snapToGrid w:val="0"/>
        <w:spacing w:line="360" w:lineRule="exact"/>
        <w:ind w:left="1050" w:hanging="1050" w:hangingChars="5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 xml:space="preserve">    16.1.2 发包人违约的责任</w:t>
      </w:r>
    </w:p>
    <w:p w14:paraId="5D30A11E">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发包人违约责任的承担方式和计算方法：</w:t>
      </w:r>
    </w:p>
    <w:p w14:paraId="3D7FD7E2">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val="0"/>
          <w:bCs w:val="0"/>
          <w:color w:val="000000"/>
          <w:u w:val="single"/>
        </w:rPr>
      </w:pPr>
      <w:r>
        <w:rPr>
          <w:rFonts w:hint="eastAsia" w:ascii="方正仿宋_GB2312" w:hAnsi="方正仿宋_GB2312" w:eastAsia="方正仿宋_GB2312" w:cs="方正仿宋_GB2312"/>
          <w:b w:val="0"/>
          <w:bCs w:val="0"/>
          <w:color w:val="000000"/>
          <w:kern w:val="0"/>
        </w:rPr>
        <w:t>（1）因发包人原因未能在计划开工日期前7天内下达开工通知的违约责任：</w:t>
      </w:r>
      <w:r>
        <w:rPr>
          <w:rFonts w:hint="eastAsia" w:ascii="方正仿宋_GB2312" w:hAnsi="方正仿宋_GB2312" w:eastAsia="方正仿宋_GB2312" w:cs="方正仿宋_GB2312"/>
          <w:b w:val="0"/>
          <w:bCs w:val="0"/>
          <w:color w:val="000000"/>
          <w:kern w:val="0"/>
          <w:u w:val="single"/>
        </w:rPr>
        <w:t xml:space="preserve"> </w:t>
      </w:r>
      <w:r>
        <w:rPr>
          <w:rFonts w:hint="eastAsia" w:ascii="方正仿宋_GB2312" w:hAnsi="方正仿宋_GB2312" w:eastAsia="方正仿宋_GB2312" w:cs="方正仿宋_GB2312"/>
          <w:b w:val="0"/>
          <w:bCs w:val="0"/>
          <w:color w:val="000000"/>
          <w:u w:val="single"/>
        </w:rPr>
        <w:t>/</w:t>
      </w:r>
      <w:r>
        <w:rPr>
          <w:rFonts w:hint="eastAsia" w:ascii="方正仿宋_GB2312" w:hAnsi="方正仿宋_GB2312" w:eastAsia="方正仿宋_GB2312" w:cs="方正仿宋_GB2312"/>
          <w:b w:val="0"/>
          <w:bCs w:val="0"/>
          <w:color w:val="000000"/>
          <w:u w:val="none"/>
          <w:lang w:val="en-US" w:eastAsia="zh-CN"/>
        </w:rPr>
        <w:t xml:space="preserve"> </w:t>
      </w:r>
      <w:r>
        <w:rPr>
          <w:rFonts w:hint="eastAsia" w:ascii="方正仿宋_GB2312" w:hAnsi="方正仿宋_GB2312" w:eastAsia="方正仿宋_GB2312" w:cs="方正仿宋_GB2312"/>
          <w:b w:val="0"/>
          <w:bCs w:val="0"/>
          <w:color w:val="000000"/>
          <w:u w:val="single"/>
        </w:rPr>
        <w:t xml:space="preserve"> </w:t>
      </w:r>
    </w:p>
    <w:p w14:paraId="2D2E838A">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val="0"/>
          <w:bCs w:val="0"/>
          <w:color w:val="000000"/>
          <w:u w:val="single"/>
        </w:rPr>
      </w:pPr>
      <w:r>
        <w:rPr>
          <w:rFonts w:hint="eastAsia" w:ascii="方正仿宋_GB2312" w:hAnsi="方正仿宋_GB2312" w:eastAsia="方正仿宋_GB2312" w:cs="方正仿宋_GB2312"/>
          <w:b w:val="0"/>
          <w:bCs w:val="0"/>
          <w:color w:val="000000"/>
          <w:kern w:val="0"/>
        </w:rPr>
        <w:t>（2）因发包人原因未能按合同约定支付合同价款的违约责任：</w:t>
      </w:r>
      <w:r>
        <w:rPr>
          <w:rFonts w:hint="eastAsia" w:ascii="方正仿宋_GB2312" w:hAnsi="方正仿宋_GB2312" w:eastAsia="方正仿宋_GB2312" w:cs="方正仿宋_GB2312"/>
          <w:b w:val="0"/>
          <w:bCs w:val="0"/>
          <w:color w:val="000000"/>
          <w:kern w:val="0"/>
          <w:u w:val="single"/>
        </w:rPr>
        <w:t xml:space="preserve"> </w:t>
      </w:r>
      <w:r>
        <w:rPr>
          <w:rFonts w:hint="eastAsia" w:ascii="方正仿宋_GB2312" w:hAnsi="方正仿宋_GB2312" w:eastAsia="方正仿宋_GB2312" w:cs="方正仿宋_GB2312"/>
          <w:b w:val="0"/>
          <w:bCs w:val="0"/>
          <w:color w:val="000000"/>
          <w:u w:val="single"/>
        </w:rPr>
        <w:t xml:space="preserve">/ </w:t>
      </w:r>
    </w:p>
    <w:p w14:paraId="72C7A1F1">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b w:val="0"/>
          <w:bCs w:val="0"/>
          <w:color w:val="000000"/>
          <w:kern w:val="0"/>
          <w:u w:val="single"/>
        </w:rPr>
      </w:pPr>
      <w:r>
        <w:rPr>
          <w:rFonts w:hint="eastAsia" w:ascii="方正仿宋_GB2312" w:hAnsi="方正仿宋_GB2312" w:eastAsia="方正仿宋_GB2312" w:cs="方正仿宋_GB2312"/>
          <w:b w:val="0"/>
          <w:bCs w:val="0"/>
          <w:color w:val="000000"/>
          <w:kern w:val="0"/>
        </w:rPr>
        <w:t>（3）发包人违反第10.1款〔变更的范围〕第（2）项约定，自行实施被取消的工作或转由他人实施的违约责任：</w:t>
      </w:r>
      <w:r>
        <w:rPr>
          <w:rFonts w:hint="eastAsia" w:ascii="方正仿宋_GB2312" w:hAnsi="方正仿宋_GB2312" w:eastAsia="方正仿宋_GB2312" w:cs="方正仿宋_GB2312"/>
          <w:b w:val="0"/>
          <w:bCs w:val="0"/>
          <w:color w:val="000000"/>
          <w:kern w:val="0"/>
          <w:u w:val="single"/>
        </w:rPr>
        <w:t xml:space="preserve"> </w:t>
      </w:r>
      <w:r>
        <w:rPr>
          <w:rFonts w:hint="eastAsia" w:ascii="方正仿宋_GB2312" w:hAnsi="方正仿宋_GB2312" w:eastAsia="方正仿宋_GB2312" w:cs="方正仿宋_GB2312"/>
          <w:b w:val="0"/>
          <w:bCs w:val="0"/>
          <w:color w:val="000000"/>
          <w:u w:val="single"/>
        </w:rPr>
        <w:t>/</w:t>
      </w:r>
      <w:r>
        <w:rPr>
          <w:rFonts w:hint="eastAsia" w:ascii="方正仿宋_GB2312" w:hAnsi="方正仿宋_GB2312" w:eastAsia="方正仿宋_GB2312" w:cs="方正仿宋_GB2312"/>
          <w:b w:val="0"/>
          <w:bCs w:val="0"/>
          <w:color w:val="000000"/>
          <w:u w:val="single"/>
          <w:lang w:val="en-US" w:eastAsia="zh-CN"/>
        </w:rPr>
        <w:t xml:space="preserve"> </w:t>
      </w:r>
      <w:r>
        <w:rPr>
          <w:rFonts w:hint="eastAsia" w:ascii="方正仿宋_GB2312" w:hAnsi="方正仿宋_GB2312" w:eastAsia="方正仿宋_GB2312" w:cs="方正仿宋_GB2312"/>
          <w:b w:val="0"/>
          <w:bCs w:val="0"/>
          <w:color w:val="000000"/>
          <w:u w:val="single"/>
        </w:rPr>
        <w:t xml:space="preserve"> </w:t>
      </w:r>
    </w:p>
    <w:p w14:paraId="4B8CFD6A">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val="0"/>
          <w:bCs w:val="0"/>
          <w:color w:val="000000"/>
          <w:u w:val="single"/>
        </w:rPr>
      </w:pPr>
      <w:r>
        <w:rPr>
          <w:rFonts w:hint="eastAsia" w:ascii="方正仿宋_GB2312" w:hAnsi="方正仿宋_GB2312" w:eastAsia="方正仿宋_GB2312" w:cs="方正仿宋_GB2312"/>
          <w:b w:val="0"/>
          <w:bCs w:val="0"/>
          <w:color w:val="000000"/>
          <w:kern w:val="0"/>
        </w:rPr>
        <w:t>（4）发包人提供的材料、工程设备的规格、数量或质量不符合合同约定，或因发包人原因导致交货日期延误或交货地点变更等情况的违约责任：</w:t>
      </w:r>
      <w:r>
        <w:rPr>
          <w:rFonts w:hint="eastAsia" w:ascii="方正仿宋_GB2312" w:hAnsi="方正仿宋_GB2312" w:eastAsia="方正仿宋_GB2312" w:cs="方正仿宋_GB2312"/>
          <w:b w:val="0"/>
          <w:bCs w:val="0"/>
          <w:color w:val="000000"/>
          <w:kern w:val="0"/>
          <w:u w:val="single"/>
        </w:rPr>
        <w:t xml:space="preserve"> </w:t>
      </w:r>
      <w:r>
        <w:rPr>
          <w:rFonts w:hint="eastAsia" w:ascii="方正仿宋_GB2312" w:hAnsi="方正仿宋_GB2312" w:eastAsia="方正仿宋_GB2312" w:cs="方正仿宋_GB2312"/>
          <w:b w:val="0"/>
          <w:bCs w:val="0"/>
          <w:color w:val="000000"/>
          <w:u w:val="single"/>
        </w:rPr>
        <w:t xml:space="preserve">/ </w:t>
      </w:r>
    </w:p>
    <w:p w14:paraId="2C18C024">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b w:val="0"/>
          <w:bCs w:val="0"/>
          <w:color w:val="000000"/>
          <w:u w:val="single"/>
        </w:rPr>
      </w:pPr>
      <w:r>
        <w:rPr>
          <w:rFonts w:hint="eastAsia" w:ascii="方正仿宋_GB2312" w:hAnsi="方正仿宋_GB2312" w:eastAsia="方正仿宋_GB2312" w:cs="方正仿宋_GB2312"/>
          <w:b w:val="0"/>
          <w:bCs w:val="0"/>
          <w:color w:val="000000"/>
          <w:kern w:val="0"/>
        </w:rPr>
        <w:t>（5）因发包人违反合同约定造成暂停施工的违约责任：</w:t>
      </w:r>
      <w:r>
        <w:rPr>
          <w:rFonts w:hint="eastAsia" w:ascii="方正仿宋_GB2312" w:hAnsi="方正仿宋_GB2312" w:eastAsia="方正仿宋_GB2312" w:cs="方正仿宋_GB2312"/>
          <w:b w:val="0"/>
          <w:bCs w:val="0"/>
          <w:color w:val="000000"/>
          <w:kern w:val="0"/>
          <w:u w:val="single"/>
        </w:rPr>
        <w:t xml:space="preserve"> </w:t>
      </w:r>
      <w:r>
        <w:rPr>
          <w:rFonts w:hint="eastAsia" w:ascii="方正仿宋_GB2312" w:hAnsi="方正仿宋_GB2312" w:eastAsia="方正仿宋_GB2312" w:cs="方正仿宋_GB2312"/>
          <w:b w:val="0"/>
          <w:bCs w:val="0"/>
          <w:color w:val="000000"/>
          <w:u w:val="single"/>
        </w:rPr>
        <w:t xml:space="preserve">/ </w:t>
      </w:r>
    </w:p>
    <w:p w14:paraId="19B7FAD3">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b w:val="0"/>
          <w:bCs w:val="0"/>
          <w:color w:val="000000"/>
          <w:kern w:val="0"/>
          <w:u w:val="single"/>
        </w:rPr>
      </w:pPr>
      <w:r>
        <w:rPr>
          <w:rFonts w:hint="eastAsia" w:ascii="方正仿宋_GB2312" w:hAnsi="方正仿宋_GB2312" w:eastAsia="方正仿宋_GB2312" w:cs="方正仿宋_GB2312"/>
          <w:b w:val="0"/>
          <w:bCs w:val="0"/>
          <w:color w:val="000000"/>
          <w:kern w:val="0"/>
        </w:rPr>
        <w:t>（6）发包人无正当理由没有在约定期限内发出复工指示，导致承包人无法复工的违约责任：</w:t>
      </w:r>
      <w:r>
        <w:rPr>
          <w:rFonts w:hint="eastAsia" w:ascii="方正仿宋_GB2312" w:hAnsi="方正仿宋_GB2312" w:eastAsia="方正仿宋_GB2312" w:cs="方正仿宋_GB2312"/>
          <w:b w:val="0"/>
          <w:bCs w:val="0"/>
          <w:color w:val="000000"/>
          <w:kern w:val="0"/>
          <w:u w:val="single"/>
        </w:rPr>
        <w:t xml:space="preserve"> </w:t>
      </w:r>
      <w:r>
        <w:rPr>
          <w:rFonts w:hint="eastAsia" w:ascii="方正仿宋_GB2312" w:hAnsi="方正仿宋_GB2312" w:eastAsia="方正仿宋_GB2312" w:cs="方正仿宋_GB2312"/>
          <w:b w:val="0"/>
          <w:bCs w:val="0"/>
          <w:color w:val="000000"/>
          <w:u w:val="single"/>
        </w:rPr>
        <w:t xml:space="preserve">/ </w:t>
      </w:r>
    </w:p>
    <w:p w14:paraId="71083EC2">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b w:val="0"/>
          <w:bCs w:val="0"/>
          <w:color w:val="000000"/>
          <w:u w:val="single"/>
        </w:rPr>
      </w:pPr>
      <w:r>
        <w:rPr>
          <w:rFonts w:hint="eastAsia" w:ascii="方正仿宋_GB2312" w:hAnsi="方正仿宋_GB2312" w:eastAsia="方正仿宋_GB2312" w:cs="方正仿宋_GB2312"/>
          <w:b w:val="0"/>
          <w:bCs w:val="0"/>
          <w:color w:val="000000"/>
          <w:kern w:val="0"/>
        </w:rPr>
        <w:t>（7）其他：</w:t>
      </w:r>
      <w:r>
        <w:rPr>
          <w:rFonts w:hint="eastAsia" w:ascii="方正仿宋_GB2312" w:hAnsi="方正仿宋_GB2312" w:eastAsia="方正仿宋_GB2312" w:cs="方正仿宋_GB2312"/>
          <w:b w:val="0"/>
          <w:bCs w:val="0"/>
          <w:color w:val="000000"/>
          <w:u w:val="single"/>
        </w:rPr>
        <w:t xml:space="preserve"> / </w:t>
      </w:r>
    </w:p>
    <w:p w14:paraId="1FE7A735">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16.1.3 因发包人违约解除合同</w:t>
      </w:r>
    </w:p>
    <w:p w14:paraId="41BDD44B">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承包人按16.1.1项〔发包人违约的情形〕约定暂停施工满</w:t>
      </w:r>
      <w:r>
        <w:rPr>
          <w:rFonts w:hint="eastAsia" w:ascii="方正仿宋_GB2312" w:hAnsi="方正仿宋_GB2312" w:eastAsia="方正仿宋_GB2312" w:cs="方正仿宋_GB2312"/>
          <w:color w:val="000000"/>
          <w:kern w:val="0"/>
          <w:u w:val="single"/>
        </w:rPr>
        <w:t xml:space="preserve"> </w:t>
      </w:r>
      <w:r>
        <w:rPr>
          <w:rFonts w:hint="eastAsia" w:ascii="方正仿宋_GB2312" w:hAnsi="方正仿宋_GB2312" w:eastAsia="方正仿宋_GB2312" w:cs="方正仿宋_GB2312"/>
          <w:b/>
          <w:bCs/>
          <w:color w:val="000000"/>
          <w:kern w:val="0"/>
          <w:u w:val="single"/>
        </w:rPr>
        <w:t>60</w:t>
      </w:r>
      <w:r>
        <w:rPr>
          <w:rFonts w:hint="eastAsia" w:ascii="方正仿宋_GB2312" w:hAnsi="方正仿宋_GB2312" w:eastAsia="方正仿宋_GB2312" w:cs="方正仿宋_GB2312"/>
          <w:color w:val="000000"/>
          <w:kern w:val="0"/>
          <w:u w:val="single"/>
        </w:rPr>
        <w:t xml:space="preserve"> </w:t>
      </w:r>
      <w:r>
        <w:rPr>
          <w:rFonts w:hint="eastAsia" w:ascii="方正仿宋_GB2312" w:hAnsi="方正仿宋_GB2312" w:eastAsia="方正仿宋_GB2312" w:cs="方正仿宋_GB2312"/>
          <w:color w:val="000000"/>
          <w:kern w:val="0"/>
        </w:rPr>
        <w:t>天后发包人仍不纠正其违约行为并致使合同目的不能实现的，承包人有权解除合同。</w:t>
      </w:r>
    </w:p>
    <w:p w14:paraId="3013E337">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16.2 承包人违约</w:t>
      </w:r>
    </w:p>
    <w:p w14:paraId="5F417337">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16.2.1 承包人违约的情形</w:t>
      </w:r>
    </w:p>
    <w:p w14:paraId="536AF072">
      <w:pPr>
        <w:pStyle w:val="81"/>
        <w:adjustRightInd w:val="0"/>
        <w:snapToGrid w:val="0"/>
        <w:spacing w:line="360" w:lineRule="exact"/>
        <w:ind w:left="1050" w:leftChars="200" w:hanging="630" w:hangingChars="3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承包人违约的其他情形：</w:t>
      </w:r>
      <w:r>
        <w:rPr>
          <w:rFonts w:hint="eastAsia" w:ascii="方正仿宋_GB2312" w:hAnsi="方正仿宋_GB2312" w:eastAsia="方正仿宋_GB2312" w:cs="方正仿宋_GB2312"/>
          <w:color w:val="000000"/>
          <w:kern w:val="0"/>
          <w:highlight w:val="none"/>
          <w:u w:val="single"/>
        </w:rPr>
        <w:t xml:space="preserve">   /    </w:t>
      </w:r>
      <w:r>
        <w:rPr>
          <w:rFonts w:hint="eastAsia" w:ascii="方正仿宋_GB2312" w:hAnsi="方正仿宋_GB2312" w:eastAsia="方正仿宋_GB2312" w:cs="方正仿宋_GB2312"/>
          <w:color w:val="000000"/>
          <w:kern w:val="0"/>
          <w:highlight w:val="none"/>
        </w:rPr>
        <w:t xml:space="preserve">。   </w:t>
      </w:r>
    </w:p>
    <w:p w14:paraId="6A31C14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16.2.2承包人违约的责任</w:t>
      </w:r>
    </w:p>
    <w:p w14:paraId="0E3A4C8A">
      <w:pPr>
        <w:pStyle w:val="81"/>
        <w:adjustRightInd w:val="0"/>
        <w:snapToGrid w:val="0"/>
        <w:spacing w:line="360" w:lineRule="exact"/>
        <w:ind w:left="1050" w:leftChars="200" w:hanging="630" w:hangingChars="300"/>
        <w:jc w:val="left"/>
        <w:rPr>
          <w:rFonts w:hint="eastAsia" w:ascii="方正仿宋_GB2312" w:hAnsi="方正仿宋_GB2312" w:eastAsia="方正仿宋_GB2312" w:cs="方正仿宋_GB2312"/>
          <w:color w:val="000000"/>
          <w:kern w:val="0"/>
          <w:highlight w:val="none"/>
          <w:u w:val="single"/>
        </w:rPr>
      </w:pPr>
      <w:r>
        <w:rPr>
          <w:rFonts w:hint="eastAsia" w:ascii="方正仿宋_GB2312" w:hAnsi="方正仿宋_GB2312" w:eastAsia="方正仿宋_GB2312" w:cs="方正仿宋_GB2312"/>
          <w:color w:val="000000"/>
          <w:kern w:val="0"/>
          <w:highlight w:val="none"/>
        </w:rPr>
        <w:t>承包人违约责任的承担方式和计算方法：</w:t>
      </w:r>
      <w:r>
        <w:rPr>
          <w:rFonts w:hint="eastAsia" w:ascii="方正仿宋_GB2312" w:hAnsi="方正仿宋_GB2312" w:eastAsia="方正仿宋_GB2312" w:cs="方正仿宋_GB2312"/>
          <w:color w:val="000000"/>
          <w:kern w:val="0"/>
          <w:highlight w:val="none"/>
          <w:u w:val="single"/>
        </w:rPr>
        <w:t xml:space="preserve">   /    </w:t>
      </w:r>
      <w:r>
        <w:rPr>
          <w:rFonts w:hint="eastAsia" w:ascii="方正仿宋_GB2312" w:hAnsi="方正仿宋_GB2312" w:eastAsia="方正仿宋_GB2312" w:cs="方正仿宋_GB2312"/>
          <w:color w:val="000000"/>
          <w:kern w:val="0"/>
          <w:highlight w:val="none"/>
        </w:rPr>
        <w:t>。</w:t>
      </w:r>
      <w:r>
        <w:rPr>
          <w:rFonts w:hint="eastAsia" w:ascii="方正仿宋_GB2312" w:hAnsi="方正仿宋_GB2312" w:eastAsia="方正仿宋_GB2312" w:cs="方正仿宋_GB2312"/>
          <w:color w:val="000000"/>
          <w:highlight w:val="none"/>
        </w:rPr>
        <w:t xml:space="preserve">    </w:t>
      </w:r>
    </w:p>
    <w:p w14:paraId="219B7380">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16.2.3 因承包人违约解除合同</w:t>
      </w:r>
    </w:p>
    <w:p w14:paraId="34336668">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highlight w:val="none"/>
        </w:rPr>
      </w:pPr>
      <w:r>
        <w:rPr>
          <w:rFonts w:hint="eastAsia" w:ascii="方正仿宋_GB2312" w:hAnsi="方正仿宋_GB2312" w:eastAsia="方正仿宋_GB2312" w:cs="方正仿宋_GB2312"/>
          <w:color w:val="000000"/>
          <w:kern w:val="0"/>
          <w:highlight w:val="none"/>
        </w:rPr>
        <w:t>关于承包人违约解除合同的特别约定：</w:t>
      </w:r>
      <w:r>
        <w:rPr>
          <w:rFonts w:hint="eastAsia" w:ascii="方正仿宋_GB2312" w:hAnsi="方正仿宋_GB2312" w:eastAsia="方正仿宋_GB2312" w:cs="方正仿宋_GB2312"/>
          <w:b/>
          <w:bCs/>
          <w:color w:val="000000"/>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752755CB">
      <w:pPr>
        <w:pStyle w:val="81"/>
        <w:adjustRightInd w:val="0"/>
        <w:snapToGrid w:val="0"/>
        <w:spacing w:line="360" w:lineRule="exact"/>
        <w:ind w:firstLine="420" w:firstLineChars="200"/>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kern w:val="0"/>
        </w:rPr>
        <w:t>发包人继续使用承包人在施工现场的材料、设备、临时工程、承包人文件和由承包人或以其名义编制的其他文件的费用承担方式：</w:t>
      </w:r>
      <w:r>
        <w:rPr>
          <w:rFonts w:hint="eastAsia" w:ascii="方正仿宋_GB2312" w:hAnsi="方正仿宋_GB2312" w:eastAsia="方正仿宋_GB2312" w:cs="方正仿宋_GB2312"/>
          <w:color w:val="000000"/>
          <w:kern w:val="0"/>
          <w:u w:val="single"/>
        </w:rPr>
        <w:t xml:space="preserve">     /    </w:t>
      </w:r>
      <w:r>
        <w:rPr>
          <w:rFonts w:hint="eastAsia" w:ascii="方正仿宋_GB2312" w:hAnsi="方正仿宋_GB2312" w:eastAsia="方正仿宋_GB2312" w:cs="方正仿宋_GB2312"/>
          <w:color w:val="000000"/>
          <w:kern w:val="0"/>
        </w:rPr>
        <w:t>。</w:t>
      </w:r>
    </w:p>
    <w:p w14:paraId="602EB84D">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 xml:space="preserve">17. 不可抗力 </w:t>
      </w:r>
    </w:p>
    <w:p w14:paraId="2DBBD0B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17.1 不可抗力的确认</w:t>
      </w:r>
    </w:p>
    <w:p w14:paraId="0F212DD6">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u w:val="single"/>
        </w:rPr>
      </w:pPr>
      <w:r>
        <w:rPr>
          <w:rFonts w:hint="eastAsia" w:ascii="方正仿宋_GB2312" w:hAnsi="方正仿宋_GB2312" w:eastAsia="方正仿宋_GB2312" w:cs="方正仿宋_GB2312"/>
          <w:color w:val="000000"/>
        </w:rPr>
        <w:t>除通用合同条款约定的不可抗力事件之外，视为不可抗力的其他情形：</w:t>
      </w:r>
      <w:r>
        <w:rPr>
          <w:rFonts w:hint="eastAsia" w:ascii="方正仿宋_GB2312" w:hAnsi="方正仿宋_GB2312" w:eastAsia="方正仿宋_GB2312" w:cs="方正仿宋_GB2312"/>
          <w:color w:val="000000"/>
          <w:kern w:val="0"/>
          <w:u w:val="single"/>
        </w:rPr>
        <w:t xml:space="preserve">  /  </w:t>
      </w:r>
      <w:r>
        <w:rPr>
          <w:rFonts w:hint="eastAsia" w:ascii="方正仿宋_GB2312" w:hAnsi="方正仿宋_GB2312" w:eastAsia="方正仿宋_GB2312" w:cs="方正仿宋_GB2312"/>
          <w:color w:val="000000"/>
          <w:kern w:val="0"/>
        </w:rPr>
        <w:t>。</w:t>
      </w:r>
    </w:p>
    <w:p w14:paraId="0D5831C8">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17.4 因不可抗力解除合同</w:t>
      </w:r>
    </w:p>
    <w:p w14:paraId="08D6660F">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合同解除后，发包人应在商定或确定发包人应支付款项后</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天内完成款项的支付。</w:t>
      </w:r>
    </w:p>
    <w:p w14:paraId="50176A73">
      <w:pPr>
        <w:pStyle w:val="114"/>
        <w:adjustRightInd w:val="0"/>
        <w:snapToGrid w:val="0"/>
        <w:spacing w:before="0" w:after="0" w:line="360" w:lineRule="exact"/>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18. 保险</w:t>
      </w:r>
    </w:p>
    <w:p w14:paraId="131EE8D1">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18.1 工程保险</w:t>
      </w:r>
    </w:p>
    <w:p w14:paraId="400F2817">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关于工程保险的特别约定：</w:t>
      </w:r>
      <w:r>
        <w:rPr>
          <w:rFonts w:hint="eastAsia" w:ascii="方正仿宋_GB2312" w:hAnsi="方正仿宋_GB2312" w:eastAsia="方正仿宋_GB2312" w:cs="方正仿宋_GB2312"/>
          <w:color w:val="000000"/>
          <w:kern w:val="0"/>
          <w:u w:val="single"/>
        </w:rPr>
        <w:t xml:space="preserve">  /   </w:t>
      </w:r>
      <w:r>
        <w:rPr>
          <w:rFonts w:hint="eastAsia" w:ascii="方正仿宋_GB2312" w:hAnsi="方正仿宋_GB2312" w:eastAsia="方正仿宋_GB2312" w:cs="方正仿宋_GB2312"/>
          <w:color w:val="000000"/>
          <w:kern w:val="0"/>
        </w:rPr>
        <w:t>。</w:t>
      </w:r>
    </w:p>
    <w:p w14:paraId="5D67F105">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18.3 其他保险</w:t>
      </w:r>
    </w:p>
    <w:p w14:paraId="5680A9CE">
      <w:pPr>
        <w:pStyle w:val="81"/>
        <w:adjustRightInd w:val="0"/>
        <w:snapToGrid w:val="0"/>
        <w:spacing w:line="360" w:lineRule="exact"/>
        <w:ind w:firstLine="420" w:firstLineChars="200"/>
        <w:jc w:val="left"/>
        <w:rPr>
          <w:rFonts w:hint="eastAsia" w:ascii="方正仿宋_GB2312" w:hAnsi="方正仿宋_GB2312" w:eastAsia="方正仿宋_GB2312" w:cs="方正仿宋_GB2312"/>
          <w:b/>
          <w:bCs/>
          <w:color w:val="000000"/>
          <w:u w:val="single"/>
        </w:rPr>
      </w:pPr>
      <w:r>
        <w:rPr>
          <w:rFonts w:hint="eastAsia" w:ascii="方正仿宋_GB2312" w:hAnsi="方正仿宋_GB2312" w:eastAsia="方正仿宋_GB2312" w:cs="方正仿宋_GB2312"/>
          <w:color w:val="000000"/>
        </w:rPr>
        <w:t>关于其他保险的约定：</w:t>
      </w:r>
      <w:r>
        <w:rPr>
          <w:rFonts w:hint="eastAsia" w:ascii="方正仿宋_GB2312" w:hAnsi="方正仿宋_GB2312" w:eastAsia="方正仿宋_GB2312" w:cs="方正仿宋_GB2312"/>
          <w:b/>
          <w:bCs/>
          <w:color w:val="000000"/>
          <w:u w:val="single"/>
        </w:rPr>
        <w:t>承包人投保建筑工人及管理人员意外伤害保险。</w:t>
      </w:r>
    </w:p>
    <w:p w14:paraId="7C5D5D50">
      <w:pPr>
        <w:pStyle w:val="81"/>
        <w:adjustRightInd w:val="0"/>
        <w:snapToGrid w:val="0"/>
        <w:spacing w:line="360" w:lineRule="exact"/>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rPr>
        <w:t xml:space="preserve">    承包人是否应为其施工设备等办理财产保险：</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b/>
          <w:bCs/>
          <w:color w:val="000000"/>
          <w:u w:val="single"/>
        </w:rPr>
        <w:t xml:space="preserve">是 </w:t>
      </w:r>
      <w:r>
        <w:rPr>
          <w:rFonts w:hint="eastAsia" w:ascii="方正仿宋_GB2312" w:hAnsi="方正仿宋_GB2312" w:eastAsia="方正仿宋_GB2312" w:cs="方正仿宋_GB2312"/>
          <w:color w:val="000000"/>
          <w:u w:val="single"/>
        </w:rPr>
        <w:t xml:space="preserve">     </w:t>
      </w:r>
      <w:r>
        <w:rPr>
          <w:rFonts w:hint="eastAsia" w:ascii="方正仿宋_GB2312" w:hAnsi="方正仿宋_GB2312" w:eastAsia="方正仿宋_GB2312" w:cs="方正仿宋_GB2312"/>
          <w:color w:val="000000"/>
        </w:rPr>
        <w:t>。</w:t>
      </w:r>
    </w:p>
    <w:p w14:paraId="25070714">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18.7 通知义务</w:t>
      </w:r>
    </w:p>
    <w:p w14:paraId="2FCC8359">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kern w:val="0"/>
        </w:rPr>
        <w:t>关于变更保险合同时的通知义务的约定：</w:t>
      </w:r>
      <w:r>
        <w:rPr>
          <w:rFonts w:hint="eastAsia" w:ascii="方正仿宋_GB2312" w:hAnsi="方正仿宋_GB2312" w:eastAsia="方正仿宋_GB2312" w:cs="方正仿宋_GB2312"/>
          <w:b/>
          <w:bCs/>
          <w:color w:val="000000"/>
          <w:u w:val="single"/>
        </w:rPr>
        <w:t>按通用合同条款第18.7条项规定执行。</w:t>
      </w:r>
    </w:p>
    <w:p w14:paraId="46BC325C">
      <w:pPr>
        <w:pStyle w:val="114"/>
        <w:adjustRightInd w:val="0"/>
        <w:snapToGrid w:val="0"/>
        <w:spacing w:before="0" w:after="0" w:line="360" w:lineRule="exact"/>
        <w:ind w:firstLine="422"/>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20. 争议解决</w:t>
      </w:r>
    </w:p>
    <w:p w14:paraId="71E2F476">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20.3 争议评审</w:t>
      </w:r>
    </w:p>
    <w:p w14:paraId="00451C5A">
      <w:pPr>
        <w:pStyle w:val="81"/>
        <w:adjustRightInd w:val="0"/>
        <w:snapToGrid w:val="0"/>
        <w:spacing w:line="360" w:lineRule="exact"/>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    合同当事人是否同意将工程争议提交争议评审小组决定：</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 xml:space="preserve">。  </w:t>
      </w:r>
    </w:p>
    <w:p w14:paraId="4A2C4CA3">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20.3.1 争议评审小组的确定</w:t>
      </w:r>
    </w:p>
    <w:p w14:paraId="3CB09E71">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u w:val="single"/>
        </w:rPr>
      </w:pPr>
      <w:r>
        <w:rPr>
          <w:rFonts w:hint="eastAsia" w:ascii="方正仿宋_GB2312" w:hAnsi="方正仿宋_GB2312" w:eastAsia="方正仿宋_GB2312" w:cs="方正仿宋_GB2312"/>
          <w:color w:val="000000"/>
        </w:rPr>
        <w:t>争议评审小组成员的确定：</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w:t>
      </w:r>
    </w:p>
    <w:p w14:paraId="1728A4FC">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选定争议评审员的期限：</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w:t>
      </w:r>
    </w:p>
    <w:p w14:paraId="074F51B8">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争议评审小组成员的报酬承担方式：</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w:t>
      </w:r>
    </w:p>
    <w:p w14:paraId="2AB5FA62">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其他事项的约定：</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w:t>
      </w:r>
    </w:p>
    <w:p w14:paraId="11122902">
      <w:pPr>
        <w:pStyle w:val="81"/>
        <w:autoSpaceDE w:val="0"/>
        <w:autoSpaceDN w:val="0"/>
        <w:adjustRightInd w:val="0"/>
        <w:snapToGrid w:val="0"/>
        <w:spacing w:line="360" w:lineRule="exact"/>
        <w:ind w:firstLine="420" w:firstLineChars="200"/>
        <w:jc w:val="left"/>
        <w:rPr>
          <w:rFonts w:hint="eastAsia"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20.3.2 争议评审小组的决定</w:t>
      </w:r>
    </w:p>
    <w:p w14:paraId="722114EE">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合同当事人关于本项的约定：</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w:t>
      </w:r>
    </w:p>
    <w:p w14:paraId="022F22FD">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20.4仲裁或诉讼</w:t>
      </w:r>
    </w:p>
    <w:p w14:paraId="19CD476E">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因合同及合同有关事项发生的争议，双方当事人一致同意提交杭州仲裁委员会申请仲裁；但双方当事人特别约定下列解决方式中第</w:t>
      </w:r>
      <w:r>
        <w:rPr>
          <w:rFonts w:hint="eastAsia" w:ascii="方正仿宋_GB2312" w:hAnsi="方正仿宋_GB2312" w:eastAsia="方正仿宋_GB2312" w:cs="方正仿宋_GB2312"/>
          <w:color w:val="000000"/>
          <w:u w:val="single"/>
          <w:lang w:val="en-US" w:eastAsia="zh-CN"/>
        </w:rPr>
        <w:t>（2）</w:t>
      </w:r>
      <w:r>
        <w:rPr>
          <w:rFonts w:hint="eastAsia" w:ascii="方正仿宋_GB2312" w:hAnsi="方正仿宋_GB2312" w:eastAsia="方正仿宋_GB2312" w:cs="方正仿宋_GB2312"/>
          <w:color w:val="000000"/>
        </w:rPr>
        <w:t>种方式解决争议的除外：</w:t>
      </w:r>
    </w:p>
    <w:p w14:paraId="15AF14EA">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（1）向</w:t>
      </w:r>
      <w:r>
        <w:rPr>
          <w:rFonts w:hint="eastAsia" w:ascii="方正仿宋_GB2312" w:hAnsi="方正仿宋_GB2312" w:eastAsia="方正仿宋_GB2312" w:cs="方正仿宋_GB2312"/>
          <w:color w:val="000000"/>
          <w:u w:val="single"/>
        </w:rPr>
        <w:t xml:space="preserve">  /   </w:t>
      </w:r>
      <w:r>
        <w:rPr>
          <w:rFonts w:hint="eastAsia" w:ascii="方正仿宋_GB2312" w:hAnsi="方正仿宋_GB2312" w:eastAsia="方正仿宋_GB2312" w:cs="方正仿宋_GB2312"/>
          <w:color w:val="000000"/>
        </w:rPr>
        <w:t>仲裁委员会申请仲裁；</w:t>
      </w:r>
    </w:p>
    <w:p w14:paraId="1E6F809D">
      <w:pPr>
        <w:pStyle w:val="81"/>
        <w:adjustRightInd w:val="0"/>
        <w:snapToGrid w:val="0"/>
        <w:spacing w:line="36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（2）向</w:t>
      </w:r>
      <w:r>
        <w:rPr>
          <w:rFonts w:hint="eastAsia" w:ascii="方正仿宋_GB2312" w:hAnsi="方正仿宋_GB2312" w:eastAsia="方正仿宋_GB2312" w:cs="方正仿宋_GB2312"/>
          <w:color w:val="000000"/>
          <w:u w:val="single"/>
        </w:rPr>
        <w:t xml:space="preserve"> 合同履行地（工程所在地） </w:t>
      </w:r>
      <w:r>
        <w:rPr>
          <w:rFonts w:hint="eastAsia" w:ascii="方正仿宋_GB2312" w:hAnsi="方正仿宋_GB2312" w:eastAsia="方正仿宋_GB2312" w:cs="方正仿宋_GB2312"/>
          <w:color w:val="000000"/>
        </w:rPr>
        <w:t>人民法院起诉。</w:t>
      </w:r>
    </w:p>
    <w:p w14:paraId="102959E2">
      <w:pPr>
        <w:pStyle w:val="81"/>
        <w:adjustRightInd w:val="0"/>
        <w:snapToGrid w:val="0"/>
        <w:spacing w:line="36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21.其他补充事项的约定</w:t>
      </w:r>
    </w:p>
    <w:p w14:paraId="5F59FB36">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21.1进场项目班子应当是承包人建制内的，违法转包、挂靠承包人或临时拼凑的施工班子一经发现并经查实后</w:t>
      </w:r>
      <w:r>
        <w:rPr>
          <w:rFonts w:hint="eastAsia" w:ascii="方正仿宋_GB2312" w:hAnsi="方正仿宋_GB2312" w:eastAsia="方正仿宋_GB2312" w:cs="方正仿宋_GB2312"/>
          <w:color w:val="000000"/>
          <w:highlight w:val="none"/>
        </w:rPr>
        <w:t>，</w:t>
      </w:r>
      <w:r>
        <w:rPr>
          <w:rFonts w:hint="eastAsia" w:ascii="方正仿宋_GB2312" w:hAnsi="方正仿宋_GB2312" w:eastAsia="方正仿宋_GB2312" w:cs="方正仿宋_GB2312"/>
          <w:szCs w:val="21"/>
          <w:highlight w:val="none"/>
        </w:rPr>
        <w:t>除扣罚履约保证金外</w:t>
      </w:r>
      <w:r>
        <w:rPr>
          <w:rFonts w:hint="eastAsia" w:ascii="方正仿宋_GB2312" w:hAnsi="方正仿宋_GB2312" w:eastAsia="方正仿宋_GB2312" w:cs="方正仿宋_GB2312"/>
          <w:szCs w:val="21"/>
        </w:rPr>
        <w:t>，</w:t>
      </w:r>
      <w:r>
        <w:rPr>
          <w:rFonts w:hint="eastAsia" w:ascii="方正仿宋_GB2312" w:hAnsi="方正仿宋_GB2312" w:eastAsia="方正仿宋_GB2312" w:cs="方正仿宋_GB2312"/>
          <w:color w:val="000000"/>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25296DD7">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21.2 承包人应严格按已确认的施工技术方案实施，并接受发包人派遣的现场代表及委托的监理单位对施工质量、进度、安全、投资及协调方面的监督和管理。</w:t>
      </w:r>
    </w:p>
    <w:p w14:paraId="1AB0C1A3">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21.3 承包人应按期支付工人的劳动工资，发包人有权监督承包人对于工人工资支付和发放。</w:t>
      </w:r>
    </w:p>
    <w:p w14:paraId="0C6FAC93">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21.4本工程结算造价以审计结果为准。承包人必须保证施工签证的真实性、合理性和合法性并不得与合同约定相违背，否则有权予以调整。</w:t>
      </w:r>
    </w:p>
    <w:p w14:paraId="5CA02A60">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rPr>
        <w:t>21.5 工程变更严格按照变更程序办理，所有的工程变更须经设计、监理及发包人三方</w:t>
      </w:r>
      <w:r>
        <w:rPr>
          <w:rFonts w:hint="eastAsia" w:ascii="方正仿宋_GB2312" w:hAnsi="方正仿宋_GB2312" w:eastAsia="方正仿宋_GB2312" w:cs="方正仿宋_GB2312"/>
          <w:color w:val="000000"/>
          <w:highlight w:val="none"/>
        </w:rPr>
        <w:t>确认后实施。</w:t>
      </w:r>
    </w:p>
    <w:p w14:paraId="7486FD0F">
      <w:pPr>
        <w:pStyle w:val="81"/>
        <w:adjustRightInd w:val="0"/>
        <w:snapToGrid w:val="0"/>
        <w:spacing w:line="380" w:lineRule="exact"/>
        <w:ind w:firstLine="42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14:paraId="2A6B1D2C">
      <w:pPr>
        <w:pStyle w:val="81"/>
        <w:adjustRightInd w:val="0"/>
        <w:snapToGrid w:val="0"/>
        <w:spacing w:line="380" w:lineRule="exact"/>
        <w:ind w:firstLine="42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本工程未明确的违约赔偿事宜，均在工程竣工结算时处理，在工程结算款中增加或扣减有关费用。</w:t>
      </w:r>
    </w:p>
    <w:p w14:paraId="56F278AC">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07F7518C">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21.8发包人有权取消或调整合同范围内的任何工程内容，承包人无条件接受，调整部分按实结算，取消部分相应扣除投标相对应的费用。</w:t>
      </w:r>
    </w:p>
    <w:p w14:paraId="752A64E3">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21.9承包人承诺在发包人使用投标所有产品时不会因知识产权或产品所有权等问题引起的第三方索赔或其他要求，由此给发包人造成的一切损失都应由承包人承担。</w:t>
      </w:r>
    </w:p>
    <w:p w14:paraId="5F2DEFFA">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72B5AEB2">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21.11承包人在踏勘现场时要充分了解现场地理人文条件，合理处理与周边关系。</w:t>
      </w:r>
    </w:p>
    <w:p w14:paraId="3EAF9E2A">
      <w:pPr>
        <w:pStyle w:val="81"/>
        <w:adjustRightInd w:val="0"/>
        <w:snapToGrid w:val="0"/>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493CF796">
      <w:pPr>
        <w:pStyle w:val="81"/>
        <w:adjustRightInd w:val="0"/>
        <w:snapToGrid w:val="0"/>
        <w:spacing w:line="360" w:lineRule="auto"/>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5AD35157">
      <w:pPr>
        <w:pStyle w:val="81"/>
        <w:adjustRightInd w:val="0"/>
        <w:snapToGrid w:val="0"/>
        <w:spacing w:line="360" w:lineRule="auto"/>
        <w:ind w:firstLine="420" w:firstLineChars="200"/>
        <w:rPr>
          <w:rFonts w:hint="eastAsia" w:ascii="方正仿宋_GB2312" w:hAnsi="方正仿宋_GB2312" w:eastAsia="方正仿宋_GB2312" w:cs="方正仿宋_GB2312"/>
          <w:color w:val="000000"/>
          <w:highlight w:val="none"/>
          <w:lang w:val="en-US" w:eastAsia="zh-CN"/>
        </w:rPr>
      </w:pPr>
      <w:r>
        <w:rPr>
          <w:rFonts w:hint="eastAsia" w:ascii="方正仿宋_GB2312" w:hAnsi="方正仿宋_GB2312" w:eastAsia="方正仿宋_GB2312" w:cs="方正仿宋_GB2312"/>
          <w:color w:val="000000"/>
          <w:highlight w:val="none"/>
        </w:rPr>
        <w:t>21.14本工程施工管理、竣工验收与结算须按照发包人《</w:t>
      </w:r>
      <w:r>
        <w:rPr>
          <w:rFonts w:hint="eastAsia" w:ascii="方正仿宋_GB2312" w:hAnsi="方正仿宋_GB2312" w:eastAsia="方正仿宋_GB2312" w:cs="方正仿宋_GB2312"/>
          <w:color w:val="000000"/>
          <w:highlight w:val="none"/>
          <w:lang w:eastAsia="zh-CN"/>
        </w:rPr>
        <w:t>浙江省农业科学院</w:t>
      </w:r>
      <w:r>
        <w:rPr>
          <w:rFonts w:hint="eastAsia" w:ascii="方正仿宋_GB2312" w:hAnsi="方正仿宋_GB2312" w:eastAsia="方正仿宋_GB2312" w:cs="方正仿宋_GB2312"/>
          <w:color w:val="000000"/>
          <w:highlight w:val="none"/>
        </w:rPr>
        <w:t>修缮工程管理办法》相关规定执行。施工单位在校内须严格遵守国家相关法律法规</w:t>
      </w:r>
      <w:r>
        <w:rPr>
          <w:rFonts w:hint="eastAsia" w:ascii="方正仿宋_GB2312" w:hAnsi="方正仿宋_GB2312" w:eastAsia="方正仿宋_GB2312" w:cs="方正仿宋_GB2312"/>
          <w:color w:val="000000"/>
          <w:highlight w:val="none"/>
          <w:lang w:eastAsia="zh-CN"/>
        </w:rPr>
        <w:t>，</w:t>
      </w:r>
      <w:r>
        <w:rPr>
          <w:rFonts w:hint="eastAsia" w:ascii="方正仿宋_GB2312" w:hAnsi="方正仿宋_GB2312" w:eastAsia="方正仿宋_GB2312" w:cs="方正仿宋_GB2312"/>
          <w:color w:val="000000"/>
          <w:highlight w:val="none"/>
        </w:rPr>
        <w:t>严格遵守学校有关</w:t>
      </w:r>
      <w:r>
        <w:rPr>
          <w:rFonts w:hint="eastAsia" w:ascii="方正仿宋_GB2312" w:hAnsi="方正仿宋_GB2312" w:eastAsia="方正仿宋_GB2312" w:cs="方正仿宋_GB2312"/>
          <w:color w:val="000000"/>
          <w:highlight w:val="none"/>
          <w:lang w:val="en-US" w:eastAsia="zh-CN"/>
        </w:rPr>
        <w:t>疫情防控、</w:t>
      </w:r>
      <w:r>
        <w:rPr>
          <w:rFonts w:hint="eastAsia" w:ascii="方正仿宋_GB2312" w:hAnsi="方正仿宋_GB2312" w:eastAsia="方正仿宋_GB2312" w:cs="方正仿宋_GB2312"/>
          <w:color w:val="000000"/>
          <w:highlight w:val="none"/>
        </w:rPr>
        <w:t>意识形态、宗教管理教育工作等相关规定。</w:t>
      </w:r>
      <w:r>
        <w:rPr>
          <w:rFonts w:hint="eastAsia" w:ascii="方正仿宋_GB2312" w:hAnsi="方正仿宋_GB2312" w:eastAsia="方正仿宋_GB2312" w:cs="方正仿宋_GB2312"/>
          <w:color w:val="000000"/>
          <w:highlight w:val="none"/>
          <w:lang w:val="en-US" w:eastAsia="zh-CN"/>
        </w:rPr>
        <w:t>如有违反，按1000元/人次进行处罚。</w:t>
      </w:r>
    </w:p>
    <w:p w14:paraId="0495E757">
      <w:pPr>
        <w:pStyle w:val="81"/>
        <w:adjustRightInd w:val="0"/>
        <w:snapToGrid w:val="0"/>
        <w:spacing w:line="360" w:lineRule="auto"/>
        <w:ind w:firstLine="420" w:firstLineChars="200"/>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21.15 </w:t>
      </w:r>
      <w:r>
        <w:rPr>
          <w:rFonts w:hint="eastAsia" w:ascii="方正仿宋_GB2312" w:hAnsi="方正仿宋_GB2312" w:eastAsia="方正仿宋_GB2312" w:cs="方正仿宋_GB2312"/>
          <w:color w:val="000000"/>
          <w:szCs w:val="21"/>
          <w:highlight w:val="none"/>
        </w:rPr>
        <w:t>承包人应提前做好各类材料的备货工作，同时充分考虑施工期可能存在暂停施工、</w:t>
      </w:r>
      <w:r>
        <w:rPr>
          <w:rFonts w:hint="eastAsia" w:ascii="方正仿宋_GB2312" w:hAnsi="方正仿宋_GB2312" w:eastAsia="方正仿宋_GB2312" w:cs="方正仿宋_GB2312"/>
          <w:color w:val="000000"/>
          <w:szCs w:val="21"/>
          <w:highlight w:val="none"/>
          <w:lang w:val="en-US" w:eastAsia="zh-CN"/>
        </w:rPr>
        <w:t>二</w:t>
      </w:r>
      <w:r>
        <w:rPr>
          <w:rFonts w:hint="eastAsia" w:ascii="方正仿宋_GB2312" w:hAnsi="方正仿宋_GB2312" w:eastAsia="方正仿宋_GB2312" w:cs="方正仿宋_GB2312"/>
          <w:color w:val="000000"/>
          <w:szCs w:val="21"/>
          <w:highlight w:val="none"/>
          <w:lang w:eastAsia="zh-CN"/>
        </w:rPr>
        <w:t>次</w:t>
      </w:r>
      <w:r>
        <w:rPr>
          <w:rFonts w:hint="eastAsia" w:ascii="方正仿宋_GB2312" w:hAnsi="方正仿宋_GB2312" w:eastAsia="方正仿宋_GB2312" w:cs="方正仿宋_GB2312"/>
          <w:color w:val="000000"/>
          <w:szCs w:val="21"/>
          <w:highlight w:val="none"/>
        </w:rPr>
        <w:t>进场的问题，不得以上述原因提出工期延误及费用调整。</w:t>
      </w:r>
    </w:p>
    <w:p w14:paraId="402D9A09">
      <w:pPr>
        <w:autoSpaceDE w:val="0"/>
        <w:autoSpaceDN w:val="0"/>
        <w:adjustRightInd w:val="0"/>
        <w:snapToGrid w:val="0"/>
        <w:spacing w:line="360" w:lineRule="auto"/>
        <w:ind w:firstLine="420"/>
        <w:jc w:val="left"/>
        <w:rPr>
          <w:rFonts w:hint="eastAsia"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xml:space="preserve"> </w:t>
      </w:r>
    </w:p>
    <w:p w14:paraId="78742F7A">
      <w:pPr>
        <w:pStyle w:val="25"/>
        <w:adjustRightInd w:val="0"/>
        <w:snapToGrid w:val="0"/>
        <w:spacing w:line="276" w:lineRule="auto"/>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b/>
          <w:bCs/>
          <w:color w:val="000000"/>
        </w:rPr>
        <w:t>附件：</w:t>
      </w:r>
    </w:p>
    <w:p w14:paraId="6938F8B8">
      <w:pPr>
        <w:spacing w:line="276" w:lineRule="auto"/>
        <w:ind w:firstLine="371" w:firstLineChars="177"/>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附件1：房屋建筑工程质量保修书</w:t>
      </w:r>
    </w:p>
    <w:p w14:paraId="11F2A520">
      <w:pPr>
        <w:spacing w:line="276" w:lineRule="auto"/>
        <w:ind w:firstLine="371" w:firstLineChars="177"/>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附件2：廉政协议书 </w:t>
      </w:r>
    </w:p>
    <w:p w14:paraId="523DA0B0">
      <w:pPr>
        <w:spacing w:line="276" w:lineRule="auto"/>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附件3：建筑施工安全责任书</w:t>
      </w:r>
    </w:p>
    <w:p w14:paraId="66847680">
      <w:pPr>
        <w:ind w:firstLine="371" w:firstLineChars="177"/>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 </w:t>
      </w:r>
    </w:p>
    <w:p w14:paraId="46412151">
      <w:pPr>
        <w:pStyle w:val="25"/>
        <w:spacing w:line="44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u w:val="single"/>
        </w:rPr>
        <w:br w:type="page"/>
      </w:r>
      <w:r>
        <w:rPr>
          <w:rFonts w:hint="eastAsia" w:ascii="方正仿宋_GB2312" w:hAnsi="方正仿宋_GB2312" w:eastAsia="方正仿宋_GB2312" w:cs="方正仿宋_GB2312"/>
          <w:b/>
          <w:bCs/>
          <w:color w:val="000000"/>
          <w:sz w:val="24"/>
          <w:szCs w:val="24"/>
        </w:rPr>
        <w:t>附件1:</w:t>
      </w:r>
    </w:p>
    <w:p w14:paraId="13283567">
      <w:pPr>
        <w:pStyle w:val="81"/>
        <w:spacing w:before="162" w:beforeLines="50" w:after="162" w:afterLines="50" w:line="440" w:lineRule="exact"/>
        <w:jc w:val="center"/>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工程质量保修书</w:t>
      </w:r>
    </w:p>
    <w:p w14:paraId="459E8DC9">
      <w:pPr>
        <w:pStyle w:val="81"/>
        <w:keepNext w:val="0"/>
        <w:keepLines w:val="0"/>
        <w:pageBreakBefore w:val="0"/>
        <w:widowControl w:val="0"/>
        <w:kinsoku/>
        <w:wordWrap/>
        <w:overflowPunct/>
        <w:topLinePunct w:val="0"/>
        <w:autoSpaceDE/>
        <w:autoSpaceDN/>
        <w:bidi w:val="0"/>
        <w:spacing w:line="300" w:lineRule="auto"/>
        <w:ind w:firstLine="42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发包人（全称）：</w:t>
      </w:r>
      <w:r>
        <w:rPr>
          <w:rFonts w:hint="eastAsia" w:ascii="方正仿宋_GB2312" w:hAnsi="方正仿宋_GB2312" w:eastAsia="方正仿宋_GB2312" w:cs="方正仿宋_GB2312"/>
          <w:color w:val="000000"/>
          <w:sz w:val="21"/>
          <w:szCs w:val="21"/>
          <w:u w:val="single"/>
        </w:rPr>
        <w:t xml:space="preserve">                                  </w:t>
      </w:r>
    </w:p>
    <w:p w14:paraId="248F58FE">
      <w:pPr>
        <w:pStyle w:val="81"/>
        <w:keepNext w:val="0"/>
        <w:keepLines w:val="0"/>
        <w:pageBreakBefore w:val="0"/>
        <w:widowControl w:val="0"/>
        <w:kinsoku/>
        <w:wordWrap/>
        <w:overflowPunct/>
        <w:topLinePunct w:val="0"/>
        <w:autoSpaceDE/>
        <w:autoSpaceDN/>
        <w:bidi w:val="0"/>
        <w:spacing w:line="300" w:lineRule="auto"/>
        <w:ind w:firstLine="42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承包人（全称）：</w:t>
      </w:r>
      <w:r>
        <w:rPr>
          <w:rFonts w:hint="eastAsia" w:ascii="方正仿宋_GB2312" w:hAnsi="方正仿宋_GB2312" w:eastAsia="方正仿宋_GB2312" w:cs="方正仿宋_GB2312"/>
          <w:color w:val="000000"/>
          <w:sz w:val="21"/>
          <w:szCs w:val="21"/>
          <w:u w:val="single"/>
        </w:rPr>
        <w:t xml:space="preserve">                                  </w:t>
      </w:r>
    </w:p>
    <w:p w14:paraId="57120817">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发包人和承包人根据《中华人民共和国建筑法》和《建设工程质量管理条例》，经协商一致就</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b/>
          <w:bCs/>
          <w:color w:val="000000"/>
          <w:sz w:val="21"/>
          <w:szCs w:val="21"/>
          <w:u w:val="single"/>
        </w:rPr>
        <w:t xml:space="preserve"> </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（工程全称）签订工程质量保修书。</w:t>
      </w:r>
    </w:p>
    <w:p w14:paraId="4FB7AC8E">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一、工程质量保修范围和内容</w:t>
      </w:r>
    </w:p>
    <w:p w14:paraId="260BBCF1">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承包人在质量保修期内，按照有关法律规定和合同约定，承担工程质量保修责任。</w:t>
      </w:r>
    </w:p>
    <w:p w14:paraId="09DF9D0B">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b/>
          <w:bCs/>
          <w:color w:val="000000"/>
          <w:sz w:val="21"/>
          <w:szCs w:val="21"/>
          <w:u w:val="single"/>
        </w:rPr>
      </w:pPr>
      <w:r>
        <w:rPr>
          <w:rFonts w:hint="eastAsia" w:ascii="方正仿宋_GB2312" w:hAnsi="方正仿宋_GB2312" w:eastAsia="方正仿宋_GB2312" w:cs="方正仿宋_GB2312"/>
          <w:color w:val="000000"/>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方正仿宋_GB2312" w:hAnsi="方正仿宋_GB2312" w:eastAsia="方正仿宋_GB2312" w:cs="方正仿宋_GB2312"/>
          <w:b/>
          <w:bCs/>
          <w:color w:val="000000"/>
          <w:sz w:val="21"/>
          <w:szCs w:val="21"/>
          <w:u w:val="single"/>
        </w:rPr>
        <w:t>承包范围内所有工程。</w:t>
      </w:r>
    </w:p>
    <w:p w14:paraId="30ED7DF0">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二、质量保修期</w:t>
      </w:r>
    </w:p>
    <w:p w14:paraId="03DE8C7D">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根据《建设工程质量管理条例》及有关规定，工程的质量保修期如下：</w:t>
      </w:r>
    </w:p>
    <w:p w14:paraId="294B469F">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1、地基基础工程和主体结构工程为设计文件规定的该工程合理使用年限；</w:t>
      </w:r>
    </w:p>
    <w:p w14:paraId="41D01793">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2、屋面防水工程、有防水要求的卫生间、房间和外墙的防渗漏为</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u w:val="single"/>
          <w:lang w:val="en-US" w:eastAsia="zh-CN"/>
        </w:rPr>
        <w:t>/</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年；</w:t>
      </w:r>
    </w:p>
    <w:p w14:paraId="5F8DB884">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3、装修工程为</w:t>
      </w:r>
      <w:r>
        <w:rPr>
          <w:rFonts w:hint="eastAsia" w:ascii="方正仿宋_GB2312" w:hAnsi="方正仿宋_GB2312" w:eastAsia="方正仿宋_GB2312" w:cs="方正仿宋_GB2312"/>
          <w:color w:val="000000"/>
          <w:sz w:val="21"/>
          <w:szCs w:val="21"/>
          <w:u w:val="single"/>
        </w:rPr>
        <w:t xml:space="preserve"> 2 </w:t>
      </w:r>
      <w:r>
        <w:rPr>
          <w:rFonts w:hint="eastAsia" w:ascii="方正仿宋_GB2312" w:hAnsi="方正仿宋_GB2312" w:eastAsia="方正仿宋_GB2312" w:cs="方正仿宋_GB2312"/>
          <w:color w:val="000000"/>
          <w:sz w:val="21"/>
          <w:szCs w:val="21"/>
        </w:rPr>
        <w:t>年；</w:t>
      </w:r>
    </w:p>
    <w:p w14:paraId="34370C4E">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4、电气管线、给排水管道、</w:t>
      </w:r>
      <w:r>
        <w:rPr>
          <w:rFonts w:hint="eastAsia" w:ascii="方正仿宋_GB2312" w:hAnsi="方正仿宋_GB2312" w:eastAsia="方正仿宋_GB2312" w:cs="方正仿宋_GB2312"/>
          <w:color w:val="000000"/>
          <w:sz w:val="21"/>
          <w:szCs w:val="21"/>
          <w:highlight w:val="none"/>
        </w:rPr>
        <w:t>设备安装工程为</w:t>
      </w:r>
      <w:r>
        <w:rPr>
          <w:rFonts w:hint="eastAsia" w:ascii="方正仿宋_GB2312" w:hAnsi="方正仿宋_GB2312" w:eastAsia="方正仿宋_GB2312" w:cs="方正仿宋_GB2312"/>
          <w:color w:val="000000"/>
          <w:sz w:val="21"/>
          <w:szCs w:val="21"/>
          <w:highlight w:val="none"/>
          <w:u w:val="single"/>
        </w:rPr>
        <w:t>2</w:t>
      </w:r>
      <w:r>
        <w:rPr>
          <w:rFonts w:hint="eastAsia" w:ascii="方正仿宋_GB2312" w:hAnsi="方正仿宋_GB2312" w:eastAsia="方正仿宋_GB2312" w:cs="方正仿宋_GB2312"/>
          <w:color w:val="000000"/>
          <w:sz w:val="21"/>
          <w:szCs w:val="21"/>
          <w:highlight w:val="none"/>
        </w:rPr>
        <w:t>年；</w:t>
      </w:r>
    </w:p>
    <w:p w14:paraId="6A0EDB4A">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5、供热与供冷系统为</w:t>
      </w:r>
      <w:r>
        <w:rPr>
          <w:rFonts w:hint="eastAsia" w:ascii="方正仿宋_GB2312" w:hAnsi="方正仿宋_GB2312" w:eastAsia="方正仿宋_GB2312" w:cs="方正仿宋_GB2312"/>
          <w:color w:val="000000"/>
          <w:sz w:val="21"/>
          <w:szCs w:val="21"/>
          <w:u w:val="single"/>
        </w:rPr>
        <w:t xml:space="preserve">  / </w:t>
      </w:r>
      <w:r>
        <w:rPr>
          <w:rFonts w:hint="eastAsia" w:ascii="方正仿宋_GB2312" w:hAnsi="方正仿宋_GB2312" w:eastAsia="方正仿宋_GB2312" w:cs="方正仿宋_GB2312"/>
          <w:color w:val="000000"/>
          <w:sz w:val="21"/>
          <w:szCs w:val="21"/>
        </w:rPr>
        <w:t>个采暖期、供冷期；</w:t>
      </w:r>
    </w:p>
    <w:p w14:paraId="3CDB21EF">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6、住宅小区内的给排水设施、道路等配套工程为</w:t>
      </w:r>
      <w:r>
        <w:rPr>
          <w:rFonts w:hint="eastAsia" w:ascii="方正仿宋_GB2312" w:hAnsi="方正仿宋_GB2312" w:eastAsia="方正仿宋_GB2312" w:cs="方正仿宋_GB2312"/>
          <w:color w:val="000000"/>
          <w:sz w:val="21"/>
          <w:szCs w:val="21"/>
          <w:u w:val="single"/>
        </w:rPr>
        <w:t xml:space="preserve">  /  </w:t>
      </w:r>
      <w:r>
        <w:rPr>
          <w:rFonts w:hint="eastAsia" w:ascii="方正仿宋_GB2312" w:hAnsi="方正仿宋_GB2312" w:eastAsia="方正仿宋_GB2312" w:cs="方正仿宋_GB2312"/>
          <w:color w:val="000000"/>
          <w:sz w:val="21"/>
          <w:szCs w:val="21"/>
        </w:rPr>
        <w:t>年；</w:t>
      </w:r>
    </w:p>
    <w:p w14:paraId="1A671D93">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highlight w:val="none"/>
          <w:u w:val="single"/>
        </w:rPr>
      </w:pPr>
      <w:r>
        <w:rPr>
          <w:rFonts w:hint="eastAsia" w:ascii="方正仿宋_GB2312" w:hAnsi="方正仿宋_GB2312" w:eastAsia="方正仿宋_GB2312" w:cs="方正仿宋_GB2312"/>
          <w:color w:val="000000"/>
          <w:sz w:val="21"/>
          <w:szCs w:val="21"/>
        </w:rPr>
        <w:t>7、其他</w:t>
      </w:r>
      <w:r>
        <w:rPr>
          <w:rFonts w:hint="eastAsia" w:ascii="方正仿宋_GB2312" w:hAnsi="方正仿宋_GB2312" w:eastAsia="方正仿宋_GB2312" w:cs="方正仿宋_GB2312"/>
          <w:color w:val="000000"/>
          <w:sz w:val="21"/>
          <w:szCs w:val="21"/>
          <w:highlight w:val="none"/>
        </w:rPr>
        <w:t>项目保修期限约定如下：</w:t>
      </w:r>
      <w:r>
        <w:rPr>
          <w:rFonts w:hint="eastAsia" w:ascii="方正仿宋_GB2312" w:hAnsi="方正仿宋_GB2312" w:eastAsia="方正仿宋_GB2312" w:cs="方正仿宋_GB2312"/>
          <w:color w:val="000000"/>
          <w:sz w:val="21"/>
          <w:szCs w:val="21"/>
          <w:u w:val="single"/>
        </w:rPr>
        <w:t xml:space="preserve">  /  </w:t>
      </w:r>
      <w:r>
        <w:rPr>
          <w:rFonts w:hint="eastAsia" w:ascii="方正仿宋_GB2312" w:hAnsi="方正仿宋_GB2312" w:eastAsia="方正仿宋_GB2312" w:cs="方正仿宋_GB2312"/>
          <w:color w:val="000000"/>
          <w:sz w:val="21"/>
          <w:szCs w:val="21"/>
          <w:highlight w:val="none"/>
        </w:rPr>
        <w:t>。</w:t>
      </w:r>
    </w:p>
    <w:p w14:paraId="048D9BFD">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质量保修期自工程竣工验收合格之日起计算</w:t>
      </w:r>
      <w:r>
        <w:rPr>
          <w:rFonts w:hint="eastAsia" w:ascii="方正仿宋_GB2312" w:hAnsi="方正仿宋_GB2312" w:eastAsia="方正仿宋_GB2312" w:cs="方正仿宋_GB2312"/>
          <w:color w:val="000000"/>
          <w:sz w:val="21"/>
          <w:szCs w:val="21"/>
          <w:highlight w:val="none"/>
          <w:lang w:eastAsia="zh-CN"/>
        </w:rPr>
        <w:t>，</w:t>
      </w:r>
      <w:r>
        <w:rPr>
          <w:rFonts w:hint="eastAsia" w:ascii="方正仿宋_GB2312" w:hAnsi="方正仿宋_GB2312" w:eastAsia="方正仿宋_GB2312" w:cs="方正仿宋_GB2312"/>
          <w:color w:val="000000"/>
          <w:sz w:val="21"/>
          <w:szCs w:val="21"/>
          <w:highlight w:val="none"/>
          <w:lang w:val="en-US" w:eastAsia="zh-CN"/>
        </w:rPr>
        <w:t>具体期限以承包人承诺的延长质保期为准</w:t>
      </w:r>
      <w:r>
        <w:rPr>
          <w:rFonts w:hint="eastAsia" w:ascii="方正仿宋_GB2312" w:hAnsi="方正仿宋_GB2312" w:eastAsia="方正仿宋_GB2312" w:cs="方正仿宋_GB2312"/>
          <w:color w:val="000000"/>
          <w:sz w:val="21"/>
          <w:szCs w:val="21"/>
          <w:highlight w:val="none"/>
        </w:rPr>
        <w:t>。</w:t>
      </w:r>
    </w:p>
    <w:p w14:paraId="5F8D5F26">
      <w:pPr>
        <w:pStyle w:val="81"/>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三、缺陷责任期</w:t>
      </w:r>
    </w:p>
    <w:p w14:paraId="2632986E">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工程缺陷责任期为</w:t>
      </w:r>
      <w:r>
        <w:rPr>
          <w:rFonts w:hint="eastAsia" w:ascii="方正仿宋_GB2312" w:hAnsi="方正仿宋_GB2312" w:eastAsia="方正仿宋_GB2312" w:cs="方正仿宋_GB2312"/>
          <w:color w:val="000000"/>
          <w:sz w:val="21"/>
          <w:szCs w:val="21"/>
          <w:highlight w:val="none"/>
          <w:u w:val="single"/>
        </w:rPr>
        <w:t xml:space="preserve"> </w:t>
      </w:r>
      <w:r>
        <w:rPr>
          <w:rFonts w:hint="eastAsia" w:ascii="方正仿宋_GB2312" w:hAnsi="方正仿宋_GB2312" w:eastAsia="方正仿宋_GB2312" w:cs="方正仿宋_GB2312"/>
          <w:color w:val="000000"/>
          <w:sz w:val="21"/>
          <w:szCs w:val="21"/>
          <w:highlight w:val="none"/>
          <w:u w:val="single"/>
          <w:lang w:val="en-US" w:eastAsia="zh-CN"/>
        </w:rPr>
        <w:t>24</w:t>
      </w:r>
      <w:r>
        <w:rPr>
          <w:rFonts w:hint="eastAsia" w:ascii="方正仿宋_GB2312" w:hAnsi="方正仿宋_GB2312" w:eastAsia="方正仿宋_GB2312" w:cs="方正仿宋_GB2312"/>
          <w:color w:val="000000"/>
          <w:sz w:val="21"/>
          <w:szCs w:val="21"/>
          <w:highlight w:val="none"/>
          <w:u w:val="single"/>
        </w:rPr>
        <w:t xml:space="preserve"> </w:t>
      </w:r>
      <w:r>
        <w:rPr>
          <w:rFonts w:hint="eastAsia" w:ascii="方正仿宋_GB2312" w:hAnsi="方正仿宋_GB2312" w:eastAsia="方正仿宋_GB2312" w:cs="方正仿宋_GB2312"/>
          <w:color w:val="000000"/>
          <w:sz w:val="21"/>
          <w:szCs w:val="21"/>
          <w:highlight w:val="none"/>
        </w:rPr>
        <w:t>个月，缺陷责任期自工程通过竣工验收之日起计算。单位工程先于全部工程进行验收，单位工程缺陷责任期自单位工程验收合格之日起算。</w:t>
      </w:r>
    </w:p>
    <w:p w14:paraId="6FAA0540">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lang w:val="en-US" w:eastAsia="zh-CN"/>
        </w:rPr>
        <w:t>四</w:t>
      </w:r>
      <w:r>
        <w:rPr>
          <w:rFonts w:hint="eastAsia" w:ascii="方正仿宋_GB2312" w:hAnsi="方正仿宋_GB2312" w:eastAsia="方正仿宋_GB2312" w:cs="方正仿宋_GB2312"/>
          <w:color w:val="000000"/>
          <w:sz w:val="21"/>
          <w:szCs w:val="21"/>
          <w:highlight w:val="none"/>
        </w:rPr>
        <w:t>、质量保修责任</w:t>
      </w:r>
    </w:p>
    <w:p w14:paraId="574BFC46">
      <w:pPr>
        <w:pStyle w:val="81"/>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1．属于保修范围、内容的项目，承包人应当在接到保修通知之日起7天内派人保修。承包人不在约定期限内派人保修的，发包人可以委托他人修理。</w:t>
      </w:r>
    </w:p>
    <w:p w14:paraId="3D049144">
      <w:pPr>
        <w:pStyle w:val="81"/>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highlight w:val="none"/>
          <w:lang w:val="en-US" w:eastAsia="zh-CN"/>
        </w:rPr>
        <w:t>2.</w:t>
      </w:r>
      <w:r>
        <w:rPr>
          <w:rFonts w:hint="eastAsia" w:ascii="方正仿宋_GB2312" w:hAnsi="方正仿宋_GB2312" w:eastAsia="方正仿宋_GB2312" w:cs="方正仿宋_GB2312"/>
          <w:color w:val="000000"/>
          <w:sz w:val="21"/>
          <w:szCs w:val="21"/>
          <w:highlight w:val="none"/>
        </w:rPr>
        <w:t xml:space="preserve"> 发生紧急抢修事故的，承包人在接到事故通知后，应当立即到达事故</w:t>
      </w:r>
      <w:r>
        <w:rPr>
          <w:rFonts w:hint="eastAsia" w:ascii="方正仿宋_GB2312" w:hAnsi="方正仿宋_GB2312" w:eastAsia="方正仿宋_GB2312" w:cs="方正仿宋_GB2312"/>
          <w:color w:val="000000"/>
          <w:sz w:val="21"/>
          <w:szCs w:val="21"/>
        </w:rPr>
        <w:t>现场抢修。</w:t>
      </w:r>
    </w:p>
    <w:p w14:paraId="1E2019C3">
      <w:pPr>
        <w:pStyle w:val="81"/>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B7C69F">
      <w:pPr>
        <w:pStyle w:val="81"/>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4．质量保修完成后，由发包人组织验收。</w:t>
      </w:r>
    </w:p>
    <w:p w14:paraId="78A64521">
      <w:pPr>
        <w:keepNext w:val="0"/>
        <w:keepLines w:val="0"/>
        <w:pageBreakBefore w:val="0"/>
        <w:widowControl w:val="0"/>
        <w:kinsoku/>
        <w:wordWrap/>
        <w:overflowPunct/>
        <w:topLinePunct w:val="0"/>
        <w:autoSpaceDE/>
        <w:autoSpaceDN/>
        <w:bidi w:val="0"/>
        <w:spacing w:line="300" w:lineRule="auto"/>
        <w:ind w:left="105" w:leftChars="50" w:firstLine="430" w:firstLineChars="205"/>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58B8BD">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五、保修费用</w:t>
      </w:r>
    </w:p>
    <w:p w14:paraId="47418CA4">
      <w:pPr>
        <w:pStyle w:val="81"/>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rPr>
        <w:t>1.保修费用由造成质</w:t>
      </w:r>
      <w:r>
        <w:rPr>
          <w:rFonts w:hint="eastAsia" w:ascii="方正仿宋_GB2312" w:hAnsi="方正仿宋_GB2312" w:eastAsia="方正仿宋_GB2312" w:cs="方正仿宋_GB2312"/>
          <w:color w:val="000000"/>
          <w:sz w:val="21"/>
          <w:szCs w:val="21"/>
          <w:highlight w:val="none"/>
        </w:rPr>
        <w:t>量缺陷的责任方承担。</w:t>
      </w:r>
    </w:p>
    <w:p w14:paraId="739278F7">
      <w:pPr>
        <w:keepNext w:val="0"/>
        <w:keepLines w:val="0"/>
        <w:pageBreakBefore w:val="0"/>
        <w:widowControl w:val="0"/>
        <w:kinsoku/>
        <w:wordWrap/>
        <w:overflowPunct/>
        <w:topLinePunct w:val="0"/>
        <w:autoSpaceDE/>
        <w:autoSpaceDN/>
        <w:bidi w:val="0"/>
        <w:adjustRightInd w:val="0"/>
        <w:snapToGrid w:val="0"/>
        <w:spacing w:line="300" w:lineRule="auto"/>
        <w:ind w:firstLine="407" w:firstLineChars="194"/>
        <w:textAlignment w:val="auto"/>
        <w:rPr>
          <w:rFonts w:hint="eastAsia" w:ascii="方正仿宋_GB2312" w:hAnsi="方正仿宋_GB2312" w:eastAsia="方正仿宋_GB2312" w:cs="方正仿宋_GB2312"/>
          <w:b/>
          <w:bCs/>
          <w:color w:val="000000"/>
          <w:sz w:val="21"/>
          <w:szCs w:val="21"/>
          <w:highlight w:val="none"/>
          <w:u w:val="single"/>
        </w:rPr>
      </w:pPr>
      <w:r>
        <w:rPr>
          <w:rFonts w:hint="eastAsia" w:ascii="方正仿宋_GB2312" w:hAnsi="方正仿宋_GB2312" w:eastAsia="方正仿宋_GB2312" w:cs="方正仿宋_GB2312"/>
          <w:color w:val="000000"/>
          <w:sz w:val="21"/>
          <w:szCs w:val="21"/>
          <w:highlight w:val="none"/>
        </w:rPr>
        <w:t>2.工程质量保证金的退还：</w:t>
      </w:r>
      <w:r>
        <w:rPr>
          <w:rFonts w:hint="eastAsia" w:ascii="方正仿宋_GB2312" w:hAnsi="方正仿宋_GB2312" w:eastAsia="方正仿宋_GB2312" w:cs="方正仿宋_GB2312"/>
          <w:b/>
          <w:bCs/>
          <w:color w:val="000000"/>
          <w:sz w:val="21"/>
          <w:szCs w:val="21"/>
          <w:highlight w:val="none"/>
          <w:u w:val="single"/>
        </w:rPr>
        <w:t>工程竣工验收合格之日起满两年且回访质量符合要求后一次性付清（无息），如保修期间产生维修费、赔偿金等则扣除相应的维修费、赔偿金等款项后退还。</w:t>
      </w:r>
    </w:p>
    <w:p w14:paraId="603A5F61">
      <w:pPr>
        <w:pStyle w:val="81"/>
        <w:keepNext w:val="0"/>
        <w:keepLines w:val="0"/>
        <w:pageBreakBefore w:val="0"/>
        <w:widowControl w:val="0"/>
        <w:kinsoku/>
        <w:wordWrap/>
        <w:overflowPunct/>
        <w:topLinePunct w:val="0"/>
        <w:autoSpaceDE/>
        <w:autoSpaceDN/>
        <w:bidi w:val="0"/>
        <w:spacing w:line="300" w:lineRule="auto"/>
        <w:ind w:left="105" w:leftChars="50" w:firstLine="373" w:firstLineChars="178"/>
        <w:textAlignment w:val="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lang w:val="en-US" w:eastAsia="zh-CN"/>
        </w:rPr>
        <w:t>六、双方约定的</w:t>
      </w:r>
      <w:r>
        <w:rPr>
          <w:rFonts w:hint="eastAsia" w:ascii="方正仿宋_GB2312" w:hAnsi="方正仿宋_GB2312" w:eastAsia="方正仿宋_GB2312" w:cs="方正仿宋_GB2312"/>
          <w:color w:val="000000"/>
          <w:sz w:val="21"/>
          <w:szCs w:val="21"/>
          <w:highlight w:val="none"/>
        </w:rPr>
        <w:t>其他工程质量保修事项：</w:t>
      </w:r>
      <w:r>
        <w:rPr>
          <w:rFonts w:hint="eastAsia" w:ascii="方正仿宋_GB2312" w:hAnsi="方正仿宋_GB2312" w:eastAsia="方正仿宋_GB2312" w:cs="方正仿宋_GB2312"/>
          <w:color w:val="000000"/>
          <w:sz w:val="21"/>
          <w:szCs w:val="21"/>
          <w:highlight w:val="none"/>
          <w:u w:val="single"/>
        </w:rPr>
        <w:t xml:space="preserve">   无     。</w:t>
      </w:r>
    </w:p>
    <w:p w14:paraId="43E8E00D">
      <w:pPr>
        <w:pStyle w:val="81"/>
        <w:keepNext w:val="0"/>
        <w:keepLines w:val="0"/>
        <w:pageBreakBefore w:val="0"/>
        <w:widowControl w:val="0"/>
        <w:kinsoku/>
        <w:wordWrap/>
        <w:overflowPunct/>
        <w:topLinePunct w:val="0"/>
        <w:autoSpaceDE/>
        <w:autoSpaceDN/>
        <w:bidi w:val="0"/>
        <w:spacing w:line="300" w:lineRule="auto"/>
        <w:ind w:left="105" w:leftChars="50" w:firstLine="420" w:firstLineChars="200"/>
        <w:textAlignment w:val="auto"/>
        <w:rPr>
          <w:rFonts w:hint="eastAsia" w:ascii="方正仿宋_GB2312" w:hAnsi="方正仿宋_GB2312" w:eastAsia="方正仿宋_GB2312" w:cs="方正仿宋_GB2312"/>
          <w:color w:val="000000"/>
          <w:sz w:val="21"/>
          <w:szCs w:val="21"/>
          <w:highlight w:val="none"/>
        </w:rPr>
      </w:pPr>
      <w:r>
        <w:rPr>
          <w:rFonts w:hint="eastAsia" w:ascii="方正仿宋_GB2312" w:hAnsi="方正仿宋_GB2312" w:eastAsia="方正仿宋_GB2312" w:cs="方正仿宋_GB2312"/>
          <w:color w:val="000000"/>
          <w:sz w:val="21"/>
          <w:szCs w:val="21"/>
          <w:highlight w:val="none"/>
        </w:rPr>
        <w:t>工程质量保修书由发包人、承包人在工程竣工验收前共同签署，作为施工合同附件，其有效期限至保修期满。</w:t>
      </w:r>
    </w:p>
    <w:p w14:paraId="65CD6FD7">
      <w:pPr>
        <w:pStyle w:val="81"/>
        <w:keepNext w:val="0"/>
        <w:keepLines w:val="0"/>
        <w:pageBreakBefore w:val="0"/>
        <w:widowControl w:val="0"/>
        <w:kinsoku/>
        <w:wordWrap/>
        <w:overflowPunct/>
        <w:topLinePunct w:val="0"/>
        <w:autoSpaceDE/>
        <w:autoSpaceDN/>
        <w:bidi w:val="0"/>
        <w:spacing w:line="300" w:lineRule="auto"/>
        <w:ind w:firstLine="399" w:firstLineChars="190"/>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 xml:space="preserve"> </w:t>
      </w:r>
    </w:p>
    <w:p w14:paraId="3F314AC6">
      <w:pPr>
        <w:pStyle w:val="81"/>
        <w:spacing w:line="40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发包人(公章)：</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 xml:space="preserve">            承包人(公章)：</w:t>
      </w:r>
      <w:r>
        <w:rPr>
          <w:rFonts w:hint="eastAsia" w:ascii="方正仿宋_GB2312" w:hAnsi="方正仿宋_GB2312" w:eastAsia="方正仿宋_GB2312" w:cs="方正仿宋_GB2312"/>
          <w:color w:val="000000"/>
          <w:sz w:val="21"/>
          <w:szCs w:val="21"/>
          <w:u w:val="single"/>
        </w:rPr>
        <w:t xml:space="preserve">            </w:t>
      </w:r>
    </w:p>
    <w:p w14:paraId="0DBB68A5">
      <w:pPr>
        <w:pStyle w:val="81"/>
        <w:spacing w:line="40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地  址：</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 xml:space="preserve">                     地  址：</w:t>
      </w:r>
      <w:r>
        <w:rPr>
          <w:rFonts w:hint="eastAsia" w:ascii="方正仿宋_GB2312" w:hAnsi="方正仿宋_GB2312" w:eastAsia="方正仿宋_GB2312" w:cs="方正仿宋_GB2312"/>
          <w:color w:val="000000"/>
          <w:sz w:val="21"/>
          <w:szCs w:val="21"/>
          <w:u w:val="single"/>
        </w:rPr>
        <w:t xml:space="preserve">                   </w:t>
      </w:r>
    </w:p>
    <w:p w14:paraId="6AE189DB">
      <w:pPr>
        <w:pStyle w:val="81"/>
        <w:spacing w:line="40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法定代表人(签字)：</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 xml:space="preserve">         法定代表人(签字)：</w:t>
      </w:r>
      <w:r>
        <w:rPr>
          <w:rFonts w:hint="eastAsia" w:ascii="方正仿宋_GB2312" w:hAnsi="方正仿宋_GB2312" w:eastAsia="方正仿宋_GB2312" w:cs="方正仿宋_GB2312"/>
          <w:color w:val="000000"/>
          <w:sz w:val="21"/>
          <w:szCs w:val="21"/>
          <w:u w:val="single"/>
        </w:rPr>
        <w:t xml:space="preserve">       </w:t>
      </w:r>
    </w:p>
    <w:p w14:paraId="595B8676">
      <w:pPr>
        <w:pStyle w:val="81"/>
        <w:spacing w:line="40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委托代理人(签字)：</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 xml:space="preserve">        委托代理人(签字)：</w:t>
      </w:r>
      <w:r>
        <w:rPr>
          <w:rFonts w:hint="eastAsia" w:ascii="方正仿宋_GB2312" w:hAnsi="方正仿宋_GB2312" w:eastAsia="方正仿宋_GB2312" w:cs="方正仿宋_GB2312"/>
          <w:color w:val="000000"/>
          <w:sz w:val="21"/>
          <w:szCs w:val="21"/>
          <w:u w:val="single"/>
        </w:rPr>
        <w:t xml:space="preserve">       </w:t>
      </w:r>
    </w:p>
    <w:p w14:paraId="6EA78788">
      <w:pPr>
        <w:pStyle w:val="81"/>
        <w:spacing w:line="40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电  话：</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 xml:space="preserve">                      电  话：</w:t>
      </w:r>
      <w:r>
        <w:rPr>
          <w:rFonts w:hint="eastAsia" w:ascii="方正仿宋_GB2312" w:hAnsi="方正仿宋_GB2312" w:eastAsia="方正仿宋_GB2312" w:cs="方正仿宋_GB2312"/>
          <w:color w:val="000000"/>
          <w:sz w:val="21"/>
          <w:szCs w:val="21"/>
          <w:u w:val="single"/>
        </w:rPr>
        <w:t xml:space="preserve">           </w:t>
      </w:r>
    </w:p>
    <w:p w14:paraId="4227E035">
      <w:pPr>
        <w:pStyle w:val="81"/>
        <w:spacing w:line="40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传  真：</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 xml:space="preserve">                      传  真：</w:t>
      </w:r>
      <w:r>
        <w:rPr>
          <w:rFonts w:hint="eastAsia" w:ascii="方正仿宋_GB2312" w:hAnsi="方正仿宋_GB2312" w:eastAsia="方正仿宋_GB2312" w:cs="方正仿宋_GB2312"/>
          <w:color w:val="000000"/>
          <w:sz w:val="21"/>
          <w:szCs w:val="21"/>
          <w:u w:val="single"/>
        </w:rPr>
        <w:t xml:space="preserve">           </w:t>
      </w:r>
    </w:p>
    <w:p w14:paraId="4E12A6AA">
      <w:pPr>
        <w:pStyle w:val="81"/>
        <w:spacing w:line="40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开户银行：</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 xml:space="preserve">                    开户银行：</w:t>
      </w:r>
      <w:r>
        <w:rPr>
          <w:rFonts w:hint="eastAsia" w:ascii="方正仿宋_GB2312" w:hAnsi="方正仿宋_GB2312" w:eastAsia="方正仿宋_GB2312" w:cs="方正仿宋_GB2312"/>
          <w:color w:val="000000"/>
          <w:sz w:val="21"/>
          <w:szCs w:val="21"/>
          <w:u w:val="single"/>
        </w:rPr>
        <w:t xml:space="preserve">                 </w:t>
      </w:r>
    </w:p>
    <w:p w14:paraId="1ED63A1B">
      <w:pPr>
        <w:pStyle w:val="81"/>
        <w:spacing w:line="400" w:lineRule="exact"/>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账  号：</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 xml:space="preserve">                  账  号：</w:t>
      </w:r>
      <w:r>
        <w:rPr>
          <w:rFonts w:hint="eastAsia" w:ascii="方正仿宋_GB2312" w:hAnsi="方正仿宋_GB2312" w:eastAsia="方正仿宋_GB2312" w:cs="方正仿宋_GB2312"/>
          <w:color w:val="000000"/>
          <w:sz w:val="21"/>
          <w:szCs w:val="21"/>
          <w:u w:val="single"/>
        </w:rPr>
        <w:t xml:space="preserve">             </w:t>
      </w:r>
    </w:p>
    <w:p w14:paraId="6DA49C41">
      <w:pPr>
        <w:spacing w:line="360" w:lineRule="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邮政编码：</w:t>
      </w:r>
      <w:r>
        <w:rPr>
          <w:rFonts w:hint="eastAsia" w:ascii="方正仿宋_GB2312" w:hAnsi="方正仿宋_GB2312" w:eastAsia="方正仿宋_GB2312" w:cs="方正仿宋_GB2312"/>
          <w:color w:val="000000"/>
          <w:sz w:val="21"/>
          <w:szCs w:val="21"/>
          <w:u w:val="single"/>
        </w:rPr>
        <w:t xml:space="preserve">     </w:t>
      </w:r>
      <w:r>
        <w:rPr>
          <w:rFonts w:hint="eastAsia" w:ascii="方正仿宋_GB2312" w:hAnsi="方正仿宋_GB2312" w:eastAsia="方正仿宋_GB2312" w:cs="方正仿宋_GB2312"/>
          <w:color w:val="000000"/>
          <w:sz w:val="21"/>
          <w:szCs w:val="21"/>
        </w:rPr>
        <w:t xml:space="preserve">                  邮政编码：</w:t>
      </w:r>
      <w:r>
        <w:rPr>
          <w:rFonts w:hint="eastAsia" w:ascii="方正仿宋_GB2312" w:hAnsi="方正仿宋_GB2312" w:eastAsia="方正仿宋_GB2312" w:cs="方正仿宋_GB2312"/>
          <w:color w:val="000000"/>
          <w:sz w:val="21"/>
          <w:szCs w:val="21"/>
          <w:u w:val="single"/>
        </w:rPr>
        <w:t xml:space="preserve">           </w:t>
      </w:r>
    </w:p>
    <w:p w14:paraId="75B61039">
      <w:pPr>
        <w:pStyle w:val="25"/>
        <w:spacing w:line="440" w:lineRule="exact"/>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color w:val="000000"/>
          <w:sz w:val="21"/>
          <w:szCs w:val="21"/>
        </w:rPr>
        <w:br w:type="page"/>
      </w:r>
      <w:r>
        <w:rPr>
          <w:rFonts w:hint="eastAsia" w:ascii="方正仿宋_GB2312" w:hAnsi="方正仿宋_GB2312" w:eastAsia="方正仿宋_GB2312" w:cs="方正仿宋_GB2312"/>
          <w:b/>
          <w:bCs/>
          <w:color w:val="000000"/>
          <w:sz w:val="21"/>
          <w:szCs w:val="21"/>
        </w:rPr>
        <w:t xml:space="preserve">附件2： </w:t>
      </w:r>
    </w:p>
    <w:p w14:paraId="2F277F4B">
      <w:pPr>
        <w:topLinePunct/>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廉政责任合同</w:t>
      </w:r>
    </w:p>
    <w:p w14:paraId="3204A2E3">
      <w:pPr>
        <w:topLinePunct/>
        <w:ind w:firstLine="643"/>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 xml:space="preserve"> </w:t>
      </w:r>
    </w:p>
    <w:p w14:paraId="1025D182">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第一条</w:t>
      </w:r>
      <w:r>
        <w:rPr>
          <w:rFonts w:hint="eastAsia" w:ascii="方正仿宋_GB2312" w:hAnsi="方正仿宋_GB2312" w:eastAsia="方正仿宋_GB2312" w:cs="方正仿宋_GB2312"/>
          <w:sz w:val="21"/>
          <w:szCs w:val="21"/>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446D1137">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第二条</w:t>
      </w:r>
      <w:r>
        <w:rPr>
          <w:rFonts w:hint="eastAsia" w:ascii="方正仿宋_GB2312" w:hAnsi="方正仿宋_GB2312" w:eastAsia="方正仿宋_GB2312" w:cs="方正仿宋_GB2312"/>
          <w:sz w:val="21"/>
          <w:szCs w:val="21"/>
        </w:rPr>
        <w:t>：廉政责任合同（以下简称本合同）由</w:t>
      </w:r>
      <w:r>
        <w:rPr>
          <w:rFonts w:hint="eastAsia" w:ascii="方正仿宋_GB2312" w:hAnsi="方正仿宋_GB2312" w:eastAsia="方正仿宋_GB2312" w:cs="方正仿宋_GB2312"/>
          <w:sz w:val="21"/>
          <w:szCs w:val="21"/>
          <w:lang w:eastAsia="zh-CN"/>
        </w:rPr>
        <w:t>浙江省农业科学院</w:t>
      </w:r>
      <w:r>
        <w:rPr>
          <w:rFonts w:hint="eastAsia" w:ascii="方正仿宋_GB2312" w:hAnsi="方正仿宋_GB2312" w:eastAsia="方正仿宋_GB2312" w:cs="方正仿宋_GB2312"/>
          <w:sz w:val="21"/>
          <w:szCs w:val="21"/>
        </w:rPr>
        <w:t>与承包方</w:t>
      </w:r>
      <w:r>
        <w:rPr>
          <w:rFonts w:hint="eastAsia" w:ascii="方正仿宋_GB2312" w:hAnsi="方正仿宋_GB2312" w:eastAsia="方正仿宋_GB2312" w:cs="方正仿宋_GB2312"/>
          <w:sz w:val="21"/>
          <w:szCs w:val="21"/>
          <w:u w:val="single"/>
        </w:rPr>
        <w:t xml:space="preserve">           </w:t>
      </w:r>
      <w:r>
        <w:rPr>
          <w:rFonts w:hint="eastAsia" w:ascii="方正仿宋_GB2312" w:hAnsi="方正仿宋_GB2312" w:eastAsia="方正仿宋_GB2312" w:cs="方正仿宋_GB2312"/>
          <w:sz w:val="21"/>
          <w:szCs w:val="21"/>
        </w:rPr>
        <w:t>（以下简称乙方）共同签订。</w:t>
      </w:r>
    </w:p>
    <w:p w14:paraId="6BB3FECA">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第三条</w:t>
      </w:r>
      <w:r>
        <w:rPr>
          <w:rFonts w:hint="eastAsia" w:ascii="方正仿宋_GB2312" w:hAnsi="方正仿宋_GB2312" w:eastAsia="方正仿宋_GB2312" w:cs="方正仿宋_GB2312"/>
          <w:sz w:val="21"/>
          <w:szCs w:val="21"/>
        </w:rPr>
        <w:t>：纪检监察部门负责履行本合同的监督管理工作。</w:t>
      </w:r>
    </w:p>
    <w:p w14:paraId="36BA9E0A">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第四条</w:t>
      </w:r>
      <w:r>
        <w:rPr>
          <w:rFonts w:hint="eastAsia" w:ascii="方正仿宋_GB2312" w:hAnsi="方正仿宋_GB2312" w:eastAsia="方正仿宋_GB2312" w:cs="方正仿宋_GB2312"/>
          <w:sz w:val="21"/>
          <w:szCs w:val="21"/>
        </w:rPr>
        <w:t>：甲乙双方的权利和义务</w:t>
      </w:r>
    </w:p>
    <w:p w14:paraId="790C09A4">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一、甲乙双方应严格遵守党和国家法规、党风廉政建设及《反不正当竞争法》的各项规定。</w:t>
      </w:r>
    </w:p>
    <w:p w14:paraId="65976EC0">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二、甲乙双方严格执行所签订的经济合同各项条款，自觉按合同办事，严禁因违法违纪、违反工程建设管理的各项规章制度而损害国家和集体利益。</w:t>
      </w:r>
    </w:p>
    <w:p w14:paraId="3852A63B">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三、甲、乙双方人员洽谈业务时，必须选择在办公场所或发包人确定的其它公共场所由二人以上共同进行，严禁私下商谈串通。</w:t>
      </w:r>
    </w:p>
    <w:p w14:paraId="2003EEA5">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 xml:space="preserve">第五条  </w:t>
      </w:r>
      <w:r>
        <w:rPr>
          <w:rFonts w:hint="eastAsia" w:ascii="方正仿宋_GB2312" w:hAnsi="方正仿宋_GB2312" w:eastAsia="方正仿宋_GB2312" w:cs="方正仿宋_GB2312"/>
          <w:sz w:val="21"/>
          <w:szCs w:val="21"/>
        </w:rPr>
        <w:t>甲方的权利和义务</w:t>
      </w:r>
    </w:p>
    <w:p w14:paraId="0C1D126F">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一、甲方人员不得以任何形式向乙方索要回扣；对无法拒收的，应及时上交纪检部门。</w:t>
      </w:r>
    </w:p>
    <w:p w14:paraId="19F4720A">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二、甲方人员在业务交往中或项目结束后，不得接受乙方以任何形式给予的礼金、礼品和有价证券，不得在乙方报销应由个人支付的任何费用。</w:t>
      </w:r>
    </w:p>
    <w:p w14:paraId="694B86D1">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三、甲方人员不得参加可能对公正执行公务有影响的宴请、旅游和娱乐活动。</w:t>
      </w:r>
    </w:p>
    <w:p w14:paraId="017B8DEC">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四、甲方人员不得向乙方介绍家属或亲友从事与甲方工程有关的材料设备供应、工程分包等经济活动。</w:t>
      </w:r>
    </w:p>
    <w:p w14:paraId="3E579182">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第六条</w:t>
      </w:r>
      <w:r>
        <w:rPr>
          <w:rFonts w:hint="eastAsia" w:ascii="方正仿宋_GB2312" w:hAnsi="方正仿宋_GB2312" w:eastAsia="方正仿宋_GB2312" w:cs="方正仿宋_GB2312"/>
          <w:sz w:val="21"/>
          <w:szCs w:val="21"/>
        </w:rPr>
        <w:t>：乙方的权利和义务</w:t>
      </w:r>
    </w:p>
    <w:p w14:paraId="45418479">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一、乙方人员不得以任何形式向甲方人员赠送礼金、礼品和有价证券。项目结束后，也不得进行上述赠送。</w:t>
      </w:r>
    </w:p>
    <w:p w14:paraId="1B1ACF85">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二、乙方不准以任何名义为甲方人员报销应由甲方人员个人支付的费用。</w:t>
      </w:r>
    </w:p>
    <w:p w14:paraId="0C33F31C">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三、乙方人员不得以洽谈业务、签订经济合同为借口，邀请甲方人员参加宴会、旅游和娱乐活动等。</w:t>
      </w:r>
    </w:p>
    <w:p w14:paraId="593F3013">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第七条</w:t>
      </w:r>
      <w:r>
        <w:rPr>
          <w:rFonts w:hint="eastAsia" w:ascii="方正仿宋_GB2312" w:hAnsi="方正仿宋_GB2312" w:eastAsia="方正仿宋_GB2312" w:cs="方正仿宋_GB2312"/>
          <w:sz w:val="21"/>
          <w:szCs w:val="21"/>
        </w:rPr>
        <w:t>：违约责任</w:t>
      </w:r>
    </w:p>
    <w:p w14:paraId="38F0E5C2">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一、甲方人员若违反本合同，其主管部门将对违法、违纪、违规人员严肃查处。因此而给乙方造成的损失，甲方按有关规定予以赔偿。</w:t>
      </w:r>
    </w:p>
    <w:p w14:paraId="2BE3AC03">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7ACAABB5">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三、乙方人员若违反本合同，其主管部门应对违法违纪人员严肃查处，因此而给甲方造成的损失，乙方按有关规定予以赔偿。</w:t>
      </w:r>
    </w:p>
    <w:p w14:paraId="1FAFD73B">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四、如乙方发现甲方人员有违反本合同的行为，应及时向甲方纪检监察部门举报。甲方不得以任何借口报复乙方。</w:t>
      </w:r>
    </w:p>
    <w:p w14:paraId="10435E8C">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第八条</w:t>
      </w:r>
      <w:r>
        <w:rPr>
          <w:rFonts w:hint="eastAsia" w:ascii="方正仿宋_GB2312" w:hAnsi="方正仿宋_GB2312" w:eastAsia="方正仿宋_GB2312" w:cs="方正仿宋_GB2312"/>
          <w:sz w:val="21"/>
          <w:szCs w:val="21"/>
        </w:rPr>
        <w:t>：甲乙双方必须将“廉政责任合同”贯穿于所签订的经济合同实施的全过程，及时布置、认真检查、严格考核。</w:t>
      </w:r>
    </w:p>
    <w:p w14:paraId="585AAB24">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第九条</w:t>
      </w:r>
      <w:r>
        <w:rPr>
          <w:rFonts w:hint="eastAsia" w:ascii="方正仿宋_GB2312" w:hAnsi="方正仿宋_GB2312" w:eastAsia="方正仿宋_GB2312" w:cs="方正仿宋_GB2312"/>
          <w:sz w:val="21"/>
          <w:szCs w:val="21"/>
        </w:rPr>
        <w:t>：本合同在甲乙双方签订重大经济合同的同时签订。</w:t>
      </w:r>
    </w:p>
    <w:p w14:paraId="4B06310E">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第十条</w:t>
      </w:r>
      <w:r>
        <w:rPr>
          <w:rFonts w:hint="eastAsia" w:ascii="方正仿宋_GB2312" w:hAnsi="方正仿宋_GB2312" w:eastAsia="方正仿宋_GB2312" w:cs="方正仿宋_GB2312"/>
          <w:sz w:val="21"/>
          <w:szCs w:val="21"/>
        </w:rPr>
        <w:t>：本合同作为本次所签订的</w:t>
      </w:r>
      <w:r>
        <w:rPr>
          <w:rFonts w:hint="eastAsia" w:ascii="方正仿宋_GB2312" w:hAnsi="方正仿宋_GB2312" w:eastAsia="方正仿宋_GB2312" w:cs="方正仿宋_GB2312"/>
          <w:sz w:val="21"/>
          <w:szCs w:val="21"/>
          <w:u w:val="single"/>
        </w:rPr>
        <w:t>《                             》</w:t>
      </w:r>
      <w:r>
        <w:rPr>
          <w:rFonts w:hint="eastAsia" w:ascii="方正仿宋_GB2312" w:hAnsi="方正仿宋_GB2312" w:eastAsia="方正仿宋_GB2312" w:cs="方正仿宋_GB2312"/>
          <w:sz w:val="21"/>
          <w:szCs w:val="21"/>
        </w:rPr>
        <w:t>的附件，经合同双方共同签署后立即生效。</w:t>
      </w:r>
    </w:p>
    <w:p w14:paraId="4185D90C">
      <w:pPr>
        <w:pStyle w:val="117"/>
        <w:spacing w:line="360" w:lineRule="auto"/>
        <w:ind w:firstLine="44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
          <w:bCs/>
          <w:sz w:val="21"/>
          <w:szCs w:val="21"/>
        </w:rPr>
        <w:t>第十一条：</w:t>
      </w:r>
      <w:r>
        <w:rPr>
          <w:rFonts w:hint="eastAsia" w:ascii="方正仿宋_GB2312" w:hAnsi="方正仿宋_GB2312" w:eastAsia="方正仿宋_GB2312" w:cs="方正仿宋_GB2312"/>
          <w:sz w:val="21"/>
          <w:szCs w:val="21"/>
        </w:rPr>
        <w:t>本合同一式三份，由甲乙双方及甲方纪检监察部门各执一份。</w:t>
      </w:r>
    </w:p>
    <w:p w14:paraId="0A945659">
      <w:pPr>
        <w:topLinePunct/>
        <w:spacing w:line="360" w:lineRule="auto"/>
        <w:ind w:firstLine="640"/>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 xml:space="preserve"> </w:t>
      </w:r>
    </w:p>
    <w:p w14:paraId="65C2CC93">
      <w:pPr>
        <w:topLinePunct/>
        <w:spacing w:line="360" w:lineRule="auto"/>
        <w:ind w:firstLine="640"/>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 xml:space="preserve"> </w:t>
      </w:r>
    </w:p>
    <w:p w14:paraId="079D06EC">
      <w:pPr>
        <w:topLinePunct/>
        <w:spacing w:line="360" w:lineRule="auto"/>
        <w:ind w:firstLine="640"/>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 xml:space="preserve"> </w:t>
      </w:r>
    </w:p>
    <w:p w14:paraId="6FE5DCCE">
      <w:pPr>
        <w:pStyle w:val="117"/>
        <w:spacing w:line="360" w:lineRule="auto"/>
        <w:ind w:firstLine="442"/>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甲方（盖章）                        乙方（盖章）</w:t>
      </w:r>
    </w:p>
    <w:p w14:paraId="23345EED">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 </w:t>
      </w:r>
    </w:p>
    <w:p w14:paraId="0B53302F">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甲方法定代表人 ：                   乙方法定代表人：</w:t>
      </w:r>
    </w:p>
    <w:p w14:paraId="061F67E7">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或                                  或</w:t>
      </w:r>
    </w:p>
    <w:p w14:paraId="7BF4945B">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甲方委托代理人：                    乙方委托代理人：</w:t>
      </w:r>
    </w:p>
    <w:p w14:paraId="013B3487">
      <w:pPr>
        <w:pStyle w:val="117"/>
        <w:spacing w:line="360" w:lineRule="auto"/>
        <w:ind w:firstLine="44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 </w:t>
      </w:r>
    </w:p>
    <w:p w14:paraId="2D8AE660">
      <w:pPr>
        <w:pStyle w:val="117"/>
        <w:spacing w:line="360" w:lineRule="auto"/>
        <w:ind w:firstLine="1470" w:firstLineChars="7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年   月   日                        年   月   日</w:t>
      </w:r>
    </w:p>
    <w:p w14:paraId="0CD27E0F">
      <w:pPr>
        <w:pStyle w:val="117"/>
        <w:spacing w:line="360" w:lineRule="auto"/>
        <w:ind w:firstLine="442"/>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 xml:space="preserve"> </w:t>
      </w:r>
    </w:p>
    <w:p w14:paraId="3A2071A7">
      <w:pP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b/>
          <w:bCs/>
          <w:color w:val="000000"/>
          <w:sz w:val="21"/>
          <w:szCs w:val="21"/>
        </w:rPr>
        <w:t>签约地点：</w:t>
      </w:r>
    </w:p>
    <w:p w14:paraId="406C5377">
      <w:pP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p>
    <w:p w14:paraId="7856D699">
      <w:pPr>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br w:type="page"/>
      </w:r>
    </w:p>
    <w:p w14:paraId="055AF4BA">
      <w:pPr>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 xml:space="preserve">附件3： </w:t>
      </w:r>
    </w:p>
    <w:p w14:paraId="1782546B">
      <w:pPr>
        <w:jc w:val="center"/>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建筑施工安全责任书</w:t>
      </w:r>
    </w:p>
    <w:p w14:paraId="550FE314">
      <w:pPr>
        <w:rPr>
          <w:rFonts w:hint="eastAsia" w:ascii="方正仿宋_GB2312" w:hAnsi="方正仿宋_GB2312" w:eastAsia="方正仿宋_GB2312" w:cs="方正仿宋_GB2312"/>
          <w:color w:val="000000"/>
          <w:sz w:val="10"/>
          <w:szCs w:val="10"/>
        </w:rPr>
      </w:pPr>
      <w:r>
        <w:rPr>
          <w:rFonts w:hint="eastAsia" w:ascii="方正仿宋_GB2312" w:hAnsi="方正仿宋_GB2312" w:eastAsia="方正仿宋_GB2312" w:cs="方正仿宋_GB2312"/>
          <w:color w:val="000000"/>
        </w:rPr>
        <w:t xml:space="preserve"> </w:t>
      </w:r>
    </w:p>
    <w:p w14:paraId="0937416D">
      <w:pPr>
        <w:spacing w:line="400" w:lineRule="exact"/>
        <w:ind w:firstLine="420" w:firstLineChars="200"/>
        <w:jc w:val="lef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73E1FF71">
      <w:pPr>
        <w:numPr>
          <w:ilvl w:val="0"/>
          <w:numId w:val="14"/>
        </w:numPr>
        <w:spacing w:line="400" w:lineRule="exact"/>
        <w:ind w:firstLine="422" w:firstLineChars="200"/>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施工项目</w:t>
      </w:r>
    </w:p>
    <w:p w14:paraId="568DE65F">
      <w:pPr>
        <w:spacing w:line="360" w:lineRule="auto"/>
        <w:ind w:firstLine="422" w:firstLineChars="200"/>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1、项目名称：____________________________________________________</w:t>
      </w:r>
    </w:p>
    <w:p w14:paraId="77CF9AF8">
      <w:pPr>
        <w:spacing w:line="360" w:lineRule="auto"/>
        <w:ind w:firstLine="422" w:firstLineChars="200"/>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2、项目地点: _____________________________________________________</w:t>
      </w:r>
    </w:p>
    <w:p w14:paraId="3F320616">
      <w:pPr>
        <w:spacing w:line="360" w:lineRule="auto"/>
        <w:ind w:firstLine="422" w:firstLineChars="200"/>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3、项目时间: _____________________________________________________</w:t>
      </w:r>
    </w:p>
    <w:p w14:paraId="04521F6A">
      <w:pPr>
        <w:numPr>
          <w:ilvl w:val="0"/>
          <w:numId w:val="14"/>
        </w:numPr>
        <w:spacing w:line="400" w:lineRule="exact"/>
        <w:ind w:firstLine="422" w:firstLineChars="200"/>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施工单位责任管理目标及承诺</w:t>
      </w:r>
    </w:p>
    <w:p w14:paraId="0FD94652">
      <w:pPr>
        <w:spacing w:line="400" w:lineRule="exact"/>
        <w:ind w:firstLine="48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1.承诺在施工期间，严格按</w:t>
      </w:r>
      <w:r>
        <w:rPr>
          <w:rFonts w:hint="eastAsia" w:ascii="方正仿宋_GB2312" w:hAnsi="方正仿宋_GB2312" w:eastAsia="方正仿宋_GB2312" w:cs="方正仿宋_GB2312"/>
          <w:color w:val="000000"/>
          <w:lang w:eastAsia="zh-CN"/>
        </w:rPr>
        <w:t>浙江省农业科学院</w:t>
      </w:r>
      <w:r>
        <w:rPr>
          <w:rFonts w:hint="eastAsia" w:ascii="方正仿宋_GB2312" w:hAnsi="方正仿宋_GB2312" w:eastAsia="方正仿宋_GB2312" w:cs="方正仿宋_GB2312"/>
          <w:color w:val="000000"/>
        </w:rPr>
        <w:t>的要求，依照国家及省市安全法规定、《建筑施工安全检查标准》，明确安全责任，做好施工安全技术交底，服从</w:t>
      </w:r>
      <w:r>
        <w:rPr>
          <w:rFonts w:hint="eastAsia" w:ascii="方正仿宋_GB2312" w:hAnsi="方正仿宋_GB2312" w:eastAsia="方正仿宋_GB2312" w:cs="方正仿宋_GB2312"/>
          <w:color w:val="000000"/>
          <w:lang w:eastAsia="zh-CN"/>
        </w:rPr>
        <w:t>浙江省农业科学院</w:t>
      </w:r>
      <w:r>
        <w:rPr>
          <w:rFonts w:hint="eastAsia" w:ascii="方正仿宋_GB2312" w:hAnsi="方正仿宋_GB2312" w:eastAsia="方正仿宋_GB2312" w:cs="方正仿宋_GB2312"/>
          <w:color w:val="000000"/>
        </w:rPr>
        <w:t>相关部门的日常管理和检查。</w:t>
      </w:r>
    </w:p>
    <w:p w14:paraId="3F053679">
      <w:pPr>
        <w:spacing w:line="400" w:lineRule="exact"/>
        <w:ind w:firstLine="48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2.承诺对本单位施工人员进行安全教育，有健全的安全管理制度，保证施工人员遵守相关规范，服从</w:t>
      </w:r>
      <w:r>
        <w:rPr>
          <w:rFonts w:hint="eastAsia" w:ascii="方正仿宋_GB2312" w:hAnsi="方正仿宋_GB2312" w:eastAsia="方正仿宋_GB2312" w:cs="方正仿宋_GB2312"/>
          <w:color w:val="000000"/>
          <w:lang w:eastAsia="zh-CN"/>
        </w:rPr>
        <w:t>浙江省农业科学院</w:t>
      </w:r>
      <w:r>
        <w:rPr>
          <w:rFonts w:hint="eastAsia" w:ascii="方正仿宋_GB2312" w:hAnsi="方正仿宋_GB2312" w:eastAsia="方正仿宋_GB2312" w:cs="方正仿宋_GB2312"/>
          <w:color w:val="000000"/>
        </w:rPr>
        <w:t>现场管理人员的管理。</w:t>
      </w:r>
    </w:p>
    <w:p w14:paraId="365DAB92">
      <w:pPr>
        <w:spacing w:line="400" w:lineRule="exact"/>
        <w:ind w:firstLine="48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3.承诺文明施工，保证现场不出现消防安全事故和工伤事故，设立现场安全负责人。</w:t>
      </w:r>
      <w:r>
        <w:rPr>
          <w:rFonts w:hint="eastAsia" w:ascii="方正仿宋_GB2312" w:hAnsi="方正仿宋_GB2312" w:eastAsia="方正仿宋_GB2312" w:cs="方正仿宋_GB2312"/>
          <w:color w:val="000000"/>
          <w:lang w:eastAsia="zh-CN"/>
        </w:rPr>
        <w:t>浙江省农业科学院</w:t>
      </w:r>
      <w:r>
        <w:rPr>
          <w:rFonts w:hint="eastAsia" w:ascii="方正仿宋_GB2312" w:hAnsi="方正仿宋_GB2312" w:eastAsia="方正仿宋_GB2312" w:cs="方正仿宋_GB2312"/>
          <w:color w:val="000000"/>
        </w:rPr>
        <w:t>现场监管人员若发现有重大不安全因素时，随时有权要求施工方停工整改，施工方不得继续违章操作强行施工。如因施工发生任何意外或造成人员伤亡，施工方承诺承担完全负责，与</w:t>
      </w:r>
      <w:r>
        <w:rPr>
          <w:rFonts w:hint="eastAsia" w:ascii="方正仿宋_GB2312" w:hAnsi="方正仿宋_GB2312" w:eastAsia="方正仿宋_GB2312" w:cs="方正仿宋_GB2312"/>
          <w:color w:val="000000"/>
          <w:lang w:eastAsia="zh-CN"/>
        </w:rPr>
        <w:t>浙江省农业科学院</w:t>
      </w:r>
      <w:r>
        <w:rPr>
          <w:rFonts w:hint="eastAsia" w:ascii="方正仿宋_GB2312" w:hAnsi="方正仿宋_GB2312" w:eastAsia="方正仿宋_GB2312" w:cs="方正仿宋_GB2312"/>
          <w:color w:val="000000"/>
        </w:rPr>
        <w:t>无关。需上报</w:t>
      </w:r>
      <w:r>
        <w:rPr>
          <w:rFonts w:hint="eastAsia" w:ascii="方正仿宋_GB2312" w:hAnsi="方正仿宋_GB2312" w:eastAsia="方正仿宋_GB2312" w:cs="方正仿宋_GB2312"/>
          <w:color w:val="000000"/>
          <w:lang w:val="en-US" w:eastAsia="zh-CN"/>
        </w:rPr>
        <w:t>工程所在地</w:t>
      </w:r>
      <w:r>
        <w:rPr>
          <w:rFonts w:hint="eastAsia" w:ascii="方正仿宋_GB2312" w:hAnsi="方正仿宋_GB2312" w:eastAsia="方正仿宋_GB2312" w:cs="方正仿宋_GB2312"/>
          <w:color w:val="000000"/>
        </w:rPr>
        <w:t>安监局及有关部门的安全事故，一切手续由施工方负责处理，无需</w:t>
      </w:r>
      <w:r>
        <w:rPr>
          <w:rFonts w:hint="eastAsia" w:ascii="方正仿宋_GB2312" w:hAnsi="方正仿宋_GB2312" w:eastAsia="方正仿宋_GB2312" w:cs="方正仿宋_GB2312"/>
          <w:color w:val="000000"/>
          <w:lang w:eastAsia="zh-CN"/>
        </w:rPr>
        <w:t>浙江省农业科学院</w:t>
      </w:r>
      <w:r>
        <w:rPr>
          <w:rFonts w:hint="eastAsia" w:ascii="方正仿宋_GB2312" w:hAnsi="方正仿宋_GB2312" w:eastAsia="方正仿宋_GB2312" w:cs="方正仿宋_GB2312"/>
          <w:color w:val="000000"/>
        </w:rPr>
        <w:t>办理。</w:t>
      </w:r>
    </w:p>
    <w:p w14:paraId="27A93507">
      <w:pPr>
        <w:spacing w:line="400" w:lineRule="exact"/>
        <w:ind w:firstLine="48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4.承诺施工期间不影响</w:t>
      </w:r>
      <w:r>
        <w:rPr>
          <w:rFonts w:hint="eastAsia" w:ascii="方正仿宋_GB2312" w:hAnsi="方正仿宋_GB2312" w:eastAsia="方正仿宋_GB2312" w:cs="方正仿宋_GB2312"/>
          <w:color w:val="000000"/>
          <w:lang w:eastAsia="zh-CN"/>
        </w:rPr>
        <w:t>浙江省农业科学院</w:t>
      </w:r>
      <w:r>
        <w:rPr>
          <w:rFonts w:hint="eastAsia" w:ascii="方正仿宋_GB2312" w:hAnsi="方正仿宋_GB2312" w:eastAsia="方正仿宋_GB2312" w:cs="方正仿宋_GB2312"/>
          <w:color w:val="000000"/>
        </w:rPr>
        <w:t>师生正常教学、工作、生活和学校卫生、环境安全，对本单位施工人员造成的一切不良影响负责。</w:t>
      </w:r>
    </w:p>
    <w:p w14:paraId="11F81EDC">
      <w:pPr>
        <w:spacing w:line="400" w:lineRule="exact"/>
        <w:ind w:firstLine="48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5.在责任期内的施工过程中，各级部门安全文明检查中合格率达到100%，杜绝不良影响。</w:t>
      </w:r>
    </w:p>
    <w:p w14:paraId="1E54EB79">
      <w:pPr>
        <w:spacing w:line="400" w:lineRule="exact"/>
        <w:ind w:firstLine="48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6.在责任期内，杜绝发生重大事故，包括火灾事故、现场交通事故等。</w:t>
      </w:r>
    </w:p>
    <w:p w14:paraId="7F2A966E">
      <w:pPr>
        <w:spacing w:line="400" w:lineRule="exact"/>
        <w:ind w:firstLine="48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7.施工过程中有责任在施工单位区域内和作业点做好文明施工，减少施工噪音，施工污染、杜绝扬尘，控制污染源并及时处理，严禁建筑垃圾随意堆放。</w:t>
      </w:r>
    </w:p>
    <w:p w14:paraId="7AEE40AD">
      <w:pPr>
        <w:spacing w:line="400" w:lineRule="exact"/>
        <w:ind w:firstLine="48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8.以人为本，关心员工，努力做好各种疾病和职业病的防治工作，减少或消除各类疾病和职业病的发生。同时现场员工必须正确使用劳动保护用品，特种作业人员必须持证上岗。</w:t>
      </w:r>
    </w:p>
    <w:p w14:paraId="16A9D4C3">
      <w:pPr>
        <w:spacing w:line="400" w:lineRule="exact"/>
        <w:ind w:right="-607" w:rightChars="-289" w:firstLine="48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9.在责任期限内杜绝发生火灾事故，落实各级消防制度。</w:t>
      </w:r>
    </w:p>
    <w:p w14:paraId="4319F539">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10.注意和加强内部治安宣传教育管理，杜绝重大治安事件和刑事案件的发生。</w:t>
      </w:r>
    </w:p>
    <w:p w14:paraId="74DEC0F4">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11.如涉及高空作业，施工单位则需另外签订《高空作业安全施工承诺书》</w:t>
      </w:r>
    </w:p>
    <w:p w14:paraId="179FBCE0">
      <w:pPr>
        <w:spacing w:line="400" w:lineRule="exact"/>
        <w:ind w:firstLine="422" w:firstLineChars="200"/>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二、施工单位安全责任</w:t>
      </w:r>
    </w:p>
    <w:p w14:paraId="2BB1C728">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为了完成上述管理目标，施工单位必须采取有力措施，行使下列职责：</w:t>
      </w:r>
    </w:p>
    <w:p w14:paraId="63461C9F">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1.施工时是安全生产的直接责任人，必须严格执行甲方的有关安全生产的规定、制度； </w:t>
      </w:r>
    </w:p>
    <w:p w14:paraId="04E8C011">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70CB602E">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3.应对现场安装施工的行为完全负责，施工方安装施工人员不得违章作业，冒险作业，不能疲劳作业，并按规定做好保护工作； </w:t>
      </w:r>
    </w:p>
    <w:p w14:paraId="6B4E8F72">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4.在施工现场人员必须有配备齐全的安全防护用品，不能满足安全施工需要时，人员不得进入施工现场。 </w:t>
      </w:r>
    </w:p>
    <w:p w14:paraId="145949E7">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5.高空悬空作业必须系好安全带； </w:t>
      </w:r>
    </w:p>
    <w:p w14:paraId="4179480D">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6.施工前不得喝酒，在禁止吸烟的区域不得吸烟； </w:t>
      </w:r>
    </w:p>
    <w:p w14:paraId="7E8176A6">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7.现场内不得赤脚，不得穿拖鞋、高跟鞋，高空作业不得穿皮鞋和带钉易滑鞋； </w:t>
      </w:r>
    </w:p>
    <w:p w14:paraId="348FC9D5">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634098B3">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9.不得私自乱接乱拉电线，保护工地上临时用电电缆及配电箱的完好，不得用材料、工具等压砸电缆电线，确保用电安全；</w:t>
      </w:r>
    </w:p>
    <w:p w14:paraId="5500F1FD">
      <w:pPr>
        <w:spacing w:line="400" w:lineRule="exact"/>
        <w:ind w:right="-607" w:rightChars="-289"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10.不得在施工现场烧火，不得违反用电、明火作业、易燃易爆物品等安全管理制度 </w:t>
      </w:r>
    </w:p>
    <w:p w14:paraId="740E0BF8">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11.不得从高处向下抛扔任何物资、材料，堆放时不得超过支撑限重的70%； </w:t>
      </w:r>
    </w:p>
    <w:p w14:paraId="6A0B5DDE">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12.不得在高处临边一米范围内堆放活动材料；</w:t>
      </w:r>
    </w:p>
    <w:p w14:paraId="50ADAB32">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13.不得在操作面上及高处临边竖立放置工具和线材； </w:t>
      </w:r>
    </w:p>
    <w:p w14:paraId="103D3CC8">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14.使用电动工具，必须按操作规程和说明书要求正确佩戴防护用品；</w:t>
      </w:r>
    </w:p>
    <w:p w14:paraId="537C47F3">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15.施工过程中必须严格遵守安全操作规程；</w:t>
      </w:r>
    </w:p>
    <w:p w14:paraId="040B81EB">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16.不应疲劳作业，不得在操作面上及楼层上睡觉。 </w:t>
      </w:r>
    </w:p>
    <w:p w14:paraId="332E99D6">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17.不得在道路广场等公共场合搅拌水泥、混凝土、制作各类预制件，如场地狭小，确需在公共场合施工，必须及时清理，恢复地面原貌。</w:t>
      </w:r>
    </w:p>
    <w:p w14:paraId="5C21DF2D">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18.现场所有的材料应统一摆放整齐，且不得放置在道路、广场等公共场合，保证校园环境整洁。</w:t>
      </w:r>
    </w:p>
    <w:p w14:paraId="44B38F3C">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19.工程施工过程中所产生的建筑垃圾应采取袋装，不得放置在道路、广场等公共场合，同时建筑垃圾应及时清理，做到人走场清，建筑垃圾最长堆放时间不得超过48小时。</w:t>
      </w:r>
    </w:p>
    <w:p w14:paraId="4A1012B7">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4144882">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3F2AE417">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47FC86F6">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23.把好现场安全防护用品、设备、设施安全使用关，严禁不合格产品进入施工现场。</w:t>
      </w:r>
    </w:p>
    <w:p w14:paraId="49A05970">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24.做好本单位施工区域和作业点的安全生产、文明施工工作，并服从建设单位统一布置安排。</w:t>
      </w:r>
    </w:p>
    <w:p w14:paraId="002206B0">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25.施工方人员进入校内楼栋应服从学校相关人员（宿管员及楼宇管理员等）管理，不得随意翻阅室内任何物品，如室内发生失窃事件，应积极配合相关人员检查。</w:t>
      </w:r>
    </w:p>
    <w:p w14:paraId="06880E65">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26.施工方人员如需进入楼层作业，应事先提供当天现场作业人员相关证件（身份证</w:t>
      </w:r>
      <w:r>
        <w:rPr>
          <w:rFonts w:hint="eastAsia" w:ascii="方正仿宋_GB2312" w:hAnsi="方正仿宋_GB2312" w:eastAsia="方正仿宋_GB2312" w:cs="方正仿宋_GB2312"/>
          <w:color w:val="000000"/>
          <w:lang w:eastAsia="zh-CN"/>
        </w:rPr>
        <w:t>扫描件</w:t>
      </w:r>
      <w:r>
        <w:rPr>
          <w:rFonts w:hint="eastAsia" w:ascii="方正仿宋_GB2312" w:hAnsi="方正仿宋_GB2312" w:eastAsia="方正仿宋_GB2312" w:cs="方正仿宋_GB2312"/>
          <w:color w:val="000000"/>
        </w:rPr>
        <w:t>、劳动合同</w:t>
      </w:r>
      <w:r>
        <w:rPr>
          <w:rFonts w:hint="eastAsia" w:ascii="方正仿宋_GB2312" w:hAnsi="方正仿宋_GB2312" w:eastAsia="方正仿宋_GB2312" w:cs="方正仿宋_GB2312"/>
          <w:color w:val="000000"/>
          <w:lang w:eastAsia="zh-CN"/>
        </w:rPr>
        <w:t>扫描件</w:t>
      </w:r>
      <w:r>
        <w:rPr>
          <w:rFonts w:hint="eastAsia" w:ascii="方正仿宋_GB2312" w:hAnsi="方正仿宋_GB2312" w:eastAsia="方正仿宋_GB2312" w:cs="方正仿宋_GB2312"/>
          <w:color w:val="000000"/>
        </w:rPr>
        <w:t>等），报甲方备案，并及时办理所需相关证件。</w:t>
      </w:r>
    </w:p>
    <w:p w14:paraId="013D2E35">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27.施工方人员进出校内楼栋应积极配合学校相关人员检查：如包裹口袋、工具箱（盒）、器械等。</w:t>
      </w:r>
    </w:p>
    <w:p w14:paraId="142270B7">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28.施工方人员如需进入校内楼栋施工，应提前三个工作日向建设方报备，不得擅自进入楼内施工。</w:t>
      </w:r>
    </w:p>
    <w:p w14:paraId="25CDA95D">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29.安全问题包括不仅限于上述情况，如有未尽详细事宜，参照国家法律法规的有关条款执行。</w:t>
      </w:r>
    </w:p>
    <w:p w14:paraId="267714C4">
      <w:pPr>
        <w:spacing w:line="400" w:lineRule="exact"/>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color w:val="000000"/>
        </w:rPr>
        <w:t xml:space="preserve">     </w:t>
      </w:r>
      <w:r>
        <w:rPr>
          <w:rFonts w:hint="eastAsia" w:ascii="方正仿宋_GB2312" w:hAnsi="方正仿宋_GB2312" w:eastAsia="方正仿宋_GB2312" w:cs="方正仿宋_GB2312"/>
          <w:b/>
          <w:bCs/>
          <w:color w:val="000000"/>
        </w:rPr>
        <w:t>三、处罚条款</w:t>
      </w:r>
    </w:p>
    <w:p w14:paraId="33BF4056">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1.发生重伤和死亡事故，应由甲方主管部门牵头，双方参加，组成事故调查组，查清事故原因，分清事故责任，提出对事故的处理意见，并按有关规定及时向有上级报告； </w:t>
      </w:r>
    </w:p>
    <w:p w14:paraId="5383DAD7">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2.由于施工方没有尽到自身安全责任，造成重大安全事故，主要和相关责任者已触及刑律的，报检察院或劳动监督部门处理；  </w:t>
      </w:r>
    </w:p>
    <w:p w14:paraId="3D3A18C9">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3.施工方安装施工人员违章违纪作业造成安全事故的，施工方负全部责任，并由施工方事故责任者承担造成的经济损失和刑事责任； </w:t>
      </w:r>
    </w:p>
    <w:p w14:paraId="7D148990">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4.施工现场发生安全事故，导致重大伤亡的，相关赔偿责任全部由施工方承担。 </w:t>
      </w:r>
    </w:p>
    <w:p w14:paraId="35FA4C29">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5.如因施工方或施工方安装施工人员过错给学校造成损失，由施工方负责向校方赔偿，校方有权直接从施工方工程款中将相关损失赔偿款进行抵扣。</w:t>
      </w:r>
    </w:p>
    <w:p w14:paraId="428DC647">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6.如施工方未经建设方允许，擅自进入楼内施工，需承担因此造成的经济损失和刑事责任，且建设方保留追究责任的权利。</w:t>
      </w:r>
    </w:p>
    <w:p w14:paraId="11FCDFD6">
      <w:pPr>
        <w:spacing w:line="400" w:lineRule="exact"/>
        <w:ind w:firstLine="420"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7.在施工中产生严重安全问题，将被列入黑名单，禁止进入我校进行任何施工。</w:t>
      </w:r>
    </w:p>
    <w:p w14:paraId="31736F36">
      <w:pPr>
        <w:spacing w:line="400" w:lineRule="exact"/>
        <w:ind w:firstLine="422" w:firstLineChars="2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b/>
          <w:bCs/>
          <w:color w:val="000000"/>
        </w:rPr>
        <w:t>三、本承诺书是</w:t>
      </w:r>
      <w:r>
        <w:rPr>
          <w:rFonts w:hint="eastAsia" w:ascii="方正仿宋_GB2312" w:hAnsi="方正仿宋_GB2312" w:eastAsia="方正仿宋_GB2312" w:cs="方正仿宋_GB2312"/>
          <w:b/>
          <w:bCs/>
          <w:color w:val="000000"/>
          <w:lang w:eastAsia="zh-CN"/>
        </w:rPr>
        <w:t>浙江省农业科学院</w:t>
      </w:r>
      <w:r>
        <w:rPr>
          <w:rFonts w:hint="eastAsia" w:ascii="方正仿宋_GB2312" w:hAnsi="方正仿宋_GB2312" w:eastAsia="方正仿宋_GB2312" w:cs="方正仿宋_GB2312"/>
          <w:b/>
          <w:bCs/>
          <w:color w:val="000000"/>
        </w:rPr>
        <w:t>对外来施工安全监管的有效证明文件，是合同的附件，具有法律效力。</w:t>
      </w:r>
    </w:p>
    <w:p w14:paraId="62B386BF">
      <w:pPr>
        <w:spacing w:line="400" w:lineRule="exact"/>
        <w:ind w:firstLine="422" w:firstLineChars="200"/>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 xml:space="preserve">四、本协议自签订之日起生效，一式两份，双方各执一份。   </w:t>
      </w:r>
    </w:p>
    <w:p w14:paraId="072F5B64">
      <w:pPr>
        <w:spacing w:line="4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 xml:space="preserve"> </w:t>
      </w:r>
    </w:p>
    <w:p w14:paraId="27795454">
      <w:pPr>
        <w:spacing w:line="4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 xml:space="preserve"> </w:t>
      </w:r>
    </w:p>
    <w:p w14:paraId="10AAFB05">
      <w:pPr>
        <w:spacing w:line="4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 xml:space="preserve"> </w:t>
      </w:r>
    </w:p>
    <w:p w14:paraId="21ACEBED">
      <w:pPr>
        <w:spacing w:line="4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 xml:space="preserve"> </w:t>
      </w:r>
    </w:p>
    <w:p w14:paraId="5C26854A">
      <w:pPr>
        <w:ind w:firstLine="4410" w:firstLineChars="21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施工单位（盖章）：</w:t>
      </w:r>
    </w:p>
    <w:p w14:paraId="39EEC978">
      <w:pPr>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 </w:t>
      </w:r>
    </w:p>
    <w:p w14:paraId="048681E9">
      <w:pPr>
        <w:ind w:firstLine="4410" w:firstLineChars="2100"/>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负责人（签字或盖章）：</w:t>
      </w:r>
    </w:p>
    <w:p w14:paraId="1F76B0A4">
      <w:pPr>
        <w:ind w:firstLine="4410" w:firstLineChars="2100"/>
        <w:rPr>
          <w:rFonts w:hint="eastAsia" w:ascii="方正仿宋_GB2312" w:hAnsi="方正仿宋_GB2312" w:eastAsia="方正仿宋_GB2312" w:cs="方正仿宋_GB2312"/>
          <w:color w:val="000000"/>
          <w:szCs w:val="21"/>
        </w:rPr>
      </w:pPr>
    </w:p>
    <w:p w14:paraId="4703BFAB">
      <w:pPr>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 xml:space="preserve"> </w:t>
      </w:r>
    </w:p>
    <w:p w14:paraId="3D81D6DC">
      <w:pPr>
        <w:adjustRightInd w:val="0"/>
        <w:snapToGrid w:val="0"/>
        <w:spacing w:line="360" w:lineRule="auto"/>
        <w:jc w:val="left"/>
        <w:rPr>
          <w:rFonts w:hint="eastAsia" w:ascii="方正仿宋_GB2312" w:hAnsi="方正仿宋_GB2312" w:eastAsia="方正仿宋_GB2312" w:cs="方正仿宋_GB2312"/>
          <w:b/>
          <w:color w:val="000000"/>
          <w:sz w:val="24"/>
        </w:rPr>
        <w:sectPr>
          <w:pgSz w:w="11906" w:h="16838"/>
          <w:pgMar w:top="1440" w:right="1803" w:bottom="1440" w:left="1803" w:header="851" w:footer="992" w:gutter="0"/>
          <w:cols w:space="720" w:num="1"/>
          <w:docGrid w:type="lines" w:linePitch="325" w:charSpace="0"/>
        </w:sectPr>
      </w:pPr>
    </w:p>
    <w:bookmarkEnd w:id="48"/>
    <w:bookmarkEnd w:id="49"/>
    <w:p w14:paraId="69791739">
      <w:pPr>
        <w:pStyle w:val="3"/>
        <w:snapToGrid w:val="0"/>
        <w:spacing w:before="240" w:after="240" w:line="240" w:lineRule="auto"/>
        <w:rPr>
          <w:rFonts w:hint="eastAsia" w:ascii="方正仿宋_GB2312" w:hAnsi="方正仿宋_GB2312" w:eastAsia="方正仿宋_GB2312" w:cs="方正仿宋_GB2312"/>
          <w:color w:val="000000"/>
          <w:sz w:val="32"/>
        </w:rPr>
      </w:pPr>
      <w:bookmarkStart w:id="50" w:name="_Toc30274"/>
      <w:r>
        <w:rPr>
          <w:rFonts w:hint="eastAsia" w:ascii="方正仿宋_GB2312" w:hAnsi="方正仿宋_GB2312" w:eastAsia="方正仿宋_GB2312" w:cs="方正仿宋_GB2312"/>
          <w:color w:val="000000"/>
          <w:sz w:val="32"/>
        </w:rPr>
        <w:t>第五部分</w:t>
      </w:r>
      <w:bookmarkStart w:id="51" w:name="_Toc118516258"/>
      <w:r>
        <w:rPr>
          <w:rFonts w:hint="eastAsia" w:ascii="方正仿宋_GB2312" w:hAnsi="方正仿宋_GB2312" w:eastAsia="方正仿宋_GB2312" w:cs="方正仿宋_GB2312"/>
          <w:color w:val="000000"/>
          <w:sz w:val="32"/>
        </w:rPr>
        <w:t xml:space="preserve"> </w:t>
      </w:r>
      <w:r>
        <w:rPr>
          <w:rFonts w:hint="eastAsia" w:ascii="方正仿宋_GB2312" w:hAnsi="方正仿宋_GB2312" w:eastAsia="方正仿宋_GB2312" w:cs="方正仿宋_GB2312"/>
          <w:color w:val="000000"/>
          <w:sz w:val="32"/>
          <w:lang w:val="en-US" w:eastAsia="zh-CN"/>
        </w:rPr>
        <w:t xml:space="preserve"> </w:t>
      </w:r>
      <w:r>
        <w:rPr>
          <w:rFonts w:hint="eastAsia" w:ascii="方正仿宋_GB2312" w:hAnsi="方正仿宋_GB2312" w:eastAsia="方正仿宋_GB2312" w:cs="方正仿宋_GB2312"/>
          <w:color w:val="000000"/>
          <w:sz w:val="32"/>
        </w:rPr>
        <w:t>附件(响应文件格式)</w:t>
      </w:r>
      <w:bookmarkEnd w:id="50"/>
      <w:bookmarkEnd w:id="51"/>
    </w:p>
    <w:p w14:paraId="6E7558C2">
      <w:pPr>
        <w:pStyle w:val="25"/>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说明：</w:t>
      </w:r>
    </w:p>
    <w:p w14:paraId="3710C147">
      <w:pPr>
        <w:pStyle w:val="25"/>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1.响应文件由磋商供应商根据照磋商文件要求参照附件格式编制。</w:t>
      </w:r>
    </w:p>
    <w:p w14:paraId="25118015">
      <w:pPr>
        <w:pStyle w:val="25"/>
        <w:spacing w:line="360" w:lineRule="auto"/>
        <w:ind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2.附件中有参考格式的，参照格式，没有参考格式的，自行编制。</w:t>
      </w:r>
    </w:p>
    <w:p w14:paraId="2B525D4F">
      <w:pPr>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br w:type="page"/>
      </w:r>
      <w:bookmarkStart w:id="52" w:name="_Toc441751183"/>
      <w:bookmarkStart w:id="53" w:name="_Toc440358277"/>
    </w:p>
    <w:p w14:paraId="3D744A37">
      <w:pPr>
        <w:autoSpaceDE w:val="0"/>
        <w:autoSpaceDN w:val="0"/>
        <w:adjustRightInd w:val="0"/>
        <w:snapToGrid w:val="0"/>
        <w:spacing w:line="360" w:lineRule="auto"/>
        <w:jc w:val="center"/>
        <w:outlineLvl w:val="1"/>
        <w:rPr>
          <w:rFonts w:hint="eastAsia" w:ascii="方正仿宋_GB2312" w:hAnsi="方正仿宋_GB2312" w:eastAsia="方正仿宋_GB2312" w:cs="方正仿宋_GB2312"/>
          <w:b/>
          <w:color w:val="000000"/>
          <w:sz w:val="28"/>
          <w:szCs w:val="28"/>
        </w:rPr>
      </w:pPr>
      <w:bookmarkStart w:id="54" w:name="_Toc10377"/>
      <w:r>
        <w:rPr>
          <w:rFonts w:hint="eastAsia" w:ascii="方正仿宋_GB2312" w:hAnsi="方正仿宋_GB2312" w:eastAsia="方正仿宋_GB2312" w:cs="方正仿宋_GB2312"/>
          <w:b/>
          <w:color w:val="000000"/>
          <w:sz w:val="28"/>
          <w:szCs w:val="28"/>
        </w:rPr>
        <w:t>一、政府采购活动现场确认声明书</w:t>
      </w:r>
      <w:bookmarkEnd w:id="54"/>
    </w:p>
    <w:p w14:paraId="5AB876D2">
      <w:pPr>
        <w:pStyle w:val="2"/>
        <w:adjustRightInd w:val="0"/>
        <w:snapToGrid w:val="0"/>
        <w:spacing w:after="0"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eastAsia="zh-CN"/>
        </w:rPr>
        <w:t>浙江建友工程咨询有限公司</w:t>
      </w:r>
      <w:r>
        <w:rPr>
          <w:rFonts w:hint="eastAsia" w:ascii="方正仿宋_GB2312" w:hAnsi="方正仿宋_GB2312" w:eastAsia="方正仿宋_GB2312" w:cs="方正仿宋_GB2312"/>
          <w:color w:val="000000"/>
          <w:szCs w:val="21"/>
        </w:rPr>
        <w:t>：</w:t>
      </w:r>
    </w:p>
    <w:p w14:paraId="7AAE7411">
      <w:pPr>
        <w:pStyle w:val="2"/>
        <w:adjustRightInd w:val="0"/>
        <w:snapToGrid w:val="0"/>
        <w:spacing w:after="0" w:line="360" w:lineRule="auto"/>
        <w:ind w:firstLine="44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pacing w:val="5"/>
          <w:szCs w:val="21"/>
        </w:rPr>
        <w:t>本</w:t>
      </w:r>
      <w:r>
        <w:rPr>
          <w:rFonts w:hint="eastAsia" w:ascii="方正仿宋_GB2312" w:hAnsi="方正仿宋_GB2312" w:eastAsia="方正仿宋_GB2312" w:cs="方正仿宋_GB2312"/>
          <w:color w:val="000000"/>
          <w:szCs w:val="21"/>
        </w:rPr>
        <w:t>人</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u w:val="single"/>
        </w:rPr>
        <w:tab/>
      </w:r>
      <w:r>
        <w:rPr>
          <w:rFonts w:hint="eastAsia" w:ascii="方正仿宋_GB2312" w:hAnsi="方正仿宋_GB2312" w:eastAsia="方正仿宋_GB2312" w:cs="方正仿宋_GB2312"/>
          <w:color w:val="000000"/>
          <w:spacing w:val="5"/>
          <w:szCs w:val="21"/>
        </w:rPr>
        <w:t>（授权代表姓名），经</w:t>
      </w:r>
      <w:r>
        <w:rPr>
          <w:rFonts w:hint="eastAsia" w:ascii="方正仿宋_GB2312" w:hAnsi="方正仿宋_GB2312" w:eastAsia="方正仿宋_GB2312" w:cs="方正仿宋_GB2312"/>
          <w:color w:val="000000"/>
          <w:szCs w:val="21"/>
        </w:rPr>
        <w:t>由</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u w:val="single"/>
        </w:rPr>
        <w:tab/>
      </w:r>
      <w:r>
        <w:rPr>
          <w:rFonts w:hint="eastAsia" w:ascii="方正仿宋_GB2312" w:hAnsi="方正仿宋_GB2312" w:eastAsia="方正仿宋_GB2312" w:cs="方正仿宋_GB2312"/>
          <w:color w:val="000000"/>
          <w:spacing w:val="5"/>
          <w:szCs w:val="21"/>
        </w:rPr>
        <w:t>（单位</w:t>
      </w:r>
      <w:r>
        <w:rPr>
          <w:rFonts w:hint="eastAsia" w:ascii="方正仿宋_GB2312" w:hAnsi="方正仿宋_GB2312" w:eastAsia="方正仿宋_GB2312" w:cs="方正仿宋_GB2312"/>
          <w:color w:val="000000"/>
          <w:szCs w:val="21"/>
        </w:rPr>
        <w:t>）</w:t>
      </w:r>
      <w:r>
        <w:rPr>
          <w:rFonts w:hint="eastAsia" w:ascii="方正仿宋_GB2312" w:hAnsi="方正仿宋_GB2312" w:eastAsia="方正仿宋_GB2312" w:cs="方正仿宋_GB2312"/>
          <w:color w:val="000000"/>
          <w:spacing w:val="-10"/>
          <w:szCs w:val="21"/>
        </w:rPr>
        <w:t xml:space="preserve"> </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u w:val="single"/>
        </w:rPr>
        <w:tab/>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 xml:space="preserve">（法定代表人姓名）合法授权参加 </w:t>
      </w:r>
      <w:r>
        <w:rPr>
          <w:rFonts w:hint="eastAsia" w:ascii="方正仿宋_GB2312" w:hAnsi="方正仿宋_GB2312" w:eastAsia="方正仿宋_GB2312" w:cs="方正仿宋_GB2312"/>
          <w:color w:val="000000"/>
          <w:szCs w:val="21"/>
          <w:u w:val="single"/>
          <w:lang w:eastAsia="zh-CN"/>
        </w:rPr>
        <w:t>浙江省农业科学院杨渡樱桃基地钢架连栋大棚建设</w:t>
      </w:r>
      <w:r>
        <w:rPr>
          <w:rFonts w:hint="eastAsia" w:ascii="方正仿宋_GB2312" w:hAnsi="方正仿宋_GB2312" w:eastAsia="方正仿宋_GB2312" w:cs="方正仿宋_GB2312"/>
          <w:color w:val="000000"/>
          <w:szCs w:val="21"/>
        </w:rPr>
        <w:t xml:space="preserve">（编号： </w:t>
      </w:r>
      <w:r>
        <w:rPr>
          <w:rFonts w:hint="eastAsia" w:ascii="方正仿宋_GB2312" w:hAnsi="方正仿宋_GB2312" w:eastAsia="方正仿宋_GB2312" w:cs="方正仿宋_GB2312"/>
          <w:color w:val="000000"/>
          <w:szCs w:val="21"/>
          <w:u w:val="single"/>
          <w:lang w:eastAsia="zh-CN"/>
        </w:rPr>
        <w:t>NKY-240816</w:t>
      </w:r>
      <w:r>
        <w:rPr>
          <w:rFonts w:hint="eastAsia" w:ascii="方正仿宋_GB2312" w:hAnsi="方正仿宋_GB2312" w:eastAsia="方正仿宋_GB2312" w:cs="方正仿宋_GB2312"/>
          <w:color w:val="000000"/>
          <w:szCs w:val="21"/>
        </w:rPr>
        <w:t xml:space="preserve"> ）政府采购活动，经与本单位法人代表（负责人）联系确认，现就有关公平竞争事项郑重声明如下：</w:t>
      </w:r>
    </w:p>
    <w:p w14:paraId="20D259E6">
      <w:pPr>
        <w:pStyle w:val="2"/>
        <w:adjustRightInd w:val="0"/>
        <w:snapToGrid w:val="0"/>
        <w:spacing w:after="0" w:line="360" w:lineRule="auto"/>
        <w:ind w:left="574"/>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一、本单位与采购人之间</w:t>
      </w:r>
      <w:r>
        <w:rPr>
          <w:rFonts w:hint="eastAsia" w:ascii="方正仿宋_GB2312" w:hAnsi="方正仿宋_GB2312" w:eastAsia="方正仿宋_GB2312" w:cs="方正仿宋_GB2312"/>
          <w:color w:val="000000"/>
          <w:szCs w:val="21"/>
        </w:rPr>
        <w:sym w:font="Wingdings 2" w:char="00A3"/>
      </w:r>
      <w:r>
        <w:rPr>
          <w:rFonts w:hint="eastAsia" w:ascii="方正仿宋_GB2312" w:hAnsi="方正仿宋_GB2312" w:eastAsia="方正仿宋_GB2312" w:cs="方正仿宋_GB2312"/>
          <w:color w:val="000000"/>
          <w:szCs w:val="21"/>
        </w:rPr>
        <w:t>不存在利害关系</w:t>
      </w:r>
      <w:r>
        <w:rPr>
          <w:rFonts w:hint="eastAsia" w:ascii="方正仿宋_GB2312" w:hAnsi="方正仿宋_GB2312" w:eastAsia="方正仿宋_GB2312" w:cs="方正仿宋_GB2312"/>
          <w:color w:val="000000"/>
          <w:szCs w:val="21"/>
        </w:rPr>
        <w:sym w:font="Wingdings 2" w:char="00A3"/>
      </w:r>
      <w:r>
        <w:rPr>
          <w:rFonts w:hint="eastAsia" w:ascii="方正仿宋_GB2312" w:hAnsi="方正仿宋_GB2312" w:eastAsia="方正仿宋_GB2312" w:cs="方正仿宋_GB2312"/>
          <w:color w:val="000000"/>
          <w:szCs w:val="21"/>
        </w:rPr>
        <w:t>存在下列利害关系 ：</w:t>
      </w:r>
    </w:p>
    <w:p w14:paraId="37FF15C2">
      <w:pPr>
        <w:pStyle w:val="2"/>
        <w:tabs>
          <w:tab w:val="left" w:pos="2639"/>
          <w:tab w:val="left" w:pos="5159"/>
        </w:tabs>
        <w:adjustRightInd w:val="0"/>
        <w:snapToGrid w:val="0"/>
        <w:spacing w:after="0" w:line="360" w:lineRule="auto"/>
        <w:ind w:left="6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A. 投资关系</w:t>
      </w:r>
      <w:r>
        <w:rPr>
          <w:rFonts w:hint="eastAsia" w:ascii="方正仿宋_GB2312" w:hAnsi="方正仿宋_GB2312" w:eastAsia="方正仿宋_GB2312" w:cs="方正仿宋_GB2312"/>
          <w:color w:val="000000"/>
          <w:szCs w:val="21"/>
        </w:rPr>
        <w:tab/>
      </w:r>
      <w:r>
        <w:rPr>
          <w:rFonts w:hint="eastAsia" w:ascii="方正仿宋_GB2312" w:hAnsi="方正仿宋_GB2312" w:eastAsia="方正仿宋_GB2312" w:cs="方正仿宋_GB2312"/>
          <w:color w:val="000000"/>
          <w:szCs w:val="21"/>
        </w:rPr>
        <w:t>B. 行政隶属关系</w:t>
      </w:r>
      <w:r>
        <w:rPr>
          <w:rFonts w:hint="eastAsia" w:ascii="方正仿宋_GB2312" w:hAnsi="方正仿宋_GB2312" w:eastAsia="方正仿宋_GB2312" w:cs="方正仿宋_GB2312"/>
          <w:color w:val="000000"/>
          <w:szCs w:val="21"/>
        </w:rPr>
        <w:tab/>
      </w:r>
      <w:r>
        <w:rPr>
          <w:rFonts w:hint="eastAsia" w:ascii="方正仿宋_GB2312" w:hAnsi="方正仿宋_GB2312" w:eastAsia="方正仿宋_GB2312" w:cs="方正仿宋_GB2312"/>
          <w:color w:val="000000"/>
          <w:szCs w:val="21"/>
        </w:rPr>
        <w:t>C. 业务指导关系</w:t>
      </w:r>
    </w:p>
    <w:p w14:paraId="3AB47397">
      <w:pPr>
        <w:pStyle w:val="2"/>
        <w:adjustRightInd w:val="0"/>
        <w:snapToGrid w:val="0"/>
        <w:spacing w:after="0" w:line="360" w:lineRule="auto"/>
        <w:ind w:left="6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D. 其他可能影响采购公正的利害关系（如有，请如实说明）。</w:t>
      </w:r>
    </w:p>
    <w:p w14:paraId="4A6AD87F">
      <w:pPr>
        <w:pStyle w:val="2"/>
        <w:tabs>
          <w:tab w:val="left" w:pos="7223"/>
        </w:tabs>
        <w:adjustRightInd w:val="0"/>
        <w:snapToGrid w:val="0"/>
        <w:spacing w:after="0" w:line="360" w:lineRule="auto"/>
        <w:ind w:right="131" w:firstLine="574"/>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二、</w:t>
      </w:r>
      <w:r>
        <w:rPr>
          <w:rFonts w:hint="eastAsia" w:ascii="方正仿宋_GB2312" w:hAnsi="方正仿宋_GB2312" w:eastAsia="方正仿宋_GB2312" w:cs="方正仿宋_GB2312"/>
          <w:color w:val="000000"/>
          <w:spacing w:val="3"/>
          <w:szCs w:val="21"/>
        </w:rPr>
        <w:t>现已清楚知道参加本项目采购活动的其他所有供应商名称，本单</w:t>
      </w:r>
      <w:r>
        <w:rPr>
          <w:rFonts w:hint="eastAsia" w:ascii="方正仿宋_GB2312" w:hAnsi="方正仿宋_GB2312" w:eastAsia="方正仿宋_GB2312" w:cs="方正仿宋_GB2312"/>
          <w:color w:val="000000"/>
          <w:szCs w:val="21"/>
        </w:rPr>
        <w:t>位</w:t>
      </w:r>
      <w:r>
        <w:rPr>
          <w:rFonts w:hint="eastAsia" w:ascii="方正仿宋_GB2312" w:hAnsi="方正仿宋_GB2312" w:eastAsia="方正仿宋_GB2312" w:cs="方正仿宋_GB2312"/>
          <w:color w:val="000000"/>
          <w:szCs w:val="21"/>
        </w:rPr>
        <w:sym w:font="Wingdings 2" w:char="00A3"/>
      </w:r>
      <w:r>
        <w:rPr>
          <w:rFonts w:hint="eastAsia" w:ascii="方正仿宋_GB2312" w:hAnsi="方正仿宋_GB2312" w:eastAsia="方正仿宋_GB2312" w:cs="方正仿宋_GB2312"/>
          <w:color w:val="000000"/>
          <w:szCs w:val="21"/>
        </w:rPr>
        <w:t>与其他所有供应商之间均不存在利害关系</w:t>
      </w:r>
      <w:r>
        <w:rPr>
          <w:rFonts w:hint="eastAsia" w:ascii="方正仿宋_GB2312" w:hAnsi="方正仿宋_GB2312" w:eastAsia="方正仿宋_GB2312" w:cs="方正仿宋_GB2312"/>
          <w:color w:val="000000"/>
          <w:szCs w:val="21"/>
        </w:rPr>
        <w:sym w:font="Wingdings 2" w:char="00A3"/>
      </w:r>
      <w:r>
        <w:rPr>
          <w:rFonts w:hint="eastAsia" w:ascii="方正仿宋_GB2312" w:hAnsi="方正仿宋_GB2312" w:eastAsia="方正仿宋_GB2312" w:cs="方正仿宋_GB2312"/>
          <w:color w:val="000000"/>
          <w:szCs w:val="21"/>
        </w:rPr>
        <w:t>与</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u w:val="single"/>
        </w:rPr>
        <w:tab/>
      </w:r>
      <w:r>
        <w:rPr>
          <w:rFonts w:hint="eastAsia" w:ascii="方正仿宋_GB2312" w:hAnsi="方正仿宋_GB2312" w:eastAsia="方正仿宋_GB2312" w:cs="方正仿宋_GB2312"/>
          <w:color w:val="000000"/>
          <w:szCs w:val="21"/>
        </w:rPr>
        <w:t>（供应商</w:t>
      </w:r>
      <w:r>
        <w:rPr>
          <w:rFonts w:hint="eastAsia" w:ascii="方正仿宋_GB2312" w:hAnsi="方正仿宋_GB2312" w:eastAsia="方正仿宋_GB2312" w:cs="方正仿宋_GB2312"/>
          <w:color w:val="000000"/>
          <w:spacing w:val="-11"/>
          <w:szCs w:val="21"/>
        </w:rPr>
        <w:t>名</w:t>
      </w:r>
      <w:r>
        <w:rPr>
          <w:rFonts w:hint="eastAsia" w:ascii="方正仿宋_GB2312" w:hAnsi="方正仿宋_GB2312" w:eastAsia="方正仿宋_GB2312" w:cs="方正仿宋_GB2312"/>
          <w:color w:val="000000"/>
          <w:szCs w:val="21"/>
        </w:rPr>
        <w:t>称）之间存在下列利害关系：</w:t>
      </w:r>
    </w:p>
    <w:p w14:paraId="49013B04">
      <w:pPr>
        <w:pStyle w:val="59"/>
        <w:numPr>
          <w:ilvl w:val="0"/>
          <w:numId w:val="15"/>
        </w:numPr>
        <w:tabs>
          <w:tab w:val="left" w:pos="960"/>
        </w:tabs>
        <w:adjustRightInd w:val="0"/>
        <w:snapToGrid w:val="0"/>
        <w:spacing w:line="360" w:lineRule="auto"/>
        <w:ind w:left="317" w:leftChars="151" w:firstLine="279" w:firstLineChars="133"/>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法定代表人或负责人或实际控制人是同一人；</w:t>
      </w:r>
    </w:p>
    <w:p w14:paraId="473E7C32">
      <w:pPr>
        <w:pStyle w:val="59"/>
        <w:numPr>
          <w:ilvl w:val="0"/>
          <w:numId w:val="15"/>
        </w:numPr>
        <w:tabs>
          <w:tab w:val="left" w:pos="960"/>
        </w:tabs>
        <w:adjustRightInd w:val="0"/>
        <w:snapToGrid w:val="0"/>
        <w:spacing w:line="360" w:lineRule="auto"/>
        <w:ind w:left="317" w:leftChars="151" w:firstLine="279" w:firstLineChars="133"/>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法定代表人或负责人或实际控制人是夫妻关系；</w:t>
      </w:r>
    </w:p>
    <w:p w14:paraId="2422B293">
      <w:pPr>
        <w:pStyle w:val="59"/>
        <w:numPr>
          <w:ilvl w:val="0"/>
          <w:numId w:val="15"/>
        </w:numPr>
        <w:tabs>
          <w:tab w:val="left" w:pos="960"/>
        </w:tabs>
        <w:adjustRightInd w:val="0"/>
        <w:snapToGrid w:val="0"/>
        <w:spacing w:line="360" w:lineRule="auto"/>
        <w:ind w:left="317" w:leftChars="151" w:firstLine="279" w:firstLineChars="133"/>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法定代表人或负责人或实际控制人是直系血亲关系；</w:t>
      </w:r>
    </w:p>
    <w:p w14:paraId="6321C858">
      <w:pPr>
        <w:pStyle w:val="59"/>
        <w:numPr>
          <w:ilvl w:val="0"/>
          <w:numId w:val="15"/>
        </w:numPr>
        <w:tabs>
          <w:tab w:val="left" w:pos="960"/>
        </w:tabs>
        <w:adjustRightInd w:val="0"/>
        <w:snapToGrid w:val="0"/>
        <w:spacing w:line="360" w:lineRule="auto"/>
        <w:ind w:left="317" w:leftChars="151" w:firstLine="279" w:firstLineChars="133"/>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法定代表人或负责人或实际控制人存在三代以内旁系血亲关系；</w:t>
      </w:r>
    </w:p>
    <w:p w14:paraId="4F1FEE6D">
      <w:pPr>
        <w:pStyle w:val="59"/>
        <w:numPr>
          <w:ilvl w:val="0"/>
          <w:numId w:val="15"/>
        </w:numPr>
        <w:tabs>
          <w:tab w:val="left" w:pos="960"/>
        </w:tabs>
        <w:adjustRightInd w:val="0"/>
        <w:snapToGrid w:val="0"/>
        <w:spacing w:line="360" w:lineRule="auto"/>
        <w:ind w:left="317" w:leftChars="151" w:firstLine="279" w:firstLineChars="133"/>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法定代表人或负责人或实际控制人存在近姻亲关系；</w:t>
      </w:r>
    </w:p>
    <w:p w14:paraId="7F9F6A65">
      <w:pPr>
        <w:pStyle w:val="59"/>
        <w:numPr>
          <w:ilvl w:val="0"/>
          <w:numId w:val="15"/>
        </w:numPr>
        <w:tabs>
          <w:tab w:val="left" w:pos="960"/>
        </w:tabs>
        <w:adjustRightInd w:val="0"/>
        <w:snapToGrid w:val="0"/>
        <w:spacing w:line="360" w:lineRule="auto"/>
        <w:ind w:left="317" w:leftChars="151" w:firstLine="279" w:firstLineChars="133"/>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法定代表人或负责人或实际控制人存在股份控制或实际控制关系；</w:t>
      </w:r>
    </w:p>
    <w:p w14:paraId="0E92344B">
      <w:pPr>
        <w:pStyle w:val="59"/>
        <w:numPr>
          <w:ilvl w:val="0"/>
          <w:numId w:val="15"/>
        </w:numPr>
        <w:tabs>
          <w:tab w:val="left" w:pos="960"/>
        </w:tabs>
        <w:adjustRightInd w:val="0"/>
        <w:snapToGrid w:val="0"/>
        <w:spacing w:line="360" w:lineRule="auto"/>
        <w:ind w:left="317" w:leftChars="151" w:firstLine="279" w:firstLineChars="133"/>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存在共同直接或间接投资设立子公司、联营企业和合营企业情况；</w:t>
      </w:r>
    </w:p>
    <w:p w14:paraId="3C9795D1">
      <w:pPr>
        <w:pStyle w:val="59"/>
        <w:numPr>
          <w:ilvl w:val="0"/>
          <w:numId w:val="15"/>
        </w:numPr>
        <w:tabs>
          <w:tab w:val="left" w:pos="960"/>
        </w:tabs>
        <w:adjustRightInd w:val="0"/>
        <w:snapToGrid w:val="0"/>
        <w:spacing w:line="360" w:lineRule="auto"/>
        <w:ind w:left="17" w:leftChars="8" w:firstLine="595" w:firstLineChars="301"/>
        <w:jc w:val="left"/>
        <w:rPr>
          <w:rFonts w:hint="eastAsia" w:ascii="方正仿宋_GB2312" w:hAnsi="方正仿宋_GB2312" w:eastAsia="方正仿宋_GB2312" w:cs="方正仿宋_GB2312"/>
          <w:color w:val="000000"/>
          <w:spacing w:val="-6"/>
          <w:szCs w:val="21"/>
        </w:rPr>
      </w:pPr>
      <w:r>
        <w:rPr>
          <w:rFonts w:hint="eastAsia" w:ascii="方正仿宋_GB2312" w:hAnsi="方正仿宋_GB2312" w:eastAsia="方正仿宋_GB2312" w:cs="方正仿宋_GB2312"/>
          <w:color w:val="000000"/>
          <w:spacing w:val="-6"/>
          <w:szCs w:val="21"/>
        </w:rPr>
        <w:t>存在分级代理或代销关系、同一生产制造商关系、 管理关系、重要业务（占主营业务收入 50% 以上）或重要财务往来关系（如融资）等其他实质性控制关系。</w:t>
      </w:r>
    </w:p>
    <w:p w14:paraId="6105C35D">
      <w:pPr>
        <w:pStyle w:val="2"/>
        <w:tabs>
          <w:tab w:val="left" w:pos="6809"/>
        </w:tabs>
        <w:adjustRightInd w:val="0"/>
        <w:snapToGrid w:val="0"/>
        <w:spacing w:after="0" w:line="360" w:lineRule="auto"/>
        <w:ind w:left="6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I .</w:t>
      </w:r>
      <w:r>
        <w:rPr>
          <w:rFonts w:hint="eastAsia" w:ascii="方正仿宋_GB2312" w:hAnsi="方正仿宋_GB2312" w:eastAsia="方正仿宋_GB2312" w:cs="方正仿宋_GB2312"/>
          <w:color w:val="000000"/>
          <w:spacing w:val="-16"/>
          <w:szCs w:val="21"/>
        </w:rPr>
        <w:t xml:space="preserve"> </w:t>
      </w:r>
      <w:r>
        <w:rPr>
          <w:rFonts w:hint="eastAsia" w:ascii="方正仿宋_GB2312" w:hAnsi="方正仿宋_GB2312" w:eastAsia="方正仿宋_GB2312" w:cs="方正仿宋_GB2312"/>
          <w:color w:val="000000"/>
          <w:szCs w:val="21"/>
        </w:rPr>
        <w:t>其他利害关系情况</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u w:val="single"/>
        </w:rPr>
        <w:tab/>
      </w:r>
      <w:r>
        <w:rPr>
          <w:rFonts w:hint="eastAsia" w:ascii="方正仿宋_GB2312" w:hAnsi="方正仿宋_GB2312" w:eastAsia="方正仿宋_GB2312" w:cs="方正仿宋_GB2312"/>
          <w:color w:val="000000"/>
          <w:szCs w:val="21"/>
        </w:rPr>
        <w:t>。</w:t>
      </w:r>
    </w:p>
    <w:p w14:paraId="03D9C681">
      <w:pPr>
        <w:pStyle w:val="2"/>
        <w:adjustRightInd w:val="0"/>
        <w:snapToGrid w:val="0"/>
        <w:spacing w:after="0" w:line="360" w:lineRule="auto"/>
        <w:ind w:left="574"/>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三、现已清楚知道并 严格遵守政府采购法律法规和现场纪律。</w:t>
      </w:r>
    </w:p>
    <w:p w14:paraId="2870074B">
      <w:pPr>
        <w:pStyle w:val="2"/>
        <w:tabs>
          <w:tab w:val="left" w:pos="1543"/>
          <w:tab w:val="left" w:pos="4345"/>
        </w:tabs>
        <w:adjustRightInd w:val="0"/>
        <w:snapToGrid w:val="0"/>
        <w:spacing w:after="0" w:line="360" w:lineRule="auto"/>
        <w:ind w:right="137" w:firstLine="574"/>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四、我发现</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u w:val="single"/>
        </w:rPr>
        <w:tab/>
      </w:r>
      <w:r>
        <w:rPr>
          <w:rFonts w:hint="eastAsia" w:ascii="方正仿宋_GB2312" w:hAnsi="方正仿宋_GB2312" w:eastAsia="方正仿宋_GB2312" w:cs="方正仿宋_GB2312"/>
          <w:color w:val="000000"/>
          <w:szCs w:val="21"/>
        </w:rPr>
        <w:t>供应商之间存在或可能存在上述第二</w:t>
      </w:r>
      <w:r>
        <w:rPr>
          <w:rFonts w:hint="eastAsia" w:ascii="方正仿宋_GB2312" w:hAnsi="方正仿宋_GB2312" w:eastAsia="方正仿宋_GB2312" w:cs="方正仿宋_GB2312"/>
          <w:color w:val="000000"/>
          <w:spacing w:val="-17"/>
          <w:szCs w:val="21"/>
        </w:rPr>
        <w:t>条</w:t>
      </w:r>
      <w:r>
        <w:rPr>
          <w:rFonts w:hint="eastAsia" w:ascii="方正仿宋_GB2312" w:hAnsi="方正仿宋_GB2312" w:eastAsia="方正仿宋_GB2312" w:cs="方正仿宋_GB2312"/>
          <w:color w:val="000000"/>
          <w:szCs w:val="21"/>
        </w:rPr>
        <w:t>第</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u w:val="single"/>
        </w:rPr>
        <w:tab/>
      </w:r>
      <w:r>
        <w:rPr>
          <w:rFonts w:hint="eastAsia" w:ascii="方正仿宋_GB2312" w:hAnsi="方正仿宋_GB2312" w:eastAsia="方正仿宋_GB2312" w:cs="方正仿宋_GB2312"/>
          <w:color w:val="000000"/>
          <w:szCs w:val="21"/>
        </w:rPr>
        <w:t>项利害关系。</w:t>
      </w:r>
    </w:p>
    <w:p w14:paraId="524936C7">
      <w:pPr>
        <w:pStyle w:val="2"/>
        <w:adjustRightInd w:val="0"/>
        <w:snapToGrid w:val="0"/>
        <w:spacing w:after="0" w:line="360" w:lineRule="auto"/>
        <w:ind w:right="1003"/>
        <w:rPr>
          <w:rFonts w:hint="eastAsia" w:ascii="方正仿宋_GB2312" w:hAnsi="方正仿宋_GB2312" w:eastAsia="方正仿宋_GB2312" w:cs="方正仿宋_GB2312"/>
          <w:color w:val="000000"/>
          <w:szCs w:val="21"/>
        </w:rPr>
      </w:pPr>
    </w:p>
    <w:p w14:paraId="5D47A13E">
      <w:pPr>
        <w:pStyle w:val="2"/>
        <w:adjustRightInd w:val="0"/>
        <w:snapToGrid w:val="0"/>
        <w:spacing w:after="0" w:line="360" w:lineRule="auto"/>
        <w:ind w:right="1003" w:firstLine="4200" w:firstLineChars="20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 xml:space="preserve">（供应商代表签名）： </w:t>
      </w:r>
    </w:p>
    <w:p w14:paraId="3711E759">
      <w:pPr>
        <w:pStyle w:val="2"/>
        <w:adjustRightInd w:val="0"/>
        <w:snapToGrid w:val="0"/>
        <w:spacing w:after="0" w:line="360" w:lineRule="auto"/>
        <w:ind w:right="1003"/>
        <w:rPr>
          <w:rFonts w:hint="eastAsia" w:ascii="方正仿宋_GB2312" w:hAnsi="方正仿宋_GB2312" w:eastAsia="方正仿宋_GB2312" w:cs="方正仿宋_GB2312"/>
          <w:color w:val="000000"/>
          <w:szCs w:val="21"/>
        </w:rPr>
      </w:pPr>
    </w:p>
    <w:p w14:paraId="3EFBD97C">
      <w:pPr>
        <w:jc w:val="right"/>
        <w:rPr>
          <w:rFonts w:hint="eastAsia" w:ascii="方正仿宋_GB2312" w:hAnsi="方正仿宋_GB2312" w:eastAsia="方正仿宋_GB2312" w:cs="方正仿宋_GB2312"/>
          <w:color w:val="000000"/>
        </w:rPr>
      </w:pPr>
      <w:r>
        <w:rPr>
          <w:rFonts w:hint="eastAsia" w:ascii="方正仿宋_GB2312" w:hAnsi="方正仿宋_GB2312" w:eastAsia="方正仿宋_GB2312" w:cs="方正仿宋_GB2312"/>
          <w:color w:val="000000"/>
        </w:rPr>
        <w:t>2022年  月  日</w:t>
      </w:r>
    </w:p>
    <w:p w14:paraId="5071A24E">
      <w:pPr>
        <w:rPr>
          <w:rFonts w:hint="eastAsia" w:ascii="方正仿宋_GB2312" w:hAnsi="方正仿宋_GB2312" w:eastAsia="方正仿宋_GB2312" w:cs="方正仿宋_GB2312"/>
          <w:color w:val="000000"/>
        </w:rPr>
      </w:pPr>
    </w:p>
    <w:p w14:paraId="0F965A2B">
      <w:pPr>
        <w:rPr>
          <w:rFonts w:hint="eastAsia" w:ascii="方正仿宋_GB2312" w:hAnsi="方正仿宋_GB2312" w:eastAsia="方正仿宋_GB2312" w:cs="方正仿宋_GB2312"/>
          <w:b/>
          <w:bCs/>
          <w:color w:val="000000"/>
        </w:rPr>
      </w:pPr>
      <w:r>
        <w:rPr>
          <w:rFonts w:hint="eastAsia" w:ascii="方正仿宋_GB2312" w:hAnsi="方正仿宋_GB2312" w:eastAsia="方正仿宋_GB2312" w:cs="方正仿宋_GB2312"/>
          <w:b/>
          <w:bCs/>
          <w:color w:val="000000"/>
        </w:rPr>
        <w:t>特别说明：本声明书在开标后填写完毕，发送扫描件至</w:t>
      </w:r>
      <w:r>
        <w:rPr>
          <w:rFonts w:hint="eastAsia" w:ascii="方正仿宋_GB2312" w:hAnsi="方正仿宋_GB2312" w:eastAsia="方正仿宋_GB2312" w:cs="方正仿宋_GB2312"/>
          <w:b/>
          <w:bCs/>
          <w:color w:val="000000"/>
          <w:lang w:val="en-US" w:eastAsia="zh-CN"/>
        </w:rPr>
        <w:t>1033281638</w:t>
      </w:r>
      <w:r>
        <w:rPr>
          <w:rFonts w:hint="eastAsia" w:ascii="方正仿宋_GB2312" w:hAnsi="方正仿宋_GB2312" w:eastAsia="方正仿宋_GB2312" w:cs="方正仿宋_GB2312"/>
          <w:b/>
          <w:bCs/>
          <w:color w:val="000000"/>
        </w:rPr>
        <w:t>@qq.com。</w:t>
      </w:r>
    </w:p>
    <w:p w14:paraId="36172853">
      <w:pPr>
        <w:autoSpaceDE w:val="0"/>
        <w:autoSpaceDN w:val="0"/>
        <w:adjustRightInd w:val="0"/>
        <w:snapToGrid w:val="0"/>
        <w:spacing w:line="360" w:lineRule="auto"/>
        <w:outlineLvl w:val="1"/>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color w:val="000000"/>
          <w:szCs w:val="21"/>
        </w:rPr>
        <w:br w:type="page"/>
      </w:r>
      <w:bookmarkStart w:id="55" w:name="_Toc473"/>
      <w:r>
        <w:rPr>
          <w:rFonts w:hint="eastAsia" w:ascii="方正仿宋_GB2312" w:hAnsi="方正仿宋_GB2312" w:eastAsia="方正仿宋_GB2312" w:cs="方正仿宋_GB2312"/>
          <w:b/>
          <w:bCs/>
          <w:color w:val="000000"/>
          <w:szCs w:val="21"/>
        </w:rPr>
        <w:t>二、响应文件封面（格式供参考）</w:t>
      </w:r>
      <w:bookmarkEnd w:id="52"/>
      <w:bookmarkEnd w:id="53"/>
      <w:bookmarkEnd w:id="55"/>
    </w:p>
    <w:p w14:paraId="12932D6D">
      <w:pPr>
        <w:autoSpaceDE w:val="0"/>
        <w:autoSpaceDN w:val="0"/>
        <w:adjustRightInd w:val="0"/>
        <w:rPr>
          <w:rFonts w:hint="eastAsia" w:ascii="方正仿宋_GB2312" w:hAnsi="方正仿宋_GB2312" w:eastAsia="方正仿宋_GB2312" w:cs="方正仿宋_GB2312"/>
          <w:bCs/>
          <w:color w:val="000000"/>
        </w:rPr>
      </w:pPr>
    </w:p>
    <w:p w14:paraId="4DD68C64">
      <w:pPr>
        <w:autoSpaceDE w:val="0"/>
        <w:autoSpaceDN w:val="0"/>
        <w:adjustRightInd w:val="0"/>
        <w:spacing w:line="360" w:lineRule="auto"/>
        <w:jc w:val="right"/>
        <w:rPr>
          <w:rFonts w:hint="eastAsia" w:ascii="方正仿宋_GB2312" w:hAnsi="方正仿宋_GB2312" w:eastAsia="方正仿宋_GB2312" w:cs="方正仿宋_GB2312"/>
          <w:b/>
          <w:color w:val="000000"/>
          <w:sz w:val="28"/>
          <w:szCs w:val="28"/>
        </w:rPr>
      </w:pPr>
      <w:r>
        <w:rPr>
          <w:rFonts w:hint="eastAsia" w:ascii="方正仿宋_GB2312" w:hAnsi="方正仿宋_GB2312" w:eastAsia="方正仿宋_GB2312" w:cs="方正仿宋_GB2312"/>
          <w:bCs/>
          <w:color w:val="000000"/>
        </w:rPr>
        <w:t xml:space="preserve"> </w:t>
      </w:r>
      <w:r>
        <w:rPr>
          <w:rFonts w:hint="eastAsia" w:ascii="方正仿宋_GB2312" w:hAnsi="方正仿宋_GB2312" w:eastAsia="方正仿宋_GB2312" w:cs="方正仿宋_GB2312"/>
          <w:b/>
          <w:color w:val="000000"/>
          <w:sz w:val="32"/>
          <w:szCs w:val="32"/>
        </w:rPr>
        <w:t xml:space="preserve">                </w:t>
      </w:r>
    </w:p>
    <w:p w14:paraId="4F7B90E5">
      <w:pPr>
        <w:autoSpaceDE w:val="0"/>
        <w:autoSpaceDN w:val="0"/>
        <w:adjustRightInd w:val="0"/>
        <w:spacing w:line="360" w:lineRule="auto"/>
        <w:jc w:val="center"/>
        <w:rPr>
          <w:rFonts w:hint="eastAsia" w:ascii="方正仿宋_GB2312" w:hAnsi="方正仿宋_GB2312" w:eastAsia="方正仿宋_GB2312" w:cs="方正仿宋_GB2312"/>
          <w:b/>
          <w:color w:val="000000"/>
          <w:sz w:val="32"/>
          <w:szCs w:val="32"/>
        </w:rPr>
      </w:pPr>
    </w:p>
    <w:p w14:paraId="3D96DEC3">
      <w:pPr>
        <w:autoSpaceDE w:val="0"/>
        <w:autoSpaceDN w:val="0"/>
        <w:adjustRightInd w:val="0"/>
        <w:spacing w:line="360" w:lineRule="auto"/>
        <w:jc w:val="center"/>
        <w:rPr>
          <w:rFonts w:hint="eastAsia" w:ascii="方正仿宋_GB2312" w:hAnsi="方正仿宋_GB2312" w:eastAsia="方正仿宋_GB2312" w:cs="方正仿宋_GB2312"/>
          <w:b/>
          <w:color w:val="000000"/>
          <w:sz w:val="36"/>
          <w:szCs w:val="36"/>
        </w:rPr>
      </w:pPr>
      <w:r>
        <w:rPr>
          <w:rFonts w:hint="eastAsia" w:ascii="方正仿宋_GB2312" w:hAnsi="方正仿宋_GB2312" w:eastAsia="方正仿宋_GB2312" w:cs="方正仿宋_GB2312"/>
          <w:b/>
          <w:color w:val="000000"/>
          <w:sz w:val="36"/>
          <w:szCs w:val="36"/>
          <w:lang w:eastAsia="zh-CN"/>
        </w:rPr>
        <w:t>浙江省农业科学院杨渡樱桃基地钢架连栋大棚建设</w:t>
      </w:r>
      <w:r>
        <w:rPr>
          <w:rFonts w:hint="eastAsia" w:ascii="方正仿宋_GB2312" w:hAnsi="方正仿宋_GB2312" w:eastAsia="方正仿宋_GB2312" w:cs="方正仿宋_GB2312"/>
          <w:b/>
          <w:color w:val="000000"/>
          <w:sz w:val="36"/>
          <w:szCs w:val="36"/>
          <w:lang w:eastAsia="zh-CN"/>
        </w:rPr>
        <w:tab/>
      </w:r>
      <w:r>
        <w:rPr>
          <w:rFonts w:hint="eastAsia" w:ascii="方正仿宋_GB2312" w:hAnsi="方正仿宋_GB2312" w:eastAsia="方正仿宋_GB2312" w:cs="方正仿宋_GB2312"/>
          <w:b/>
          <w:color w:val="000000"/>
          <w:sz w:val="36"/>
          <w:szCs w:val="36"/>
        </w:rPr>
        <w:t xml:space="preserve"> </w:t>
      </w:r>
    </w:p>
    <w:p w14:paraId="6F163CE5">
      <w:pPr>
        <w:autoSpaceDE w:val="0"/>
        <w:autoSpaceDN w:val="0"/>
        <w:adjustRightInd w:val="0"/>
        <w:spacing w:line="360" w:lineRule="auto"/>
        <w:jc w:val="center"/>
        <w:rPr>
          <w:rFonts w:hint="eastAsia" w:ascii="方正仿宋_GB2312" w:hAnsi="方正仿宋_GB2312" w:eastAsia="方正仿宋_GB2312" w:cs="方正仿宋_GB2312"/>
          <w:b/>
          <w:color w:val="000000"/>
          <w:sz w:val="36"/>
          <w:szCs w:val="36"/>
        </w:rPr>
      </w:pPr>
    </w:p>
    <w:p w14:paraId="401CC7FA">
      <w:pPr>
        <w:autoSpaceDE w:val="0"/>
        <w:autoSpaceDN w:val="0"/>
        <w:adjustRightInd w:val="0"/>
        <w:spacing w:line="360" w:lineRule="auto"/>
        <w:jc w:val="center"/>
        <w:rPr>
          <w:rFonts w:hint="eastAsia" w:ascii="方正仿宋_GB2312" w:hAnsi="方正仿宋_GB2312" w:eastAsia="方正仿宋_GB2312" w:cs="方正仿宋_GB2312"/>
          <w:b/>
          <w:color w:val="000000"/>
          <w:sz w:val="32"/>
          <w:szCs w:val="32"/>
        </w:rPr>
      </w:pPr>
    </w:p>
    <w:p w14:paraId="01AA5549">
      <w:pPr>
        <w:pStyle w:val="58"/>
        <w:spacing w:before="120"/>
        <w:rPr>
          <w:rFonts w:hint="eastAsia" w:ascii="方正仿宋_GB2312" w:hAnsi="方正仿宋_GB2312" w:eastAsia="方正仿宋_GB2312" w:cs="方正仿宋_GB2312"/>
        </w:rPr>
      </w:pPr>
    </w:p>
    <w:p w14:paraId="1D9CD52E">
      <w:pPr>
        <w:spacing w:line="360" w:lineRule="auto"/>
        <w:jc w:val="center"/>
        <w:rPr>
          <w:rFonts w:hint="eastAsia" w:ascii="方正仿宋_GB2312" w:hAnsi="方正仿宋_GB2312" w:eastAsia="方正仿宋_GB2312" w:cs="方正仿宋_GB2312"/>
          <w:color w:val="000000"/>
          <w:spacing w:val="40"/>
          <w:w w:val="90"/>
          <w:sz w:val="72"/>
          <w:szCs w:val="72"/>
          <w:lang w:bidi="th-TH"/>
        </w:rPr>
      </w:pPr>
      <w:r>
        <w:rPr>
          <w:rFonts w:hint="eastAsia" w:ascii="方正仿宋_GB2312" w:hAnsi="方正仿宋_GB2312" w:eastAsia="方正仿宋_GB2312" w:cs="方正仿宋_GB2312"/>
          <w:color w:val="000000"/>
          <w:spacing w:val="40"/>
          <w:w w:val="90"/>
          <w:sz w:val="72"/>
          <w:szCs w:val="72"/>
          <w:lang w:bidi="th-TH"/>
        </w:rPr>
        <w:t>磋商响应文件</w:t>
      </w:r>
    </w:p>
    <w:p w14:paraId="68E4174F">
      <w:pPr>
        <w:autoSpaceDE w:val="0"/>
        <w:autoSpaceDN w:val="0"/>
        <w:adjustRightInd w:val="0"/>
        <w:spacing w:line="360" w:lineRule="auto"/>
        <w:jc w:val="center"/>
        <w:rPr>
          <w:rFonts w:hint="eastAsia" w:ascii="方正仿宋_GB2312" w:hAnsi="方正仿宋_GB2312" w:eastAsia="方正仿宋_GB2312" w:cs="方正仿宋_GB2312"/>
          <w:b/>
          <w:color w:val="000000"/>
          <w:sz w:val="36"/>
          <w:szCs w:val="36"/>
        </w:rPr>
      </w:pPr>
      <w:r>
        <w:rPr>
          <w:rFonts w:hint="eastAsia" w:ascii="方正仿宋_GB2312" w:hAnsi="方正仿宋_GB2312" w:eastAsia="方正仿宋_GB2312" w:cs="方正仿宋_GB2312"/>
          <w:b/>
          <w:color w:val="000000"/>
          <w:sz w:val="36"/>
          <w:szCs w:val="36"/>
        </w:rPr>
        <w:t>（资格响应文件/商务技术响应文件/报价响应文件）</w:t>
      </w:r>
    </w:p>
    <w:p w14:paraId="754F03A3">
      <w:pPr>
        <w:autoSpaceDE w:val="0"/>
        <w:autoSpaceDN w:val="0"/>
        <w:adjustRightInd w:val="0"/>
        <w:spacing w:line="360" w:lineRule="auto"/>
        <w:jc w:val="center"/>
        <w:rPr>
          <w:rFonts w:hint="eastAsia" w:ascii="方正仿宋_GB2312" w:hAnsi="方正仿宋_GB2312" w:eastAsia="方正仿宋_GB2312" w:cs="方正仿宋_GB2312"/>
          <w:b/>
          <w:color w:val="000000"/>
          <w:sz w:val="32"/>
          <w:szCs w:val="32"/>
          <w:lang w:eastAsia="zh-CN"/>
        </w:rPr>
      </w:pPr>
      <w:r>
        <w:rPr>
          <w:rFonts w:hint="eastAsia" w:ascii="方正仿宋_GB2312" w:hAnsi="方正仿宋_GB2312" w:eastAsia="方正仿宋_GB2312" w:cs="方正仿宋_GB2312"/>
          <w:b/>
          <w:color w:val="000000"/>
          <w:sz w:val="32"/>
          <w:szCs w:val="32"/>
        </w:rPr>
        <w:t>采购编号：</w:t>
      </w:r>
      <w:r>
        <w:rPr>
          <w:rFonts w:hint="eastAsia" w:ascii="方正仿宋_GB2312" w:hAnsi="方正仿宋_GB2312" w:eastAsia="方正仿宋_GB2312" w:cs="方正仿宋_GB2312"/>
          <w:b/>
          <w:color w:val="000000"/>
          <w:sz w:val="32"/>
          <w:szCs w:val="32"/>
          <w:lang w:eastAsia="zh-CN"/>
        </w:rPr>
        <w:t>NKY-240816</w:t>
      </w:r>
    </w:p>
    <w:p w14:paraId="6FDD153C">
      <w:pPr>
        <w:autoSpaceDE w:val="0"/>
        <w:autoSpaceDN w:val="0"/>
        <w:adjustRightInd w:val="0"/>
        <w:spacing w:line="360" w:lineRule="auto"/>
        <w:rPr>
          <w:rFonts w:hint="eastAsia" w:ascii="方正仿宋_GB2312" w:hAnsi="方正仿宋_GB2312" w:eastAsia="方正仿宋_GB2312" w:cs="方正仿宋_GB2312"/>
          <w:b/>
          <w:color w:val="000000"/>
          <w:sz w:val="32"/>
          <w:szCs w:val="32"/>
        </w:rPr>
      </w:pPr>
    </w:p>
    <w:p w14:paraId="7C7C0D2B">
      <w:pPr>
        <w:autoSpaceDE w:val="0"/>
        <w:autoSpaceDN w:val="0"/>
        <w:adjustRightInd w:val="0"/>
        <w:spacing w:line="360" w:lineRule="auto"/>
        <w:rPr>
          <w:rFonts w:hint="eastAsia" w:ascii="方正仿宋_GB2312" w:hAnsi="方正仿宋_GB2312" w:eastAsia="方正仿宋_GB2312" w:cs="方正仿宋_GB2312"/>
          <w:b/>
          <w:color w:val="000000"/>
          <w:sz w:val="32"/>
          <w:szCs w:val="32"/>
        </w:rPr>
      </w:pPr>
    </w:p>
    <w:p w14:paraId="772FEC1B">
      <w:pPr>
        <w:autoSpaceDE w:val="0"/>
        <w:autoSpaceDN w:val="0"/>
        <w:adjustRightInd w:val="0"/>
        <w:spacing w:line="360" w:lineRule="auto"/>
        <w:rPr>
          <w:rFonts w:hint="eastAsia" w:ascii="方正仿宋_GB2312" w:hAnsi="方正仿宋_GB2312" w:eastAsia="方正仿宋_GB2312" w:cs="方正仿宋_GB2312"/>
          <w:b/>
          <w:color w:val="000000"/>
          <w:sz w:val="32"/>
          <w:szCs w:val="32"/>
        </w:rPr>
      </w:pPr>
    </w:p>
    <w:p w14:paraId="2FEF2E26">
      <w:pPr>
        <w:autoSpaceDE w:val="0"/>
        <w:autoSpaceDN w:val="0"/>
        <w:adjustRightInd w:val="0"/>
        <w:spacing w:line="360" w:lineRule="auto"/>
        <w:rPr>
          <w:rFonts w:hint="eastAsia" w:ascii="方正仿宋_GB2312" w:hAnsi="方正仿宋_GB2312" w:eastAsia="方正仿宋_GB2312" w:cs="方正仿宋_GB2312"/>
          <w:b/>
          <w:color w:val="000000"/>
          <w:sz w:val="32"/>
          <w:szCs w:val="32"/>
        </w:rPr>
      </w:pPr>
    </w:p>
    <w:p w14:paraId="1DB5D82A">
      <w:pPr>
        <w:pStyle w:val="19"/>
        <w:rPr>
          <w:rFonts w:hint="eastAsia" w:ascii="方正仿宋_GB2312" w:hAnsi="方正仿宋_GB2312" w:eastAsia="方正仿宋_GB2312" w:cs="方正仿宋_GB2312"/>
        </w:rPr>
      </w:pPr>
    </w:p>
    <w:p w14:paraId="4E3CB736">
      <w:pPr>
        <w:autoSpaceDE w:val="0"/>
        <w:autoSpaceDN w:val="0"/>
        <w:adjustRightInd w:val="0"/>
        <w:spacing w:line="360" w:lineRule="auto"/>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供应商名称（盖公章或电子签章）：</w:t>
      </w:r>
      <w:r>
        <w:rPr>
          <w:rFonts w:hint="eastAsia" w:ascii="方正仿宋_GB2312" w:hAnsi="方正仿宋_GB2312" w:eastAsia="方正仿宋_GB2312" w:cs="方正仿宋_GB2312"/>
          <w:b/>
          <w:color w:val="000000"/>
          <w:sz w:val="32"/>
          <w:szCs w:val="32"/>
          <w:u w:val="single"/>
        </w:rPr>
        <w:t xml:space="preserve">                           </w:t>
      </w:r>
    </w:p>
    <w:p w14:paraId="76EEE54B">
      <w:pPr>
        <w:autoSpaceDE w:val="0"/>
        <w:autoSpaceDN w:val="0"/>
        <w:adjustRightInd w:val="0"/>
        <w:spacing w:line="360" w:lineRule="auto"/>
        <w:rPr>
          <w:rFonts w:hint="eastAsia" w:ascii="方正仿宋_GB2312" w:hAnsi="方正仿宋_GB2312" w:eastAsia="方正仿宋_GB2312" w:cs="方正仿宋_GB2312"/>
          <w:b/>
          <w:color w:val="000000"/>
          <w:sz w:val="32"/>
          <w:szCs w:val="32"/>
        </w:rPr>
      </w:pPr>
    </w:p>
    <w:p w14:paraId="776D020A">
      <w:pPr>
        <w:autoSpaceDE w:val="0"/>
        <w:autoSpaceDN w:val="0"/>
        <w:adjustRightInd w:val="0"/>
        <w:spacing w:line="360" w:lineRule="auto"/>
        <w:rPr>
          <w:rFonts w:hint="eastAsia" w:ascii="方正仿宋_GB2312" w:hAnsi="方正仿宋_GB2312" w:eastAsia="方正仿宋_GB2312" w:cs="方正仿宋_GB2312"/>
          <w:b/>
          <w:color w:val="000000"/>
          <w:sz w:val="32"/>
          <w:szCs w:val="32"/>
        </w:rPr>
      </w:pPr>
    </w:p>
    <w:p w14:paraId="2CEFFE4D">
      <w:pPr>
        <w:pStyle w:val="19"/>
        <w:ind w:firstLine="0"/>
        <w:rPr>
          <w:rFonts w:hint="eastAsia" w:ascii="方正仿宋_GB2312" w:hAnsi="方正仿宋_GB2312" w:eastAsia="方正仿宋_GB2312" w:cs="方正仿宋_GB2312"/>
        </w:rPr>
      </w:pPr>
    </w:p>
    <w:p w14:paraId="60374859">
      <w:pPr>
        <w:autoSpaceDE w:val="0"/>
        <w:autoSpaceDN w:val="0"/>
        <w:adjustRightInd w:val="0"/>
        <w:spacing w:line="360" w:lineRule="auto"/>
        <w:jc w:val="center"/>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时间：    年   月   日</w:t>
      </w:r>
    </w:p>
    <w:p w14:paraId="03E56A02">
      <w:pPr>
        <w:autoSpaceDE w:val="0"/>
        <w:autoSpaceDN w:val="0"/>
        <w:adjustRightInd w:val="0"/>
        <w:snapToGrid w:val="0"/>
        <w:spacing w:line="360" w:lineRule="auto"/>
        <w:outlineLvl w:val="1"/>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br w:type="page"/>
      </w:r>
      <w:bookmarkStart w:id="56" w:name="_Toc5677"/>
      <w:r>
        <w:rPr>
          <w:rFonts w:hint="eastAsia" w:ascii="方正仿宋_GB2312" w:hAnsi="方正仿宋_GB2312" w:eastAsia="方正仿宋_GB2312" w:cs="方正仿宋_GB2312"/>
          <w:b/>
          <w:bCs/>
          <w:color w:val="000000"/>
          <w:szCs w:val="21"/>
        </w:rPr>
        <w:t>三、资格响应文件部分格式</w:t>
      </w:r>
      <w:bookmarkEnd w:id="56"/>
    </w:p>
    <w:p w14:paraId="2548B339">
      <w:pPr>
        <w:adjustRightInd w:val="0"/>
        <w:spacing w:line="360" w:lineRule="auto"/>
        <w:jc w:val="center"/>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资格证明文件</w:t>
      </w:r>
    </w:p>
    <w:p w14:paraId="07CB9DB7">
      <w:pPr>
        <w:autoSpaceDE w:val="0"/>
        <w:autoSpaceDN w:val="0"/>
        <w:adjustRightInd w:val="0"/>
        <w:snapToGrid w:val="0"/>
        <w:spacing w:line="360" w:lineRule="auto"/>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 xml:space="preserve"> 各供应商须按磋商须知第8.1条的要求出具全部资格证明材料。</w:t>
      </w:r>
    </w:p>
    <w:p w14:paraId="19D9C7BB">
      <w:pPr>
        <w:spacing w:line="360" w:lineRule="auto"/>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bCs/>
          <w:color w:val="000000"/>
          <w:szCs w:val="21"/>
        </w:rPr>
        <w:br w:type="page"/>
      </w:r>
      <w:r>
        <w:rPr>
          <w:rFonts w:hint="eastAsia" w:ascii="方正仿宋_GB2312" w:hAnsi="方正仿宋_GB2312" w:eastAsia="方正仿宋_GB2312" w:cs="方正仿宋_GB2312"/>
          <w:b/>
          <w:color w:val="000000"/>
          <w:szCs w:val="21"/>
        </w:rPr>
        <w:t>1.基本资格条件相关证明材料</w:t>
      </w:r>
    </w:p>
    <w:p w14:paraId="2533802D">
      <w:pPr>
        <w:pStyle w:val="41"/>
        <w:numPr>
          <w:ilvl w:val="0"/>
          <w:numId w:val="16"/>
        </w:numPr>
        <w:shd w:val="clear" w:color="auto" w:fill="FFFFFF"/>
        <w:tabs>
          <w:tab w:val="left" w:pos="630"/>
          <w:tab w:val="left" w:pos="840"/>
          <w:tab w:val="left" w:pos="1050"/>
        </w:tabs>
        <w:adjustRightInd w:val="0"/>
        <w:snapToGrid w:val="0"/>
        <w:spacing w:beforeAutospacing="0" w:afterAutospacing="0" w:line="360" w:lineRule="auto"/>
        <w:ind w:hanging="5"/>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符合参与政府采购活动资格条件的承诺函：</w:t>
      </w:r>
    </w:p>
    <w:p w14:paraId="7535F5E3">
      <w:pPr>
        <w:pStyle w:val="41"/>
        <w:adjustRightInd w:val="0"/>
        <w:snapToGrid w:val="0"/>
        <w:spacing w:before="0" w:beforeAutospacing="0" w:after="0" w:afterAutospacing="0" w:line="36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承诺函</w:t>
      </w:r>
    </w:p>
    <w:p w14:paraId="4F786749">
      <w:pPr>
        <w:spacing w:line="480" w:lineRule="auto"/>
        <w:rPr>
          <w:rFonts w:hint="eastAsia" w:ascii="方正仿宋_GB2312" w:hAnsi="方正仿宋_GB2312" w:eastAsia="方正仿宋_GB2312" w:cs="方正仿宋_GB2312"/>
          <w:szCs w:val="21"/>
          <w:u w:val="single"/>
        </w:rPr>
      </w:pPr>
    </w:p>
    <w:p w14:paraId="2D435A18">
      <w:pPr>
        <w:spacing w:line="480" w:lineRule="auto"/>
        <w:rPr>
          <w:rFonts w:hint="eastAsia" w:ascii="方正仿宋_GB2312" w:hAnsi="方正仿宋_GB2312" w:eastAsia="方正仿宋_GB2312" w:cs="方正仿宋_GB2312"/>
          <w:szCs w:val="21"/>
          <w:u w:val="single"/>
        </w:rPr>
      </w:pPr>
      <w:r>
        <w:rPr>
          <w:rFonts w:hint="eastAsia" w:ascii="方正仿宋_GB2312" w:hAnsi="方正仿宋_GB2312" w:eastAsia="方正仿宋_GB2312" w:cs="方正仿宋_GB2312"/>
          <w:szCs w:val="21"/>
          <w:u w:val="single"/>
        </w:rPr>
        <w:t>（采购人）：</w:t>
      </w:r>
    </w:p>
    <w:p w14:paraId="2B1122C1">
      <w:pPr>
        <w:pStyle w:val="41"/>
        <w:spacing w:before="0" w:beforeAutospacing="0" w:after="0" w:afterAutospacing="0" w:line="480" w:lineRule="auto"/>
        <w:ind w:firstLine="843" w:firstLineChars="400"/>
        <w:rPr>
          <w:rFonts w:hint="eastAsia" w:ascii="方正仿宋_GB2312" w:hAnsi="方正仿宋_GB2312" w:eastAsia="方正仿宋_GB2312" w:cs="方正仿宋_GB2312"/>
          <w:b/>
          <w:bCs/>
          <w:sz w:val="21"/>
          <w:szCs w:val="21"/>
        </w:rPr>
      </w:pPr>
    </w:p>
    <w:p w14:paraId="2D592C6A">
      <w:pPr>
        <w:pStyle w:val="41"/>
        <w:shd w:val="clear" w:color="auto" w:fill="FFFFFF"/>
        <w:spacing w:before="0" w:beforeAutospacing="0" w:after="0" w:afterAutospacing="0" w:line="480" w:lineRule="auto"/>
        <w:ind w:firstLine="422" w:firstLineChars="2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我方</w:t>
      </w:r>
      <w:r>
        <w:rPr>
          <w:rFonts w:hint="eastAsia" w:ascii="方正仿宋_GB2312" w:hAnsi="方正仿宋_GB2312" w:eastAsia="方正仿宋_GB2312" w:cs="方正仿宋_GB2312"/>
          <w:b/>
          <w:bCs/>
          <w:sz w:val="21"/>
          <w:szCs w:val="21"/>
          <w:u w:val="single"/>
        </w:rPr>
        <w:t xml:space="preserve">    </w:t>
      </w:r>
      <w:r>
        <w:rPr>
          <w:rFonts w:hint="eastAsia" w:ascii="方正仿宋_GB2312" w:hAnsi="方正仿宋_GB2312" w:eastAsia="方正仿宋_GB2312" w:cs="方正仿宋_GB2312"/>
          <w:b/>
          <w:bCs/>
          <w:i/>
          <w:iCs/>
          <w:sz w:val="21"/>
          <w:szCs w:val="21"/>
          <w:u w:val="single"/>
        </w:rPr>
        <w:t>（供应商全称）</w:t>
      </w:r>
      <w:r>
        <w:rPr>
          <w:rFonts w:hint="eastAsia" w:ascii="方正仿宋_GB2312" w:hAnsi="方正仿宋_GB2312" w:eastAsia="方正仿宋_GB2312" w:cs="方正仿宋_GB2312"/>
          <w:b/>
          <w:bCs/>
          <w:sz w:val="21"/>
          <w:szCs w:val="21"/>
          <w:u w:val="single"/>
        </w:rPr>
        <w:t xml:space="preserve">  </w:t>
      </w:r>
      <w:r>
        <w:rPr>
          <w:rFonts w:hint="eastAsia" w:ascii="方正仿宋_GB2312" w:hAnsi="方正仿宋_GB2312" w:eastAsia="方正仿宋_GB2312" w:cs="方正仿宋_GB2312"/>
          <w:b/>
          <w:bCs/>
          <w:sz w:val="21"/>
          <w:szCs w:val="21"/>
        </w:rPr>
        <w:t>参与</w:t>
      </w:r>
      <w:r>
        <w:rPr>
          <w:rFonts w:hint="eastAsia" w:ascii="方正仿宋_GB2312" w:hAnsi="方正仿宋_GB2312" w:eastAsia="方正仿宋_GB2312" w:cs="方正仿宋_GB2312"/>
          <w:b/>
          <w:bCs/>
          <w:sz w:val="21"/>
          <w:szCs w:val="21"/>
          <w:u w:val="single"/>
        </w:rPr>
        <w:t xml:space="preserve">    </w:t>
      </w:r>
      <w:r>
        <w:rPr>
          <w:rFonts w:hint="eastAsia" w:ascii="方正仿宋_GB2312" w:hAnsi="方正仿宋_GB2312" w:eastAsia="方正仿宋_GB2312" w:cs="方正仿宋_GB2312"/>
          <w:b/>
          <w:bCs/>
          <w:i/>
          <w:iCs/>
          <w:sz w:val="21"/>
          <w:szCs w:val="21"/>
          <w:u w:val="single"/>
        </w:rPr>
        <w:t xml:space="preserve">  （项目名称）   </w:t>
      </w:r>
      <w:r>
        <w:rPr>
          <w:rFonts w:hint="eastAsia" w:ascii="方正仿宋_GB2312" w:hAnsi="方正仿宋_GB2312" w:eastAsia="方正仿宋_GB2312" w:cs="方正仿宋_GB2312"/>
          <w:b/>
          <w:bCs/>
          <w:sz w:val="21"/>
          <w:szCs w:val="21"/>
        </w:rPr>
        <w:t>政府采购活动，针对《中华人民共和国政府采购法》第二十二条所述条件做如下承诺：</w:t>
      </w:r>
    </w:p>
    <w:p w14:paraId="7C2E1B8A">
      <w:pPr>
        <w:pStyle w:val="41"/>
        <w:numPr>
          <w:ilvl w:val="0"/>
          <w:numId w:val="17"/>
        </w:numPr>
        <w:spacing w:before="0" w:beforeAutospacing="0" w:after="0" w:afterAutospacing="0" w:line="480" w:lineRule="auto"/>
        <w:ind w:firstLine="422" w:firstLineChars="2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我方具有独立承担民事责任的能力；</w:t>
      </w:r>
    </w:p>
    <w:p w14:paraId="1EB6B58C">
      <w:pPr>
        <w:pStyle w:val="41"/>
        <w:numPr>
          <w:ilvl w:val="0"/>
          <w:numId w:val="17"/>
        </w:numPr>
        <w:shd w:val="clear" w:color="auto" w:fill="FFFFFF"/>
        <w:spacing w:before="0" w:beforeAutospacing="0" w:after="0" w:afterAutospacing="0" w:line="480" w:lineRule="auto"/>
        <w:ind w:firstLine="422" w:firstLineChars="2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我方具有良好的商业信誉和健全的财务会计制度；</w:t>
      </w:r>
    </w:p>
    <w:p w14:paraId="41560A38">
      <w:pPr>
        <w:pStyle w:val="41"/>
        <w:numPr>
          <w:ilvl w:val="0"/>
          <w:numId w:val="17"/>
        </w:numPr>
        <w:shd w:val="clear" w:color="auto" w:fill="FFFFFF"/>
        <w:spacing w:before="0" w:beforeAutospacing="0" w:after="0" w:afterAutospacing="0" w:line="480" w:lineRule="auto"/>
        <w:ind w:firstLine="422" w:firstLineChars="2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我方具有履行本项目合同所必需的设备和专业技术能力；</w:t>
      </w:r>
    </w:p>
    <w:p w14:paraId="22407F50">
      <w:pPr>
        <w:pStyle w:val="41"/>
        <w:numPr>
          <w:ilvl w:val="0"/>
          <w:numId w:val="17"/>
        </w:numPr>
        <w:shd w:val="clear" w:color="auto" w:fill="FFFFFF"/>
        <w:spacing w:before="0" w:beforeAutospacing="0" w:after="0" w:afterAutospacing="0" w:line="480" w:lineRule="auto"/>
        <w:ind w:firstLine="422" w:firstLineChars="2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我方没有缴纳税收和社会保障等方面的失信记录；</w:t>
      </w:r>
    </w:p>
    <w:p w14:paraId="770DAAFB">
      <w:pPr>
        <w:pStyle w:val="41"/>
        <w:numPr>
          <w:ilvl w:val="0"/>
          <w:numId w:val="17"/>
        </w:numPr>
        <w:shd w:val="clear" w:color="auto" w:fill="FFFFFF"/>
        <w:spacing w:before="0" w:beforeAutospacing="0" w:after="0" w:afterAutospacing="0" w:line="480" w:lineRule="auto"/>
        <w:ind w:firstLine="422" w:firstLineChars="2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F802752">
      <w:pPr>
        <w:pStyle w:val="41"/>
        <w:spacing w:before="0" w:beforeAutospacing="0" w:after="0" w:afterAutospacing="0" w:line="480" w:lineRule="auto"/>
        <w:ind w:firstLine="422" w:firstLineChars="2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我方对上述承诺内容的真实性负责。如有虚假，将依法承担相应责任。</w:t>
      </w:r>
    </w:p>
    <w:p w14:paraId="02AE3993">
      <w:pPr>
        <w:pStyle w:val="41"/>
        <w:spacing w:before="0" w:beforeAutospacing="0" w:after="0" w:afterAutospacing="0" w:line="480" w:lineRule="auto"/>
        <w:ind w:firstLine="422" w:firstLineChars="200"/>
        <w:rPr>
          <w:rFonts w:hint="eastAsia" w:ascii="方正仿宋_GB2312" w:hAnsi="方正仿宋_GB2312" w:eastAsia="方正仿宋_GB2312" w:cs="方正仿宋_GB2312"/>
          <w:b/>
          <w:bCs/>
          <w:sz w:val="21"/>
          <w:szCs w:val="21"/>
        </w:rPr>
      </w:pPr>
    </w:p>
    <w:p w14:paraId="37E97CA3">
      <w:pPr>
        <w:pStyle w:val="41"/>
        <w:spacing w:before="0" w:beforeAutospacing="0" w:after="0" w:afterAutospacing="0" w:line="480" w:lineRule="auto"/>
        <w:ind w:firstLine="422" w:firstLineChars="200"/>
        <w:rPr>
          <w:rFonts w:hint="eastAsia" w:ascii="方正仿宋_GB2312" w:hAnsi="方正仿宋_GB2312" w:eastAsia="方正仿宋_GB2312" w:cs="方正仿宋_GB2312"/>
          <w:b/>
          <w:bCs/>
          <w:sz w:val="21"/>
          <w:szCs w:val="21"/>
        </w:rPr>
      </w:pPr>
    </w:p>
    <w:p w14:paraId="4FB30C89">
      <w:pPr>
        <w:pStyle w:val="41"/>
        <w:adjustRightInd w:val="0"/>
        <w:snapToGrid w:val="0"/>
        <w:spacing w:before="0" w:beforeAutospacing="0" w:after="0" w:afterAutospacing="0" w:line="360" w:lineRule="auto"/>
        <w:ind w:left="420" w:left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供应商全称（盖公章或电子签章）：</w:t>
      </w:r>
    </w:p>
    <w:p w14:paraId="13277D93">
      <w:pPr>
        <w:pStyle w:val="41"/>
        <w:adjustRightInd w:val="0"/>
        <w:snapToGrid w:val="0"/>
        <w:spacing w:before="0" w:beforeAutospacing="0" w:after="0" w:afterAutospacing="0" w:line="360" w:lineRule="auto"/>
        <w:ind w:left="420" w:leftChars="200"/>
        <w:rPr>
          <w:rFonts w:hint="eastAsia" w:ascii="方正仿宋_GB2312" w:hAnsi="方正仿宋_GB2312" w:eastAsia="方正仿宋_GB2312" w:cs="方正仿宋_GB2312"/>
          <w:sz w:val="21"/>
          <w:szCs w:val="21"/>
        </w:rPr>
      </w:pPr>
    </w:p>
    <w:p w14:paraId="240BFD09">
      <w:pPr>
        <w:pStyle w:val="41"/>
        <w:adjustRightInd w:val="0"/>
        <w:snapToGrid w:val="0"/>
        <w:spacing w:before="0" w:beforeAutospacing="0" w:after="0" w:afterAutospacing="0" w:line="360" w:lineRule="auto"/>
        <w:ind w:left="420" w:left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日期：  年  月  日</w:t>
      </w:r>
    </w:p>
    <w:p w14:paraId="03BCD5B8">
      <w:pPr>
        <w:pStyle w:val="41"/>
        <w:adjustRightInd w:val="0"/>
        <w:snapToGrid w:val="0"/>
        <w:spacing w:before="0" w:beforeAutospacing="0" w:after="0" w:afterAutospacing="0" w:line="360" w:lineRule="auto"/>
        <w:ind w:left="420" w:leftChars="200"/>
        <w:rPr>
          <w:rFonts w:hint="eastAsia" w:ascii="方正仿宋_GB2312" w:hAnsi="方正仿宋_GB2312" w:eastAsia="方正仿宋_GB2312" w:cs="方正仿宋_GB2312"/>
          <w:sz w:val="21"/>
          <w:szCs w:val="21"/>
        </w:rPr>
      </w:pPr>
    </w:p>
    <w:p w14:paraId="272A312F">
      <w:pPr>
        <w:pStyle w:val="41"/>
        <w:shd w:val="clear" w:color="auto" w:fill="FFFFFF"/>
        <w:spacing w:before="0" w:beforeAutospacing="0" w:after="0" w:afterAutospacing="0" w:line="360" w:lineRule="auto"/>
        <w:ind w:firstLine="422" w:firstLineChars="2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特别说明：已完成信用修复的“缴纳税收和社会保障等方面的失信记录”不包含在上述第3点所述情形内（属于重大违法纪录情形的除外）。</w:t>
      </w:r>
    </w:p>
    <w:p w14:paraId="7D500626">
      <w:pP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br w:type="page"/>
      </w:r>
    </w:p>
    <w:p w14:paraId="374F7595">
      <w:pPr>
        <w:pStyle w:val="41"/>
        <w:numPr>
          <w:ilvl w:val="0"/>
          <w:numId w:val="16"/>
        </w:numPr>
        <w:shd w:val="clear" w:color="auto" w:fill="FFFFFF"/>
        <w:tabs>
          <w:tab w:val="left" w:pos="630"/>
          <w:tab w:val="left" w:pos="840"/>
          <w:tab w:val="left" w:pos="1050"/>
        </w:tabs>
        <w:adjustRightInd w:val="0"/>
        <w:snapToGrid w:val="0"/>
        <w:spacing w:beforeAutospacing="0" w:afterAutospacing="0" w:line="360" w:lineRule="auto"/>
        <w:ind w:hanging="5"/>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联合协议（以联合体形式</w:t>
      </w:r>
      <w:r>
        <w:rPr>
          <w:rFonts w:hint="eastAsia" w:ascii="方正仿宋_GB2312" w:hAnsi="方正仿宋_GB2312" w:eastAsia="方正仿宋_GB2312" w:cs="方正仿宋_GB2312"/>
          <w:b/>
          <w:bCs/>
          <w:color w:val="000000"/>
          <w:sz w:val="21"/>
          <w:szCs w:val="21"/>
          <w:lang w:val="en-US" w:eastAsia="zh-CN"/>
        </w:rPr>
        <w:t>响应</w:t>
      </w:r>
      <w:r>
        <w:rPr>
          <w:rFonts w:hint="eastAsia" w:ascii="方正仿宋_GB2312" w:hAnsi="方正仿宋_GB2312" w:eastAsia="方正仿宋_GB2312" w:cs="方正仿宋_GB2312"/>
          <w:b/>
          <w:bCs/>
          <w:color w:val="000000"/>
          <w:sz w:val="21"/>
          <w:szCs w:val="21"/>
        </w:rPr>
        <w:t>的，提供联合协议；</w:t>
      </w:r>
      <w:r>
        <w:rPr>
          <w:rFonts w:hint="eastAsia" w:ascii="方正仿宋_GB2312" w:hAnsi="方正仿宋_GB2312" w:eastAsia="方正仿宋_GB2312" w:cs="方正仿宋_GB2312"/>
          <w:b/>
          <w:bCs/>
          <w:color w:val="000000"/>
          <w:sz w:val="21"/>
          <w:szCs w:val="21"/>
          <w:lang w:val="en-US" w:eastAsia="zh-CN"/>
        </w:rPr>
        <w:t>供应商</w:t>
      </w:r>
      <w:r>
        <w:rPr>
          <w:rFonts w:hint="eastAsia" w:ascii="方正仿宋_GB2312" w:hAnsi="方正仿宋_GB2312" w:eastAsia="方正仿宋_GB2312" w:cs="方正仿宋_GB2312"/>
          <w:b/>
          <w:bCs/>
          <w:color w:val="000000"/>
          <w:sz w:val="21"/>
          <w:szCs w:val="21"/>
        </w:rPr>
        <w:t>不以联合体形式</w:t>
      </w:r>
      <w:r>
        <w:rPr>
          <w:rFonts w:hint="eastAsia" w:ascii="方正仿宋_GB2312" w:hAnsi="方正仿宋_GB2312" w:eastAsia="方正仿宋_GB2312" w:cs="方正仿宋_GB2312"/>
          <w:b/>
          <w:bCs/>
          <w:color w:val="000000"/>
          <w:sz w:val="21"/>
          <w:szCs w:val="21"/>
          <w:lang w:val="en-US" w:eastAsia="zh-CN"/>
        </w:rPr>
        <w:t>响应</w:t>
      </w:r>
      <w:r>
        <w:rPr>
          <w:rFonts w:hint="eastAsia" w:ascii="方正仿宋_GB2312" w:hAnsi="方正仿宋_GB2312" w:eastAsia="方正仿宋_GB2312" w:cs="方正仿宋_GB2312"/>
          <w:b/>
          <w:bCs/>
          <w:color w:val="000000"/>
          <w:sz w:val="21"/>
          <w:szCs w:val="21"/>
        </w:rPr>
        <w:t>的，则不需要提供）</w:t>
      </w:r>
    </w:p>
    <w:p w14:paraId="04974BAE">
      <w:pPr>
        <w:snapToGrid w:val="0"/>
        <w:spacing w:before="50" w:after="50" w:line="360" w:lineRule="auto"/>
        <w:jc w:val="center"/>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联合协议</w:t>
      </w:r>
    </w:p>
    <w:p w14:paraId="2089989E">
      <w:pPr>
        <w:snapToGrid w:val="0"/>
        <w:spacing w:line="360" w:lineRule="auto"/>
        <w:ind w:firstLine="576"/>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u w:val="single"/>
        </w:rPr>
        <w:t>（联合体所有成员名称）</w:t>
      </w:r>
      <w:r>
        <w:rPr>
          <w:rFonts w:hint="eastAsia" w:ascii="方正仿宋_GB2312" w:hAnsi="方正仿宋_GB2312" w:eastAsia="方正仿宋_GB2312" w:cs="方正仿宋_GB2312"/>
          <w:kern w:val="0"/>
          <w:szCs w:val="21"/>
        </w:rPr>
        <w:t>自愿</w:t>
      </w:r>
      <w:r>
        <w:rPr>
          <w:rFonts w:hint="eastAsia" w:ascii="方正仿宋_GB2312" w:hAnsi="方正仿宋_GB2312" w:eastAsia="方正仿宋_GB2312" w:cs="方正仿宋_GB2312"/>
          <w:kern w:val="0"/>
          <w:szCs w:val="21"/>
          <w:lang w:val="zh-CN"/>
        </w:rPr>
        <w:t>组成一个联合体，以一个</w:t>
      </w:r>
      <w:r>
        <w:rPr>
          <w:rFonts w:hint="eastAsia" w:ascii="方正仿宋_GB2312" w:hAnsi="方正仿宋_GB2312" w:eastAsia="方正仿宋_GB2312" w:cs="方正仿宋_GB2312"/>
          <w:kern w:val="0"/>
          <w:szCs w:val="21"/>
          <w:lang w:val="en-US" w:eastAsia="zh-CN"/>
        </w:rPr>
        <w:t>供应商</w:t>
      </w:r>
      <w:r>
        <w:rPr>
          <w:rFonts w:hint="eastAsia" w:ascii="方正仿宋_GB2312" w:hAnsi="方正仿宋_GB2312" w:eastAsia="方正仿宋_GB2312" w:cs="方正仿宋_GB2312"/>
          <w:kern w:val="0"/>
          <w:szCs w:val="21"/>
          <w:lang w:val="zh-CN"/>
        </w:rPr>
        <w:t>的身份</w:t>
      </w:r>
      <w:r>
        <w:rPr>
          <w:rFonts w:hint="eastAsia" w:ascii="方正仿宋_GB2312" w:hAnsi="方正仿宋_GB2312" w:eastAsia="方正仿宋_GB2312" w:cs="方正仿宋_GB2312"/>
          <w:kern w:val="0"/>
          <w:szCs w:val="21"/>
        </w:rPr>
        <w:t>参加</w:t>
      </w:r>
      <w:r>
        <w:rPr>
          <w:rFonts w:hint="eastAsia" w:ascii="方正仿宋_GB2312" w:hAnsi="方正仿宋_GB2312" w:eastAsia="方正仿宋_GB2312" w:cs="方正仿宋_GB2312"/>
          <w:szCs w:val="21"/>
        </w:rPr>
        <w:t>（项目名称）【项目编号：      】</w:t>
      </w:r>
      <w:r>
        <w:rPr>
          <w:rFonts w:hint="eastAsia" w:ascii="方正仿宋_GB2312" w:hAnsi="方正仿宋_GB2312" w:eastAsia="方正仿宋_GB2312" w:cs="方正仿宋_GB2312"/>
          <w:kern w:val="0"/>
          <w:szCs w:val="21"/>
          <w:lang w:val="en-US" w:eastAsia="zh-CN"/>
        </w:rPr>
        <w:t>磋商活动</w:t>
      </w:r>
      <w:r>
        <w:rPr>
          <w:rFonts w:hint="eastAsia" w:ascii="方正仿宋_GB2312" w:hAnsi="方正仿宋_GB2312" w:eastAsia="方正仿宋_GB2312" w:cs="方正仿宋_GB2312"/>
          <w:kern w:val="0"/>
          <w:szCs w:val="21"/>
          <w:lang w:val="zh-CN"/>
        </w:rPr>
        <w:t xml:space="preserve">。 </w:t>
      </w:r>
    </w:p>
    <w:p w14:paraId="6EFF2286">
      <w:pPr>
        <w:snapToGrid w:val="0"/>
        <w:spacing w:line="360" w:lineRule="auto"/>
        <w:ind w:firstLine="576"/>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一、各方一致决定，</w:t>
      </w:r>
      <w:r>
        <w:rPr>
          <w:rFonts w:hint="eastAsia" w:ascii="方正仿宋_GB2312" w:hAnsi="方正仿宋_GB2312" w:eastAsia="方正仿宋_GB2312" w:cs="方正仿宋_GB2312"/>
          <w:kern w:val="0"/>
          <w:szCs w:val="21"/>
          <w:u w:val="single"/>
        </w:rPr>
        <w:t>（某联合体成员名称）</w:t>
      </w:r>
      <w:r>
        <w:rPr>
          <w:rFonts w:hint="eastAsia" w:ascii="方正仿宋_GB2312" w:hAnsi="方正仿宋_GB2312" w:eastAsia="方正仿宋_GB2312" w:cs="方正仿宋_GB2312"/>
          <w:kern w:val="0"/>
          <w:szCs w:val="21"/>
        </w:rPr>
        <w:t>为联合体</w:t>
      </w:r>
      <w:r>
        <w:rPr>
          <w:rFonts w:hint="eastAsia" w:ascii="方正仿宋_GB2312" w:hAnsi="方正仿宋_GB2312" w:eastAsia="方正仿宋_GB2312" w:cs="方正仿宋_GB2312"/>
          <w:kern w:val="0"/>
          <w:szCs w:val="21"/>
          <w:lang w:val="zh-CN"/>
        </w:rPr>
        <w:t>牵头人</w:t>
      </w:r>
      <w:r>
        <w:rPr>
          <w:rFonts w:hint="eastAsia" w:ascii="方正仿宋_GB2312" w:hAnsi="方正仿宋_GB2312" w:eastAsia="方正仿宋_GB2312" w:cs="方正仿宋_GB2312"/>
          <w:szCs w:val="21"/>
        </w:rPr>
        <w:t>，代表所有联合体成员负责</w:t>
      </w:r>
      <w:r>
        <w:rPr>
          <w:rFonts w:hint="eastAsia" w:ascii="方正仿宋_GB2312" w:hAnsi="方正仿宋_GB2312" w:eastAsia="方正仿宋_GB2312" w:cs="方正仿宋_GB2312"/>
          <w:szCs w:val="21"/>
          <w:lang w:val="en-US" w:eastAsia="zh-CN"/>
        </w:rPr>
        <w:t>磋商</w:t>
      </w:r>
      <w:r>
        <w:rPr>
          <w:rFonts w:hint="eastAsia" w:ascii="方正仿宋_GB2312" w:hAnsi="方正仿宋_GB2312" w:eastAsia="方正仿宋_GB2312" w:cs="方正仿宋_GB2312"/>
          <w:szCs w:val="21"/>
        </w:rPr>
        <w:t>和合同实施阶段的主办、协调工作</w:t>
      </w:r>
      <w:r>
        <w:rPr>
          <w:rFonts w:hint="eastAsia" w:ascii="方正仿宋_GB2312" w:hAnsi="方正仿宋_GB2312" w:eastAsia="方正仿宋_GB2312" w:cs="方正仿宋_GB2312"/>
          <w:kern w:val="0"/>
          <w:szCs w:val="21"/>
          <w:lang w:val="zh-CN"/>
        </w:rPr>
        <w:t>。</w:t>
      </w:r>
    </w:p>
    <w:p w14:paraId="1E50E8EA">
      <w:pPr>
        <w:snapToGrid w:val="0"/>
        <w:spacing w:line="360" w:lineRule="auto"/>
        <w:ind w:firstLine="576"/>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二、</w:t>
      </w:r>
      <w:r>
        <w:rPr>
          <w:rFonts w:hint="eastAsia" w:ascii="方正仿宋_GB2312" w:hAnsi="方正仿宋_GB2312" w:eastAsia="方正仿宋_GB2312" w:cs="方正仿宋_GB2312"/>
          <w:szCs w:val="21"/>
        </w:rPr>
        <w:t>所有联合体成员各方签署授权书，授权书载明的</w:t>
      </w:r>
      <w:r>
        <w:rPr>
          <w:rFonts w:hint="eastAsia" w:ascii="方正仿宋_GB2312" w:hAnsi="方正仿宋_GB2312" w:eastAsia="方正仿宋_GB2312" w:cs="方正仿宋_GB2312"/>
          <w:kern w:val="0"/>
          <w:szCs w:val="21"/>
          <w:lang w:val="zh-CN"/>
        </w:rPr>
        <w:t>授权代表根据</w:t>
      </w:r>
      <w:r>
        <w:rPr>
          <w:rFonts w:hint="eastAsia" w:ascii="方正仿宋_GB2312" w:hAnsi="方正仿宋_GB2312" w:eastAsia="方正仿宋_GB2312" w:cs="方正仿宋_GB2312"/>
          <w:kern w:val="0"/>
          <w:szCs w:val="21"/>
          <w:lang w:val="en-US" w:eastAsia="zh-CN"/>
        </w:rPr>
        <w:t>采购</w:t>
      </w:r>
      <w:r>
        <w:rPr>
          <w:rFonts w:hint="eastAsia" w:ascii="方正仿宋_GB2312" w:hAnsi="方正仿宋_GB2312" w:eastAsia="方正仿宋_GB2312" w:cs="方正仿宋_GB2312"/>
          <w:kern w:val="0"/>
          <w:szCs w:val="21"/>
          <w:lang w:val="zh-CN"/>
        </w:rPr>
        <w:t>文件规定及</w:t>
      </w:r>
      <w:r>
        <w:rPr>
          <w:rFonts w:hint="eastAsia" w:ascii="方正仿宋_GB2312" w:hAnsi="方正仿宋_GB2312" w:eastAsia="方正仿宋_GB2312" w:cs="方正仿宋_GB2312"/>
          <w:kern w:val="0"/>
          <w:szCs w:val="21"/>
          <w:lang w:val="en-US" w:eastAsia="zh-CN"/>
        </w:rPr>
        <w:t>响应</w:t>
      </w:r>
      <w:r>
        <w:rPr>
          <w:rFonts w:hint="eastAsia" w:ascii="方正仿宋_GB2312" w:hAnsi="方正仿宋_GB2312" w:eastAsia="方正仿宋_GB2312" w:cs="方正仿宋_GB2312"/>
          <w:kern w:val="0"/>
          <w:szCs w:val="21"/>
          <w:lang w:val="zh-CN"/>
        </w:rPr>
        <w:t>内容而对采购人、采购机构所作的任何合法承诺，包括书面澄清及相应等均对联合</w:t>
      </w:r>
      <w:r>
        <w:rPr>
          <w:rFonts w:hint="eastAsia" w:ascii="方正仿宋_GB2312" w:hAnsi="方正仿宋_GB2312" w:eastAsia="方正仿宋_GB2312" w:cs="方正仿宋_GB2312"/>
          <w:kern w:val="0"/>
          <w:szCs w:val="21"/>
          <w:lang w:val="en-US" w:eastAsia="zh-CN"/>
        </w:rPr>
        <w:t>磋商响应</w:t>
      </w:r>
      <w:r>
        <w:rPr>
          <w:rFonts w:hint="eastAsia" w:ascii="方正仿宋_GB2312" w:hAnsi="方正仿宋_GB2312" w:eastAsia="方正仿宋_GB2312" w:cs="方正仿宋_GB2312"/>
          <w:kern w:val="0"/>
          <w:szCs w:val="21"/>
          <w:lang w:val="zh-CN"/>
        </w:rPr>
        <w:t>各方产生约束力。</w:t>
      </w:r>
    </w:p>
    <w:p w14:paraId="77415ADB">
      <w:pPr>
        <w:snapToGrid w:val="0"/>
        <w:spacing w:line="360" w:lineRule="auto"/>
        <w:ind w:firstLine="576"/>
        <w:rPr>
          <w:rFonts w:hint="eastAsia" w:ascii="方正仿宋_GB2312" w:hAnsi="方正仿宋_GB2312" w:eastAsia="方正仿宋_GB2312" w:cs="方正仿宋_GB2312"/>
          <w:kern w:val="0"/>
          <w:sz w:val="21"/>
          <w:szCs w:val="21"/>
          <w:lang w:val="zh-CN"/>
        </w:rPr>
      </w:pPr>
      <w:r>
        <w:rPr>
          <w:rFonts w:hint="eastAsia" w:ascii="方正仿宋_GB2312" w:hAnsi="方正仿宋_GB2312" w:eastAsia="方正仿宋_GB2312" w:cs="方正仿宋_GB2312"/>
          <w:kern w:val="0"/>
          <w:sz w:val="21"/>
          <w:szCs w:val="21"/>
          <w:lang w:val="zh-CN"/>
        </w:rPr>
        <w:t>三、本次联合</w:t>
      </w:r>
      <w:r>
        <w:rPr>
          <w:rFonts w:hint="eastAsia" w:ascii="方正仿宋_GB2312" w:hAnsi="方正仿宋_GB2312" w:eastAsia="方正仿宋_GB2312" w:cs="方正仿宋_GB2312"/>
          <w:kern w:val="0"/>
          <w:sz w:val="21"/>
          <w:szCs w:val="21"/>
          <w:lang w:val="en-US" w:eastAsia="zh-CN"/>
        </w:rPr>
        <w:t>磋商响应</w:t>
      </w:r>
      <w:r>
        <w:rPr>
          <w:rFonts w:hint="eastAsia" w:ascii="方正仿宋_GB2312" w:hAnsi="方正仿宋_GB2312" w:eastAsia="方正仿宋_GB2312" w:cs="方正仿宋_GB2312"/>
          <w:kern w:val="0"/>
          <w:sz w:val="21"/>
          <w:szCs w:val="21"/>
          <w:lang w:val="zh-CN"/>
        </w:rPr>
        <w:t>中，分工如下：</w:t>
      </w:r>
      <w:r>
        <w:rPr>
          <w:rFonts w:hint="eastAsia" w:ascii="方正仿宋_GB2312" w:hAnsi="方正仿宋_GB2312" w:eastAsia="方正仿宋_GB2312" w:cs="方正仿宋_GB2312"/>
          <w:kern w:val="0"/>
          <w:sz w:val="21"/>
          <w:szCs w:val="21"/>
          <w:u w:val="single"/>
        </w:rPr>
        <w:t>（联合体其中一方成员名称）</w:t>
      </w:r>
      <w:r>
        <w:rPr>
          <w:rFonts w:hint="eastAsia" w:ascii="方正仿宋_GB2312" w:hAnsi="方正仿宋_GB2312" w:eastAsia="方正仿宋_GB2312" w:cs="方正仿宋_GB2312"/>
          <w:kern w:val="0"/>
          <w:sz w:val="21"/>
          <w:szCs w:val="21"/>
          <w:lang w:val="zh-CN"/>
        </w:rPr>
        <w:t>承担的工作和义务为：</w:t>
      </w:r>
      <w:r>
        <w:rPr>
          <w:rFonts w:hint="eastAsia" w:ascii="方正仿宋_GB2312" w:hAnsi="方正仿宋_GB2312" w:eastAsia="方正仿宋_GB2312" w:cs="方正仿宋_GB2312"/>
          <w:kern w:val="0"/>
          <w:sz w:val="21"/>
          <w:szCs w:val="21"/>
        </w:rPr>
        <w:t>______________</w:t>
      </w:r>
      <w:r>
        <w:rPr>
          <w:rFonts w:hint="eastAsia" w:ascii="方正仿宋_GB2312" w:hAnsi="方正仿宋_GB2312" w:eastAsia="方正仿宋_GB2312" w:cs="方正仿宋_GB2312"/>
          <w:kern w:val="0"/>
          <w:sz w:val="21"/>
          <w:szCs w:val="21"/>
          <w:lang w:val="zh-CN"/>
        </w:rPr>
        <w:t>；</w:t>
      </w:r>
      <w:r>
        <w:rPr>
          <w:rFonts w:hint="eastAsia" w:ascii="方正仿宋_GB2312" w:hAnsi="方正仿宋_GB2312" w:eastAsia="方正仿宋_GB2312" w:cs="方正仿宋_GB2312"/>
          <w:kern w:val="0"/>
          <w:sz w:val="21"/>
          <w:szCs w:val="21"/>
          <w:u w:val="single"/>
        </w:rPr>
        <w:t>（联合体其中一方成员名称）</w:t>
      </w:r>
      <w:r>
        <w:rPr>
          <w:rFonts w:hint="eastAsia" w:ascii="方正仿宋_GB2312" w:hAnsi="方正仿宋_GB2312" w:eastAsia="方正仿宋_GB2312" w:cs="方正仿宋_GB2312"/>
          <w:kern w:val="0"/>
          <w:sz w:val="21"/>
          <w:szCs w:val="21"/>
          <w:lang w:val="zh-CN"/>
        </w:rPr>
        <w:t>承担的工作和义务为：</w:t>
      </w:r>
      <w:r>
        <w:rPr>
          <w:rFonts w:hint="eastAsia" w:ascii="方正仿宋_GB2312" w:hAnsi="方正仿宋_GB2312" w:eastAsia="方正仿宋_GB2312" w:cs="方正仿宋_GB2312"/>
          <w:kern w:val="0"/>
          <w:sz w:val="21"/>
          <w:szCs w:val="21"/>
        </w:rPr>
        <w:t>_________________</w:t>
      </w:r>
      <w:r>
        <w:rPr>
          <w:rFonts w:hint="eastAsia" w:ascii="方正仿宋_GB2312" w:hAnsi="方正仿宋_GB2312" w:eastAsia="方正仿宋_GB2312" w:cs="方正仿宋_GB2312"/>
          <w:kern w:val="0"/>
          <w:sz w:val="21"/>
          <w:szCs w:val="21"/>
          <w:lang w:val="zh-CN"/>
        </w:rPr>
        <w:t>。</w:t>
      </w:r>
    </w:p>
    <w:p w14:paraId="18A6C19A">
      <w:pPr>
        <w:snapToGrid w:val="0"/>
        <w:spacing w:line="360" w:lineRule="auto"/>
        <w:ind w:firstLine="576"/>
        <w:rPr>
          <w:rFonts w:hint="eastAsia" w:ascii="方正仿宋_GB2312" w:hAnsi="方正仿宋_GB2312" w:eastAsia="方正仿宋_GB2312" w:cs="方正仿宋_GB2312"/>
          <w:kern w:val="0"/>
          <w:sz w:val="21"/>
          <w:szCs w:val="21"/>
          <w:lang w:val="zh-CN"/>
        </w:rPr>
      </w:pPr>
      <w:r>
        <w:rPr>
          <w:rFonts w:hint="eastAsia" w:ascii="方正仿宋_GB2312" w:hAnsi="方正仿宋_GB2312" w:eastAsia="方正仿宋_GB2312" w:cs="方正仿宋_GB2312"/>
          <w:kern w:val="0"/>
          <w:sz w:val="21"/>
          <w:szCs w:val="21"/>
          <w:lang w:val="zh-CN"/>
        </w:rPr>
        <w:t>四、</w:t>
      </w:r>
      <w:r>
        <w:rPr>
          <w:rFonts w:hint="eastAsia" w:ascii="方正仿宋_GB2312" w:hAnsi="方正仿宋_GB2312" w:eastAsia="方正仿宋_GB2312" w:cs="方正仿宋_GB2312"/>
          <w:color w:val="auto"/>
          <w:sz w:val="21"/>
          <w:szCs w:val="21"/>
          <w:highlight w:val="none"/>
          <w:lang w:val="zh-CN"/>
        </w:rPr>
        <w:t>中小企业合同金额达到</w:t>
      </w:r>
      <w:r>
        <w:rPr>
          <w:rFonts w:hint="eastAsia" w:ascii="方正仿宋_GB2312" w:hAnsi="方正仿宋_GB2312" w:eastAsia="方正仿宋_GB2312" w:cs="方正仿宋_GB2312"/>
          <w:color w:val="auto"/>
          <w:sz w:val="21"/>
          <w:szCs w:val="21"/>
          <w:highlight w:val="none"/>
          <w:u w:val="single"/>
        </w:rPr>
        <w:t xml:space="preserve">    </w:t>
      </w:r>
      <w:r>
        <w:rPr>
          <w:rFonts w:hint="eastAsia" w:ascii="方正仿宋_GB2312" w:hAnsi="方正仿宋_GB2312" w:eastAsia="方正仿宋_GB2312" w:cs="方正仿宋_GB2312"/>
          <w:color w:val="auto"/>
          <w:sz w:val="21"/>
          <w:szCs w:val="21"/>
          <w:highlight w:val="none"/>
          <w:lang w:val="zh-CN"/>
        </w:rPr>
        <w:t>%，小微企业合同金额达到</w:t>
      </w:r>
      <w:r>
        <w:rPr>
          <w:rFonts w:hint="eastAsia" w:ascii="方正仿宋_GB2312" w:hAnsi="方正仿宋_GB2312" w:eastAsia="方正仿宋_GB2312" w:cs="方正仿宋_GB2312"/>
          <w:color w:val="auto"/>
          <w:sz w:val="21"/>
          <w:szCs w:val="21"/>
          <w:highlight w:val="none"/>
          <w:u w:val="single"/>
        </w:rPr>
        <w:t xml:space="preserve">    </w:t>
      </w:r>
      <w:r>
        <w:rPr>
          <w:rFonts w:hint="eastAsia" w:ascii="方正仿宋_GB2312" w:hAnsi="方正仿宋_GB2312" w:eastAsia="方正仿宋_GB2312" w:cs="方正仿宋_GB2312"/>
          <w:color w:val="auto"/>
          <w:sz w:val="21"/>
          <w:szCs w:val="21"/>
          <w:highlight w:val="none"/>
          <w:lang w:val="zh-CN"/>
        </w:rPr>
        <w:t>%</w:t>
      </w:r>
      <w:r>
        <w:rPr>
          <w:rFonts w:hint="eastAsia" w:ascii="方正仿宋_GB2312" w:hAnsi="方正仿宋_GB2312" w:eastAsia="方正仿宋_GB2312" w:cs="方正仿宋_GB2312"/>
          <w:kern w:val="0"/>
          <w:sz w:val="21"/>
          <w:szCs w:val="21"/>
          <w:lang w:val="zh-CN"/>
        </w:rPr>
        <w:t>。</w:t>
      </w:r>
    </w:p>
    <w:p w14:paraId="0527FA4C">
      <w:pPr>
        <w:snapToGrid w:val="0"/>
        <w:spacing w:line="360" w:lineRule="auto"/>
        <w:ind w:firstLine="576"/>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五、如果</w:t>
      </w:r>
      <w:r>
        <w:rPr>
          <w:rFonts w:hint="eastAsia" w:ascii="方正仿宋_GB2312" w:hAnsi="方正仿宋_GB2312" w:eastAsia="方正仿宋_GB2312" w:cs="方正仿宋_GB2312"/>
          <w:kern w:val="0"/>
          <w:szCs w:val="21"/>
          <w:lang w:val="en-US" w:eastAsia="zh-CN"/>
        </w:rPr>
        <w:t>成交</w:t>
      </w:r>
      <w:r>
        <w:rPr>
          <w:rFonts w:hint="eastAsia" w:ascii="方正仿宋_GB2312" w:hAnsi="方正仿宋_GB2312" w:eastAsia="方正仿宋_GB2312" w:cs="方正仿宋_GB2312"/>
          <w:kern w:val="0"/>
          <w:szCs w:val="21"/>
          <w:lang w:val="zh-CN"/>
        </w:rPr>
        <w:t>，</w:t>
      </w:r>
      <w:r>
        <w:rPr>
          <w:rFonts w:hint="eastAsia" w:ascii="方正仿宋_GB2312" w:hAnsi="方正仿宋_GB2312" w:eastAsia="方正仿宋_GB2312" w:cs="方正仿宋_GB2312"/>
          <w:szCs w:val="21"/>
        </w:rPr>
        <w:t>联合体各成员方共同与采购人签订合同，并就采购合同约定的事项对采购人承担连带责任。</w:t>
      </w:r>
    </w:p>
    <w:p w14:paraId="7D63B101">
      <w:pPr>
        <w:snapToGrid w:val="0"/>
        <w:spacing w:line="360" w:lineRule="auto"/>
        <w:ind w:firstLine="576"/>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六、有关本次联合</w:t>
      </w:r>
      <w:r>
        <w:rPr>
          <w:rFonts w:hint="eastAsia" w:ascii="方正仿宋_GB2312" w:hAnsi="方正仿宋_GB2312" w:eastAsia="方正仿宋_GB2312" w:cs="方正仿宋_GB2312"/>
          <w:kern w:val="0"/>
          <w:szCs w:val="21"/>
          <w:lang w:val="en-US" w:eastAsia="zh-CN"/>
        </w:rPr>
        <w:t>磋商响应</w:t>
      </w:r>
      <w:r>
        <w:rPr>
          <w:rFonts w:hint="eastAsia" w:ascii="方正仿宋_GB2312" w:hAnsi="方正仿宋_GB2312" w:eastAsia="方正仿宋_GB2312" w:cs="方正仿宋_GB2312"/>
          <w:kern w:val="0"/>
          <w:szCs w:val="21"/>
          <w:lang w:val="zh-CN"/>
        </w:rPr>
        <w:t>的其他事宜：</w:t>
      </w:r>
    </w:p>
    <w:p w14:paraId="53227C51">
      <w:pPr>
        <w:snapToGrid w:val="0"/>
        <w:spacing w:line="360" w:lineRule="auto"/>
        <w:ind w:firstLine="576"/>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1、联合体各方不再单独参加或者与其他供应商另外组成联合体参加同一合同项下的政府采购活动。</w:t>
      </w:r>
    </w:p>
    <w:p w14:paraId="73884163">
      <w:pPr>
        <w:snapToGrid w:val="0"/>
        <w:spacing w:line="360" w:lineRule="auto"/>
        <w:ind w:firstLine="576"/>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2、联合体中有同类资质的各方按照联合体分工承担相同工作的，按照资质等级较低的供应商确定资质等级。</w:t>
      </w:r>
    </w:p>
    <w:p w14:paraId="380198B4">
      <w:pPr>
        <w:snapToGrid w:val="0"/>
        <w:spacing w:line="360" w:lineRule="auto"/>
        <w:ind w:firstLine="576"/>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3、本协议提交采购人、采购机构后，联合体各方不得以任何形式对上述内容进行修改或撤销。</w:t>
      </w:r>
    </w:p>
    <w:p w14:paraId="4DE577C4">
      <w:pPr>
        <w:snapToGrid w:val="0"/>
        <w:spacing w:line="360" w:lineRule="auto"/>
        <w:ind w:firstLine="4410" w:firstLineChars="2100"/>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联合体成员名称(电子签名/公章)：</w:t>
      </w:r>
    </w:p>
    <w:p w14:paraId="021A4A10">
      <w:pPr>
        <w:snapToGrid w:val="0"/>
        <w:spacing w:line="360" w:lineRule="auto"/>
        <w:ind w:firstLine="4410" w:firstLineChars="2100"/>
        <w:rPr>
          <w:rFonts w:hint="eastAsia" w:ascii="方正仿宋_GB2312" w:hAnsi="方正仿宋_GB2312" w:eastAsia="方正仿宋_GB2312" w:cs="方正仿宋_GB2312"/>
          <w:kern w:val="0"/>
          <w:szCs w:val="21"/>
          <w:lang w:val="zh-CN"/>
        </w:rPr>
      </w:pPr>
      <w:r>
        <w:rPr>
          <w:rFonts w:hint="eastAsia" w:ascii="方正仿宋_GB2312" w:hAnsi="方正仿宋_GB2312" w:eastAsia="方正仿宋_GB2312" w:cs="方正仿宋_GB2312"/>
          <w:kern w:val="0"/>
          <w:szCs w:val="21"/>
          <w:lang w:val="zh-CN"/>
        </w:rPr>
        <w:t>联合体成员名称(电子签名/公章)：</w:t>
      </w:r>
    </w:p>
    <w:p w14:paraId="47D643CC">
      <w:pPr>
        <w:snapToGrid w:val="0"/>
        <w:spacing w:line="360" w:lineRule="auto"/>
        <w:ind w:firstLine="5040" w:firstLineChars="24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kern w:val="0"/>
          <w:szCs w:val="21"/>
          <w:lang w:val="zh-CN"/>
        </w:rPr>
        <w:t>……</w:t>
      </w:r>
    </w:p>
    <w:p w14:paraId="678F73D3">
      <w:pPr>
        <w:pStyle w:val="19"/>
        <w:snapToGrid w:val="0"/>
        <w:ind w:firstLine="0"/>
        <w:rPr>
          <w:rFonts w:hint="eastAsia" w:ascii="方正仿宋_GB2312" w:hAnsi="方正仿宋_GB2312" w:eastAsia="方正仿宋_GB2312" w:cs="方正仿宋_GB2312"/>
          <w:kern w:val="0"/>
          <w:sz w:val="21"/>
          <w:szCs w:val="21"/>
          <w:lang w:val="zh-CN"/>
        </w:rPr>
      </w:pPr>
      <w:r>
        <w:rPr>
          <w:rFonts w:hint="eastAsia" w:ascii="方正仿宋_GB2312" w:hAnsi="方正仿宋_GB2312" w:eastAsia="方正仿宋_GB2312" w:cs="方正仿宋_GB2312"/>
          <w:kern w:val="0"/>
          <w:sz w:val="21"/>
          <w:szCs w:val="21"/>
          <w:lang w:val="zh-CN"/>
        </w:rPr>
        <w:t xml:space="preserve">                                               日期：  年  月   日</w:t>
      </w:r>
    </w:p>
    <w:p w14:paraId="464030E3">
      <w:pPr>
        <w:pStyle w:val="41"/>
        <w:shd w:val="clear" w:color="auto" w:fill="FFFFFF"/>
        <w:spacing w:before="0" w:beforeAutospacing="0" w:after="0" w:afterAutospacing="0" w:line="360" w:lineRule="auto"/>
        <w:ind w:firstLine="422" w:firstLineChars="200"/>
        <w:rPr>
          <w:rFonts w:hint="eastAsia" w:ascii="方正仿宋_GB2312" w:hAnsi="方正仿宋_GB2312" w:eastAsia="方正仿宋_GB2312" w:cs="方正仿宋_GB2312"/>
          <w:b/>
          <w:bCs/>
          <w:sz w:val="21"/>
          <w:szCs w:val="21"/>
        </w:rPr>
      </w:pPr>
    </w:p>
    <w:p w14:paraId="3855B29C">
      <w:pPr>
        <w:pStyle w:val="41"/>
        <w:adjustRightInd w:val="0"/>
        <w:snapToGrid w:val="0"/>
        <w:spacing w:before="0" w:beforeAutospacing="0" w:after="0" w:afterAutospacing="0" w:line="360" w:lineRule="auto"/>
        <w:ind w:left="420" w:leftChars="200"/>
        <w:rPr>
          <w:rFonts w:hint="eastAsia" w:ascii="方正仿宋_GB2312" w:hAnsi="方正仿宋_GB2312" w:eastAsia="方正仿宋_GB2312" w:cs="方正仿宋_GB2312"/>
          <w:sz w:val="21"/>
          <w:szCs w:val="21"/>
        </w:rPr>
      </w:pPr>
    </w:p>
    <w:p w14:paraId="127DAEBB">
      <w:pPr>
        <w:pStyle w:val="19"/>
        <w:snapToGrid w:val="0"/>
        <w:ind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color w:val="000000"/>
          <w:sz w:val="21"/>
          <w:szCs w:val="21"/>
        </w:rPr>
        <w:br w:type="page"/>
      </w:r>
      <w:r>
        <w:rPr>
          <w:rFonts w:hint="eastAsia" w:ascii="方正仿宋_GB2312" w:hAnsi="方正仿宋_GB2312" w:eastAsia="方正仿宋_GB2312" w:cs="方正仿宋_GB2312"/>
          <w:b/>
          <w:color w:val="000000"/>
          <w:szCs w:val="21"/>
        </w:rPr>
        <w:t>2.</w:t>
      </w:r>
      <w:r>
        <w:rPr>
          <w:rFonts w:hint="eastAsia" w:ascii="方正仿宋_GB2312" w:hAnsi="方正仿宋_GB2312" w:eastAsia="方正仿宋_GB2312" w:cs="方正仿宋_GB2312"/>
          <w:b/>
          <w:bCs/>
          <w:sz w:val="21"/>
          <w:szCs w:val="16"/>
        </w:rPr>
        <w:t>落实政府采购政策需满足的资格要求所对应的证明材料：：本项目专门面向中小企业采购，供应商应为中小微企业（监狱企业及残疾人福利性单位视同小型、微型企业）；本项目对应的中小企业划分标准所属行业为建筑业。</w:t>
      </w:r>
    </w:p>
    <w:p w14:paraId="31010BCE">
      <w:pPr>
        <w:spacing w:line="360" w:lineRule="auto"/>
        <w:rPr>
          <w:rFonts w:hint="eastAsia" w:ascii="方正仿宋_GB2312" w:hAnsi="方正仿宋_GB2312" w:eastAsia="方正仿宋_GB2312" w:cs="方正仿宋_GB2312"/>
          <w:b/>
          <w:color w:val="000000"/>
          <w:szCs w:val="21"/>
        </w:rPr>
      </w:pPr>
    </w:p>
    <w:p w14:paraId="1C7895E7">
      <w:pPr>
        <w:pStyle w:val="19"/>
        <w:snapToGrid w:val="0"/>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a.中小企业声明函（格式见下一页）； </w:t>
      </w:r>
    </w:p>
    <w:p w14:paraId="6AB0C08E">
      <w:pPr>
        <w:pStyle w:val="19"/>
        <w:snapToGrid w:val="0"/>
        <w:ind w:firstLine="420" w:firstLineChars="200"/>
        <w:rPr>
          <w:rFonts w:hint="eastAsia" w:ascii="方正仿宋_GB2312" w:hAnsi="方正仿宋_GB2312" w:eastAsia="方正仿宋_GB2312" w:cs="方正仿宋_GB2312"/>
          <w:sz w:val="21"/>
          <w:szCs w:val="21"/>
        </w:rPr>
      </w:pPr>
    </w:p>
    <w:p w14:paraId="67D691C1">
      <w:pPr>
        <w:pStyle w:val="19"/>
        <w:snapToGrid w:val="0"/>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或b.供应商为监狱企业的证明文件：省级以上监狱管理局、戒毒管理局（含新疆生产建设兵团）出具；（如有）</w:t>
      </w:r>
    </w:p>
    <w:p w14:paraId="7B27324E">
      <w:pPr>
        <w:pStyle w:val="19"/>
        <w:snapToGrid w:val="0"/>
        <w:ind w:firstLine="420" w:firstLineChars="200"/>
        <w:rPr>
          <w:rFonts w:hint="eastAsia" w:ascii="方正仿宋_GB2312" w:hAnsi="方正仿宋_GB2312" w:eastAsia="方正仿宋_GB2312" w:cs="方正仿宋_GB2312"/>
          <w:sz w:val="21"/>
          <w:szCs w:val="21"/>
        </w:rPr>
      </w:pPr>
    </w:p>
    <w:p w14:paraId="26B63B73">
      <w:pPr>
        <w:pStyle w:val="19"/>
        <w:snapToGrid w:val="0"/>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 xml:space="preserve">或c.供应商如符合《财政部、民政部、中国残疾人联合会关于促进残疾人就业政府采购政策的通知》（财库〔2017〕141号）政策规定的，须提供《残疾人福利性单位声明函》。（如有）  </w:t>
      </w:r>
    </w:p>
    <w:p w14:paraId="56CFE5A8">
      <w:pPr>
        <w:rPr>
          <w:rFonts w:hint="eastAsia" w:ascii="方正仿宋_GB2312" w:hAnsi="方正仿宋_GB2312" w:eastAsia="方正仿宋_GB2312" w:cs="方正仿宋_GB2312"/>
        </w:rPr>
      </w:pPr>
    </w:p>
    <w:p w14:paraId="783411A2">
      <w:pPr>
        <w:snapToGrid w:val="0"/>
        <w:spacing w:line="360" w:lineRule="auto"/>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bCs/>
          <w:color w:val="000000"/>
          <w:szCs w:val="21"/>
        </w:rPr>
        <w:br w:type="page"/>
      </w:r>
      <w:r>
        <w:rPr>
          <w:rFonts w:hint="eastAsia" w:ascii="方正仿宋_GB2312" w:hAnsi="方正仿宋_GB2312" w:eastAsia="方正仿宋_GB2312" w:cs="方正仿宋_GB2312"/>
          <w:b/>
          <w:szCs w:val="21"/>
        </w:rPr>
        <w:t>a.中小企业声明函</w:t>
      </w:r>
    </w:p>
    <w:p w14:paraId="033D1D1E">
      <w:pPr>
        <w:adjustRightInd w:val="0"/>
        <w:spacing w:line="360" w:lineRule="auto"/>
        <w:ind w:firstLine="435"/>
        <w:jc w:val="center"/>
        <w:rPr>
          <w:rFonts w:hint="eastAsia" w:ascii="方正仿宋_GB2312" w:hAnsi="方正仿宋_GB2312" w:eastAsia="方正仿宋_GB2312" w:cs="方正仿宋_GB2312"/>
          <w:b/>
          <w:sz w:val="32"/>
          <w:szCs w:val="22"/>
        </w:rPr>
      </w:pPr>
      <w:r>
        <w:rPr>
          <w:rFonts w:hint="eastAsia" w:ascii="方正仿宋_GB2312" w:hAnsi="方正仿宋_GB2312" w:eastAsia="方正仿宋_GB2312" w:cs="方正仿宋_GB2312"/>
          <w:b/>
          <w:sz w:val="32"/>
          <w:szCs w:val="22"/>
        </w:rPr>
        <w:t>中小企业声明函（工程）</w:t>
      </w:r>
    </w:p>
    <w:p w14:paraId="12A6E838">
      <w:pPr>
        <w:pStyle w:val="2"/>
        <w:spacing w:before="5"/>
        <w:rPr>
          <w:rFonts w:hint="eastAsia" w:ascii="方正仿宋_GB2312" w:hAnsi="方正仿宋_GB2312" w:eastAsia="方正仿宋_GB2312" w:cs="方正仿宋_GB2312"/>
          <w:b/>
          <w:sz w:val="18"/>
          <w:szCs w:val="18"/>
        </w:rPr>
      </w:pPr>
    </w:p>
    <w:p w14:paraId="343A97B8">
      <w:pPr>
        <w:pStyle w:val="2"/>
        <w:autoSpaceDE w:val="0"/>
        <w:autoSpaceDN w:val="0"/>
        <w:spacing w:line="360" w:lineRule="auto"/>
        <w:ind w:right="-54" w:firstLine="420" w:firstLineChars="2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本公司郑重声明，根据《政府采购促进中小企业发展管理办法》（财库﹝2020﹞46 号）的规定，本公司（联合体）参加</w:t>
      </w:r>
      <w:r>
        <w:rPr>
          <w:rFonts w:hint="eastAsia" w:ascii="方正仿宋_GB2312" w:hAnsi="方正仿宋_GB2312" w:eastAsia="方正仿宋_GB2312" w:cs="方正仿宋_GB2312"/>
          <w:i/>
          <w:szCs w:val="21"/>
          <w:u w:val="single"/>
          <w:lang w:val="en-US" w:eastAsia="zh-CN"/>
        </w:rPr>
        <w:t>浙江省农业科学院</w:t>
      </w:r>
      <w:r>
        <w:rPr>
          <w:rFonts w:hint="eastAsia" w:ascii="方正仿宋_GB2312" w:hAnsi="方正仿宋_GB2312" w:eastAsia="方正仿宋_GB2312" w:cs="方正仿宋_GB2312"/>
          <w:szCs w:val="21"/>
        </w:rPr>
        <w:t>的</w:t>
      </w:r>
      <w:r>
        <w:rPr>
          <w:rFonts w:hint="eastAsia" w:ascii="方正仿宋_GB2312" w:hAnsi="方正仿宋_GB2312" w:eastAsia="方正仿宋_GB2312" w:cs="方正仿宋_GB2312"/>
          <w:i/>
          <w:szCs w:val="21"/>
          <w:u w:val="single"/>
          <w:lang w:eastAsia="zh-CN"/>
        </w:rPr>
        <w:t>浙江省农业科学院杨渡樱桃基地钢架连栋大棚建设</w:t>
      </w:r>
      <w:r>
        <w:rPr>
          <w:rFonts w:hint="eastAsia" w:ascii="方正仿宋_GB2312" w:hAnsi="方正仿宋_GB2312" w:eastAsia="方正仿宋_GB2312" w:cs="方正仿宋_GB2312"/>
          <w:i/>
          <w:szCs w:val="21"/>
          <w:u w:val="single"/>
          <w:lang w:eastAsia="zh-CN"/>
        </w:rPr>
        <w:tab/>
      </w:r>
      <w:r>
        <w:rPr>
          <w:rFonts w:hint="eastAsia" w:ascii="方正仿宋_GB2312" w:hAnsi="方正仿宋_GB2312" w:eastAsia="方正仿宋_GB2312" w:cs="方正仿宋_GB2312"/>
          <w:szCs w:val="21"/>
        </w:rPr>
        <w:t>采购活动，</w:t>
      </w:r>
      <w:r>
        <w:rPr>
          <w:rFonts w:hint="eastAsia" w:ascii="方正仿宋_GB2312" w:hAnsi="方正仿宋_GB2312" w:eastAsia="方正仿宋_GB2312" w:cs="方正仿宋_GB2312"/>
          <w:b/>
          <w:bCs/>
          <w:szCs w:val="21"/>
        </w:rPr>
        <w:t>工程的施工单位全部为符合政策要求的中小企业</w:t>
      </w:r>
      <w:r>
        <w:rPr>
          <w:rFonts w:hint="eastAsia" w:ascii="方正仿宋_GB2312" w:hAnsi="方正仿宋_GB2312" w:eastAsia="方正仿宋_GB2312" w:cs="方正仿宋_GB2312"/>
          <w:w w:val="95"/>
          <w:szCs w:val="21"/>
        </w:rPr>
        <w:t>。相关企业（含联合</w:t>
      </w:r>
      <w:r>
        <w:rPr>
          <w:rFonts w:hint="eastAsia" w:ascii="方正仿宋_GB2312" w:hAnsi="方正仿宋_GB2312" w:eastAsia="方正仿宋_GB2312" w:cs="方正仿宋_GB2312"/>
          <w:szCs w:val="21"/>
        </w:rPr>
        <w:t>体中的中小企业、签订分包意向协议的中小企业）的具体情况如下：</w:t>
      </w:r>
    </w:p>
    <w:p w14:paraId="202EABDF">
      <w:pPr>
        <w:pStyle w:val="59"/>
        <w:tabs>
          <w:tab w:val="left" w:pos="1243"/>
        </w:tabs>
        <w:autoSpaceDE w:val="0"/>
        <w:autoSpaceDN w:val="0"/>
        <w:spacing w:line="360" w:lineRule="auto"/>
        <w:ind w:left="19" w:firstLine="480" w:firstLineChars="239"/>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Cs/>
          <w:w w:val="96"/>
          <w:szCs w:val="21"/>
        </w:rPr>
        <w:t>1.</w:t>
      </w:r>
      <w:r>
        <w:rPr>
          <w:rFonts w:hint="eastAsia" w:ascii="方正仿宋_GB2312" w:hAnsi="方正仿宋_GB2312" w:eastAsia="方正仿宋_GB2312" w:cs="方正仿宋_GB2312"/>
          <w:i/>
          <w:w w:val="96"/>
          <w:szCs w:val="21"/>
          <w:u w:val="single"/>
          <w:lang w:eastAsia="zh-CN"/>
        </w:rPr>
        <w:t>浙江省农业科学院杨渡樱桃基地钢架连栋大棚建设</w:t>
      </w:r>
      <w:r>
        <w:rPr>
          <w:rFonts w:hint="eastAsia" w:ascii="方正仿宋_GB2312" w:hAnsi="方正仿宋_GB2312" w:eastAsia="方正仿宋_GB2312" w:cs="方正仿宋_GB2312"/>
          <w:w w:val="99"/>
          <w:szCs w:val="21"/>
        </w:rPr>
        <w:t>，属于</w:t>
      </w:r>
      <w:r>
        <w:rPr>
          <w:rFonts w:hint="eastAsia" w:ascii="方正仿宋_GB2312" w:hAnsi="方正仿宋_GB2312" w:eastAsia="方正仿宋_GB2312" w:cs="方正仿宋_GB2312"/>
          <w:i/>
          <w:w w:val="96"/>
          <w:szCs w:val="21"/>
          <w:u w:val="single"/>
          <w:lang w:val="en-US" w:eastAsia="zh-CN"/>
        </w:rPr>
        <w:t>建筑业</w:t>
      </w:r>
      <w:r>
        <w:rPr>
          <w:rFonts w:hint="eastAsia" w:ascii="方正仿宋_GB2312" w:hAnsi="方正仿宋_GB2312" w:eastAsia="方正仿宋_GB2312" w:cs="方正仿宋_GB2312"/>
          <w:w w:val="99"/>
          <w:szCs w:val="21"/>
        </w:rPr>
        <w:t>；承建（承接）企业为</w:t>
      </w:r>
      <w:r>
        <w:rPr>
          <w:rFonts w:hint="eastAsia" w:ascii="方正仿宋_GB2312" w:hAnsi="方正仿宋_GB2312" w:eastAsia="方正仿宋_GB2312" w:cs="方正仿宋_GB2312"/>
          <w:i/>
          <w:w w:val="96"/>
          <w:szCs w:val="21"/>
          <w:u w:val="single"/>
        </w:rPr>
        <w:t>（企业名称）</w:t>
      </w:r>
      <w:r>
        <w:rPr>
          <w:rFonts w:hint="eastAsia" w:ascii="方正仿宋_GB2312" w:hAnsi="方正仿宋_GB2312" w:eastAsia="方正仿宋_GB2312" w:cs="方正仿宋_GB2312"/>
          <w:w w:val="99"/>
          <w:szCs w:val="21"/>
        </w:rPr>
        <w:t>，从业人员</w:t>
      </w:r>
      <w:r>
        <w:rPr>
          <w:rFonts w:hint="eastAsia" w:ascii="方正仿宋_GB2312" w:hAnsi="方正仿宋_GB2312" w:eastAsia="方正仿宋_GB2312" w:cs="方正仿宋_GB2312"/>
          <w:w w:val="99"/>
          <w:szCs w:val="21"/>
          <w:u w:val="single"/>
        </w:rPr>
        <w:t xml:space="preserve"> </w:t>
      </w:r>
      <w:r>
        <w:rPr>
          <w:rFonts w:hint="eastAsia" w:ascii="方正仿宋_GB2312" w:hAnsi="方正仿宋_GB2312" w:eastAsia="方正仿宋_GB2312" w:cs="方正仿宋_GB2312"/>
          <w:szCs w:val="21"/>
          <w:u w:val="single"/>
        </w:rPr>
        <w:tab/>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w w:val="99"/>
          <w:szCs w:val="21"/>
        </w:rPr>
        <w:t>人，营业</w:t>
      </w:r>
      <w:r>
        <w:rPr>
          <w:rFonts w:hint="eastAsia" w:ascii="方正仿宋_GB2312" w:hAnsi="方正仿宋_GB2312" w:eastAsia="方正仿宋_GB2312" w:cs="方正仿宋_GB2312"/>
          <w:szCs w:val="21"/>
        </w:rPr>
        <w:t>收入为</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u w:val="single"/>
        </w:rPr>
        <w:tab/>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rPr>
        <w:t>万元，资产总额为</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u w:val="single"/>
        </w:rPr>
        <w:tab/>
      </w:r>
      <w:r>
        <w:rPr>
          <w:rFonts w:hint="eastAsia" w:ascii="方正仿宋_GB2312" w:hAnsi="方正仿宋_GB2312" w:eastAsia="方正仿宋_GB2312" w:cs="方正仿宋_GB2312"/>
          <w:szCs w:val="21"/>
        </w:rPr>
        <w:t>万元</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"_bookmark1"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szCs w:val="21"/>
          <w:vertAlign w:val="superscript"/>
        </w:rPr>
        <w:t>1</w:t>
      </w:r>
      <w:r>
        <w:rPr>
          <w:rFonts w:hint="eastAsia" w:ascii="方正仿宋_GB2312" w:hAnsi="方正仿宋_GB2312" w:eastAsia="方正仿宋_GB2312" w:cs="方正仿宋_GB2312"/>
          <w:szCs w:val="21"/>
          <w:vertAlign w:val="superscript"/>
        </w:rPr>
        <w:fldChar w:fldCharType="end"/>
      </w:r>
      <w:r>
        <w:rPr>
          <w:rFonts w:hint="eastAsia" w:ascii="方正仿宋_GB2312" w:hAnsi="方正仿宋_GB2312" w:eastAsia="方正仿宋_GB2312" w:cs="方正仿宋_GB2312"/>
          <w:szCs w:val="21"/>
        </w:rPr>
        <w:t>，属于</w:t>
      </w:r>
      <w:r>
        <w:rPr>
          <w:rFonts w:hint="eastAsia" w:ascii="方正仿宋_GB2312" w:hAnsi="方正仿宋_GB2312" w:eastAsia="方正仿宋_GB2312" w:cs="方正仿宋_GB2312"/>
          <w:i/>
          <w:szCs w:val="21"/>
          <w:u w:val="single"/>
        </w:rPr>
        <w:t>（中型企业、</w:t>
      </w:r>
      <w:r>
        <w:rPr>
          <w:rFonts w:hint="eastAsia" w:ascii="方正仿宋_GB2312" w:hAnsi="方正仿宋_GB2312" w:eastAsia="方正仿宋_GB2312" w:cs="方正仿宋_GB2312"/>
          <w:i/>
          <w:w w:val="96"/>
          <w:szCs w:val="21"/>
          <w:u w:val="single"/>
        </w:rPr>
        <w:t>小型企业、微型企业</w:t>
      </w:r>
      <w:r>
        <w:rPr>
          <w:rFonts w:hint="eastAsia" w:ascii="方正仿宋_GB2312" w:hAnsi="方正仿宋_GB2312" w:eastAsia="方正仿宋_GB2312" w:cs="方正仿宋_GB2312"/>
          <w:i/>
          <w:w w:val="96"/>
          <w:szCs w:val="21"/>
          <w:u w:val="single"/>
          <w:lang w:val="en-US" w:eastAsia="zh-CN"/>
        </w:rPr>
        <w:t>三选一</w:t>
      </w:r>
      <w:r>
        <w:rPr>
          <w:rFonts w:hint="eastAsia" w:ascii="方正仿宋_GB2312" w:hAnsi="方正仿宋_GB2312" w:eastAsia="方正仿宋_GB2312" w:cs="方正仿宋_GB2312"/>
          <w:i/>
          <w:w w:val="96"/>
          <w:szCs w:val="21"/>
          <w:u w:val="single"/>
        </w:rPr>
        <w:t>）</w:t>
      </w:r>
      <w:r>
        <w:rPr>
          <w:rFonts w:hint="eastAsia" w:ascii="方正仿宋_GB2312" w:hAnsi="方正仿宋_GB2312" w:eastAsia="方正仿宋_GB2312" w:cs="方正仿宋_GB2312"/>
          <w:w w:val="99"/>
          <w:szCs w:val="21"/>
        </w:rPr>
        <w:t>；</w:t>
      </w:r>
    </w:p>
    <w:p w14:paraId="56A0A807">
      <w:pPr>
        <w:pStyle w:val="2"/>
        <w:autoSpaceDE w:val="0"/>
        <w:autoSpaceDN w:val="0"/>
        <w:spacing w:before="108" w:line="360" w:lineRule="auto"/>
        <w:ind w:right="-54" w:firstLine="645"/>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以上企业，不属于大企业的分支机构，不存在控股股东为大企业的情形，也不存在与大企业的负责人为同一人的情形。</w:t>
      </w:r>
    </w:p>
    <w:p w14:paraId="3549068A">
      <w:pPr>
        <w:pStyle w:val="2"/>
        <w:autoSpaceDE w:val="0"/>
        <w:autoSpaceDN w:val="0"/>
        <w:spacing w:line="360" w:lineRule="auto"/>
        <w:ind w:right="-54" w:firstLine="64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本企业对上述声明内容的真实性负责。如有虚假，将依法承担相应责任。</w:t>
      </w:r>
    </w:p>
    <w:p w14:paraId="4A70220D">
      <w:pPr>
        <w:pStyle w:val="2"/>
        <w:autoSpaceDE w:val="0"/>
        <w:autoSpaceDN w:val="0"/>
        <w:spacing w:before="29" w:line="360" w:lineRule="auto"/>
        <w:ind w:left="4060" w:right="-54"/>
        <w:rPr>
          <w:rFonts w:hint="eastAsia" w:ascii="方正仿宋_GB2312" w:hAnsi="方正仿宋_GB2312" w:eastAsia="方正仿宋_GB2312" w:cs="方正仿宋_GB2312"/>
          <w:w w:val="99"/>
          <w:szCs w:val="21"/>
        </w:rPr>
      </w:pPr>
    </w:p>
    <w:p w14:paraId="77622EEE">
      <w:pPr>
        <w:pStyle w:val="2"/>
        <w:autoSpaceDE w:val="0"/>
        <w:autoSpaceDN w:val="0"/>
        <w:spacing w:line="360" w:lineRule="auto"/>
        <w:ind w:right="372" w:firstLine="645"/>
        <w:rPr>
          <w:rFonts w:hint="eastAsia" w:ascii="方正仿宋_GB2312" w:hAnsi="方正仿宋_GB2312" w:eastAsia="方正仿宋_GB2312" w:cs="方正仿宋_GB2312"/>
          <w:szCs w:val="21"/>
        </w:rPr>
      </w:pPr>
    </w:p>
    <w:p w14:paraId="4A5076ED">
      <w:pPr>
        <w:pStyle w:val="2"/>
        <w:autoSpaceDE w:val="0"/>
        <w:autoSpaceDN w:val="0"/>
        <w:spacing w:line="360" w:lineRule="auto"/>
        <w:ind w:right="372" w:firstLine="645"/>
        <w:rPr>
          <w:rFonts w:hint="eastAsia" w:ascii="方正仿宋_GB2312" w:hAnsi="方正仿宋_GB2312" w:eastAsia="方正仿宋_GB2312" w:cs="方正仿宋_GB2312"/>
          <w:szCs w:val="21"/>
        </w:rPr>
      </w:pPr>
    </w:p>
    <w:p w14:paraId="5DEFFE04">
      <w:pPr>
        <w:pStyle w:val="2"/>
        <w:autoSpaceDE w:val="0"/>
        <w:autoSpaceDN w:val="0"/>
        <w:spacing w:line="360" w:lineRule="auto"/>
        <w:ind w:left="4060" w:right="2166"/>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供应商（盖公章）：</w:t>
      </w:r>
    </w:p>
    <w:p w14:paraId="4E790637">
      <w:pPr>
        <w:pStyle w:val="2"/>
        <w:autoSpaceDE w:val="0"/>
        <w:autoSpaceDN w:val="0"/>
        <w:spacing w:line="360" w:lineRule="auto"/>
        <w:ind w:left="4060" w:right="2166"/>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日期：</w:t>
      </w:r>
    </w:p>
    <w:p w14:paraId="5C3B1EA8">
      <w:pPr>
        <w:adjustRightInd w:val="0"/>
        <w:snapToGrid w:val="0"/>
        <w:spacing w:line="320" w:lineRule="exact"/>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说明：</w:t>
      </w:r>
    </w:p>
    <w:p w14:paraId="5BDD00F9">
      <w:pPr>
        <w:adjustRightInd w:val="0"/>
        <w:snapToGrid w:val="0"/>
        <w:spacing w:line="320" w:lineRule="exact"/>
        <w:rPr>
          <w:rFonts w:hint="eastAsia" w:ascii="方正仿宋_GB2312" w:hAnsi="方正仿宋_GB2312" w:eastAsia="方正仿宋_GB2312" w:cs="方正仿宋_GB2312"/>
          <w:b/>
          <w:sz w:val="18"/>
        </w:rPr>
      </w:pPr>
      <w:r>
        <w:rPr>
          <w:rFonts w:hint="eastAsia" w:ascii="方正仿宋_GB2312" w:hAnsi="方正仿宋_GB2312" w:eastAsia="方正仿宋_GB2312" w:cs="方正仿宋_GB2312"/>
          <w:b/>
          <w:szCs w:val="21"/>
        </w:rPr>
        <w:t>1.</w:t>
      </w:r>
      <w:r>
        <w:rPr>
          <w:rFonts w:hint="eastAsia" w:ascii="方正仿宋_GB2312" w:hAnsi="方正仿宋_GB2312" w:eastAsia="方正仿宋_GB2312" w:cs="方正仿宋_GB2312"/>
          <w:b/>
          <w:position w:val="6"/>
          <w:sz w:val="11"/>
        </w:rPr>
        <w:t>1</w:t>
      </w:r>
      <w:r>
        <w:rPr>
          <w:rFonts w:hint="eastAsia" w:ascii="方正仿宋_GB2312" w:hAnsi="方正仿宋_GB2312" w:eastAsia="方正仿宋_GB2312" w:cs="方正仿宋_GB2312"/>
          <w:b/>
          <w:sz w:val="18"/>
        </w:rPr>
        <w:t>从业人员、营业收入、资产总额填报上一年度数据，无上一年度数据的新成立企业可不填报。</w:t>
      </w:r>
    </w:p>
    <w:p w14:paraId="5B69A52E">
      <w:pPr>
        <w:adjustRightInd w:val="0"/>
        <w:snapToGrid w:val="0"/>
        <w:spacing w:line="320" w:lineRule="exact"/>
        <w:ind w:left="20"/>
        <w:jc w:val="left"/>
        <w:rPr>
          <w:rFonts w:hint="eastAsia" w:ascii="方正仿宋_GB2312" w:hAnsi="方正仿宋_GB2312" w:eastAsia="方正仿宋_GB2312" w:cs="方正仿宋_GB2312"/>
          <w:b/>
          <w:sz w:val="18"/>
        </w:rPr>
      </w:pPr>
      <w:r>
        <w:rPr>
          <w:rFonts w:hint="eastAsia" w:ascii="方正仿宋_GB2312" w:hAnsi="方正仿宋_GB2312" w:eastAsia="方正仿宋_GB2312" w:cs="方正仿宋_GB2312"/>
          <w:b/>
          <w:sz w:val="18"/>
        </w:rPr>
        <w:t>2.本项目所属行业见前附表。</w:t>
      </w:r>
    </w:p>
    <w:p w14:paraId="4E8C94B9">
      <w:pPr>
        <w:adjustRightInd w:val="0"/>
        <w:snapToGrid w:val="0"/>
        <w:spacing w:line="320" w:lineRule="exact"/>
        <w:ind w:left="2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sz w:val="18"/>
        </w:rPr>
        <w:t>3.中小企业划型标准规定（工信部联企业[2011]300号）附后。</w:t>
      </w:r>
    </w:p>
    <w:p w14:paraId="3B0B3CFD">
      <w:pPr>
        <w:pStyle w:val="19"/>
        <w:ind w:firstLine="0"/>
        <w:rPr>
          <w:rFonts w:hint="eastAsia" w:ascii="方正仿宋_GB2312" w:hAnsi="方正仿宋_GB2312" w:eastAsia="方正仿宋_GB2312" w:cs="方正仿宋_GB2312"/>
        </w:rPr>
      </w:pPr>
    </w:p>
    <w:p w14:paraId="78E24859">
      <w:pPr>
        <w:rPr>
          <w:rFonts w:hint="eastAsia" w:ascii="方正仿宋_GB2312" w:hAnsi="方正仿宋_GB2312" w:eastAsia="方正仿宋_GB2312" w:cs="方正仿宋_GB2312"/>
        </w:rPr>
      </w:pPr>
    </w:p>
    <w:p w14:paraId="6232D7F0">
      <w:pPr>
        <w:pStyle w:val="2"/>
        <w:autoSpaceDE w:val="0"/>
        <w:autoSpaceDN w:val="0"/>
        <w:spacing w:before="29" w:line="360" w:lineRule="auto"/>
        <w:ind w:left="4060" w:right="-54"/>
        <w:rPr>
          <w:rFonts w:hint="eastAsia" w:ascii="方正仿宋_GB2312" w:hAnsi="方正仿宋_GB2312" w:eastAsia="方正仿宋_GB2312" w:cs="方正仿宋_GB2312"/>
        </w:rPr>
        <w:sectPr>
          <w:footerReference r:id="rId11" w:type="default"/>
          <w:type w:val="oddPage"/>
          <w:pgSz w:w="11906" w:h="16838"/>
          <w:pgMar w:top="1247" w:right="1588" w:bottom="1089" w:left="1588" w:header="851" w:footer="992" w:gutter="0"/>
          <w:cols w:space="720" w:num="1"/>
          <w:docGrid w:linePitch="312" w:charSpace="0"/>
        </w:sectPr>
      </w:pPr>
    </w:p>
    <w:p w14:paraId="54346B5D">
      <w:pPr>
        <w:pStyle w:val="2"/>
        <w:autoSpaceDE w:val="0"/>
        <w:autoSpaceDN w:val="0"/>
        <w:spacing w:before="29" w:line="360" w:lineRule="auto"/>
        <w:ind w:right="-54"/>
        <w:rPr>
          <w:rFonts w:hint="eastAsia" w:ascii="方正仿宋_GB2312" w:hAnsi="方正仿宋_GB2312" w:eastAsia="方正仿宋_GB2312" w:cs="方正仿宋_GB2312"/>
          <w:b/>
          <w:sz w:val="24"/>
        </w:rPr>
        <w:sectPr>
          <w:type w:val="continuous"/>
          <w:pgSz w:w="16838" w:h="11906" w:orient="landscape"/>
          <w:pgMar w:top="1588" w:right="1247" w:bottom="1588" w:left="1089" w:header="851" w:footer="992" w:gutter="0"/>
          <w:cols w:space="720" w:num="1"/>
          <w:docGrid w:linePitch="312" w:charSpace="0"/>
        </w:sectPr>
      </w:pPr>
      <w:r>
        <w:rPr>
          <w:rFonts w:hint="eastAsia" w:ascii="方正仿宋_GB2312" w:hAnsi="方正仿宋_GB2312" w:eastAsia="方正仿宋_GB2312" w:cs="方正仿宋_GB2312"/>
        </w:rPr>
        <w:drawing>
          <wp:inline distT="0" distB="0" distL="114300" distR="114300">
            <wp:extent cx="7905115" cy="4796155"/>
            <wp:effectExtent l="0" t="0" r="635" b="444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2"/>
                    <a:stretch>
                      <a:fillRect/>
                    </a:stretch>
                  </pic:blipFill>
                  <pic:spPr>
                    <a:xfrm>
                      <a:off x="0" y="0"/>
                      <a:ext cx="7905115" cy="4796155"/>
                    </a:xfrm>
                    <a:prstGeom prst="rect">
                      <a:avLst/>
                    </a:prstGeom>
                    <a:noFill/>
                    <a:ln>
                      <a:noFill/>
                    </a:ln>
                  </pic:spPr>
                </pic:pic>
              </a:graphicData>
            </a:graphic>
          </wp:inline>
        </w:drawing>
      </w:r>
    </w:p>
    <w:p w14:paraId="4F713B88">
      <w:pPr>
        <w:snapToGrid w:val="0"/>
        <w:spacing w:line="360" w:lineRule="auto"/>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sz w:val="24"/>
        </w:rPr>
        <w:t>或b.</w:t>
      </w:r>
      <w:r>
        <w:rPr>
          <w:rFonts w:hint="eastAsia" w:ascii="方正仿宋_GB2312" w:hAnsi="方正仿宋_GB2312" w:eastAsia="方正仿宋_GB2312" w:cs="方正仿宋_GB2312"/>
          <w:b/>
          <w:szCs w:val="21"/>
        </w:rPr>
        <w:t>供应商为监狱企业的证明文件：省级以上监狱管理局、戒毒管理局（含新疆生产建设兵团）出具（如有）</w:t>
      </w:r>
    </w:p>
    <w:p w14:paraId="00B9F659">
      <w:pPr>
        <w:snapToGrid w:val="0"/>
        <w:spacing w:line="360" w:lineRule="auto"/>
        <w:rPr>
          <w:rFonts w:hint="eastAsia" w:ascii="方正仿宋_GB2312" w:hAnsi="方正仿宋_GB2312" w:eastAsia="方正仿宋_GB2312" w:cs="方正仿宋_GB2312"/>
          <w:szCs w:val="21"/>
        </w:rPr>
      </w:pPr>
    </w:p>
    <w:p w14:paraId="52B0FCFB">
      <w:pPr>
        <w:snapToGrid w:val="0"/>
        <w:spacing w:line="360" w:lineRule="auto"/>
        <w:rPr>
          <w:rFonts w:hint="eastAsia" w:ascii="方正仿宋_GB2312" w:hAnsi="方正仿宋_GB2312" w:eastAsia="方正仿宋_GB2312" w:cs="方正仿宋_GB2312"/>
          <w:szCs w:val="21"/>
        </w:rPr>
      </w:pPr>
    </w:p>
    <w:p w14:paraId="25324458">
      <w:pPr>
        <w:snapToGrid w:val="0"/>
        <w:spacing w:line="360" w:lineRule="auto"/>
        <w:rPr>
          <w:rFonts w:hint="eastAsia" w:ascii="方正仿宋_GB2312" w:hAnsi="方正仿宋_GB2312" w:eastAsia="方正仿宋_GB2312" w:cs="方正仿宋_GB2312"/>
          <w:szCs w:val="21"/>
        </w:rPr>
      </w:pPr>
    </w:p>
    <w:p w14:paraId="6E274C96">
      <w:pPr>
        <w:snapToGrid w:val="0"/>
        <w:spacing w:line="360" w:lineRule="auto"/>
        <w:rPr>
          <w:rFonts w:hint="eastAsia" w:ascii="方正仿宋_GB2312" w:hAnsi="方正仿宋_GB2312" w:eastAsia="方正仿宋_GB2312" w:cs="方正仿宋_GB2312"/>
          <w:szCs w:val="21"/>
        </w:rPr>
      </w:pPr>
    </w:p>
    <w:p w14:paraId="005282AA">
      <w:pPr>
        <w:spacing w:line="588" w:lineRule="exact"/>
        <w:rPr>
          <w:rFonts w:hint="eastAsia"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或c.残疾人福利性单位声明函（如有）</w:t>
      </w:r>
    </w:p>
    <w:p w14:paraId="5E07C678">
      <w:pPr>
        <w:spacing w:line="360" w:lineRule="atLeast"/>
        <w:jc w:val="center"/>
        <w:rPr>
          <w:rFonts w:hint="eastAsia" w:ascii="方正仿宋_GB2312" w:hAnsi="方正仿宋_GB2312" w:eastAsia="方正仿宋_GB2312" w:cs="方正仿宋_GB2312"/>
          <w:b/>
          <w:sz w:val="28"/>
          <w:szCs w:val="28"/>
        </w:rPr>
      </w:pPr>
      <w:bookmarkStart w:id="57" w:name="OLE_LINK14"/>
      <w:bookmarkStart w:id="58" w:name="OLE_LINK13"/>
    </w:p>
    <w:p w14:paraId="20198B0E">
      <w:pPr>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残疾人福利性单位声明函</w:t>
      </w:r>
    </w:p>
    <w:bookmarkEnd w:id="57"/>
    <w:bookmarkEnd w:id="58"/>
    <w:p w14:paraId="1AFE0D04">
      <w:pPr>
        <w:snapToGrid w:val="0"/>
        <w:spacing w:line="360" w:lineRule="auto"/>
        <w:ind w:firstLine="444" w:firstLineChars="200"/>
        <w:rPr>
          <w:rFonts w:hint="eastAsia" w:ascii="方正仿宋_GB2312" w:hAnsi="方正仿宋_GB2312" w:eastAsia="方正仿宋_GB2312" w:cs="方正仿宋_GB2312"/>
          <w:spacing w:val="6"/>
          <w:szCs w:val="21"/>
        </w:rPr>
      </w:pPr>
      <w:r>
        <w:rPr>
          <w:rFonts w:hint="eastAsia" w:ascii="方正仿宋_GB2312" w:hAnsi="方正仿宋_GB2312" w:eastAsia="方正仿宋_GB2312" w:cs="方正仿宋_GB2312"/>
          <w:spacing w:val="6"/>
          <w:szCs w:val="21"/>
        </w:rPr>
        <w:t>本单位郑重声明，根据《财政部 民政部 中国残疾人联合会关于促进残疾人就业政府采购政策的通知》（财库</w:t>
      </w:r>
      <w:r>
        <w:rPr>
          <w:rFonts w:hint="eastAsia" w:ascii="方正仿宋_GB2312" w:hAnsi="方正仿宋_GB2312" w:eastAsia="方正仿宋_GB2312" w:cs="方正仿宋_GB2312"/>
          <w:szCs w:val="21"/>
        </w:rPr>
        <w:t>〔2017〕 141</w:t>
      </w:r>
      <w:r>
        <w:rPr>
          <w:rFonts w:hint="eastAsia" w:ascii="方正仿宋_GB2312" w:hAnsi="方正仿宋_GB2312" w:eastAsia="方正仿宋_GB2312" w:cs="方正仿宋_GB2312"/>
          <w:spacing w:val="6"/>
          <w:szCs w:val="21"/>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17ECE7F">
      <w:pPr>
        <w:snapToGrid w:val="0"/>
        <w:spacing w:line="360" w:lineRule="auto"/>
        <w:ind w:firstLine="444" w:firstLineChars="200"/>
        <w:rPr>
          <w:rFonts w:hint="eastAsia" w:ascii="方正仿宋_GB2312" w:hAnsi="方正仿宋_GB2312" w:eastAsia="方正仿宋_GB2312" w:cs="方正仿宋_GB2312"/>
          <w:spacing w:val="6"/>
          <w:szCs w:val="21"/>
        </w:rPr>
      </w:pPr>
      <w:r>
        <w:rPr>
          <w:rFonts w:hint="eastAsia" w:ascii="方正仿宋_GB2312" w:hAnsi="方正仿宋_GB2312" w:eastAsia="方正仿宋_GB2312" w:cs="方正仿宋_GB2312"/>
          <w:spacing w:val="6"/>
          <w:szCs w:val="21"/>
        </w:rPr>
        <w:t>本单位对上述声明的真实性负责。如有虚假，将依法承担相应责任。</w:t>
      </w:r>
    </w:p>
    <w:p w14:paraId="48A580BB">
      <w:pPr>
        <w:pStyle w:val="19"/>
        <w:snapToGrid w:val="0"/>
        <w:rPr>
          <w:rFonts w:hint="eastAsia" w:ascii="方正仿宋_GB2312" w:hAnsi="方正仿宋_GB2312" w:eastAsia="方正仿宋_GB2312" w:cs="方正仿宋_GB2312"/>
        </w:rPr>
      </w:pPr>
    </w:p>
    <w:p w14:paraId="26477FAF">
      <w:pPr>
        <w:tabs>
          <w:tab w:val="left" w:pos="4860"/>
        </w:tabs>
        <w:snapToGrid w:val="0"/>
        <w:spacing w:line="360" w:lineRule="auto"/>
        <w:ind w:right="1560" w:firstLine="444" w:firstLineChars="200"/>
        <w:jc w:val="center"/>
        <w:rPr>
          <w:rFonts w:hint="eastAsia" w:ascii="方正仿宋_GB2312" w:hAnsi="方正仿宋_GB2312" w:eastAsia="方正仿宋_GB2312" w:cs="方正仿宋_GB2312"/>
          <w:spacing w:val="6"/>
          <w:szCs w:val="21"/>
        </w:rPr>
      </w:pPr>
      <w:r>
        <w:rPr>
          <w:rFonts w:hint="eastAsia" w:ascii="方正仿宋_GB2312" w:hAnsi="方正仿宋_GB2312" w:eastAsia="方正仿宋_GB2312" w:cs="方正仿宋_GB2312"/>
          <w:spacing w:val="6"/>
          <w:szCs w:val="21"/>
        </w:rPr>
        <w:t xml:space="preserve">             供应商（盖章）：</w:t>
      </w:r>
    </w:p>
    <w:p w14:paraId="20459DE2">
      <w:pPr>
        <w:tabs>
          <w:tab w:val="left" w:pos="4860"/>
        </w:tabs>
        <w:snapToGrid w:val="0"/>
        <w:spacing w:line="360" w:lineRule="auto"/>
        <w:ind w:right="1560" w:firstLine="444" w:firstLineChars="200"/>
        <w:jc w:val="center"/>
        <w:rPr>
          <w:rFonts w:hint="eastAsia" w:ascii="方正仿宋_GB2312" w:hAnsi="方正仿宋_GB2312" w:eastAsia="方正仿宋_GB2312" w:cs="方正仿宋_GB2312"/>
          <w:spacing w:val="6"/>
          <w:szCs w:val="21"/>
        </w:rPr>
      </w:pPr>
      <w:r>
        <w:rPr>
          <w:rFonts w:hint="eastAsia" w:ascii="方正仿宋_GB2312" w:hAnsi="方正仿宋_GB2312" w:eastAsia="方正仿宋_GB2312" w:cs="方正仿宋_GB2312"/>
          <w:spacing w:val="6"/>
          <w:szCs w:val="21"/>
        </w:rPr>
        <w:t xml:space="preserve">      日  期：</w:t>
      </w:r>
    </w:p>
    <w:p w14:paraId="52A402A6">
      <w:pPr>
        <w:pStyle w:val="19"/>
        <w:rPr>
          <w:rFonts w:hint="eastAsia" w:ascii="方正仿宋_GB2312" w:hAnsi="方正仿宋_GB2312" w:eastAsia="方正仿宋_GB2312" w:cs="方正仿宋_GB2312"/>
        </w:rPr>
        <w:sectPr>
          <w:footerReference r:id="rId12" w:type="default"/>
          <w:type w:val="oddPage"/>
          <w:pgSz w:w="11906" w:h="16838"/>
          <w:pgMar w:top="1247" w:right="1588" w:bottom="1089" w:left="1588" w:header="851" w:footer="992" w:gutter="0"/>
          <w:cols w:space="720" w:num="1"/>
          <w:docGrid w:linePitch="312" w:charSpace="0"/>
        </w:sectPr>
      </w:pPr>
      <w:r>
        <w:rPr>
          <w:rFonts w:hint="eastAsia" w:ascii="方正仿宋_GB2312" w:hAnsi="方正仿宋_GB2312" w:eastAsia="方正仿宋_GB2312" w:cs="方正仿宋_GB2312"/>
          <w:spacing w:val="6"/>
          <w:szCs w:val="21"/>
        </w:rPr>
        <w:br w:type="page"/>
      </w:r>
    </w:p>
    <w:p w14:paraId="303A0E20">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三、商务技术响应文件部分格式</w:t>
      </w:r>
    </w:p>
    <w:p w14:paraId="1DCCCE29">
      <w:pPr>
        <w:spacing w:line="400" w:lineRule="atLeast"/>
        <w:jc w:val="left"/>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sz w:val="24"/>
        </w:rPr>
        <w:t>附件1</w:t>
      </w:r>
    </w:p>
    <w:p w14:paraId="6B9AF16B">
      <w:pPr>
        <w:spacing w:line="360" w:lineRule="auto"/>
        <w:jc w:val="center"/>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磋商响应函</w:t>
      </w:r>
    </w:p>
    <w:p w14:paraId="72DB6A80">
      <w:pPr>
        <w:spacing w:line="360" w:lineRule="auto"/>
        <w:rPr>
          <w:rFonts w:hint="eastAsia" w:ascii="方正仿宋_GB2312" w:hAnsi="方正仿宋_GB2312" w:eastAsia="方正仿宋_GB2312" w:cs="方正仿宋_GB2312"/>
          <w:color w:val="000000"/>
          <w:szCs w:val="21"/>
          <w:u w:val="single"/>
          <w:lang w:eastAsia="zh-CN"/>
        </w:rPr>
      </w:pPr>
      <w:r>
        <w:rPr>
          <w:rFonts w:hint="eastAsia" w:ascii="方正仿宋_GB2312" w:hAnsi="方正仿宋_GB2312" w:eastAsia="方正仿宋_GB2312" w:cs="方正仿宋_GB2312"/>
          <w:color w:val="000000"/>
          <w:szCs w:val="21"/>
        </w:rPr>
        <w:t>致：</w:t>
      </w:r>
      <w:r>
        <w:rPr>
          <w:rFonts w:hint="eastAsia" w:ascii="方正仿宋_GB2312" w:hAnsi="方正仿宋_GB2312" w:eastAsia="方正仿宋_GB2312" w:cs="方正仿宋_GB2312"/>
          <w:color w:val="000000"/>
          <w:szCs w:val="21"/>
          <w:lang w:eastAsia="zh-CN"/>
        </w:rPr>
        <w:t>浙江省农业科学院</w:t>
      </w:r>
    </w:p>
    <w:p w14:paraId="505E193B">
      <w:pPr>
        <w:spacing w:before="32" w:beforeLines="10" w:line="360" w:lineRule="auto"/>
        <w:ind w:firstLine="735" w:firstLineChars="35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u w:val="single"/>
          <w:lang w:val="zh-CN"/>
        </w:rPr>
        <w:t xml:space="preserve">                   </w:t>
      </w:r>
      <w:r>
        <w:rPr>
          <w:rFonts w:hint="eastAsia" w:ascii="方正仿宋_GB2312" w:hAnsi="方正仿宋_GB2312" w:eastAsia="方正仿宋_GB2312" w:cs="方正仿宋_GB2312"/>
          <w:color w:val="000000"/>
          <w:szCs w:val="21"/>
        </w:rPr>
        <w:t>(供应商全称)授权</w:t>
      </w:r>
      <w:r>
        <w:rPr>
          <w:rFonts w:hint="eastAsia" w:ascii="方正仿宋_GB2312" w:hAnsi="方正仿宋_GB2312" w:eastAsia="方正仿宋_GB2312" w:cs="方正仿宋_GB2312"/>
          <w:color w:val="000000"/>
          <w:szCs w:val="21"/>
          <w:u w:val="single"/>
          <w:lang w:val="zh-CN"/>
        </w:rPr>
        <w:t xml:space="preserve">  </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u w:val="single"/>
          <w:lang w:val="zh-CN"/>
        </w:rPr>
        <w:t xml:space="preserve">    </w:t>
      </w:r>
      <w:r>
        <w:rPr>
          <w:rFonts w:hint="eastAsia" w:ascii="方正仿宋_GB2312" w:hAnsi="方正仿宋_GB2312" w:eastAsia="方正仿宋_GB2312" w:cs="方正仿宋_GB2312"/>
          <w:color w:val="000000"/>
          <w:szCs w:val="21"/>
        </w:rPr>
        <w:t>(全权代表姓名)</w:t>
      </w:r>
      <w:r>
        <w:rPr>
          <w:rFonts w:hint="eastAsia" w:ascii="方正仿宋_GB2312" w:hAnsi="方正仿宋_GB2312" w:eastAsia="方正仿宋_GB2312" w:cs="方正仿宋_GB2312"/>
          <w:color w:val="000000"/>
          <w:szCs w:val="21"/>
          <w:u w:val="single"/>
          <w:lang w:val="zh-CN"/>
        </w:rPr>
        <w:t xml:space="preserve">           </w:t>
      </w:r>
      <w:r>
        <w:rPr>
          <w:rFonts w:hint="eastAsia" w:ascii="方正仿宋_GB2312" w:hAnsi="方正仿宋_GB2312" w:eastAsia="方正仿宋_GB2312" w:cs="方正仿宋_GB2312"/>
          <w:color w:val="000000"/>
          <w:szCs w:val="21"/>
        </w:rPr>
        <w:t>(职务、职称)为全权代表，参加贵方组织的</w:t>
      </w:r>
      <w:r>
        <w:rPr>
          <w:rFonts w:hint="eastAsia" w:ascii="方正仿宋_GB2312" w:hAnsi="方正仿宋_GB2312" w:eastAsia="方正仿宋_GB2312" w:cs="方正仿宋_GB2312"/>
          <w:color w:val="000000"/>
          <w:szCs w:val="21"/>
          <w:u w:val="single"/>
          <w:lang w:eastAsia="zh-CN"/>
        </w:rPr>
        <w:t>浙江省农业科学院杨渡樱桃基地钢架连栋大棚建设</w:t>
      </w:r>
      <w:r>
        <w:rPr>
          <w:rFonts w:hint="eastAsia" w:ascii="方正仿宋_GB2312" w:hAnsi="方正仿宋_GB2312" w:eastAsia="方正仿宋_GB2312" w:cs="方正仿宋_GB2312"/>
          <w:color w:val="000000"/>
          <w:szCs w:val="21"/>
          <w:u w:val="single"/>
          <w:lang w:eastAsia="zh-CN"/>
        </w:rPr>
        <w:tab/>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(采购编号：</w:t>
      </w:r>
      <w:r>
        <w:rPr>
          <w:rFonts w:hint="eastAsia" w:ascii="方正仿宋_GB2312" w:hAnsi="方正仿宋_GB2312" w:eastAsia="方正仿宋_GB2312" w:cs="方正仿宋_GB2312"/>
          <w:color w:val="000000"/>
          <w:szCs w:val="21"/>
          <w:u w:val="single"/>
          <w:lang w:eastAsia="zh-CN"/>
        </w:rPr>
        <w:t>NKY-240816</w:t>
      </w:r>
      <w:r>
        <w:rPr>
          <w:rFonts w:hint="eastAsia" w:ascii="方正仿宋_GB2312" w:hAnsi="方正仿宋_GB2312" w:eastAsia="方正仿宋_GB2312" w:cs="方正仿宋_GB2312"/>
          <w:color w:val="000000"/>
          <w:szCs w:val="21"/>
        </w:rPr>
        <w:t xml:space="preserve"> </w:t>
      </w:r>
      <w:r>
        <w:rPr>
          <w:rFonts w:hint="eastAsia" w:ascii="方正仿宋_GB2312" w:hAnsi="方正仿宋_GB2312" w:eastAsia="方正仿宋_GB2312" w:cs="方正仿宋_GB2312"/>
          <w:color w:val="000000"/>
          <w:szCs w:val="21"/>
          <w:lang w:val="zh-CN"/>
        </w:rPr>
        <w:t>)</w:t>
      </w:r>
      <w:r>
        <w:rPr>
          <w:rFonts w:hint="eastAsia" w:ascii="方正仿宋_GB2312" w:hAnsi="方正仿宋_GB2312" w:eastAsia="方正仿宋_GB2312" w:cs="方正仿宋_GB2312"/>
          <w:color w:val="000000"/>
          <w:szCs w:val="21"/>
        </w:rPr>
        <w:t xml:space="preserve">磋商的有关活动，且声明本项目拟派项目负责人： </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，工期：</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日历天，质量标准：</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，保修期严格按照磋商文件要求。为此：</w:t>
      </w:r>
    </w:p>
    <w:p w14:paraId="0BA5BCF8">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1、我方承诺</w:t>
      </w:r>
      <w:r>
        <w:rPr>
          <w:rFonts w:hint="eastAsia" w:ascii="方正仿宋_GB2312" w:hAnsi="方正仿宋_GB2312" w:eastAsia="方正仿宋_GB2312" w:cs="方正仿宋_GB2312"/>
          <w:color w:val="000000"/>
          <w:szCs w:val="21"/>
          <w:lang w:val="en-US" w:eastAsia="zh-CN"/>
        </w:rPr>
        <w:t>磋商</w:t>
      </w:r>
      <w:r>
        <w:rPr>
          <w:rFonts w:hint="eastAsia" w:ascii="方正仿宋_GB2312" w:hAnsi="方正仿宋_GB2312" w:eastAsia="方正仿宋_GB2312" w:cs="方正仿宋_GB2312"/>
          <w:color w:val="000000"/>
          <w:szCs w:val="21"/>
        </w:rPr>
        <w:t>有效期从提交</w:t>
      </w:r>
      <w:r>
        <w:rPr>
          <w:rFonts w:hint="eastAsia" w:ascii="方正仿宋_GB2312" w:hAnsi="方正仿宋_GB2312" w:eastAsia="方正仿宋_GB2312" w:cs="方正仿宋_GB2312"/>
          <w:color w:val="000000"/>
          <w:szCs w:val="21"/>
          <w:lang w:val="en-US" w:eastAsia="zh-CN"/>
        </w:rPr>
        <w:t>响应</w:t>
      </w:r>
      <w:r>
        <w:rPr>
          <w:rFonts w:hint="eastAsia" w:ascii="方正仿宋_GB2312" w:hAnsi="方正仿宋_GB2312" w:eastAsia="方正仿宋_GB2312" w:cs="方正仿宋_GB2312"/>
          <w:color w:val="000000"/>
          <w:szCs w:val="21"/>
        </w:rPr>
        <w:t>文件的截止之日起90天，本</w:t>
      </w:r>
      <w:r>
        <w:rPr>
          <w:rFonts w:hint="eastAsia" w:ascii="方正仿宋_GB2312" w:hAnsi="方正仿宋_GB2312" w:eastAsia="方正仿宋_GB2312" w:cs="方正仿宋_GB2312"/>
          <w:color w:val="000000"/>
          <w:szCs w:val="21"/>
          <w:lang w:val="en-US" w:eastAsia="zh-CN"/>
        </w:rPr>
        <w:t>响应</w:t>
      </w:r>
      <w:r>
        <w:rPr>
          <w:rFonts w:hint="eastAsia" w:ascii="方正仿宋_GB2312" w:hAnsi="方正仿宋_GB2312" w:eastAsia="方正仿宋_GB2312" w:cs="方正仿宋_GB2312"/>
          <w:color w:val="000000"/>
          <w:szCs w:val="21"/>
        </w:rPr>
        <w:t>文件在</w:t>
      </w:r>
      <w:r>
        <w:rPr>
          <w:rFonts w:hint="eastAsia" w:ascii="方正仿宋_GB2312" w:hAnsi="方正仿宋_GB2312" w:eastAsia="方正仿宋_GB2312" w:cs="方正仿宋_GB2312"/>
          <w:color w:val="000000"/>
          <w:szCs w:val="21"/>
          <w:lang w:val="en-US" w:eastAsia="zh-CN"/>
        </w:rPr>
        <w:t>磋商</w:t>
      </w:r>
      <w:r>
        <w:rPr>
          <w:rFonts w:hint="eastAsia" w:ascii="方正仿宋_GB2312" w:hAnsi="方正仿宋_GB2312" w:eastAsia="方正仿宋_GB2312" w:cs="方正仿宋_GB2312"/>
          <w:color w:val="000000"/>
          <w:szCs w:val="21"/>
        </w:rPr>
        <w:t>有效期满之前均具有约束力。</w:t>
      </w:r>
    </w:p>
    <w:p w14:paraId="3A1A4A3E">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val="en-US" w:eastAsia="zh-CN"/>
        </w:rPr>
        <w:t>2</w:t>
      </w:r>
      <w:r>
        <w:rPr>
          <w:rFonts w:hint="eastAsia" w:ascii="方正仿宋_GB2312" w:hAnsi="方正仿宋_GB2312" w:eastAsia="方正仿宋_GB2312" w:cs="方正仿宋_GB2312"/>
          <w:color w:val="000000"/>
          <w:szCs w:val="21"/>
        </w:rPr>
        <w:t>、提供</w:t>
      </w:r>
      <w:r>
        <w:rPr>
          <w:rFonts w:hint="eastAsia" w:ascii="方正仿宋_GB2312" w:hAnsi="方正仿宋_GB2312" w:eastAsia="方正仿宋_GB2312" w:cs="方正仿宋_GB2312"/>
          <w:color w:val="000000"/>
          <w:kern w:val="44"/>
          <w:szCs w:val="21"/>
        </w:rPr>
        <w:t>磋商须知</w:t>
      </w:r>
      <w:r>
        <w:rPr>
          <w:rFonts w:hint="eastAsia" w:ascii="方正仿宋_GB2312" w:hAnsi="方正仿宋_GB2312" w:eastAsia="方正仿宋_GB2312" w:cs="方正仿宋_GB2312"/>
          <w:color w:val="000000"/>
          <w:szCs w:val="21"/>
        </w:rPr>
        <w:t>规定的全部响应文件，包括</w:t>
      </w:r>
      <w:r>
        <w:rPr>
          <w:rFonts w:hint="eastAsia" w:ascii="方正仿宋_GB2312" w:hAnsi="方正仿宋_GB2312" w:eastAsia="方正仿宋_GB2312" w:cs="方正仿宋_GB2312"/>
          <w:color w:val="000000"/>
          <w:szCs w:val="21"/>
          <w:u w:val="single"/>
        </w:rPr>
        <w:t>电子加密响应文件1份</w:t>
      </w:r>
      <w:r>
        <w:rPr>
          <w:rFonts w:hint="eastAsia" w:ascii="方正仿宋_GB2312" w:hAnsi="方正仿宋_GB2312" w:eastAsia="方正仿宋_GB2312" w:cs="方正仿宋_GB2312"/>
          <w:color w:val="000000"/>
          <w:szCs w:val="21"/>
        </w:rPr>
        <w:t>。具体内容为：</w:t>
      </w:r>
    </w:p>
    <w:p w14:paraId="74DA6FF4">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 xml:space="preserve">(1)资格响应文件； </w:t>
      </w:r>
    </w:p>
    <w:p w14:paraId="236073A9">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(2)商务</w:t>
      </w:r>
      <w:r>
        <w:rPr>
          <w:rFonts w:hint="eastAsia" w:ascii="方正仿宋_GB2312" w:hAnsi="方正仿宋_GB2312" w:eastAsia="方正仿宋_GB2312" w:cs="方正仿宋_GB2312"/>
          <w:color w:val="000000"/>
          <w:szCs w:val="21"/>
          <w:lang w:val="zh-CN"/>
        </w:rPr>
        <w:t>技术响应文件</w:t>
      </w:r>
      <w:r>
        <w:rPr>
          <w:rFonts w:hint="eastAsia" w:ascii="方正仿宋_GB2312" w:hAnsi="方正仿宋_GB2312" w:eastAsia="方正仿宋_GB2312" w:cs="方正仿宋_GB2312"/>
          <w:color w:val="000000"/>
          <w:szCs w:val="21"/>
        </w:rPr>
        <w:t>；</w:t>
      </w:r>
    </w:p>
    <w:p w14:paraId="4D5DDFA9">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(3)报价响应文件；</w:t>
      </w:r>
    </w:p>
    <w:p w14:paraId="09CA309E">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r>
        <w:rPr>
          <w:rFonts w:hint="eastAsia" w:ascii="方正仿宋_GB2312" w:hAnsi="方正仿宋_GB2312" w:eastAsia="方正仿宋_GB2312" w:cs="方正仿宋_GB2312"/>
          <w:color w:val="000000"/>
          <w:kern w:val="44"/>
          <w:szCs w:val="21"/>
        </w:rPr>
        <w:t>磋商须知</w:t>
      </w:r>
      <w:r>
        <w:rPr>
          <w:rFonts w:hint="eastAsia" w:ascii="方正仿宋_GB2312" w:hAnsi="方正仿宋_GB2312" w:eastAsia="方正仿宋_GB2312" w:cs="方正仿宋_GB2312"/>
          <w:color w:val="000000"/>
          <w:szCs w:val="21"/>
        </w:rPr>
        <w:t>要求供应商提交的全部文件；</w:t>
      </w:r>
    </w:p>
    <w:p w14:paraId="53C2CE90">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(5)保证忠实地执行双方所签订的合同，并承担合同规定的责任和义务；</w:t>
      </w:r>
    </w:p>
    <w:p w14:paraId="4024CC8A">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(6)保证遵守磋商文件中的其他有关规定。</w:t>
      </w:r>
    </w:p>
    <w:p w14:paraId="5279E3A2">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val="en-US" w:eastAsia="zh-CN"/>
        </w:rPr>
        <w:t>3</w:t>
      </w:r>
      <w:r>
        <w:rPr>
          <w:rFonts w:hint="eastAsia" w:ascii="方正仿宋_GB2312" w:hAnsi="方正仿宋_GB2312" w:eastAsia="方正仿宋_GB2312" w:cs="方正仿宋_GB2312"/>
          <w:color w:val="000000"/>
          <w:szCs w:val="21"/>
        </w:rPr>
        <w:t>、我方完全理解贵方不一定要接受最低价的响应。</w:t>
      </w:r>
    </w:p>
    <w:p w14:paraId="658C8194">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val="en-US" w:eastAsia="zh-CN"/>
        </w:rPr>
        <w:t>4</w:t>
      </w:r>
      <w:r>
        <w:rPr>
          <w:rFonts w:hint="eastAsia" w:ascii="方正仿宋_GB2312" w:hAnsi="方正仿宋_GB2312" w:eastAsia="方正仿宋_GB2312" w:cs="方正仿宋_GB2312"/>
          <w:color w:val="000000"/>
          <w:szCs w:val="21"/>
        </w:rPr>
        <w:t>、我方愿意向贵方提供任何与该项响应有关的数据、情况和服务资料。若贵方需要，我方愿意提供我方作出的一切承诺的证明材料。</w:t>
      </w:r>
    </w:p>
    <w:p w14:paraId="54756636">
      <w:pPr>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val="en-US" w:eastAsia="zh-CN"/>
        </w:rPr>
        <w:t>5</w:t>
      </w:r>
      <w:r>
        <w:rPr>
          <w:rFonts w:hint="eastAsia" w:ascii="方正仿宋_GB2312" w:hAnsi="方正仿宋_GB2312" w:eastAsia="方正仿宋_GB2312" w:cs="方正仿宋_GB2312"/>
          <w:color w:val="000000"/>
          <w:szCs w:val="21"/>
        </w:rPr>
        <w:t>、我方已详细审核全部磋商文件，包括磋商文件修改书（如有的话）、参考资料及有关附件，确认无误。我方完全理解并接受磋商文件的各项规定和要求，对磋商文件的合理性、合法性不再有异议。</w:t>
      </w:r>
    </w:p>
    <w:p w14:paraId="3C72BCF0">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val="en-US" w:eastAsia="zh-CN"/>
        </w:rPr>
        <w:t>6</w:t>
      </w:r>
      <w:r>
        <w:rPr>
          <w:rFonts w:hint="eastAsia" w:ascii="方正仿宋_GB2312" w:hAnsi="方正仿宋_GB2312" w:eastAsia="方正仿宋_GB2312" w:cs="方正仿宋_GB2312"/>
          <w:color w:val="000000"/>
          <w:szCs w:val="21"/>
        </w:rPr>
        <w:t>、供应商有下列情形之一的，处以采购金额5‰以上10‰以下的罚款；有违法所得的，并处没收违法所得；构成犯罪的，依法追究刑事责任：</w:t>
      </w:r>
    </w:p>
    <w:p w14:paraId="05B3A4A2">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(1)提供虚假材料谋取成交的；</w:t>
      </w:r>
    </w:p>
    <w:p w14:paraId="328DBF41">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(2)采取不正当手段诋毁、排挤其他供应商的；</w:t>
      </w:r>
    </w:p>
    <w:p w14:paraId="6656B317">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(3)与采购人、其它供应商或者采购代理机构恶意串通的；</w:t>
      </w:r>
    </w:p>
    <w:p w14:paraId="654B0888">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(4)向采购人、采购代理机构行贿或者提供其他不正当利益的；</w:t>
      </w:r>
    </w:p>
    <w:p w14:paraId="01E0B8EB">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(5)在磋商采购过程中与采购人进行协商谈判的；</w:t>
      </w:r>
    </w:p>
    <w:p w14:paraId="176C9B3C">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(6)拒绝有关部门监督检查或提供虚假情况的。</w:t>
      </w:r>
    </w:p>
    <w:p w14:paraId="024B40C9">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供应商有前款第(1)至(5)项情形之一的，成交无效。</w:t>
      </w:r>
    </w:p>
    <w:p w14:paraId="594983A0">
      <w:pPr>
        <w:adjustRightInd w:val="0"/>
        <w:snapToGrid w:val="0"/>
        <w:spacing w:line="360" w:lineRule="auto"/>
        <w:ind w:firstLine="420" w:firstLineChars="200"/>
        <w:rPr>
          <w:rFonts w:hint="eastAsia" w:ascii="方正仿宋_GB2312" w:hAnsi="方正仿宋_GB2312" w:eastAsia="方正仿宋_GB2312" w:cs="方正仿宋_GB2312"/>
          <w:color w:val="000000"/>
          <w:szCs w:val="21"/>
        </w:rPr>
      </w:pPr>
    </w:p>
    <w:p w14:paraId="1FA7CF32">
      <w:pPr>
        <w:adjustRightInd w:val="0"/>
        <w:snapToGrid w:val="0"/>
        <w:spacing w:line="360" w:lineRule="auto"/>
        <w:ind w:left="420" w:leftChars="200"/>
        <w:rPr>
          <w:rFonts w:hint="eastAsia" w:ascii="方正仿宋_GB2312" w:hAnsi="方正仿宋_GB2312" w:eastAsia="方正仿宋_GB2312" w:cs="方正仿宋_GB2312"/>
          <w:color w:val="000000"/>
          <w:szCs w:val="21"/>
          <w:u w:val="single"/>
          <w:lang w:val="zh-CN"/>
        </w:rPr>
      </w:pPr>
      <w:r>
        <w:rPr>
          <w:rFonts w:hint="eastAsia" w:ascii="方正仿宋_GB2312" w:hAnsi="方正仿宋_GB2312" w:eastAsia="方正仿宋_GB2312" w:cs="方正仿宋_GB2312"/>
          <w:color w:val="000000"/>
          <w:szCs w:val="21"/>
          <w:lang w:val="zh-CN"/>
        </w:rPr>
        <w:t xml:space="preserve">供应商（盖公章或电子签章）：  </w:t>
      </w:r>
      <w:r>
        <w:rPr>
          <w:rFonts w:hint="eastAsia" w:ascii="方正仿宋_GB2312" w:hAnsi="方正仿宋_GB2312" w:eastAsia="方正仿宋_GB2312" w:cs="方正仿宋_GB2312"/>
          <w:color w:val="000000"/>
          <w:szCs w:val="21"/>
          <w:u w:val="single"/>
          <w:lang w:val="zh-CN"/>
        </w:rPr>
        <w:t xml:space="preserve">                     </w:t>
      </w:r>
    </w:p>
    <w:p w14:paraId="4556ADB2">
      <w:pPr>
        <w:adjustRightInd w:val="0"/>
        <w:snapToGrid w:val="0"/>
        <w:spacing w:line="360" w:lineRule="auto"/>
        <w:ind w:left="420" w:left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val="zh-CN"/>
        </w:rPr>
        <w:t xml:space="preserve">联系电话： </w:t>
      </w:r>
      <w:r>
        <w:rPr>
          <w:rFonts w:hint="eastAsia" w:ascii="方正仿宋_GB2312" w:hAnsi="方正仿宋_GB2312" w:eastAsia="方正仿宋_GB2312" w:cs="方正仿宋_GB2312"/>
          <w:color w:val="000000"/>
          <w:szCs w:val="21"/>
          <w:u w:val="single"/>
          <w:lang w:val="zh-CN"/>
        </w:rPr>
        <w:t xml:space="preserve">          </w:t>
      </w:r>
      <w:r>
        <w:rPr>
          <w:rFonts w:hint="eastAsia" w:ascii="方正仿宋_GB2312" w:hAnsi="方正仿宋_GB2312" w:eastAsia="方正仿宋_GB2312" w:cs="方正仿宋_GB2312"/>
          <w:color w:val="000000"/>
          <w:szCs w:val="21"/>
          <w:lang w:val="zh-CN"/>
        </w:rPr>
        <w:t xml:space="preserve">传真：  </w:t>
      </w:r>
      <w:r>
        <w:rPr>
          <w:rFonts w:hint="eastAsia" w:ascii="方正仿宋_GB2312" w:hAnsi="方正仿宋_GB2312" w:eastAsia="方正仿宋_GB2312" w:cs="方正仿宋_GB2312"/>
          <w:color w:val="000000"/>
          <w:szCs w:val="21"/>
          <w:u w:val="single"/>
          <w:lang w:val="zh-CN"/>
        </w:rPr>
        <w:t xml:space="preserve">           </w:t>
      </w:r>
      <w:r>
        <w:rPr>
          <w:rFonts w:hint="eastAsia" w:ascii="方正仿宋_GB2312" w:hAnsi="方正仿宋_GB2312" w:eastAsia="方正仿宋_GB2312" w:cs="方正仿宋_GB2312"/>
          <w:color w:val="000000"/>
          <w:szCs w:val="21"/>
          <w:lang w:val="zh-CN"/>
        </w:rPr>
        <w:t xml:space="preserve"> 电子邮件：</w:t>
      </w:r>
      <w:r>
        <w:rPr>
          <w:rFonts w:hint="eastAsia" w:ascii="方正仿宋_GB2312" w:hAnsi="方正仿宋_GB2312" w:eastAsia="方正仿宋_GB2312" w:cs="方正仿宋_GB2312"/>
          <w:color w:val="000000"/>
          <w:szCs w:val="21"/>
          <w:u w:val="single"/>
          <w:lang w:val="zh-CN"/>
        </w:rPr>
        <w:t xml:space="preserve">              </w:t>
      </w:r>
    </w:p>
    <w:p w14:paraId="3342ED7C">
      <w:pPr>
        <w:adjustRightInd w:val="0"/>
        <w:snapToGrid w:val="0"/>
        <w:spacing w:line="360" w:lineRule="auto"/>
        <w:ind w:left="420" w:leftChars="200"/>
        <w:rPr>
          <w:rFonts w:hint="eastAsia" w:ascii="方正仿宋_GB2312" w:hAnsi="方正仿宋_GB2312" w:eastAsia="方正仿宋_GB2312" w:cs="方正仿宋_GB2312"/>
          <w:color w:val="000000"/>
          <w:szCs w:val="21"/>
          <w:lang w:val="zh-CN"/>
        </w:rPr>
      </w:pPr>
      <w:r>
        <w:rPr>
          <w:rFonts w:hint="eastAsia" w:ascii="方正仿宋_GB2312" w:hAnsi="方正仿宋_GB2312" w:eastAsia="方正仿宋_GB2312" w:cs="方正仿宋_GB2312"/>
          <w:color w:val="000000"/>
          <w:szCs w:val="21"/>
          <w:lang w:val="zh-CN"/>
        </w:rPr>
        <w:t>开户银行：</w:t>
      </w:r>
      <w:r>
        <w:rPr>
          <w:rFonts w:hint="eastAsia" w:ascii="方正仿宋_GB2312" w:hAnsi="方正仿宋_GB2312" w:eastAsia="方正仿宋_GB2312" w:cs="方正仿宋_GB2312"/>
          <w:color w:val="000000"/>
          <w:szCs w:val="21"/>
          <w:u w:val="single"/>
          <w:lang w:val="zh-CN"/>
        </w:rPr>
        <w:t xml:space="preserve">                                                    </w:t>
      </w:r>
    </w:p>
    <w:p w14:paraId="3B155EB1">
      <w:pPr>
        <w:adjustRightInd w:val="0"/>
        <w:snapToGrid w:val="0"/>
        <w:spacing w:line="360" w:lineRule="auto"/>
        <w:ind w:left="420" w:leftChars="200"/>
        <w:rPr>
          <w:rFonts w:hint="eastAsia" w:ascii="方正仿宋_GB2312" w:hAnsi="方正仿宋_GB2312" w:eastAsia="方正仿宋_GB2312" w:cs="方正仿宋_GB2312"/>
          <w:color w:val="000000"/>
          <w:szCs w:val="21"/>
          <w:lang w:val="zh-CN"/>
        </w:rPr>
      </w:pPr>
      <w:r>
        <w:rPr>
          <w:rFonts w:hint="eastAsia" w:ascii="方正仿宋_GB2312" w:hAnsi="方正仿宋_GB2312" w:eastAsia="方正仿宋_GB2312" w:cs="方正仿宋_GB2312"/>
          <w:color w:val="000000"/>
          <w:szCs w:val="21"/>
          <w:lang w:val="zh-CN"/>
        </w:rPr>
        <w:t>银行账号：</w:t>
      </w:r>
      <w:r>
        <w:rPr>
          <w:rFonts w:hint="eastAsia" w:ascii="方正仿宋_GB2312" w:hAnsi="方正仿宋_GB2312" w:eastAsia="方正仿宋_GB2312" w:cs="方正仿宋_GB2312"/>
          <w:color w:val="000000"/>
          <w:szCs w:val="21"/>
          <w:u w:val="single"/>
          <w:lang w:val="zh-CN"/>
        </w:rPr>
        <w:t xml:space="preserve">                                                    </w:t>
      </w:r>
    </w:p>
    <w:p w14:paraId="26661664">
      <w:pPr>
        <w:adjustRightInd w:val="0"/>
        <w:snapToGrid w:val="0"/>
        <w:spacing w:line="360" w:lineRule="auto"/>
        <w:ind w:left="420" w:left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val="zh-CN"/>
        </w:rPr>
        <w:t>联系地址：</w:t>
      </w:r>
      <w:r>
        <w:rPr>
          <w:rFonts w:hint="eastAsia" w:ascii="方正仿宋_GB2312" w:hAnsi="方正仿宋_GB2312" w:eastAsia="方正仿宋_GB2312" w:cs="方正仿宋_GB2312"/>
          <w:color w:val="000000"/>
          <w:szCs w:val="21"/>
          <w:u w:val="single"/>
          <w:lang w:val="zh-CN"/>
        </w:rPr>
        <w:t xml:space="preserve">                                                    </w:t>
      </w:r>
    </w:p>
    <w:p w14:paraId="563966D9">
      <w:pPr>
        <w:adjustRightInd w:val="0"/>
        <w:snapToGrid w:val="0"/>
        <w:spacing w:line="360" w:lineRule="auto"/>
        <w:ind w:left="420" w:left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val="zh-CN"/>
        </w:rPr>
        <w:t>邮政编码：</w:t>
      </w:r>
      <w:r>
        <w:rPr>
          <w:rFonts w:hint="eastAsia" w:ascii="方正仿宋_GB2312" w:hAnsi="方正仿宋_GB2312" w:eastAsia="方正仿宋_GB2312" w:cs="方正仿宋_GB2312"/>
          <w:color w:val="000000"/>
          <w:szCs w:val="21"/>
          <w:u w:val="single"/>
          <w:lang w:val="zh-CN"/>
        </w:rPr>
        <w:t xml:space="preserve">                     </w:t>
      </w:r>
      <w:r>
        <w:rPr>
          <w:rFonts w:hint="eastAsia" w:ascii="方正仿宋_GB2312" w:hAnsi="方正仿宋_GB2312" w:eastAsia="方正仿宋_GB2312" w:cs="方正仿宋_GB2312"/>
          <w:color w:val="000000"/>
          <w:szCs w:val="21"/>
          <w:lang w:val="zh-CN"/>
        </w:rPr>
        <w:t>传真号码：</w:t>
      </w:r>
      <w:r>
        <w:rPr>
          <w:rFonts w:hint="eastAsia" w:ascii="方正仿宋_GB2312" w:hAnsi="方正仿宋_GB2312" w:eastAsia="方正仿宋_GB2312" w:cs="方正仿宋_GB2312"/>
          <w:color w:val="000000"/>
          <w:szCs w:val="21"/>
          <w:u w:val="single"/>
          <w:lang w:val="zh-CN"/>
        </w:rPr>
        <w:t xml:space="preserve">                     </w:t>
      </w:r>
    </w:p>
    <w:p w14:paraId="72C8E153">
      <w:pPr>
        <w:wordWrap w:val="0"/>
        <w:spacing w:line="360" w:lineRule="auto"/>
        <w:jc w:val="righ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Cs w:val="21"/>
          <w:lang w:val="zh-CN"/>
        </w:rPr>
        <w:t>日</w:t>
      </w:r>
      <w:r>
        <w:rPr>
          <w:rFonts w:hint="eastAsia" w:ascii="方正仿宋_GB2312" w:hAnsi="方正仿宋_GB2312" w:eastAsia="方正仿宋_GB2312" w:cs="方正仿宋_GB2312"/>
          <w:color w:val="000000"/>
          <w:szCs w:val="21"/>
        </w:rPr>
        <w:t xml:space="preserve">    </w:t>
      </w:r>
      <w:r>
        <w:rPr>
          <w:rFonts w:hint="eastAsia" w:ascii="方正仿宋_GB2312" w:hAnsi="方正仿宋_GB2312" w:eastAsia="方正仿宋_GB2312" w:cs="方正仿宋_GB2312"/>
          <w:color w:val="000000"/>
          <w:szCs w:val="21"/>
          <w:lang w:val="zh-CN"/>
        </w:rPr>
        <w:t>期</w:t>
      </w:r>
      <w:r>
        <w:rPr>
          <w:rFonts w:hint="eastAsia" w:ascii="方正仿宋_GB2312" w:hAnsi="方正仿宋_GB2312" w:eastAsia="方正仿宋_GB2312" w:cs="方正仿宋_GB2312"/>
          <w:color w:val="000000"/>
          <w:szCs w:val="21"/>
        </w:rPr>
        <w:t xml:space="preserve">： </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lang w:val="zh-CN"/>
        </w:rPr>
        <w:t>年</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u w:val="single"/>
        </w:rPr>
        <w:tab/>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lang w:val="zh-CN"/>
        </w:rPr>
        <w:t>月</w:t>
      </w:r>
      <w:r>
        <w:rPr>
          <w:rFonts w:hint="eastAsia" w:ascii="方正仿宋_GB2312" w:hAnsi="方正仿宋_GB2312" w:eastAsia="方正仿宋_GB2312" w:cs="方正仿宋_GB2312"/>
          <w:color w:val="000000"/>
          <w:szCs w:val="21"/>
          <w:u w:val="single"/>
          <w:lang w:val="zh-CN"/>
        </w:rPr>
        <w:t xml:space="preserve">    </w:t>
      </w:r>
      <w:r>
        <w:rPr>
          <w:rFonts w:hint="eastAsia" w:ascii="方正仿宋_GB2312" w:hAnsi="方正仿宋_GB2312" w:eastAsia="方正仿宋_GB2312" w:cs="方正仿宋_GB2312"/>
          <w:color w:val="000000"/>
          <w:szCs w:val="21"/>
          <w:lang w:val="zh-CN"/>
        </w:rPr>
        <w:t>日</w:t>
      </w:r>
      <w:r>
        <w:rPr>
          <w:rFonts w:hint="eastAsia" w:ascii="方正仿宋_GB2312" w:hAnsi="方正仿宋_GB2312" w:eastAsia="方正仿宋_GB2312" w:cs="方正仿宋_GB2312"/>
          <w:color w:val="000000"/>
          <w:sz w:val="24"/>
        </w:rPr>
        <w:t xml:space="preserve">    </w:t>
      </w:r>
    </w:p>
    <w:p w14:paraId="6310B44B">
      <w:pPr>
        <w:spacing w:line="360" w:lineRule="auto"/>
        <w:rPr>
          <w:rFonts w:hint="eastAsia" w:ascii="方正仿宋_GB2312" w:hAnsi="方正仿宋_GB2312" w:eastAsia="方正仿宋_GB2312" w:cs="方正仿宋_GB2312"/>
          <w:color w:val="000000"/>
          <w:sz w:val="24"/>
        </w:rPr>
        <w:sectPr>
          <w:footerReference r:id="rId13" w:type="default"/>
          <w:pgSz w:w="11906" w:h="16838"/>
          <w:pgMar w:top="1440" w:right="1803" w:bottom="1440" w:left="1803" w:header="851" w:footer="992" w:gutter="0"/>
          <w:cols w:space="720" w:num="1"/>
          <w:docGrid w:type="lines" w:linePitch="325" w:charSpace="0"/>
        </w:sectPr>
      </w:pPr>
      <w:r>
        <w:rPr>
          <w:rFonts w:hint="eastAsia" w:ascii="方正仿宋_GB2312" w:hAnsi="方正仿宋_GB2312" w:eastAsia="方正仿宋_GB2312" w:cs="方正仿宋_GB2312"/>
          <w:color w:val="000000"/>
          <w:sz w:val="24"/>
        </w:rPr>
        <w:t xml:space="preserve">  </w:t>
      </w:r>
    </w:p>
    <w:p w14:paraId="6D52789A">
      <w:pPr>
        <w:spacing w:line="360" w:lineRule="atLeast"/>
        <w:rPr>
          <w:rFonts w:hint="eastAsia" w:ascii="方正仿宋_GB2312" w:hAnsi="方正仿宋_GB2312" w:eastAsia="方正仿宋_GB2312" w:cs="方正仿宋_GB2312"/>
          <w:b/>
          <w:color w:val="000000"/>
          <w:sz w:val="24"/>
        </w:rPr>
      </w:pPr>
      <w:r>
        <w:rPr>
          <w:rFonts w:hint="eastAsia" w:ascii="方正仿宋_GB2312" w:hAnsi="方正仿宋_GB2312" w:eastAsia="方正仿宋_GB2312" w:cs="方正仿宋_GB2312"/>
          <w:b/>
          <w:color w:val="000000"/>
        </w:rPr>
        <w:t>附件2</w:t>
      </w:r>
    </w:p>
    <w:p w14:paraId="5B196690">
      <w:pPr>
        <w:spacing w:line="360" w:lineRule="auto"/>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授权委托书</w:t>
      </w:r>
    </w:p>
    <w:p w14:paraId="6337F135">
      <w:pPr>
        <w:pStyle w:val="19"/>
        <w:rPr>
          <w:rFonts w:hint="eastAsia" w:ascii="方正仿宋_GB2312" w:hAnsi="方正仿宋_GB2312" w:eastAsia="方正仿宋_GB2312" w:cs="方正仿宋_GB2312"/>
        </w:rPr>
      </w:pPr>
    </w:p>
    <w:p w14:paraId="1CC846C6">
      <w:pPr>
        <w:tabs>
          <w:tab w:val="left" w:pos="8100"/>
          <w:tab w:val="left" w:pos="8280"/>
        </w:tabs>
        <w:adjustRightInd w:val="0"/>
        <w:snapToGrid w:val="0"/>
        <w:spacing w:line="360" w:lineRule="auto"/>
        <w:ind w:right="32" w:firstLine="420" w:firstLineChars="200"/>
        <w:rPr>
          <w:rFonts w:hint="eastAsia" w:ascii="方正仿宋_GB2312" w:hAnsi="方正仿宋_GB2312" w:eastAsia="方正仿宋_GB2312" w:cs="方正仿宋_GB2312"/>
        </w:rPr>
      </w:pPr>
    </w:p>
    <w:p w14:paraId="1878869D">
      <w:pPr>
        <w:tabs>
          <w:tab w:val="left" w:pos="8100"/>
          <w:tab w:val="left" w:pos="8280"/>
        </w:tabs>
        <w:adjustRightInd w:val="0"/>
        <w:snapToGrid w:val="0"/>
        <w:spacing w:line="360" w:lineRule="auto"/>
        <w:ind w:right="32" w:firstLine="420" w:firstLineChars="2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rPr>
        <w:t xml:space="preserve">我 </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（供应商名称），</w:t>
      </w:r>
      <w:r>
        <w:rPr>
          <w:rFonts w:hint="eastAsia" w:ascii="方正仿宋_GB2312" w:hAnsi="方正仿宋_GB2312" w:eastAsia="方正仿宋_GB2312" w:cs="方正仿宋_GB2312"/>
          <w:szCs w:val="21"/>
        </w:rPr>
        <w:t>现授权委托</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rPr>
        <w:t>（姓名、身份证号）为我公司授权代表，以本公司的名义参加</w:t>
      </w:r>
      <w:r>
        <w:rPr>
          <w:rFonts w:hint="eastAsia" w:ascii="方正仿宋_GB2312" w:hAnsi="方正仿宋_GB2312" w:eastAsia="方正仿宋_GB2312" w:cs="方正仿宋_GB2312"/>
          <w:szCs w:val="21"/>
          <w:u w:val="single"/>
        </w:rPr>
        <w:t xml:space="preserve">   （采购人）    </w:t>
      </w:r>
      <w:r>
        <w:rPr>
          <w:rFonts w:hint="eastAsia" w:ascii="方正仿宋_GB2312" w:hAnsi="方正仿宋_GB2312" w:eastAsia="方正仿宋_GB2312" w:cs="方正仿宋_GB2312"/>
          <w:szCs w:val="21"/>
        </w:rPr>
        <w:t xml:space="preserve">的 </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rPr>
        <w:t>项目的竞争性磋商活动。授权代表在磋商、合同谈判过程中所签署的一切文件和处理与之有关的一切事务，我均予以承认</w:t>
      </w:r>
      <w:r>
        <w:rPr>
          <w:rFonts w:hint="eastAsia" w:ascii="方正仿宋_GB2312" w:hAnsi="方正仿宋_GB2312" w:eastAsia="方正仿宋_GB2312" w:cs="方正仿宋_GB2312"/>
        </w:rPr>
        <w:t>。</w:t>
      </w:r>
    </w:p>
    <w:p w14:paraId="5E3340D6">
      <w:pPr>
        <w:adjustRightInd w:val="0"/>
        <w:spacing w:line="480" w:lineRule="auto"/>
        <w:ind w:firstLine="420" w:firstLineChars="2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授权代表无权转委托。特此委托。</w:t>
      </w:r>
    </w:p>
    <w:p w14:paraId="07D2E340">
      <w:pPr>
        <w:adjustRightInd w:val="0"/>
        <w:snapToGrid w:val="0"/>
        <w:spacing w:line="360" w:lineRule="auto"/>
        <w:ind w:right="567" w:firstLine="425"/>
        <w:rPr>
          <w:rFonts w:hint="eastAsia" w:ascii="方正仿宋_GB2312" w:hAnsi="方正仿宋_GB2312" w:eastAsia="方正仿宋_GB2312" w:cs="方正仿宋_GB2312"/>
          <w:szCs w:val="21"/>
        </w:rPr>
      </w:pPr>
    </w:p>
    <w:p w14:paraId="3980A421">
      <w:pPr>
        <w:adjustRightInd w:val="0"/>
        <w:snapToGrid w:val="0"/>
        <w:spacing w:line="360" w:lineRule="auto"/>
        <w:ind w:left="3059" w:leftChars="1457" w:firstLine="1079" w:firstLineChars="514"/>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szCs w:val="21"/>
        </w:rPr>
        <w:t>：</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rPr>
        <w:t>（盖公章或电子签章）</w:t>
      </w:r>
    </w:p>
    <w:p w14:paraId="254868C5">
      <w:pPr>
        <w:adjustRightInd w:val="0"/>
        <w:snapToGrid w:val="0"/>
        <w:spacing w:line="360" w:lineRule="auto"/>
        <w:ind w:firstLine="4200" w:firstLineChars="2000"/>
        <w:rPr>
          <w:rFonts w:hint="eastAsia" w:ascii="方正仿宋_GB2312" w:hAnsi="方正仿宋_GB2312" w:eastAsia="方正仿宋_GB2312" w:cs="方正仿宋_GB2312"/>
          <w:szCs w:val="21"/>
        </w:rPr>
      </w:pPr>
    </w:p>
    <w:p w14:paraId="5F3F12DA">
      <w:pPr>
        <w:adjustRightInd w:val="0"/>
        <w:snapToGrid w:val="0"/>
        <w:spacing w:line="360" w:lineRule="auto"/>
        <w:ind w:firstLine="4200" w:firstLineChars="20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授权代表身份证号码：</w:t>
      </w:r>
    </w:p>
    <w:p w14:paraId="2B51B03B">
      <w:pPr>
        <w:adjustRightInd w:val="0"/>
        <w:snapToGrid w:val="0"/>
        <w:spacing w:line="360" w:lineRule="auto"/>
        <w:ind w:firstLine="4200" w:firstLineChars="2000"/>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u w:val="single"/>
        </w:rPr>
        <w:t xml:space="preserve">                               </w:t>
      </w:r>
    </w:p>
    <w:p w14:paraId="23665E7F">
      <w:pPr>
        <w:spacing w:line="360" w:lineRule="auto"/>
        <w:ind w:firstLine="4200" w:firstLineChars="20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rPr>
        <w:t>日   期：</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sz w:val="24"/>
          <w:szCs w:val="24"/>
        </w:rPr>
        <w:t>：</w:t>
      </w:r>
    </w:p>
    <w:p w14:paraId="18D3D048">
      <w:pPr>
        <w:spacing w:line="360" w:lineRule="auto"/>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授权委托人的身份证</w:t>
      </w:r>
      <w:r>
        <w:rPr>
          <w:rFonts w:hint="eastAsia" w:ascii="方正仿宋_GB2312" w:hAnsi="方正仿宋_GB2312" w:eastAsia="方正仿宋_GB2312" w:cs="方正仿宋_GB2312"/>
          <w:b/>
          <w:bCs/>
          <w:color w:val="000000"/>
          <w:sz w:val="24"/>
          <w:szCs w:val="24"/>
          <w:lang w:eastAsia="zh-CN"/>
        </w:rPr>
        <w:t>扫描件</w:t>
      </w:r>
      <w:r>
        <w:rPr>
          <w:rFonts w:hint="eastAsia" w:ascii="方正仿宋_GB2312" w:hAnsi="方正仿宋_GB2312" w:eastAsia="方正仿宋_GB2312" w:cs="方正仿宋_GB2312"/>
          <w:b/>
          <w:bCs/>
          <w:color w:val="000000"/>
          <w:sz w:val="24"/>
          <w:szCs w:val="24"/>
        </w:rPr>
        <w:t>附后。（正反面）</w:t>
      </w:r>
    </w:p>
    <w:p w14:paraId="0561A2B7">
      <w:pPr>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br w:type="page"/>
      </w:r>
    </w:p>
    <w:p w14:paraId="2A8DFAD6">
      <w:pPr>
        <w:spacing w:line="360" w:lineRule="atLeast"/>
        <w:rPr>
          <w:rFonts w:hint="eastAsia" w:ascii="方正仿宋_GB2312" w:hAnsi="方正仿宋_GB2312" w:eastAsia="方正仿宋_GB2312" w:cs="方正仿宋_GB2312"/>
          <w:b/>
          <w:color w:val="000000"/>
          <w:sz w:val="24"/>
          <w:lang w:eastAsia="zh-CN"/>
        </w:rPr>
      </w:pPr>
      <w:r>
        <w:rPr>
          <w:rFonts w:hint="eastAsia" w:ascii="方正仿宋_GB2312" w:hAnsi="方正仿宋_GB2312" w:eastAsia="方正仿宋_GB2312" w:cs="方正仿宋_GB2312"/>
          <w:b/>
          <w:color w:val="000000"/>
        </w:rPr>
        <w:t>附件</w:t>
      </w:r>
      <w:r>
        <w:rPr>
          <w:rFonts w:hint="eastAsia" w:ascii="方正仿宋_GB2312" w:hAnsi="方正仿宋_GB2312" w:eastAsia="方正仿宋_GB2312" w:cs="方正仿宋_GB2312"/>
          <w:b/>
          <w:color w:val="000000"/>
          <w:lang w:val="en-US" w:eastAsia="zh-CN"/>
        </w:rPr>
        <w:t>3</w:t>
      </w:r>
    </w:p>
    <w:p w14:paraId="4E4210FE">
      <w:pPr>
        <w:snapToGrid w:val="0"/>
        <w:spacing w:before="50" w:after="50" w:line="360" w:lineRule="auto"/>
        <w:jc w:val="center"/>
        <w:rPr>
          <w:rFonts w:hint="eastAsia" w:ascii="方正仿宋_GB2312" w:hAnsi="方正仿宋_GB2312" w:eastAsia="方正仿宋_GB2312" w:cs="方正仿宋_GB2312"/>
          <w:b/>
          <w:kern w:val="0"/>
          <w:sz w:val="32"/>
          <w:szCs w:val="32"/>
          <w:lang w:val="zh-CN"/>
        </w:rPr>
      </w:pPr>
      <w:r>
        <w:rPr>
          <w:rFonts w:hint="eastAsia" w:ascii="方正仿宋_GB2312" w:hAnsi="方正仿宋_GB2312" w:eastAsia="方正仿宋_GB2312" w:cs="方正仿宋_GB2312"/>
          <w:b/>
          <w:kern w:val="0"/>
          <w:sz w:val="32"/>
          <w:szCs w:val="32"/>
          <w:lang w:val="zh-CN"/>
        </w:rPr>
        <w:t>分包意向协议</w:t>
      </w:r>
    </w:p>
    <w:p w14:paraId="32B670EF">
      <w:pPr>
        <w:snapToGrid w:val="0"/>
        <w:spacing w:line="360" w:lineRule="auto"/>
        <w:ind w:firstLine="576"/>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kern w:val="0"/>
          <w:sz w:val="21"/>
          <w:szCs w:val="21"/>
          <w:highlight w:val="none"/>
          <w:u w:val="single"/>
        </w:rPr>
        <w:t>（</w:t>
      </w:r>
      <w:r>
        <w:rPr>
          <w:rFonts w:hint="eastAsia" w:ascii="方正仿宋_GB2312" w:hAnsi="方正仿宋_GB2312" w:eastAsia="方正仿宋_GB2312" w:cs="方正仿宋_GB2312"/>
          <w:color w:val="auto"/>
          <w:kern w:val="0"/>
          <w:sz w:val="21"/>
          <w:szCs w:val="21"/>
          <w:highlight w:val="none"/>
          <w:u w:val="single"/>
          <w:lang w:val="en-US" w:eastAsia="zh-CN"/>
        </w:rPr>
        <w:t>供应商</w:t>
      </w:r>
      <w:r>
        <w:rPr>
          <w:rFonts w:hint="eastAsia" w:ascii="方正仿宋_GB2312" w:hAnsi="方正仿宋_GB2312" w:eastAsia="方正仿宋_GB2312" w:cs="方正仿宋_GB2312"/>
          <w:color w:val="auto"/>
          <w:kern w:val="0"/>
          <w:sz w:val="21"/>
          <w:szCs w:val="21"/>
          <w:highlight w:val="none"/>
          <w:u w:val="single"/>
        </w:rPr>
        <w:t>名称）</w:t>
      </w:r>
      <w:r>
        <w:rPr>
          <w:rFonts w:hint="eastAsia" w:ascii="方正仿宋_GB2312" w:hAnsi="方正仿宋_GB2312" w:eastAsia="方正仿宋_GB2312" w:cs="方正仿宋_GB2312"/>
          <w:color w:val="auto"/>
          <w:kern w:val="0"/>
          <w:sz w:val="21"/>
          <w:szCs w:val="21"/>
          <w:highlight w:val="none"/>
          <w:lang w:val="zh-CN"/>
        </w:rPr>
        <w:t>若成为</w:t>
      </w:r>
      <w:r>
        <w:rPr>
          <w:rFonts w:hint="eastAsia" w:ascii="方正仿宋_GB2312" w:hAnsi="方正仿宋_GB2312" w:eastAsia="方正仿宋_GB2312" w:cs="方正仿宋_GB2312"/>
          <w:szCs w:val="21"/>
        </w:rPr>
        <w:t xml:space="preserve"> </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color w:val="auto"/>
          <w:sz w:val="21"/>
          <w:szCs w:val="21"/>
          <w:highlight w:val="none"/>
          <w:lang w:val="en-US" w:eastAsia="zh-CN"/>
        </w:rPr>
        <w:t>项目</w:t>
      </w:r>
      <w:r>
        <w:rPr>
          <w:rFonts w:hint="eastAsia" w:ascii="方正仿宋_GB2312" w:hAnsi="方正仿宋_GB2312" w:eastAsia="方正仿宋_GB2312" w:cs="方正仿宋_GB2312"/>
          <w:color w:val="auto"/>
          <w:sz w:val="21"/>
          <w:szCs w:val="21"/>
          <w:highlight w:val="none"/>
        </w:rPr>
        <w:t>【</w:t>
      </w:r>
      <w:r>
        <w:rPr>
          <w:rFonts w:hint="eastAsia" w:ascii="方正仿宋_GB2312" w:hAnsi="方正仿宋_GB2312" w:eastAsia="方正仿宋_GB2312" w:cs="方正仿宋_GB2312"/>
          <w:color w:val="auto"/>
          <w:sz w:val="21"/>
          <w:szCs w:val="21"/>
          <w:highlight w:val="none"/>
          <w:lang w:val="en-US" w:eastAsia="zh-CN"/>
        </w:rPr>
        <w:t>项目</w:t>
      </w:r>
      <w:r>
        <w:rPr>
          <w:rFonts w:hint="eastAsia" w:ascii="方正仿宋_GB2312" w:hAnsi="方正仿宋_GB2312" w:eastAsia="方正仿宋_GB2312" w:cs="方正仿宋_GB2312"/>
          <w:color w:val="auto"/>
          <w:sz w:val="21"/>
          <w:szCs w:val="21"/>
          <w:highlight w:val="none"/>
        </w:rPr>
        <w:t>编号：</w:t>
      </w:r>
      <w:r>
        <w:rPr>
          <w:rFonts w:hint="eastAsia" w:ascii="方正仿宋_GB2312" w:hAnsi="方正仿宋_GB2312" w:eastAsia="方正仿宋_GB2312" w:cs="方正仿宋_GB2312"/>
          <w:szCs w:val="21"/>
        </w:rPr>
        <w:t xml:space="preserve"> </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color w:val="auto"/>
          <w:sz w:val="21"/>
          <w:szCs w:val="21"/>
          <w:highlight w:val="none"/>
        </w:rPr>
        <w:t>】</w:t>
      </w:r>
      <w:r>
        <w:rPr>
          <w:rFonts w:hint="eastAsia" w:ascii="方正仿宋_GB2312" w:hAnsi="方正仿宋_GB2312" w:eastAsia="方正仿宋_GB2312" w:cs="方正仿宋_GB2312"/>
          <w:color w:val="auto"/>
          <w:kern w:val="0"/>
          <w:sz w:val="21"/>
          <w:szCs w:val="21"/>
          <w:highlight w:val="none"/>
          <w:lang w:val="zh-CN"/>
        </w:rPr>
        <w:t>的</w:t>
      </w:r>
      <w:r>
        <w:rPr>
          <w:rFonts w:hint="eastAsia" w:ascii="方正仿宋_GB2312" w:hAnsi="方正仿宋_GB2312" w:eastAsia="方正仿宋_GB2312" w:cs="方正仿宋_GB2312"/>
          <w:color w:val="auto"/>
          <w:kern w:val="0"/>
          <w:sz w:val="21"/>
          <w:szCs w:val="21"/>
          <w:highlight w:val="none"/>
          <w:lang w:val="en-US" w:eastAsia="zh-CN"/>
        </w:rPr>
        <w:t>成交</w:t>
      </w:r>
      <w:r>
        <w:rPr>
          <w:rFonts w:hint="eastAsia" w:ascii="方正仿宋_GB2312" w:hAnsi="方正仿宋_GB2312" w:eastAsia="方正仿宋_GB2312" w:cs="方正仿宋_GB2312"/>
          <w:color w:val="auto"/>
          <w:kern w:val="0"/>
          <w:sz w:val="21"/>
          <w:szCs w:val="21"/>
          <w:highlight w:val="none"/>
          <w:lang w:val="zh-CN"/>
        </w:rPr>
        <w:t>供应商，将依法采取分包方式履行合同。</w:t>
      </w:r>
      <w:r>
        <w:rPr>
          <w:rFonts w:hint="eastAsia" w:ascii="方正仿宋_GB2312" w:hAnsi="方正仿宋_GB2312" w:eastAsia="方正仿宋_GB2312" w:cs="方正仿宋_GB2312"/>
          <w:color w:val="auto"/>
          <w:kern w:val="0"/>
          <w:sz w:val="21"/>
          <w:szCs w:val="21"/>
          <w:highlight w:val="none"/>
          <w:u w:val="single"/>
        </w:rPr>
        <w:t>（</w:t>
      </w:r>
      <w:r>
        <w:rPr>
          <w:rFonts w:hint="eastAsia" w:ascii="方正仿宋_GB2312" w:hAnsi="方正仿宋_GB2312" w:eastAsia="方正仿宋_GB2312" w:cs="方正仿宋_GB2312"/>
          <w:color w:val="auto"/>
          <w:kern w:val="0"/>
          <w:sz w:val="21"/>
          <w:szCs w:val="21"/>
          <w:highlight w:val="none"/>
          <w:u w:val="single"/>
          <w:lang w:val="en-US" w:eastAsia="zh-CN"/>
        </w:rPr>
        <w:t>供应商</w:t>
      </w:r>
      <w:r>
        <w:rPr>
          <w:rFonts w:hint="eastAsia" w:ascii="方正仿宋_GB2312" w:hAnsi="方正仿宋_GB2312" w:eastAsia="方正仿宋_GB2312" w:cs="方正仿宋_GB2312"/>
          <w:color w:val="auto"/>
          <w:kern w:val="0"/>
          <w:sz w:val="21"/>
          <w:szCs w:val="21"/>
          <w:highlight w:val="none"/>
          <w:u w:val="single"/>
        </w:rPr>
        <w:t>名称）</w:t>
      </w:r>
      <w:r>
        <w:rPr>
          <w:rFonts w:hint="eastAsia" w:ascii="方正仿宋_GB2312" w:hAnsi="方正仿宋_GB2312" w:eastAsia="方正仿宋_GB2312" w:cs="方正仿宋_GB2312"/>
          <w:color w:val="auto"/>
          <w:kern w:val="0"/>
          <w:sz w:val="21"/>
          <w:szCs w:val="21"/>
          <w:highlight w:val="none"/>
        </w:rPr>
        <w:t>与</w:t>
      </w:r>
      <w:r>
        <w:rPr>
          <w:rFonts w:hint="eastAsia" w:ascii="方正仿宋_GB2312" w:hAnsi="方正仿宋_GB2312" w:eastAsia="方正仿宋_GB2312" w:cs="方正仿宋_GB2312"/>
          <w:color w:val="auto"/>
          <w:kern w:val="0"/>
          <w:sz w:val="21"/>
          <w:szCs w:val="21"/>
          <w:highlight w:val="none"/>
          <w:u w:val="single"/>
        </w:rPr>
        <w:t>（所有分包供应商名称）</w:t>
      </w:r>
      <w:r>
        <w:rPr>
          <w:rFonts w:hint="eastAsia" w:ascii="方正仿宋_GB2312" w:hAnsi="方正仿宋_GB2312" w:eastAsia="方正仿宋_GB2312" w:cs="方正仿宋_GB2312"/>
          <w:color w:val="auto"/>
          <w:kern w:val="0"/>
          <w:sz w:val="21"/>
          <w:szCs w:val="21"/>
          <w:highlight w:val="none"/>
        </w:rPr>
        <w:t>达成分包意向协议</w:t>
      </w:r>
      <w:r>
        <w:rPr>
          <w:rFonts w:hint="eastAsia" w:ascii="方正仿宋_GB2312" w:hAnsi="方正仿宋_GB2312" w:eastAsia="方正仿宋_GB2312" w:cs="方正仿宋_GB2312"/>
          <w:color w:val="auto"/>
          <w:kern w:val="0"/>
          <w:sz w:val="21"/>
          <w:szCs w:val="21"/>
          <w:highlight w:val="none"/>
          <w:lang w:val="zh-CN"/>
        </w:rPr>
        <w:t xml:space="preserve">。 </w:t>
      </w:r>
    </w:p>
    <w:p w14:paraId="1D5B0650">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kern w:val="0"/>
          <w:sz w:val="21"/>
          <w:szCs w:val="21"/>
          <w:highlight w:val="none"/>
          <w:lang w:val="zh-CN"/>
        </w:rPr>
        <w:t>一、分包标的及数量</w:t>
      </w:r>
    </w:p>
    <w:p w14:paraId="669DE021">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kern w:val="0"/>
          <w:sz w:val="21"/>
          <w:szCs w:val="21"/>
          <w:highlight w:val="none"/>
          <w:u w:val="single"/>
        </w:rPr>
        <w:t>（</w:t>
      </w:r>
      <w:r>
        <w:rPr>
          <w:rFonts w:hint="eastAsia" w:ascii="方正仿宋_GB2312" w:hAnsi="方正仿宋_GB2312" w:eastAsia="方正仿宋_GB2312" w:cs="方正仿宋_GB2312"/>
          <w:color w:val="auto"/>
          <w:kern w:val="0"/>
          <w:sz w:val="21"/>
          <w:szCs w:val="21"/>
          <w:highlight w:val="none"/>
          <w:u w:val="single"/>
          <w:lang w:val="en-US" w:eastAsia="zh-CN"/>
        </w:rPr>
        <w:t>供应商</w:t>
      </w:r>
      <w:r>
        <w:rPr>
          <w:rFonts w:hint="eastAsia" w:ascii="方正仿宋_GB2312" w:hAnsi="方正仿宋_GB2312" w:eastAsia="方正仿宋_GB2312" w:cs="方正仿宋_GB2312"/>
          <w:color w:val="auto"/>
          <w:kern w:val="0"/>
          <w:sz w:val="21"/>
          <w:szCs w:val="21"/>
          <w:highlight w:val="none"/>
          <w:u w:val="single"/>
        </w:rPr>
        <w:t>名称）</w:t>
      </w:r>
      <w:r>
        <w:rPr>
          <w:rFonts w:hint="eastAsia" w:ascii="方正仿宋_GB2312" w:hAnsi="方正仿宋_GB2312" w:eastAsia="方正仿宋_GB2312" w:cs="方正仿宋_GB2312"/>
          <w:color w:val="auto"/>
          <w:kern w:val="0"/>
          <w:sz w:val="21"/>
          <w:szCs w:val="21"/>
          <w:highlight w:val="none"/>
          <w:lang w:val="zh-CN"/>
        </w:rPr>
        <w:t>将</w:t>
      </w:r>
      <w:r>
        <w:rPr>
          <w:rFonts w:hint="eastAsia" w:ascii="方正仿宋_GB2312" w:hAnsi="方正仿宋_GB2312" w:eastAsia="方正仿宋_GB2312" w:cs="方正仿宋_GB2312"/>
          <w:color w:val="auto"/>
          <w:sz w:val="21"/>
          <w:szCs w:val="21"/>
          <w:highlight w:val="none"/>
          <w:u w:val="single"/>
        </w:rPr>
        <w:t xml:space="preserve">   XX工作内容   </w:t>
      </w:r>
      <w:r>
        <w:rPr>
          <w:rFonts w:hint="eastAsia" w:ascii="方正仿宋_GB2312" w:hAnsi="方正仿宋_GB2312" w:eastAsia="方正仿宋_GB2312" w:cs="方正仿宋_GB2312"/>
          <w:color w:val="auto"/>
          <w:sz w:val="21"/>
          <w:szCs w:val="21"/>
          <w:highlight w:val="none"/>
        </w:rPr>
        <w:t>分包给</w:t>
      </w:r>
      <w:r>
        <w:rPr>
          <w:rFonts w:hint="eastAsia" w:ascii="方正仿宋_GB2312" w:hAnsi="方正仿宋_GB2312" w:eastAsia="方正仿宋_GB2312" w:cs="方正仿宋_GB2312"/>
          <w:color w:val="auto"/>
          <w:kern w:val="0"/>
          <w:sz w:val="21"/>
          <w:szCs w:val="21"/>
          <w:highlight w:val="none"/>
          <w:u w:val="single"/>
        </w:rPr>
        <w:t>（某分包供应商名称）</w:t>
      </w:r>
      <w:r>
        <w:rPr>
          <w:rFonts w:hint="eastAsia" w:ascii="方正仿宋_GB2312" w:hAnsi="方正仿宋_GB2312" w:eastAsia="方正仿宋_GB2312" w:cs="方正仿宋_GB2312"/>
          <w:color w:val="auto"/>
          <w:kern w:val="0"/>
          <w:sz w:val="21"/>
          <w:szCs w:val="21"/>
          <w:highlight w:val="none"/>
          <w:lang w:val="zh-CN"/>
        </w:rPr>
        <w:t>，</w:t>
      </w:r>
      <w:r>
        <w:rPr>
          <w:rFonts w:hint="eastAsia" w:ascii="方正仿宋_GB2312" w:hAnsi="方正仿宋_GB2312" w:eastAsia="方正仿宋_GB2312" w:cs="方正仿宋_GB2312"/>
          <w:color w:val="auto"/>
          <w:kern w:val="0"/>
          <w:sz w:val="21"/>
          <w:szCs w:val="21"/>
          <w:highlight w:val="none"/>
          <w:u w:val="single"/>
        </w:rPr>
        <w:t>（某分包供应商名称），</w:t>
      </w:r>
      <w:r>
        <w:rPr>
          <w:rFonts w:hint="eastAsia" w:ascii="方正仿宋_GB2312" w:hAnsi="方正仿宋_GB2312" w:eastAsia="方正仿宋_GB2312" w:cs="方正仿宋_GB2312"/>
          <w:color w:val="auto"/>
          <w:kern w:val="0"/>
          <w:sz w:val="21"/>
          <w:szCs w:val="21"/>
          <w:highlight w:val="none"/>
          <w:lang w:val="zh-CN"/>
        </w:rPr>
        <w:t>具备承</w:t>
      </w:r>
      <w:r>
        <w:rPr>
          <w:rFonts w:hint="eastAsia" w:ascii="方正仿宋_GB2312" w:hAnsi="方正仿宋_GB2312" w:eastAsia="方正仿宋_GB2312" w:cs="方正仿宋_GB2312"/>
          <w:color w:val="auto"/>
          <w:kern w:val="0"/>
          <w:sz w:val="21"/>
          <w:szCs w:val="21"/>
          <w:highlight w:val="none"/>
        </w:rPr>
        <w:t>担</w:t>
      </w:r>
      <w:r>
        <w:rPr>
          <w:rFonts w:hint="eastAsia" w:ascii="方正仿宋_GB2312" w:hAnsi="方正仿宋_GB2312" w:eastAsia="方正仿宋_GB2312" w:cs="方正仿宋_GB2312"/>
          <w:color w:val="auto"/>
          <w:kern w:val="0"/>
          <w:sz w:val="21"/>
          <w:szCs w:val="21"/>
          <w:highlight w:val="none"/>
          <w:u w:val="single"/>
          <w:lang w:val="zh-CN"/>
        </w:rPr>
        <w:t>XX工作内容</w:t>
      </w:r>
      <w:r>
        <w:rPr>
          <w:rFonts w:hint="eastAsia" w:ascii="方正仿宋_GB2312" w:hAnsi="方正仿宋_GB2312" w:eastAsia="方正仿宋_GB2312" w:cs="方正仿宋_GB2312"/>
          <w:color w:val="auto"/>
          <w:kern w:val="0"/>
          <w:sz w:val="21"/>
          <w:szCs w:val="21"/>
          <w:highlight w:val="none"/>
          <w:lang w:val="zh-CN"/>
        </w:rPr>
        <w:t>相应资质条件且不得再次分包；</w:t>
      </w:r>
    </w:p>
    <w:p w14:paraId="5608C561">
      <w:pPr>
        <w:keepNext/>
        <w:keepLines/>
        <w:pageBreakBefore w:val="0"/>
        <w:widowControl w:val="0"/>
        <w:tabs>
          <w:tab w:val="left" w:pos="432"/>
        </w:tabs>
        <w:kinsoku/>
        <w:wordWrap/>
        <w:overflowPunct/>
        <w:topLinePunct w:val="0"/>
        <w:autoSpaceDE/>
        <w:autoSpaceDN/>
        <w:bidi w:val="0"/>
        <w:adjustRightInd w:val="0"/>
        <w:snapToGrid w:val="0"/>
        <w:spacing w:line="360" w:lineRule="auto"/>
        <w:ind w:left="663" w:leftChars="316" w:firstLine="199" w:firstLineChars="95"/>
        <w:textAlignment w:val="auto"/>
        <w:outlineLvl w:val="9"/>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kern w:val="0"/>
          <w:sz w:val="21"/>
          <w:szCs w:val="21"/>
          <w:highlight w:val="none"/>
        </w:rPr>
        <w:t>……</w:t>
      </w:r>
    </w:p>
    <w:p w14:paraId="41AAD396">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kern w:val="0"/>
          <w:sz w:val="21"/>
          <w:szCs w:val="21"/>
          <w:highlight w:val="none"/>
          <w:lang w:val="zh-CN"/>
        </w:rPr>
        <w:t>二、分包工作履行期限、地点、方式</w:t>
      </w:r>
    </w:p>
    <w:p w14:paraId="77A01091">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sz w:val="21"/>
          <w:szCs w:val="21"/>
          <w:highlight w:val="none"/>
          <w:u w:val="single"/>
        </w:rPr>
      </w:pPr>
      <w:r>
        <w:rPr>
          <w:rFonts w:hint="eastAsia" w:ascii="方正仿宋_GB2312" w:hAnsi="方正仿宋_GB2312" w:eastAsia="方正仿宋_GB2312" w:cs="方正仿宋_GB2312"/>
          <w:color w:val="auto"/>
          <w:sz w:val="21"/>
          <w:szCs w:val="21"/>
          <w:highlight w:val="none"/>
          <w:u w:val="single"/>
        </w:rPr>
        <w:t xml:space="preserve">                                                                                  </w:t>
      </w:r>
    </w:p>
    <w:p w14:paraId="6462D807">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kern w:val="0"/>
          <w:sz w:val="21"/>
          <w:szCs w:val="21"/>
          <w:highlight w:val="none"/>
          <w:lang w:val="zh-CN"/>
        </w:rPr>
        <w:t>三、质量</w:t>
      </w:r>
    </w:p>
    <w:p w14:paraId="245E5B94">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sz w:val="21"/>
          <w:szCs w:val="21"/>
          <w:highlight w:val="none"/>
          <w:u w:val="single"/>
        </w:rPr>
        <w:t xml:space="preserve">                                                                                       </w:t>
      </w:r>
    </w:p>
    <w:p w14:paraId="05A11459">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kern w:val="0"/>
          <w:sz w:val="21"/>
          <w:szCs w:val="21"/>
          <w:highlight w:val="none"/>
          <w:lang w:val="zh-CN"/>
        </w:rPr>
        <w:t>四、价款或者报酬</w:t>
      </w:r>
    </w:p>
    <w:p w14:paraId="041A12BE">
      <w:pPr>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sz w:val="21"/>
          <w:szCs w:val="21"/>
          <w:highlight w:val="none"/>
          <w:u w:val="single"/>
        </w:rPr>
        <w:t xml:space="preserve">                                                                                     </w:t>
      </w:r>
    </w:p>
    <w:p w14:paraId="5FA6BD46">
      <w:pPr>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kern w:val="0"/>
          <w:sz w:val="21"/>
          <w:szCs w:val="21"/>
          <w:highlight w:val="none"/>
          <w:lang w:val="zh-CN"/>
        </w:rPr>
        <w:t>五、违约责任</w:t>
      </w:r>
    </w:p>
    <w:p w14:paraId="3FA4BBD7">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sz w:val="21"/>
          <w:szCs w:val="21"/>
          <w:highlight w:val="none"/>
          <w:u w:val="single"/>
        </w:rPr>
        <w:t xml:space="preserve">                                                                                     </w:t>
      </w:r>
    </w:p>
    <w:p w14:paraId="5614C976">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kern w:val="0"/>
          <w:sz w:val="21"/>
          <w:szCs w:val="21"/>
          <w:highlight w:val="none"/>
          <w:lang w:val="zh-CN"/>
        </w:rPr>
        <w:t>六、争议解决的办法</w:t>
      </w:r>
    </w:p>
    <w:p w14:paraId="740694F8">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sz w:val="21"/>
          <w:szCs w:val="21"/>
          <w:highlight w:val="none"/>
          <w:u w:val="single"/>
        </w:rPr>
        <w:t xml:space="preserve">                                                                                  </w:t>
      </w:r>
    </w:p>
    <w:p w14:paraId="041F327E">
      <w:pPr>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kern w:val="0"/>
          <w:sz w:val="21"/>
          <w:szCs w:val="21"/>
          <w:highlight w:val="none"/>
          <w:lang w:val="zh-CN"/>
        </w:rPr>
        <w:t>七、其他</w:t>
      </w:r>
    </w:p>
    <w:p w14:paraId="769CC5E4">
      <w:pPr>
        <w:snapToGrid w:val="0"/>
        <w:spacing w:line="360" w:lineRule="auto"/>
        <w:ind w:firstLine="576"/>
        <w:rPr>
          <w:rFonts w:hint="eastAsia" w:ascii="方正仿宋_GB2312" w:hAnsi="方正仿宋_GB2312" w:eastAsia="方正仿宋_GB2312" w:cs="方正仿宋_GB2312"/>
          <w:color w:val="auto"/>
          <w:kern w:val="0"/>
          <w:sz w:val="21"/>
          <w:szCs w:val="21"/>
          <w:highlight w:val="none"/>
          <w:lang w:val="zh-CN"/>
        </w:rPr>
      </w:pPr>
      <w:r>
        <w:rPr>
          <w:rFonts w:hint="eastAsia" w:ascii="方正仿宋_GB2312" w:hAnsi="方正仿宋_GB2312" w:eastAsia="方正仿宋_GB2312" w:cs="方正仿宋_GB2312"/>
          <w:color w:val="auto"/>
          <w:sz w:val="21"/>
          <w:szCs w:val="21"/>
          <w:highlight w:val="none"/>
          <w:lang w:val="zh-CN"/>
        </w:rPr>
        <w:t>小微企业合同金额达到</w:t>
      </w:r>
      <w:r>
        <w:rPr>
          <w:rFonts w:hint="eastAsia" w:ascii="方正仿宋_GB2312" w:hAnsi="方正仿宋_GB2312" w:eastAsia="方正仿宋_GB2312" w:cs="方正仿宋_GB2312"/>
          <w:color w:val="auto"/>
          <w:sz w:val="21"/>
          <w:szCs w:val="21"/>
          <w:highlight w:val="none"/>
          <w:u w:val="single"/>
        </w:rPr>
        <w:t xml:space="preserve">    </w:t>
      </w:r>
      <w:r>
        <w:rPr>
          <w:rFonts w:hint="eastAsia" w:ascii="方正仿宋_GB2312" w:hAnsi="方正仿宋_GB2312" w:eastAsia="方正仿宋_GB2312" w:cs="方正仿宋_GB2312"/>
          <w:color w:val="auto"/>
          <w:sz w:val="21"/>
          <w:szCs w:val="21"/>
          <w:highlight w:val="none"/>
          <w:lang w:val="zh-CN"/>
        </w:rPr>
        <w:t>%</w:t>
      </w:r>
      <w:r>
        <w:rPr>
          <w:rFonts w:hint="eastAsia" w:ascii="方正仿宋_GB2312" w:hAnsi="方正仿宋_GB2312" w:eastAsia="方正仿宋_GB2312" w:cs="方正仿宋_GB2312"/>
          <w:kern w:val="0"/>
          <w:sz w:val="21"/>
          <w:szCs w:val="21"/>
          <w:lang w:val="zh-CN"/>
        </w:rPr>
        <w:t>。</w:t>
      </w:r>
    </w:p>
    <w:p w14:paraId="7A5B2E8A">
      <w:pPr>
        <w:keepNext w:val="0"/>
        <w:keepLines w:val="0"/>
        <w:pageBreakBefore w:val="0"/>
        <w:widowControl w:val="0"/>
        <w:kinsoku/>
        <w:wordWrap/>
        <w:overflowPunct/>
        <w:topLinePunct w:val="0"/>
        <w:autoSpaceDE/>
        <w:autoSpaceDN/>
        <w:bidi w:val="0"/>
        <w:adjustRightInd w:val="0"/>
        <w:snapToGrid w:val="0"/>
        <w:spacing w:line="240" w:lineRule="auto"/>
        <w:ind w:left="5758" w:leftChars="342" w:hanging="5040" w:hangingChars="2100"/>
        <w:textAlignment w:val="auto"/>
        <w:rPr>
          <w:rFonts w:hint="eastAsia" w:ascii="方正仿宋_GB2312" w:hAnsi="方正仿宋_GB2312" w:eastAsia="方正仿宋_GB2312" w:cs="方正仿宋_GB2312"/>
          <w:color w:val="auto"/>
          <w:kern w:val="0"/>
          <w:sz w:val="24"/>
          <w:highlight w:val="none"/>
          <w:lang w:val="zh-CN"/>
        </w:rPr>
      </w:pPr>
    </w:p>
    <w:p w14:paraId="66F0949D">
      <w:pPr>
        <w:autoSpaceDE w:val="0"/>
        <w:autoSpaceDN w:val="0"/>
        <w:spacing w:line="360" w:lineRule="auto"/>
        <w:ind w:firstLine="4200" w:firstLineChars="2000"/>
        <w:jc w:val="left"/>
        <w:rPr>
          <w:rFonts w:hint="eastAsia" w:ascii="方正仿宋_GB2312" w:hAnsi="方正仿宋_GB2312" w:eastAsia="方正仿宋_GB2312" w:cs="方正仿宋_GB2312"/>
          <w:kern w:val="0"/>
          <w:sz w:val="21"/>
          <w:szCs w:val="21"/>
          <w:lang w:val="zh-CN"/>
        </w:rPr>
      </w:pPr>
      <w:r>
        <w:rPr>
          <w:rFonts w:hint="eastAsia" w:ascii="方正仿宋_GB2312" w:hAnsi="方正仿宋_GB2312" w:eastAsia="方正仿宋_GB2312" w:cs="方正仿宋_GB2312"/>
          <w:kern w:val="0"/>
          <w:sz w:val="21"/>
          <w:szCs w:val="21"/>
          <w:lang w:val="en-US" w:eastAsia="zh-CN"/>
        </w:rPr>
        <w:t>供应商</w:t>
      </w:r>
      <w:r>
        <w:rPr>
          <w:rFonts w:hint="eastAsia" w:ascii="方正仿宋_GB2312" w:hAnsi="方正仿宋_GB2312" w:eastAsia="方正仿宋_GB2312" w:cs="方正仿宋_GB2312"/>
          <w:kern w:val="0"/>
          <w:sz w:val="21"/>
          <w:szCs w:val="21"/>
          <w:lang w:val="zh-CN"/>
        </w:rPr>
        <w:t>名称(电子签名/公章)：</w:t>
      </w:r>
    </w:p>
    <w:p w14:paraId="76436EB9">
      <w:pPr>
        <w:autoSpaceDE w:val="0"/>
        <w:autoSpaceDN w:val="0"/>
        <w:spacing w:line="360" w:lineRule="auto"/>
        <w:ind w:firstLine="4200" w:firstLineChars="2000"/>
        <w:jc w:val="left"/>
        <w:rPr>
          <w:rFonts w:hint="eastAsia" w:ascii="方正仿宋_GB2312" w:hAnsi="方正仿宋_GB2312" w:eastAsia="方正仿宋_GB2312" w:cs="方正仿宋_GB2312"/>
          <w:kern w:val="0"/>
          <w:sz w:val="21"/>
          <w:szCs w:val="21"/>
          <w:lang w:val="zh-CN"/>
        </w:rPr>
      </w:pPr>
      <w:r>
        <w:rPr>
          <w:rFonts w:hint="eastAsia" w:ascii="方正仿宋_GB2312" w:hAnsi="方正仿宋_GB2312" w:eastAsia="方正仿宋_GB2312" w:cs="方正仿宋_GB2312"/>
          <w:kern w:val="0"/>
          <w:sz w:val="21"/>
          <w:szCs w:val="21"/>
          <w:lang w:val="zh-CN"/>
        </w:rPr>
        <w:t>分包供应商名称(电子签名/公章)：</w:t>
      </w:r>
    </w:p>
    <w:p w14:paraId="69316D8A">
      <w:pPr>
        <w:autoSpaceDE w:val="0"/>
        <w:autoSpaceDN w:val="0"/>
        <w:adjustRightInd w:val="0"/>
        <w:spacing w:line="360" w:lineRule="auto"/>
        <w:rPr>
          <w:rFonts w:hint="eastAsia" w:ascii="方正仿宋_GB2312" w:hAnsi="方正仿宋_GB2312" w:eastAsia="方正仿宋_GB2312" w:cs="方正仿宋_GB2312"/>
          <w:b/>
          <w:sz w:val="21"/>
          <w:szCs w:val="21"/>
          <w:lang w:val="zh-CN"/>
        </w:rPr>
      </w:pPr>
      <w:r>
        <w:rPr>
          <w:rFonts w:hint="eastAsia" w:ascii="方正仿宋_GB2312" w:hAnsi="方正仿宋_GB2312" w:eastAsia="方正仿宋_GB2312" w:cs="方正仿宋_GB2312"/>
          <w:b/>
          <w:sz w:val="21"/>
          <w:szCs w:val="21"/>
          <w:lang w:val="zh-CN"/>
        </w:rPr>
        <w:t xml:space="preserve">                                  </w:t>
      </w:r>
      <w:r>
        <w:rPr>
          <w:rFonts w:hint="eastAsia" w:ascii="方正仿宋_GB2312" w:hAnsi="方正仿宋_GB2312" w:eastAsia="方正仿宋_GB2312" w:cs="方正仿宋_GB2312"/>
          <w:b w:val="0"/>
          <w:bCs/>
          <w:sz w:val="21"/>
          <w:szCs w:val="21"/>
          <w:lang w:val="zh-CN"/>
        </w:rPr>
        <w:t xml:space="preserve"> </w:t>
      </w:r>
      <w:r>
        <w:rPr>
          <w:rFonts w:hint="eastAsia" w:ascii="方正仿宋_GB2312" w:hAnsi="方正仿宋_GB2312" w:eastAsia="方正仿宋_GB2312" w:cs="方正仿宋_GB2312"/>
          <w:b w:val="0"/>
          <w:bCs/>
          <w:sz w:val="21"/>
          <w:szCs w:val="21"/>
          <w:lang w:val="en-US" w:eastAsia="zh-CN"/>
        </w:rPr>
        <w:t xml:space="preserve">  </w:t>
      </w:r>
      <w:r>
        <w:rPr>
          <w:rFonts w:hint="eastAsia" w:ascii="方正仿宋_GB2312" w:hAnsi="方正仿宋_GB2312" w:eastAsia="方正仿宋_GB2312" w:cs="方正仿宋_GB2312"/>
          <w:b w:val="0"/>
          <w:bCs/>
          <w:sz w:val="21"/>
          <w:szCs w:val="21"/>
          <w:lang w:val="zh-CN"/>
        </w:rPr>
        <w:t xml:space="preserve">            日期：  年  月   日</w:t>
      </w:r>
    </w:p>
    <w:p w14:paraId="601157C7">
      <w:pPr>
        <w:autoSpaceDE w:val="0"/>
        <w:autoSpaceDN w:val="0"/>
        <w:adjustRightInd w:val="0"/>
        <w:spacing w:line="360" w:lineRule="auto"/>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bCs/>
          <w:color w:val="000000"/>
          <w:sz w:val="24"/>
          <w:szCs w:val="24"/>
        </w:rPr>
        <w:br w:type="page"/>
      </w:r>
      <w:r>
        <w:rPr>
          <w:rFonts w:hint="eastAsia" w:ascii="方正仿宋_GB2312" w:hAnsi="方正仿宋_GB2312" w:eastAsia="方正仿宋_GB2312" w:cs="方正仿宋_GB2312"/>
          <w:b/>
        </w:rPr>
        <w:t>附件</w:t>
      </w:r>
      <w:r>
        <w:rPr>
          <w:rFonts w:hint="eastAsia" w:ascii="方正仿宋_GB2312" w:hAnsi="方正仿宋_GB2312" w:eastAsia="方正仿宋_GB2312" w:cs="方正仿宋_GB2312"/>
          <w:b/>
          <w:lang w:val="en-US" w:eastAsia="zh-CN"/>
        </w:rPr>
        <w:t>4</w:t>
      </w:r>
      <w:r>
        <w:rPr>
          <w:rFonts w:hint="eastAsia" w:ascii="方正仿宋_GB2312" w:hAnsi="方正仿宋_GB2312" w:eastAsia="方正仿宋_GB2312" w:cs="方正仿宋_GB2312"/>
          <w:b/>
        </w:rPr>
        <w:t>：</w:t>
      </w:r>
    </w:p>
    <w:p w14:paraId="13E8AEED">
      <w:pPr>
        <w:autoSpaceDE w:val="0"/>
        <w:autoSpaceDN w:val="0"/>
        <w:adjustRightInd w:val="0"/>
        <w:spacing w:line="360" w:lineRule="auto"/>
        <w:rPr>
          <w:rFonts w:hint="eastAsia" w:ascii="方正仿宋_GB2312" w:hAnsi="方正仿宋_GB2312" w:eastAsia="方正仿宋_GB2312" w:cs="方正仿宋_GB2312"/>
          <w:b/>
        </w:rPr>
      </w:pPr>
    </w:p>
    <w:p w14:paraId="08ADF997">
      <w:pPr>
        <w:adjustRightInd w:val="0"/>
        <w:spacing w:line="36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政府采购供应商廉洁自律承诺书</w:t>
      </w:r>
    </w:p>
    <w:p w14:paraId="4F0C0520">
      <w:pPr>
        <w:spacing w:line="360" w:lineRule="auto"/>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w:t>
      </w:r>
    </w:p>
    <w:p w14:paraId="57E821C6">
      <w:pPr>
        <w:spacing w:line="360" w:lineRule="auto"/>
        <w:rPr>
          <w:rFonts w:hint="eastAsia" w:ascii="方正仿宋_GB2312" w:hAnsi="方正仿宋_GB2312" w:eastAsia="方正仿宋_GB2312" w:cs="方正仿宋_GB2312"/>
          <w:szCs w:val="21"/>
          <w:u w:val="single"/>
        </w:rPr>
      </w:pPr>
      <w:r>
        <w:rPr>
          <w:rFonts w:hint="eastAsia" w:ascii="方正仿宋_GB2312" w:hAnsi="方正仿宋_GB2312" w:eastAsia="方正仿宋_GB2312" w:cs="方正仿宋_GB2312"/>
          <w:szCs w:val="21"/>
          <w:u w:val="single"/>
        </w:rPr>
        <w:t>采购人名称、代理机构名称：</w:t>
      </w:r>
    </w:p>
    <w:p w14:paraId="471A2F0D">
      <w:pPr>
        <w:spacing w:line="360" w:lineRule="auto"/>
        <w:ind w:left="239" w:leftChars="114" w:firstLine="210" w:firstLineChars="100"/>
        <w:jc w:val="lef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本单位合法参加</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rPr>
        <w:t>采购项目【编号：</w:t>
      </w:r>
      <w:r>
        <w:rPr>
          <w:rFonts w:hint="eastAsia" w:ascii="方正仿宋_GB2312" w:hAnsi="方正仿宋_GB2312" w:eastAsia="方正仿宋_GB2312" w:cs="方正仿宋_GB2312"/>
          <w:szCs w:val="21"/>
          <w:u w:val="single"/>
        </w:rPr>
        <w:t xml:space="preserve">      </w:t>
      </w:r>
      <w:r>
        <w:rPr>
          <w:rFonts w:hint="eastAsia" w:ascii="方正仿宋_GB2312" w:hAnsi="方正仿宋_GB2312" w:eastAsia="方正仿宋_GB2312" w:cs="方正仿宋_GB2312"/>
          <w:szCs w:val="21"/>
        </w:rPr>
        <w:t>】政府采购活动，就有关廉洁自律和公平竞争事项郑重声明如下：</w:t>
      </w:r>
    </w:p>
    <w:p w14:paraId="69554230">
      <w:pPr>
        <w:spacing w:line="360" w:lineRule="auto"/>
        <w:ind w:firstLine="420" w:firstLineChars="200"/>
        <w:jc w:val="lef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一、本单位与采购人之间不存在利害关系，不存在行贿、串通等违法行为。</w:t>
      </w:r>
    </w:p>
    <w:p w14:paraId="414C8E86">
      <w:pPr>
        <w:spacing w:line="360" w:lineRule="auto"/>
        <w:ind w:firstLine="420" w:firstLineChars="200"/>
        <w:jc w:val="lef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二、本单位与其他当事人之间不存在直接控股、管理关系等情况，不存在法定的不允许投标情形，不存在行贿、串通等违法行为。</w:t>
      </w:r>
    </w:p>
    <w:p w14:paraId="0FB56E77">
      <w:pPr>
        <w:spacing w:line="360" w:lineRule="auto"/>
        <w:ind w:firstLine="420" w:firstLineChars="200"/>
        <w:jc w:val="lef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三、本单位清楚知道并严格遵守政府采购法律法规、政策文件和相关纪律。</w:t>
      </w:r>
    </w:p>
    <w:p w14:paraId="63C9E330">
      <w:pPr>
        <w:autoSpaceDE w:val="0"/>
        <w:autoSpaceDN w:val="0"/>
        <w:spacing w:line="360" w:lineRule="auto"/>
        <w:ind w:firstLine="4410" w:firstLineChars="2100"/>
        <w:jc w:val="left"/>
        <w:rPr>
          <w:rFonts w:hint="eastAsia" w:ascii="方正仿宋_GB2312" w:hAnsi="方正仿宋_GB2312" w:eastAsia="方正仿宋_GB2312" w:cs="方正仿宋_GB2312"/>
          <w:szCs w:val="21"/>
          <w:lang w:val="zh-CN"/>
        </w:rPr>
      </w:pPr>
    </w:p>
    <w:p w14:paraId="09B36902">
      <w:pPr>
        <w:autoSpaceDE w:val="0"/>
        <w:autoSpaceDN w:val="0"/>
        <w:spacing w:line="360" w:lineRule="auto"/>
        <w:ind w:firstLine="4410" w:firstLineChars="2100"/>
        <w:jc w:val="left"/>
        <w:rPr>
          <w:rFonts w:hint="eastAsia" w:ascii="方正仿宋_GB2312" w:hAnsi="方正仿宋_GB2312" w:eastAsia="方正仿宋_GB2312" w:cs="方正仿宋_GB2312"/>
          <w:szCs w:val="21"/>
          <w:lang w:val="zh-CN"/>
        </w:rPr>
      </w:pPr>
    </w:p>
    <w:p w14:paraId="02085E46">
      <w:pPr>
        <w:autoSpaceDE w:val="0"/>
        <w:autoSpaceDN w:val="0"/>
        <w:spacing w:line="360" w:lineRule="auto"/>
        <w:ind w:firstLine="3360" w:firstLineChars="1600"/>
        <w:jc w:val="lef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lang w:val="zh-CN"/>
        </w:rPr>
        <w:t>供应商名称（盖公章或电子签章）：</w:t>
      </w:r>
    </w:p>
    <w:p w14:paraId="73BC9DD2">
      <w:pPr>
        <w:spacing w:line="360" w:lineRule="auto"/>
        <w:ind w:firstLine="3360" w:firstLineChars="1600"/>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szCs w:val="21"/>
          <w:lang w:val="zh-CN"/>
        </w:rPr>
        <w:t>日期：  年  月   日</w:t>
      </w:r>
    </w:p>
    <w:p w14:paraId="6BD1B594">
      <w:pPr>
        <w:spacing w:line="400" w:lineRule="atLeast"/>
        <w:rPr>
          <w:rFonts w:hint="eastAsia" w:ascii="方正仿宋_GB2312" w:hAnsi="方正仿宋_GB2312" w:eastAsia="方正仿宋_GB2312" w:cs="方正仿宋_GB2312"/>
          <w:b/>
          <w:color w:val="000000"/>
          <w:sz w:val="24"/>
          <w:lang w:eastAsia="zh-CN"/>
        </w:rPr>
      </w:pPr>
      <w:r>
        <w:rPr>
          <w:rFonts w:hint="eastAsia" w:ascii="方正仿宋_GB2312" w:hAnsi="方正仿宋_GB2312" w:eastAsia="方正仿宋_GB2312" w:cs="方正仿宋_GB2312"/>
          <w:b/>
          <w:bCs/>
          <w:color w:val="000000"/>
          <w:sz w:val="24"/>
          <w:szCs w:val="24"/>
        </w:rPr>
        <w:br w:type="page"/>
      </w:r>
      <w:r>
        <w:rPr>
          <w:rFonts w:hint="eastAsia" w:ascii="方正仿宋_GB2312" w:hAnsi="方正仿宋_GB2312" w:eastAsia="方正仿宋_GB2312" w:cs="方正仿宋_GB2312"/>
          <w:b/>
          <w:color w:val="000000"/>
          <w:sz w:val="24"/>
        </w:rPr>
        <w:t>附件</w:t>
      </w:r>
      <w:r>
        <w:rPr>
          <w:rFonts w:hint="eastAsia" w:ascii="方正仿宋_GB2312" w:hAnsi="方正仿宋_GB2312" w:eastAsia="方正仿宋_GB2312" w:cs="方正仿宋_GB2312"/>
          <w:b/>
          <w:color w:val="000000"/>
          <w:sz w:val="24"/>
          <w:lang w:val="en-US" w:eastAsia="zh-CN"/>
        </w:rPr>
        <w:t>5</w:t>
      </w:r>
    </w:p>
    <w:p w14:paraId="1C218F39">
      <w:pPr>
        <w:adjustRightInd w:val="0"/>
        <w:spacing w:line="360" w:lineRule="auto"/>
        <w:jc w:val="center"/>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商务（合同或技术）条款偏离表</w:t>
      </w:r>
    </w:p>
    <w:p w14:paraId="4CD9926C">
      <w:pPr>
        <w:adjustRightInd w:val="0"/>
        <w:spacing w:line="360" w:lineRule="auto"/>
        <w:ind w:firstLine="435"/>
        <w:jc w:val="left"/>
        <w:rPr>
          <w:rFonts w:hint="eastAsia" w:ascii="方正仿宋_GB2312" w:hAnsi="方正仿宋_GB2312" w:eastAsia="方正仿宋_GB2312" w:cs="方正仿宋_GB2312"/>
          <w:color w:val="000000"/>
          <w:sz w:val="18"/>
        </w:rPr>
      </w:pPr>
    </w:p>
    <w:tbl>
      <w:tblPr>
        <w:tblStyle w:val="44"/>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67"/>
        <w:gridCol w:w="3240"/>
        <w:gridCol w:w="1980"/>
      </w:tblGrid>
      <w:tr w14:paraId="3F47F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21" w:type="dxa"/>
            <w:vAlign w:val="center"/>
          </w:tcPr>
          <w:p w14:paraId="5044523D">
            <w:pPr>
              <w:adjustRightInd w:val="0"/>
              <w:snapToGrid w:val="0"/>
              <w:spacing w:line="360" w:lineRule="auto"/>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序号</w:t>
            </w:r>
          </w:p>
        </w:tc>
        <w:tc>
          <w:tcPr>
            <w:tcW w:w="2667" w:type="dxa"/>
            <w:vAlign w:val="center"/>
          </w:tcPr>
          <w:p w14:paraId="2D106810">
            <w:pPr>
              <w:adjustRightInd w:val="0"/>
              <w:snapToGrid w:val="0"/>
              <w:spacing w:line="360" w:lineRule="auto"/>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磋商文件要求</w:t>
            </w:r>
          </w:p>
        </w:tc>
        <w:tc>
          <w:tcPr>
            <w:tcW w:w="3240" w:type="dxa"/>
            <w:vAlign w:val="center"/>
          </w:tcPr>
          <w:p w14:paraId="3803B1C1">
            <w:pPr>
              <w:widowControl/>
              <w:adjustRightInd w:val="0"/>
              <w:snapToGrid w:val="0"/>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响应文件对应条款</w:t>
            </w:r>
          </w:p>
        </w:tc>
        <w:tc>
          <w:tcPr>
            <w:tcW w:w="1980" w:type="dxa"/>
            <w:vAlign w:val="center"/>
          </w:tcPr>
          <w:p w14:paraId="409410A0">
            <w:pPr>
              <w:adjustRightInd w:val="0"/>
              <w:snapToGrid w:val="0"/>
              <w:spacing w:line="360" w:lineRule="auto"/>
              <w:jc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备注</w:t>
            </w:r>
          </w:p>
        </w:tc>
      </w:tr>
      <w:tr w14:paraId="2711A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17443350">
            <w:pPr>
              <w:adjustRightInd w:val="0"/>
              <w:spacing w:line="360" w:lineRule="auto"/>
              <w:ind w:firstLine="435"/>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w:t>
            </w:r>
          </w:p>
        </w:tc>
        <w:tc>
          <w:tcPr>
            <w:tcW w:w="2667" w:type="dxa"/>
            <w:vAlign w:val="center"/>
          </w:tcPr>
          <w:p w14:paraId="5D27AA23">
            <w:pPr>
              <w:adjustRightInd w:val="0"/>
              <w:spacing w:line="360" w:lineRule="auto"/>
              <w:jc w:val="center"/>
              <w:rPr>
                <w:rFonts w:hint="eastAsia" w:ascii="方正仿宋_GB2312" w:hAnsi="方正仿宋_GB2312" w:eastAsia="方正仿宋_GB2312" w:cs="方正仿宋_GB2312"/>
                <w:color w:val="000000"/>
                <w:sz w:val="24"/>
              </w:rPr>
            </w:pPr>
          </w:p>
        </w:tc>
        <w:tc>
          <w:tcPr>
            <w:tcW w:w="3240" w:type="dxa"/>
            <w:vAlign w:val="center"/>
          </w:tcPr>
          <w:p w14:paraId="6A82CEB9">
            <w:pPr>
              <w:pStyle w:val="125"/>
              <w:spacing w:line="360" w:lineRule="auto"/>
              <w:rPr>
                <w:rFonts w:hint="eastAsia" w:ascii="方正仿宋_GB2312" w:hAnsi="方正仿宋_GB2312" w:eastAsia="方正仿宋_GB2312" w:cs="方正仿宋_GB2312"/>
                <w:color w:val="000000"/>
              </w:rPr>
            </w:pPr>
          </w:p>
        </w:tc>
        <w:tc>
          <w:tcPr>
            <w:tcW w:w="1980" w:type="dxa"/>
          </w:tcPr>
          <w:p w14:paraId="4AD3569F">
            <w:pPr>
              <w:adjustRightInd w:val="0"/>
              <w:spacing w:line="360" w:lineRule="auto"/>
              <w:rPr>
                <w:rFonts w:hint="eastAsia" w:ascii="方正仿宋_GB2312" w:hAnsi="方正仿宋_GB2312" w:eastAsia="方正仿宋_GB2312" w:cs="方正仿宋_GB2312"/>
                <w:color w:val="000000"/>
                <w:sz w:val="24"/>
              </w:rPr>
            </w:pPr>
          </w:p>
        </w:tc>
      </w:tr>
      <w:tr w14:paraId="12B57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1654DFB6">
            <w:pPr>
              <w:adjustRightInd w:val="0"/>
              <w:spacing w:line="360" w:lineRule="auto"/>
              <w:ind w:firstLine="435"/>
              <w:rPr>
                <w:rFonts w:hint="eastAsia" w:ascii="方正仿宋_GB2312" w:hAnsi="方正仿宋_GB2312" w:eastAsia="方正仿宋_GB2312" w:cs="方正仿宋_GB2312"/>
                <w:color w:val="000000"/>
                <w:sz w:val="24"/>
              </w:rPr>
            </w:pPr>
          </w:p>
        </w:tc>
        <w:tc>
          <w:tcPr>
            <w:tcW w:w="2667" w:type="dxa"/>
            <w:vAlign w:val="center"/>
          </w:tcPr>
          <w:p w14:paraId="07BD7DEB">
            <w:pPr>
              <w:adjustRightInd w:val="0"/>
              <w:spacing w:line="360" w:lineRule="auto"/>
              <w:jc w:val="center"/>
              <w:rPr>
                <w:rFonts w:hint="eastAsia" w:ascii="方正仿宋_GB2312" w:hAnsi="方正仿宋_GB2312" w:eastAsia="方正仿宋_GB2312" w:cs="方正仿宋_GB2312"/>
                <w:color w:val="000000"/>
                <w:sz w:val="24"/>
              </w:rPr>
            </w:pPr>
          </w:p>
        </w:tc>
        <w:tc>
          <w:tcPr>
            <w:tcW w:w="3240" w:type="dxa"/>
            <w:vAlign w:val="center"/>
          </w:tcPr>
          <w:p w14:paraId="6E5F0922">
            <w:pPr>
              <w:adjustRightInd w:val="0"/>
              <w:spacing w:line="360" w:lineRule="auto"/>
              <w:jc w:val="center"/>
              <w:rPr>
                <w:rFonts w:hint="eastAsia" w:ascii="方正仿宋_GB2312" w:hAnsi="方正仿宋_GB2312" w:eastAsia="方正仿宋_GB2312" w:cs="方正仿宋_GB2312"/>
                <w:color w:val="000000"/>
                <w:sz w:val="24"/>
              </w:rPr>
            </w:pPr>
          </w:p>
        </w:tc>
        <w:tc>
          <w:tcPr>
            <w:tcW w:w="1980" w:type="dxa"/>
          </w:tcPr>
          <w:p w14:paraId="7E1AB20C">
            <w:pPr>
              <w:adjustRightInd w:val="0"/>
              <w:spacing w:line="360" w:lineRule="auto"/>
              <w:rPr>
                <w:rFonts w:hint="eastAsia" w:ascii="方正仿宋_GB2312" w:hAnsi="方正仿宋_GB2312" w:eastAsia="方正仿宋_GB2312" w:cs="方正仿宋_GB2312"/>
                <w:color w:val="000000"/>
                <w:sz w:val="24"/>
              </w:rPr>
            </w:pPr>
          </w:p>
        </w:tc>
      </w:tr>
      <w:tr w14:paraId="2208E0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3E6D6A04">
            <w:pPr>
              <w:adjustRightInd w:val="0"/>
              <w:spacing w:line="360" w:lineRule="auto"/>
              <w:ind w:firstLine="435"/>
              <w:rPr>
                <w:rFonts w:hint="eastAsia" w:ascii="方正仿宋_GB2312" w:hAnsi="方正仿宋_GB2312" w:eastAsia="方正仿宋_GB2312" w:cs="方正仿宋_GB2312"/>
                <w:color w:val="000000"/>
                <w:sz w:val="24"/>
              </w:rPr>
            </w:pPr>
          </w:p>
        </w:tc>
        <w:tc>
          <w:tcPr>
            <w:tcW w:w="2667" w:type="dxa"/>
            <w:vAlign w:val="center"/>
          </w:tcPr>
          <w:p w14:paraId="294B5B1E">
            <w:pPr>
              <w:adjustRightInd w:val="0"/>
              <w:spacing w:line="360" w:lineRule="auto"/>
              <w:jc w:val="center"/>
              <w:rPr>
                <w:rFonts w:hint="eastAsia" w:ascii="方正仿宋_GB2312" w:hAnsi="方正仿宋_GB2312" w:eastAsia="方正仿宋_GB2312" w:cs="方正仿宋_GB2312"/>
                <w:color w:val="000000"/>
                <w:sz w:val="24"/>
              </w:rPr>
            </w:pPr>
          </w:p>
        </w:tc>
        <w:tc>
          <w:tcPr>
            <w:tcW w:w="3240" w:type="dxa"/>
            <w:vAlign w:val="center"/>
          </w:tcPr>
          <w:p w14:paraId="344C4A72">
            <w:pPr>
              <w:adjustRightInd w:val="0"/>
              <w:spacing w:line="360" w:lineRule="auto"/>
              <w:jc w:val="center"/>
              <w:rPr>
                <w:rFonts w:hint="eastAsia" w:ascii="方正仿宋_GB2312" w:hAnsi="方正仿宋_GB2312" w:eastAsia="方正仿宋_GB2312" w:cs="方正仿宋_GB2312"/>
                <w:color w:val="000000"/>
                <w:sz w:val="24"/>
              </w:rPr>
            </w:pPr>
          </w:p>
        </w:tc>
        <w:tc>
          <w:tcPr>
            <w:tcW w:w="1980" w:type="dxa"/>
          </w:tcPr>
          <w:p w14:paraId="38A3D21D">
            <w:pPr>
              <w:adjustRightInd w:val="0"/>
              <w:spacing w:line="360" w:lineRule="auto"/>
              <w:rPr>
                <w:rFonts w:hint="eastAsia" w:ascii="方正仿宋_GB2312" w:hAnsi="方正仿宋_GB2312" w:eastAsia="方正仿宋_GB2312" w:cs="方正仿宋_GB2312"/>
                <w:color w:val="000000"/>
                <w:sz w:val="24"/>
              </w:rPr>
            </w:pPr>
          </w:p>
        </w:tc>
      </w:tr>
      <w:tr w14:paraId="08B875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5F588BD9">
            <w:pPr>
              <w:adjustRightInd w:val="0"/>
              <w:spacing w:line="360" w:lineRule="auto"/>
              <w:ind w:firstLine="435"/>
              <w:rPr>
                <w:rFonts w:hint="eastAsia" w:ascii="方正仿宋_GB2312" w:hAnsi="方正仿宋_GB2312" w:eastAsia="方正仿宋_GB2312" w:cs="方正仿宋_GB2312"/>
                <w:color w:val="000000"/>
                <w:sz w:val="24"/>
              </w:rPr>
            </w:pPr>
          </w:p>
        </w:tc>
        <w:tc>
          <w:tcPr>
            <w:tcW w:w="2667" w:type="dxa"/>
            <w:vAlign w:val="center"/>
          </w:tcPr>
          <w:p w14:paraId="196E671C">
            <w:pPr>
              <w:adjustRightInd w:val="0"/>
              <w:spacing w:line="360" w:lineRule="auto"/>
              <w:jc w:val="center"/>
              <w:rPr>
                <w:rFonts w:hint="eastAsia" w:ascii="方正仿宋_GB2312" w:hAnsi="方正仿宋_GB2312" w:eastAsia="方正仿宋_GB2312" w:cs="方正仿宋_GB2312"/>
                <w:color w:val="000000"/>
                <w:sz w:val="24"/>
              </w:rPr>
            </w:pPr>
          </w:p>
        </w:tc>
        <w:tc>
          <w:tcPr>
            <w:tcW w:w="3240" w:type="dxa"/>
          </w:tcPr>
          <w:p w14:paraId="1D134FAA">
            <w:pPr>
              <w:adjustRightInd w:val="0"/>
              <w:spacing w:line="360" w:lineRule="auto"/>
              <w:jc w:val="center"/>
              <w:rPr>
                <w:rFonts w:hint="eastAsia" w:ascii="方正仿宋_GB2312" w:hAnsi="方正仿宋_GB2312" w:eastAsia="方正仿宋_GB2312" w:cs="方正仿宋_GB2312"/>
                <w:color w:val="000000"/>
                <w:sz w:val="24"/>
              </w:rPr>
            </w:pPr>
          </w:p>
        </w:tc>
        <w:tc>
          <w:tcPr>
            <w:tcW w:w="1980" w:type="dxa"/>
          </w:tcPr>
          <w:p w14:paraId="565CF9C4">
            <w:pPr>
              <w:adjustRightInd w:val="0"/>
              <w:spacing w:line="360" w:lineRule="auto"/>
              <w:rPr>
                <w:rFonts w:hint="eastAsia" w:ascii="方正仿宋_GB2312" w:hAnsi="方正仿宋_GB2312" w:eastAsia="方正仿宋_GB2312" w:cs="方正仿宋_GB2312"/>
                <w:color w:val="000000"/>
                <w:sz w:val="24"/>
              </w:rPr>
            </w:pPr>
          </w:p>
        </w:tc>
      </w:tr>
      <w:tr w14:paraId="120552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72FCC943">
            <w:pPr>
              <w:adjustRightInd w:val="0"/>
              <w:spacing w:line="360" w:lineRule="auto"/>
              <w:ind w:firstLine="435"/>
              <w:rPr>
                <w:rFonts w:hint="eastAsia" w:ascii="方正仿宋_GB2312" w:hAnsi="方正仿宋_GB2312" w:eastAsia="方正仿宋_GB2312" w:cs="方正仿宋_GB2312"/>
                <w:color w:val="000000"/>
                <w:sz w:val="24"/>
              </w:rPr>
            </w:pPr>
          </w:p>
        </w:tc>
        <w:tc>
          <w:tcPr>
            <w:tcW w:w="2667" w:type="dxa"/>
            <w:vAlign w:val="center"/>
          </w:tcPr>
          <w:p w14:paraId="5AD22A22">
            <w:pPr>
              <w:adjustRightInd w:val="0"/>
              <w:spacing w:line="360" w:lineRule="auto"/>
              <w:jc w:val="center"/>
              <w:rPr>
                <w:rFonts w:hint="eastAsia" w:ascii="方正仿宋_GB2312" w:hAnsi="方正仿宋_GB2312" w:eastAsia="方正仿宋_GB2312" w:cs="方正仿宋_GB2312"/>
                <w:color w:val="000000"/>
                <w:sz w:val="24"/>
              </w:rPr>
            </w:pPr>
          </w:p>
        </w:tc>
        <w:tc>
          <w:tcPr>
            <w:tcW w:w="3240" w:type="dxa"/>
          </w:tcPr>
          <w:p w14:paraId="60153716">
            <w:pPr>
              <w:adjustRightInd w:val="0"/>
              <w:spacing w:line="360" w:lineRule="auto"/>
              <w:jc w:val="center"/>
              <w:rPr>
                <w:rFonts w:hint="eastAsia" w:ascii="方正仿宋_GB2312" w:hAnsi="方正仿宋_GB2312" w:eastAsia="方正仿宋_GB2312" w:cs="方正仿宋_GB2312"/>
                <w:color w:val="000000"/>
                <w:sz w:val="24"/>
              </w:rPr>
            </w:pPr>
          </w:p>
        </w:tc>
        <w:tc>
          <w:tcPr>
            <w:tcW w:w="1980" w:type="dxa"/>
          </w:tcPr>
          <w:p w14:paraId="7D2C3A0D">
            <w:pPr>
              <w:adjustRightInd w:val="0"/>
              <w:spacing w:line="360" w:lineRule="auto"/>
              <w:rPr>
                <w:rFonts w:hint="eastAsia" w:ascii="方正仿宋_GB2312" w:hAnsi="方正仿宋_GB2312" w:eastAsia="方正仿宋_GB2312" w:cs="方正仿宋_GB2312"/>
                <w:color w:val="000000"/>
                <w:sz w:val="24"/>
              </w:rPr>
            </w:pPr>
          </w:p>
        </w:tc>
      </w:tr>
    </w:tbl>
    <w:p w14:paraId="3FEBE23D">
      <w:pPr>
        <w:adjustRightInd w:val="0"/>
        <w:spacing w:line="360" w:lineRule="auto"/>
        <w:rPr>
          <w:rFonts w:hint="eastAsia" w:ascii="方正仿宋_GB2312" w:hAnsi="方正仿宋_GB2312" w:eastAsia="方正仿宋_GB2312" w:cs="方正仿宋_GB2312"/>
          <w:color w:val="000000"/>
          <w:sz w:val="24"/>
        </w:rPr>
      </w:pPr>
    </w:p>
    <w:p w14:paraId="61C59E37">
      <w:pPr>
        <w:spacing w:line="360" w:lineRule="atLeast"/>
        <w:rPr>
          <w:rFonts w:hint="eastAsia" w:ascii="方正仿宋_GB2312" w:hAnsi="方正仿宋_GB2312" w:eastAsia="方正仿宋_GB2312" w:cs="方正仿宋_GB2312"/>
          <w:color w:val="000000"/>
          <w:sz w:val="24"/>
        </w:rPr>
      </w:pPr>
    </w:p>
    <w:p w14:paraId="0C4DA812">
      <w:pPr>
        <w:spacing w:line="360" w:lineRule="atLeas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注：1.若不填写或只填写“无”视作完全响应磋商文件的要求;</w:t>
      </w:r>
    </w:p>
    <w:p w14:paraId="1EB17388">
      <w:pPr>
        <w:spacing w:line="360" w:lineRule="atLeas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2.磋商供应商若有好的建议可附建议书。</w:t>
      </w:r>
    </w:p>
    <w:p w14:paraId="5B572D38">
      <w:pPr>
        <w:spacing w:line="360" w:lineRule="atLeast"/>
        <w:rPr>
          <w:rFonts w:hint="eastAsia" w:ascii="方正仿宋_GB2312" w:hAnsi="方正仿宋_GB2312" w:eastAsia="方正仿宋_GB2312" w:cs="方正仿宋_GB2312"/>
          <w:color w:val="000000"/>
          <w:sz w:val="24"/>
        </w:rPr>
      </w:pPr>
    </w:p>
    <w:p w14:paraId="155B0343">
      <w:pPr>
        <w:spacing w:line="360" w:lineRule="atLeast"/>
        <w:rPr>
          <w:rFonts w:hint="eastAsia" w:ascii="方正仿宋_GB2312" w:hAnsi="方正仿宋_GB2312" w:eastAsia="方正仿宋_GB2312" w:cs="方正仿宋_GB2312"/>
          <w:color w:val="000000"/>
          <w:sz w:val="24"/>
        </w:rPr>
      </w:pPr>
    </w:p>
    <w:p w14:paraId="64413D57">
      <w:pPr>
        <w:spacing w:line="360" w:lineRule="atLeast"/>
        <w:ind w:firstLine="3360" w:firstLineChars="14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磋商供应商(盖公章或电子签章)：</w:t>
      </w:r>
    </w:p>
    <w:p w14:paraId="1A673BB8">
      <w:pPr>
        <w:wordWrap w:val="0"/>
        <w:spacing w:line="360" w:lineRule="atLeast"/>
        <w:jc w:val="right"/>
        <w:rPr>
          <w:rFonts w:hint="eastAsia" w:ascii="方正仿宋_GB2312" w:hAnsi="方正仿宋_GB2312" w:eastAsia="方正仿宋_GB2312" w:cs="方正仿宋_GB2312"/>
          <w:color w:val="000000"/>
          <w:sz w:val="24"/>
        </w:rPr>
      </w:pPr>
    </w:p>
    <w:p w14:paraId="6CE54952">
      <w:pPr>
        <w:wordWrap w:val="0"/>
        <w:spacing w:line="360" w:lineRule="atLeast"/>
        <w:jc w:val="righ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日期：                                             </w:t>
      </w:r>
    </w:p>
    <w:p w14:paraId="37174FFA">
      <w:pPr>
        <w:spacing w:line="360" w:lineRule="atLeast"/>
        <w:rPr>
          <w:rFonts w:hint="eastAsia" w:ascii="方正仿宋_GB2312" w:hAnsi="方正仿宋_GB2312" w:eastAsia="方正仿宋_GB2312" w:cs="方正仿宋_GB2312"/>
          <w:color w:val="000000"/>
          <w:sz w:val="24"/>
        </w:rPr>
      </w:pPr>
    </w:p>
    <w:p w14:paraId="7BD45476">
      <w:pPr>
        <w:spacing w:line="360" w:lineRule="atLeast"/>
        <w:ind w:firstLine="3480" w:firstLineChars="1450"/>
        <w:rPr>
          <w:rFonts w:hint="eastAsia" w:ascii="方正仿宋_GB2312" w:hAnsi="方正仿宋_GB2312" w:eastAsia="方正仿宋_GB2312" w:cs="方正仿宋_GB2312"/>
          <w:color w:val="000000"/>
          <w:sz w:val="24"/>
        </w:rPr>
      </w:pPr>
    </w:p>
    <w:p w14:paraId="098607D3">
      <w:pPr>
        <w:spacing w:line="360" w:lineRule="atLeas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附件4－1</w:t>
      </w:r>
    </w:p>
    <w:p w14:paraId="3CD2B486">
      <w:pPr>
        <w:spacing w:line="360" w:lineRule="atLeast"/>
        <w:jc w:val="center"/>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建议书</w:t>
      </w:r>
    </w:p>
    <w:tbl>
      <w:tblPr>
        <w:tblStyle w:val="4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FC1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9000" w:type="dxa"/>
          </w:tcPr>
          <w:p w14:paraId="31E7B7AF">
            <w:pPr>
              <w:spacing w:line="360" w:lineRule="atLeast"/>
              <w:jc w:val="left"/>
              <w:rPr>
                <w:rFonts w:hint="eastAsia" w:ascii="方正仿宋_GB2312" w:hAnsi="方正仿宋_GB2312" w:eastAsia="方正仿宋_GB2312" w:cs="方正仿宋_GB2312"/>
                <w:b/>
                <w:sz w:val="24"/>
              </w:rPr>
            </w:pPr>
          </w:p>
          <w:p w14:paraId="106CD33B">
            <w:pPr>
              <w:spacing w:line="360" w:lineRule="atLeast"/>
              <w:jc w:val="left"/>
              <w:rPr>
                <w:rFonts w:hint="eastAsia" w:ascii="方正仿宋_GB2312" w:hAnsi="方正仿宋_GB2312" w:eastAsia="方正仿宋_GB2312" w:cs="方正仿宋_GB2312"/>
                <w:b/>
                <w:sz w:val="24"/>
              </w:rPr>
            </w:pPr>
          </w:p>
        </w:tc>
      </w:tr>
    </w:tbl>
    <w:p w14:paraId="56F5670C">
      <w:pPr>
        <w:spacing w:line="360" w:lineRule="atLeast"/>
        <w:jc w:val="left"/>
        <w:rPr>
          <w:rFonts w:hint="eastAsia" w:ascii="方正仿宋_GB2312" w:hAnsi="方正仿宋_GB2312" w:eastAsia="方正仿宋_GB2312" w:cs="方正仿宋_GB2312"/>
          <w:b/>
          <w:sz w:val="24"/>
        </w:rPr>
      </w:pPr>
    </w:p>
    <w:p w14:paraId="3746271D">
      <w:pPr>
        <w:spacing w:line="360" w:lineRule="atLeast"/>
        <w:ind w:firstLine="3360" w:firstLineChars="14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磋商供应商(盖公章或电子签章)：</w:t>
      </w:r>
    </w:p>
    <w:p w14:paraId="349153E8">
      <w:pPr>
        <w:wordWrap w:val="0"/>
        <w:spacing w:line="360" w:lineRule="atLeast"/>
        <w:jc w:val="right"/>
        <w:rPr>
          <w:rFonts w:hint="eastAsia" w:ascii="方正仿宋_GB2312" w:hAnsi="方正仿宋_GB2312" w:eastAsia="方正仿宋_GB2312" w:cs="方正仿宋_GB2312"/>
          <w:color w:val="000000"/>
          <w:sz w:val="24"/>
        </w:rPr>
      </w:pPr>
    </w:p>
    <w:p w14:paraId="7729573F">
      <w:pPr>
        <w:wordWrap w:val="0"/>
        <w:spacing w:line="360" w:lineRule="atLeast"/>
        <w:jc w:val="righ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日期：                                             </w:t>
      </w:r>
    </w:p>
    <w:p w14:paraId="044A0672">
      <w:pPr>
        <w:spacing w:line="360" w:lineRule="atLeast"/>
        <w:rPr>
          <w:rFonts w:hint="eastAsia" w:ascii="方正仿宋_GB2312" w:hAnsi="方正仿宋_GB2312" w:eastAsia="方正仿宋_GB2312" w:cs="方正仿宋_GB2312"/>
          <w:color w:val="000000"/>
          <w:sz w:val="24"/>
        </w:rPr>
      </w:pPr>
    </w:p>
    <w:p w14:paraId="7B46E64D">
      <w:pPr>
        <w:rPr>
          <w:rFonts w:hint="eastAsia" w:ascii="方正仿宋_GB2312" w:hAnsi="方正仿宋_GB2312" w:eastAsia="方正仿宋_GB2312" w:cs="方正仿宋_GB2312"/>
          <w:b/>
          <w:color w:val="000000"/>
          <w:szCs w:val="21"/>
          <w:lang w:eastAsia="zh-CN"/>
        </w:rPr>
      </w:pPr>
      <w:r>
        <w:rPr>
          <w:rFonts w:hint="eastAsia" w:ascii="方正仿宋_GB2312" w:hAnsi="方正仿宋_GB2312" w:eastAsia="方正仿宋_GB2312" w:cs="方正仿宋_GB2312"/>
          <w:b/>
          <w:color w:val="000000"/>
        </w:rPr>
        <w:br w:type="page"/>
      </w:r>
      <w:r>
        <w:rPr>
          <w:rFonts w:hint="eastAsia" w:ascii="方正仿宋_GB2312" w:hAnsi="方正仿宋_GB2312" w:eastAsia="方正仿宋_GB2312" w:cs="方正仿宋_GB2312"/>
          <w:b/>
          <w:color w:val="000000"/>
          <w:szCs w:val="21"/>
        </w:rPr>
        <w:t>附件</w:t>
      </w:r>
      <w:r>
        <w:rPr>
          <w:rFonts w:hint="eastAsia" w:ascii="方正仿宋_GB2312" w:hAnsi="方正仿宋_GB2312" w:eastAsia="方正仿宋_GB2312" w:cs="方正仿宋_GB2312"/>
          <w:b/>
          <w:color w:val="000000"/>
          <w:szCs w:val="21"/>
          <w:lang w:val="en-US" w:eastAsia="zh-CN"/>
        </w:rPr>
        <w:t>6</w:t>
      </w:r>
    </w:p>
    <w:p w14:paraId="7C350EFA">
      <w:pPr>
        <w:rPr>
          <w:rFonts w:hint="eastAsia" w:ascii="方正仿宋_GB2312" w:hAnsi="方正仿宋_GB2312" w:eastAsia="方正仿宋_GB2312" w:cs="方正仿宋_GB2312"/>
          <w:color w:val="000000"/>
        </w:rPr>
      </w:pPr>
    </w:p>
    <w:p w14:paraId="31CD1BB7">
      <w:pPr>
        <w:tabs>
          <w:tab w:val="left" w:pos="0"/>
          <w:tab w:val="left" w:pos="900"/>
        </w:tabs>
        <w:spacing w:line="440" w:lineRule="exact"/>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表1 拟投入的主要施工机械设备表</w:t>
      </w:r>
    </w:p>
    <w:p w14:paraId="0E830A26">
      <w:pPr>
        <w:jc w:val="center"/>
        <w:rPr>
          <w:rFonts w:hint="eastAsia" w:ascii="方正仿宋_GB2312" w:hAnsi="方正仿宋_GB2312" w:eastAsia="方正仿宋_GB2312" w:cs="方正仿宋_GB2312"/>
          <w:b/>
          <w:bCs/>
          <w:color w:val="000000"/>
          <w:sz w:val="28"/>
          <w:szCs w:val="28"/>
        </w:rPr>
      </w:pPr>
    </w:p>
    <w:tbl>
      <w:tblPr>
        <w:tblStyle w:val="4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37"/>
        <w:gridCol w:w="1421"/>
        <w:gridCol w:w="1068"/>
        <w:gridCol w:w="891"/>
        <w:gridCol w:w="891"/>
        <w:gridCol w:w="1480"/>
        <w:gridCol w:w="1552"/>
      </w:tblGrid>
      <w:tr w14:paraId="2CFC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Align w:val="center"/>
          </w:tcPr>
          <w:p w14:paraId="31ACD4CD">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编号</w:t>
            </w:r>
          </w:p>
        </w:tc>
        <w:tc>
          <w:tcPr>
            <w:tcW w:w="1337" w:type="dxa"/>
            <w:vAlign w:val="center"/>
          </w:tcPr>
          <w:p w14:paraId="325868E0">
            <w:pPr>
              <w:spacing w:line="400" w:lineRule="exact"/>
              <w:ind w:firstLine="210" w:firstLineChars="100"/>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名  称</w:t>
            </w:r>
          </w:p>
        </w:tc>
        <w:tc>
          <w:tcPr>
            <w:tcW w:w="1421" w:type="dxa"/>
            <w:vAlign w:val="center"/>
          </w:tcPr>
          <w:p w14:paraId="108C4229">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型号/规格</w:t>
            </w:r>
          </w:p>
        </w:tc>
        <w:tc>
          <w:tcPr>
            <w:tcW w:w="1068" w:type="dxa"/>
            <w:vAlign w:val="center"/>
          </w:tcPr>
          <w:p w14:paraId="1D48C6A4">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已使用年限</w:t>
            </w:r>
          </w:p>
        </w:tc>
        <w:tc>
          <w:tcPr>
            <w:tcW w:w="891" w:type="dxa"/>
            <w:vAlign w:val="center"/>
          </w:tcPr>
          <w:p w14:paraId="390B071F">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产权情况</w:t>
            </w:r>
          </w:p>
        </w:tc>
        <w:tc>
          <w:tcPr>
            <w:tcW w:w="891" w:type="dxa"/>
            <w:vAlign w:val="center"/>
          </w:tcPr>
          <w:p w14:paraId="4562A1DB">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配备数量</w:t>
            </w:r>
          </w:p>
        </w:tc>
        <w:tc>
          <w:tcPr>
            <w:tcW w:w="1480" w:type="dxa"/>
            <w:vAlign w:val="center"/>
          </w:tcPr>
          <w:p w14:paraId="4544BF20">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计划进场</w:t>
            </w:r>
          </w:p>
          <w:p w14:paraId="724CF223">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时间</w:t>
            </w:r>
          </w:p>
        </w:tc>
        <w:tc>
          <w:tcPr>
            <w:tcW w:w="1552" w:type="dxa"/>
            <w:vAlign w:val="center"/>
          </w:tcPr>
          <w:p w14:paraId="7F8A5E47">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计划退场</w:t>
            </w:r>
          </w:p>
          <w:p w14:paraId="75FB7977">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时间</w:t>
            </w:r>
          </w:p>
        </w:tc>
      </w:tr>
      <w:tr w14:paraId="6955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14:paraId="5B65D9A1">
            <w:pPr>
              <w:spacing w:line="400" w:lineRule="exact"/>
              <w:jc w:val="center"/>
              <w:rPr>
                <w:rFonts w:hint="eastAsia" w:ascii="方正仿宋_GB2312" w:hAnsi="方正仿宋_GB2312" w:eastAsia="方正仿宋_GB2312" w:cs="方正仿宋_GB2312"/>
                <w:color w:val="000000"/>
                <w:szCs w:val="21"/>
              </w:rPr>
            </w:pPr>
          </w:p>
        </w:tc>
        <w:tc>
          <w:tcPr>
            <w:tcW w:w="1337" w:type="dxa"/>
          </w:tcPr>
          <w:p w14:paraId="670483DA">
            <w:pPr>
              <w:spacing w:line="400" w:lineRule="exact"/>
              <w:rPr>
                <w:rFonts w:hint="eastAsia" w:ascii="方正仿宋_GB2312" w:hAnsi="方正仿宋_GB2312" w:eastAsia="方正仿宋_GB2312" w:cs="方正仿宋_GB2312"/>
                <w:color w:val="000000"/>
                <w:szCs w:val="21"/>
              </w:rPr>
            </w:pPr>
          </w:p>
        </w:tc>
        <w:tc>
          <w:tcPr>
            <w:tcW w:w="1421" w:type="dxa"/>
          </w:tcPr>
          <w:p w14:paraId="0FEFBA10">
            <w:pPr>
              <w:spacing w:line="400" w:lineRule="exact"/>
              <w:rPr>
                <w:rFonts w:hint="eastAsia" w:ascii="方正仿宋_GB2312" w:hAnsi="方正仿宋_GB2312" w:eastAsia="方正仿宋_GB2312" w:cs="方正仿宋_GB2312"/>
                <w:color w:val="000000"/>
                <w:szCs w:val="21"/>
              </w:rPr>
            </w:pPr>
          </w:p>
        </w:tc>
        <w:tc>
          <w:tcPr>
            <w:tcW w:w="1068" w:type="dxa"/>
          </w:tcPr>
          <w:p w14:paraId="321447A5">
            <w:pPr>
              <w:spacing w:line="400" w:lineRule="exact"/>
              <w:rPr>
                <w:rFonts w:hint="eastAsia" w:ascii="方正仿宋_GB2312" w:hAnsi="方正仿宋_GB2312" w:eastAsia="方正仿宋_GB2312" w:cs="方正仿宋_GB2312"/>
                <w:color w:val="000000"/>
                <w:szCs w:val="21"/>
              </w:rPr>
            </w:pPr>
          </w:p>
        </w:tc>
        <w:tc>
          <w:tcPr>
            <w:tcW w:w="891" w:type="dxa"/>
          </w:tcPr>
          <w:p w14:paraId="48662674">
            <w:pPr>
              <w:spacing w:line="400" w:lineRule="exact"/>
              <w:rPr>
                <w:rFonts w:hint="eastAsia" w:ascii="方正仿宋_GB2312" w:hAnsi="方正仿宋_GB2312" w:eastAsia="方正仿宋_GB2312" w:cs="方正仿宋_GB2312"/>
                <w:color w:val="000000"/>
                <w:szCs w:val="21"/>
              </w:rPr>
            </w:pPr>
          </w:p>
        </w:tc>
        <w:tc>
          <w:tcPr>
            <w:tcW w:w="891" w:type="dxa"/>
          </w:tcPr>
          <w:p w14:paraId="074FD33E">
            <w:pPr>
              <w:spacing w:line="400" w:lineRule="exact"/>
              <w:rPr>
                <w:rFonts w:hint="eastAsia" w:ascii="方正仿宋_GB2312" w:hAnsi="方正仿宋_GB2312" w:eastAsia="方正仿宋_GB2312" w:cs="方正仿宋_GB2312"/>
                <w:color w:val="000000"/>
                <w:szCs w:val="21"/>
              </w:rPr>
            </w:pPr>
          </w:p>
        </w:tc>
        <w:tc>
          <w:tcPr>
            <w:tcW w:w="1480" w:type="dxa"/>
          </w:tcPr>
          <w:p w14:paraId="282CD476">
            <w:pPr>
              <w:spacing w:line="400" w:lineRule="exact"/>
              <w:rPr>
                <w:rFonts w:hint="eastAsia" w:ascii="方正仿宋_GB2312" w:hAnsi="方正仿宋_GB2312" w:eastAsia="方正仿宋_GB2312" w:cs="方正仿宋_GB2312"/>
                <w:color w:val="000000"/>
                <w:szCs w:val="21"/>
              </w:rPr>
            </w:pPr>
          </w:p>
        </w:tc>
        <w:tc>
          <w:tcPr>
            <w:tcW w:w="1552" w:type="dxa"/>
          </w:tcPr>
          <w:p w14:paraId="471965A9">
            <w:pPr>
              <w:spacing w:line="400" w:lineRule="exact"/>
              <w:rPr>
                <w:rFonts w:hint="eastAsia" w:ascii="方正仿宋_GB2312" w:hAnsi="方正仿宋_GB2312" w:eastAsia="方正仿宋_GB2312" w:cs="方正仿宋_GB2312"/>
                <w:color w:val="000000"/>
                <w:szCs w:val="21"/>
              </w:rPr>
            </w:pPr>
          </w:p>
        </w:tc>
      </w:tr>
      <w:tr w14:paraId="6445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0" w:type="dxa"/>
          </w:tcPr>
          <w:p w14:paraId="3B957988">
            <w:pPr>
              <w:spacing w:line="400" w:lineRule="exact"/>
              <w:jc w:val="center"/>
              <w:rPr>
                <w:rFonts w:hint="eastAsia" w:ascii="方正仿宋_GB2312" w:hAnsi="方正仿宋_GB2312" w:eastAsia="方正仿宋_GB2312" w:cs="方正仿宋_GB2312"/>
                <w:color w:val="000000"/>
                <w:szCs w:val="21"/>
              </w:rPr>
            </w:pPr>
          </w:p>
        </w:tc>
        <w:tc>
          <w:tcPr>
            <w:tcW w:w="1337" w:type="dxa"/>
          </w:tcPr>
          <w:p w14:paraId="6DC7D91E">
            <w:pPr>
              <w:spacing w:line="400" w:lineRule="exact"/>
              <w:rPr>
                <w:rFonts w:hint="eastAsia" w:ascii="方正仿宋_GB2312" w:hAnsi="方正仿宋_GB2312" w:eastAsia="方正仿宋_GB2312" w:cs="方正仿宋_GB2312"/>
                <w:color w:val="000000"/>
                <w:szCs w:val="21"/>
              </w:rPr>
            </w:pPr>
          </w:p>
        </w:tc>
        <w:tc>
          <w:tcPr>
            <w:tcW w:w="1421" w:type="dxa"/>
          </w:tcPr>
          <w:p w14:paraId="197D347B">
            <w:pPr>
              <w:spacing w:line="400" w:lineRule="exact"/>
              <w:rPr>
                <w:rFonts w:hint="eastAsia" w:ascii="方正仿宋_GB2312" w:hAnsi="方正仿宋_GB2312" w:eastAsia="方正仿宋_GB2312" w:cs="方正仿宋_GB2312"/>
                <w:color w:val="000000"/>
                <w:szCs w:val="21"/>
              </w:rPr>
            </w:pPr>
          </w:p>
        </w:tc>
        <w:tc>
          <w:tcPr>
            <w:tcW w:w="1068" w:type="dxa"/>
          </w:tcPr>
          <w:p w14:paraId="4574893E">
            <w:pPr>
              <w:spacing w:line="400" w:lineRule="exact"/>
              <w:rPr>
                <w:rFonts w:hint="eastAsia" w:ascii="方正仿宋_GB2312" w:hAnsi="方正仿宋_GB2312" w:eastAsia="方正仿宋_GB2312" w:cs="方正仿宋_GB2312"/>
                <w:color w:val="000000"/>
                <w:szCs w:val="21"/>
              </w:rPr>
            </w:pPr>
          </w:p>
        </w:tc>
        <w:tc>
          <w:tcPr>
            <w:tcW w:w="891" w:type="dxa"/>
          </w:tcPr>
          <w:p w14:paraId="2020F9E7">
            <w:pPr>
              <w:spacing w:line="400" w:lineRule="exact"/>
              <w:rPr>
                <w:rFonts w:hint="eastAsia" w:ascii="方正仿宋_GB2312" w:hAnsi="方正仿宋_GB2312" w:eastAsia="方正仿宋_GB2312" w:cs="方正仿宋_GB2312"/>
                <w:color w:val="000000"/>
                <w:szCs w:val="21"/>
              </w:rPr>
            </w:pPr>
          </w:p>
        </w:tc>
        <w:tc>
          <w:tcPr>
            <w:tcW w:w="891" w:type="dxa"/>
          </w:tcPr>
          <w:p w14:paraId="65CAC213">
            <w:pPr>
              <w:spacing w:line="400" w:lineRule="exact"/>
              <w:rPr>
                <w:rFonts w:hint="eastAsia" w:ascii="方正仿宋_GB2312" w:hAnsi="方正仿宋_GB2312" w:eastAsia="方正仿宋_GB2312" w:cs="方正仿宋_GB2312"/>
                <w:color w:val="000000"/>
                <w:szCs w:val="21"/>
              </w:rPr>
            </w:pPr>
          </w:p>
        </w:tc>
        <w:tc>
          <w:tcPr>
            <w:tcW w:w="1480" w:type="dxa"/>
          </w:tcPr>
          <w:p w14:paraId="51314E57">
            <w:pPr>
              <w:spacing w:line="400" w:lineRule="exact"/>
              <w:rPr>
                <w:rFonts w:hint="eastAsia" w:ascii="方正仿宋_GB2312" w:hAnsi="方正仿宋_GB2312" w:eastAsia="方正仿宋_GB2312" w:cs="方正仿宋_GB2312"/>
                <w:color w:val="000000"/>
                <w:szCs w:val="21"/>
              </w:rPr>
            </w:pPr>
          </w:p>
        </w:tc>
        <w:tc>
          <w:tcPr>
            <w:tcW w:w="1552" w:type="dxa"/>
          </w:tcPr>
          <w:p w14:paraId="383DD74C">
            <w:pPr>
              <w:spacing w:line="400" w:lineRule="exact"/>
              <w:rPr>
                <w:rFonts w:hint="eastAsia" w:ascii="方正仿宋_GB2312" w:hAnsi="方正仿宋_GB2312" w:eastAsia="方正仿宋_GB2312" w:cs="方正仿宋_GB2312"/>
                <w:color w:val="000000"/>
                <w:szCs w:val="21"/>
              </w:rPr>
            </w:pPr>
          </w:p>
        </w:tc>
      </w:tr>
      <w:tr w14:paraId="6594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0" w:type="dxa"/>
          </w:tcPr>
          <w:p w14:paraId="4EECF856">
            <w:pPr>
              <w:spacing w:line="400" w:lineRule="exact"/>
              <w:jc w:val="center"/>
              <w:rPr>
                <w:rFonts w:hint="eastAsia" w:ascii="方正仿宋_GB2312" w:hAnsi="方正仿宋_GB2312" w:eastAsia="方正仿宋_GB2312" w:cs="方正仿宋_GB2312"/>
                <w:color w:val="000000"/>
                <w:szCs w:val="21"/>
              </w:rPr>
            </w:pPr>
          </w:p>
        </w:tc>
        <w:tc>
          <w:tcPr>
            <w:tcW w:w="1337" w:type="dxa"/>
          </w:tcPr>
          <w:p w14:paraId="4C05D526">
            <w:pPr>
              <w:spacing w:line="400" w:lineRule="exact"/>
              <w:rPr>
                <w:rFonts w:hint="eastAsia" w:ascii="方正仿宋_GB2312" w:hAnsi="方正仿宋_GB2312" w:eastAsia="方正仿宋_GB2312" w:cs="方正仿宋_GB2312"/>
                <w:color w:val="000000"/>
                <w:szCs w:val="21"/>
              </w:rPr>
            </w:pPr>
          </w:p>
        </w:tc>
        <w:tc>
          <w:tcPr>
            <w:tcW w:w="1421" w:type="dxa"/>
          </w:tcPr>
          <w:p w14:paraId="3F69BB07">
            <w:pPr>
              <w:spacing w:line="400" w:lineRule="exact"/>
              <w:rPr>
                <w:rFonts w:hint="eastAsia" w:ascii="方正仿宋_GB2312" w:hAnsi="方正仿宋_GB2312" w:eastAsia="方正仿宋_GB2312" w:cs="方正仿宋_GB2312"/>
                <w:color w:val="000000"/>
                <w:szCs w:val="21"/>
              </w:rPr>
            </w:pPr>
          </w:p>
        </w:tc>
        <w:tc>
          <w:tcPr>
            <w:tcW w:w="1068" w:type="dxa"/>
          </w:tcPr>
          <w:p w14:paraId="3E653DC8">
            <w:pPr>
              <w:spacing w:line="400" w:lineRule="exact"/>
              <w:rPr>
                <w:rFonts w:hint="eastAsia" w:ascii="方正仿宋_GB2312" w:hAnsi="方正仿宋_GB2312" w:eastAsia="方正仿宋_GB2312" w:cs="方正仿宋_GB2312"/>
                <w:color w:val="000000"/>
                <w:szCs w:val="21"/>
              </w:rPr>
            </w:pPr>
          </w:p>
        </w:tc>
        <w:tc>
          <w:tcPr>
            <w:tcW w:w="891" w:type="dxa"/>
          </w:tcPr>
          <w:p w14:paraId="2F32C609">
            <w:pPr>
              <w:spacing w:line="400" w:lineRule="exact"/>
              <w:rPr>
                <w:rFonts w:hint="eastAsia" w:ascii="方正仿宋_GB2312" w:hAnsi="方正仿宋_GB2312" w:eastAsia="方正仿宋_GB2312" w:cs="方正仿宋_GB2312"/>
                <w:color w:val="000000"/>
                <w:szCs w:val="21"/>
              </w:rPr>
            </w:pPr>
          </w:p>
        </w:tc>
        <w:tc>
          <w:tcPr>
            <w:tcW w:w="891" w:type="dxa"/>
          </w:tcPr>
          <w:p w14:paraId="57885D05">
            <w:pPr>
              <w:spacing w:line="400" w:lineRule="exact"/>
              <w:rPr>
                <w:rFonts w:hint="eastAsia" w:ascii="方正仿宋_GB2312" w:hAnsi="方正仿宋_GB2312" w:eastAsia="方正仿宋_GB2312" w:cs="方正仿宋_GB2312"/>
                <w:color w:val="000000"/>
                <w:szCs w:val="21"/>
              </w:rPr>
            </w:pPr>
          </w:p>
        </w:tc>
        <w:tc>
          <w:tcPr>
            <w:tcW w:w="1480" w:type="dxa"/>
          </w:tcPr>
          <w:p w14:paraId="56EA3288">
            <w:pPr>
              <w:spacing w:line="400" w:lineRule="exact"/>
              <w:rPr>
                <w:rFonts w:hint="eastAsia" w:ascii="方正仿宋_GB2312" w:hAnsi="方正仿宋_GB2312" w:eastAsia="方正仿宋_GB2312" w:cs="方正仿宋_GB2312"/>
                <w:color w:val="000000"/>
                <w:szCs w:val="21"/>
              </w:rPr>
            </w:pPr>
          </w:p>
        </w:tc>
        <w:tc>
          <w:tcPr>
            <w:tcW w:w="1552" w:type="dxa"/>
          </w:tcPr>
          <w:p w14:paraId="403FED84">
            <w:pPr>
              <w:spacing w:line="400" w:lineRule="exact"/>
              <w:rPr>
                <w:rFonts w:hint="eastAsia" w:ascii="方正仿宋_GB2312" w:hAnsi="方正仿宋_GB2312" w:eastAsia="方正仿宋_GB2312" w:cs="方正仿宋_GB2312"/>
                <w:color w:val="000000"/>
                <w:szCs w:val="21"/>
              </w:rPr>
            </w:pPr>
          </w:p>
        </w:tc>
      </w:tr>
      <w:tr w14:paraId="1AAF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14:paraId="6E04B8DA">
            <w:pPr>
              <w:spacing w:line="400" w:lineRule="exact"/>
              <w:jc w:val="center"/>
              <w:rPr>
                <w:rFonts w:hint="eastAsia" w:ascii="方正仿宋_GB2312" w:hAnsi="方正仿宋_GB2312" w:eastAsia="方正仿宋_GB2312" w:cs="方正仿宋_GB2312"/>
                <w:color w:val="000000"/>
                <w:szCs w:val="21"/>
              </w:rPr>
            </w:pPr>
          </w:p>
        </w:tc>
        <w:tc>
          <w:tcPr>
            <w:tcW w:w="1337" w:type="dxa"/>
          </w:tcPr>
          <w:p w14:paraId="187B774C">
            <w:pPr>
              <w:spacing w:line="400" w:lineRule="exact"/>
              <w:rPr>
                <w:rFonts w:hint="eastAsia" w:ascii="方正仿宋_GB2312" w:hAnsi="方正仿宋_GB2312" w:eastAsia="方正仿宋_GB2312" w:cs="方正仿宋_GB2312"/>
                <w:color w:val="000000"/>
                <w:szCs w:val="21"/>
              </w:rPr>
            </w:pPr>
          </w:p>
        </w:tc>
        <w:tc>
          <w:tcPr>
            <w:tcW w:w="1421" w:type="dxa"/>
          </w:tcPr>
          <w:p w14:paraId="3EFC6838">
            <w:pPr>
              <w:spacing w:line="400" w:lineRule="exact"/>
              <w:rPr>
                <w:rFonts w:hint="eastAsia" w:ascii="方正仿宋_GB2312" w:hAnsi="方正仿宋_GB2312" w:eastAsia="方正仿宋_GB2312" w:cs="方正仿宋_GB2312"/>
                <w:color w:val="000000"/>
                <w:szCs w:val="21"/>
              </w:rPr>
            </w:pPr>
          </w:p>
        </w:tc>
        <w:tc>
          <w:tcPr>
            <w:tcW w:w="1068" w:type="dxa"/>
          </w:tcPr>
          <w:p w14:paraId="33BE19FE">
            <w:pPr>
              <w:spacing w:line="400" w:lineRule="exact"/>
              <w:rPr>
                <w:rFonts w:hint="eastAsia" w:ascii="方正仿宋_GB2312" w:hAnsi="方正仿宋_GB2312" w:eastAsia="方正仿宋_GB2312" w:cs="方正仿宋_GB2312"/>
                <w:color w:val="000000"/>
                <w:szCs w:val="21"/>
              </w:rPr>
            </w:pPr>
          </w:p>
        </w:tc>
        <w:tc>
          <w:tcPr>
            <w:tcW w:w="891" w:type="dxa"/>
          </w:tcPr>
          <w:p w14:paraId="6A851C64">
            <w:pPr>
              <w:spacing w:line="400" w:lineRule="exact"/>
              <w:rPr>
                <w:rFonts w:hint="eastAsia" w:ascii="方正仿宋_GB2312" w:hAnsi="方正仿宋_GB2312" w:eastAsia="方正仿宋_GB2312" w:cs="方正仿宋_GB2312"/>
                <w:color w:val="000000"/>
                <w:szCs w:val="21"/>
              </w:rPr>
            </w:pPr>
          </w:p>
        </w:tc>
        <w:tc>
          <w:tcPr>
            <w:tcW w:w="891" w:type="dxa"/>
          </w:tcPr>
          <w:p w14:paraId="556CE843">
            <w:pPr>
              <w:spacing w:line="400" w:lineRule="exact"/>
              <w:rPr>
                <w:rFonts w:hint="eastAsia" w:ascii="方正仿宋_GB2312" w:hAnsi="方正仿宋_GB2312" w:eastAsia="方正仿宋_GB2312" w:cs="方正仿宋_GB2312"/>
                <w:color w:val="000000"/>
                <w:szCs w:val="21"/>
              </w:rPr>
            </w:pPr>
          </w:p>
        </w:tc>
        <w:tc>
          <w:tcPr>
            <w:tcW w:w="1480" w:type="dxa"/>
          </w:tcPr>
          <w:p w14:paraId="69621008">
            <w:pPr>
              <w:spacing w:line="400" w:lineRule="exact"/>
              <w:rPr>
                <w:rFonts w:hint="eastAsia" w:ascii="方正仿宋_GB2312" w:hAnsi="方正仿宋_GB2312" w:eastAsia="方正仿宋_GB2312" w:cs="方正仿宋_GB2312"/>
                <w:color w:val="000000"/>
                <w:szCs w:val="21"/>
              </w:rPr>
            </w:pPr>
          </w:p>
        </w:tc>
        <w:tc>
          <w:tcPr>
            <w:tcW w:w="1552" w:type="dxa"/>
          </w:tcPr>
          <w:p w14:paraId="7211AD7D">
            <w:pPr>
              <w:spacing w:line="400" w:lineRule="exact"/>
              <w:rPr>
                <w:rFonts w:hint="eastAsia" w:ascii="方正仿宋_GB2312" w:hAnsi="方正仿宋_GB2312" w:eastAsia="方正仿宋_GB2312" w:cs="方正仿宋_GB2312"/>
                <w:color w:val="000000"/>
                <w:szCs w:val="21"/>
              </w:rPr>
            </w:pPr>
          </w:p>
        </w:tc>
      </w:tr>
      <w:tr w14:paraId="79C1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14:paraId="5F76C4B5">
            <w:pPr>
              <w:spacing w:line="400" w:lineRule="exact"/>
              <w:jc w:val="center"/>
              <w:rPr>
                <w:rFonts w:hint="eastAsia" w:ascii="方正仿宋_GB2312" w:hAnsi="方正仿宋_GB2312" w:eastAsia="方正仿宋_GB2312" w:cs="方正仿宋_GB2312"/>
                <w:color w:val="000000"/>
                <w:szCs w:val="21"/>
              </w:rPr>
            </w:pPr>
          </w:p>
        </w:tc>
        <w:tc>
          <w:tcPr>
            <w:tcW w:w="1337" w:type="dxa"/>
          </w:tcPr>
          <w:p w14:paraId="272F15AE">
            <w:pPr>
              <w:spacing w:line="400" w:lineRule="exact"/>
              <w:rPr>
                <w:rFonts w:hint="eastAsia" w:ascii="方正仿宋_GB2312" w:hAnsi="方正仿宋_GB2312" w:eastAsia="方正仿宋_GB2312" w:cs="方正仿宋_GB2312"/>
                <w:color w:val="000000"/>
                <w:szCs w:val="21"/>
              </w:rPr>
            </w:pPr>
          </w:p>
        </w:tc>
        <w:tc>
          <w:tcPr>
            <w:tcW w:w="1421" w:type="dxa"/>
          </w:tcPr>
          <w:p w14:paraId="6EE00C2E">
            <w:pPr>
              <w:spacing w:line="400" w:lineRule="exact"/>
              <w:rPr>
                <w:rFonts w:hint="eastAsia" w:ascii="方正仿宋_GB2312" w:hAnsi="方正仿宋_GB2312" w:eastAsia="方正仿宋_GB2312" w:cs="方正仿宋_GB2312"/>
                <w:color w:val="000000"/>
                <w:szCs w:val="21"/>
              </w:rPr>
            </w:pPr>
          </w:p>
        </w:tc>
        <w:tc>
          <w:tcPr>
            <w:tcW w:w="1068" w:type="dxa"/>
          </w:tcPr>
          <w:p w14:paraId="6A538A43">
            <w:pPr>
              <w:spacing w:line="400" w:lineRule="exact"/>
              <w:rPr>
                <w:rFonts w:hint="eastAsia" w:ascii="方正仿宋_GB2312" w:hAnsi="方正仿宋_GB2312" w:eastAsia="方正仿宋_GB2312" w:cs="方正仿宋_GB2312"/>
                <w:color w:val="000000"/>
                <w:szCs w:val="21"/>
              </w:rPr>
            </w:pPr>
          </w:p>
        </w:tc>
        <w:tc>
          <w:tcPr>
            <w:tcW w:w="891" w:type="dxa"/>
          </w:tcPr>
          <w:p w14:paraId="161F2006">
            <w:pPr>
              <w:spacing w:line="400" w:lineRule="exact"/>
              <w:rPr>
                <w:rFonts w:hint="eastAsia" w:ascii="方正仿宋_GB2312" w:hAnsi="方正仿宋_GB2312" w:eastAsia="方正仿宋_GB2312" w:cs="方正仿宋_GB2312"/>
                <w:color w:val="000000"/>
                <w:szCs w:val="21"/>
              </w:rPr>
            </w:pPr>
          </w:p>
        </w:tc>
        <w:tc>
          <w:tcPr>
            <w:tcW w:w="891" w:type="dxa"/>
          </w:tcPr>
          <w:p w14:paraId="321322F2">
            <w:pPr>
              <w:spacing w:line="400" w:lineRule="exact"/>
              <w:rPr>
                <w:rFonts w:hint="eastAsia" w:ascii="方正仿宋_GB2312" w:hAnsi="方正仿宋_GB2312" w:eastAsia="方正仿宋_GB2312" w:cs="方正仿宋_GB2312"/>
                <w:color w:val="000000"/>
                <w:szCs w:val="21"/>
              </w:rPr>
            </w:pPr>
          </w:p>
        </w:tc>
        <w:tc>
          <w:tcPr>
            <w:tcW w:w="1480" w:type="dxa"/>
          </w:tcPr>
          <w:p w14:paraId="76AC4F96">
            <w:pPr>
              <w:spacing w:line="400" w:lineRule="exact"/>
              <w:rPr>
                <w:rFonts w:hint="eastAsia" w:ascii="方正仿宋_GB2312" w:hAnsi="方正仿宋_GB2312" w:eastAsia="方正仿宋_GB2312" w:cs="方正仿宋_GB2312"/>
                <w:color w:val="000000"/>
                <w:szCs w:val="21"/>
              </w:rPr>
            </w:pPr>
          </w:p>
        </w:tc>
        <w:tc>
          <w:tcPr>
            <w:tcW w:w="1552" w:type="dxa"/>
          </w:tcPr>
          <w:p w14:paraId="6DB13326">
            <w:pPr>
              <w:spacing w:line="400" w:lineRule="exact"/>
              <w:rPr>
                <w:rFonts w:hint="eastAsia" w:ascii="方正仿宋_GB2312" w:hAnsi="方正仿宋_GB2312" w:eastAsia="方正仿宋_GB2312" w:cs="方正仿宋_GB2312"/>
                <w:color w:val="000000"/>
                <w:szCs w:val="21"/>
              </w:rPr>
            </w:pPr>
          </w:p>
        </w:tc>
      </w:tr>
      <w:tr w14:paraId="57AC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tcPr>
          <w:p w14:paraId="4C2E4AD7">
            <w:pPr>
              <w:spacing w:line="400" w:lineRule="exact"/>
              <w:jc w:val="center"/>
              <w:rPr>
                <w:rFonts w:hint="eastAsia" w:ascii="方正仿宋_GB2312" w:hAnsi="方正仿宋_GB2312" w:eastAsia="方正仿宋_GB2312" w:cs="方正仿宋_GB2312"/>
                <w:color w:val="000000"/>
                <w:szCs w:val="21"/>
              </w:rPr>
            </w:pPr>
          </w:p>
        </w:tc>
        <w:tc>
          <w:tcPr>
            <w:tcW w:w="1337" w:type="dxa"/>
          </w:tcPr>
          <w:p w14:paraId="42D1BC65">
            <w:pPr>
              <w:spacing w:line="400" w:lineRule="exact"/>
              <w:rPr>
                <w:rFonts w:hint="eastAsia" w:ascii="方正仿宋_GB2312" w:hAnsi="方正仿宋_GB2312" w:eastAsia="方正仿宋_GB2312" w:cs="方正仿宋_GB2312"/>
                <w:color w:val="000000"/>
                <w:szCs w:val="21"/>
              </w:rPr>
            </w:pPr>
          </w:p>
        </w:tc>
        <w:tc>
          <w:tcPr>
            <w:tcW w:w="1421" w:type="dxa"/>
          </w:tcPr>
          <w:p w14:paraId="40F27C3C">
            <w:pPr>
              <w:spacing w:line="400" w:lineRule="exact"/>
              <w:rPr>
                <w:rFonts w:hint="eastAsia" w:ascii="方正仿宋_GB2312" w:hAnsi="方正仿宋_GB2312" w:eastAsia="方正仿宋_GB2312" w:cs="方正仿宋_GB2312"/>
                <w:color w:val="000000"/>
                <w:szCs w:val="21"/>
              </w:rPr>
            </w:pPr>
          </w:p>
        </w:tc>
        <w:tc>
          <w:tcPr>
            <w:tcW w:w="1068" w:type="dxa"/>
          </w:tcPr>
          <w:p w14:paraId="762868E6">
            <w:pPr>
              <w:spacing w:line="400" w:lineRule="exact"/>
              <w:rPr>
                <w:rFonts w:hint="eastAsia" w:ascii="方正仿宋_GB2312" w:hAnsi="方正仿宋_GB2312" w:eastAsia="方正仿宋_GB2312" w:cs="方正仿宋_GB2312"/>
                <w:color w:val="000000"/>
                <w:szCs w:val="21"/>
              </w:rPr>
            </w:pPr>
          </w:p>
        </w:tc>
        <w:tc>
          <w:tcPr>
            <w:tcW w:w="891" w:type="dxa"/>
          </w:tcPr>
          <w:p w14:paraId="2135686E">
            <w:pPr>
              <w:spacing w:line="400" w:lineRule="exact"/>
              <w:rPr>
                <w:rFonts w:hint="eastAsia" w:ascii="方正仿宋_GB2312" w:hAnsi="方正仿宋_GB2312" w:eastAsia="方正仿宋_GB2312" w:cs="方正仿宋_GB2312"/>
                <w:color w:val="000000"/>
                <w:szCs w:val="21"/>
              </w:rPr>
            </w:pPr>
          </w:p>
        </w:tc>
        <w:tc>
          <w:tcPr>
            <w:tcW w:w="891" w:type="dxa"/>
          </w:tcPr>
          <w:p w14:paraId="4B067C29">
            <w:pPr>
              <w:spacing w:line="400" w:lineRule="exact"/>
              <w:rPr>
                <w:rFonts w:hint="eastAsia" w:ascii="方正仿宋_GB2312" w:hAnsi="方正仿宋_GB2312" w:eastAsia="方正仿宋_GB2312" w:cs="方正仿宋_GB2312"/>
                <w:color w:val="000000"/>
                <w:szCs w:val="21"/>
              </w:rPr>
            </w:pPr>
          </w:p>
        </w:tc>
        <w:tc>
          <w:tcPr>
            <w:tcW w:w="1480" w:type="dxa"/>
          </w:tcPr>
          <w:p w14:paraId="14F1C7B3">
            <w:pPr>
              <w:spacing w:line="400" w:lineRule="exact"/>
              <w:rPr>
                <w:rFonts w:hint="eastAsia" w:ascii="方正仿宋_GB2312" w:hAnsi="方正仿宋_GB2312" w:eastAsia="方正仿宋_GB2312" w:cs="方正仿宋_GB2312"/>
                <w:color w:val="000000"/>
                <w:szCs w:val="21"/>
              </w:rPr>
            </w:pPr>
          </w:p>
        </w:tc>
        <w:tc>
          <w:tcPr>
            <w:tcW w:w="1552" w:type="dxa"/>
          </w:tcPr>
          <w:p w14:paraId="737667A0">
            <w:pPr>
              <w:spacing w:line="400" w:lineRule="exact"/>
              <w:rPr>
                <w:rFonts w:hint="eastAsia" w:ascii="方正仿宋_GB2312" w:hAnsi="方正仿宋_GB2312" w:eastAsia="方正仿宋_GB2312" w:cs="方正仿宋_GB2312"/>
                <w:color w:val="000000"/>
                <w:szCs w:val="21"/>
              </w:rPr>
            </w:pPr>
          </w:p>
        </w:tc>
      </w:tr>
    </w:tbl>
    <w:p w14:paraId="72A420DC">
      <w:pPr>
        <w:spacing w:after="468" w:afterLines="150"/>
        <w:ind w:left="627"/>
        <w:rPr>
          <w:rFonts w:hint="eastAsia" w:ascii="方正仿宋_GB2312" w:hAnsi="方正仿宋_GB2312" w:eastAsia="方正仿宋_GB2312" w:cs="方正仿宋_GB2312"/>
          <w:color w:val="000000"/>
          <w:sz w:val="24"/>
        </w:rPr>
      </w:pPr>
    </w:p>
    <w:p w14:paraId="15C48F7F">
      <w:pPr>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color w:val="000000"/>
          <w:sz w:val="24"/>
        </w:rPr>
        <w:br w:type="page"/>
      </w:r>
      <w:r>
        <w:rPr>
          <w:rFonts w:hint="eastAsia" w:ascii="方正仿宋_GB2312" w:hAnsi="方正仿宋_GB2312" w:eastAsia="方正仿宋_GB2312" w:cs="方正仿宋_GB2312"/>
          <w:b/>
          <w:bCs/>
          <w:color w:val="000000"/>
          <w:sz w:val="28"/>
          <w:szCs w:val="28"/>
        </w:rPr>
        <w:t>表2 劳动力投入计划表</w:t>
      </w:r>
    </w:p>
    <w:p w14:paraId="67BF6913">
      <w:pPr>
        <w:jc w:val="center"/>
        <w:rPr>
          <w:rFonts w:hint="eastAsia" w:ascii="方正仿宋_GB2312" w:hAnsi="方正仿宋_GB2312" w:eastAsia="方正仿宋_GB2312" w:cs="方正仿宋_GB2312"/>
          <w:b/>
          <w:bCs/>
          <w:color w:val="000000"/>
          <w:sz w:val="28"/>
          <w:szCs w:val="28"/>
        </w:rPr>
      </w:pPr>
    </w:p>
    <w:p w14:paraId="3131DC73">
      <w:pPr>
        <w:spacing w:after="156" w:afterLines="50"/>
        <w:ind w:left="629"/>
        <w:jc w:val="right"/>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单位：人</w:t>
      </w:r>
    </w:p>
    <w:tbl>
      <w:tblPr>
        <w:tblStyle w:val="44"/>
        <w:tblW w:w="9204"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66"/>
        <w:gridCol w:w="2601"/>
        <w:gridCol w:w="2601"/>
      </w:tblGrid>
      <w:tr w14:paraId="7661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36" w:type="dxa"/>
            <w:vAlign w:val="center"/>
          </w:tcPr>
          <w:p w14:paraId="06BD41DA">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工种</w:t>
            </w:r>
          </w:p>
        </w:tc>
        <w:tc>
          <w:tcPr>
            <w:tcW w:w="2066" w:type="dxa"/>
            <w:vAlign w:val="center"/>
          </w:tcPr>
          <w:p w14:paraId="277EFF27">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人数</w:t>
            </w:r>
          </w:p>
        </w:tc>
        <w:tc>
          <w:tcPr>
            <w:tcW w:w="2601" w:type="dxa"/>
            <w:vAlign w:val="center"/>
          </w:tcPr>
          <w:p w14:paraId="71A3F103">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计划进场时间</w:t>
            </w:r>
          </w:p>
        </w:tc>
        <w:tc>
          <w:tcPr>
            <w:tcW w:w="2601" w:type="dxa"/>
            <w:vAlign w:val="center"/>
          </w:tcPr>
          <w:p w14:paraId="0A879CE2">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计划退场时间</w:t>
            </w:r>
          </w:p>
        </w:tc>
      </w:tr>
      <w:tr w14:paraId="3CED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14:paraId="61E7989C">
            <w:pPr>
              <w:spacing w:line="400" w:lineRule="exact"/>
              <w:rPr>
                <w:rFonts w:hint="eastAsia" w:ascii="方正仿宋_GB2312" w:hAnsi="方正仿宋_GB2312" w:eastAsia="方正仿宋_GB2312" w:cs="方正仿宋_GB2312"/>
                <w:color w:val="000000"/>
                <w:szCs w:val="21"/>
              </w:rPr>
            </w:pPr>
          </w:p>
        </w:tc>
        <w:tc>
          <w:tcPr>
            <w:tcW w:w="2066" w:type="dxa"/>
          </w:tcPr>
          <w:p w14:paraId="6B366999">
            <w:pPr>
              <w:spacing w:line="400" w:lineRule="exact"/>
              <w:rPr>
                <w:rFonts w:hint="eastAsia" w:ascii="方正仿宋_GB2312" w:hAnsi="方正仿宋_GB2312" w:eastAsia="方正仿宋_GB2312" w:cs="方正仿宋_GB2312"/>
                <w:color w:val="000000"/>
                <w:szCs w:val="21"/>
              </w:rPr>
            </w:pPr>
          </w:p>
        </w:tc>
        <w:tc>
          <w:tcPr>
            <w:tcW w:w="2601" w:type="dxa"/>
          </w:tcPr>
          <w:p w14:paraId="7C605D02">
            <w:pPr>
              <w:spacing w:line="400" w:lineRule="exact"/>
              <w:rPr>
                <w:rFonts w:hint="eastAsia" w:ascii="方正仿宋_GB2312" w:hAnsi="方正仿宋_GB2312" w:eastAsia="方正仿宋_GB2312" w:cs="方正仿宋_GB2312"/>
                <w:color w:val="000000"/>
                <w:szCs w:val="21"/>
              </w:rPr>
            </w:pPr>
          </w:p>
        </w:tc>
        <w:tc>
          <w:tcPr>
            <w:tcW w:w="2601" w:type="dxa"/>
          </w:tcPr>
          <w:p w14:paraId="5DD9B06C">
            <w:pPr>
              <w:spacing w:line="400" w:lineRule="exact"/>
              <w:rPr>
                <w:rFonts w:hint="eastAsia" w:ascii="方正仿宋_GB2312" w:hAnsi="方正仿宋_GB2312" w:eastAsia="方正仿宋_GB2312" w:cs="方正仿宋_GB2312"/>
                <w:color w:val="000000"/>
                <w:szCs w:val="21"/>
              </w:rPr>
            </w:pPr>
          </w:p>
        </w:tc>
      </w:tr>
      <w:tr w14:paraId="5C3D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36" w:type="dxa"/>
          </w:tcPr>
          <w:p w14:paraId="117DAE68">
            <w:pPr>
              <w:spacing w:line="400" w:lineRule="exact"/>
              <w:rPr>
                <w:rFonts w:hint="eastAsia" w:ascii="方正仿宋_GB2312" w:hAnsi="方正仿宋_GB2312" w:eastAsia="方正仿宋_GB2312" w:cs="方正仿宋_GB2312"/>
                <w:color w:val="000000"/>
                <w:szCs w:val="21"/>
              </w:rPr>
            </w:pPr>
          </w:p>
        </w:tc>
        <w:tc>
          <w:tcPr>
            <w:tcW w:w="2066" w:type="dxa"/>
          </w:tcPr>
          <w:p w14:paraId="358DA4B1">
            <w:pPr>
              <w:spacing w:line="400" w:lineRule="exact"/>
              <w:rPr>
                <w:rFonts w:hint="eastAsia" w:ascii="方正仿宋_GB2312" w:hAnsi="方正仿宋_GB2312" w:eastAsia="方正仿宋_GB2312" w:cs="方正仿宋_GB2312"/>
                <w:color w:val="000000"/>
                <w:szCs w:val="21"/>
              </w:rPr>
            </w:pPr>
          </w:p>
        </w:tc>
        <w:tc>
          <w:tcPr>
            <w:tcW w:w="2601" w:type="dxa"/>
          </w:tcPr>
          <w:p w14:paraId="730ED674">
            <w:pPr>
              <w:spacing w:line="400" w:lineRule="exact"/>
              <w:rPr>
                <w:rFonts w:hint="eastAsia" w:ascii="方正仿宋_GB2312" w:hAnsi="方正仿宋_GB2312" w:eastAsia="方正仿宋_GB2312" w:cs="方正仿宋_GB2312"/>
                <w:color w:val="000000"/>
                <w:szCs w:val="21"/>
              </w:rPr>
            </w:pPr>
          </w:p>
        </w:tc>
        <w:tc>
          <w:tcPr>
            <w:tcW w:w="2601" w:type="dxa"/>
          </w:tcPr>
          <w:p w14:paraId="260E20E9">
            <w:pPr>
              <w:spacing w:line="400" w:lineRule="exact"/>
              <w:rPr>
                <w:rFonts w:hint="eastAsia" w:ascii="方正仿宋_GB2312" w:hAnsi="方正仿宋_GB2312" w:eastAsia="方正仿宋_GB2312" w:cs="方正仿宋_GB2312"/>
                <w:color w:val="000000"/>
                <w:szCs w:val="21"/>
              </w:rPr>
            </w:pPr>
          </w:p>
        </w:tc>
      </w:tr>
      <w:tr w14:paraId="19D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36" w:type="dxa"/>
          </w:tcPr>
          <w:p w14:paraId="02F46E1A">
            <w:pPr>
              <w:spacing w:line="400" w:lineRule="exact"/>
              <w:rPr>
                <w:rFonts w:hint="eastAsia" w:ascii="方正仿宋_GB2312" w:hAnsi="方正仿宋_GB2312" w:eastAsia="方正仿宋_GB2312" w:cs="方正仿宋_GB2312"/>
                <w:color w:val="000000"/>
                <w:szCs w:val="21"/>
              </w:rPr>
            </w:pPr>
          </w:p>
        </w:tc>
        <w:tc>
          <w:tcPr>
            <w:tcW w:w="2066" w:type="dxa"/>
          </w:tcPr>
          <w:p w14:paraId="50E30753">
            <w:pPr>
              <w:spacing w:line="400" w:lineRule="exact"/>
              <w:rPr>
                <w:rFonts w:hint="eastAsia" w:ascii="方正仿宋_GB2312" w:hAnsi="方正仿宋_GB2312" w:eastAsia="方正仿宋_GB2312" w:cs="方正仿宋_GB2312"/>
                <w:color w:val="000000"/>
                <w:szCs w:val="21"/>
              </w:rPr>
            </w:pPr>
          </w:p>
        </w:tc>
        <w:tc>
          <w:tcPr>
            <w:tcW w:w="2601" w:type="dxa"/>
          </w:tcPr>
          <w:p w14:paraId="12D4593F">
            <w:pPr>
              <w:spacing w:line="400" w:lineRule="exact"/>
              <w:rPr>
                <w:rFonts w:hint="eastAsia" w:ascii="方正仿宋_GB2312" w:hAnsi="方正仿宋_GB2312" w:eastAsia="方正仿宋_GB2312" w:cs="方正仿宋_GB2312"/>
                <w:color w:val="000000"/>
                <w:szCs w:val="21"/>
              </w:rPr>
            </w:pPr>
          </w:p>
        </w:tc>
        <w:tc>
          <w:tcPr>
            <w:tcW w:w="2601" w:type="dxa"/>
          </w:tcPr>
          <w:p w14:paraId="70E1597F">
            <w:pPr>
              <w:spacing w:line="400" w:lineRule="exact"/>
              <w:rPr>
                <w:rFonts w:hint="eastAsia" w:ascii="方正仿宋_GB2312" w:hAnsi="方正仿宋_GB2312" w:eastAsia="方正仿宋_GB2312" w:cs="方正仿宋_GB2312"/>
                <w:color w:val="000000"/>
                <w:szCs w:val="21"/>
              </w:rPr>
            </w:pPr>
          </w:p>
        </w:tc>
      </w:tr>
      <w:tr w14:paraId="6DE7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14:paraId="652EAD1E">
            <w:pPr>
              <w:spacing w:line="400" w:lineRule="exact"/>
              <w:rPr>
                <w:rFonts w:hint="eastAsia" w:ascii="方正仿宋_GB2312" w:hAnsi="方正仿宋_GB2312" w:eastAsia="方正仿宋_GB2312" w:cs="方正仿宋_GB2312"/>
                <w:color w:val="000000"/>
                <w:szCs w:val="21"/>
              </w:rPr>
            </w:pPr>
          </w:p>
        </w:tc>
        <w:tc>
          <w:tcPr>
            <w:tcW w:w="2066" w:type="dxa"/>
          </w:tcPr>
          <w:p w14:paraId="4D77FB2D">
            <w:pPr>
              <w:spacing w:line="400" w:lineRule="exact"/>
              <w:rPr>
                <w:rFonts w:hint="eastAsia" w:ascii="方正仿宋_GB2312" w:hAnsi="方正仿宋_GB2312" w:eastAsia="方正仿宋_GB2312" w:cs="方正仿宋_GB2312"/>
                <w:color w:val="000000"/>
                <w:szCs w:val="21"/>
              </w:rPr>
            </w:pPr>
          </w:p>
        </w:tc>
        <w:tc>
          <w:tcPr>
            <w:tcW w:w="2601" w:type="dxa"/>
          </w:tcPr>
          <w:p w14:paraId="1390D2C2">
            <w:pPr>
              <w:spacing w:line="400" w:lineRule="exact"/>
              <w:rPr>
                <w:rFonts w:hint="eastAsia" w:ascii="方正仿宋_GB2312" w:hAnsi="方正仿宋_GB2312" w:eastAsia="方正仿宋_GB2312" w:cs="方正仿宋_GB2312"/>
                <w:color w:val="000000"/>
                <w:szCs w:val="21"/>
              </w:rPr>
            </w:pPr>
          </w:p>
        </w:tc>
        <w:tc>
          <w:tcPr>
            <w:tcW w:w="2601" w:type="dxa"/>
          </w:tcPr>
          <w:p w14:paraId="4C16B15D">
            <w:pPr>
              <w:spacing w:line="400" w:lineRule="exact"/>
              <w:rPr>
                <w:rFonts w:hint="eastAsia" w:ascii="方正仿宋_GB2312" w:hAnsi="方正仿宋_GB2312" w:eastAsia="方正仿宋_GB2312" w:cs="方正仿宋_GB2312"/>
                <w:color w:val="000000"/>
                <w:szCs w:val="21"/>
              </w:rPr>
            </w:pPr>
          </w:p>
        </w:tc>
      </w:tr>
      <w:tr w14:paraId="1E11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14:paraId="7B66582A">
            <w:pPr>
              <w:spacing w:line="400" w:lineRule="exact"/>
              <w:rPr>
                <w:rFonts w:hint="eastAsia" w:ascii="方正仿宋_GB2312" w:hAnsi="方正仿宋_GB2312" w:eastAsia="方正仿宋_GB2312" w:cs="方正仿宋_GB2312"/>
                <w:color w:val="000000"/>
                <w:szCs w:val="21"/>
              </w:rPr>
            </w:pPr>
          </w:p>
        </w:tc>
        <w:tc>
          <w:tcPr>
            <w:tcW w:w="2066" w:type="dxa"/>
          </w:tcPr>
          <w:p w14:paraId="717856ED">
            <w:pPr>
              <w:spacing w:line="400" w:lineRule="exact"/>
              <w:rPr>
                <w:rFonts w:hint="eastAsia" w:ascii="方正仿宋_GB2312" w:hAnsi="方正仿宋_GB2312" w:eastAsia="方正仿宋_GB2312" w:cs="方正仿宋_GB2312"/>
                <w:color w:val="000000"/>
                <w:szCs w:val="21"/>
              </w:rPr>
            </w:pPr>
          </w:p>
        </w:tc>
        <w:tc>
          <w:tcPr>
            <w:tcW w:w="2601" w:type="dxa"/>
          </w:tcPr>
          <w:p w14:paraId="042FFB78">
            <w:pPr>
              <w:spacing w:line="400" w:lineRule="exact"/>
              <w:rPr>
                <w:rFonts w:hint="eastAsia" w:ascii="方正仿宋_GB2312" w:hAnsi="方正仿宋_GB2312" w:eastAsia="方正仿宋_GB2312" w:cs="方正仿宋_GB2312"/>
                <w:color w:val="000000"/>
                <w:szCs w:val="21"/>
              </w:rPr>
            </w:pPr>
          </w:p>
        </w:tc>
        <w:tc>
          <w:tcPr>
            <w:tcW w:w="2601" w:type="dxa"/>
          </w:tcPr>
          <w:p w14:paraId="5CBA8C39">
            <w:pPr>
              <w:spacing w:line="400" w:lineRule="exact"/>
              <w:rPr>
                <w:rFonts w:hint="eastAsia" w:ascii="方正仿宋_GB2312" w:hAnsi="方正仿宋_GB2312" w:eastAsia="方正仿宋_GB2312" w:cs="方正仿宋_GB2312"/>
                <w:color w:val="000000"/>
                <w:szCs w:val="21"/>
              </w:rPr>
            </w:pPr>
          </w:p>
        </w:tc>
      </w:tr>
      <w:tr w14:paraId="1FA9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14:paraId="5D091CFA">
            <w:pPr>
              <w:spacing w:line="400" w:lineRule="exact"/>
              <w:rPr>
                <w:rFonts w:hint="eastAsia" w:ascii="方正仿宋_GB2312" w:hAnsi="方正仿宋_GB2312" w:eastAsia="方正仿宋_GB2312" w:cs="方正仿宋_GB2312"/>
                <w:color w:val="000000"/>
                <w:szCs w:val="21"/>
              </w:rPr>
            </w:pPr>
          </w:p>
        </w:tc>
        <w:tc>
          <w:tcPr>
            <w:tcW w:w="2066" w:type="dxa"/>
          </w:tcPr>
          <w:p w14:paraId="5761F9AC">
            <w:pPr>
              <w:spacing w:line="400" w:lineRule="exact"/>
              <w:rPr>
                <w:rFonts w:hint="eastAsia" w:ascii="方正仿宋_GB2312" w:hAnsi="方正仿宋_GB2312" w:eastAsia="方正仿宋_GB2312" w:cs="方正仿宋_GB2312"/>
                <w:color w:val="000000"/>
                <w:szCs w:val="21"/>
              </w:rPr>
            </w:pPr>
          </w:p>
        </w:tc>
        <w:tc>
          <w:tcPr>
            <w:tcW w:w="2601" w:type="dxa"/>
          </w:tcPr>
          <w:p w14:paraId="4FEBE535">
            <w:pPr>
              <w:spacing w:line="400" w:lineRule="exact"/>
              <w:rPr>
                <w:rFonts w:hint="eastAsia" w:ascii="方正仿宋_GB2312" w:hAnsi="方正仿宋_GB2312" w:eastAsia="方正仿宋_GB2312" w:cs="方正仿宋_GB2312"/>
                <w:color w:val="000000"/>
                <w:szCs w:val="21"/>
              </w:rPr>
            </w:pPr>
          </w:p>
        </w:tc>
        <w:tc>
          <w:tcPr>
            <w:tcW w:w="2601" w:type="dxa"/>
          </w:tcPr>
          <w:p w14:paraId="2BE64A45">
            <w:pPr>
              <w:spacing w:line="400" w:lineRule="exact"/>
              <w:rPr>
                <w:rFonts w:hint="eastAsia" w:ascii="方正仿宋_GB2312" w:hAnsi="方正仿宋_GB2312" w:eastAsia="方正仿宋_GB2312" w:cs="方正仿宋_GB2312"/>
                <w:color w:val="000000"/>
                <w:szCs w:val="21"/>
              </w:rPr>
            </w:pPr>
          </w:p>
        </w:tc>
      </w:tr>
    </w:tbl>
    <w:p w14:paraId="507EA695">
      <w:pPr>
        <w:ind w:left="629"/>
        <w:rPr>
          <w:rFonts w:hint="eastAsia" w:ascii="方正仿宋_GB2312" w:hAnsi="方正仿宋_GB2312" w:eastAsia="方正仿宋_GB2312" w:cs="方正仿宋_GB2312"/>
          <w:color w:val="000000"/>
          <w:sz w:val="24"/>
        </w:rPr>
      </w:pPr>
    </w:p>
    <w:p w14:paraId="52ED8354">
      <w:pPr>
        <w:ind w:left="629" w:firstLine="459" w:firstLineChars="219"/>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注：可根据实际情况扩展。</w:t>
      </w:r>
    </w:p>
    <w:p w14:paraId="09BA2A87">
      <w:pPr>
        <w:ind w:left="629" w:firstLine="525" w:firstLineChars="219"/>
        <w:rPr>
          <w:rFonts w:hint="eastAsia" w:ascii="方正仿宋_GB2312" w:hAnsi="方正仿宋_GB2312" w:eastAsia="方正仿宋_GB2312" w:cs="方正仿宋_GB2312"/>
          <w:color w:val="000000"/>
          <w:sz w:val="24"/>
        </w:rPr>
      </w:pPr>
    </w:p>
    <w:p w14:paraId="0B85323C">
      <w:pPr>
        <w:ind w:firstLine="420" w:firstLineChars="200"/>
        <w:rPr>
          <w:rFonts w:hint="eastAsia" w:ascii="方正仿宋_GB2312" w:hAnsi="方正仿宋_GB2312" w:eastAsia="方正仿宋_GB2312" w:cs="方正仿宋_GB2312"/>
          <w:color w:val="000000"/>
          <w:szCs w:val="28"/>
        </w:rPr>
      </w:pPr>
    </w:p>
    <w:p w14:paraId="186B40C4">
      <w:pPr>
        <w:ind w:firstLine="420" w:firstLineChars="200"/>
        <w:rPr>
          <w:rFonts w:hint="eastAsia" w:ascii="方正仿宋_GB2312" w:hAnsi="方正仿宋_GB2312" w:eastAsia="方正仿宋_GB2312" w:cs="方正仿宋_GB2312"/>
          <w:color w:val="000000"/>
          <w:szCs w:val="28"/>
        </w:rPr>
      </w:pPr>
    </w:p>
    <w:p w14:paraId="07450930">
      <w:pPr>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Cs w:val="28"/>
        </w:rPr>
        <w:br w:type="page"/>
      </w:r>
      <w:r>
        <w:rPr>
          <w:rFonts w:hint="eastAsia" w:ascii="方正仿宋_GB2312" w:hAnsi="方正仿宋_GB2312" w:eastAsia="方正仿宋_GB2312" w:cs="方正仿宋_GB2312"/>
          <w:b/>
          <w:bCs/>
          <w:color w:val="000000"/>
          <w:sz w:val="28"/>
          <w:szCs w:val="28"/>
        </w:rPr>
        <w:t>表3  施工进度计划表</w:t>
      </w:r>
    </w:p>
    <w:p w14:paraId="4F232BA5">
      <w:pPr>
        <w:jc w:val="center"/>
        <w:rPr>
          <w:rFonts w:hint="eastAsia" w:ascii="方正仿宋_GB2312" w:hAnsi="方正仿宋_GB2312" w:eastAsia="方正仿宋_GB2312" w:cs="方正仿宋_GB2312"/>
          <w:b/>
          <w:bCs/>
          <w:color w:val="000000"/>
          <w:szCs w:val="28"/>
        </w:rPr>
      </w:pPr>
    </w:p>
    <w:p w14:paraId="5310AFF5">
      <w:pPr>
        <w:spacing w:line="400" w:lineRule="exac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总工期</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天，分项工程施工时间段以开工日开始计</w:t>
      </w:r>
    </w:p>
    <w:tbl>
      <w:tblPr>
        <w:tblStyle w:val="4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040"/>
        <w:gridCol w:w="1911"/>
        <w:gridCol w:w="1911"/>
        <w:gridCol w:w="1407"/>
        <w:gridCol w:w="1456"/>
      </w:tblGrid>
      <w:tr w14:paraId="20FC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5" w:type="dxa"/>
            <w:vAlign w:val="center"/>
          </w:tcPr>
          <w:p w14:paraId="3861805B">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2040" w:type="dxa"/>
            <w:vAlign w:val="center"/>
          </w:tcPr>
          <w:p w14:paraId="31C4FC9F">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施工内容</w:t>
            </w:r>
          </w:p>
        </w:tc>
        <w:tc>
          <w:tcPr>
            <w:tcW w:w="1911" w:type="dxa"/>
            <w:vAlign w:val="center"/>
          </w:tcPr>
          <w:p w14:paraId="39A47D54">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开始时间</w:t>
            </w:r>
          </w:p>
        </w:tc>
        <w:tc>
          <w:tcPr>
            <w:tcW w:w="1911" w:type="dxa"/>
            <w:vAlign w:val="center"/>
          </w:tcPr>
          <w:p w14:paraId="3AB3871A">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结束时间</w:t>
            </w:r>
          </w:p>
        </w:tc>
        <w:tc>
          <w:tcPr>
            <w:tcW w:w="1407" w:type="dxa"/>
            <w:vAlign w:val="center"/>
          </w:tcPr>
          <w:p w14:paraId="7A76E2E8">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总需要时间</w:t>
            </w:r>
          </w:p>
        </w:tc>
        <w:tc>
          <w:tcPr>
            <w:tcW w:w="1456" w:type="dxa"/>
            <w:vAlign w:val="center"/>
          </w:tcPr>
          <w:p w14:paraId="7E5910F4">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备注</w:t>
            </w:r>
          </w:p>
        </w:tc>
      </w:tr>
      <w:tr w14:paraId="1146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35" w:type="dxa"/>
            <w:vAlign w:val="center"/>
          </w:tcPr>
          <w:p w14:paraId="436046ED">
            <w:pPr>
              <w:spacing w:line="400" w:lineRule="exact"/>
              <w:jc w:val="center"/>
              <w:rPr>
                <w:rFonts w:hint="eastAsia" w:ascii="方正仿宋_GB2312" w:hAnsi="方正仿宋_GB2312" w:eastAsia="方正仿宋_GB2312" w:cs="方正仿宋_GB2312"/>
                <w:color w:val="000000"/>
                <w:szCs w:val="21"/>
              </w:rPr>
            </w:pPr>
          </w:p>
        </w:tc>
        <w:tc>
          <w:tcPr>
            <w:tcW w:w="2040" w:type="dxa"/>
            <w:vAlign w:val="center"/>
          </w:tcPr>
          <w:p w14:paraId="485DB7EE">
            <w:pPr>
              <w:spacing w:line="400" w:lineRule="exact"/>
              <w:jc w:val="center"/>
              <w:rPr>
                <w:rFonts w:hint="eastAsia" w:ascii="方正仿宋_GB2312" w:hAnsi="方正仿宋_GB2312" w:eastAsia="方正仿宋_GB2312" w:cs="方正仿宋_GB2312"/>
                <w:color w:val="000000"/>
                <w:szCs w:val="21"/>
              </w:rPr>
            </w:pPr>
          </w:p>
        </w:tc>
        <w:tc>
          <w:tcPr>
            <w:tcW w:w="1911" w:type="dxa"/>
            <w:vAlign w:val="center"/>
          </w:tcPr>
          <w:p w14:paraId="38748D67">
            <w:pPr>
              <w:spacing w:line="400" w:lineRule="exact"/>
              <w:jc w:val="center"/>
              <w:rPr>
                <w:rFonts w:hint="eastAsia" w:ascii="方正仿宋_GB2312" w:hAnsi="方正仿宋_GB2312" w:eastAsia="方正仿宋_GB2312" w:cs="方正仿宋_GB2312"/>
                <w:color w:val="000000"/>
                <w:szCs w:val="21"/>
              </w:rPr>
            </w:pPr>
          </w:p>
        </w:tc>
        <w:tc>
          <w:tcPr>
            <w:tcW w:w="1911" w:type="dxa"/>
            <w:vAlign w:val="center"/>
          </w:tcPr>
          <w:p w14:paraId="00D07C6E">
            <w:pPr>
              <w:spacing w:line="400" w:lineRule="exact"/>
              <w:jc w:val="center"/>
              <w:rPr>
                <w:rFonts w:hint="eastAsia" w:ascii="方正仿宋_GB2312" w:hAnsi="方正仿宋_GB2312" w:eastAsia="方正仿宋_GB2312" w:cs="方正仿宋_GB2312"/>
                <w:color w:val="000000"/>
                <w:szCs w:val="21"/>
              </w:rPr>
            </w:pPr>
          </w:p>
        </w:tc>
        <w:tc>
          <w:tcPr>
            <w:tcW w:w="1407" w:type="dxa"/>
            <w:vAlign w:val="center"/>
          </w:tcPr>
          <w:p w14:paraId="5CF97D3E">
            <w:pPr>
              <w:spacing w:line="400" w:lineRule="exact"/>
              <w:jc w:val="center"/>
              <w:rPr>
                <w:rFonts w:hint="eastAsia" w:ascii="方正仿宋_GB2312" w:hAnsi="方正仿宋_GB2312" w:eastAsia="方正仿宋_GB2312" w:cs="方正仿宋_GB2312"/>
                <w:color w:val="000000"/>
                <w:szCs w:val="21"/>
              </w:rPr>
            </w:pPr>
          </w:p>
        </w:tc>
        <w:tc>
          <w:tcPr>
            <w:tcW w:w="1456" w:type="dxa"/>
            <w:vAlign w:val="center"/>
          </w:tcPr>
          <w:p w14:paraId="7F9A0791">
            <w:pPr>
              <w:spacing w:line="400" w:lineRule="exact"/>
              <w:jc w:val="center"/>
              <w:rPr>
                <w:rFonts w:hint="eastAsia" w:ascii="方正仿宋_GB2312" w:hAnsi="方正仿宋_GB2312" w:eastAsia="方正仿宋_GB2312" w:cs="方正仿宋_GB2312"/>
                <w:color w:val="000000"/>
                <w:szCs w:val="21"/>
              </w:rPr>
            </w:pPr>
          </w:p>
        </w:tc>
      </w:tr>
      <w:tr w14:paraId="5C90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5" w:type="dxa"/>
          </w:tcPr>
          <w:p w14:paraId="4050371C">
            <w:pPr>
              <w:spacing w:line="400" w:lineRule="exact"/>
              <w:jc w:val="center"/>
              <w:rPr>
                <w:rFonts w:hint="eastAsia" w:ascii="方正仿宋_GB2312" w:hAnsi="方正仿宋_GB2312" w:eastAsia="方正仿宋_GB2312" w:cs="方正仿宋_GB2312"/>
                <w:color w:val="000000"/>
                <w:szCs w:val="21"/>
              </w:rPr>
            </w:pPr>
          </w:p>
        </w:tc>
        <w:tc>
          <w:tcPr>
            <w:tcW w:w="2040" w:type="dxa"/>
          </w:tcPr>
          <w:p w14:paraId="048C9300">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6AFCCD1C">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421DA660">
            <w:pPr>
              <w:spacing w:line="400" w:lineRule="exact"/>
              <w:jc w:val="center"/>
              <w:rPr>
                <w:rFonts w:hint="eastAsia" w:ascii="方正仿宋_GB2312" w:hAnsi="方正仿宋_GB2312" w:eastAsia="方正仿宋_GB2312" w:cs="方正仿宋_GB2312"/>
                <w:color w:val="000000"/>
                <w:szCs w:val="21"/>
              </w:rPr>
            </w:pPr>
          </w:p>
        </w:tc>
        <w:tc>
          <w:tcPr>
            <w:tcW w:w="1407" w:type="dxa"/>
          </w:tcPr>
          <w:p w14:paraId="3E2B2251">
            <w:pPr>
              <w:spacing w:line="400" w:lineRule="exact"/>
              <w:jc w:val="center"/>
              <w:rPr>
                <w:rFonts w:hint="eastAsia" w:ascii="方正仿宋_GB2312" w:hAnsi="方正仿宋_GB2312" w:eastAsia="方正仿宋_GB2312" w:cs="方正仿宋_GB2312"/>
                <w:color w:val="000000"/>
                <w:szCs w:val="21"/>
              </w:rPr>
            </w:pPr>
          </w:p>
        </w:tc>
        <w:tc>
          <w:tcPr>
            <w:tcW w:w="1456" w:type="dxa"/>
          </w:tcPr>
          <w:p w14:paraId="2D06B23E">
            <w:pPr>
              <w:spacing w:line="400" w:lineRule="exact"/>
              <w:jc w:val="center"/>
              <w:rPr>
                <w:rFonts w:hint="eastAsia" w:ascii="方正仿宋_GB2312" w:hAnsi="方正仿宋_GB2312" w:eastAsia="方正仿宋_GB2312" w:cs="方正仿宋_GB2312"/>
                <w:color w:val="000000"/>
                <w:szCs w:val="21"/>
              </w:rPr>
            </w:pPr>
          </w:p>
        </w:tc>
      </w:tr>
      <w:tr w14:paraId="3EED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35" w:type="dxa"/>
          </w:tcPr>
          <w:p w14:paraId="50618406">
            <w:pPr>
              <w:spacing w:line="400" w:lineRule="exact"/>
              <w:jc w:val="center"/>
              <w:rPr>
                <w:rFonts w:hint="eastAsia" w:ascii="方正仿宋_GB2312" w:hAnsi="方正仿宋_GB2312" w:eastAsia="方正仿宋_GB2312" w:cs="方正仿宋_GB2312"/>
                <w:color w:val="000000"/>
                <w:szCs w:val="21"/>
              </w:rPr>
            </w:pPr>
          </w:p>
        </w:tc>
        <w:tc>
          <w:tcPr>
            <w:tcW w:w="2040" w:type="dxa"/>
          </w:tcPr>
          <w:p w14:paraId="30465FEF">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74638E8A">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048A8349">
            <w:pPr>
              <w:spacing w:line="400" w:lineRule="exact"/>
              <w:jc w:val="center"/>
              <w:rPr>
                <w:rFonts w:hint="eastAsia" w:ascii="方正仿宋_GB2312" w:hAnsi="方正仿宋_GB2312" w:eastAsia="方正仿宋_GB2312" w:cs="方正仿宋_GB2312"/>
                <w:color w:val="000000"/>
                <w:szCs w:val="21"/>
              </w:rPr>
            </w:pPr>
          </w:p>
        </w:tc>
        <w:tc>
          <w:tcPr>
            <w:tcW w:w="1407" w:type="dxa"/>
          </w:tcPr>
          <w:p w14:paraId="1F050B3B">
            <w:pPr>
              <w:spacing w:line="400" w:lineRule="exact"/>
              <w:jc w:val="center"/>
              <w:rPr>
                <w:rFonts w:hint="eastAsia" w:ascii="方正仿宋_GB2312" w:hAnsi="方正仿宋_GB2312" w:eastAsia="方正仿宋_GB2312" w:cs="方正仿宋_GB2312"/>
                <w:color w:val="000000"/>
                <w:szCs w:val="21"/>
              </w:rPr>
            </w:pPr>
          </w:p>
        </w:tc>
        <w:tc>
          <w:tcPr>
            <w:tcW w:w="1456" w:type="dxa"/>
          </w:tcPr>
          <w:p w14:paraId="596E4EB0">
            <w:pPr>
              <w:spacing w:line="400" w:lineRule="exact"/>
              <w:jc w:val="center"/>
              <w:rPr>
                <w:rFonts w:hint="eastAsia" w:ascii="方正仿宋_GB2312" w:hAnsi="方正仿宋_GB2312" w:eastAsia="方正仿宋_GB2312" w:cs="方正仿宋_GB2312"/>
                <w:color w:val="000000"/>
                <w:szCs w:val="21"/>
              </w:rPr>
            </w:pPr>
          </w:p>
        </w:tc>
      </w:tr>
      <w:tr w14:paraId="3FD5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14:paraId="67388467">
            <w:pPr>
              <w:spacing w:line="400" w:lineRule="exact"/>
              <w:jc w:val="center"/>
              <w:rPr>
                <w:rFonts w:hint="eastAsia" w:ascii="方正仿宋_GB2312" w:hAnsi="方正仿宋_GB2312" w:eastAsia="方正仿宋_GB2312" w:cs="方正仿宋_GB2312"/>
                <w:color w:val="000000"/>
                <w:szCs w:val="21"/>
              </w:rPr>
            </w:pPr>
          </w:p>
        </w:tc>
        <w:tc>
          <w:tcPr>
            <w:tcW w:w="2040" w:type="dxa"/>
          </w:tcPr>
          <w:p w14:paraId="7E67DD3C">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529BD9C8">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039CDA37">
            <w:pPr>
              <w:spacing w:line="400" w:lineRule="exact"/>
              <w:jc w:val="center"/>
              <w:rPr>
                <w:rFonts w:hint="eastAsia" w:ascii="方正仿宋_GB2312" w:hAnsi="方正仿宋_GB2312" w:eastAsia="方正仿宋_GB2312" w:cs="方正仿宋_GB2312"/>
                <w:color w:val="000000"/>
                <w:szCs w:val="21"/>
              </w:rPr>
            </w:pPr>
          </w:p>
        </w:tc>
        <w:tc>
          <w:tcPr>
            <w:tcW w:w="1407" w:type="dxa"/>
          </w:tcPr>
          <w:p w14:paraId="0A4F4839">
            <w:pPr>
              <w:spacing w:line="400" w:lineRule="exact"/>
              <w:jc w:val="center"/>
              <w:rPr>
                <w:rFonts w:hint="eastAsia" w:ascii="方正仿宋_GB2312" w:hAnsi="方正仿宋_GB2312" w:eastAsia="方正仿宋_GB2312" w:cs="方正仿宋_GB2312"/>
                <w:color w:val="000000"/>
                <w:szCs w:val="21"/>
              </w:rPr>
            </w:pPr>
          </w:p>
        </w:tc>
        <w:tc>
          <w:tcPr>
            <w:tcW w:w="1456" w:type="dxa"/>
          </w:tcPr>
          <w:p w14:paraId="4A61E885">
            <w:pPr>
              <w:spacing w:line="400" w:lineRule="exact"/>
              <w:jc w:val="center"/>
              <w:rPr>
                <w:rFonts w:hint="eastAsia" w:ascii="方正仿宋_GB2312" w:hAnsi="方正仿宋_GB2312" w:eastAsia="方正仿宋_GB2312" w:cs="方正仿宋_GB2312"/>
                <w:color w:val="000000"/>
                <w:szCs w:val="21"/>
              </w:rPr>
            </w:pPr>
          </w:p>
        </w:tc>
      </w:tr>
      <w:tr w14:paraId="278D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14:paraId="11525434">
            <w:pPr>
              <w:spacing w:line="400" w:lineRule="exact"/>
              <w:jc w:val="center"/>
              <w:rPr>
                <w:rFonts w:hint="eastAsia" w:ascii="方正仿宋_GB2312" w:hAnsi="方正仿宋_GB2312" w:eastAsia="方正仿宋_GB2312" w:cs="方正仿宋_GB2312"/>
                <w:color w:val="000000"/>
                <w:szCs w:val="21"/>
              </w:rPr>
            </w:pPr>
          </w:p>
        </w:tc>
        <w:tc>
          <w:tcPr>
            <w:tcW w:w="2040" w:type="dxa"/>
          </w:tcPr>
          <w:p w14:paraId="7EC3449E">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1039BAA7">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5B67A537">
            <w:pPr>
              <w:spacing w:line="400" w:lineRule="exact"/>
              <w:jc w:val="center"/>
              <w:rPr>
                <w:rFonts w:hint="eastAsia" w:ascii="方正仿宋_GB2312" w:hAnsi="方正仿宋_GB2312" w:eastAsia="方正仿宋_GB2312" w:cs="方正仿宋_GB2312"/>
                <w:color w:val="000000"/>
                <w:szCs w:val="21"/>
              </w:rPr>
            </w:pPr>
          </w:p>
        </w:tc>
        <w:tc>
          <w:tcPr>
            <w:tcW w:w="1407" w:type="dxa"/>
          </w:tcPr>
          <w:p w14:paraId="23ADF60C">
            <w:pPr>
              <w:spacing w:line="400" w:lineRule="exact"/>
              <w:jc w:val="center"/>
              <w:rPr>
                <w:rFonts w:hint="eastAsia" w:ascii="方正仿宋_GB2312" w:hAnsi="方正仿宋_GB2312" w:eastAsia="方正仿宋_GB2312" w:cs="方正仿宋_GB2312"/>
                <w:color w:val="000000"/>
                <w:szCs w:val="21"/>
              </w:rPr>
            </w:pPr>
          </w:p>
        </w:tc>
        <w:tc>
          <w:tcPr>
            <w:tcW w:w="1456" w:type="dxa"/>
          </w:tcPr>
          <w:p w14:paraId="7E8DD432">
            <w:pPr>
              <w:spacing w:line="400" w:lineRule="exact"/>
              <w:jc w:val="center"/>
              <w:rPr>
                <w:rFonts w:hint="eastAsia" w:ascii="方正仿宋_GB2312" w:hAnsi="方正仿宋_GB2312" w:eastAsia="方正仿宋_GB2312" w:cs="方正仿宋_GB2312"/>
                <w:color w:val="000000"/>
                <w:szCs w:val="21"/>
              </w:rPr>
            </w:pPr>
          </w:p>
        </w:tc>
      </w:tr>
      <w:tr w14:paraId="66A3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atLeast"/>
        </w:trPr>
        <w:tc>
          <w:tcPr>
            <w:tcW w:w="635" w:type="dxa"/>
          </w:tcPr>
          <w:p w14:paraId="25839533">
            <w:pPr>
              <w:spacing w:line="400" w:lineRule="exact"/>
              <w:jc w:val="center"/>
              <w:rPr>
                <w:rFonts w:hint="eastAsia" w:ascii="方正仿宋_GB2312" w:hAnsi="方正仿宋_GB2312" w:eastAsia="方正仿宋_GB2312" w:cs="方正仿宋_GB2312"/>
                <w:color w:val="000000"/>
                <w:szCs w:val="21"/>
              </w:rPr>
            </w:pPr>
          </w:p>
        </w:tc>
        <w:tc>
          <w:tcPr>
            <w:tcW w:w="2040" w:type="dxa"/>
          </w:tcPr>
          <w:p w14:paraId="04BB8C8B">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7CC170E2">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10CC9323">
            <w:pPr>
              <w:spacing w:line="400" w:lineRule="exact"/>
              <w:jc w:val="center"/>
              <w:rPr>
                <w:rFonts w:hint="eastAsia" w:ascii="方正仿宋_GB2312" w:hAnsi="方正仿宋_GB2312" w:eastAsia="方正仿宋_GB2312" w:cs="方正仿宋_GB2312"/>
                <w:color w:val="000000"/>
                <w:szCs w:val="21"/>
              </w:rPr>
            </w:pPr>
          </w:p>
        </w:tc>
        <w:tc>
          <w:tcPr>
            <w:tcW w:w="1407" w:type="dxa"/>
          </w:tcPr>
          <w:p w14:paraId="05AC0A7B">
            <w:pPr>
              <w:spacing w:line="400" w:lineRule="exact"/>
              <w:jc w:val="center"/>
              <w:rPr>
                <w:rFonts w:hint="eastAsia" w:ascii="方正仿宋_GB2312" w:hAnsi="方正仿宋_GB2312" w:eastAsia="方正仿宋_GB2312" w:cs="方正仿宋_GB2312"/>
                <w:color w:val="000000"/>
                <w:szCs w:val="21"/>
              </w:rPr>
            </w:pPr>
          </w:p>
        </w:tc>
        <w:tc>
          <w:tcPr>
            <w:tcW w:w="1456" w:type="dxa"/>
          </w:tcPr>
          <w:p w14:paraId="5D667302">
            <w:pPr>
              <w:spacing w:line="400" w:lineRule="exact"/>
              <w:jc w:val="center"/>
              <w:rPr>
                <w:rFonts w:hint="eastAsia" w:ascii="方正仿宋_GB2312" w:hAnsi="方正仿宋_GB2312" w:eastAsia="方正仿宋_GB2312" w:cs="方正仿宋_GB2312"/>
                <w:color w:val="000000"/>
                <w:szCs w:val="21"/>
              </w:rPr>
            </w:pPr>
          </w:p>
        </w:tc>
      </w:tr>
      <w:tr w14:paraId="68AA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35" w:type="dxa"/>
          </w:tcPr>
          <w:p w14:paraId="5AE251F0">
            <w:pPr>
              <w:spacing w:line="400" w:lineRule="exact"/>
              <w:jc w:val="center"/>
              <w:rPr>
                <w:rFonts w:hint="eastAsia" w:ascii="方正仿宋_GB2312" w:hAnsi="方正仿宋_GB2312" w:eastAsia="方正仿宋_GB2312" w:cs="方正仿宋_GB2312"/>
                <w:color w:val="000000"/>
                <w:szCs w:val="21"/>
              </w:rPr>
            </w:pPr>
          </w:p>
        </w:tc>
        <w:tc>
          <w:tcPr>
            <w:tcW w:w="2040" w:type="dxa"/>
          </w:tcPr>
          <w:p w14:paraId="4BB06892">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224A6646">
            <w:pPr>
              <w:spacing w:line="400" w:lineRule="exact"/>
              <w:jc w:val="center"/>
              <w:rPr>
                <w:rFonts w:hint="eastAsia" w:ascii="方正仿宋_GB2312" w:hAnsi="方正仿宋_GB2312" w:eastAsia="方正仿宋_GB2312" w:cs="方正仿宋_GB2312"/>
                <w:color w:val="000000"/>
                <w:szCs w:val="21"/>
              </w:rPr>
            </w:pPr>
          </w:p>
        </w:tc>
        <w:tc>
          <w:tcPr>
            <w:tcW w:w="1911" w:type="dxa"/>
          </w:tcPr>
          <w:p w14:paraId="735727A8">
            <w:pPr>
              <w:spacing w:line="400" w:lineRule="exact"/>
              <w:jc w:val="center"/>
              <w:rPr>
                <w:rFonts w:hint="eastAsia" w:ascii="方正仿宋_GB2312" w:hAnsi="方正仿宋_GB2312" w:eastAsia="方正仿宋_GB2312" w:cs="方正仿宋_GB2312"/>
                <w:color w:val="000000"/>
                <w:szCs w:val="21"/>
              </w:rPr>
            </w:pPr>
          </w:p>
        </w:tc>
        <w:tc>
          <w:tcPr>
            <w:tcW w:w="1407" w:type="dxa"/>
          </w:tcPr>
          <w:p w14:paraId="57E11AD3">
            <w:pPr>
              <w:spacing w:line="400" w:lineRule="exact"/>
              <w:jc w:val="center"/>
              <w:rPr>
                <w:rFonts w:hint="eastAsia" w:ascii="方正仿宋_GB2312" w:hAnsi="方正仿宋_GB2312" w:eastAsia="方正仿宋_GB2312" w:cs="方正仿宋_GB2312"/>
                <w:color w:val="000000"/>
                <w:szCs w:val="21"/>
              </w:rPr>
            </w:pPr>
          </w:p>
        </w:tc>
        <w:tc>
          <w:tcPr>
            <w:tcW w:w="1456" w:type="dxa"/>
          </w:tcPr>
          <w:p w14:paraId="03C2DF96">
            <w:pPr>
              <w:spacing w:line="400" w:lineRule="exact"/>
              <w:jc w:val="center"/>
              <w:rPr>
                <w:rFonts w:hint="eastAsia" w:ascii="方正仿宋_GB2312" w:hAnsi="方正仿宋_GB2312" w:eastAsia="方正仿宋_GB2312" w:cs="方正仿宋_GB2312"/>
                <w:color w:val="000000"/>
                <w:szCs w:val="21"/>
              </w:rPr>
            </w:pPr>
          </w:p>
        </w:tc>
      </w:tr>
    </w:tbl>
    <w:p w14:paraId="3BB5B76C">
      <w:pPr>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表4 主要材料供应计划表</w:t>
      </w:r>
    </w:p>
    <w:tbl>
      <w:tblPr>
        <w:tblStyle w:val="44"/>
        <w:tblW w:w="93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905"/>
        <w:gridCol w:w="963"/>
        <w:gridCol w:w="996"/>
        <w:gridCol w:w="963"/>
        <w:gridCol w:w="963"/>
        <w:gridCol w:w="963"/>
        <w:gridCol w:w="963"/>
        <w:gridCol w:w="996"/>
      </w:tblGrid>
      <w:tr w14:paraId="5F41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1" w:type="dxa"/>
            <w:vAlign w:val="center"/>
          </w:tcPr>
          <w:p w14:paraId="0D766AF0">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1905" w:type="dxa"/>
            <w:vAlign w:val="center"/>
          </w:tcPr>
          <w:p w14:paraId="26913509">
            <w:pPr>
              <w:spacing w:line="400" w:lineRule="exact"/>
              <w:ind w:left="-262" w:leftChars="-125" w:firstLine="336" w:firstLineChars="160"/>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名  称</w:t>
            </w:r>
          </w:p>
        </w:tc>
        <w:tc>
          <w:tcPr>
            <w:tcW w:w="963" w:type="dxa"/>
            <w:vAlign w:val="center"/>
          </w:tcPr>
          <w:p w14:paraId="5A117CFE">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 位</w:t>
            </w:r>
          </w:p>
        </w:tc>
        <w:tc>
          <w:tcPr>
            <w:tcW w:w="996" w:type="dxa"/>
            <w:vAlign w:val="center"/>
          </w:tcPr>
          <w:p w14:paraId="7FF1C7C1">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数 量</w:t>
            </w:r>
          </w:p>
        </w:tc>
        <w:tc>
          <w:tcPr>
            <w:tcW w:w="963" w:type="dxa"/>
            <w:vAlign w:val="center"/>
          </w:tcPr>
          <w:p w14:paraId="104EFE70">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供应地</w:t>
            </w:r>
          </w:p>
        </w:tc>
        <w:tc>
          <w:tcPr>
            <w:tcW w:w="963" w:type="dxa"/>
            <w:vAlign w:val="center"/>
          </w:tcPr>
          <w:p w14:paraId="18A1E6CB">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首批到场时间</w:t>
            </w:r>
          </w:p>
        </w:tc>
        <w:tc>
          <w:tcPr>
            <w:tcW w:w="963" w:type="dxa"/>
            <w:vAlign w:val="center"/>
          </w:tcPr>
          <w:p w14:paraId="5C6DC272">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首批到场数量</w:t>
            </w:r>
          </w:p>
        </w:tc>
        <w:tc>
          <w:tcPr>
            <w:tcW w:w="963" w:type="dxa"/>
            <w:vAlign w:val="center"/>
          </w:tcPr>
          <w:p w14:paraId="01D67247">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末批到场时间</w:t>
            </w:r>
          </w:p>
        </w:tc>
        <w:tc>
          <w:tcPr>
            <w:tcW w:w="996" w:type="dxa"/>
            <w:vAlign w:val="center"/>
          </w:tcPr>
          <w:p w14:paraId="2861B83A">
            <w:pPr>
              <w:spacing w:line="400" w:lineRule="exac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备 注</w:t>
            </w:r>
          </w:p>
        </w:tc>
      </w:tr>
      <w:tr w14:paraId="2053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2CA743F1">
            <w:pPr>
              <w:spacing w:line="400" w:lineRule="exact"/>
              <w:rPr>
                <w:rFonts w:hint="eastAsia" w:ascii="方正仿宋_GB2312" w:hAnsi="方正仿宋_GB2312" w:eastAsia="方正仿宋_GB2312" w:cs="方正仿宋_GB2312"/>
                <w:color w:val="000000"/>
                <w:szCs w:val="21"/>
              </w:rPr>
            </w:pPr>
          </w:p>
        </w:tc>
        <w:tc>
          <w:tcPr>
            <w:tcW w:w="1905" w:type="dxa"/>
          </w:tcPr>
          <w:p w14:paraId="3C8D5BC0">
            <w:pPr>
              <w:spacing w:line="400" w:lineRule="exact"/>
              <w:rPr>
                <w:rFonts w:hint="eastAsia" w:ascii="方正仿宋_GB2312" w:hAnsi="方正仿宋_GB2312" w:eastAsia="方正仿宋_GB2312" w:cs="方正仿宋_GB2312"/>
                <w:color w:val="000000"/>
                <w:szCs w:val="21"/>
              </w:rPr>
            </w:pPr>
          </w:p>
        </w:tc>
        <w:tc>
          <w:tcPr>
            <w:tcW w:w="963" w:type="dxa"/>
          </w:tcPr>
          <w:p w14:paraId="5A125AE7">
            <w:pPr>
              <w:spacing w:line="400" w:lineRule="exact"/>
              <w:rPr>
                <w:rFonts w:hint="eastAsia" w:ascii="方正仿宋_GB2312" w:hAnsi="方正仿宋_GB2312" w:eastAsia="方正仿宋_GB2312" w:cs="方正仿宋_GB2312"/>
                <w:color w:val="000000"/>
                <w:szCs w:val="21"/>
              </w:rPr>
            </w:pPr>
          </w:p>
        </w:tc>
        <w:tc>
          <w:tcPr>
            <w:tcW w:w="996" w:type="dxa"/>
          </w:tcPr>
          <w:p w14:paraId="41719D56">
            <w:pPr>
              <w:spacing w:line="400" w:lineRule="exact"/>
              <w:rPr>
                <w:rFonts w:hint="eastAsia" w:ascii="方正仿宋_GB2312" w:hAnsi="方正仿宋_GB2312" w:eastAsia="方正仿宋_GB2312" w:cs="方正仿宋_GB2312"/>
                <w:color w:val="000000"/>
                <w:szCs w:val="21"/>
              </w:rPr>
            </w:pPr>
          </w:p>
        </w:tc>
        <w:tc>
          <w:tcPr>
            <w:tcW w:w="963" w:type="dxa"/>
          </w:tcPr>
          <w:p w14:paraId="01CE3A48">
            <w:pPr>
              <w:spacing w:line="400" w:lineRule="exact"/>
              <w:rPr>
                <w:rFonts w:hint="eastAsia" w:ascii="方正仿宋_GB2312" w:hAnsi="方正仿宋_GB2312" w:eastAsia="方正仿宋_GB2312" w:cs="方正仿宋_GB2312"/>
                <w:color w:val="000000"/>
                <w:szCs w:val="21"/>
              </w:rPr>
            </w:pPr>
          </w:p>
        </w:tc>
        <w:tc>
          <w:tcPr>
            <w:tcW w:w="963" w:type="dxa"/>
          </w:tcPr>
          <w:p w14:paraId="4B2A2CC0">
            <w:pPr>
              <w:spacing w:line="400" w:lineRule="exact"/>
              <w:rPr>
                <w:rFonts w:hint="eastAsia" w:ascii="方正仿宋_GB2312" w:hAnsi="方正仿宋_GB2312" w:eastAsia="方正仿宋_GB2312" w:cs="方正仿宋_GB2312"/>
                <w:color w:val="000000"/>
                <w:szCs w:val="21"/>
              </w:rPr>
            </w:pPr>
          </w:p>
        </w:tc>
        <w:tc>
          <w:tcPr>
            <w:tcW w:w="963" w:type="dxa"/>
          </w:tcPr>
          <w:p w14:paraId="309CB6EC">
            <w:pPr>
              <w:spacing w:line="400" w:lineRule="exact"/>
              <w:rPr>
                <w:rFonts w:hint="eastAsia" w:ascii="方正仿宋_GB2312" w:hAnsi="方正仿宋_GB2312" w:eastAsia="方正仿宋_GB2312" w:cs="方正仿宋_GB2312"/>
                <w:color w:val="000000"/>
                <w:szCs w:val="21"/>
              </w:rPr>
            </w:pPr>
          </w:p>
        </w:tc>
        <w:tc>
          <w:tcPr>
            <w:tcW w:w="963" w:type="dxa"/>
          </w:tcPr>
          <w:p w14:paraId="17B9CFB4">
            <w:pPr>
              <w:spacing w:line="400" w:lineRule="exact"/>
              <w:rPr>
                <w:rFonts w:hint="eastAsia" w:ascii="方正仿宋_GB2312" w:hAnsi="方正仿宋_GB2312" w:eastAsia="方正仿宋_GB2312" w:cs="方正仿宋_GB2312"/>
                <w:color w:val="000000"/>
                <w:szCs w:val="21"/>
              </w:rPr>
            </w:pPr>
          </w:p>
        </w:tc>
        <w:tc>
          <w:tcPr>
            <w:tcW w:w="996" w:type="dxa"/>
          </w:tcPr>
          <w:p w14:paraId="361E169E">
            <w:pPr>
              <w:spacing w:line="400" w:lineRule="exact"/>
              <w:rPr>
                <w:rFonts w:hint="eastAsia" w:ascii="方正仿宋_GB2312" w:hAnsi="方正仿宋_GB2312" w:eastAsia="方正仿宋_GB2312" w:cs="方正仿宋_GB2312"/>
                <w:color w:val="000000"/>
                <w:szCs w:val="21"/>
              </w:rPr>
            </w:pPr>
          </w:p>
        </w:tc>
      </w:tr>
      <w:tr w14:paraId="66E9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1" w:type="dxa"/>
          </w:tcPr>
          <w:p w14:paraId="4917DDD8">
            <w:pPr>
              <w:spacing w:line="400" w:lineRule="exact"/>
              <w:rPr>
                <w:rFonts w:hint="eastAsia" w:ascii="方正仿宋_GB2312" w:hAnsi="方正仿宋_GB2312" w:eastAsia="方正仿宋_GB2312" w:cs="方正仿宋_GB2312"/>
                <w:color w:val="000000"/>
                <w:szCs w:val="21"/>
              </w:rPr>
            </w:pPr>
          </w:p>
        </w:tc>
        <w:tc>
          <w:tcPr>
            <w:tcW w:w="1905" w:type="dxa"/>
          </w:tcPr>
          <w:p w14:paraId="163889AA">
            <w:pPr>
              <w:spacing w:line="400" w:lineRule="exact"/>
              <w:rPr>
                <w:rFonts w:hint="eastAsia" w:ascii="方正仿宋_GB2312" w:hAnsi="方正仿宋_GB2312" w:eastAsia="方正仿宋_GB2312" w:cs="方正仿宋_GB2312"/>
                <w:color w:val="000000"/>
                <w:szCs w:val="21"/>
              </w:rPr>
            </w:pPr>
          </w:p>
        </w:tc>
        <w:tc>
          <w:tcPr>
            <w:tcW w:w="963" w:type="dxa"/>
          </w:tcPr>
          <w:p w14:paraId="7C3F90F3">
            <w:pPr>
              <w:spacing w:line="400" w:lineRule="exact"/>
              <w:rPr>
                <w:rFonts w:hint="eastAsia" w:ascii="方正仿宋_GB2312" w:hAnsi="方正仿宋_GB2312" w:eastAsia="方正仿宋_GB2312" w:cs="方正仿宋_GB2312"/>
                <w:color w:val="000000"/>
                <w:szCs w:val="21"/>
              </w:rPr>
            </w:pPr>
          </w:p>
        </w:tc>
        <w:tc>
          <w:tcPr>
            <w:tcW w:w="996" w:type="dxa"/>
          </w:tcPr>
          <w:p w14:paraId="4CBAE9EA">
            <w:pPr>
              <w:spacing w:line="400" w:lineRule="exact"/>
              <w:rPr>
                <w:rFonts w:hint="eastAsia" w:ascii="方正仿宋_GB2312" w:hAnsi="方正仿宋_GB2312" w:eastAsia="方正仿宋_GB2312" w:cs="方正仿宋_GB2312"/>
                <w:color w:val="000000"/>
                <w:szCs w:val="21"/>
              </w:rPr>
            </w:pPr>
          </w:p>
        </w:tc>
        <w:tc>
          <w:tcPr>
            <w:tcW w:w="963" w:type="dxa"/>
          </w:tcPr>
          <w:p w14:paraId="11B4AF02">
            <w:pPr>
              <w:spacing w:line="400" w:lineRule="exact"/>
              <w:rPr>
                <w:rFonts w:hint="eastAsia" w:ascii="方正仿宋_GB2312" w:hAnsi="方正仿宋_GB2312" w:eastAsia="方正仿宋_GB2312" w:cs="方正仿宋_GB2312"/>
                <w:color w:val="000000"/>
                <w:szCs w:val="21"/>
              </w:rPr>
            </w:pPr>
          </w:p>
        </w:tc>
        <w:tc>
          <w:tcPr>
            <w:tcW w:w="963" w:type="dxa"/>
          </w:tcPr>
          <w:p w14:paraId="24A27A49">
            <w:pPr>
              <w:spacing w:line="400" w:lineRule="exact"/>
              <w:rPr>
                <w:rFonts w:hint="eastAsia" w:ascii="方正仿宋_GB2312" w:hAnsi="方正仿宋_GB2312" w:eastAsia="方正仿宋_GB2312" w:cs="方正仿宋_GB2312"/>
                <w:color w:val="000000"/>
                <w:szCs w:val="21"/>
              </w:rPr>
            </w:pPr>
          </w:p>
        </w:tc>
        <w:tc>
          <w:tcPr>
            <w:tcW w:w="963" w:type="dxa"/>
          </w:tcPr>
          <w:p w14:paraId="0DA11363">
            <w:pPr>
              <w:spacing w:line="400" w:lineRule="exact"/>
              <w:rPr>
                <w:rFonts w:hint="eastAsia" w:ascii="方正仿宋_GB2312" w:hAnsi="方正仿宋_GB2312" w:eastAsia="方正仿宋_GB2312" w:cs="方正仿宋_GB2312"/>
                <w:color w:val="000000"/>
                <w:szCs w:val="21"/>
              </w:rPr>
            </w:pPr>
          </w:p>
        </w:tc>
        <w:tc>
          <w:tcPr>
            <w:tcW w:w="963" w:type="dxa"/>
          </w:tcPr>
          <w:p w14:paraId="340AC916">
            <w:pPr>
              <w:spacing w:line="400" w:lineRule="exact"/>
              <w:rPr>
                <w:rFonts w:hint="eastAsia" w:ascii="方正仿宋_GB2312" w:hAnsi="方正仿宋_GB2312" w:eastAsia="方正仿宋_GB2312" w:cs="方正仿宋_GB2312"/>
                <w:color w:val="000000"/>
                <w:szCs w:val="21"/>
              </w:rPr>
            </w:pPr>
          </w:p>
        </w:tc>
        <w:tc>
          <w:tcPr>
            <w:tcW w:w="996" w:type="dxa"/>
          </w:tcPr>
          <w:p w14:paraId="7265C03A">
            <w:pPr>
              <w:spacing w:line="400" w:lineRule="exact"/>
              <w:rPr>
                <w:rFonts w:hint="eastAsia" w:ascii="方正仿宋_GB2312" w:hAnsi="方正仿宋_GB2312" w:eastAsia="方正仿宋_GB2312" w:cs="方正仿宋_GB2312"/>
                <w:color w:val="000000"/>
                <w:szCs w:val="21"/>
              </w:rPr>
            </w:pPr>
          </w:p>
        </w:tc>
      </w:tr>
      <w:tr w14:paraId="7F3C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5083BF7C">
            <w:pPr>
              <w:spacing w:line="400" w:lineRule="exact"/>
              <w:rPr>
                <w:rFonts w:hint="eastAsia" w:ascii="方正仿宋_GB2312" w:hAnsi="方正仿宋_GB2312" w:eastAsia="方正仿宋_GB2312" w:cs="方正仿宋_GB2312"/>
                <w:color w:val="000000"/>
                <w:szCs w:val="21"/>
              </w:rPr>
            </w:pPr>
          </w:p>
        </w:tc>
        <w:tc>
          <w:tcPr>
            <w:tcW w:w="1905" w:type="dxa"/>
          </w:tcPr>
          <w:p w14:paraId="64A2BBB7">
            <w:pPr>
              <w:spacing w:line="400" w:lineRule="exact"/>
              <w:rPr>
                <w:rFonts w:hint="eastAsia" w:ascii="方正仿宋_GB2312" w:hAnsi="方正仿宋_GB2312" w:eastAsia="方正仿宋_GB2312" w:cs="方正仿宋_GB2312"/>
                <w:color w:val="000000"/>
                <w:szCs w:val="21"/>
              </w:rPr>
            </w:pPr>
          </w:p>
        </w:tc>
        <w:tc>
          <w:tcPr>
            <w:tcW w:w="963" w:type="dxa"/>
          </w:tcPr>
          <w:p w14:paraId="1D78B2CA">
            <w:pPr>
              <w:spacing w:line="400" w:lineRule="exact"/>
              <w:rPr>
                <w:rFonts w:hint="eastAsia" w:ascii="方正仿宋_GB2312" w:hAnsi="方正仿宋_GB2312" w:eastAsia="方正仿宋_GB2312" w:cs="方正仿宋_GB2312"/>
                <w:color w:val="000000"/>
                <w:szCs w:val="21"/>
              </w:rPr>
            </w:pPr>
          </w:p>
        </w:tc>
        <w:tc>
          <w:tcPr>
            <w:tcW w:w="996" w:type="dxa"/>
          </w:tcPr>
          <w:p w14:paraId="48FDF1F1">
            <w:pPr>
              <w:spacing w:line="400" w:lineRule="exact"/>
              <w:rPr>
                <w:rFonts w:hint="eastAsia" w:ascii="方正仿宋_GB2312" w:hAnsi="方正仿宋_GB2312" w:eastAsia="方正仿宋_GB2312" w:cs="方正仿宋_GB2312"/>
                <w:color w:val="000000"/>
                <w:szCs w:val="21"/>
              </w:rPr>
            </w:pPr>
          </w:p>
        </w:tc>
        <w:tc>
          <w:tcPr>
            <w:tcW w:w="963" w:type="dxa"/>
          </w:tcPr>
          <w:p w14:paraId="417E33B2">
            <w:pPr>
              <w:spacing w:line="400" w:lineRule="exact"/>
              <w:rPr>
                <w:rFonts w:hint="eastAsia" w:ascii="方正仿宋_GB2312" w:hAnsi="方正仿宋_GB2312" w:eastAsia="方正仿宋_GB2312" w:cs="方正仿宋_GB2312"/>
                <w:color w:val="000000"/>
                <w:szCs w:val="21"/>
              </w:rPr>
            </w:pPr>
          </w:p>
        </w:tc>
        <w:tc>
          <w:tcPr>
            <w:tcW w:w="963" w:type="dxa"/>
          </w:tcPr>
          <w:p w14:paraId="188587E2">
            <w:pPr>
              <w:spacing w:line="400" w:lineRule="exact"/>
              <w:rPr>
                <w:rFonts w:hint="eastAsia" w:ascii="方正仿宋_GB2312" w:hAnsi="方正仿宋_GB2312" w:eastAsia="方正仿宋_GB2312" w:cs="方正仿宋_GB2312"/>
                <w:color w:val="000000"/>
                <w:szCs w:val="21"/>
              </w:rPr>
            </w:pPr>
          </w:p>
        </w:tc>
        <w:tc>
          <w:tcPr>
            <w:tcW w:w="963" w:type="dxa"/>
          </w:tcPr>
          <w:p w14:paraId="67B5BAF5">
            <w:pPr>
              <w:spacing w:line="400" w:lineRule="exact"/>
              <w:rPr>
                <w:rFonts w:hint="eastAsia" w:ascii="方正仿宋_GB2312" w:hAnsi="方正仿宋_GB2312" w:eastAsia="方正仿宋_GB2312" w:cs="方正仿宋_GB2312"/>
                <w:color w:val="000000"/>
                <w:szCs w:val="21"/>
              </w:rPr>
            </w:pPr>
          </w:p>
        </w:tc>
        <w:tc>
          <w:tcPr>
            <w:tcW w:w="963" w:type="dxa"/>
          </w:tcPr>
          <w:p w14:paraId="57E6BAF0">
            <w:pPr>
              <w:spacing w:line="400" w:lineRule="exact"/>
              <w:rPr>
                <w:rFonts w:hint="eastAsia" w:ascii="方正仿宋_GB2312" w:hAnsi="方正仿宋_GB2312" w:eastAsia="方正仿宋_GB2312" w:cs="方正仿宋_GB2312"/>
                <w:color w:val="000000"/>
                <w:szCs w:val="21"/>
              </w:rPr>
            </w:pPr>
          </w:p>
        </w:tc>
        <w:tc>
          <w:tcPr>
            <w:tcW w:w="996" w:type="dxa"/>
          </w:tcPr>
          <w:p w14:paraId="5C135CDA">
            <w:pPr>
              <w:spacing w:line="400" w:lineRule="exact"/>
              <w:rPr>
                <w:rFonts w:hint="eastAsia" w:ascii="方正仿宋_GB2312" w:hAnsi="方正仿宋_GB2312" w:eastAsia="方正仿宋_GB2312" w:cs="方正仿宋_GB2312"/>
                <w:color w:val="000000"/>
                <w:szCs w:val="21"/>
              </w:rPr>
            </w:pPr>
          </w:p>
        </w:tc>
      </w:tr>
      <w:tr w14:paraId="0454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5BD0EF04">
            <w:pPr>
              <w:spacing w:line="400" w:lineRule="exact"/>
              <w:rPr>
                <w:rFonts w:hint="eastAsia" w:ascii="方正仿宋_GB2312" w:hAnsi="方正仿宋_GB2312" w:eastAsia="方正仿宋_GB2312" w:cs="方正仿宋_GB2312"/>
                <w:color w:val="000000"/>
                <w:szCs w:val="21"/>
              </w:rPr>
            </w:pPr>
          </w:p>
        </w:tc>
        <w:tc>
          <w:tcPr>
            <w:tcW w:w="1905" w:type="dxa"/>
          </w:tcPr>
          <w:p w14:paraId="55D52BDF">
            <w:pPr>
              <w:spacing w:line="400" w:lineRule="exact"/>
              <w:rPr>
                <w:rFonts w:hint="eastAsia" w:ascii="方正仿宋_GB2312" w:hAnsi="方正仿宋_GB2312" w:eastAsia="方正仿宋_GB2312" w:cs="方正仿宋_GB2312"/>
                <w:color w:val="000000"/>
                <w:szCs w:val="21"/>
              </w:rPr>
            </w:pPr>
          </w:p>
        </w:tc>
        <w:tc>
          <w:tcPr>
            <w:tcW w:w="963" w:type="dxa"/>
          </w:tcPr>
          <w:p w14:paraId="08CB66EF">
            <w:pPr>
              <w:spacing w:line="400" w:lineRule="exact"/>
              <w:rPr>
                <w:rFonts w:hint="eastAsia" w:ascii="方正仿宋_GB2312" w:hAnsi="方正仿宋_GB2312" w:eastAsia="方正仿宋_GB2312" w:cs="方正仿宋_GB2312"/>
                <w:color w:val="000000"/>
                <w:szCs w:val="21"/>
              </w:rPr>
            </w:pPr>
          </w:p>
        </w:tc>
        <w:tc>
          <w:tcPr>
            <w:tcW w:w="996" w:type="dxa"/>
          </w:tcPr>
          <w:p w14:paraId="64C3FC6F">
            <w:pPr>
              <w:spacing w:line="400" w:lineRule="exact"/>
              <w:rPr>
                <w:rFonts w:hint="eastAsia" w:ascii="方正仿宋_GB2312" w:hAnsi="方正仿宋_GB2312" w:eastAsia="方正仿宋_GB2312" w:cs="方正仿宋_GB2312"/>
                <w:color w:val="000000"/>
                <w:szCs w:val="21"/>
              </w:rPr>
            </w:pPr>
          </w:p>
        </w:tc>
        <w:tc>
          <w:tcPr>
            <w:tcW w:w="963" w:type="dxa"/>
          </w:tcPr>
          <w:p w14:paraId="2195CC8F">
            <w:pPr>
              <w:spacing w:line="400" w:lineRule="exact"/>
              <w:rPr>
                <w:rFonts w:hint="eastAsia" w:ascii="方正仿宋_GB2312" w:hAnsi="方正仿宋_GB2312" w:eastAsia="方正仿宋_GB2312" w:cs="方正仿宋_GB2312"/>
                <w:color w:val="000000"/>
                <w:szCs w:val="21"/>
              </w:rPr>
            </w:pPr>
          </w:p>
        </w:tc>
        <w:tc>
          <w:tcPr>
            <w:tcW w:w="963" w:type="dxa"/>
          </w:tcPr>
          <w:p w14:paraId="11B76B90">
            <w:pPr>
              <w:spacing w:line="400" w:lineRule="exact"/>
              <w:rPr>
                <w:rFonts w:hint="eastAsia" w:ascii="方正仿宋_GB2312" w:hAnsi="方正仿宋_GB2312" w:eastAsia="方正仿宋_GB2312" w:cs="方正仿宋_GB2312"/>
                <w:color w:val="000000"/>
                <w:szCs w:val="21"/>
              </w:rPr>
            </w:pPr>
          </w:p>
        </w:tc>
        <w:tc>
          <w:tcPr>
            <w:tcW w:w="963" w:type="dxa"/>
          </w:tcPr>
          <w:p w14:paraId="473887B2">
            <w:pPr>
              <w:spacing w:line="400" w:lineRule="exact"/>
              <w:rPr>
                <w:rFonts w:hint="eastAsia" w:ascii="方正仿宋_GB2312" w:hAnsi="方正仿宋_GB2312" w:eastAsia="方正仿宋_GB2312" w:cs="方正仿宋_GB2312"/>
                <w:color w:val="000000"/>
                <w:szCs w:val="21"/>
              </w:rPr>
            </w:pPr>
          </w:p>
        </w:tc>
        <w:tc>
          <w:tcPr>
            <w:tcW w:w="963" w:type="dxa"/>
          </w:tcPr>
          <w:p w14:paraId="0AB3C141">
            <w:pPr>
              <w:spacing w:line="400" w:lineRule="exact"/>
              <w:rPr>
                <w:rFonts w:hint="eastAsia" w:ascii="方正仿宋_GB2312" w:hAnsi="方正仿宋_GB2312" w:eastAsia="方正仿宋_GB2312" w:cs="方正仿宋_GB2312"/>
                <w:color w:val="000000"/>
                <w:szCs w:val="21"/>
              </w:rPr>
            </w:pPr>
          </w:p>
        </w:tc>
        <w:tc>
          <w:tcPr>
            <w:tcW w:w="996" w:type="dxa"/>
          </w:tcPr>
          <w:p w14:paraId="2F2CA148">
            <w:pPr>
              <w:spacing w:line="400" w:lineRule="exact"/>
              <w:rPr>
                <w:rFonts w:hint="eastAsia" w:ascii="方正仿宋_GB2312" w:hAnsi="方正仿宋_GB2312" w:eastAsia="方正仿宋_GB2312" w:cs="方正仿宋_GB2312"/>
                <w:color w:val="000000"/>
                <w:szCs w:val="21"/>
              </w:rPr>
            </w:pPr>
          </w:p>
        </w:tc>
      </w:tr>
      <w:tr w14:paraId="4189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6E7C4C38">
            <w:pPr>
              <w:spacing w:line="400" w:lineRule="exact"/>
              <w:rPr>
                <w:rFonts w:hint="eastAsia" w:ascii="方正仿宋_GB2312" w:hAnsi="方正仿宋_GB2312" w:eastAsia="方正仿宋_GB2312" w:cs="方正仿宋_GB2312"/>
                <w:color w:val="000000"/>
                <w:szCs w:val="21"/>
              </w:rPr>
            </w:pPr>
          </w:p>
        </w:tc>
        <w:tc>
          <w:tcPr>
            <w:tcW w:w="1905" w:type="dxa"/>
          </w:tcPr>
          <w:p w14:paraId="3DEA7101">
            <w:pPr>
              <w:spacing w:line="400" w:lineRule="exact"/>
              <w:rPr>
                <w:rFonts w:hint="eastAsia" w:ascii="方正仿宋_GB2312" w:hAnsi="方正仿宋_GB2312" w:eastAsia="方正仿宋_GB2312" w:cs="方正仿宋_GB2312"/>
                <w:color w:val="000000"/>
                <w:szCs w:val="21"/>
              </w:rPr>
            </w:pPr>
          </w:p>
        </w:tc>
        <w:tc>
          <w:tcPr>
            <w:tcW w:w="963" w:type="dxa"/>
          </w:tcPr>
          <w:p w14:paraId="1695D227">
            <w:pPr>
              <w:spacing w:line="400" w:lineRule="exact"/>
              <w:rPr>
                <w:rFonts w:hint="eastAsia" w:ascii="方正仿宋_GB2312" w:hAnsi="方正仿宋_GB2312" w:eastAsia="方正仿宋_GB2312" w:cs="方正仿宋_GB2312"/>
                <w:color w:val="000000"/>
                <w:szCs w:val="21"/>
              </w:rPr>
            </w:pPr>
          </w:p>
        </w:tc>
        <w:tc>
          <w:tcPr>
            <w:tcW w:w="996" w:type="dxa"/>
          </w:tcPr>
          <w:p w14:paraId="3A7A31AD">
            <w:pPr>
              <w:spacing w:line="400" w:lineRule="exact"/>
              <w:rPr>
                <w:rFonts w:hint="eastAsia" w:ascii="方正仿宋_GB2312" w:hAnsi="方正仿宋_GB2312" w:eastAsia="方正仿宋_GB2312" w:cs="方正仿宋_GB2312"/>
                <w:color w:val="000000"/>
                <w:szCs w:val="21"/>
              </w:rPr>
            </w:pPr>
          </w:p>
        </w:tc>
        <w:tc>
          <w:tcPr>
            <w:tcW w:w="963" w:type="dxa"/>
          </w:tcPr>
          <w:p w14:paraId="283AE8FB">
            <w:pPr>
              <w:spacing w:line="400" w:lineRule="exact"/>
              <w:rPr>
                <w:rFonts w:hint="eastAsia" w:ascii="方正仿宋_GB2312" w:hAnsi="方正仿宋_GB2312" w:eastAsia="方正仿宋_GB2312" w:cs="方正仿宋_GB2312"/>
                <w:color w:val="000000"/>
                <w:szCs w:val="21"/>
              </w:rPr>
            </w:pPr>
          </w:p>
        </w:tc>
        <w:tc>
          <w:tcPr>
            <w:tcW w:w="963" w:type="dxa"/>
          </w:tcPr>
          <w:p w14:paraId="16F1AE62">
            <w:pPr>
              <w:spacing w:line="400" w:lineRule="exact"/>
              <w:rPr>
                <w:rFonts w:hint="eastAsia" w:ascii="方正仿宋_GB2312" w:hAnsi="方正仿宋_GB2312" w:eastAsia="方正仿宋_GB2312" w:cs="方正仿宋_GB2312"/>
                <w:color w:val="000000"/>
                <w:szCs w:val="21"/>
              </w:rPr>
            </w:pPr>
          </w:p>
        </w:tc>
        <w:tc>
          <w:tcPr>
            <w:tcW w:w="963" w:type="dxa"/>
          </w:tcPr>
          <w:p w14:paraId="71F355F6">
            <w:pPr>
              <w:spacing w:line="400" w:lineRule="exact"/>
              <w:rPr>
                <w:rFonts w:hint="eastAsia" w:ascii="方正仿宋_GB2312" w:hAnsi="方正仿宋_GB2312" w:eastAsia="方正仿宋_GB2312" w:cs="方正仿宋_GB2312"/>
                <w:color w:val="000000"/>
                <w:szCs w:val="21"/>
              </w:rPr>
            </w:pPr>
          </w:p>
        </w:tc>
        <w:tc>
          <w:tcPr>
            <w:tcW w:w="963" w:type="dxa"/>
          </w:tcPr>
          <w:p w14:paraId="7D081A0C">
            <w:pPr>
              <w:spacing w:line="400" w:lineRule="exact"/>
              <w:rPr>
                <w:rFonts w:hint="eastAsia" w:ascii="方正仿宋_GB2312" w:hAnsi="方正仿宋_GB2312" w:eastAsia="方正仿宋_GB2312" w:cs="方正仿宋_GB2312"/>
                <w:color w:val="000000"/>
                <w:szCs w:val="21"/>
              </w:rPr>
            </w:pPr>
          </w:p>
        </w:tc>
        <w:tc>
          <w:tcPr>
            <w:tcW w:w="996" w:type="dxa"/>
          </w:tcPr>
          <w:p w14:paraId="5DC59C93">
            <w:pPr>
              <w:spacing w:line="400" w:lineRule="exact"/>
              <w:rPr>
                <w:rFonts w:hint="eastAsia" w:ascii="方正仿宋_GB2312" w:hAnsi="方正仿宋_GB2312" w:eastAsia="方正仿宋_GB2312" w:cs="方正仿宋_GB2312"/>
                <w:color w:val="000000"/>
                <w:szCs w:val="21"/>
              </w:rPr>
            </w:pPr>
          </w:p>
        </w:tc>
      </w:tr>
      <w:tr w14:paraId="5701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1F669711">
            <w:pPr>
              <w:spacing w:line="400" w:lineRule="exact"/>
              <w:rPr>
                <w:rFonts w:hint="eastAsia" w:ascii="方正仿宋_GB2312" w:hAnsi="方正仿宋_GB2312" w:eastAsia="方正仿宋_GB2312" w:cs="方正仿宋_GB2312"/>
                <w:color w:val="000000"/>
                <w:szCs w:val="21"/>
              </w:rPr>
            </w:pPr>
          </w:p>
        </w:tc>
        <w:tc>
          <w:tcPr>
            <w:tcW w:w="1905" w:type="dxa"/>
          </w:tcPr>
          <w:p w14:paraId="2DCAE20B">
            <w:pPr>
              <w:spacing w:line="400" w:lineRule="exact"/>
              <w:rPr>
                <w:rFonts w:hint="eastAsia" w:ascii="方正仿宋_GB2312" w:hAnsi="方正仿宋_GB2312" w:eastAsia="方正仿宋_GB2312" w:cs="方正仿宋_GB2312"/>
                <w:color w:val="000000"/>
                <w:szCs w:val="21"/>
              </w:rPr>
            </w:pPr>
          </w:p>
        </w:tc>
        <w:tc>
          <w:tcPr>
            <w:tcW w:w="963" w:type="dxa"/>
          </w:tcPr>
          <w:p w14:paraId="66E94248">
            <w:pPr>
              <w:spacing w:line="400" w:lineRule="exact"/>
              <w:rPr>
                <w:rFonts w:hint="eastAsia" w:ascii="方正仿宋_GB2312" w:hAnsi="方正仿宋_GB2312" w:eastAsia="方正仿宋_GB2312" w:cs="方正仿宋_GB2312"/>
                <w:color w:val="000000"/>
                <w:szCs w:val="21"/>
              </w:rPr>
            </w:pPr>
          </w:p>
        </w:tc>
        <w:tc>
          <w:tcPr>
            <w:tcW w:w="996" w:type="dxa"/>
          </w:tcPr>
          <w:p w14:paraId="3DEE233B">
            <w:pPr>
              <w:spacing w:line="400" w:lineRule="exact"/>
              <w:rPr>
                <w:rFonts w:hint="eastAsia" w:ascii="方正仿宋_GB2312" w:hAnsi="方正仿宋_GB2312" w:eastAsia="方正仿宋_GB2312" w:cs="方正仿宋_GB2312"/>
                <w:color w:val="000000"/>
                <w:szCs w:val="21"/>
              </w:rPr>
            </w:pPr>
          </w:p>
        </w:tc>
        <w:tc>
          <w:tcPr>
            <w:tcW w:w="963" w:type="dxa"/>
          </w:tcPr>
          <w:p w14:paraId="1202A3EF">
            <w:pPr>
              <w:spacing w:line="400" w:lineRule="exact"/>
              <w:rPr>
                <w:rFonts w:hint="eastAsia" w:ascii="方正仿宋_GB2312" w:hAnsi="方正仿宋_GB2312" w:eastAsia="方正仿宋_GB2312" w:cs="方正仿宋_GB2312"/>
                <w:color w:val="000000"/>
                <w:szCs w:val="21"/>
              </w:rPr>
            </w:pPr>
          </w:p>
        </w:tc>
        <w:tc>
          <w:tcPr>
            <w:tcW w:w="963" w:type="dxa"/>
          </w:tcPr>
          <w:p w14:paraId="52D33091">
            <w:pPr>
              <w:spacing w:line="400" w:lineRule="exact"/>
              <w:rPr>
                <w:rFonts w:hint="eastAsia" w:ascii="方正仿宋_GB2312" w:hAnsi="方正仿宋_GB2312" w:eastAsia="方正仿宋_GB2312" w:cs="方正仿宋_GB2312"/>
                <w:color w:val="000000"/>
                <w:szCs w:val="21"/>
              </w:rPr>
            </w:pPr>
          </w:p>
        </w:tc>
        <w:tc>
          <w:tcPr>
            <w:tcW w:w="963" w:type="dxa"/>
          </w:tcPr>
          <w:p w14:paraId="65577C06">
            <w:pPr>
              <w:spacing w:line="400" w:lineRule="exact"/>
              <w:rPr>
                <w:rFonts w:hint="eastAsia" w:ascii="方正仿宋_GB2312" w:hAnsi="方正仿宋_GB2312" w:eastAsia="方正仿宋_GB2312" w:cs="方正仿宋_GB2312"/>
                <w:color w:val="000000"/>
                <w:szCs w:val="21"/>
              </w:rPr>
            </w:pPr>
          </w:p>
        </w:tc>
        <w:tc>
          <w:tcPr>
            <w:tcW w:w="963" w:type="dxa"/>
          </w:tcPr>
          <w:p w14:paraId="6F469E01">
            <w:pPr>
              <w:spacing w:line="400" w:lineRule="exact"/>
              <w:rPr>
                <w:rFonts w:hint="eastAsia" w:ascii="方正仿宋_GB2312" w:hAnsi="方正仿宋_GB2312" w:eastAsia="方正仿宋_GB2312" w:cs="方正仿宋_GB2312"/>
                <w:color w:val="000000"/>
                <w:szCs w:val="21"/>
              </w:rPr>
            </w:pPr>
          </w:p>
        </w:tc>
        <w:tc>
          <w:tcPr>
            <w:tcW w:w="996" w:type="dxa"/>
          </w:tcPr>
          <w:p w14:paraId="276FCFCD">
            <w:pPr>
              <w:spacing w:line="400" w:lineRule="exact"/>
              <w:rPr>
                <w:rFonts w:hint="eastAsia" w:ascii="方正仿宋_GB2312" w:hAnsi="方正仿宋_GB2312" w:eastAsia="方正仿宋_GB2312" w:cs="方正仿宋_GB2312"/>
                <w:color w:val="000000"/>
                <w:szCs w:val="21"/>
              </w:rPr>
            </w:pPr>
          </w:p>
        </w:tc>
      </w:tr>
      <w:tr w14:paraId="5A24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1559D397">
            <w:pPr>
              <w:spacing w:line="400" w:lineRule="exact"/>
              <w:rPr>
                <w:rFonts w:hint="eastAsia" w:ascii="方正仿宋_GB2312" w:hAnsi="方正仿宋_GB2312" w:eastAsia="方正仿宋_GB2312" w:cs="方正仿宋_GB2312"/>
                <w:color w:val="000000"/>
                <w:szCs w:val="21"/>
              </w:rPr>
            </w:pPr>
          </w:p>
        </w:tc>
        <w:tc>
          <w:tcPr>
            <w:tcW w:w="1905" w:type="dxa"/>
          </w:tcPr>
          <w:p w14:paraId="204433B0">
            <w:pPr>
              <w:spacing w:line="400" w:lineRule="exact"/>
              <w:rPr>
                <w:rFonts w:hint="eastAsia" w:ascii="方正仿宋_GB2312" w:hAnsi="方正仿宋_GB2312" w:eastAsia="方正仿宋_GB2312" w:cs="方正仿宋_GB2312"/>
                <w:color w:val="000000"/>
                <w:szCs w:val="21"/>
              </w:rPr>
            </w:pPr>
          </w:p>
        </w:tc>
        <w:tc>
          <w:tcPr>
            <w:tcW w:w="963" w:type="dxa"/>
          </w:tcPr>
          <w:p w14:paraId="3039A146">
            <w:pPr>
              <w:spacing w:line="400" w:lineRule="exact"/>
              <w:rPr>
                <w:rFonts w:hint="eastAsia" w:ascii="方正仿宋_GB2312" w:hAnsi="方正仿宋_GB2312" w:eastAsia="方正仿宋_GB2312" w:cs="方正仿宋_GB2312"/>
                <w:color w:val="000000"/>
                <w:szCs w:val="21"/>
              </w:rPr>
            </w:pPr>
          </w:p>
        </w:tc>
        <w:tc>
          <w:tcPr>
            <w:tcW w:w="996" w:type="dxa"/>
          </w:tcPr>
          <w:p w14:paraId="2A606B0C">
            <w:pPr>
              <w:spacing w:line="400" w:lineRule="exact"/>
              <w:rPr>
                <w:rFonts w:hint="eastAsia" w:ascii="方正仿宋_GB2312" w:hAnsi="方正仿宋_GB2312" w:eastAsia="方正仿宋_GB2312" w:cs="方正仿宋_GB2312"/>
                <w:color w:val="000000"/>
                <w:szCs w:val="21"/>
              </w:rPr>
            </w:pPr>
          </w:p>
        </w:tc>
        <w:tc>
          <w:tcPr>
            <w:tcW w:w="963" w:type="dxa"/>
          </w:tcPr>
          <w:p w14:paraId="7BF8C2FF">
            <w:pPr>
              <w:spacing w:line="400" w:lineRule="exact"/>
              <w:rPr>
                <w:rFonts w:hint="eastAsia" w:ascii="方正仿宋_GB2312" w:hAnsi="方正仿宋_GB2312" w:eastAsia="方正仿宋_GB2312" w:cs="方正仿宋_GB2312"/>
                <w:color w:val="000000"/>
                <w:szCs w:val="21"/>
              </w:rPr>
            </w:pPr>
          </w:p>
        </w:tc>
        <w:tc>
          <w:tcPr>
            <w:tcW w:w="963" w:type="dxa"/>
          </w:tcPr>
          <w:p w14:paraId="6182978E">
            <w:pPr>
              <w:spacing w:line="400" w:lineRule="exact"/>
              <w:rPr>
                <w:rFonts w:hint="eastAsia" w:ascii="方正仿宋_GB2312" w:hAnsi="方正仿宋_GB2312" w:eastAsia="方正仿宋_GB2312" w:cs="方正仿宋_GB2312"/>
                <w:color w:val="000000"/>
                <w:szCs w:val="21"/>
              </w:rPr>
            </w:pPr>
          </w:p>
        </w:tc>
        <w:tc>
          <w:tcPr>
            <w:tcW w:w="963" w:type="dxa"/>
          </w:tcPr>
          <w:p w14:paraId="497EB06A">
            <w:pPr>
              <w:spacing w:line="400" w:lineRule="exact"/>
              <w:rPr>
                <w:rFonts w:hint="eastAsia" w:ascii="方正仿宋_GB2312" w:hAnsi="方正仿宋_GB2312" w:eastAsia="方正仿宋_GB2312" w:cs="方正仿宋_GB2312"/>
                <w:color w:val="000000"/>
                <w:szCs w:val="21"/>
              </w:rPr>
            </w:pPr>
          </w:p>
        </w:tc>
        <w:tc>
          <w:tcPr>
            <w:tcW w:w="963" w:type="dxa"/>
          </w:tcPr>
          <w:p w14:paraId="3D0A948D">
            <w:pPr>
              <w:spacing w:line="400" w:lineRule="exact"/>
              <w:rPr>
                <w:rFonts w:hint="eastAsia" w:ascii="方正仿宋_GB2312" w:hAnsi="方正仿宋_GB2312" w:eastAsia="方正仿宋_GB2312" w:cs="方正仿宋_GB2312"/>
                <w:color w:val="000000"/>
                <w:szCs w:val="21"/>
              </w:rPr>
            </w:pPr>
          </w:p>
        </w:tc>
        <w:tc>
          <w:tcPr>
            <w:tcW w:w="996" w:type="dxa"/>
          </w:tcPr>
          <w:p w14:paraId="70D80EF8">
            <w:pPr>
              <w:spacing w:line="400" w:lineRule="exact"/>
              <w:rPr>
                <w:rFonts w:hint="eastAsia" w:ascii="方正仿宋_GB2312" w:hAnsi="方正仿宋_GB2312" w:eastAsia="方正仿宋_GB2312" w:cs="方正仿宋_GB2312"/>
                <w:color w:val="000000"/>
                <w:szCs w:val="21"/>
              </w:rPr>
            </w:pPr>
          </w:p>
        </w:tc>
      </w:tr>
      <w:tr w14:paraId="299E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1" w:type="dxa"/>
          </w:tcPr>
          <w:p w14:paraId="606926A7">
            <w:pPr>
              <w:spacing w:line="400" w:lineRule="exact"/>
              <w:rPr>
                <w:rFonts w:hint="eastAsia" w:ascii="方正仿宋_GB2312" w:hAnsi="方正仿宋_GB2312" w:eastAsia="方正仿宋_GB2312" w:cs="方正仿宋_GB2312"/>
                <w:color w:val="000000"/>
                <w:szCs w:val="21"/>
              </w:rPr>
            </w:pPr>
          </w:p>
        </w:tc>
        <w:tc>
          <w:tcPr>
            <w:tcW w:w="1905" w:type="dxa"/>
          </w:tcPr>
          <w:p w14:paraId="6D515BD3">
            <w:pPr>
              <w:spacing w:line="400" w:lineRule="exact"/>
              <w:rPr>
                <w:rFonts w:hint="eastAsia" w:ascii="方正仿宋_GB2312" w:hAnsi="方正仿宋_GB2312" w:eastAsia="方正仿宋_GB2312" w:cs="方正仿宋_GB2312"/>
                <w:color w:val="000000"/>
                <w:szCs w:val="21"/>
              </w:rPr>
            </w:pPr>
          </w:p>
        </w:tc>
        <w:tc>
          <w:tcPr>
            <w:tcW w:w="963" w:type="dxa"/>
          </w:tcPr>
          <w:p w14:paraId="09EC3B52">
            <w:pPr>
              <w:spacing w:line="400" w:lineRule="exact"/>
              <w:rPr>
                <w:rFonts w:hint="eastAsia" w:ascii="方正仿宋_GB2312" w:hAnsi="方正仿宋_GB2312" w:eastAsia="方正仿宋_GB2312" w:cs="方正仿宋_GB2312"/>
                <w:color w:val="000000"/>
                <w:szCs w:val="21"/>
              </w:rPr>
            </w:pPr>
          </w:p>
        </w:tc>
        <w:tc>
          <w:tcPr>
            <w:tcW w:w="996" w:type="dxa"/>
          </w:tcPr>
          <w:p w14:paraId="5C167DC1">
            <w:pPr>
              <w:spacing w:line="400" w:lineRule="exact"/>
              <w:rPr>
                <w:rFonts w:hint="eastAsia" w:ascii="方正仿宋_GB2312" w:hAnsi="方正仿宋_GB2312" w:eastAsia="方正仿宋_GB2312" w:cs="方正仿宋_GB2312"/>
                <w:color w:val="000000"/>
                <w:szCs w:val="21"/>
              </w:rPr>
            </w:pPr>
          </w:p>
        </w:tc>
        <w:tc>
          <w:tcPr>
            <w:tcW w:w="963" w:type="dxa"/>
          </w:tcPr>
          <w:p w14:paraId="57F097BE">
            <w:pPr>
              <w:spacing w:line="400" w:lineRule="exact"/>
              <w:rPr>
                <w:rFonts w:hint="eastAsia" w:ascii="方正仿宋_GB2312" w:hAnsi="方正仿宋_GB2312" w:eastAsia="方正仿宋_GB2312" w:cs="方正仿宋_GB2312"/>
                <w:color w:val="000000"/>
                <w:szCs w:val="21"/>
              </w:rPr>
            </w:pPr>
          </w:p>
        </w:tc>
        <w:tc>
          <w:tcPr>
            <w:tcW w:w="963" w:type="dxa"/>
          </w:tcPr>
          <w:p w14:paraId="12878501">
            <w:pPr>
              <w:spacing w:line="400" w:lineRule="exact"/>
              <w:rPr>
                <w:rFonts w:hint="eastAsia" w:ascii="方正仿宋_GB2312" w:hAnsi="方正仿宋_GB2312" w:eastAsia="方正仿宋_GB2312" w:cs="方正仿宋_GB2312"/>
                <w:color w:val="000000"/>
                <w:szCs w:val="21"/>
              </w:rPr>
            </w:pPr>
          </w:p>
        </w:tc>
        <w:tc>
          <w:tcPr>
            <w:tcW w:w="963" w:type="dxa"/>
          </w:tcPr>
          <w:p w14:paraId="70F89B94">
            <w:pPr>
              <w:spacing w:line="400" w:lineRule="exact"/>
              <w:rPr>
                <w:rFonts w:hint="eastAsia" w:ascii="方正仿宋_GB2312" w:hAnsi="方正仿宋_GB2312" w:eastAsia="方正仿宋_GB2312" w:cs="方正仿宋_GB2312"/>
                <w:color w:val="000000"/>
                <w:szCs w:val="21"/>
              </w:rPr>
            </w:pPr>
          </w:p>
        </w:tc>
        <w:tc>
          <w:tcPr>
            <w:tcW w:w="963" w:type="dxa"/>
          </w:tcPr>
          <w:p w14:paraId="0EDA2BA8">
            <w:pPr>
              <w:spacing w:line="400" w:lineRule="exact"/>
              <w:rPr>
                <w:rFonts w:hint="eastAsia" w:ascii="方正仿宋_GB2312" w:hAnsi="方正仿宋_GB2312" w:eastAsia="方正仿宋_GB2312" w:cs="方正仿宋_GB2312"/>
                <w:color w:val="000000"/>
                <w:szCs w:val="21"/>
              </w:rPr>
            </w:pPr>
          </w:p>
        </w:tc>
        <w:tc>
          <w:tcPr>
            <w:tcW w:w="996" w:type="dxa"/>
          </w:tcPr>
          <w:p w14:paraId="2D70355F">
            <w:pPr>
              <w:spacing w:line="400" w:lineRule="exact"/>
              <w:rPr>
                <w:rFonts w:hint="eastAsia" w:ascii="方正仿宋_GB2312" w:hAnsi="方正仿宋_GB2312" w:eastAsia="方正仿宋_GB2312" w:cs="方正仿宋_GB2312"/>
                <w:color w:val="000000"/>
                <w:szCs w:val="21"/>
              </w:rPr>
            </w:pPr>
          </w:p>
        </w:tc>
      </w:tr>
    </w:tbl>
    <w:p w14:paraId="2A4B43CA">
      <w:pPr>
        <w:rPr>
          <w:rFonts w:hint="eastAsia" w:ascii="方正仿宋_GB2312" w:hAnsi="方正仿宋_GB2312" w:eastAsia="方正仿宋_GB2312" w:cs="方正仿宋_GB2312"/>
          <w:color w:val="000000"/>
          <w:sz w:val="24"/>
        </w:rPr>
      </w:pPr>
    </w:p>
    <w:p w14:paraId="33299FC1">
      <w:pPr>
        <w:spacing w:line="360" w:lineRule="auto"/>
        <w:ind w:firstLine="420" w:firstLineChars="200"/>
        <w:rPr>
          <w:rFonts w:hint="eastAsia" w:ascii="方正仿宋_GB2312" w:hAnsi="方正仿宋_GB2312" w:eastAsia="方正仿宋_GB2312" w:cs="方正仿宋_GB2312"/>
          <w:color w:val="000000"/>
          <w:szCs w:val="21"/>
        </w:rPr>
      </w:pPr>
    </w:p>
    <w:p w14:paraId="77150A37">
      <w:pPr>
        <w:ind w:firstLine="420" w:firstLineChars="200"/>
        <w:rPr>
          <w:rFonts w:hint="eastAsia" w:ascii="方正仿宋_GB2312" w:hAnsi="方正仿宋_GB2312" w:eastAsia="方正仿宋_GB2312" w:cs="方正仿宋_GB2312"/>
          <w:color w:val="000000"/>
          <w:szCs w:val="28"/>
        </w:rPr>
      </w:pPr>
    </w:p>
    <w:p w14:paraId="4238145E">
      <w:pPr>
        <w:jc w:val="center"/>
        <w:rPr>
          <w:rFonts w:hint="eastAsia" w:ascii="方正仿宋_GB2312" w:hAnsi="方正仿宋_GB2312" w:eastAsia="方正仿宋_GB2312" w:cs="方正仿宋_GB2312"/>
          <w:color w:val="000000"/>
          <w:sz w:val="24"/>
          <w:szCs w:val="28"/>
        </w:rPr>
      </w:pPr>
      <w:r>
        <w:rPr>
          <w:rFonts w:hint="eastAsia" w:ascii="方正仿宋_GB2312" w:hAnsi="方正仿宋_GB2312" w:eastAsia="方正仿宋_GB2312" w:cs="方正仿宋_GB2312"/>
          <w:color w:val="000000"/>
          <w:szCs w:val="28"/>
        </w:rPr>
        <w:br w:type="page"/>
      </w:r>
    </w:p>
    <w:p w14:paraId="750F24DA">
      <w:pPr>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表5   拟投入项目管理班子成员表</w:t>
      </w:r>
    </w:p>
    <w:p w14:paraId="0752C2ED">
      <w:pPr>
        <w:spacing w:line="360" w:lineRule="auto"/>
        <w:ind w:firstLine="717" w:firstLineChars="299"/>
        <w:rPr>
          <w:rFonts w:hint="eastAsia" w:ascii="方正仿宋_GB2312" w:hAnsi="方正仿宋_GB2312" w:eastAsia="方正仿宋_GB2312" w:cs="方正仿宋_GB2312"/>
          <w:color w:val="000000"/>
          <w:sz w:val="24"/>
        </w:rPr>
      </w:pPr>
    </w:p>
    <w:tbl>
      <w:tblPr>
        <w:tblStyle w:val="44"/>
        <w:tblW w:w="9360"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22"/>
        <w:gridCol w:w="715"/>
        <w:gridCol w:w="715"/>
        <w:gridCol w:w="1069"/>
        <w:gridCol w:w="1246"/>
        <w:gridCol w:w="715"/>
        <w:gridCol w:w="1477"/>
        <w:gridCol w:w="1308"/>
      </w:tblGrid>
      <w:tr w14:paraId="6F95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93" w:type="dxa"/>
            <w:vAlign w:val="center"/>
          </w:tcPr>
          <w:p w14:paraId="5D05BE24">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姓名</w:t>
            </w:r>
          </w:p>
        </w:tc>
        <w:tc>
          <w:tcPr>
            <w:tcW w:w="1422" w:type="dxa"/>
            <w:vAlign w:val="center"/>
          </w:tcPr>
          <w:p w14:paraId="0D417797">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本工程拟任岗位</w:t>
            </w:r>
          </w:p>
        </w:tc>
        <w:tc>
          <w:tcPr>
            <w:tcW w:w="715" w:type="dxa"/>
            <w:vAlign w:val="center"/>
          </w:tcPr>
          <w:p w14:paraId="1EB5A543">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性别</w:t>
            </w:r>
          </w:p>
        </w:tc>
        <w:tc>
          <w:tcPr>
            <w:tcW w:w="715" w:type="dxa"/>
            <w:vAlign w:val="center"/>
          </w:tcPr>
          <w:p w14:paraId="04C23595">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年龄</w:t>
            </w:r>
          </w:p>
        </w:tc>
        <w:tc>
          <w:tcPr>
            <w:tcW w:w="1069" w:type="dxa"/>
            <w:vAlign w:val="center"/>
          </w:tcPr>
          <w:p w14:paraId="551907E4">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学校所学专业</w:t>
            </w:r>
          </w:p>
        </w:tc>
        <w:tc>
          <w:tcPr>
            <w:tcW w:w="1246" w:type="dxa"/>
            <w:vAlign w:val="center"/>
          </w:tcPr>
          <w:p w14:paraId="66F4B0C5">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专业工作年限</w:t>
            </w:r>
          </w:p>
        </w:tc>
        <w:tc>
          <w:tcPr>
            <w:tcW w:w="715" w:type="dxa"/>
            <w:vAlign w:val="center"/>
          </w:tcPr>
          <w:p w14:paraId="0F69E797">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职称</w:t>
            </w:r>
          </w:p>
        </w:tc>
        <w:tc>
          <w:tcPr>
            <w:tcW w:w="1477" w:type="dxa"/>
            <w:vAlign w:val="center"/>
          </w:tcPr>
          <w:p w14:paraId="278C9E1E">
            <w:pPr>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安排上岗时间及到位率%</w:t>
            </w:r>
          </w:p>
        </w:tc>
        <w:tc>
          <w:tcPr>
            <w:tcW w:w="1308" w:type="dxa"/>
            <w:vAlign w:val="center"/>
          </w:tcPr>
          <w:p w14:paraId="6728D6DD">
            <w:pPr>
              <w:spacing w:line="400" w:lineRule="exac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持证情况</w:t>
            </w:r>
          </w:p>
        </w:tc>
      </w:tr>
      <w:tr w14:paraId="16DF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3" w:type="dxa"/>
          </w:tcPr>
          <w:p w14:paraId="6556620F">
            <w:pPr>
              <w:spacing w:line="400" w:lineRule="exact"/>
              <w:jc w:val="center"/>
              <w:rPr>
                <w:rFonts w:hint="eastAsia" w:ascii="方正仿宋_GB2312" w:hAnsi="方正仿宋_GB2312" w:eastAsia="方正仿宋_GB2312" w:cs="方正仿宋_GB2312"/>
                <w:b/>
                <w:color w:val="000000"/>
                <w:szCs w:val="21"/>
              </w:rPr>
            </w:pPr>
          </w:p>
        </w:tc>
        <w:tc>
          <w:tcPr>
            <w:tcW w:w="1422" w:type="dxa"/>
          </w:tcPr>
          <w:p w14:paraId="509137CE">
            <w:pPr>
              <w:spacing w:line="400" w:lineRule="exact"/>
              <w:rPr>
                <w:rFonts w:hint="eastAsia" w:ascii="方正仿宋_GB2312" w:hAnsi="方正仿宋_GB2312" w:eastAsia="方正仿宋_GB2312" w:cs="方正仿宋_GB2312"/>
                <w:color w:val="000000"/>
                <w:szCs w:val="21"/>
              </w:rPr>
            </w:pPr>
          </w:p>
        </w:tc>
        <w:tc>
          <w:tcPr>
            <w:tcW w:w="715" w:type="dxa"/>
          </w:tcPr>
          <w:p w14:paraId="1952741C">
            <w:pPr>
              <w:spacing w:line="400" w:lineRule="exact"/>
              <w:rPr>
                <w:rFonts w:hint="eastAsia" w:ascii="方正仿宋_GB2312" w:hAnsi="方正仿宋_GB2312" w:eastAsia="方正仿宋_GB2312" w:cs="方正仿宋_GB2312"/>
                <w:color w:val="000000"/>
                <w:szCs w:val="21"/>
              </w:rPr>
            </w:pPr>
          </w:p>
        </w:tc>
        <w:tc>
          <w:tcPr>
            <w:tcW w:w="715" w:type="dxa"/>
          </w:tcPr>
          <w:p w14:paraId="20A928B2">
            <w:pPr>
              <w:spacing w:line="400" w:lineRule="exact"/>
              <w:rPr>
                <w:rFonts w:hint="eastAsia" w:ascii="方正仿宋_GB2312" w:hAnsi="方正仿宋_GB2312" w:eastAsia="方正仿宋_GB2312" w:cs="方正仿宋_GB2312"/>
                <w:color w:val="000000"/>
                <w:szCs w:val="21"/>
              </w:rPr>
            </w:pPr>
          </w:p>
        </w:tc>
        <w:tc>
          <w:tcPr>
            <w:tcW w:w="1069" w:type="dxa"/>
          </w:tcPr>
          <w:p w14:paraId="1187D59A">
            <w:pPr>
              <w:spacing w:line="400" w:lineRule="exact"/>
              <w:rPr>
                <w:rFonts w:hint="eastAsia" w:ascii="方正仿宋_GB2312" w:hAnsi="方正仿宋_GB2312" w:eastAsia="方正仿宋_GB2312" w:cs="方正仿宋_GB2312"/>
                <w:color w:val="000000"/>
                <w:szCs w:val="21"/>
              </w:rPr>
            </w:pPr>
          </w:p>
        </w:tc>
        <w:tc>
          <w:tcPr>
            <w:tcW w:w="1246" w:type="dxa"/>
          </w:tcPr>
          <w:p w14:paraId="5EF79A0A">
            <w:pPr>
              <w:spacing w:line="400" w:lineRule="exact"/>
              <w:rPr>
                <w:rFonts w:hint="eastAsia" w:ascii="方正仿宋_GB2312" w:hAnsi="方正仿宋_GB2312" w:eastAsia="方正仿宋_GB2312" w:cs="方正仿宋_GB2312"/>
                <w:color w:val="000000"/>
                <w:szCs w:val="21"/>
              </w:rPr>
            </w:pPr>
          </w:p>
        </w:tc>
        <w:tc>
          <w:tcPr>
            <w:tcW w:w="715" w:type="dxa"/>
          </w:tcPr>
          <w:p w14:paraId="35493DA2">
            <w:pPr>
              <w:spacing w:line="400" w:lineRule="exact"/>
              <w:rPr>
                <w:rFonts w:hint="eastAsia" w:ascii="方正仿宋_GB2312" w:hAnsi="方正仿宋_GB2312" w:eastAsia="方正仿宋_GB2312" w:cs="方正仿宋_GB2312"/>
                <w:color w:val="000000"/>
                <w:szCs w:val="21"/>
              </w:rPr>
            </w:pPr>
          </w:p>
        </w:tc>
        <w:tc>
          <w:tcPr>
            <w:tcW w:w="1477" w:type="dxa"/>
          </w:tcPr>
          <w:p w14:paraId="3906093B">
            <w:pPr>
              <w:spacing w:line="400" w:lineRule="exact"/>
              <w:rPr>
                <w:rFonts w:hint="eastAsia" w:ascii="方正仿宋_GB2312" w:hAnsi="方正仿宋_GB2312" w:eastAsia="方正仿宋_GB2312" w:cs="方正仿宋_GB2312"/>
                <w:color w:val="000000"/>
                <w:szCs w:val="21"/>
              </w:rPr>
            </w:pPr>
          </w:p>
        </w:tc>
        <w:tc>
          <w:tcPr>
            <w:tcW w:w="1308" w:type="dxa"/>
          </w:tcPr>
          <w:p w14:paraId="06F46A18">
            <w:pPr>
              <w:spacing w:line="400" w:lineRule="exact"/>
              <w:rPr>
                <w:rFonts w:hint="eastAsia" w:ascii="方正仿宋_GB2312" w:hAnsi="方正仿宋_GB2312" w:eastAsia="方正仿宋_GB2312" w:cs="方正仿宋_GB2312"/>
                <w:color w:val="000000"/>
                <w:szCs w:val="21"/>
              </w:rPr>
            </w:pPr>
          </w:p>
        </w:tc>
      </w:tr>
      <w:tr w14:paraId="25B8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3" w:type="dxa"/>
          </w:tcPr>
          <w:p w14:paraId="36831E22">
            <w:pPr>
              <w:spacing w:line="400" w:lineRule="exact"/>
              <w:jc w:val="center"/>
              <w:rPr>
                <w:rFonts w:hint="eastAsia" w:ascii="方正仿宋_GB2312" w:hAnsi="方正仿宋_GB2312" w:eastAsia="方正仿宋_GB2312" w:cs="方正仿宋_GB2312"/>
                <w:b/>
                <w:color w:val="000000"/>
                <w:szCs w:val="21"/>
              </w:rPr>
            </w:pPr>
          </w:p>
        </w:tc>
        <w:tc>
          <w:tcPr>
            <w:tcW w:w="1422" w:type="dxa"/>
          </w:tcPr>
          <w:p w14:paraId="6BC3D4A3">
            <w:pPr>
              <w:spacing w:line="400" w:lineRule="exact"/>
              <w:rPr>
                <w:rFonts w:hint="eastAsia" w:ascii="方正仿宋_GB2312" w:hAnsi="方正仿宋_GB2312" w:eastAsia="方正仿宋_GB2312" w:cs="方正仿宋_GB2312"/>
                <w:color w:val="000000"/>
                <w:szCs w:val="21"/>
              </w:rPr>
            </w:pPr>
          </w:p>
        </w:tc>
        <w:tc>
          <w:tcPr>
            <w:tcW w:w="715" w:type="dxa"/>
          </w:tcPr>
          <w:p w14:paraId="5E9EEC4F">
            <w:pPr>
              <w:spacing w:line="400" w:lineRule="exact"/>
              <w:rPr>
                <w:rFonts w:hint="eastAsia" w:ascii="方正仿宋_GB2312" w:hAnsi="方正仿宋_GB2312" w:eastAsia="方正仿宋_GB2312" w:cs="方正仿宋_GB2312"/>
                <w:color w:val="000000"/>
                <w:szCs w:val="21"/>
              </w:rPr>
            </w:pPr>
          </w:p>
        </w:tc>
        <w:tc>
          <w:tcPr>
            <w:tcW w:w="715" w:type="dxa"/>
          </w:tcPr>
          <w:p w14:paraId="050A4BC8">
            <w:pPr>
              <w:spacing w:line="400" w:lineRule="exact"/>
              <w:rPr>
                <w:rFonts w:hint="eastAsia" w:ascii="方正仿宋_GB2312" w:hAnsi="方正仿宋_GB2312" w:eastAsia="方正仿宋_GB2312" w:cs="方正仿宋_GB2312"/>
                <w:color w:val="000000"/>
                <w:szCs w:val="21"/>
              </w:rPr>
            </w:pPr>
          </w:p>
        </w:tc>
        <w:tc>
          <w:tcPr>
            <w:tcW w:w="1069" w:type="dxa"/>
          </w:tcPr>
          <w:p w14:paraId="38F6E5DF">
            <w:pPr>
              <w:spacing w:line="400" w:lineRule="exact"/>
              <w:rPr>
                <w:rFonts w:hint="eastAsia" w:ascii="方正仿宋_GB2312" w:hAnsi="方正仿宋_GB2312" w:eastAsia="方正仿宋_GB2312" w:cs="方正仿宋_GB2312"/>
                <w:color w:val="000000"/>
                <w:szCs w:val="21"/>
              </w:rPr>
            </w:pPr>
          </w:p>
        </w:tc>
        <w:tc>
          <w:tcPr>
            <w:tcW w:w="1246" w:type="dxa"/>
          </w:tcPr>
          <w:p w14:paraId="086E055B">
            <w:pPr>
              <w:spacing w:line="400" w:lineRule="exact"/>
              <w:rPr>
                <w:rFonts w:hint="eastAsia" w:ascii="方正仿宋_GB2312" w:hAnsi="方正仿宋_GB2312" w:eastAsia="方正仿宋_GB2312" w:cs="方正仿宋_GB2312"/>
                <w:color w:val="000000"/>
                <w:szCs w:val="21"/>
              </w:rPr>
            </w:pPr>
          </w:p>
        </w:tc>
        <w:tc>
          <w:tcPr>
            <w:tcW w:w="715" w:type="dxa"/>
          </w:tcPr>
          <w:p w14:paraId="1053110C">
            <w:pPr>
              <w:spacing w:line="400" w:lineRule="exact"/>
              <w:rPr>
                <w:rFonts w:hint="eastAsia" w:ascii="方正仿宋_GB2312" w:hAnsi="方正仿宋_GB2312" w:eastAsia="方正仿宋_GB2312" w:cs="方正仿宋_GB2312"/>
                <w:color w:val="000000"/>
                <w:szCs w:val="21"/>
              </w:rPr>
            </w:pPr>
          </w:p>
        </w:tc>
        <w:tc>
          <w:tcPr>
            <w:tcW w:w="1477" w:type="dxa"/>
          </w:tcPr>
          <w:p w14:paraId="7324A730">
            <w:pPr>
              <w:spacing w:line="400" w:lineRule="exact"/>
              <w:rPr>
                <w:rFonts w:hint="eastAsia" w:ascii="方正仿宋_GB2312" w:hAnsi="方正仿宋_GB2312" w:eastAsia="方正仿宋_GB2312" w:cs="方正仿宋_GB2312"/>
                <w:color w:val="000000"/>
                <w:szCs w:val="21"/>
              </w:rPr>
            </w:pPr>
          </w:p>
        </w:tc>
        <w:tc>
          <w:tcPr>
            <w:tcW w:w="1308" w:type="dxa"/>
          </w:tcPr>
          <w:p w14:paraId="6A5D7238">
            <w:pPr>
              <w:spacing w:line="400" w:lineRule="exact"/>
              <w:rPr>
                <w:rFonts w:hint="eastAsia" w:ascii="方正仿宋_GB2312" w:hAnsi="方正仿宋_GB2312" w:eastAsia="方正仿宋_GB2312" w:cs="方正仿宋_GB2312"/>
                <w:color w:val="000000"/>
                <w:szCs w:val="21"/>
              </w:rPr>
            </w:pPr>
          </w:p>
        </w:tc>
      </w:tr>
      <w:tr w14:paraId="6BA5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3" w:type="dxa"/>
          </w:tcPr>
          <w:p w14:paraId="70BF968A">
            <w:pPr>
              <w:spacing w:line="400" w:lineRule="exact"/>
              <w:jc w:val="center"/>
              <w:rPr>
                <w:rFonts w:hint="eastAsia" w:ascii="方正仿宋_GB2312" w:hAnsi="方正仿宋_GB2312" w:eastAsia="方正仿宋_GB2312" w:cs="方正仿宋_GB2312"/>
                <w:b/>
                <w:color w:val="000000"/>
                <w:szCs w:val="21"/>
              </w:rPr>
            </w:pPr>
          </w:p>
        </w:tc>
        <w:tc>
          <w:tcPr>
            <w:tcW w:w="1422" w:type="dxa"/>
          </w:tcPr>
          <w:p w14:paraId="66CD8D1C">
            <w:pPr>
              <w:spacing w:line="400" w:lineRule="exact"/>
              <w:rPr>
                <w:rFonts w:hint="eastAsia" w:ascii="方正仿宋_GB2312" w:hAnsi="方正仿宋_GB2312" w:eastAsia="方正仿宋_GB2312" w:cs="方正仿宋_GB2312"/>
                <w:color w:val="000000"/>
                <w:szCs w:val="21"/>
              </w:rPr>
            </w:pPr>
          </w:p>
        </w:tc>
        <w:tc>
          <w:tcPr>
            <w:tcW w:w="715" w:type="dxa"/>
          </w:tcPr>
          <w:p w14:paraId="4F9CB1DB">
            <w:pPr>
              <w:spacing w:line="400" w:lineRule="exact"/>
              <w:rPr>
                <w:rFonts w:hint="eastAsia" w:ascii="方正仿宋_GB2312" w:hAnsi="方正仿宋_GB2312" w:eastAsia="方正仿宋_GB2312" w:cs="方正仿宋_GB2312"/>
                <w:color w:val="000000"/>
                <w:szCs w:val="21"/>
              </w:rPr>
            </w:pPr>
          </w:p>
        </w:tc>
        <w:tc>
          <w:tcPr>
            <w:tcW w:w="715" w:type="dxa"/>
          </w:tcPr>
          <w:p w14:paraId="7D1ADD7A">
            <w:pPr>
              <w:spacing w:line="400" w:lineRule="exact"/>
              <w:rPr>
                <w:rFonts w:hint="eastAsia" w:ascii="方正仿宋_GB2312" w:hAnsi="方正仿宋_GB2312" w:eastAsia="方正仿宋_GB2312" w:cs="方正仿宋_GB2312"/>
                <w:color w:val="000000"/>
                <w:szCs w:val="21"/>
              </w:rPr>
            </w:pPr>
          </w:p>
        </w:tc>
        <w:tc>
          <w:tcPr>
            <w:tcW w:w="1069" w:type="dxa"/>
          </w:tcPr>
          <w:p w14:paraId="27336CE7">
            <w:pPr>
              <w:spacing w:line="400" w:lineRule="exact"/>
              <w:rPr>
                <w:rFonts w:hint="eastAsia" w:ascii="方正仿宋_GB2312" w:hAnsi="方正仿宋_GB2312" w:eastAsia="方正仿宋_GB2312" w:cs="方正仿宋_GB2312"/>
                <w:color w:val="000000"/>
                <w:szCs w:val="21"/>
              </w:rPr>
            </w:pPr>
          </w:p>
        </w:tc>
        <w:tc>
          <w:tcPr>
            <w:tcW w:w="1246" w:type="dxa"/>
          </w:tcPr>
          <w:p w14:paraId="5544A51B">
            <w:pPr>
              <w:spacing w:line="400" w:lineRule="exact"/>
              <w:rPr>
                <w:rFonts w:hint="eastAsia" w:ascii="方正仿宋_GB2312" w:hAnsi="方正仿宋_GB2312" w:eastAsia="方正仿宋_GB2312" w:cs="方正仿宋_GB2312"/>
                <w:color w:val="000000"/>
                <w:szCs w:val="21"/>
              </w:rPr>
            </w:pPr>
          </w:p>
        </w:tc>
        <w:tc>
          <w:tcPr>
            <w:tcW w:w="715" w:type="dxa"/>
          </w:tcPr>
          <w:p w14:paraId="542324E2">
            <w:pPr>
              <w:spacing w:line="400" w:lineRule="exact"/>
              <w:rPr>
                <w:rFonts w:hint="eastAsia" w:ascii="方正仿宋_GB2312" w:hAnsi="方正仿宋_GB2312" w:eastAsia="方正仿宋_GB2312" w:cs="方正仿宋_GB2312"/>
                <w:color w:val="000000"/>
                <w:szCs w:val="21"/>
              </w:rPr>
            </w:pPr>
          </w:p>
        </w:tc>
        <w:tc>
          <w:tcPr>
            <w:tcW w:w="1477" w:type="dxa"/>
          </w:tcPr>
          <w:p w14:paraId="2E1C4DB1">
            <w:pPr>
              <w:spacing w:line="400" w:lineRule="exact"/>
              <w:rPr>
                <w:rFonts w:hint="eastAsia" w:ascii="方正仿宋_GB2312" w:hAnsi="方正仿宋_GB2312" w:eastAsia="方正仿宋_GB2312" w:cs="方正仿宋_GB2312"/>
                <w:color w:val="000000"/>
                <w:szCs w:val="21"/>
              </w:rPr>
            </w:pPr>
          </w:p>
        </w:tc>
        <w:tc>
          <w:tcPr>
            <w:tcW w:w="1308" w:type="dxa"/>
          </w:tcPr>
          <w:p w14:paraId="73F01D51">
            <w:pPr>
              <w:spacing w:line="400" w:lineRule="exact"/>
              <w:rPr>
                <w:rFonts w:hint="eastAsia" w:ascii="方正仿宋_GB2312" w:hAnsi="方正仿宋_GB2312" w:eastAsia="方正仿宋_GB2312" w:cs="方正仿宋_GB2312"/>
                <w:color w:val="000000"/>
                <w:szCs w:val="21"/>
              </w:rPr>
            </w:pPr>
          </w:p>
        </w:tc>
      </w:tr>
      <w:tr w14:paraId="73E6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3" w:type="dxa"/>
          </w:tcPr>
          <w:p w14:paraId="69EFADDC">
            <w:pPr>
              <w:spacing w:line="400" w:lineRule="exact"/>
              <w:jc w:val="center"/>
              <w:rPr>
                <w:rFonts w:hint="eastAsia" w:ascii="方正仿宋_GB2312" w:hAnsi="方正仿宋_GB2312" w:eastAsia="方正仿宋_GB2312" w:cs="方正仿宋_GB2312"/>
                <w:b/>
                <w:color w:val="000000"/>
                <w:szCs w:val="21"/>
              </w:rPr>
            </w:pPr>
          </w:p>
        </w:tc>
        <w:tc>
          <w:tcPr>
            <w:tcW w:w="1422" w:type="dxa"/>
          </w:tcPr>
          <w:p w14:paraId="518D7C99">
            <w:pPr>
              <w:spacing w:line="400" w:lineRule="exact"/>
              <w:rPr>
                <w:rFonts w:hint="eastAsia" w:ascii="方正仿宋_GB2312" w:hAnsi="方正仿宋_GB2312" w:eastAsia="方正仿宋_GB2312" w:cs="方正仿宋_GB2312"/>
                <w:color w:val="000000"/>
                <w:szCs w:val="21"/>
              </w:rPr>
            </w:pPr>
          </w:p>
        </w:tc>
        <w:tc>
          <w:tcPr>
            <w:tcW w:w="715" w:type="dxa"/>
          </w:tcPr>
          <w:p w14:paraId="23DB0A17">
            <w:pPr>
              <w:spacing w:line="400" w:lineRule="exact"/>
              <w:rPr>
                <w:rFonts w:hint="eastAsia" w:ascii="方正仿宋_GB2312" w:hAnsi="方正仿宋_GB2312" w:eastAsia="方正仿宋_GB2312" w:cs="方正仿宋_GB2312"/>
                <w:color w:val="000000"/>
                <w:szCs w:val="21"/>
              </w:rPr>
            </w:pPr>
          </w:p>
        </w:tc>
        <w:tc>
          <w:tcPr>
            <w:tcW w:w="715" w:type="dxa"/>
          </w:tcPr>
          <w:p w14:paraId="70BF0BE1">
            <w:pPr>
              <w:spacing w:line="400" w:lineRule="exact"/>
              <w:rPr>
                <w:rFonts w:hint="eastAsia" w:ascii="方正仿宋_GB2312" w:hAnsi="方正仿宋_GB2312" w:eastAsia="方正仿宋_GB2312" w:cs="方正仿宋_GB2312"/>
                <w:color w:val="000000"/>
                <w:szCs w:val="21"/>
              </w:rPr>
            </w:pPr>
          </w:p>
        </w:tc>
        <w:tc>
          <w:tcPr>
            <w:tcW w:w="1069" w:type="dxa"/>
          </w:tcPr>
          <w:p w14:paraId="278121C0">
            <w:pPr>
              <w:spacing w:line="400" w:lineRule="exact"/>
              <w:rPr>
                <w:rFonts w:hint="eastAsia" w:ascii="方正仿宋_GB2312" w:hAnsi="方正仿宋_GB2312" w:eastAsia="方正仿宋_GB2312" w:cs="方正仿宋_GB2312"/>
                <w:color w:val="000000"/>
                <w:szCs w:val="21"/>
              </w:rPr>
            </w:pPr>
          </w:p>
        </w:tc>
        <w:tc>
          <w:tcPr>
            <w:tcW w:w="1246" w:type="dxa"/>
          </w:tcPr>
          <w:p w14:paraId="4C8FF7AE">
            <w:pPr>
              <w:spacing w:line="400" w:lineRule="exact"/>
              <w:rPr>
                <w:rFonts w:hint="eastAsia" w:ascii="方正仿宋_GB2312" w:hAnsi="方正仿宋_GB2312" w:eastAsia="方正仿宋_GB2312" w:cs="方正仿宋_GB2312"/>
                <w:color w:val="000000"/>
                <w:szCs w:val="21"/>
              </w:rPr>
            </w:pPr>
          </w:p>
        </w:tc>
        <w:tc>
          <w:tcPr>
            <w:tcW w:w="715" w:type="dxa"/>
          </w:tcPr>
          <w:p w14:paraId="4461ABDE">
            <w:pPr>
              <w:spacing w:line="400" w:lineRule="exact"/>
              <w:rPr>
                <w:rFonts w:hint="eastAsia" w:ascii="方正仿宋_GB2312" w:hAnsi="方正仿宋_GB2312" w:eastAsia="方正仿宋_GB2312" w:cs="方正仿宋_GB2312"/>
                <w:color w:val="000000"/>
                <w:szCs w:val="21"/>
              </w:rPr>
            </w:pPr>
          </w:p>
        </w:tc>
        <w:tc>
          <w:tcPr>
            <w:tcW w:w="1477" w:type="dxa"/>
          </w:tcPr>
          <w:p w14:paraId="51099522">
            <w:pPr>
              <w:spacing w:line="400" w:lineRule="exact"/>
              <w:rPr>
                <w:rFonts w:hint="eastAsia" w:ascii="方正仿宋_GB2312" w:hAnsi="方正仿宋_GB2312" w:eastAsia="方正仿宋_GB2312" w:cs="方正仿宋_GB2312"/>
                <w:color w:val="000000"/>
                <w:szCs w:val="21"/>
              </w:rPr>
            </w:pPr>
          </w:p>
        </w:tc>
        <w:tc>
          <w:tcPr>
            <w:tcW w:w="1308" w:type="dxa"/>
          </w:tcPr>
          <w:p w14:paraId="60662698">
            <w:pPr>
              <w:spacing w:line="400" w:lineRule="exact"/>
              <w:rPr>
                <w:rFonts w:hint="eastAsia" w:ascii="方正仿宋_GB2312" w:hAnsi="方正仿宋_GB2312" w:eastAsia="方正仿宋_GB2312" w:cs="方正仿宋_GB2312"/>
                <w:color w:val="000000"/>
                <w:szCs w:val="21"/>
              </w:rPr>
            </w:pPr>
          </w:p>
        </w:tc>
      </w:tr>
    </w:tbl>
    <w:p w14:paraId="432FF552">
      <w:pPr>
        <w:spacing w:line="360" w:lineRule="auto"/>
        <w:ind w:firstLine="717" w:firstLineChars="299"/>
        <w:rPr>
          <w:rFonts w:hint="eastAsia" w:ascii="方正仿宋_GB2312" w:hAnsi="方正仿宋_GB2312" w:eastAsia="方正仿宋_GB2312" w:cs="方正仿宋_GB2312"/>
          <w:color w:val="000000"/>
          <w:sz w:val="24"/>
          <w:szCs w:val="28"/>
        </w:rPr>
      </w:pPr>
    </w:p>
    <w:p w14:paraId="15835485">
      <w:pPr>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color w:val="000000"/>
          <w:sz w:val="24"/>
          <w:szCs w:val="28"/>
        </w:rPr>
        <w:br w:type="page"/>
      </w:r>
      <w:r>
        <w:rPr>
          <w:rFonts w:hint="eastAsia" w:ascii="方正仿宋_GB2312" w:hAnsi="方正仿宋_GB2312" w:eastAsia="方正仿宋_GB2312" w:cs="方正仿宋_GB2312"/>
          <w:b/>
          <w:bCs/>
          <w:color w:val="000000"/>
          <w:sz w:val="28"/>
          <w:szCs w:val="28"/>
        </w:rPr>
        <w:t>表6  项目负责人简历表</w:t>
      </w:r>
    </w:p>
    <w:p w14:paraId="7EE0E9C6">
      <w:pPr>
        <w:jc w:val="center"/>
        <w:rPr>
          <w:rFonts w:hint="eastAsia" w:ascii="方正仿宋_GB2312" w:hAnsi="方正仿宋_GB2312" w:eastAsia="方正仿宋_GB2312" w:cs="方正仿宋_GB2312"/>
          <w:b/>
          <w:bCs/>
          <w:color w:val="000000"/>
          <w:sz w:val="28"/>
          <w:szCs w:val="28"/>
        </w:rPr>
      </w:pPr>
    </w:p>
    <w:tbl>
      <w:tblPr>
        <w:tblStyle w:val="44"/>
        <w:tblW w:w="901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05BC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1AD5A78A">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姓名</w:t>
            </w:r>
          </w:p>
        </w:tc>
        <w:tc>
          <w:tcPr>
            <w:tcW w:w="1480" w:type="dxa"/>
          </w:tcPr>
          <w:p w14:paraId="129A4B25">
            <w:pPr>
              <w:spacing w:line="360" w:lineRule="auto"/>
              <w:jc w:val="center"/>
              <w:rPr>
                <w:rFonts w:hint="eastAsia" w:ascii="方正仿宋_GB2312" w:hAnsi="方正仿宋_GB2312" w:eastAsia="方正仿宋_GB2312" w:cs="方正仿宋_GB2312"/>
                <w:color w:val="000000"/>
                <w:szCs w:val="21"/>
              </w:rPr>
            </w:pPr>
          </w:p>
        </w:tc>
        <w:tc>
          <w:tcPr>
            <w:tcW w:w="1480" w:type="dxa"/>
          </w:tcPr>
          <w:p w14:paraId="308986CE">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性别</w:t>
            </w:r>
          </w:p>
        </w:tc>
        <w:tc>
          <w:tcPr>
            <w:tcW w:w="1608" w:type="dxa"/>
          </w:tcPr>
          <w:p w14:paraId="45B46C71">
            <w:pPr>
              <w:spacing w:line="360" w:lineRule="auto"/>
              <w:jc w:val="center"/>
              <w:rPr>
                <w:rFonts w:hint="eastAsia" w:ascii="方正仿宋_GB2312" w:hAnsi="方正仿宋_GB2312" w:eastAsia="方正仿宋_GB2312" w:cs="方正仿宋_GB2312"/>
                <w:color w:val="000000"/>
                <w:szCs w:val="21"/>
              </w:rPr>
            </w:pPr>
          </w:p>
        </w:tc>
        <w:tc>
          <w:tcPr>
            <w:tcW w:w="1481" w:type="dxa"/>
          </w:tcPr>
          <w:p w14:paraId="5CD40DA1">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年龄</w:t>
            </w:r>
          </w:p>
        </w:tc>
        <w:tc>
          <w:tcPr>
            <w:tcW w:w="1481" w:type="dxa"/>
          </w:tcPr>
          <w:p w14:paraId="346329B1">
            <w:pPr>
              <w:spacing w:line="360" w:lineRule="auto"/>
              <w:jc w:val="center"/>
              <w:rPr>
                <w:rFonts w:hint="eastAsia" w:ascii="方正仿宋_GB2312" w:hAnsi="方正仿宋_GB2312" w:eastAsia="方正仿宋_GB2312" w:cs="方正仿宋_GB2312"/>
                <w:color w:val="000000"/>
                <w:szCs w:val="21"/>
              </w:rPr>
            </w:pPr>
          </w:p>
        </w:tc>
      </w:tr>
      <w:tr w14:paraId="2B46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1B80661F">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职务</w:t>
            </w:r>
          </w:p>
        </w:tc>
        <w:tc>
          <w:tcPr>
            <w:tcW w:w="1480" w:type="dxa"/>
          </w:tcPr>
          <w:p w14:paraId="771411F7">
            <w:pPr>
              <w:spacing w:line="360" w:lineRule="auto"/>
              <w:jc w:val="center"/>
              <w:rPr>
                <w:rFonts w:hint="eastAsia" w:ascii="方正仿宋_GB2312" w:hAnsi="方正仿宋_GB2312" w:eastAsia="方正仿宋_GB2312" w:cs="方正仿宋_GB2312"/>
                <w:color w:val="000000"/>
                <w:szCs w:val="21"/>
              </w:rPr>
            </w:pPr>
          </w:p>
        </w:tc>
        <w:tc>
          <w:tcPr>
            <w:tcW w:w="1480" w:type="dxa"/>
          </w:tcPr>
          <w:p w14:paraId="3444C119">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职称</w:t>
            </w:r>
          </w:p>
        </w:tc>
        <w:tc>
          <w:tcPr>
            <w:tcW w:w="1608" w:type="dxa"/>
          </w:tcPr>
          <w:p w14:paraId="75FE27DA">
            <w:pPr>
              <w:spacing w:line="360" w:lineRule="auto"/>
              <w:jc w:val="center"/>
              <w:rPr>
                <w:rFonts w:hint="eastAsia" w:ascii="方正仿宋_GB2312" w:hAnsi="方正仿宋_GB2312" w:eastAsia="方正仿宋_GB2312" w:cs="方正仿宋_GB2312"/>
                <w:color w:val="000000"/>
                <w:szCs w:val="21"/>
              </w:rPr>
            </w:pPr>
          </w:p>
        </w:tc>
        <w:tc>
          <w:tcPr>
            <w:tcW w:w="1481" w:type="dxa"/>
          </w:tcPr>
          <w:p w14:paraId="057EB8BA">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学历</w:t>
            </w:r>
          </w:p>
        </w:tc>
        <w:tc>
          <w:tcPr>
            <w:tcW w:w="1481" w:type="dxa"/>
          </w:tcPr>
          <w:p w14:paraId="243D4A00">
            <w:pPr>
              <w:spacing w:line="360" w:lineRule="auto"/>
              <w:jc w:val="center"/>
              <w:rPr>
                <w:rFonts w:hint="eastAsia" w:ascii="方正仿宋_GB2312" w:hAnsi="方正仿宋_GB2312" w:eastAsia="方正仿宋_GB2312" w:cs="方正仿宋_GB2312"/>
                <w:color w:val="000000"/>
                <w:szCs w:val="21"/>
              </w:rPr>
            </w:pPr>
          </w:p>
        </w:tc>
      </w:tr>
      <w:tr w14:paraId="59BD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4C3B2C27">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参加工作时间</w:t>
            </w:r>
          </w:p>
        </w:tc>
        <w:tc>
          <w:tcPr>
            <w:tcW w:w="1480" w:type="dxa"/>
          </w:tcPr>
          <w:p w14:paraId="7A9A34D6">
            <w:pPr>
              <w:spacing w:line="360" w:lineRule="auto"/>
              <w:jc w:val="center"/>
              <w:rPr>
                <w:rFonts w:hint="eastAsia" w:ascii="方正仿宋_GB2312" w:hAnsi="方正仿宋_GB2312" w:eastAsia="方正仿宋_GB2312" w:cs="方正仿宋_GB2312"/>
                <w:color w:val="000000"/>
                <w:szCs w:val="21"/>
              </w:rPr>
            </w:pPr>
          </w:p>
        </w:tc>
        <w:tc>
          <w:tcPr>
            <w:tcW w:w="3089" w:type="dxa"/>
            <w:gridSpan w:val="2"/>
          </w:tcPr>
          <w:p w14:paraId="29DD726C">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从事项目经理年限</w:t>
            </w:r>
          </w:p>
        </w:tc>
        <w:tc>
          <w:tcPr>
            <w:tcW w:w="1481" w:type="dxa"/>
          </w:tcPr>
          <w:p w14:paraId="42559F3A">
            <w:pPr>
              <w:spacing w:line="360" w:lineRule="auto"/>
              <w:jc w:val="center"/>
              <w:rPr>
                <w:rFonts w:hint="eastAsia" w:ascii="方正仿宋_GB2312" w:hAnsi="方正仿宋_GB2312" w:eastAsia="方正仿宋_GB2312" w:cs="方正仿宋_GB2312"/>
                <w:color w:val="000000"/>
                <w:szCs w:val="21"/>
              </w:rPr>
            </w:pPr>
          </w:p>
        </w:tc>
      </w:tr>
      <w:tr w14:paraId="3103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6C7131B5">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项目经理资格证书编号</w:t>
            </w:r>
          </w:p>
        </w:tc>
        <w:tc>
          <w:tcPr>
            <w:tcW w:w="6050" w:type="dxa"/>
            <w:gridSpan w:val="4"/>
          </w:tcPr>
          <w:p w14:paraId="5BBEC92A">
            <w:pPr>
              <w:spacing w:line="360" w:lineRule="auto"/>
              <w:jc w:val="center"/>
              <w:rPr>
                <w:rFonts w:hint="eastAsia" w:ascii="方正仿宋_GB2312" w:hAnsi="方正仿宋_GB2312" w:eastAsia="方正仿宋_GB2312" w:cs="方正仿宋_GB2312"/>
                <w:color w:val="000000"/>
                <w:szCs w:val="21"/>
              </w:rPr>
            </w:pPr>
          </w:p>
        </w:tc>
      </w:tr>
      <w:tr w14:paraId="3E5F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14:paraId="0D1CB808">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在建和已完工程项目情况</w:t>
            </w:r>
          </w:p>
        </w:tc>
      </w:tr>
      <w:tr w14:paraId="5008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346854F4">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建设单位</w:t>
            </w:r>
          </w:p>
        </w:tc>
        <w:tc>
          <w:tcPr>
            <w:tcW w:w="1480" w:type="dxa"/>
          </w:tcPr>
          <w:p w14:paraId="0B882882">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w:t>
            </w:r>
          </w:p>
        </w:tc>
        <w:tc>
          <w:tcPr>
            <w:tcW w:w="1480" w:type="dxa"/>
          </w:tcPr>
          <w:p w14:paraId="22478F68">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建设规模</w:t>
            </w:r>
          </w:p>
        </w:tc>
        <w:tc>
          <w:tcPr>
            <w:tcW w:w="1608" w:type="dxa"/>
          </w:tcPr>
          <w:p w14:paraId="56F6E464">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开、竣工日期</w:t>
            </w:r>
          </w:p>
        </w:tc>
        <w:tc>
          <w:tcPr>
            <w:tcW w:w="1481" w:type="dxa"/>
          </w:tcPr>
          <w:p w14:paraId="3F766B09">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在建或已完</w:t>
            </w:r>
          </w:p>
        </w:tc>
        <w:tc>
          <w:tcPr>
            <w:tcW w:w="1481" w:type="dxa"/>
          </w:tcPr>
          <w:p w14:paraId="404CEBB7">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工程质量</w:t>
            </w:r>
          </w:p>
        </w:tc>
      </w:tr>
      <w:tr w14:paraId="0667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6E39B5B5">
            <w:pPr>
              <w:spacing w:line="360" w:lineRule="auto"/>
              <w:rPr>
                <w:rFonts w:hint="eastAsia" w:ascii="方正仿宋_GB2312" w:hAnsi="方正仿宋_GB2312" w:eastAsia="方正仿宋_GB2312" w:cs="方正仿宋_GB2312"/>
                <w:color w:val="000000"/>
                <w:szCs w:val="21"/>
              </w:rPr>
            </w:pPr>
          </w:p>
        </w:tc>
        <w:tc>
          <w:tcPr>
            <w:tcW w:w="1480" w:type="dxa"/>
          </w:tcPr>
          <w:p w14:paraId="557FAFDC">
            <w:pPr>
              <w:spacing w:line="360" w:lineRule="auto"/>
              <w:rPr>
                <w:rFonts w:hint="eastAsia" w:ascii="方正仿宋_GB2312" w:hAnsi="方正仿宋_GB2312" w:eastAsia="方正仿宋_GB2312" w:cs="方正仿宋_GB2312"/>
                <w:color w:val="000000"/>
                <w:szCs w:val="21"/>
              </w:rPr>
            </w:pPr>
          </w:p>
        </w:tc>
        <w:tc>
          <w:tcPr>
            <w:tcW w:w="1480" w:type="dxa"/>
          </w:tcPr>
          <w:p w14:paraId="49FAF69C">
            <w:pPr>
              <w:spacing w:line="360" w:lineRule="auto"/>
              <w:rPr>
                <w:rFonts w:hint="eastAsia" w:ascii="方正仿宋_GB2312" w:hAnsi="方正仿宋_GB2312" w:eastAsia="方正仿宋_GB2312" w:cs="方正仿宋_GB2312"/>
                <w:color w:val="000000"/>
                <w:szCs w:val="21"/>
              </w:rPr>
            </w:pPr>
          </w:p>
        </w:tc>
        <w:tc>
          <w:tcPr>
            <w:tcW w:w="1608" w:type="dxa"/>
          </w:tcPr>
          <w:p w14:paraId="0B511DE9">
            <w:pPr>
              <w:spacing w:line="360" w:lineRule="auto"/>
              <w:rPr>
                <w:rFonts w:hint="eastAsia" w:ascii="方正仿宋_GB2312" w:hAnsi="方正仿宋_GB2312" w:eastAsia="方正仿宋_GB2312" w:cs="方正仿宋_GB2312"/>
                <w:color w:val="000000"/>
                <w:szCs w:val="21"/>
              </w:rPr>
            </w:pPr>
          </w:p>
        </w:tc>
        <w:tc>
          <w:tcPr>
            <w:tcW w:w="1481" w:type="dxa"/>
          </w:tcPr>
          <w:p w14:paraId="4A33B2AE">
            <w:pPr>
              <w:spacing w:line="360" w:lineRule="auto"/>
              <w:rPr>
                <w:rFonts w:hint="eastAsia" w:ascii="方正仿宋_GB2312" w:hAnsi="方正仿宋_GB2312" w:eastAsia="方正仿宋_GB2312" w:cs="方正仿宋_GB2312"/>
                <w:color w:val="000000"/>
                <w:szCs w:val="21"/>
              </w:rPr>
            </w:pPr>
          </w:p>
        </w:tc>
        <w:tc>
          <w:tcPr>
            <w:tcW w:w="1481" w:type="dxa"/>
          </w:tcPr>
          <w:p w14:paraId="7F7F9A07">
            <w:pPr>
              <w:spacing w:line="360" w:lineRule="auto"/>
              <w:rPr>
                <w:rFonts w:hint="eastAsia" w:ascii="方正仿宋_GB2312" w:hAnsi="方正仿宋_GB2312" w:eastAsia="方正仿宋_GB2312" w:cs="方正仿宋_GB2312"/>
                <w:color w:val="000000"/>
                <w:szCs w:val="21"/>
              </w:rPr>
            </w:pPr>
          </w:p>
        </w:tc>
      </w:tr>
      <w:tr w14:paraId="4FD9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1E4C22FE">
            <w:pPr>
              <w:spacing w:line="360" w:lineRule="auto"/>
              <w:rPr>
                <w:rFonts w:hint="eastAsia" w:ascii="方正仿宋_GB2312" w:hAnsi="方正仿宋_GB2312" w:eastAsia="方正仿宋_GB2312" w:cs="方正仿宋_GB2312"/>
                <w:color w:val="000000"/>
                <w:szCs w:val="21"/>
              </w:rPr>
            </w:pPr>
          </w:p>
        </w:tc>
        <w:tc>
          <w:tcPr>
            <w:tcW w:w="1480" w:type="dxa"/>
          </w:tcPr>
          <w:p w14:paraId="0D436D0C">
            <w:pPr>
              <w:spacing w:line="360" w:lineRule="auto"/>
              <w:rPr>
                <w:rFonts w:hint="eastAsia" w:ascii="方正仿宋_GB2312" w:hAnsi="方正仿宋_GB2312" w:eastAsia="方正仿宋_GB2312" w:cs="方正仿宋_GB2312"/>
                <w:color w:val="000000"/>
                <w:szCs w:val="21"/>
              </w:rPr>
            </w:pPr>
          </w:p>
        </w:tc>
        <w:tc>
          <w:tcPr>
            <w:tcW w:w="1480" w:type="dxa"/>
          </w:tcPr>
          <w:p w14:paraId="654DA147">
            <w:pPr>
              <w:spacing w:line="360" w:lineRule="auto"/>
              <w:rPr>
                <w:rFonts w:hint="eastAsia" w:ascii="方正仿宋_GB2312" w:hAnsi="方正仿宋_GB2312" w:eastAsia="方正仿宋_GB2312" w:cs="方正仿宋_GB2312"/>
                <w:color w:val="000000"/>
                <w:szCs w:val="21"/>
              </w:rPr>
            </w:pPr>
          </w:p>
        </w:tc>
        <w:tc>
          <w:tcPr>
            <w:tcW w:w="1608" w:type="dxa"/>
          </w:tcPr>
          <w:p w14:paraId="4BEB441D">
            <w:pPr>
              <w:spacing w:line="360" w:lineRule="auto"/>
              <w:rPr>
                <w:rFonts w:hint="eastAsia" w:ascii="方正仿宋_GB2312" w:hAnsi="方正仿宋_GB2312" w:eastAsia="方正仿宋_GB2312" w:cs="方正仿宋_GB2312"/>
                <w:color w:val="000000"/>
                <w:szCs w:val="21"/>
              </w:rPr>
            </w:pPr>
          </w:p>
        </w:tc>
        <w:tc>
          <w:tcPr>
            <w:tcW w:w="1481" w:type="dxa"/>
          </w:tcPr>
          <w:p w14:paraId="4AF1B4D7">
            <w:pPr>
              <w:spacing w:line="360" w:lineRule="auto"/>
              <w:rPr>
                <w:rFonts w:hint="eastAsia" w:ascii="方正仿宋_GB2312" w:hAnsi="方正仿宋_GB2312" w:eastAsia="方正仿宋_GB2312" w:cs="方正仿宋_GB2312"/>
                <w:color w:val="000000"/>
                <w:szCs w:val="21"/>
              </w:rPr>
            </w:pPr>
          </w:p>
        </w:tc>
        <w:tc>
          <w:tcPr>
            <w:tcW w:w="1481" w:type="dxa"/>
          </w:tcPr>
          <w:p w14:paraId="10A673E5">
            <w:pPr>
              <w:spacing w:line="360" w:lineRule="auto"/>
              <w:rPr>
                <w:rFonts w:hint="eastAsia" w:ascii="方正仿宋_GB2312" w:hAnsi="方正仿宋_GB2312" w:eastAsia="方正仿宋_GB2312" w:cs="方正仿宋_GB2312"/>
                <w:color w:val="000000"/>
                <w:szCs w:val="21"/>
              </w:rPr>
            </w:pPr>
          </w:p>
        </w:tc>
      </w:tr>
      <w:tr w14:paraId="6C2C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5202FCE9">
            <w:pPr>
              <w:spacing w:line="360" w:lineRule="auto"/>
              <w:rPr>
                <w:rFonts w:hint="eastAsia" w:ascii="方正仿宋_GB2312" w:hAnsi="方正仿宋_GB2312" w:eastAsia="方正仿宋_GB2312" w:cs="方正仿宋_GB2312"/>
                <w:color w:val="000000"/>
                <w:szCs w:val="21"/>
              </w:rPr>
            </w:pPr>
          </w:p>
        </w:tc>
        <w:tc>
          <w:tcPr>
            <w:tcW w:w="1480" w:type="dxa"/>
          </w:tcPr>
          <w:p w14:paraId="1ED623FA">
            <w:pPr>
              <w:spacing w:line="360" w:lineRule="auto"/>
              <w:rPr>
                <w:rFonts w:hint="eastAsia" w:ascii="方正仿宋_GB2312" w:hAnsi="方正仿宋_GB2312" w:eastAsia="方正仿宋_GB2312" w:cs="方正仿宋_GB2312"/>
                <w:color w:val="000000"/>
                <w:szCs w:val="21"/>
              </w:rPr>
            </w:pPr>
          </w:p>
        </w:tc>
        <w:tc>
          <w:tcPr>
            <w:tcW w:w="1480" w:type="dxa"/>
          </w:tcPr>
          <w:p w14:paraId="024879BB">
            <w:pPr>
              <w:spacing w:line="360" w:lineRule="auto"/>
              <w:rPr>
                <w:rFonts w:hint="eastAsia" w:ascii="方正仿宋_GB2312" w:hAnsi="方正仿宋_GB2312" w:eastAsia="方正仿宋_GB2312" w:cs="方正仿宋_GB2312"/>
                <w:color w:val="000000"/>
                <w:szCs w:val="21"/>
              </w:rPr>
            </w:pPr>
          </w:p>
        </w:tc>
        <w:tc>
          <w:tcPr>
            <w:tcW w:w="1608" w:type="dxa"/>
          </w:tcPr>
          <w:p w14:paraId="227B5FCD">
            <w:pPr>
              <w:spacing w:line="360" w:lineRule="auto"/>
              <w:rPr>
                <w:rFonts w:hint="eastAsia" w:ascii="方正仿宋_GB2312" w:hAnsi="方正仿宋_GB2312" w:eastAsia="方正仿宋_GB2312" w:cs="方正仿宋_GB2312"/>
                <w:color w:val="000000"/>
                <w:szCs w:val="21"/>
              </w:rPr>
            </w:pPr>
          </w:p>
        </w:tc>
        <w:tc>
          <w:tcPr>
            <w:tcW w:w="1481" w:type="dxa"/>
          </w:tcPr>
          <w:p w14:paraId="47B7AE6B">
            <w:pPr>
              <w:spacing w:line="360" w:lineRule="auto"/>
              <w:rPr>
                <w:rFonts w:hint="eastAsia" w:ascii="方正仿宋_GB2312" w:hAnsi="方正仿宋_GB2312" w:eastAsia="方正仿宋_GB2312" w:cs="方正仿宋_GB2312"/>
                <w:color w:val="000000"/>
                <w:szCs w:val="21"/>
              </w:rPr>
            </w:pPr>
          </w:p>
        </w:tc>
        <w:tc>
          <w:tcPr>
            <w:tcW w:w="1481" w:type="dxa"/>
          </w:tcPr>
          <w:p w14:paraId="7D643EB8">
            <w:pPr>
              <w:spacing w:line="360" w:lineRule="auto"/>
              <w:rPr>
                <w:rFonts w:hint="eastAsia" w:ascii="方正仿宋_GB2312" w:hAnsi="方正仿宋_GB2312" w:eastAsia="方正仿宋_GB2312" w:cs="方正仿宋_GB2312"/>
                <w:color w:val="000000"/>
                <w:szCs w:val="21"/>
              </w:rPr>
            </w:pPr>
          </w:p>
        </w:tc>
      </w:tr>
      <w:tr w14:paraId="7506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609115F5">
            <w:pPr>
              <w:spacing w:line="360" w:lineRule="auto"/>
              <w:rPr>
                <w:rFonts w:hint="eastAsia" w:ascii="方正仿宋_GB2312" w:hAnsi="方正仿宋_GB2312" w:eastAsia="方正仿宋_GB2312" w:cs="方正仿宋_GB2312"/>
                <w:color w:val="000000"/>
                <w:szCs w:val="21"/>
              </w:rPr>
            </w:pPr>
          </w:p>
        </w:tc>
        <w:tc>
          <w:tcPr>
            <w:tcW w:w="1480" w:type="dxa"/>
          </w:tcPr>
          <w:p w14:paraId="3089F1A6">
            <w:pPr>
              <w:spacing w:line="360" w:lineRule="auto"/>
              <w:rPr>
                <w:rFonts w:hint="eastAsia" w:ascii="方正仿宋_GB2312" w:hAnsi="方正仿宋_GB2312" w:eastAsia="方正仿宋_GB2312" w:cs="方正仿宋_GB2312"/>
                <w:color w:val="000000"/>
                <w:szCs w:val="21"/>
              </w:rPr>
            </w:pPr>
          </w:p>
        </w:tc>
        <w:tc>
          <w:tcPr>
            <w:tcW w:w="1480" w:type="dxa"/>
          </w:tcPr>
          <w:p w14:paraId="2F1843F8">
            <w:pPr>
              <w:spacing w:line="360" w:lineRule="auto"/>
              <w:rPr>
                <w:rFonts w:hint="eastAsia" w:ascii="方正仿宋_GB2312" w:hAnsi="方正仿宋_GB2312" w:eastAsia="方正仿宋_GB2312" w:cs="方正仿宋_GB2312"/>
                <w:color w:val="000000"/>
                <w:szCs w:val="21"/>
              </w:rPr>
            </w:pPr>
          </w:p>
        </w:tc>
        <w:tc>
          <w:tcPr>
            <w:tcW w:w="1608" w:type="dxa"/>
          </w:tcPr>
          <w:p w14:paraId="390060E5">
            <w:pPr>
              <w:spacing w:line="360" w:lineRule="auto"/>
              <w:rPr>
                <w:rFonts w:hint="eastAsia" w:ascii="方正仿宋_GB2312" w:hAnsi="方正仿宋_GB2312" w:eastAsia="方正仿宋_GB2312" w:cs="方正仿宋_GB2312"/>
                <w:color w:val="000000"/>
                <w:szCs w:val="21"/>
              </w:rPr>
            </w:pPr>
          </w:p>
        </w:tc>
        <w:tc>
          <w:tcPr>
            <w:tcW w:w="1481" w:type="dxa"/>
          </w:tcPr>
          <w:p w14:paraId="343D4336">
            <w:pPr>
              <w:spacing w:line="360" w:lineRule="auto"/>
              <w:rPr>
                <w:rFonts w:hint="eastAsia" w:ascii="方正仿宋_GB2312" w:hAnsi="方正仿宋_GB2312" w:eastAsia="方正仿宋_GB2312" w:cs="方正仿宋_GB2312"/>
                <w:color w:val="000000"/>
                <w:szCs w:val="21"/>
              </w:rPr>
            </w:pPr>
          </w:p>
        </w:tc>
        <w:tc>
          <w:tcPr>
            <w:tcW w:w="1481" w:type="dxa"/>
          </w:tcPr>
          <w:p w14:paraId="33D6B8D7">
            <w:pPr>
              <w:spacing w:line="360" w:lineRule="auto"/>
              <w:rPr>
                <w:rFonts w:hint="eastAsia" w:ascii="方正仿宋_GB2312" w:hAnsi="方正仿宋_GB2312" w:eastAsia="方正仿宋_GB2312" w:cs="方正仿宋_GB2312"/>
                <w:color w:val="000000"/>
                <w:szCs w:val="21"/>
              </w:rPr>
            </w:pPr>
          </w:p>
        </w:tc>
      </w:tr>
      <w:tr w14:paraId="62EE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770B12B4">
            <w:pPr>
              <w:spacing w:line="360" w:lineRule="auto"/>
              <w:rPr>
                <w:rFonts w:hint="eastAsia" w:ascii="方正仿宋_GB2312" w:hAnsi="方正仿宋_GB2312" w:eastAsia="方正仿宋_GB2312" w:cs="方正仿宋_GB2312"/>
                <w:color w:val="000000"/>
                <w:szCs w:val="21"/>
              </w:rPr>
            </w:pPr>
          </w:p>
        </w:tc>
        <w:tc>
          <w:tcPr>
            <w:tcW w:w="1480" w:type="dxa"/>
          </w:tcPr>
          <w:p w14:paraId="37EC179F">
            <w:pPr>
              <w:spacing w:line="360" w:lineRule="auto"/>
              <w:rPr>
                <w:rFonts w:hint="eastAsia" w:ascii="方正仿宋_GB2312" w:hAnsi="方正仿宋_GB2312" w:eastAsia="方正仿宋_GB2312" w:cs="方正仿宋_GB2312"/>
                <w:color w:val="000000"/>
                <w:szCs w:val="21"/>
              </w:rPr>
            </w:pPr>
          </w:p>
        </w:tc>
        <w:tc>
          <w:tcPr>
            <w:tcW w:w="1480" w:type="dxa"/>
          </w:tcPr>
          <w:p w14:paraId="58809C88">
            <w:pPr>
              <w:spacing w:line="360" w:lineRule="auto"/>
              <w:rPr>
                <w:rFonts w:hint="eastAsia" w:ascii="方正仿宋_GB2312" w:hAnsi="方正仿宋_GB2312" w:eastAsia="方正仿宋_GB2312" w:cs="方正仿宋_GB2312"/>
                <w:color w:val="000000"/>
                <w:szCs w:val="21"/>
              </w:rPr>
            </w:pPr>
          </w:p>
        </w:tc>
        <w:tc>
          <w:tcPr>
            <w:tcW w:w="1608" w:type="dxa"/>
          </w:tcPr>
          <w:p w14:paraId="596FDAFD">
            <w:pPr>
              <w:spacing w:line="360" w:lineRule="auto"/>
              <w:rPr>
                <w:rFonts w:hint="eastAsia" w:ascii="方正仿宋_GB2312" w:hAnsi="方正仿宋_GB2312" w:eastAsia="方正仿宋_GB2312" w:cs="方正仿宋_GB2312"/>
                <w:color w:val="000000"/>
                <w:szCs w:val="21"/>
              </w:rPr>
            </w:pPr>
          </w:p>
        </w:tc>
        <w:tc>
          <w:tcPr>
            <w:tcW w:w="1481" w:type="dxa"/>
          </w:tcPr>
          <w:p w14:paraId="1E8B2785">
            <w:pPr>
              <w:spacing w:line="360" w:lineRule="auto"/>
              <w:rPr>
                <w:rFonts w:hint="eastAsia" w:ascii="方正仿宋_GB2312" w:hAnsi="方正仿宋_GB2312" w:eastAsia="方正仿宋_GB2312" w:cs="方正仿宋_GB2312"/>
                <w:color w:val="000000"/>
                <w:szCs w:val="21"/>
              </w:rPr>
            </w:pPr>
          </w:p>
        </w:tc>
        <w:tc>
          <w:tcPr>
            <w:tcW w:w="1481" w:type="dxa"/>
          </w:tcPr>
          <w:p w14:paraId="3D4C071E">
            <w:pPr>
              <w:spacing w:line="360" w:lineRule="auto"/>
              <w:rPr>
                <w:rFonts w:hint="eastAsia" w:ascii="方正仿宋_GB2312" w:hAnsi="方正仿宋_GB2312" w:eastAsia="方正仿宋_GB2312" w:cs="方正仿宋_GB2312"/>
                <w:color w:val="000000"/>
                <w:szCs w:val="21"/>
              </w:rPr>
            </w:pPr>
          </w:p>
        </w:tc>
      </w:tr>
      <w:tr w14:paraId="15CD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24F062E8">
            <w:pPr>
              <w:spacing w:line="360" w:lineRule="auto"/>
              <w:rPr>
                <w:rFonts w:hint="eastAsia" w:ascii="方正仿宋_GB2312" w:hAnsi="方正仿宋_GB2312" w:eastAsia="方正仿宋_GB2312" w:cs="方正仿宋_GB2312"/>
                <w:color w:val="000000"/>
                <w:szCs w:val="21"/>
              </w:rPr>
            </w:pPr>
          </w:p>
        </w:tc>
        <w:tc>
          <w:tcPr>
            <w:tcW w:w="1480" w:type="dxa"/>
          </w:tcPr>
          <w:p w14:paraId="3B01AADC">
            <w:pPr>
              <w:spacing w:line="360" w:lineRule="auto"/>
              <w:rPr>
                <w:rFonts w:hint="eastAsia" w:ascii="方正仿宋_GB2312" w:hAnsi="方正仿宋_GB2312" w:eastAsia="方正仿宋_GB2312" w:cs="方正仿宋_GB2312"/>
                <w:color w:val="000000"/>
                <w:szCs w:val="21"/>
              </w:rPr>
            </w:pPr>
          </w:p>
        </w:tc>
        <w:tc>
          <w:tcPr>
            <w:tcW w:w="1480" w:type="dxa"/>
          </w:tcPr>
          <w:p w14:paraId="09A0FC54">
            <w:pPr>
              <w:spacing w:line="360" w:lineRule="auto"/>
              <w:rPr>
                <w:rFonts w:hint="eastAsia" w:ascii="方正仿宋_GB2312" w:hAnsi="方正仿宋_GB2312" w:eastAsia="方正仿宋_GB2312" w:cs="方正仿宋_GB2312"/>
                <w:color w:val="000000"/>
                <w:szCs w:val="21"/>
              </w:rPr>
            </w:pPr>
          </w:p>
        </w:tc>
        <w:tc>
          <w:tcPr>
            <w:tcW w:w="1608" w:type="dxa"/>
          </w:tcPr>
          <w:p w14:paraId="2174EA4B">
            <w:pPr>
              <w:spacing w:line="360" w:lineRule="auto"/>
              <w:rPr>
                <w:rFonts w:hint="eastAsia" w:ascii="方正仿宋_GB2312" w:hAnsi="方正仿宋_GB2312" w:eastAsia="方正仿宋_GB2312" w:cs="方正仿宋_GB2312"/>
                <w:color w:val="000000"/>
                <w:szCs w:val="21"/>
              </w:rPr>
            </w:pPr>
          </w:p>
        </w:tc>
        <w:tc>
          <w:tcPr>
            <w:tcW w:w="1481" w:type="dxa"/>
          </w:tcPr>
          <w:p w14:paraId="6F4C6354">
            <w:pPr>
              <w:spacing w:line="360" w:lineRule="auto"/>
              <w:rPr>
                <w:rFonts w:hint="eastAsia" w:ascii="方正仿宋_GB2312" w:hAnsi="方正仿宋_GB2312" w:eastAsia="方正仿宋_GB2312" w:cs="方正仿宋_GB2312"/>
                <w:color w:val="000000"/>
                <w:szCs w:val="21"/>
              </w:rPr>
            </w:pPr>
          </w:p>
        </w:tc>
        <w:tc>
          <w:tcPr>
            <w:tcW w:w="1481" w:type="dxa"/>
          </w:tcPr>
          <w:p w14:paraId="372160E9">
            <w:pPr>
              <w:spacing w:line="360" w:lineRule="auto"/>
              <w:rPr>
                <w:rFonts w:hint="eastAsia" w:ascii="方正仿宋_GB2312" w:hAnsi="方正仿宋_GB2312" w:eastAsia="方正仿宋_GB2312" w:cs="方正仿宋_GB2312"/>
                <w:color w:val="000000"/>
                <w:szCs w:val="21"/>
              </w:rPr>
            </w:pPr>
          </w:p>
        </w:tc>
      </w:tr>
      <w:tr w14:paraId="2021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5FEFC643">
            <w:pPr>
              <w:spacing w:line="360" w:lineRule="auto"/>
              <w:rPr>
                <w:rFonts w:hint="eastAsia" w:ascii="方正仿宋_GB2312" w:hAnsi="方正仿宋_GB2312" w:eastAsia="方正仿宋_GB2312" w:cs="方正仿宋_GB2312"/>
                <w:color w:val="000000"/>
                <w:szCs w:val="21"/>
              </w:rPr>
            </w:pPr>
          </w:p>
        </w:tc>
        <w:tc>
          <w:tcPr>
            <w:tcW w:w="1480" w:type="dxa"/>
          </w:tcPr>
          <w:p w14:paraId="1D9ABCB4">
            <w:pPr>
              <w:spacing w:line="360" w:lineRule="auto"/>
              <w:rPr>
                <w:rFonts w:hint="eastAsia" w:ascii="方正仿宋_GB2312" w:hAnsi="方正仿宋_GB2312" w:eastAsia="方正仿宋_GB2312" w:cs="方正仿宋_GB2312"/>
                <w:color w:val="000000"/>
                <w:szCs w:val="21"/>
              </w:rPr>
            </w:pPr>
          </w:p>
        </w:tc>
        <w:tc>
          <w:tcPr>
            <w:tcW w:w="1480" w:type="dxa"/>
          </w:tcPr>
          <w:p w14:paraId="74F0C139">
            <w:pPr>
              <w:spacing w:line="360" w:lineRule="auto"/>
              <w:rPr>
                <w:rFonts w:hint="eastAsia" w:ascii="方正仿宋_GB2312" w:hAnsi="方正仿宋_GB2312" w:eastAsia="方正仿宋_GB2312" w:cs="方正仿宋_GB2312"/>
                <w:color w:val="000000"/>
                <w:szCs w:val="21"/>
              </w:rPr>
            </w:pPr>
          </w:p>
        </w:tc>
        <w:tc>
          <w:tcPr>
            <w:tcW w:w="1608" w:type="dxa"/>
          </w:tcPr>
          <w:p w14:paraId="07A1C8A7">
            <w:pPr>
              <w:spacing w:line="360" w:lineRule="auto"/>
              <w:rPr>
                <w:rFonts w:hint="eastAsia" w:ascii="方正仿宋_GB2312" w:hAnsi="方正仿宋_GB2312" w:eastAsia="方正仿宋_GB2312" w:cs="方正仿宋_GB2312"/>
                <w:color w:val="000000"/>
                <w:szCs w:val="21"/>
              </w:rPr>
            </w:pPr>
          </w:p>
        </w:tc>
        <w:tc>
          <w:tcPr>
            <w:tcW w:w="1481" w:type="dxa"/>
          </w:tcPr>
          <w:p w14:paraId="7AE03192">
            <w:pPr>
              <w:spacing w:line="360" w:lineRule="auto"/>
              <w:rPr>
                <w:rFonts w:hint="eastAsia" w:ascii="方正仿宋_GB2312" w:hAnsi="方正仿宋_GB2312" w:eastAsia="方正仿宋_GB2312" w:cs="方正仿宋_GB2312"/>
                <w:color w:val="000000"/>
                <w:szCs w:val="21"/>
              </w:rPr>
            </w:pPr>
          </w:p>
        </w:tc>
        <w:tc>
          <w:tcPr>
            <w:tcW w:w="1481" w:type="dxa"/>
          </w:tcPr>
          <w:p w14:paraId="4CAEE374">
            <w:pPr>
              <w:spacing w:line="360" w:lineRule="auto"/>
              <w:rPr>
                <w:rFonts w:hint="eastAsia" w:ascii="方正仿宋_GB2312" w:hAnsi="方正仿宋_GB2312" w:eastAsia="方正仿宋_GB2312" w:cs="方正仿宋_GB2312"/>
                <w:color w:val="000000"/>
                <w:szCs w:val="21"/>
              </w:rPr>
            </w:pPr>
          </w:p>
        </w:tc>
      </w:tr>
      <w:tr w14:paraId="7569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3E1FDD26">
            <w:pPr>
              <w:spacing w:line="360" w:lineRule="auto"/>
              <w:rPr>
                <w:rFonts w:hint="eastAsia" w:ascii="方正仿宋_GB2312" w:hAnsi="方正仿宋_GB2312" w:eastAsia="方正仿宋_GB2312" w:cs="方正仿宋_GB2312"/>
                <w:color w:val="000000"/>
                <w:szCs w:val="21"/>
              </w:rPr>
            </w:pPr>
          </w:p>
        </w:tc>
        <w:tc>
          <w:tcPr>
            <w:tcW w:w="1480" w:type="dxa"/>
          </w:tcPr>
          <w:p w14:paraId="11C7BFE2">
            <w:pPr>
              <w:spacing w:line="360" w:lineRule="auto"/>
              <w:rPr>
                <w:rFonts w:hint="eastAsia" w:ascii="方正仿宋_GB2312" w:hAnsi="方正仿宋_GB2312" w:eastAsia="方正仿宋_GB2312" w:cs="方正仿宋_GB2312"/>
                <w:color w:val="000000"/>
                <w:szCs w:val="21"/>
              </w:rPr>
            </w:pPr>
          </w:p>
        </w:tc>
        <w:tc>
          <w:tcPr>
            <w:tcW w:w="1480" w:type="dxa"/>
          </w:tcPr>
          <w:p w14:paraId="0F687F26">
            <w:pPr>
              <w:spacing w:line="360" w:lineRule="auto"/>
              <w:rPr>
                <w:rFonts w:hint="eastAsia" w:ascii="方正仿宋_GB2312" w:hAnsi="方正仿宋_GB2312" w:eastAsia="方正仿宋_GB2312" w:cs="方正仿宋_GB2312"/>
                <w:color w:val="000000"/>
                <w:szCs w:val="21"/>
              </w:rPr>
            </w:pPr>
          </w:p>
        </w:tc>
        <w:tc>
          <w:tcPr>
            <w:tcW w:w="1608" w:type="dxa"/>
          </w:tcPr>
          <w:p w14:paraId="6ADD6981">
            <w:pPr>
              <w:spacing w:line="360" w:lineRule="auto"/>
              <w:rPr>
                <w:rFonts w:hint="eastAsia" w:ascii="方正仿宋_GB2312" w:hAnsi="方正仿宋_GB2312" w:eastAsia="方正仿宋_GB2312" w:cs="方正仿宋_GB2312"/>
                <w:color w:val="000000"/>
                <w:szCs w:val="21"/>
              </w:rPr>
            </w:pPr>
          </w:p>
        </w:tc>
        <w:tc>
          <w:tcPr>
            <w:tcW w:w="1481" w:type="dxa"/>
          </w:tcPr>
          <w:p w14:paraId="537077C7">
            <w:pPr>
              <w:spacing w:line="360" w:lineRule="auto"/>
              <w:rPr>
                <w:rFonts w:hint="eastAsia" w:ascii="方正仿宋_GB2312" w:hAnsi="方正仿宋_GB2312" w:eastAsia="方正仿宋_GB2312" w:cs="方正仿宋_GB2312"/>
                <w:color w:val="000000"/>
                <w:szCs w:val="21"/>
              </w:rPr>
            </w:pPr>
          </w:p>
        </w:tc>
        <w:tc>
          <w:tcPr>
            <w:tcW w:w="1481" w:type="dxa"/>
          </w:tcPr>
          <w:p w14:paraId="2785F0E2">
            <w:pPr>
              <w:spacing w:line="360" w:lineRule="auto"/>
              <w:rPr>
                <w:rFonts w:hint="eastAsia" w:ascii="方正仿宋_GB2312" w:hAnsi="方正仿宋_GB2312" w:eastAsia="方正仿宋_GB2312" w:cs="方正仿宋_GB2312"/>
                <w:color w:val="000000"/>
                <w:szCs w:val="21"/>
              </w:rPr>
            </w:pPr>
          </w:p>
        </w:tc>
      </w:tr>
      <w:tr w14:paraId="40F4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38C3EA90">
            <w:pPr>
              <w:spacing w:line="360" w:lineRule="auto"/>
              <w:rPr>
                <w:rFonts w:hint="eastAsia" w:ascii="方正仿宋_GB2312" w:hAnsi="方正仿宋_GB2312" w:eastAsia="方正仿宋_GB2312" w:cs="方正仿宋_GB2312"/>
                <w:color w:val="000000"/>
                <w:szCs w:val="21"/>
              </w:rPr>
            </w:pPr>
          </w:p>
        </w:tc>
        <w:tc>
          <w:tcPr>
            <w:tcW w:w="1480" w:type="dxa"/>
          </w:tcPr>
          <w:p w14:paraId="1E0C1749">
            <w:pPr>
              <w:spacing w:line="360" w:lineRule="auto"/>
              <w:rPr>
                <w:rFonts w:hint="eastAsia" w:ascii="方正仿宋_GB2312" w:hAnsi="方正仿宋_GB2312" w:eastAsia="方正仿宋_GB2312" w:cs="方正仿宋_GB2312"/>
                <w:color w:val="000000"/>
                <w:szCs w:val="21"/>
              </w:rPr>
            </w:pPr>
          </w:p>
        </w:tc>
        <w:tc>
          <w:tcPr>
            <w:tcW w:w="1480" w:type="dxa"/>
          </w:tcPr>
          <w:p w14:paraId="452FD289">
            <w:pPr>
              <w:spacing w:line="360" w:lineRule="auto"/>
              <w:rPr>
                <w:rFonts w:hint="eastAsia" w:ascii="方正仿宋_GB2312" w:hAnsi="方正仿宋_GB2312" w:eastAsia="方正仿宋_GB2312" w:cs="方正仿宋_GB2312"/>
                <w:color w:val="000000"/>
                <w:szCs w:val="21"/>
              </w:rPr>
            </w:pPr>
          </w:p>
        </w:tc>
        <w:tc>
          <w:tcPr>
            <w:tcW w:w="1608" w:type="dxa"/>
          </w:tcPr>
          <w:p w14:paraId="01B70CAA">
            <w:pPr>
              <w:spacing w:line="360" w:lineRule="auto"/>
              <w:rPr>
                <w:rFonts w:hint="eastAsia" w:ascii="方正仿宋_GB2312" w:hAnsi="方正仿宋_GB2312" w:eastAsia="方正仿宋_GB2312" w:cs="方正仿宋_GB2312"/>
                <w:color w:val="000000"/>
                <w:szCs w:val="21"/>
              </w:rPr>
            </w:pPr>
          </w:p>
        </w:tc>
        <w:tc>
          <w:tcPr>
            <w:tcW w:w="1481" w:type="dxa"/>
          </w:tcPr>
          <w:p w14:paraId="57C46C9A">
            <w:pPr>
              <w:spacing w:line="360" w:lineRule="auto"/>
              <w:rPr>
                <w:rFonts w:hint="eastAsia" w:ascii="方正仿宋_GB2312" w:hAnsi="方正仿宋_GB2312" w:eastAsia="方正仿宋_GB2312" w:cs="方正仿宋_GB2312"/>
                <w:color w:val="000000"/>
                <w:szCs w:val="21"/>
              </w:rPr>
            </w:pPr>
          </w:p>
        </w:tc>
        <w:tc>
          <w:tcPr>
            <w:tcW w:w="1481" w:type="dxa"/>
          </w:tcPr>
          <w:p w14:paraId="270F958F">
            <w:pPr>
              <w:spacing w:line="360" w:lineRule="auto"/>
              <w:rPr>
                <w:rFonts w:hint="eastAsia" w:ascii="方正仿宋_GB2312" w:hAnsi="方正仿宋_GB2312" w:eastAsia="方正仿宋_GB2312" w:cs="方正仿宋_GB2312"/>
                <w:color w:val="000000"/>
                <w:szCs w:val="21"/>
              </w:rPr>
            </w:pPr>
          </w:p>
        </w:tc>
      </w:tr>
      <w:tr w14:paraId="79E1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57C87490">
            <w:pPr>
              <w:spacing w:line="360" w:lineRule="auto"/>
              <w:rPr>
                <w:rFonts w:hint="eastAsia" w:ascii="方正仿宋_GB2312" w:hAnsi="方正仿宋_GB2312" w:eastAsia="方正仿宋_GB2312" w:cs="方正仿宋_GB2312"/>
                <w:color w:val="000000"/>
                <w:szCs w:val="21"/>
              </w:rPr>
            </w:pPr>
          </w:p>
        </w:tc>
        <w:tc>
          <w:tcPr>
            <w:tcW w:w="1480" w:type="dxa"/>
          </w:tcPr>
          <w:p w14:paraId="56FEC7AC">
            <w:pPr>
              <w:spacing w:line="360" w:lineRule="auto"/>
              <w:rPr>
                <w:rFonts w:hint="eastAsia" w:ascii="方正仿宋_GB2312" w:hAnsi="方正仿宋_GB2312" w:eastAsia="方正仿宋_GB2312" w:cs="方正仿宋_GB2312"/>
                <w:color w:val="000000"/>
                <w:szCs w:val="21"/>
              </w:rPr>
            </w:pPr>
          </w:p>
        </w:tc>
        <w:tc>
          <w:tcPr>
            <w:tcW w:w="1480" w:type="dxa"/>
          </w:tcPr>
          <w:p w14:paraId="763B2E68">
            <w:pPr>
              <w:spacing w:line="360" w:lineRule="auto"/>
              <w:rPr>
                <w:rFonts w:hint="eastAsia" w:ascii="方正仿宋_GB2312" w:hAnsi="方正仿宋_GB2312" w:eastAsia="方正仿宋_GB2312" w:cs="方正仿宋_GB2312"/>
                <w:color w:val="000000"/>
                <w:szCs w:val="21"/>
              </w:rPr>
            </w:pPr>
          </w:p>
        </w:tc>
        <w:tc>
          <w:tcPr>
            <w:tcW w:w="1608" w:type="dxa"/>
          </w:tcPr>
          <w:p w14:paraId="1231BDDB">
            <w:pPr>
              <w:spacing w:line="360" w:lineRule="auto"/>
              <w:rPr>
                <w:rFonts w:hint="eastAsia" w:ascii="方正仿宋_GB2312" w:hAnsi="方正仿宋_GB2312" w:eastAsia="方正仿宋_GB2312" w:cs="方正仿宋_GB2312"/>
                <w:color w:val="000000"/>
                <w:szCs w:val="21"/>
              </w:rPr>
            </w:pPr>
          </w:p>
        </w:tc>
        <w:tc>
          <w:tcPr>
            <w:tcW w:w="1481" w:type="dxa"/>
          </w:tcPr>
          <w:p w14:paraId="6A15B998">
            <w:pPr>
              <w:spacing w:line="360" w:lineRule="auto"/>
              <w:rPr>
                <w:rFonts w:hint="eastAsia" w:ascii="方正仿宋_GB2312" w:hAnsi="方正仿宋_GB2312" w:eastAsia="方正仿宋_GB2312" w:cs="方正仿宋_GB2312"/>
                <w:color w:val="000000"/>
                <w:szCs w:val="21"/>
              </w:rPr>
            </w:pPr>
          </w:p>
        </w:tc>
        <w:tc>
          <w:tcPr>
            <w:tcW w:w="1481" w:type="dxa"/>
          </w:tcPr>
          <w:p w14:paraId="4E1759AA">
            <w:pPr>
              <w:spacing w:line="360" w:lineRule="auto"/>
              <w:rPr>
                <w:rFonts w:hint="eastAsia" w:ascii="方正仿宋_GB2312" w:hAnsi="方正仿宋_GB2312" w:eastAsia="方正仿宋_GB2312" w:cs="方正仿宋_GB2312"/>
                <w:color w:val="000000"/>
                <w:szCs w:val="21"/>
              </w:rPr>
            </w:pPr>
          </w:p>
        </w:tc>
      </w:tr>
    </w:tbl>
    <w:p w14:paraId="0087DD10">
      <w:pPr>
        <w:spacing w:line="360" w:lineRule="auto"/>
        <w:ind w:firstLine="717" w:firstLineChars="299"/>
        <w:rPr>
          <w:rFonts w:hint="eastAsia" w:ascii="方正仿宋_GB2312" w:hAnsi="方正仿宋_GB2312" w:eastAsia="方正仿宋_GB2312" w:cs="方正仿宋_GB2312"/>
          <w:color w:val="000000"/>
          <w:sz w:val="24"/>
          <w:szCs w:val="28"/>
        </w:rPr>
      </w:pPr>
    </w:p>
    <w:p w14:paraId="51FC25A5">
      <w:pPr>
        <w:spacing w:line="360" w:lineRule="auto"/>
        <w:ind w:firstLine="717" w:firstLineChars="299"/>
        <w:rPr>
          <w:rFonts w:hint="eastAsia" w:ascii="方正仿宋_GB2312" w:hAnsi="方正仿宋_GB2312" w:eastAsia="方正仿宋_GB2312" w:cs="方正仿宋_GB2312"/>
          <w:color w:val="000000"/>
          <w:sz w:val="24"/>
          <w:szCs w:val="28"/>
        </w:rPr>
      </w:pPr>
    </w:p>
    <w:p w14:paraId="3B36D176">
      <w:pPr>
        <w:jc w:val="center"/>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Cs w:val="28"/>
        </w:rPr>
        <w:br w:type="page"/>
      </w:r>
      <w:r>
        <w:rPr>
          <w:rFonts w:hint="eastAsia" w:ascii="方正仿宋_GB2312" w:hAnsi="方正仿宋_GB2312" w:eastAsia="方正仿宋_GB2312" w:cs="方正仿宋_GB2312"/>
          <w:b/>
          <w:bCs/>
          <w:color w:val="000000"/>
          <w:sz w:val="28"/>
          <w:szCs w:val="28"/>
        </w:rPr>
        <w:t>表7  项目管理班子配备情况辅助说明资料</w:t>
      </w:r>
    </w:p>
    <w:p w14:paraId="5B22D7E5">
      <w:pPr>
        <w:jc w:val="center"/>
        <w:rPr>
          <w:rFonts w:hint="eastAsia" w:ascii="方正仿宋_GB2312" w:hAnsi="方正仿宋_GB2312" w:eastAsia="方正仿宋_GB2312" w:cs="方正仿宋_GB2312"/>
          <w:b/>
          <w:bCs/>
          <w:color w:val="000000"/>
          <w:sz w:val="28"/>
          <w:szCs w:val="28"/>
        </w:rPr>
      </w:pPr>
    </w:p>
    <w:tbl>
      <w:tblPr>
        <w:tblStyle w:val="44"/>
        <w:tblW w:w="8882"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14:paraId="196E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8882" w:type="dxa"/>
          </w:tcPr>
          <w:p w14:paraId="5CE5A582">
            <w:pPr>
              <w:spacing w:line="360" w:lineRule="auto"/>
              <w:rPr>
                <w:rFonts w:hint="eastAsia" w:ascii="方正仿宋_GB2312" w:hAnsi="方正仿宋_GB2312" w:eastAsia="方正仿宋_GB2312" w:cs="方正仿宋_GB2312"/>
                <w:color w:val="000000"/>
                <w:sz w:val="24"/>
                <w:szCs w:val="28"/>
              </w:rPr>
            </w:pPr>
          </w:p>
        </w:tc>
      </w:tr>
    </w:tbl>
    <w:p w14:paraId="1313AEFB">
      <w:pPr>
        <w:spacing w:line="360" w:lineRule="auto"/>
        <w:ind w:left="220" w:leftChars="100" w:hanging="1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注：1、辅助说明资料主要包括管理班子机构设置、职责分工、有关复印证明资料以及供应商认为有必要提供的资料。辅助说明资料格式不做统一规定，由供应商自行设计。</w:t>
      </w:r>
    </w:p>
    <w:p w14:paraId="4C9DB608">
      <w:pPr>
        <w:spacing w:line="360" w:lineRule="auto"/>
        <w:ind w:firstLine="525" w:firstLineChars="25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2、项目管理班子配备情况辅助说明资料另附（与本响应文件一起装订）。</w:t>
      </w:r>
    </w:p>
    <w:p w14:paraId="5D5E85B2">
      <w:pPr>
        <w:spacing w:line="360" w:lineRule="auto"/>
        <w:rPr>
          <w:rFonts w:hint="eastAsia" w:ascii="方正仿宋_GB2312" w:hAnsi="方正仿宋_GB2312" w:eastAsia="方正仿宋_GB2312" w:cs="方正仿宋_GB2312"/>
          <w:b/>
          <w:color w:val="000000"/>
        </w:rPr>
      </w:pPr>
    </w:p>
    <w:p w14:paraId="3AD015AA">
      <w:pPr>
        <w:autoSpaceDE w:val="0"/>
        <w:autoSpaceDN w:val="0"/>
        <w:adjustRightInd w:val="0"/>
        <w:snapToGrid w:val="0"/>
        <w:spacing w:line="360" w:lineRule="auto"/>
        <w:outlineLvl w:val="1"/>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color w:val="000000"/>
          <w:szCs w:val="21"/>
        </w:rPr>
        <w:br w:type="page"/>
      </w:r>
      <w:bookmarkStart w:id="59" w:name="_Toc26199"/>
      <w:r>
        <w:rPr>
          <w:rFonts w:hint="eastAsia" w:ascii="方正仿宋_GB2312" w:hAnsi="方正仿宋_GB2312" w:eastAsia="方正仿宋_GB2312" w:cs="方正仿宋_GB2312"/>
          <w:b/>
          <w:bCs/>
          <w:color w:val="000000"/>
          <w:szCs w:val="21"/>
        </w:rPr>
        <w:t>四、报价响应文件部分格式</w:t>
      </w:r>
      <w:bookmarkEnd w:id="59"/>
    </w:p>
    <w:p w14:paraId="7EFABB92">
      <w:pPr>
        <w:tabs>
          <w:tab w:val="left" w:pos="2670"/>
        </w:tabs>
        <w:adjustRightInd w:val="0"/>
        <w:spacing w:line="360" w:lineRule="auto"/>
        <w:jc w:val="left"/>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附件1</w:t>
      </w:r>
    </w:p>
    <w:p w14:paraId="2687115E">
      <w:pPr>
        <w:adjustRightInd w:val="0"/>
        <w:spacing w:line="360" w:lineRule="auto"/>
        <w:ind w:firstLine="435"/>
        <w:jc w:val="center"/>
        <w:rPr>
          <w:rFonts w:hint="eastAsia" w:ascii="方正仿宋_GB2312" w:hAnsi="方正仿宋_GB2312" w:eastAsia="方正仿宋_GB2312" w:cs="方正仿宋_GB2312"/>
          <w:b/>
          <w:color w:val="000000"/>
          <w:sz w:val="32"/>
        </w:rPr>
      </w:pPr>
      <w:r>
        <w:rPr>
          <w:rFonts w:hint="eastAsia" w:ascii="方正仿宋_GB2312" w:hAnsi="方正仿宋_GB2312" w:eastAsia="方正仿宋_GB2312" w:cs="方正仿宋_GB2312"/>
          <w:b/>
          <w:color w:val="000000"/>
          <w:sz w:val="32"/>
        </w:rPr>
        <w:t>磋商响应初始报价一览表</w:t>
      </w:r>
    </w:p>
    <w:p w14:paraId="6BB47A4F">
      <w:pPr>
        <w:adjustRightInd w:val="0"/>
        <w:spacing w:line="360" w:lineRule="auto"/>
        <w:jc w:val="left"/>
        <w:rPr>
          <w:rFonts w:hint="eastAsia" w:ascii="方正仿宋_GB2312" w:hAnsi="方正仿宋_GB2312" w:eastAsia="方正仿宋_GB2312" w:cs="方正仿宋_GB2312"/>
          <w:color w:val="000000"/>
          <w:szCs w:val="21"/>
        </w:rPr>
      </w:pPr>
    </w:p>
    <w:p w14:paraId="64C52A58">
      <w:pPr>
        <w:adjustRightInd w:val="0"/>
        <w:spacing w:line="360" w:lineRule="auto"/>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 xml:space="preserve">项目名称： </w:t>
      </w:r>
      <w:r>
        <w:rPr>
          <w:rFonts w:hint="eastAsia" w:ascii="方正仿宋_GB2312" w:hAnsi="方正仿宋_GB2312" w:eastAsia="方正仿宋_GB2312" w:cs="方正仿宋_GB2312"/>
          <w:color w:val="000000"/>
          <w:szCs w:val="21"/>
          <w:u w:val="single"/>
        </w:rPr>
        <w:t xml:space="preserve">                        </w:t>
      </w:r>
      <w:r>
        <w:rPr>
          <w:rFonts w:hint="eastAsia" w:ascii="方正仿宋_GB2312" w:hAnsi="方正仿宋_GB2312" w:eastAsia="方正仿宋_GB2312" w:cs="方正仿宋_GB2312"/>
          <w:color w:val="000000"/>
          <w:szCs w:val="21"/>
        </w:rPr>
        <w:t xml:space="preserve">         </w:t>
      </w:r>
    </w:p>
    <w:p w14:paraId="48C6CD0E">
      <w:pPr>
        <w:adjustRightInd w:val="0"/>
        <w:spacing w:line="360" w:lineRule="auto"/>
        <w:jc w:val="left"/>
        <w:rPr>
          <w:rFonts w:hint="eastAsia" w:ascii="方正仿宋_GB2312" w:hAnsi="方正仿宋_GB2312" w:eastAsia="方正仿宋_GB2312" w:cs="方正仿宋_GB2312"/>
          <w:color w:val="000000"/>
          <w:szCs w:val="21"/>
          <w:u w:val="single"/>
        </w:rPr>
      </w:pPr>
      <w:r>
        <w:rPr>
          <w:rFonts w:hint="eastAsia" w:ascii="方正仿宋_GB2312" w:hAnsi="方正仿宋_GB2312" w:eastAsia="方正仿宋_GB2312" w:cs="方正仿宋_GB2312"/>
          <w:color w:val="000000"/>
          <w:szCs w:val="21"/>
        </w:rPr>
        <w:t xml:space="preserve">采购编号： </w:t>
      </w:r>
      <w:r>
        <w:rPr>
          <w:rFonts w:hint="eastAsia" w:ascii="方正仿宋_GB2312" w:hAnsi="方正仿宋_GB2312" w:eastAsia="方正仿宋_GB2312" w:cs="方正仿宋_GB2312"/>
          <w:color w:val="000000"/>
          <w:szCs w:val="21"/>
          <w:u w:val="single"/>
        </w:rPr>
        <w:t xml:space="preserve">                   </w:t>
      </w:r>
    </w:p>
    <w:p w14:paraId="793419C4">
      <w:pPr>
        <w:spacing w:line="360" w:lineRule="auto"/>
        <w:rPr>
          <w:rFonts w:hint="eastAsia" w:ascii="方正仿宋_GB2312" w:hAnsi="方正仿宋_GB2312" w:eastAsia="方正仿宋_GB2312" w:cs="方正仿宋_GB2312"/>
          <w:color w:val="000000"/>
          <w:sz w:val="24"/>
        </w:rPr>
      </w:pPr>
    </w:p>
    <w:tbl>
      <w:tblPr>
        <w:tblStyle w:val="44"/>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1499"/>
        <w:gridCol w:w="1559"/>
        <w:gridCol w:w="1276"/>
        <w:gridCol w:w="1336"/>
      </w:tblGrid>
      <w:tr w14:paraId="6A0B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88" w:type="dxa"/>
            <w:vAlign w:val="center"/>
          </w:tcPr>
          <w:p w14:paraId="69C21FD8">
            <w:pPr>
              <w:pStyle w:val="99"/>
              <w:spacing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w:t>
            </w:r>
          </w:p>
        </w:tc>
        <w:tc>
          <w:tcPr>
            <w:tcW w:w="1499" w:type="dxa"/>
            <w:vAlign w:val="center"/>
          </w:tcPr>
          <w:p w14:paraId="0A5C6418">
            <w:pPr>
              <w:pStyle w:val="99"/>
              <w:spacing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总价</w:t>
            </w:r>
          </w:p>
        </w:tc>
        <w:tc>
          <w:tcPr>
            <w:tcW w:w="1559" w:type="dxa"/>
            <w:vAlign w:val="center"/>
          </w:tcPr>
          <w:p w14:paraId="16B6E8EF">
            <w:pPr>
              <w:pStyle w:val="99"/>
              <w:spacing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项目负责人</w:t>
            </w:r>
          </w:p>
        </w:tc>
        <w:tc>
          <w:tcPr>
            <w:tcW w:w="1276" w:type="dxa"/>
            <w:vAlign w:val="center"/>
          </w:tcPr>
          <w:p w14:paraId="2503ADDB">
            <w:pPr>
              <w:pStyle w:val="99"/>
              <w:spacing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质量目标</w:t>
            </w:r>
          </w:p>
        </w:tc>
        <w:tc>
          <w:tcPr>
            <w:tcW w:w="1336" w:type="dxa"/>
            <w:vAlign w:val="center"/>
          </w:tcPr>
          <w:p w14:paraId="1E393721">
            <w:pPr>
              <w:pStyle w:val="99"/>
              <w:spacing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工期</w:t>
            </w:r>
          </w:p>
        </w:tc>
      </w:tr>
      <w:tr w14:paraId="3970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2788" w:type="dxa"/>
            <w:vAlign w:val="center"/>
          </w:tcPr>
          <w:p w14:paraId="3C702C52">
            <w:pPr>
              <w:pStyle w:val="99"/>
              <w:spacing w:line="360" w:lineRule="auto"/>
              <w:jc w:val="center"/>
              <w:rPr>
                <w:rFonts w:hint="eastAsia" w:ascii="方正仿宋_GB2312" w:hAnsi="方正仿宋_GB2312" w:eastAsia="方正仿宋_GB2312" w:cs="方正仿宋_GB2312"/>
                <w:color w:val="000000"/>
              </w:rPr>
            </w:pPr>
          </w:p>
        </w:tc>
        <w:tc>
          <w:tcPr>
            <w:tcW w:w="1499" w:type="dxa"/>
            <w:vAlign w:val="center"/>
          </w:tcPr>
          <w:p w14:paraId="41CC5682">
            <w:pPr>
              <w:pStyle w:val="99"/>
              <w:spacing w:line="360" w:lineRule="auto"/>
              <w:jc w:val="center"/>
              <w:rPr>
                <w:rFonts w:hint="eastAsia" w:ascii="方正仿宋_GB2312" w:hAnsi="方正仿宋_GB2312" w:eastAsia="方正仿宋_GB2312" w:cs="方正仿宋_GB2312"/>
                <w:color w:val="000000"/>
              </w:rPr>
            </w:pPr>
          </w:p>
        </w:tc>
        <w:tc>
          <w:tcPr>
            <w:tcW w:w="1559" w:type="dxa"/>
            <w:vAlign w:val="center"/>
          </w:tcPr>
          <w:p w14:paraId="463D2B19">
            <w:pPr>
              <w:pStyle w:val="99"/>
              <w:spacing w:line="360" w:lineRule="auto"/>
              <w:jc w:val="center"/>
              <w:rPr>
                <w:rFonts w:hint="eastAsia" w:ascii="方正仿宋_GB2312" w:hAnsi="方正仿宋_GB2312" w:eastAsia="方正仿宋_GB2312" w:cs="方正仿宋_GB2312"/>
                <w:color w:val="000000"/>
              </w:rPr>
            </w:pPr>
          </w:p>
        </w:tc>
        <w:tc>
          <w:tcPr>
            <w:tcW w:w="1276" w:type="dxa"/>
            <w:vAlign w:val="center"/>
          </w:tcPr>
          <w:p w14:paraId="7AD97B11">
            <w:pPr>
              <w:pStyle w:val="99"/>
              <w:spacing w:line="360" w:lineRule="auto"/>
              <w:jc w:val="center"/>
              <w:rPr>
                <w:rFonts w:hint="eastAsia" w:ascii="方正仿宋_GB2312" w:hAnsi="方正仿宋_GB2312" w:eastAsia="方正仿宋_GB2312" w:cs="方正仿宋_GB2312"/>
                <w:color w:val="000000"/>
              </w:rPr>
            </w:pPr>
          </w:p>
        </w:tc>
        <w:tc>
          <w:tcPr>
            <w:tcW w:w="1336" w:type="dxa"/>
            <w:vAlign w:val="center"/>
          </w:tcPr>
          <w:p w14:paraId="543B11DD">
            <w:pPr>
              <w:pStyle w:val="99"/>
              <w:spacing w:line="360" w:lineRule="auto"/>
              <w:jc w:val="center"/>
              <w:rPr>
                <w:rFonts w:hint="eastAsia" w:ascii="方正仿宋_GB2312" w:hAnsi="方正仿宋_GB2312" w:eastAsia="方正仿宋_GB2312" w:cs="方正仿宋_GB2312"/>
                <w:color w:val="000000"/>
              </w:rPr>
            </w:pPr>
          </w:p>
        </w:tc>
      </w:tr>
    </w:tbl>
    <w:p w14:paraId="6C7B8888">
      <w:pPr>
        <w:adjustRightInd w:val="0"/>
        <w:spacing w:line="360" w:lineRule="auto"/>
        <w:rPr>
          <w:rFonts w:hint="eastAsia" w:ascii="方正仿宋_GB2312" w:hAnsi="方正仿宋_GB2312" w:eastAsia="方正仿宋_GB2312" w:cs="方正仿宋_GB2312"/>
          <w:color w:val="000000"/>
          <w:szCs w:val="21"/>
        </w:rPr>
      </w:pPr>
    </w:p>
    <w:p w14:paraId="650DA1B8">
      <w:pPr>
        <w:adjustRightInd w:val="0"/>
        <w:spacing w:line="360" w:lineRule="auto"/>
        <w:rPr>
          <w:rFonts w:hint="eastAsia" w:ascii="方正仿宋_GB2312" w:hAnsi="方正仿宋_GB2312" w:eastAsia="方正仿宋_GB2312" w:cs="方正仿宋_GB2312"/>
          <w:color w:val="000000"/>
          <w:szCs w:val="21"/>
        </w:rPr>
      </w:pPr>
    </w:p>
    <w:p w14:paraId="5157DB26">
      <w:pPr>
        <w:adjustRightInd w:val="0"/>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 xml:space="preserve">    </w:t>
      </w:r>
    </w:p>
    <w:p w14:paraId="3253563F">
      <w:pPr>
        <w:adjustRightInd w:val="0"/>
        <w:spacing w:line="360" w:lineRule="auto"/>
        <w:rPr>
          <w:rFonts w:hint="eastAsia" w:ascii="方正仿宋_GB2312" w:hAnsi="方正仿宋_GB2312" w:eastAsia="方正仿宋_GB2312" w:cs="方正仿宋_GB2312"/>
          <w:color w:val="000000"/>
          <w:szCs w:val="21"/>
        </w:rPr>
      </w:pPr>
    </w:p>
    <w:p w14:paraId="732AB8FF">
      <w:pPr>
        <w:spacing w:line="360" w:lineRule="auto"/>
        <w:ind w:firstLine="5670" w:firstLineChars="27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磋商供应商(盖公章或电子签章)：</w:t>
      </w:r>
    </w:p>
    <w:p w14:paraId="334D8972">
      <w:pPr>
        <w:spacing w:line="360" w:lineRule="auto"/>
        <w:ind w:firstLine="6090" w:firstLineChars="2900"/>
        <w:jc w:val="left"/>
        <w:rPr>
          <w:rFonts w:hint="eastAsia" w:ascii="方正仿宋_GB2312" w:hAnsi="方正仿宋_GB2312" w:eastAsia="方正仿宋_GB2312" w:cs="方正仿宋_GB2312"/>
          <w:color w:val="000000"/>
          <w:szCs w:val="21"/>
        </w:rPr>
      </w:pPr>
    </w:p>
    <w:p w14:paraId="1660FC5C">
      <w:pPr>
        <w:spacing w:line="360" w:lineRule="auto"/>
        <w:ind w:firstLine="6090" w:firstLineChars="29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日期：</w:t>
      </w:r>
    </w:p>
    <w:p w14:paraId="76FED653">
      <w:pPr>
        <w:adjustRightInd w:val="0"/>
        <w:spacing w:line="360" w:lineRule="auto"/>
        <w:rPr>
          <w:rFonts w:hint="eastAsia" w:ascii="方正仿宋_GB2312" w:hAnsi="方正仿宋_GB2312" w:eastAsia="方正仿宋_GB2312" w:cs="方正仿宋_GB2312"/>
          <w:color w:val="000000"/>
          <w:szCs w:val="21"/>
        </w:rPr>
      </w:pPr>
    </w:p>
    <w:p w14:paraId="4DE45F5B">
      <w:pPr>
        <w:adjustRightInd w:val="0"/>
        <w:spacing w:line="360" w:lineRule="auto"/>
        <w:rPr>
          <w:rFonts w:hint="eastAsia" w:ascii="方正仿宋_GB2312" w:hAnsi="方正仿宋_GB2312" w:eastAsia="方正仿宋_GB2312" w:cs="方正仿宋_GB2312"/>
          <w:color w:val="000000"/>
          <w:szCs w:val="21"/>
        </w:rPr>
      </w:pPr>
    </w:p>
    <w:p w14:paraId="4EFC3FF6">
      <w:pPr>
        <w:spacing w:line="360" w:lineRule="atLeast"/>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color w:val="000000"/>
        </w:rPr>
        <w:br w:type="page"/>
      </w:r>
      <w:r>
        <w:rPr>
          <w:rFonts w:hint="eastAsia" w:ascii="方正仿宋_GB2312" w:hAnsi="方正仿宋_GB2312" w:eastAsia="方正仿宋_GB2312" w:cs="方正仿宋_GB2312"/>
          <w:b/>
          <w:bCs/>
          <w:color w:val="000000"/>
          <w:szCs w:val="21"/>
        </w:rPr>
        <w:t>附件2：工程量清单及计价表统一格式</w:t>
      </w:r>
    </w:p>
    <w:p w14:paraId="55E95280">
      <w:pPr>
        <w:spacing w:line="360" w:lineRule="atLeast"/>
        <w:ind w:left="-6" w:leftChars="-3"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3790E51">
      <w:pPr>
        <w:adjustRightInd w:val="0"/>
        <w:snapToGrid w:val="0"/>
        <w:spacing w:line="360" w:lineRule="auto"/>
        <w:jc w:val="center"/>
        <w:rPr>
          <w:rFonts w:hint="eastAsia" w:ascii="方正仿宋_GB2312" w:hAnsi="方正仿宋_GB2312" w:eastAsia="方正仿宋_GB2312" w:cs="方正仿宋_GB2312"/>
          <w:b/>
          <w:color w:val="000000"/>
          <w:sz w:val="30"/>
          <w:szCs w:val="30"/>
        </w:rPr>
      </w:pPr>
      <w:r>
        <w:rPr>
          <w:rFonts w:hint="eastAsia" w:ascii="方正仿宋_GB2312" w:hAnsi="方正仿宋_GB2312" w:eastAsia="方正仿宋_GB2312" w:cs="方正仿宋_GB2312"/>
          <w:b/>
          <w:color w:val="000000"/>
          <w:sz w:val="44"/>
          <w:szCs w:val="44"/>
        </w:rPr>
        <w:t>磋 商 总 价</w:t>
      </w:r>
    </w:p>
    <w:p w14:paraId="6A36C7C1">
      <w:pPr>
        <w:widowControl/>
        <w:tabs>
          <w:tab w:val="center" w:pos="4755"/>
          <w:tab w:val="right" w:pos="9070"/>
        </w:tabs>
        <w:spacing w:before="100" w:beforeAutospacing="1" w:after="100" w:afterAutospacing="1"/>
        <w:ind w:firstLine="320" w:firstLineChars="100"/>
        <w:jc w:val="center"/>
        <w:rPr>
          <w:rFonts w:hint="eastAsia" w:ascii="方正仿宋_GB2312" w:hAnsi="方正仿宋_GB2312" w:eastAsia="方正仿宋_GB2312" w:cs="方正仿宋_GB2312"/>
          <w:color w:val="000000"/>
          <w:sz w:val="32"/>
          <w:szCs w:val="32"/>
        </w:rPr>
      </w:pPr>
    </w:p>
    <w:p w14:paraId="0056FEC9">
      <w:pPr>
        <w:widowControl/>
        <w:tabs>
          <w:tab w:val="center" w:pos="4755"/>
          <w:tab w:val="right" w:pos="9070"/>
        </w:tabs>
        <w:adjustRightInd w:val="0"/>
        <w:snapToGrid w:val="0"/>
        <w:spacing w:line="800" w:lineRule="exact"/>
        <w:ind w:firstLine="285" w:firstLineChars="102"/>
        <w:rPr>
          <w:rFonts w:hint="eastAsia" w:ascii="方正仿宋_GB2312" w:hAnsi="方正仿宋_GB2312" w:eastAsia="方正仿宋_GB2312" w:cs="方正仿宋_GB2312"/>
          <w:color w:val="000000"/>
          <w:sz w:val="28"/>
          <w:szCs w:val="28"/>
          <w:u w:val="single"/>
        </w:rPr>
      </w:pPr>
      <w:r>
        <w:rPr>
          <w:rFonts w:hint="eastAsia" w:ascii="方正仿宋_GB2312" w:hAnsi="方正仿宋_GB2312" w:eastAsia="方正仿宋_GB2312" w:cs="方正仿宋_GB2312"/>
          <w:color w:val="000000"/>
          <w:sz w:val="28"/>
          <w:szCs w:val="28"/>
        </w:rPr>
        <w:t>采 购 人：</w:t>
      </w:r>
      <w:r>
        <w:rPr>
          <w:rFonts w:hint="eastAsia" w:ascii="方正仿宋_GB2312" w:hAnsi="方正仿宋_GB2312" w:eastAsia="方正仿宋_GB2312" w:cs="方正仿宋_GB2312"/>
          <w:color w:val="000000"/>
          <w:sz w:val="28"/>
          <w:szCs w:val="28"/>
          <w:u w:val="single"/>
        </w:rPr>
        <w:t xml:space="preserve">                                     </w:t>
      </w:r>
    </w:p>
    <w:p w14:paraId="4C859207">
      <w:pPr>
        <w:widowControl/>
        <w:tabs>
          <w:tab w:val="center" w:pos="4755"/>
          <w:tab w:val="right" w:pos="9070"/>
        </w:tabs>
        <w:adjustRightInd w:val="0"/>
        <w:snapToGrid w:val="0"/>
        <w:spacing w:line="800" w:lineRule="exact"/>
        <w:ind w:firstLine="285" w:firstLineChars="102"/>
        <w:rPr>
          <w:rFonts w:hint="eastAsia" w:ascii="方正仿宋_GB2312" w:hAnsi="方正仿宋_GB2312" w:eastAsia="方正仿宋_GB2312" w:cs="方正仿宋_GB2312"/>
          <w:color w:val="000000"/>
          <w:sz w:val="28"/>
          <w:szCs w:val="28"/>
          <w:u w:val="single"/>
        </w:rPr>
      </w:pPr>
      <w:r>
        <w:rPr>
          <w:rFonts w:hint="eastAsia" w:ascii="方正仿宋_GB2312" w:hAnsi="方正仿宋_GB2312" w:eastAsia="方正仿宋_GB2312" w:cs="方正仿宋_GB2312"/>
          <w:color w:val="000000"/>
          <w:sz w:val="28"/>
          <w:szCs w:val="28"/>
        </w:rPr>
        <w:t>项目名称：</w:t>
      </w:r>
      <w:r>
        <w:rPr>
          <w:rFonts w:hint="eastAsia" w:ascii="方正仿宋_GB2312" w:hAnsi="方正仿宋_GB2312" w:eastAsia="方正仿宋_GB2312" w:cs="方正仿宋_GB2312"/>
          <w:color w:val="000000"/>
          <w:sz w:val="28"/>
          <w:szCs w:val="28"/>
          <w:u w:val="single"/>
        </w:rPr>
        <w:t xml:space="preserve">                                     </w:t>
      </w:r>
    </w:p>
    <w:p w14:paraId="38971A3C">
      <w:pPr>
        <w:widowControl/>
        <w:tabs>
          <w:tab w:val="center" w:pos="4755"/>
          <w:tab w:val="right" w:pos="9070"/>
        </w:tabs>
        <w:adjustRightInd w:val="0"/>
        <w:snapToGrid w:val="0"/>
        <w:spacing w:line="800" w:lineRule="exact"/>
        <w:ind w:firstLine="285" w:firstLineChars="102"/>
        <w:rPr>
          <w:rFonts w:hint="eastAsia" w:ascii="方正仿宋_GB2312" w:hAnsi="方正仿宋_GB2312" w:eastAsia="方正仿宋_GB2312" w:cs="方正仿宋_GB2312"/>
          <w:color w:val="000000"/>
          <w:sz w:val="28"/>
          <w:szCs w:val="28"/>
          <w:u w:val="single"/>
        </w:rPr>
      </w:pPr>
      <w:r>
        <w:rPr>
          <w:rFonts w:hint="eastAsia" w:ascii="方正仿宋_GB2312" w:hAnsi="方正仿宋_GB2312" w:eastAsia="方正仿宋_GB2312" w:cs="方正仿宋_GB2312"/>
          <w:color w:val="000000"/>
          <w:sz w:val="28"/>
          <w:szCs w:val="28"/>
        </w:rPr>
        <w:t>磋商总价（小写）：</w:t>
      </w:r>
      <w:r>
        <w:rPr>
          <w:rFonts w:hint="eastAsia" w:ascii="方正仿宋_GB2312" w:hAnsi="方正仿宋_GB2312" w:eastAsia="方正仿宋_GB2312" w:cs="方正仿宋_GB2312"/>
          <w:color w:val="000000"/>
          <w:sz w:val="28"/>
          <w:szCs w:val="28"/>
          <w:u w:val="single"/>
        </w:rPr>
        <w:t xml:space="preserve">                             </w:t>
      </w:r>
    </w:p>
    <w:p w14:paraId="40881F31">
      <w:pPr>
        <w:widowControl/>
        <w:tabs>
          <w:tab w:val="center" w:pos="4755"/>
          <w:tab w:val="right" w:pos="9070"/>
        </w:tabs>
        <w:adjustRightInd w:val="0"/>
        <w:snapToGrid w:val="0"/>
        <w:spacing w:line="800" w:lineRule="exact"/>
        <w:ind w:firstLine="285" w:firstLineChars="102"/>
        <w:rPr>
          <w:rFonts w:hint="eastAsia" w:ascii="方正仿宋_GB2312" w:hAnsi="方正仿宋_GB2312" w:eastAsia="方正仿宋_GB2312" w:cs="方正仿宋_GB2312"/>
          <w:color w:val="000000"/>
          <w:sz w:val="28"/>
          <w:szCs w:val="28"/>
          <w:u w:val="single"/>
        </w:rPr>
      </w:pPr>
      <w:r>
        <w:rPr>
          <w:rFonts w:hint="eastAsia" w:ascii="方正仿宋_GB2312" w:hAnsi="方正仿宋_GB2312" w:eastAsia="方正仿宋_GB2312" w:cs="方正仿宋_GB2312"/>
          <w:color w:val="000000"/>
          <w:sz w:val="28"/>
          <w:szCs w:val="28"/>
        </w:rPr>
        <w:t xml:space="preserve">        （大写）：</w:t>
      </w:r>
      <w:r>
        <w:rPr>
          <w:rFonts w:hint="eastAsia" w:ascii="方正仿宋_GB2312" w:hAnsi="方正仿宋_GB2312" w:eastAsia="方正仿宋_GB2312" w:cs="方正仿宋_GB2312"/>
          <w:color w:val="000000"/>
          <w:sz w:val="28"/>
          <w:szCs w:val="28"/>
          <w:u w:val="single"/>
        </w:rPr>
        <w:t xml:space="preserve">                             </w:t>
      </w:r>
    </w:p>
    <w:p w14:paraId="08F60529">
      <w:pPr>
        <w:widowControl/>
        <w:tabs>
          <w:tab w:val="center" w:pos="4755"/>
          <w:tab w:val="right" w:pos="9070"/>
        </w:tabs>
        <w:spacing w:line="800" w:lineRule="exact"/>
        <w:ind w:firstLine="291" w:firstLineChars="104"/>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磋商供应商： </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color w:val="000000"/>
          <w:sz w:val="28"/>
          <w:szCs w:val="28"/>
        </w:rPr>
        <w:t xml:space="preserve">（盖公章或电子签章） </w:t>
      </w:r>
    </w:p>
    <w:p w14:paraId="1DF41622">
      <w:pPr>
        <w:widowControl/>
        <w:tabs>
          <w:tab w:val="center" w:pos="4755"/>
          <w:tab w:val="right" w:pos="9720"/>
        </w:tabs>
        <w:spacing w:before="100" w:beforeAutospacing="1" w:after="100" w:afterAutospacing="1"/>
        <w:ind w:firstLine="218" w:firstLineChars="78"/>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编制人：</w:t>
      </w:r>
      <w:r>
        <w:rPr>
          <w:rFonts w:hint="eastAsia" w:ascii="方正仿宋_GB2312" w:hAnsi="方正仿宋_GB2312" w:eastAsia="方正仿宋_GB2312" w:cs="方正仿宋_GB2312"/>
          <w:sz w:val="28"/>
          <w:szCs w:val="28"/>
          <w:u w:val="single"/>
        </w:rPr>
        <w:t xml:space="preserve">                      （造价专业人员签字及盖执业专用章）</w:t>
      </w:r>
    </w:p>
    <w:p w14:paraId="6740BFDC">
      <w:pPr>
        <w:widowControl/>
        <w:tabs>
          <w:tab w:val="center" w:pos="4755"/>
          <w:tab w:val="right" w:pos="9720"/>
        </w:tabs>
        <w:spacing w:before="100" w:beforeAutospacing="1" w:after="100" w:afterAutospacing="1"/>
        <w:ind w:firstLine="218" w:firstLineChars="78"/>
        <w:rPr>
          <w:rFonts w:hint="eastAsia" w:ascii="方正仿宋_GB2312" w:hAnsi="方正仿宋_GB2312" w:eastAsia="方正仿宋_GB2312" w:cs="方正仿宋_GB2312"/>
          <w:color w:val="000000"/>
          <w:sz w:val="28"/>
          <w:szCs w:val="28"/>
        </w:rPr>
      </w:pPr>
    </w:p>
    <w:p w14:paraId="279C7CA8">
      <w:pPr>
        <w:widowControl/>
        <w:tabs>
          <w:tab w:val="center" w:pos="4755"/>
          <w:tab w:val="right" w:pos="9720"/>
        </w:tabs>
        <w:spacing w:before="100" w:beforeAutospacing="1" w:after="100" w:afterAutospacing="1"/>
        <w:ind w:firstLine="218" w:firstLineChars="78"/>
        <w:rPr>
          <w:rFonts w:hint="eastAsia" w:ascii="方正仿宋_GB2312" w:hAnsi="方正仿宋_GB2312" w:eastAsia="方正仿宋_GB2312" w:cs="方正仿宋_GB2312"/>
          <w:color w:val="000000"/>
          <w:sz w:val="28"/>
          <w:szCs w:val="28"/>
        </w:rPr>
      </w:pPr>
    </w:p>
    <w:p w14:paraId="04853315">
      <w:pPr>
        <w:widowControl/>
        <w:tabs>
          <w:tab w:val="center" w:pos="4755"/>
          <w:tab w:val="right" w:pos="9720"/>
        </w:tabs>
        <w:spacing w:before="100" w:beforeAutospacing="1" w:after="100" w:afterAutospacing="1"/>
        <w:ind w:firstLine="560"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color w:val="000000"/>
          <w:sz w:val="28"/>
          <w:szCs w:val="28"/>
        </w:rPr>
        <w:t>编  制  时  间：</w:t>
      </w:r>
      <w:r>
        <w:rPr>
          <w:rFonts w:hint="eastAsia" w:ascii="方正仿宋_GB2312" w:hAnsi="方正仿宋_GB2312" w:eastAsia="方正仿宋_GB2312" w:cs="方正仿宋_GB2312"/>
          <w:color w:val="000000"/>
          <w:sz w:val="28"/>
          <w:szCs w:val="28"/>
          <w:u w:val="single"/>
        </w:rPr>
        <w:t xml:space="preserve">           年        月        日</w:t>
      </w:r>
      <w:r>
        <w:rPr>
          <w:rFonts w:hint="eastAsia" w:ascii="方正仿宋_GB2312" w:hAnsi="方正仿宋_GB2312" w:eastAsia="方正仿宋_GB2312" w:cs="方正仿宋_GB2312"/>
          <w:color w:val="000000"/>
          <w:sz w:val="32"/>
          <w:szCs w:val="32"/>
          <w:u w:val="single"/>
        </w:rPr>
        <w:t xml:space="preserve"> </w:t>
      </w:r>
    </w:p>
    <w:p w14:paraId="2D675328">
      <w:pPr>
        <w:keepNext/>
        <w:keepLines/>
        <w:spacing w:line="360" w:lineRule="auto"/>
        <w:ind w:firstLine="420" w:firstLineChars="200"/>
        <w:jc w:val="center"/>
        <w:outlineLvl w:val="3"/>
        <w:rPr>
          <w:rFonts w:hint="eastAsia" w:ascii="方正仿宋_GB2312" w:hAnsi="方正仿宋_GB2312" w:eastAsia="方正仿宋_GB2312" w:cs="方正仿宋_GB2312"/>
          <w:b/>
          <w:bCs/>
          <w:color w:val="000000"/>
          <w:szCs w:val="24"/>
          <w:lang w:val="zh-CN"/>
        </w:rPr>
      </w:pPr>
      <w:r>
        <w:rPr>
          <w:rFonts w:hint="eastAsia" w:ascii="方正仿宋_GB2312" w:hAnsi="方正仿宋_GB2312" w:eastAsia="方正仿宋_GB2312" w:cs="方正仿宋_GB2312"/>
          <w:b/>
          <w:bCs/>
          <w:color w:val="000000"/>
          <w:szCs w:val="24"/>
          <w:lang w:val="zh-CN"/>
        </w:rPr>
        <w:br w:type="page"/>
      </w:r>
      <w:r>
        <w:rPr>
          <w:rFonts w:hint="eastAsia" w:ascii="方正仿宋_GB2312" w:hAnsi="方正仿宋_GB2312" w:eastAsia="方正仿宋_GB2312" w:cs="方正仿宋_GB2312"/>
          <w:b/>
          <w:bCs/>
          <w:color w:val="000000"/>
          <w:szCs w:val="24"/>
          <w:lang w:val="zh-CN"/>
        </w:rPr>
        <w:t>工程量清单报价说明</w:t>
      </w:r>
    </w:p>
    <w:p w14:paraId="1EA9A6D7">
      <w:pPr>
        <w:widowControl/>
        <w:tabs>
          <w:tab w:val="center" w:pos="4755"/>
          <w:tab w:val="right" w:pos="9070"/>
        </w:tabs>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                                                       第  页共  页</w:t>
      </w:r>
    </w:p>
    <w:tbl>
      <w:tblPr>
        <w:tblStyle w:val="44"/>
        <w:tblW w:w="9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14:paraId="2012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519" w:type="dxa"/>
          </w:tcPr>
          <w:p w14:paraId="509BBDD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b/>
                <w:color w:val="000000"/>
                <w:szCs w:val="28"/>
              </w:rPr>
            </w:pPr>
          </w:p>
        </w:tc>
      </w:tr>
    </w:tbl>
    <w:p w14:paraId="2F2226BF">
      <w:pPr>
        <w:adjustRightInd w:val="0"/>
        <w:snapToGrid w:val="0"/>
        <w:spacing w:line="360" w:lineRule="auto"/>
        <w:rPr>
          <w:rFonts w:hint="eastAsia" w:ascii="方正仿宋_GB2312" w:hAnsi="方正仿宋_GB2312" w:eastAsia="方正仿宋_GB2312" w:cs="方正仿宋_GB2312"/>
          <w:color w:val="000000"/>
          <w:sz w:val="24"/>
          <w:lang w:val="zh-CN"/>
        </w:rPr>
      </w:pPr>
    </w:p>
    <w:p w14:paraId="43B7F6B7">
      <w:pPr>
        <w:adjustRightInd w:val="0"/>
        <w:snapToGrid w:val="0"/>
        <w:spacing w:line="360" w:lineRule="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lang w:val="zh-CN"/>
        </w:rPr>
        <w:t>供应商名称(</w:t>
      </w:r>
      <w:r>
        <w:rPr>
          <w:rFonts w:hint="eastAsia" w:ascii="方正仿宋_GB2312" w:hAnsi="方正仿宋_GB2312" w:eastAsia="方正仿宋_GB2312" w:cs="方正仿宋_GB2312"/>
          <w:color w:val="000000"/>
          <w:sz w:val="24"/>
          <w:lang w:val="en-US" w:eastAsia="zh-CN"/>
        </w:rPr>
        <w:t>盖</w:t>
      </w:r>
      <w:r>
        <w:rPr>
          <w:rFonts w:hint="eastAsia" w:ascii="方正仿宋_GB2312" w:hAnsi="方正仿宋_GB2312" w:eastAsia="方正仿宋_GB2312" w:cs="方正仿宋_GB2312"/>
          <w:color w:val="000000"/>
          <w:sz w:val="24"/>
          <w:lang w:val="zh-CN"/>
        </w:rPr>
        <w:t>公章</w:t>
      </w:r>
      <w:r>
        <w:rPr>
          <w:rFonts w:hint="eastAsia" w:ascii="方正仿宋_GB2312" w:hAnsi="方正仿宋_GB2312" w:eastAsia="方正仿宋_GB2312" w:cs="方正仿宋_GB2312"/>
          <w:color w:val="000000"/>
          <w:sz w:val="24"/>
          <w:lang w:val="en-US" w:eastAsia="zh-CN"/>
        </w:rPr>
        <w:t>或电子签章</w:t>
      </w:r>
      <w:r>
        <w:rPr>
          <w:rFonts w:hint="eastAsia" w:ascii="方正仿宋_GB2312" w:hAnsi="方正仿宋_GB2312" w:eastAsia="方正仿宋_GB2312" w:cs="方正仿宋_GB2312"/>
          <w:color w:val="000000"/>
          <w:sz w:val="24"/>
          <w:lang w:val="zh-CN"/>
        </w:rPr>
        <w:t>)：</w:t>
      </w:r>
    </w:p>
    <w:p w14:paraId="00DDFEE6">
      <w:pPr>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p>
    <w:p w14:paraId="4171D9E2">
      <w:pPr>
        <w:keepNext/>
        <w:keepLines/>
        <w:spacing w:line="360" w:lineRule="auto"/>
        <w:ind w:firstLine="420"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t>表1-1-1  工程项目报价汇总表</w:t>
      </w:r>
    </w:p>
    <w:p w14:paraId="25D10DA0">
      <w:pPr>
        <w:widowControl/>
        <w:tabs>
          <w:tab w:val="center" w:pos="4755"/>
          <w:tab w:val="right" w:pos="9070"/>
        </w:tabs>
        <w:spacing w:line="48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14:paraId="3ADB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566E27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6770" w:type="dxa"/>
            <w:vAlign w:val="center"/>
          </w:tcPr>
          <w:p w14:paraId="57BDF28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内   容</w:t>
            </w:r>
          </w:p>
        </w:tc>
        <w:tc>
          <w:tcPr>
            <w:tcW w:w="2044" w:type="dxa"/>
            <w:vAlign w:val="center"/>
          </w:tcPr>
          <w:p w14:paraId="0F9ABAF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报价（元）</w:t>
            </w:r>
          </w:p>
        </w:tc>
      </w:tr>
      <w:tr w14:paraId="49AB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608AF81">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一</w:t>
            </w:r>
          </w:p>
        </w:tc>
        <w:tc>
          <w:tcPr>
            <w:tcW w:w="6770" w:type="dxa"/>
            <w:vAlign w:val="center"/>
          </w:tcPr>
          <w:p w14:paraId="1B88676B">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单位工程费合计</w:t>
            </w:r>
          </w:p>
        </w:tc>
        <w:tc>
          <w:tcPr>
            <w:tcW w:w="2044" w:type="dxa"/>
            <w:vAlign w:val="center"/>
          </w:tcPr>
          <w:p w14:paraId="124838D0">
            <w:pPr>
              <w:tabs>
                <w:tab w:val="left" w:pos="3780"/>
              </w:tabs>
              <w:rPr>
                <w:rFonts w:hint="eastAsia" w:ascii="方正仿宋_GB2312" w:hAnsi="方正仿宋_GB2312" w:eastAsia="方正仿宋_GB2312" w:cs="方正仿宋_GB2312"/>
                <w:color w:val="000000"/>
                <w:szCs w:val="21"/>
              </w:rPr>
            </w:pPr>
          </w:p>
        </w:tc>
      </w:tr>
      <w:tr w14:paraId="7D40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3A2AE9C4">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6770" w:type="dxa"/>
            <w:vAlign w:val="center"/>
          </w:tcPr>
          <w:p w14:paraId="2488D4D9">
            <w:pPr>
              <w:tabs>
                <w:tab w:val="left" w:pos="3780"/>
              </w:tabs>
              <w:rPr>
                <w:rFonts w:hint="eastAsia" w:ascii="方正仿宋_GB2312" w:hAnsi="方正仿宋_GB2312" w:eastAsia="方正仿宋_GB2312" w:cs="方正仿宋_GB2312"/>
                <w:color w:val="000000"/>
                <w:szCs w:val="21"/>
              </w:rPr>
            </w:pPr>
          </w:p>
        </w:tc>
        <w:tc>
          <w:tcPr>
            <w:tcW w:w="2044" w:type="dxa"/>
            <w:vAlign w:val="center"/>
          </w:tcPr>
          <w:p w14:paraId="3AC8CB4C">
            <w:pPr>
              <w:tabs>
                <w:tab w:val="left" w:pos="3780"/>
              </w:tabs>
              <w:rPr>
                <w:rFonts w:hint="eastAsia" w:ascii="方正仿宋_GB2312" w:hAnsi="方正仿宋_GB2312" w:eastAsia="方正仿宋_GB2312" w:cs="方正仿宋_GB2312"/>
                <w:color w:val="000000"/>
                <w:szCs w:val="21"/>
              </w:rPr>
            </w:pPr>
          </w:p>
        </w:tc>
      </w:tr>
      <w:tr w14:paraId="474A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14:paraId="42D9AFDC">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6770" w:type="dxa"/>
            <w:vAlign w:val="center"/>
          </w:tcPr>
          <w:p w14:paraId="2D364205">
            <w:pPr>
              <w:tabs>
                <w:tab w:val="left" w:pos="3780"/>
              </w:tabs>
              <w:rPr>
                <w:rFonts w:hint="eastAsia" w:ascii="方正仿宋_GB2312" w:hAnsi="方正仿宋_GB2312" w:eastAsia="方正仿宋_GB2312" w:cs="方正仿宋_GB2312"/>
                <w:color w:val="000000"/>
                <w:szCs w:val="21"/>
              </w:rPr>
            </w:pPr>
          </w:p>
        </w:tc>
        <w:tc>
          <w:tcPr>
            <w:tcW w:w="2044" w:type="dxa"/>
            <w:vAlign w:val="center"/>
          </w:tcPr>
          <w:p w14:paraId="29A0FA9F">
            <w:pPr>
              <w:tabs>
                <w:tab w:val="left" w:pos="3780"/>
              </w:tabs>
              <w:rPr>
                <w:rFonts w:hint="eastAsia" w:ascii="方正仿宋_GB2312" w:hAnsi="方正仿宋_GB2312" w:eastAsia="方正仿宋_GB2312" w:cs="方正仿宋_GB2312"/>
                <w:color w:val="000000"/>
                <w:szCs w:val="21"/>
              </w:rPr>
            </w:pPr>
          </w:p>
        </w:tc>
      </w:tr>
      <w:tr w14:paraId="2505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94B1E5A">
            <w:pPr>
              <w:tabs>
                <w:tab w:val="left" w:pos="3780"/>
              </w:tabs>
              <w:jc w:val="center"/>
              <w:rPr>
                <w:rFonts w:hint="eastAsia" w:ascii="方正仿宋_GB2312" w:hAnsi="方正仿宋_GB2312" w:eastAsia="方正仿宋_GB2312" w:cs="方正仿宋_GB2312"/>
                <w:color w:val="000000"/>
                <w:szCs w:val="21"/>
              </w:rPr>
            </w:pPr>
          </w:p>
        </w:tc>
        <w:tc>
          <w:tcPr>
            <w:tcW w:w="6770" w:type="dxa"/>
            <w:vAlign w:val="center"/>
          </w:tcPr>
          <w:p w14:paraId="5F0CE5AF">
            <w:pPr>
              <w:tabs>
                <w:tab w:val="left" w:pos="3780"/>
              </w:tabs>
              <w:rPr>
                <w:rFonts w:hint="eastAsia" w:ascii="方正仿宋_GB2312" w:hAnsi="方正仿宋_GB2312" w:eastAsia="方正仿宋_GB2312" w:cs="方正仿宋_GB2312"/>
                <w:color w:val="000000"/>
                <w:szCs w:val="21"/>
              </w:rPr>
            </w:pPr>
          </w:p>
        </w:tc>
        <w:tc>
          <w:tcPr>
            <w:tcW w:w="2044" w:type="dxa"/>
            <w:vAlign w:val="center"/>
          </w:tcPr>
          <w:p w14:paraId="63F8B3CD">
            <w:pPr>
              <w:tabs>
                <w:tab w:val="left" w:pos="3780"/>
              </w:tabs>
              <w:rPr>
                <w:rFonts w:hint="eastAsia" w:ascii="方正仿宋_GB2312" w:hAnsi="方正仿宋_GB2312" w:eastAsia="方正仿宋_GB2312" w:cs="方正仿宋_GB2312"/>
                <w:color w:val="000000"/>
                <w:szCs w:val="21"/>
              </w:rPr>
            </w:pPr>
          </w:p>
        </w:tc>
      </w:tr>
      <w:tr w14:paraId="4148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3315B2AE">
            <w:pPr>
              <w:tabs>
                <w:tab w:val="left" w:pos="3780"/>
              </w:tabs>
              <w:jc w:val="center"/>
              <w:rPr>
                <w:rFonts w:hint="eastAsia" w:ascii="方正仿宋_GB2312" w:hAnsi="方正仿宋_GB2312" w:eastAsia="方正仿宋_GB2312" w:cs="方正仿宋_GB2312"/>
                <w:color w:val="000000"/>
                <w:szCs w:val="21"/>
              </w:rPr>
            </w:pPr>
          </w:p>
        </w:tc>
        <w:tc>
          <w:tcPr>
            <w:tcW w:w="6770" w:type="dxa"/>
            <w:vAlign w:val="center"/>
          </w:tcPr>
          <w:p w14:paraId="3F9F5068">
            <w:pPr>
              <w:tabs>
                <w:tab w:val="left" w:pos="3780"/>
              </w:tabs>
              <w:rPr>
                <w:rFonts w:hint="eastAsia" w:ascii="方正仿宋_GB2312" w:hAnsi="方正仿宋_GB2312" w:eastAsia="方正仿宋_GB2312" w:cs="方正仿宋_GB2312"/>
                <w:color w:val="000000"/>
                <w:szCs w:val="21"/>
              </w:rPr>
            </w:pPr>
          </w:p>
        </w:tc>
        <w:tc>
          <w:tcPr>
            <w:tcW w:w="2044" w:type="dxa"/>
            <w:vAlign w:val="center"/>
          </w:tcPr>
          <w:p w14:paraId="2B99C456">
            <w:pPr>
              <w:tabs>
                <w:tab w:val="left" w:pos="3780"/>
              </w:tabs>
              <w:rPr>
                <w:rFonts w:hint="eastAsia" w:ascii="方正仿宋_GB2312" w:hAnsi="方正仿宋_GB2312" w:eastAsia="方正仿宋_GB2312" w:cs="方正仿宋_GB2312"/>
                <w:color w:val="000000"/>
                <w:szCs w:val="21"/>
              </w:rPr>
            </w:pPr>
          </w:p>
        </w:tc>
      </w:tr>
      <w:tr w14:paraId="5DD6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075D069">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二</w:t>
            </w:r>
          </w:p>
        </w:tc>
        <w:tc>
          <w:tcPr>
            <w:tcW w:w="6770" w:type="dxa"/>
            <w:vAlign w:val="center"/>
          </w:tcPr>
          <w:p w14:paraId="1C8D0C3C">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未纳入单位工程费的其他费用[（一）+（二）+（三）+（四）]</w:t>
            </w:r>
          </w:p>
        </w:tc>
        <w:tc>
          <w:tcPr>
            <w:tcW w:w="2044" w:type="dxa"/>
            <w:vAlign w:val="center"/>
          </w:tcPr>
          <w:p w14:paraId="7D68A077">
            <w:pPr>
              <w:tabs>
                <w:tab w:val="left" w:pos="3780"/>
              </w:tabs>
              <w:rPr>
                <w:rFonts w:hint="eastAsia" w:ascii="方正仿宋_GB2312" w:hAnsi="方正仿宋_GB2312" w:eastAsia="方正仿宋_GB2312" w:cs="方正仿宋_GB2312"/>
                <w:color w:val="000000"/>
                <w:szCs w:val="21"/>
              </w:rPr>
            </w:pPr>
          </w:p>
        </w:tc>
      </w:tr>
      <w:tr w14:paraId="6A9F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5465626">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（一）</w:t>
            </w:r>
          </w:p>
        </w:tc>
        <w:tc>
          <w:tcPr>
            <w:tcW w:w="6770" w:type="dxa"/>
            <w:vAlign w:val="center"/>
          </w:tcPr>
          <w:p w14:paraId="3AE1EF0F">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整体措施项目清单（1+2）</w:t>
            </w:r>
          </w:p>
        </w:tc>
        <w:tc>
          <w:tcPr>
            <w:tcW w:w="2044" w:type="dxa"/>
            <w:vAlign w:val="center"/>
          </w:tcPr>
          <w:p w14:paraId="62725D0B">
            <w:pPr>
              <w:tabs>
                <w:tab w:val="left" w:pos="3780"/>
              </w:tabs>
              <w:rPr>
                <w:rFonts w:hint="eastAsia" w:ascii="方正仿宋_GB2312" w:hAnsi="方正仿宋_GB2312" w:eastAsia="方正仿宋_GB2312" w:cs="方正仿宋_GB2312"/>
                <w:color w:val="000000"/>
                <w:szCs w:val="21"/>
              </w:rPr>
            </w:pPr>
          </w:p>
        </w:tc>
      </w:tr>
      <w:tr w14:paraId="6A03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A4483E5">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6770" w:type="dxa"/>
            <w:vAlign w:val="center"/>
          </w:tcPr>
          <w:p w14:paraId="38047E8B">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组织措施项目清单</w:t>
            </w:r>
          </w:p>
        </w:tc>
        <w:tc>
          <w:tcPr>
            <w:tcW w:w="2044" w:type="dxa"/>
            <w:vAlign w:val="center"/>
          </w:tcPr>
          <w:p w14:paraId="7D6D98DF">
            <w:pPr>
              <w:tabs>
                <w:tab w:val="left" w:pos="3780"/>
              </w:tabs>
              <w:rPr>
                <w:rFonts w:hint="eastAsia" w:ascii="方正仿宋_GB2312" w:hAnsi="方正仿宋_GB2312" w:eastAsia="方正仿宋_GB2312" w:cs="方正仿宋_GB2312"/>
                <w:color w:val="000000"/>
                <w:szCs w:val="21"/>
              </w:rPr>
            </w:pPr>
          </w:p>
        </w:tc>
      </w:tr>
      <w:tr w14:paraId="7FC7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38011E3B">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6770" w:type="dxa"/>
            <w:vAlign w:val="center"/>
          </w:tcPr>
          <w:p w14:paraId="7098F4FC">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技术措施项目清单</w:t>
            </w:r>
          </w:p>
        </w:tc>
        <w:tc>
          <w:tcPr>
            <w:tcW w:w="2044" w:type="dxa"/>
            <w:vAlign w:val="center"/>
          </w:tcPr>
          <w:p w14:paraId="50B7668F">
            <w:pPr>
              <w:tabs>
                <w:tab w:val="left" w:pos="3780"/>
              </w:tabs>
              <w:rPr>
                <w:rFonts w:hint="eastAsia" w:ascii="方正仿宋_GB2312" w:hAnsi="方正仿宋_GB2312" w:eastAsia="方正仿宋_GB2312" w:cs="方正仿宋_GB2312"/>
                <w:color w:val="000000"/>
                <w:szCs w:val="21"/>
              </w:rPr>
            </w:pPr>
          </w:p>
        </w:tc>
      </w:tr>
      <w:tr w14:paraId="26FA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EA6A528">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（二）</w:t>
            </w:r>
          </w:p>
        </w:tc>
        <w:tc>
          <w:tcPr>
            <w:tcW w:w="6770" w:type="dxa"/>
            <w:vAlign w:val="center"/>
          </w:tcPr>
          <w:p w14:paraId="467FBB18">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整体其他项目清单</w:t>
            </w:r>
          </w:p>
        </w:tc>
        <w:tc>
          <w:tcPr>
            <w:tcW w:w="2044" w:type="dxa"/>
            <w:vAlign w:val="center"/>
          </w:tcPr>
          <w:p w14:paraId="3183FDF0">
            <w:pPr>
              <w:tabs>
                <w:tab w:val="left" w:pos="3780"/>
              </w:tabs>
              <w:rPr>
                <w:rFonts w:hint="eastAsia" w:ascii="方正仿宋_GB2312" w:hAnsi="方正仿宋_GB2312" w:eastAsia="方正仿宋_GB2312" w:cs="方正仿宋_GB2312"/>
                <w:color w:val="000000"/>
                <w:szCs w:val="21"/>
              </w:rPr>
            </w:pPr>
          </w:p>
        </w:tc>
      </w:tr>
      <w:tr w14:paraId="151D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3571ED2A">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（三）</w:t>
            </w:r>
          </w:p>
        </w:tc>
        <w:tc>
          <w:tcPr>
            <w:tcW w:w="6770" w:type="dxa"/>
            <w:vAlign w:val="center"/>
          </w:tcPr>
          <w:p w14:paraId="7DD068C0">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整体措施项目规费[3+4]</w:t>
            </w:r>
          </w:p>
        </w:tc>
        <w:tc>
          <w:tcPr>
            <w:tcW w:w="2044" w:type="dxa"/>
            <w:vAlign w:val="center"/>
          </w:tcPr>
          <w:p w14:paraId="1A61D4EC">
            <w:pPr>
              <w:tabs>
                <w:tab w:val="left" w:pos="3780"/>
              </w:tabs>
              <w:rPr>
                <w:rFonts w:hint="eastAsia" w:ascii="方正仿宋_GB2312" w:hAnsi="方正仿宋_GB2312" w:eastAsia="方正仿宋_GB2312" w:cs="方正仿宋_GB2312"/>
                <w:color w:val="000000"/>
                <w:szCs w:val="21"/>
              </w:rPr>
            </w:pPr>
          </w:p>
        </w:tc>
      </w:tr>
      <w:tr w14:paraId="5CFF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375716D">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6770" w:type="dxa"/>
            <w:vAlign w:val="center"/>
          </w:tcPr>
          <w:p w14:paraId="1F4EADCC">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排污费、社保费、公积金</w:t>
            </w:r>
          </w:p>
        </w:tc>
        <w:tc>
          <w:tcPr>
            <w:tcW w:w="2044" w:type="dxa"/>
            <w:vAlign w:val="center"/>
          </w:tcPr>
          <w:p w14:paraId="395E492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07CF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6DCE178F">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6770" w:type="dxa"/>
            <w:vAlign w:val="center"/>
          </w:tcPr>
          <w:p w14:paraId="371264C5">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民工工伤保险费{[（一）+ （二）+ 3 ]*费率}</w:t>
            </w:r>
          </w:p>
        </w:tc>
        <w:tc>
          <w:tcPr>
            <w:tcW w:w="2044" w:type="dxa"/>
            <w:vAlign w:val="center"/>
          </w:tcPr>
          <w:p w14:paraId="4777594B">
            <w:pPr>
              <w:tabs>
                <w:tab w:val="left" w:pos="3780"/>
              </w:tabs>
              <w:rPr>
                <w:rFonts w:hint="eastAsia" w:ascii="方正仿宋_GB2312" w:hAnsi="方正仿宋_GB2312" w:eastAsia="方正仿宋_GB2312" w:cs="方正仿宋_GB2312"/>
                <w:color w:val="000000"/>
                <w:szCs w:val="21"/>
              </w:rPr>
            </w:pPr>
          </w:p>
        </w:tc>
      </w:tr>
      <w:tr w14:paraId="09FA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A23AAA8">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（四）</w:t>
            </w:r>
          </w:p>
        </w:tc>
        <w:tc>
          <w:tcPr>
            <w:tcW w:w="6770" w:type="dxa"/>
            <w:vAlign w:val="center"/>
          </w:tcPr>
          <w:p w14:paraId="7FA2FCE9">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税金 {[（一）+（二）+（三）]*费率}</w:t>
            </w:r>
          </w:p>
        </w:tc>
        <w:tc>
          <w:tcPr>
            <w:tcW w:w="2044" w:type="dxa"/>
            <w:vAlign w:val="center"/>
          </w:tcPr>
          <w:p w14:paraId="1CA578B4">
            <w:pPr>
              <w:tabs>
                <w:tab w:val="left" w:pos="3780"/>
              </w:tabs>
              <w:rPr>
                <w:rFonts w:hint="eastAsia" w:ascii="方正仿宋_GB2312" w:hAnsi="方正仿宋_GB2312" w:eastAsia="方正仿宋_GB2312" w:cs="方正仿宋_GB2312"/>
                <w:color w:val="000000"/>
                <w:szCs w:val="21"/>
              </w:rPr>
            </w:pPr>
          </w:p>
        </w:tc>
      </w:tr>
      <w:tr w14:paraId="2361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14:paraId="47D8713D">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c>
          <w:tcPr>
            <w:tcW w:w="6770" w:type="dxa"/>
            <w:vAlign w:val="center"/>
          </w:tcPr>
          <w:p w14:paraId="6BF4EEB1">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总报价 [一 + 二 ]</w:t>
            </w:r>
          </w:p>
        </w:tc>
        <w:tc>
          <w:tcPr>
            <w:tcW w:w="2044" w:type="dxa"/>
            <w:vAlign w:val="center"/>
          </w:tcPr>
          <w:p w14:paraId="20C165D1">
            <w:pPr>
              <w:tabs>
                <w:tab w:val="left" w:pos="3780"/>
              </w:tabs>
              <w:rPr>
                <w:rFonts w:hint="eastAsia" w:ascii="方正仿宋_GB2312" w:hAnsi="方正仿宋_GB2312" w:eastAsia="方正仿宋_GB2312" w:cs="方正仿宋_GB2312"/>
                <w:color w:val="000000"/>
                <w:szCs w:val="21"/>
              </w:rPr>
            </w:pPr>
          </w:p>
        </w:tc>
      </w:tr>
      <w:tr w14:paraId="238A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14:paraId="1255AD5A">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总报价（大写）：</w:t>
            </w:r>
          </w:p>
        </w:tc>
      </w:tr>
    </w:tbl>
    <w:p w14:paraId="50F702FE">
      <w:pPr>
        <w:widowControl/>
        <w:tabs>
          <w:tab w:val="center" w:pos="4755"/>
          <w:tab w:val="right" w:pos="9070"/>
        </w:tabs>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注：1.本表适用于：（1）有2个及以上单位工程的群体项目的总报价汇总；（2）单位工程发包且有2个及以上专业工程分部分项工程量清单的采购项目总报价汇总。本表应在表1-1-2基础上汇总。</w:t>
      </w:r>
    </w:p>
    <w:p w14:paraId="5A68F8C3">
      <w:pPr>
        <w:widowControl/>
        <w:tabs>
          <w:tab w:val="center" w:pos="4755"/>
          <w:tab w:val="right" w:pos="9070"/>
        </w:tabs>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2．本表中的整体项目措施清单报价指根据采购人要求和项目特点应从采购项目整体上考虑的措施项目报价。</w:t>
      </w:r>
    </w:p>
    <w:p w14:paraId="12CC205E">
      <w:pPr>
        <w:widowControl/>
        <w:tabs>
          <w:tab w:val="center" w:pos="4755"/>
          <w:tab w:val="right" w:pos="9070"/>
        </w:tabs>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3．本表中的整体其他项目清单报价指根据采购人要求需按采购项目整体考虑的其他项目清单报价。</w:t>
      </w:r>
    </w:p>
    <w:p w14:paraId="3FB4AAB5">
      <w:pPr>
        <w:widowControl/>
        <w:tabs>
          <w:tab w:val="center" w:pos="4755"/>
          <w:tab w:val="right" w:pos="9070"/>
        </w:tabs>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4．本表中的规费指整体措施清单项目应计取的规费。</w:t>
      </w:r>
    </w:p>
    <w:p w14:paraId="492E2F5D">
      <w:pPr>
        <w:widowControl/>
        <w:tabs>
          <w:tab w:val="center" w:pos="4755"/>
          <w:tab w:val="right" w:pos="9070"/>
        </w:tabs>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5．本表中的税金指未纳入单位工程费的整体措施项目清单、其他项目清单以及相应规费等费用应计取的税金。</w:t>
      </w:r>
    </w:p>
    <w:p w14:paraId="0438AF7E">
      <w:pPr>
        <w:adjustRightInd w:val="0"/>
        <w:snapToGrid w:val="0"/>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lang w:val="zh-CN"/>
        </w:rPr>
        <w:t>供应商名称(盖公章或电子签章)：</w:t>
      </w:r>
    </w:p>
    <w:p w14:paraId="21048BC3">
      <w:pPr>
        <w:widowControl/>
        <w:tabs>
          <w:tab w:val="center" w:pos="4755"/>
          <w:tab w:val="right" w:pos="9070"/>
        </w:tabs>
        <w:jc w:val="left"/>
        <w:rPr>
          <w:rFonts w:hint="eastAsia" w:ascii="方正仿宋_GB2312" w:hAnsi="方正仿宋_GB2312" w:eastAsia="方正仿宋_GB2312" w:cs="方正仿宋_GB2312"/>
          <w:color w:val="000000"/>
          <w:sz w:val="24"/>
        </w:rPr>
      </w:pPr>
    </w:p>
    <w:p w14:paraId="113F6782">
      <w:pPr>
        <w:keepNext/>
        <w:keepLines/>
        <w:spacing w:line="360" w:lineRule="auto"/>
        <w:ind w:firstLine="420"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表1-1-2  单位工程报价汇总表</w:t>
      </w:r>
    </w:p>
    <w:p w14:paraId="1DCDAB78">
      <w:pPr>
        <w:widowControl/>
        <w:tabs>
          <w:tab w:val="center" w:pos="4755"/>
          <w:tab w:val="right" w:pos="9070"/>
        </w:tabs>
        <w:snapToGrid w:val="0"/>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w:t>
      </w:r>
    </w:p>
    <w:p w14:paraId="68201336">
      <w:pPr>
        <w:widowControl/>
        <w:tabs>
          <w:tab w:val="center" w:pos="4755"/>
          <w:tab w:val="right" w:pos="9070"/>
        </w:tabs>
        <w:snapToGrid w:val="0"/>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单位项目名称：</w:t>
      </w:r>
    </w:p>
    <w:tbl>
      <w:tblPr>
        <w:tblStyle w:val="44"/>
        <w:tblW w:w="969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02"/>
        <w:gridCol w:w="47"/>
        <w:gridCol w:w="1691"/>
      </w:tblGrid>
      <w:tr w14:paraId="69A3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14:paraId="7299E3B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3601" w:type="dxa"/>
            <w:vMerge w:val="restart"/>
            <w:vAlign w:val="center"/>
          </w:tcPr>
          <w:p w14:paraId="5881CF2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内     容</w:t>
            </w:r>
          </w:p>
        </w:tc>
        <w:tc>
          <w:tcPr>
            <w:tcW w:w="1441" w:type="dxa"/>
            <w:vMerge w:val="restart"/>
            <w:vAlign w:val="center"/>
          </w:tcPr>
          <w:p w14:paraId="2F578F07">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报价合计</w:t>
            </w:r>
          </w:p>
          <w:p w14:paraId="08F7AB57">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1949" w:type="dxa"/>
            <w:gridSpan w:val="2"/>
            <w:vAlign w:val="center"/>
          </w:tcPr>
          <w:p w14:paraId="5D34D355">
            <w:pPr>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（清单号）</w:t>
            </w:r>
          </w:p>
        </w:tc>
        <w:tc>
          <w:tcPr>
            <w:tcW w:w="1691" w:type="dxa"/>
            <w:vAlign w:val="center"/>
          </w:tcPr>
          <w:p w14:paraId="6D1447FA">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（清单号）</w:t>
            </w:r>
          </w:p>
        </w:tc>
      </w:tr>
      <w:tr w14:paraId="71C2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14:paraId="5552E51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3601" w:type="dxa"/>
            <w:vMerge w:val="continue"/>
            <w:vAlign w:val="center"/>
          </w:tcPr>
          <w:p w14:paraId="05F3233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41" w:type="dxa"/>
            <w:vMerge w:val="continue"/>
            <w:vAlign w:val="center"/>
          </w:tcPr>
          <w:p w14:paraId="7A916832">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949" w:type="dxa"/>
            <w:gridSpan w:val="2"/>
            <w:vAlign w:val="center"/>
          </w:tcPr>
          <w:p w14:paraId="609D99D5">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(专业工程1)</w:t>
            </w:r>
          </w:p>
        </w:tc>
        <w:tc>
          <w:tcPr>
            <w:tcW w:w="1691" w:type="dxa"/>
            <w:vAlign w:val="center"/>
          </w:tcPr>
          <w:p w14:paraId="4E392CBD">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(专业工程2)</w:t>
            </w:r>
          </w:p>
        </w:tc>
      </w:tr>
      <w:tr w14:paraId="3D0A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DF0CB9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一</w:t>
            </w:r>
          </w:p>
        </w:tc>
        <w:tc>
          <w:tcPr>
            <w:tcW w:w="3601" w:type="dxa"/>
            <w:vAlign w:val="center"/>
          </w:tcPr>
          <w:p w14:paraId="722CFEB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分部分项工程量清单</w:t>
            </w:r>
          </w:p>
        </w:tc>
        <w:tc>
          <w:tcPr>
            <w:tcW w:w="1441" w:type="dxa"/>
            <w:vAlign w:val="center"/>
          </w:tcPr>
          <w:p w14:paraId="462C994F">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949" w:type="dxa"/>
            <w:gridSpan w:val="2"/>
            <w:vAlign w:val="center"/>
          </w:tcPr>
          <w:p w14:paraId="2325CE7D">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691" w:type="dxa"/>
            <w:vAlign w:val="center"/>
          </w:tcPr>
          <w:p w14:paraId="5D76F619">
            <w:pPr>
              <w:widowControl/>
              <w:tabs>
                <w:tab w:val="center" w:pos="4755"/>
                <w:tab w:val="right" w:pos="9070"/>
              </w:tabs>
              <w:jc w:val="center"/>
              <w:rPr>
                <w:rFonts w:hint="eastAsia" w:ascii="方正仿宋_GB2312" w:hAnsi="方正仿宋_GB2312" w:eastAsia="方正仿宋_GB2312" w:cs="方正仿宋_GB2312"/>
                <w:color w:val="000000"/>
                <w:szCs w:val="21"/>
              </w:rPr>
            </w:pPr>
          </w:p>
        </w:tc>
      </w:tr>
      <w:tr w14:paraId="646E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43D5A4E2">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二</w:t>
            </w:r>
          </w:p>
        </w:tc>
        <w:tc>
          <w:tcPr>
            <w:tcW w:w="3601" w:type="dxa"/>
            <w:vAlign w:val="center"/>
          </w:tcPr>
          <w:p w14:paraId="02EC221B">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措施项目清单（1+2）</w:t>
            </w:r>
          </w:p>
        </w:tc>
        <w:tc>
          <w:tcPr>
            <w:tcW w:w="1441" w:type="dxa"/>
            <w:vAlign w:val="center"/>
          </w:tcPr>
          <w:p w14:paraId="4BD121C5">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949" w:type="dxa"/>
            <w:gridSpan w:val="2"/>
            <w:vAlign w:val="center"/>
          </w:tcPr>
          <w:p w14:paraId="47A637F7">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691" w:type="dxa"/>
            <w:vAlign w:val="center"/>
          </w:tcPr>
          <w:p w14:paraId="633A8360">
            <w:pPr>
              <w:widowControl/>
              <w:tabs>
                <w:tab w:val="center" w:pos="4755"/>
                <w:tab w:val="right" w:pos="9070"/>
              </w:tabs>
              <w:jc w:val="center"/>
              <w:rPr>
                <w:rFonts w:hint="eastAsia" w:ascii="方正仿宋_GB2312" w:hAnsi="方正仿宋_GB2312" w:eastAsia="方正仿宋_GB2312" w:cs="方正仿宋_GB2312"/>
                <w:color w:val="000000"/>
                <w:szCs w:val="21"/>
              </w:rPr>
            </w:pPr>
          </w:p>
        </w:tc>
      </w:tr>
      <w:tr w14:paraId="61D6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8021914">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3601" w:type="dxa"/>
            <w:vAlign w:val="center"/>
          </w:tcPr>
          <w:p w14:paraId="5C7701B7">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组织措施项目清单</w:t>
            </w:r>
          </w:p>
        </w:tc>
        <w:tc>
          <w:tcPr>
            <w:tcW w:w="1441" w:type="dxa"/>
            <w:vAlign w:val="center"/>
          </w:tcPr>
          <w:p w14:paraId="6DA69AB9">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949" w:type="dxa"/>
            <w:gridSpan w:val="2"/>
            <w:vAlign w:val="center"/>
          </w:tcPr>
          <w:p w14:paraId="395BA7D0">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691" w:type="dxa"/>
            <w:vAlign w:val="center"/>
          </w:tcPr>
          <w:p w14:paraId="535E70C1">
            <w:pPr>
              <w:widowControl/>
              <w:tabs>
                <w:tab w:val="center" w:pos="4755"/>
                <w:tab w:val="right" w:pos="9070"/>
              </w:tabs>
              <w:jc w:val="center"/>
              <w:rPr>
                <w:rFonts w:hint="eastAsia" w:ascii="方正仿宋_GB2312" w:hAnsi="方正仿宋_GB2312" w:eastAsia="方正仿宋_GB2312" w:cs="方正仿宋_GB2312"/>
                <w:color w:val="000000"/>
                <w:szCs w:val="21"/>
              </w:rPr>
            </w:pPr>
          </w:p>
        </w:tc>
      </w:tr>
      <w:tr w14:paraId="3B6B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B6ED9E2">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3601" w:type="dxa"/>
            <w:vAlign w:val="center"/>
          </w:tcPr>
          <w:p w14:paraId="40DBFE10">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技术措施项目清单</w:t>
            </w:r>
          </w:p>
        </w:tc>
        <w:tc>
          <w:tcPr>
            <w:tcW w:w="1441" w:type="dxa"/>
            <w:vAlign w:val="center"/>
          </w:tcPr>
          <w:p w14:paraId="54F23F58">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949" w:type="dxa"/>
            <w:gridSpan w:val="2"/>
            <w:vAlign w:val="center"/>
          </w:tcPr>
          <w:p w14:paraId="7DC8BDC7">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691" w:type="dxa"/>
            <w:vAlign w:val="center"/>
          </w:tcPr>
          <w:p w14:paraId="58B0CBF0">
            <w:pPr>
              <w:widowControl/>
              <w:tabs>
                <w:tab w:val="center" w:pos="4755"/>
                <w:tab w:val="right" w:pos="9070"/>
              </w:tabs>
              <w:jc w:val="center"/>
              <w:rPr>
                <w:rFonts w:hint="eastAsia" w:ascii="方正仿宋_GB2312" w:hAnsi="方正仿宋_GB2312" w:eastAsia="方正仿宋_GB2312" w:cs="方正仿宋_GB2312"/>
                <w:color w:val="000000"/>
                <w:szCs w:val="21"/>
              </w:rPr>
            </w:pPr>
          </w:p>
        </w:tc>
      </w:tr>
      <w:tr w14:paraId="0238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E78625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三</w:t>
            </w:r>
          </w:p>
        </w:tc>
        <w:tc>
          <w:tcPr>
            <w:tcW w:w="3601" w:type="dxa"/>
            <w:vAlign w:val="center"/>
          </w:tcPr>
          <w:p w14:paraId="0A77F80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其他项目清单</w:t>
            </w:r>
          </w:p>
        </w:tc>
        <w:tc>
          <w:tcPr>
            <w:tcW w:w="1441" w:type="dxa"/>
            <w:vAlign w:val="center"/>
          </w:tcPr>
          <w:p w14:paraId="7DCCA512">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3640" w:type="dxa"/>
            <w:gridSpan w:val="3"/>
            <w:vAlign w:val="center"/>
          </w:tcPr>
          <w:p w14:paraId="667F12BD">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4"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flip:x;margin-left:-4.2pt;margin-top:2.1pt;height:23.2pt;width:185.4pt;z-index:251659264;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xSJ1wAAAAcBAAAPAAAAAAAAAAEAIAAAACIAAABkcnMvZG93bnJldi54bWxQ&#10;SwECFAAUAAAACACHTuJA+J8JVPgBAADIAwAADgAAAAAAAAABACAAAAAmAQAAZHJzL2Uyb0RvYy54&#10;bWxQSwUGAAAAAAYABgBZAQAAkAUAAAAA&#10;">
                      <v:fill on="f" focussize="0,0"/>
                      <v:stroke weight="0.5pt" color="#000000" joinstyle="round"/>
                      <v:imagedata o:title=""/>
                      <o:lock v:ext="edit" aspectratio="f"/>
                    </v:line>
                  </w:pict>
                </mc:Fallback>
              </mc:AlternateContent>
            </w:r>
          </w:p>
        </w:tc>
      </w:tr>
      <w:tr w14:paraId="302D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C2AEC6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四</w:t>
            </w:r>
          </w:p>
        </w:tc>
        <w:tc>
          <w:tcPr>
            <w:tcW w:w="3601" w:type="dxa"/>
            <w:vAlign w:val="center"/>
          </w:tcPr>
          <w:p w14:paraId="12E1CB2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规费</w:t>
            </w:r>
          </w:p>
        </w:tc>
        <w:tc>
          <w:tcPr>
            <w:tcW w:w="1441" w:type="dxa"/>
            <w:vAlign w:val="center"/>
          </w:tcPr>
          <w:p w14:paraId="6E232F88">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3640" w:type="dxa"/>
            <w:gridSpan w:val="3"/>
            <w:tcBorders>
              <w:tr2bl w:val="single" w:color="auto" w:sz="4" w:space="0"/>
            </w:tcBorders>
            <w:vAlign w:val="center"/>
          </w:tcPr>
          <w:p w14:paraId="3BBD53A7">
            <w:pPr>
              <w:widowControl/>
              <w:tabs>
                <w:tab w:val="center" w:pos="4755"/>
                <w:tab w:val="right" w:pos="9070"/>
              </w:tabs>
              <w:jc w:val="center"/>
              <w:rPr>
                <w:rFonts w:hint="eastAsia" w:ascii="方正仿宋_GB2312" w:hAnsi="方正仿宋_GB2312" w:eastAsia="方正仿宋_GB2312" w:cs="方正仿宋_GB2312"/>
                <w:color w:val="000000"/>
                <w:szCs w:val="21"/>
              </w:rPr>
            </w:pPr>
          </w:p>
        </w:tc>
      </w:tr>
      <w:tr w14:paraId="5430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6F98BF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五</w:t>
            </w:r>
          </w:p>
        </w:tc>
        <w:tc>
          <w:tcPr>
            <w:tcW w:w="3601" w:type="dxa"/>
            <w:vAlign w:val="center"/>
          </w:tcPr>
          <w:p w14:paraId="615434B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税金[（一+二+三+四）*费率]</w:t>
            </w:r>
          </w:p>
        </w:tc>
        <w:tc>
          <w:tcPr>
            <w:tcW w:w="1441" w:type="dxa"/>
            <w:vAlign w:val="center"/>
          </w:tcPr>
          <w:p w14:paraId="4C129864">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902" w:type="dxa"/>
            <w:vAlign w:val="center"/>
          </w:tcPr>
          <w:p w14:paraId="4EED7C82">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1738" w:type="dxa"/>
            <w:gridSpan w:val="2"/>
            <w:vAlign w:val="center"/>
          </w:tcPr>
          <w:p w14:paraId="5122809B">
            <w:pPr>
              <w:widowControl/>
              <w:tabs>
                <w:tab w:val="center" w:pos="4755"/>
                <w:tab w:val="right" w:pos="9070"/>
              </w:tabs>
              <w:jc w:val="center"/>
              <w:rPr>
                <w:rFonts w:hint="eastAsia" w:ascii="方正仿宋_GB2312" w:hAnsi="方正仿宋_GB2312" w:eastAsia="方正仿宋_GB2312" w:cs="方正仿宋_GB2312"/>
                <w:color w:val="000000"/>
                <w:szCs w:val="21"/>
              </w:rPr>
            </w:pPr>
          </w:p>
        </w:tc>
      </w:tr>
      <w:tr w14:paraId="2898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0EEDA8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六</w:t>
            </w:r>
          </w:p>
        </w:tc>
        <w:tc>
          <w:tcPr>
            <w:tcW w:w="3601" w:type="dxa"/>
            <w:vAlign w:val="center"/>
          </w:tcPr>
          <w:p w14:paraId="44CD658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总报价（一+二+三+四+五）</w:t>
            </w:r>
          </w:p>
        </w:tc>
        <w:tc>
          <w:tcPr>
            <w:tcW w:w="1441" w:type="dxa"/>
            <w:vAlign w:val="center"/>
          </w:tcPr>
          <w:p w14:paraId="0CD311BC">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3640" w:type="dxa"/>
            <w:gridSpan w:val="3"/>
            <w:vMerge w:val="restart"/>
            <w:tcBorders>
              <w:tr2bl w:val="single" w:color="auto" w:sz="4" w:space="0"/>
            </w:tcBorders>
            <w:vAlign w:val="center"/>
          </w:tcPr>
          <w:p w14:paraId="60332DB4">
            <w:pPr>
              <w:widowControl/>
              <w:tabs>
                <w:tab w:val="center" w:pos="4755"/>
                <w:tab w:val="right" w:pos="9070"/>
              </w:tabs>
              <w:jc w:val="center"/>
              <w:rPr>
                <w:rFonts w:hint="eastAsia" w:ascii="方正仿宋_GB2312" w:hAnsi="方正仿宋_GB2312" w:eastAsia="方正仿宋_GB2312" w:cs="方正仿宋_GB2312"/>
                <w:color w:val="000000"/>
                <w:szCs w:val="21"/>
              </w:rPr>
            </w:pPr>
          </w:p>
        </w:tc>
      </w:tr>
      <w:tr w14:paraId="242E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962568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3601" w:type="dxa"/>
            <w:vAlign w:val="center"/>
          </w:tcPr>
          <w:p w14:paraId="2AD037F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41" w:type="dxa"/>
            <w:vAlign w:val="center"/>
          </w:tcPr>
          <w:p w14:paraId="31D486E2">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3640" w:type="dxa"/>
            <w:gridSpan w:val="3"/>
            <w:vMerge w:val="continue"/>
            <w:vAlign w:val="center"/>
          </w:tcPr>
          <w:p w14:paraId="34C55329">
            <w:pPr>
              <w:widowControl/>
              <w:tabs>
                <w:tab w:val="center" w:pos="4755"/>
                <w:tab w:val="right" w:pos="9070"/>
              </w:tabs>
              <w:jc w:val="center"/>
              <w:rPr>
                <w:rFonts w:hint="eastAsia" w:ascii="方正仿宋_GB2312" w:hAnsi="方正仿宋_GB2312" w:eastAsia="方正仿宋_GB2312" w:cs="方正仿宋_GB2312"/>
                <w:color w:val="000000"/>
                <w:szCs w:val="21"/>
              </w:rPr>
            </w:pPr>
          </w:p>
        </w:tc>
      </w:tr>
      <w:tr w14:paraId="7F11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F0C136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3601" w:type="dxa"/>
            <w:vAlign w:val="center"/>
          </w:tcPr>
          <w:p w14:paraId="248B867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41" w:type="dxa"/>
            <w:vAlign w:val="center"/>
          </w:tcPr>
          <w:p w14:paraId="2039589C">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3640" w:type="dxa"/>
            <w:gridSpan w:val="3"/>
            <w:vMerge w:val="continue"/>
            <w:vAlign w:val="center"/>
          </w:tcPr>
          <w:p w14:paraId="47B69819">
            <w:pPr>
              <w:widowControl/>
              <w:tabs>
                <w:tab w:val="center" w:pos="4755"/>
                <w:tab w:val="right" w:pos="9070"/>
              </w:tabs>
              <w:jc w:val="center"/>
              <w:rPr>
                <w:rFonts w:hint="eastAsia" w:ascii="方正仿宋_GB2312" w:hAnsi="方正仿宋_GB2312" w:eastAsia="方正仿宋_GB2312" w:cs="方正仿宋_GB2312"/>
                <w:color w:val="000000"/>
                <w:szCs w:val="21"/>
              </w:rPr>
            </w:pPr>
          </w:p>
        </w:tc>
      </w:tr>
      <w:tr w14:paraId="7DB3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6"/>
            <w:vAlign w:val="center"/>
          </w:tcPr>
          <w:p w14:paraId="01C5E0C4">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总报价(大写):</w:t>
            </w:r>
          </w:p>
        </w:tc>
      </w:tr>
    </w:tbl>
    <w:p w14:paraId="55F8D5B6">
      <w:pPr>
        <w:widowControl/>
        <w:tabs>
          <w:tab w:val="center" w:pos="4755"/>
          <w:tab w:val="right" w:pos="9070"/>
        </w:tabs>
        <w:ind w:left="360" w:hanging="360" w:hangingChars="150"/>
        <w:jc w:val="left"/>
        <w:rPr>
          <w:rFonts w:hint="eastAsia" w:ascii="方正仿宋_GB2312" w:hAnsi="方正仿宋_GB2312" w:eastAsia="方正仿宋_GB2312" w:cs="方正仿宋_GB2312"/>
          <w:color w:val="000000"/>
          <w:sz w:val="24"/>
          <w:szCs w:val="24"/>
        </w:rPr>
      </w:pPr>
    </w:p>
    <w:p w14:paraId="2C5B9EA1">
      <w:pPr>
        <w:widowControl/>
        <w:tabs>
          <w:tab w:val="center" w:pos="4755"/>
          <w:tab w:val="right" w:pos="9070"/>
        </w:tabs>
        <w:ind w:left="315" w:hanging="315" w:hangingChars="15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注:本表适用于：</w:t>
      </w:r>
    </w:p>
    <w:p w14:paraId="69C9B7BB">
      <w:pPr>
        <w:widowControl/>
        <w:tabs>
          <w:tab w:val="center" w:pos="4755"/>
          <w:tab w:val="right" w:pos="9070"/>
        </w:tabs>
        <w:ind w:left="315" w:leftChars="100" w:hanging="105" w:hangingChars="5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（1）只有1个专业工程分部分项工程量清单的单位工程发包项目的报价汇总；</w:t>
      </w:r>
    </w:p>
    <w:p w14:paraId="310CF80B">
      <w:pPr>
        <w:widowControl/>
        <w:tabs>
          <w:tab w:val="center" w:pos="4755"/>
          <w:tab w:val="right" w:pos="9070"/>
        </w:tabs>
        <w:ind w:left="315" w:leftChars="100" w:hanging="105" w:hangingChars="5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（2）其余采购项目的单位工程报价汇总。</w:t>
      </w:r>
    </w:p>
    <w:p w14:paraId="17D1C14F">
      <w:pPr>
        <w:widowControl/>
        <w:tabs>
          <w:tab w:val="center" w:pos="4755"/>
          <w:tab w:val="right" w:pos="9070"/>
        </w:tabs>
        <w:jc w:val="left"/>
        <w:rPr>
          <w:rFonts w:hint="eastAsia" w:ascii="方正仿宋_GB2312" w:hAnsi="方正仿宋_GB2312" w:eastAsia="方正仿宋_GB2312" w:cs="方正仿宋_GB2312"/>
          <w:color w:val="000000"/>
          <w:sz w:val="24"/>
          <w:szCs w:val="24"/>
        </w:rPr>
      </w:pPr>
    </w:p>
    <w:p w14:paraId="46145DF2">
      <w:pPr>
        <w:adjustRightInd w:val="0"/>
        <w:snapToGrid w:val="0"/>
        <w:spacing w:line="360" w:lineRule="auto"/>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lang w:val="zh-CN"/>
        </w:rPr>
        <w:t>供应商名称(盖公章或电子签章)：</w:t>
      </w:r>
    </w:p>
    <w:p w14:paraId="4D2BFCAE">
      <w:pPr>
        <w:widowControl/>
        <w:tabs>
          <w:tab w:val="center" w:pos="4755"/>
          <w:tab w:val="right" w:pos="9070"/>
        </w:tabs>
        <w:jc w:val="left"/>
        <w:rPr>
          <w:rFonts w:hint="eastAsia" w:ascii="方正仿宋_GB2312" w:hAnsi="方正仿宋_GB2312" w:eastAsia="方正仿宋_GB2312" w:cs="方正仿宋_GB2312"/>
          <w:color w:val="000000"/>
          <w:szCs w:val="28"/>
        </w:rPr>
      </w:pPr>
    </w:p>
    <w:p w14:paraId="0323E822">
      <w:pPr>
        <w:pStyle w:val="19"/>
        <w:rPr>
          <w:rFonts w:hint="eastAsia" w:ascii="方正仿宋_GB2312" w:hAnsi="方正仿宋_GB2312" w:eastAsia="方正仿宋_GB2312" w:cs="方正仿宋_GB2312"/>
        </w:rPr>
        <w:sectPr>
          <w:footerReference r:id="rId14" w:type="default"/>
          <w:footerReference r:id="rId15" w:type="even"/>
          <w:pgSz w:w="11906" w:h="16838"/>
          <w:pgMar w:top="1361" w:right="1134" w:bottom="1361" w:left="1134" w:header="851" w:footer="992" w:gutter="0"/>
          <w:cols w:space="720" w:num="1"/>
          <w:titlePg/>
          <w:docGrid w:type="linesAndChars" w:linePitch="312" w:charSpace="0"/>
        </w:sectPr>
      </w:pPr>
    </w:p>
    <w:p w14:paraId="2656AA4C">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t>表1-2  分部分项工程量清单及计价表(  号清单)</w:t>
      </w:r>
    </w:p>
    <w:p w14:paraId="59A4D5C3">
      <w:pPr>
        <w:widowControl/>
        <w:tabs>
          <w:tab w:val="center" w:pos="4755"/>
          <w:tab w:val="right" w:pos="9070"/>
        </w:tabs>
        <w:spacing w:line="48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单位工程及专业项目名称:                                                                                第   页共   页</w:t>
      </w:r>
    </w:p>
    <w:tbl>
      <w:tblPr>
        <w:tblStyle w:val="44"/>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552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14:paraId="0ED0924A">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1355" w:type="dxa"/>
            <w:gridSpan w:val="2"/>
            <w:vMerge w:val="restart"/>
            <w:vAlign w:val="center"/>
          </w:tcPr>
          <w:p w14:paraId="6E45C50A">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项目编码</w:t>
            </w:r>
          </w:p>
        </w:tc>
        <w:tc>
          <w:tcPr>
            <w:tcW w:w="1450" w:type="dxa"/>
            <w:vMerge w:val="restart"/>
            <w:vAlign w:val="center"/>
          </w:tcPr>
          <w:p w14:paraId="43CF97B3">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w:t>
            </w:r>
          </w:p>
        </w:tc>
        <w:tc>
          <w:tcPr>
            <w:tcW w:w="1450" w:type="dxa"/>
            <w:vMerge w:val="restart"/>
            <w:vAlign w:val="center"/>
          </w:tcPr>
          <w:p w14:paraId="0865A40C">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项目特征</w:t>
            </w:r>
          </w:p>
          <w:p w14:paraId="16359EEE">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描述</w:t>
            </w:r>
          </w:p>
        </w:tc>
        <w:tc>
          <w:tcPr>
            <w:tcW w:w="1450" w:type="dxa"/>
            <w:vMerge w:val="restart"/>
            <w:vAlign w:val="center"/>
          </w:tcPr>
          <w:p w14:paraId="67D37304">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计量单位</w:t>
            </w:r>
          </w:p>
        </w:tc>
        <w:tc>
          <w:tcPr>
            <w:tcW w:w="1270" w:type="dxa"/>
            <w:vMerge w:val="restart"/>
            <w:vAlign w:val="center"/>
          </w:tcPr>
          <w:p w14:paraId="1100F55B">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工程量</w:t>
            </w:r>
          </w:p>
        </w:tc>
        <w:tc>
          <w:tcPr>
            <w:tcW w:w="983" w:type="dxa"/>
            <w:vMerge w:val="restart"/>
            <w:vAlign w:val="center"/>
          </w:tcPr>
          <w:p w14:paraId="2391DCA2">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综合单价</w:t>
            </w:r>
          </w:p>
          <w:p w14:paraId="7BF49619">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834" w:type="dxa"/>
            <w:vMerge w:val="restart"/>
            <w:vAlign w:val="center"/>
          </w:tcPr>
          <w:p w14:paraId="16411439">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合价</w:t>
            </w:r>
          </w:p>
          <w:p w14:paraId="51EDF15B">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3684" w:type="dxa"/>
            <w:gridSpan w:val="3"/>
            <w:vAlign w:val="center"/>
          </w:tcPr>
          <w:p w14:paraId="4D24772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其中</w:t>
            </w:r>
          </w:p>
        </w:tc>
        <w:tc>
          <w:tcPr>
            <w:tcW w:w="1035" w:type="dxa"/>
            <w:vMerge w:val="restart"/>
            <w:vAlign w:val="center"/>
          </w:tcPr>
          <w:p w14:paraId="311B8F6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备注</w:t>
            </w:r>
          </w:p>
        </w:tc>
      </w:tr>
      <w:tr w14:paraId="3DD6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14:paraId="048239B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55" w:type="dxa"/>
            <w:gridSpan w:val="2"/>
            <w:vMerge w:val="continue"/>
            <w:vAlign w:val="center"/>
          </w:tcPr>
          <w:p w14:paraId="47A6592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Merge w:val="continue"/>
            <w:vAlign w:val="center"/>
          </w:tcPr>
          <w:p w14:paraId="34D4807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Merge w:val="continue"/>
          </w:tcPr>
          <w:p w14:paraId="0C60B15A">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c>
          <w:tcPr>
            <w:tcW w:w="1450" w:type="dxa"/>
            <w:vMerge w:val="continue"/>
          </w:tcPr>
          <w:p w14:paraId="478DCB90">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c>
          <w:tcPr>
            <w:tcW w:w="1270" w:type="dxa"/>
            <w:vMerge w:val="continue"/>
            <w:vAlign w:val="center"/>
          </w:tcPr>
          <w:p w14:paraId="61C27F6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83" w:type="dxa"/>
            <w:vMerge w:val="continue"/>
            <w:vAlign w:val="center"/>
          </w:tcPr>
          <w:p w14:paraId="66C045E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834" w:type="dxa"/>
            <w:vMerge w:val="continue"/>
          </w:tcPr>
          <w:p w14:paraId="1C28181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1761D1C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人工费</w:t>
            </w:r>
          </w:p>
        </w:tc>
        <w:tc>
          <w:tcPr>
            <w:tcW w:w="1227" w:type="dxa"/>
            <w:vAlign w:val="center"/>
          </w:tcPr>
          <w:p w14:paraId="034FE4A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机械费</w:t>
            </w:r>
          </w:p>
        </w:tc>
        <w:tc>
          <w:tcPr>
            <w:tcW w:w="1230" w:type="dxa"/>
            <w:vAlign w:val="center"/>
          </w:tcPr>
          <w:p w14:paraId="7CE7A61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管理费</w:t>
            </w:r>
          </w:p>
        </w:tc>
        <w:tc>
          <w:tcPr>
            <w:tcW w:w="1035" w:type="dxa"/>
            <w:vMerge w:val="continue"/>
            <w:vAlign w:val="center"/>
          </w:tcPr>
          <w:p w14:paraId="7FD710D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1776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6AA4B78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1341" w:type="dxa"/>
            <w:vAlign w:val="center"/>
          </w:tcPr>
          <w:p w14:paraId="53E34D8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1450" w:type="dxa"/>
            <w:vAlign w:val="center"/>
          </w:tcPr>
          <w:p w14:paraId="2197C8A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1450" w:type="dxa"/>
            <w:vAlign w:val="center"/>
          </w:tcPr>
          <w:p w14:paraId="56A018D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1450" w:type="dxa"/>
            <w:vAlign w:val="center"/>
          </w:tcPr>
          <w:p w14:paraId="6ACC3D7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1270" w:type="dxa"/>
            <w:vAlign w:val="center"/>
          </w:tcPr>
          <w:p w14:paraId="5DAD035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983" w:type="dxa"/>
            <w:vAlign w:val="center"/>
          </w:tcPr>
          <w:p w14:paraId="7CA3B92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834" w:type="dxa"/>
            <w:vAlign w:val="center"/>
          </w:tcPr>
          <w:p w14:paraId="6AEBB2A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22684CD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0ECA0BD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30" w:type="dxa"/>
            <w:vAlign w:val="center"/>
          </w:tcPr>
          <w:p w14:paraId="56371FF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35" w:type="dxa"/>
            <w:vAlign w:val="center"/>
          </w:tcPr>
          <w:p w14:paraId="128E428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r>
      <w:tr w14:paraId="41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5350DBF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41" w:type="dxa"/>
            <w:vAlign w:val="center"/>
          </w:tcPr>
          <w:p w14:paraId="3F7CA92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62D6C07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3B4849A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2365845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0" w:type="dxa"/>
            <w:vAlign w:val="center"/>
          </w:tcPr>
          <w:p w14:paraId="1DA06FC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83" w:type="dxa"/>
            <w:vAlign w:val="center"/>
          </w:tcPr>
          <w:p w14:paraId="1D3ED04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834" w:type="dxa"/>
            <w:vAlign w:val="center"/>
          </w:tcPr>
          <w:p w14:paraId="0354EC9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6FCE735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3D10C0F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30" w:type="dxa"/>
          </w:tcPr>
          <w:p w14:paraId="589C65B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35" w:type="dxa"/>
            <w:vAlign w:val="center"/>
          </w:tcPr>
          <w:p w14:paraId="1F3E063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1E8A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699E7B6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41" w:type="dxa"/>
            <w:vAlign w:val="center"/>
          </w:tcPr>
          <w:p w14:paraId="7DCA74C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7DAACC5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1FC74EF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2C64FF8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0" w:type="dxa"/>
            <w:vAlign w:val="center"/>
          </w:tcPr>
          <w:p w14:paraId="0E27CCC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83" w:type="dxa"/>
            <w:vAlign w:val="center"/>
          </w:tcPr>
          <w:p w14:paraId="6E4127B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834" w:type="dxa"/>
            <w:vAlign w:val="center"/>
          </w:tcPr>
          <w:p w14:paraId="7FE1D7E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54D4D3B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4813DF2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30" w:type="dxa"/>
          </w:tcPr>
          <w:p w14:paraId="3B94EB8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35" w:type="dxa"/>
            <w:vAlign w:val="center"/>
          </w:tcPr>
          <w:p w14:paraId="29FFB6D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70C8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21D9A9F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41" w:type="dxa"/>
            <w:vAlign w:val="center"/>
          </w:tcPr>
          <w:p w14:paraId="6E1BD6E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15A299E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5D968BD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1A8C965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0" w:type="dxa"/>
            <w:vAlign w:val="center"/>
          </w:tcPr>
          <w:p w14:paraId="581366E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83" w:type="dxa"/>
            <w:vAlign w:val="center"/>
          </w:tcPr>
          <w:p w14:paraId="73B336E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834" w:type="dxa"/>
            <w:vAlign w:val="center"/>
          </w:tcPr>
          <w:p w14:paraId="025E05D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6B4FA36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2E54E04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30" w:type="dxa"/>
          </w:tcPr>
          <w:p w14:paraId="60F8389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35" w:type="dxa"/>
            <w:vAlign w:val="center"/>
          </w:tcPr>
          <w:p w14:paraId="7C14348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7AE1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058D783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41" w:type="dxa"/>
            <w:vAlign w:val="center"/>
          </w:tcPr>
          <w:p w14:paraId="3F21F1F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611D086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364798E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0" w:type="dxa"/>
            <w:vAlign w:val="center"/>
          </w:tcPr>
          <w:p w14:paraId="4706232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0" w:type="dxa"/>
            <w:vAlign w:val="center"/>
          </w:tcPr>
          <w:p w14:paraId="697393E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83" w:type="dxa"/>
            <w:vAlign w:val="center"/>
          </w:tcPr>
          <w:p w14:paraId="4040AA3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834" w:type="dxa"/>
            <w:vAlign w:val="center"/>
          </w:tcPr>
          <w:p w14:paraId="5919A8C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0B8B3F5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0C59DD8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30" w:type="dxa"/>
          </w:tcPr>
          <w:p w14:paraId="677B6B2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35" w:type="dxa"/>
            <w:vAlign w:val="center"/>
          </w:tcPr>
          <w:p w14:paraId="610BD00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203F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vAlign w:val="center"/>
          </w:tcPr>
          <w:p w14:paraId="4DCC6E0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    计</w:t>
            </w:r>
          </w:p>
        </w:tc>
        <w:tc>
          <w:tcPr>
            <w:tcW w:w="834" w:type="dxa"/>
            <w:vAlign w:val="center"/>
          </w:tcPr>
          <w:p w14:paraId="34B02C2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6200022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7" w:type="dxa"/>
            <w:vAlign w:val="center"/>
          </w:tcPr>
          <w:p w14:paraId="7A7CD2D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30" w:type="dxa"/>
            <w:vAlign w:val="center"/>
          </w:tcPr>
          <w:p w14:paraId="3521C88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35" w:type="dxa"/>
          </w:tcPr>
          <w:p w14:paraId="2E035AA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bl>
    <w:p w14:paraId="4021F221">
      <w:pPr>
        <w:widowControl/>
        <w:tabs>
          <w:tab w:val="center" w:pos="4755"/>
          <w:tab w:val="right" w:pos="9070"/>
        </w:tabs>
        <w:jc w:val="left"/>
        <w:rPr>
          <w:rFonts w:hint="eastAsia" w:ascii="方正仿宋_GB2312" w:hAnsi="方正仿宋_GB2312" w:eastAsia="方正仿宋_GB2312" w:cs="方正仿宋_GB2312"/>
          <w:color w:val="000000"/>
          <w:sz w:val="24"/>
          <w:szCs w:val="24"/>
        </w:rPr>
      </w:pPr>
    </w:p>
    <w:p w14:paraId="09BD0598">
      <w:pPr>
        <w:widowControl/>
        <w:tabs>
          <w:tab w:val="center" w:pos="4755"/>
          <w:tab w:val="right" w:pos="9070"/>
        </w:tabs>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注：表中（1）～〔6）栏由采购人提供内容，（7）栏由采购人按需提出要求，如采购人需要供应商提供清单项目综合单价的计算分析和工料机分析，请在（7）备注中明确。</w:t>
      </w:r>
    </w:p>
    <w:p w14:paraId="59B0E3AA">
      <w:pPr>
        <w:widowControl/>
        <w:tabs>
          <w:tab w:val="center" w:pos="4755"/>
          <w:tab w:val="right" w:pos="9070"/>
        </w:tabs>
        <w:jc w:val="left"/>
        <w:rPr>
          <w:rFonts w:hint="eastAsia" w:ascii="方正仿宋_GB2312" w:hAnsi="方正仿宋_GB2312" w:eastAsia="方正仿宋_GB2312" w:cs="方正仿宋_GB2312"/>
          <w:color w:val="000000"/>
          <w:sz w:val="24"/>
          <w:szCs w:val="24"/>
        </w:rPr>
      </w:pPr>
    </w:p>
    <w:p w14:paraId="52259B33">
      <w:pPr>
        <w:widowControl/>
        <w:tabs>
          <w:tab w:val="center" w:pos="4755"/>
          <w:tab w:val="right" w:pos="9070"/>
        </w:tabs>
        <w:jc w:val="left"/>
        <w:rPr>
          <w:rFonts w:hint="eastAsia" w:ascii="方正仿宋_GB2312" w:hAnsi="方正仿宋_GB2312" w:eastAsia="方正仿宋_GB2312" w:cs="方正仿宋_GB2312"/>
          <w:b/>
          <w:color w:val="000000"/>
          <w:sz w:val="24"/>
          <w:szCs w:val="24"/>
        </w:rPr>
        <w:sectPr>
          <w:pgSz w:w="16838" w:h="11906" w:orient="landscape"/>
          <w:pgMar w:top="1191" w:right="1361" w:bottom="1191" w:left="1361" w:header="851" w:footer="992" w:gutter="0"/>
          <w:cols w:space="720" w:num="1"/>
          <w:docGrid w:type="lines" w:linePitch="312" w:charSpace="0"/>
        </w:sectPr>
      </w:pPr>
    </w:p>
    <w:p w14:paraId="2090163F">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t>表1-3-A  组织措施项目（整体）清单及计价表</w:t>
      </w:r>
    </w:p>
    <w:p w14:paraId="6130F7B9">
      <w:pPr>
        <w:widowControl/>
        <w:tabs>
          <w:tab w:val="center" w:pos="4755"/>
          <w:tab w:val="right" w:pos="9070"/>
        </w:tabs>
        <w:spacing w:before="100" w:beforeAutospacing="1" w:after="100" w:afterAutospacing="1" w:line="300" w:lineRule="exact"/>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                                                       第  页  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2D7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14:paraId="23B07C42">
            <w:pPr>
              <w:widowControl/>
              <w:tabs>
                <w:tab w:val="center" w:pos="4755"/>
                <w:tab w:val="right" w:pos="9070"/>
              </w:tabs>
              <w:spacing w:before="100" w:beforeAutospacing="1" w:after="100" w:afterAutospacing="1" w:line="3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3086" w:type="dxa"/>
            <w:vAlign w:val="center"/>
          </w:tcPr>
          <w:p w14:paraId="039A16EF">
            <w:pPr>
              <w:widowControl/>
              <w:tabs>
                <w:tab w:val="center" w:pos="4755"/>
                <w:tab w:val="right" w:pos="9070"/>
              </w:tabs>
              <w:spacing w:before="100" w:beforeAutospacing="1" w:after="100" w:afterAutospacing="1" w:line="3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  目  名  称</w:t>
            </w:r>
          </w:p>
        </w:tc>
        <w:tc>
          <w:tcPr>
            <w:tcW w:w="1103" w:type="dxa"/>
            <w:vAlign w:val="center"/>
          </w:tcPr>
          <w:p w14:paraId="0AA8B0C6">
            <w:pPr>
              <w:widowControl/>
              <w:tabs>
                <w:tab w:val="center" w:pos="4755"/>
                <w:tab w:val="right" w:pos="9070"/>
              </w:tabs>
              <w:spacing w:before="100" w:beforeAutospacing="1" w:after="100" w:afterAutospacing="1" w:line="3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单位</w:t>
            </w:r>
          </w:p>
        </w:tc>
        <w:tc>
          <w:tcPr>
            <w:tcW w:w="1103" w:type="dxa"/>
            <w:vAlign w:val="center"/>
          </w:tcPr>
          <w:p w14:paraId="24FDC50F">
            <w:pPr>
              <w:widowControl/>
              <w:tabs>
                <w:tab w:val="center" w:pos="4755"/>
                <w:tab w:val="right" w:pos="9070"/>
              </w:tabs>
              <w:spacing w:before="100" w:beforeAutospacing="1" w:after="100" w:afterAutospacing="1" w:line="3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471" w:type="dxa"/>
            <w:vAlign w:val="center"/>
          </w:tcPr>
          <w:p w14:paraId="3382DCB9">
            <w:pPr>
              <w:widowControl/>
              <w:tabs>
                <w:tab w:val="center" w:pos="4755"/>
                <w:tab w:val="right" w:pos="9070"/>
              </w:tabs>
              <w:spacing w:before="100" w:beforeAutospacing="1" w:after="100" w:afterAutospacing="1" w:line="3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金  额(元)</w:t>
            </w:r>
          </w:p>
        </w:tc>
        <w:tc>
          <w:tcPr>
            <w:tcW w:w="2020" w:type="dxa"/>
            <w:vAlign w:val="center"/>
          </w:tcPr>
          <w:p w14:paraId="75672AD6">
            <w:pPr>
              <w:widowControl/>
              <w:tabs>
                <w:tab w:val="center" w:pos="4755"/>
                <w:tab w:val="right" w:pos="9070"/>
              </w:tabs>
              <w:spacing w:before="100" w:beforeAutospacing="1" w:after="100" w:afterAutospacing="1" w:line="3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253D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14:paraId="390EF89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p w14:paraId="1E0E8F0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w:t>
            </w:r>
          </w:p>
          <w:p w14:paraId="5124465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 w:val="24"/>
                <w:szCs w:val="24"/>
              </w:rPr>
            </w:pPr>
          </w:p>
          <w:p w14:paraId="330147F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 w:val="24"/>
                <w:szCs w:val="24"/>
              </w:rPr>
            </w:pPr>
            <w:r>
              <w:rPr>
                <w:rFonts w:hint="eastAsia" w:ascii="方正仿宋_GB2312" w:hAnsi="方正仿宋_GB2312" w:eastAsia="方正仿宋_GB2312" w:cs="方正仿宋_GB2312"/>
                <w:color w:val="000000"/>
                <w:position w:val="-6"/>
                <w:sz w:val="24"/>
                <w:szCs w:val="24"/>
              </w:rPr>
              <w:t>二</w:t>
            </w:r>
          </w:p>
          <w:p w14:paraId="4C8BFB5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 w:val="24"/>
                <w:szCs w:val="24"/>
              </w:rPr>
            </w:pPr>
            <w:r>
              <w:rPr>
                <w:rFonts w:hint="eastAsia" w:ascii="方正仿宋_GB2312" w:hAnsi="方正仿宋_GB2312" w:eastAsia="方正仿宋_GB2312" w:cs="方正仿宋_GB2312"/>
                <w:color w:val="000000"/>
                <w:position w:val="-6"/>
                <w:sz w:val="24"/>
                <w:szCs w:val="24"/>
              </w:rPr>
              <w:t>三</w:t>
            </w:r>
          </w:p>
          <w:p w14:paraId="453F663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 w:val="24"/>
                <w:szCs w:val="24"/>
              </w:rPr>
            </w:pPr>
            <w:r>
              <w:rPr>
                <w:rFonts w:hint="eastAsia" w:ascii="方正仿宋_GB2312" w:hAnsi="方正仿宋_GB2312" w:eastAsia="方正仿宋_GB2312" w:cs="方正仿宋_GB2312"/>
                <w:color w:val="000000"/>
                <w:position w:val="-6"/>
                <w:sz w:val="24"/>
                <w:szCs w:val="24"/>
              </w:rPr>
              <w:t>1</w:t>
            </w:r>
          </w:p>
          <w:p w14:paraId="6BB5583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 w:val="24"/>
                <w:szCs w:val="24"/>
              </w:rPr>
            </w:pPr>
            <w:r>
              <w:rPr>
                <w:rFonts w:hint="eastAsia" w:ascii="方正仿宋_GB2312" w:hAnsi="方正仿宋_GB2312" w:eastAsia="方正仿宋_GB2312" w:cs="方正仿宋_GB2312"/>
                <w:color w:val="000000"/>
                <w:position w:val="-6"/>
                <w:sz w:val="24"/>
                <w:szCs w:val="24"/>
              </w:rPr>
              <w:t>2</w:t>
            </w:r>
          </w:p>
          <w:p w14:paraId="29AC6E2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 w:val="24"/>
                <w:szCs w:val="24"/>
              </w:rPr>
            </w:pPr>
            <w:r>
              <w:rPr>
                <w:rFonts w:hint="eastAsia" w:ascii="方正仿宋_GB2312" w:hAnsi="方正仿宋_GB2312" w:eastAsia="方正仿宋_GB2312" w:cs="方正仿宋_GB2312"/>
                <w:color w:val="000000"/>
                <w:position w:val="-6"/>
                <w:sz w:val="24"/>
                <w:szCs w:val="24"/>
              </w:rPr>
              <w:t>3</w:t>
            </w:r>
          </w:p>
          <w:p w14:paraId="107FFE3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 w:val="24"/>
                <w:szCs w:val="24"/>
              </w:rPr>
            </w:pPr>
            <w:r>
              <w:rPr>
                <w:rFonts w:hint="eastAsia" w:ascii="方正仿宋_GB2312" w:hAnsi="方正仿宋_GB2312" w:eastAsia="方正仿宋_GB2312" w:cs="方正仿宋_GB2312"/>
                <w:color w:val="000000"/>
                <w:position w:val="-6"/>
                <w:sz w:val="24"/>
                <w:szCs w:val="24"/>
              </w:rPr>
              <w:t>4</w:t>
            </w:r>
          </w:p>
          <w:p w14:paraId="7BF9F5C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 w:val="24"/>
                <w:szCs w:val="24"/>
              </w:rPr>
            </w:pPr>
            <w:r>
              <w:rPr>
                <w:rFonts w:hint="eastAsia" w:ascii="方正仿宋_GB2312" w:hAnsi="方正仿宋_GB2312" w:eastAsia="方正仿宋_GB2312" w:cs="方正仿宋_GB2312"/>
                <w:color w:val="000000"/>
                <w:position w:val="-6"/>
                <w:sz w:val="24"/>
                <w:szCs w:val="24"/>
              </w:rPr>
              <w:t>5</w:t>
            </w:r>
          </w:p>
          <w:p w14:paraId="75DDF20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 w:val="24"/>
                <w:szCs w:val="24"/>
              </w:rPr>
            </w:pPr>
            <w:r>
              <w:rPr>
                <w:rFonts w:hint="eastAsia" w:ascii="方正仿宋_GB2312" w:hAnsi="方正仿宋_GB2312" w:eastAsia="方正仿宋_GB2312" w:cs="方正仿宋_GB2312"/>
                <w:color w:val="000000"/>
                <w:position w:val="-6"/>
                <w:sz w:val="24"/>
                <w:szCs w:val="24"/>
              </w:rPr>
              <w:t>6</w:t>
            </w:r>
          </w:p>
        </w:tc>
        <w:tc>
          <w:tcPr>
            <w:tcW w:w="3086" w:type="dxa"/>
          </w:tcPr>
          <w:p w14:paraId="02F82DBA">
            <w:pPr>
              <w:widowControl/>
              <w:tabs>
                <w:tab w:val="center" w:pos="4755"/>
                <w:tab w:val="right" w:pos="9070"/>
              </w:tabs>
              <w:adjustRightInd w:val="0"/>
              <w:spacing w:before="100" w:beforeAutospacing="1" w:after="100" w:afterAutospacing="1"/>
              <w:jc w:val="center"/>
              <w:rPr>
                <w:rFonts w:hint="eastAsia" w:ascii="方正仿宋_GB2312" w:hAnsi="方正仿宋_GB2312" w:eastAsia="方正仿宋_GB2312" w:cs="方正仿宋_GB2312"/>
                <w:color w:val="000000"/>
                <w:spacing w:val="-16"/>
                <w:sz w:val="24"/>
                <w:szCs w:val="24"/>
              </w:rPr>
            </w:pPr>
          </w:p>
          <w:p w14:paraId="00310DD4">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安全文明施工措施项目（基本费和扬尘污染防治增加费）</w:t>
            </w:r>
          </w:p>
          <w:p w14:paraId="47A4B294">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工程定位复测费</w:t>
            </w:r>
          </w:p>
          <w:p w14:paraId="64EF8382">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其他组织措施项目</w:t>
            </w:r>
          </w:p>
          <w:p w14:paraId="76ABD8E1">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提前竣工增加费</w:t>
            </w:r>
          </w:p>
          <w:p w14:paraId="62C49F10">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已完工程及设备保护费</w:t>
            </w:r>
          </w:p>
          <w:p w14:paraId="21C92C77">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 w:val="24"/>
                <w:szCs w:val="24"/>
              </w:rPr>
            </w:pPr>
            <w:r>
              <w:rPr>
                <w:rFonts w:hint="eastAsia" w:ascii="方正仿宋_GB2312" w:hAnsi="方正仿宋_GB2312" w:eastAsia="方正仿宋_GB2312" w:cs="方正仿宋_GB2312"/>
                <w:color w:val="000000"/>
                <w:spacing w:val="-16"/>
                <w:sz w:val="24"/>
                <w:szCs w:val="24"/>
                <w:lang w:val="en-US" w:eastAsia="zh-CN"/>
              </w:rPr>
              <w:t>二</w:t>
            </w:r>
            <w:r>
              <w:rPr>
                <w:rFonts w:hint="eastAsia" w:ascii="方正仿宋_GB2312" w:hAnsi="方正仿宋_GB2312" w:eastAsia="方正仿宋_GB2312" w:cs="方正仿宋_GB2312"/>
                <w:color w:val="000000"/>
                <w:spacing w:val="-16"/>
                <w:sz w:val="24"/>
                <w:szCs w:val="24"/>
                <w:lang w:eastAsia="zh-CN"/>
              </w:rPr>
              <w:t>次</w:t>
            </w:r>
            <w:r>
              <w:rPr>
                <w:rFonts w:hint="eastAsia" w:ascii="方正仿宋_GB2312" w:hAnsi="方正仿宋_GB2312" w:eastAsia="方正仿宋_GB2312" w:cs="方正仿宋_GB2312"/>
                <w:color w:val="000000"/>
                <w:spacing w:val="-16"/>
                <w:sz w:val="24"/>
                <w:szCs w:val="24"/>
              </w:rPr>
              <w:t>搬运费</w:t>
            </w:r>
          </w:p>
          <w:p w14:paraId="0636EADD">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 w:val="24"/>
                <w:szCs w:val="24"/>
              </w:rPr>
            </w:pPr>
            <w:r>
              <w:rPr>
                <w:rFonts w:hint="eastAsia" w:ascii="方正仿宋_GB2312" w:hAnsi="方正仿宋_GB2312" w:eastAsia="方正仿宋_GB2312" w:cs="方正仿宋_GB2312"/>
                <w:color w:val="000000"/>
                <w:spacing w:val="-16"/>
                <w:sz w:val="24"/>
                <w:szCs w:val="24"/>
              </w:rPr>
              <w:t>夜间施工增加费</w:t>
            </w:r>
          </w:p>
          <w:p w14:paraId="2C3A2AA3">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 w:val="24"/>
                <w:szCs w:val="24"/>
              </w:rPr>
            </w:pPr>
            <w:r>
              <w:rPr>
                <w:rFonts w:hint="eastAsia" w:ascii="方正仿宋_GB2312" w:hAnsi="方正仿宋_GB2312" w:eastAsia="方正仿宋_GB2312" w:cs="方正仿宋_GB2312"/>
                <w:color w:val="000000"/>
                <w:spacing w:val="-16"/>
                <w:sz w:val="24"/>
                <w:szCs w:val="24"/>
              </w:rPr>
              <w:t>冬雨季施工增加费</w:t>
            </w:r>
          </w:p>
          <w:p w14:paraId="79634122">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 w:val="24"/>
                <w:szCs w:val="24"/>
              </w:rPr>
            </w:pPr>
            <w:r>
              <w:rPr>
                <w:rFonts w:hint="eastAsia" w:ascii="方正仿宋_GB2312" w:hAnsi="方正仿宋_GB2312" w:eastAsia="方正仿宋_GB2312" w:cs="方正仿宋_GB2312"/>
                <w:color w:val="000000"/>
                <w:spacing w:val="-16"/>
                <w:sz w:val="24"/>
                <w:szCs w:val="24"/>
              </w:rPr>
              <w:t>行车、行人干扰增加费</w:t>
            </w:r>
          </w:p>
        </w:tc>
        <w:tc>
          <w:tcPr>
            <w:tcW w:w="1103" w:type="dxa"/>
          </w:tcPr>
          <w:p w14:paraId="73F8B35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103" w:type="dxa"/>
          </w:tcPr>
          <w:p w14:paraId="48587A1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471" w:type="dxa"/>
            <w:vAlign w:val="center"/>
          </w:tcPr>
          <w:p w14:paraId="4EA9CEF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0" w:type="dxa"/>
          </w:tcPr>
          <w:p w14:paraId="3135515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p w14:paraId="60D655D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提供分析清单（表1-3-A-1）</w:t>
            </w:r>
          </w:p>
          <w:p w14:paraId="38E4933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7575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14:paraId="3076378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合计</w:t>
            </w:r>
          </w:p>
        </w:tc>
        <w:tc>
          <w:tcPr>
            <w:tcW w:w="1471" w:type="dxa"/>
          </w:tcPr>
          <w:p w14:paraId="0841F2A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020" w:type="dxa"/>
          </w:tcPr>
          <w:p w14:paraId="3766D55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bl>
    <w:p w14:paraId="7EDDD783">
      <w:pPr>
        <w:widowControl/>
        <w:tabs>
          <w:tab w:val="center" w:pos="4755"/>
          <w:tab w:val="right" w:pos="9070"/>
        </w:tabs>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注：1.表中列项供参考，（1）、（2）栏由采购人提供，供应商可按工程实际作补充。</w:t>
      </w:r>
    </w:p>
    <w:p w14:paraId="31F994A2">
      <w:pPr>
        <w:widowControl/>
        <w:tabs>
          <w:tab w:val="center" w:pos="4755"/>
          <w:tab w:val="right" w:pos="9070"/>
        </w:tabs>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4FFE8A45">
      <w:pPr>
        <w:widowControl/>
        <w:tabs>
          <w:tab w:val="center" w:pos="4755"/>
          <w:tab w:val="right" w:pos="9070"/>
        </w:tabs>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 专业工程组织措施项目清单表1-3-B中已报价的组织措施费不得与整体组织措施项目清单表1-3-A中的其他组织措施项目重复报价。</w:t>
      </w:r>
    </w:p>
    <w:p w14:paraId="37E4095C">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表1-3-B  组织措施项目（专业工程）清单及计价表</w:t>
      </w:r>
    </w:p>
    <w:p w14:paraId="7A11F904">
      <w:pPr>
        <w:widowControl/>
        <w:tabs>
          <w:tab w:val="center" w:pos="4755"/>
          <w:tab w:val="right" w:pos="9070"/>
        </w:tabs>
        <w:spacing w:line="480" w:lineRule="auto"/>
        <w:ind w:left="5670" w:hanging="5670" w:hangingChars="27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w:t>
      </w:r>
    </w:p>
    <w:p w14:paraId="6E2C501A">
      <w:pPr>
        <w:widowControl/>
        <w:tabs>
          <w:tab w:val="center" w:pos="4755"/>
          <w:tab w:val="right" w:pos="9070"/>
        </w:tabs>
        <w:spacing w:line="480" w:lineRule="auto"/>
        <w:ind w:left="5670" w:hanging="5670" w:hangingChars="27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单位工程及专业项目名称：                                         第  页  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608A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14:paraId="37C3692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3156" w:type="dxa"/>
            <w:vAlign w:val="center"/>
          </w:tcPr>
          <w:p w14:paraId="0C24A47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  目  名  称</w:t>
            </w:r>
          </w:p>
        </w:tc>
        <w:tc>
          <w:tcPr>
            <w:tcW w:w="1068" w:type="dxa"/>
            <w:vAlign w:val="center"/>
          </w:tcPr>
          <w:p w14:paraId="10C8491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w:t>
            </w:r>
          </w:p>
        </w:tc>
        <w:tc>
          <w:tcPr>
            <w:tcW w:w="929" w:type="dxa"/>
            <w:vAlign w:val="center"/>
          </w:tcPr>
          <w:p w14:paraId="7943AF8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数量</w:t>
            </w:r>
          </w:p>
        </w:tc>
        <w:tc>
          <w:tcPr>
            <w:tcW w:w="1806" w:type="dxa"/>
            <w:vAlign w:val="center"/>
          </w:tcPr>
          <w:p w14:paraId="7AA3746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金  额(元)</w:t>
            </w:r>
          </w:p>
        </w:tc>
        <w:tc>
          <w:tcPr>
            <w:tcW w:w="1831" w:type="dxa"/>
            <w:vAlign w:val="center"/>
          </w:tcPr>
          <w:p w14:paraId="5D33A77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备注</w:t>
            </w:r>
          </w:p>
        </w:tc>
      </w:tr>
      <w:tr w14:paraId="298A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14:paraId="33ADECC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p w14:paraId="7127FAE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Cs w:val="21"/>
              </w:rPr>
            </w:pPr>
            <w:r>
              <w:rPr>
                <w:rFonts w:hint="eastAsia" w:ascii="方正仿宋_GB2312" w:hAnsi="方正仿宋_GB2312" w:eastAsia="方正仿宋_GB2312" w:cs="方正仿宋_GB2312"/>
                <w:color w:val="000000"/>
                <w:position w:val="-6"/>
                <w:szCs w:val="21"/>
              </w:rPr>
              <w:t>1</w:t>
            </w:r>
          </w:p>
          <w:p w14:paraId="2BF03AD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Cs w:val="21"/>
              </w:rPr>
            </w:pPr>
            <w:r>
              <w:rPr>
                <w:rFonts w:hint="eastAsia" w:ascii="方正仿宋_GB2312" w:hAnsi="方正仿宋_GB2312" w:eastAsia="方正仿宋_GB2312" w:cs="方正仿宋_GB2312"/>
                <w:color w:val="000000"/>
                <w:position w:val="-6"/>
                <w:szCs w:val="21"/>
              </w:rPr>
              <w:t>2</w:t>
            </w:r>
          </w:p>
          <w:p w14:paraId="72522A1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Cs w:val="21"/>
              </w:rPr>
            </w:pPr>
            <w:r>
              <w:rPr>
                <w:rFonts w:hint="eastAsia" w:ascii="方正仿宋_GB2312" w:hAnsi="方正仿宋_GB2312" w:eastAsia="方正仿宋_GB2312" w:cs="方正仿宋_GB2312"/>
                <w:color w:val="000000"/>
                <w:position w:val="-6"/>
                <w:szCs w:val="21"/>
              </w:rPr>
              <w:t>3</w:t>
            </w:r>
          </w:p>
          <w:p w14:paraId="0C597CB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Cs w:val="21"/>
              </w:rPr>
            </w:pPr>
            <w:r>
              <w:rPr>
                <w:rFonts w:hint="eastAsia" w:ascii="方正仿宋_GB2312" w:hAnsi="方正仿宋_GB2312" w:eastAsia="方正仿宋_GB2312" w:cs="方正仿宋_GB2312"/>
                <w:color w:val="000000"/>
                <w:position w:val="-6"/>
                <w:szCs w:val="21"/>
              </w:rPr>
              <w:t>4</w:t>
            </w:r>
          </w:p>
          <w:p w14:paraId="5250FFA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Cs w:val="21"/>
              </w:rPr>
            </w:pPr>
            <w:r>
              <w:rPr>
                <w:rFonts w:hint="eastAsia" w:ascii="方正仿宋_GB2312" w:hAnsi="方正仿宋_GB2312" w:eastAsia="方正仿宋_GB2312" w:cs="方正仿宋_GB2312"/>
                <w:color w:val="000000"/>
                <w:position w:val="-6"/>
                <w:szCs w:val="21"/>
              </w:rPr>
              <w:t>5</w:t>
            </w:r>
          </w:p>
          <w:p w14:paraId="3CCA092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Cs w:val="21"/>
              </w:rPr>
            </w:pPr>
            <w:r>
              <w:rPr>
                <w:rFonts w:hint="eastAsia" w:ascii="方正仿宋_GB2312" w:hAnsi="方正仿宋_GB2312" w:eastAsia="方正仿宋_GB2312" w:cs="方正仿宋_GB2312"/>
                <w:color w:val="000000"/>
                <w:position w:val="-6"/>
                <w:szCs w:val="21"/>
              </w:rPr>
              <w:t>6</w:t>
            </w:r>
          </w:p>
          <w:p w14:paraId="7780F39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position w:val="-6"/>
                <w:szCs w:val="21"/>
              </w:rPr>
            </w:pPr>
          </w:p>
          <w:p w14:paraId="2E8F6B0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position w:val="-6"/>
                <w:szCs w:val="21"/>
              </w:rPr>
            </w:pPr>
          </w:p>
          <w:p w14:paraId="2A2F12C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position w:val="-6"/>
                <w:szCs w:val="21"/>
              </w:rPr>
            </w:pPr>
          </w:p>
          <w:p w14:paraId="1CBE6D8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position w:val="-6"/>
                <w:szCs w:val="21"/>
              </w:rPr>
            </w:pPr>
          </w:p>
        </w:tc>
        <w:tc>
          <w:tcPr>
            <w:tcW w:w="3156" w:type="dxa"/>
          </w:tcPr>
          <w:p w14:paraId="61D6B5E6">
            <w:pPr>
              <w:widowControl/>
              <w:tabs>
                <w:tab w:val="center" w:pos="4755"/>
                <w:tab w:val="right" w:pos="9070"/>
              </w:tabs>
              <w:adjustRightInd w:val="0"/>
              <w:spacing w:before="100" w:beforeAutospacing="1" w:after="100" w:afterAutospacing="1"/>
              <w:jc w:val="center"/>
              <w:rPr>
                <w:rFonts w:hint="eastAsia" w:ascii="方正仿宋_GB2312" w:hAnsi="方正仿宋_GB2312" w:eastAsia="方正仿宋_GB2312" w:cs="方正仿宋_GB2312"/>
                <w:color w:val="000000"/>
                <w:spacing w:val="-16"/>
                <w:szCs w:val="21"/>
              </w:rPr>
            </w:pPr>
            <w:r>
              <w:rPr>
                <w:rFonts w:hint="eastAsia" w:ascii="方正仿宋_GB2312" w:hAnsi="方正仿宋_GB2312" w:eastAsia="方正仿宋_GB2312" w:cs="方正仿宋_GB2312"/>
                <w:color w:val="000000"/>
                <w:spacing w:val="-16"/>
                <w:szCs w:val="21"/>
              </w:rPr>
              <w:t>（2）</w:t>
            </w:r>
          </w:p>
          <w:p w14:paraId="6ED7059A">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提前竣工增加费</w:t>
            </w:r>
          </w:p>
          <w:p w14:paraId="17ADE92D">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已完工程及设备保护费</w:t>
            </w:r>
          </w:p>
          <w:p w14:paraId="1CD9F1A3">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Cs w:val="21"/>
              </w:rPr>
            </w:pPr>
            <w:r>
              <w:rPr>
                <w:rFonts w:hint="eastAsia" w:ascii="方正仿宋_GB2312" w:hAnsi="方正仿宋_GB2312" w:eastAsia="方正仿宋_GB2312" w:cs="方正仿宋_GB2312"/>
                <w:color w:val="000000"/>
                <w:spacing w:val="-16"/>
                <w:szCs w:val="21"/>
                <w:lang w:val="en-US" w:eastAsia="zh-CN"/>
              </w:rPr>
              <w:t>二</w:t>
            </w:r>
            <w:r>
              <w:rPr>
                <w:rFonts w:hint="eastAsia" w:ascii="方正仿宋_GB2312" w:hAnsi="方正仿宋_GB2312" w:eastAsia="方正仿宋_GB2312" w:cs="方正仿宋_GB2312"/>
                <w:color w:val="000000"/>
                <w:spacing w:val="-16"/>
                <w:szCs w:val="21"/>
                <w:lang w:eastAsia="zh-CN"/>
              </w:rPr>
              <w:t>次</w:t>
            </w:r>
            <w:r>
              <w:rPr>
                <w:rFonts w:hint="eastAsia" w:ascii="方正仿宋_GB2312" w:hAnsi="方正仿宋_GB2312" w:eastAsia="方正仿宋_GB2312" w:cs="方正仿宋_GB2312"/>
                <w:color w:val="000000"/>
                <w:spacing w:val="-16"/>
                <w:szCs w:val="21"/>
              </w:rPr>
              <w:t>搬运费</w:t>
            </w:r>
          </w:p>
          <w:p w14:paraId="034A8C3C">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Cs w:val="21"/>
              </w:rPr>
            </w:pPr>
            <w:r>
              <w:rPr>
                <w:rFonts w:hint="eastAsia" w:ascii="方正仿宋_GB2312" w:hAnsi="方正仿宋_GB2312" w:eastAsia="方正仿宋_GB2312" w:cs="方正仿宋_GB2312"/>
                <w:color w:val="000000"/>
                <w:spacing w:val="-16"/>
                <w:szCs w:val="21"/>
              </w:rPr>
              <w:t>夜间施工增加费</w:t>
            </w:r>
          </w:p>
          <w:p w14:paraId="13E679AD">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Cs w:val="21"/>
              </w:rPr>
            </w:pPr>
            <w:r>
              <w:rPr>
                <w:rFonts w:hint="eastAsia" w:ascii="方正仿宋_GB2312" w:hAnsi="方正仿宋_GB2312" w:eastAsia="方正仿宋_GB2312" w:cs="方正仿宋_GB2312"/>
                <w:color w:val="000000"/>
                <w:spacing w:val="-16"/>
                <w:szCs w:val="21"/>
              </w:rPr>
              <w:t>冬雨季施工增加费</w:t>
            </w:r>
          </w:p>
          <w:p w14:paraId="3F3CD53C">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Cs w:val="21"/>
              </w:rPr>
            </w:pPr>
            <w:r>
              <w:rPr>
                <w:rFonts w:hint="eastAsia" w:ascii="方正仿宋_GB2312" w:hAnsi="方正仿宋_GB2312" w:eastAsia="方正仿宋_GB2312" w:cs="方正仿宋_GB2312"/>
                <w:color w:val="000000"/>
                <w:spacing w:val="-16"/>
                <w:szCs w:val="21"/>
              </w:rPr>
              <w:t>行车、行人干扰增加费</w:t>
            </w:r>
          </w:p>
          <w:p w14:paraId="38AB3135">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Cs w:val="21"/>
              </w:rPr>
            </w:pPr>
          </w:p>
          <w:p w14:paraId="37B5C171">
            <w:pPr>
              <w:widowControl/>
              <w:tabs>
                <w:tab w:val="center" w:pos="4755"/>
                <w:tab w:val="right" w:pos="9070"/>
              </w:tabs>
              <w:adjustRightInd w:val="0"/>
              <w:spacing w:before="100" w:beforeAutospacing="1" w:after="100" w:afterAutospacing="1"/>
              <w:rPr>
                <w:rFonts w:hint="eastAsia" w:ascii="方正仿宋_GB2312" w:hAnsi="方正仿宋_GB2312" w:eastAsia="方正仿宋_GB2312" w:cs="方正仿宋_GB2312"/>
                <w:color w:val="000000"/>
                <w:spacing w:val="-16"/>
                <w:szCs w:val="21"/>
              </w:rPr>
            </w:pPr>
          </w:p>
        </w:tc>
        <w:tc>
          <w:tcPr>
            <w:tcW w:w="1068" w:type="dxa"/>
          </w:tcPr>
          <w:p w14:paraId="508252C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29" w:type="dxa"/>
          </w:tcPr>
          <w:p w14:paraId="62B6549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806" w:type="dxa"/>
            <w:vAlign w:val="center"/>
          </w:tcPr>
          <w:p w14:paraId="700CB89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831" w:type="dxa"/>
          </w:tcPr>
          <w:p w14:paraId="1414BBE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p w14:paraId="0A7E012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p w14:paraId="179CD50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4227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14:paraId="00A337C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合计</w:t>
            </w:r>
          </w:p>
        </w:tc>
        <w:tc>
          <w:tcPr>
            <w:tcW w:w="1806" w:type="dxa"/>
          </w:tcPr>
          <w:p w14:paraId="21B51CD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831" w:type="dxa"/>
          </w:tcPr>
          <w:p w14:paraId="4EA9E67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bl>
    <w:p w14:paraId="6F3E4F26">
      <w:pPr>
        <w:widowControl/>
        <w:tabs>
          <w:tab w:val="center" w:pos="4755"/>
          <w:tab w:val="right" w:pos="9070"/>
        </w:tabs>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注：1.表中列项供参考，（1）、（2）栏由采购人提供，供应商可按工程实际作补充。</w:t>
      </w:r>
    </w:p>
    <w:p w14:paraId="3B9788DC">
      <w:pPr>
        <w:widowControl/>
        <w:tabs>
          <w:tab w:val="center" w:pos="4755"/>
          <w:tab w:val="right" w:pos="9070"/>
        </w:tabs>
        <w:ind w:firstLine="420" w:firstLineChars="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2．当采购项目为单位工程发包且只有1个分部分项工程量清单时，组织措施项目清单应按表1-3-A报价。</w:t>
      </w:r>
    </w:p>
    <w:p w14:paraId="443763B6">
      <w:pPr>
        <w:widowControl/>
        <w:tabs>
          <w:tab w:val="center" w:pos="4755"/>
          <w:tab w:val="right" w:pos="9070"/>
        </w:tabs>
        <w:rPr>
          <w:rFonts w:hint="eastAsia" w:ascii="方正仿宋_GB2312" w:hAnsi="方正仿宋_GB2312" w:eastAsia="方正仿宋_GB2312" w:cs="方正仿宋_GB2312"/>
          <w:color w:val="000000"/>
          <w:sz w:val="24"/>
          <w:szCs w:val="24"/>
        </w:rPr>
      </w:pPr>
    </w:p>
    <w:p w14:paraId="369BE70D">
      <w:pPr>
        <w:widowControl/>
        <w:tabs>
          <w:tab w:val="center" w:pos="4755"/>
          <w:tab w:val="right" w:pos="9070"/>
        </w:tabs>
        <w:jc w:val="left"/>
        <w:rPr>
          <w:rFonts w:hint="eastAsia" w:ascii="方正仿宋_GB2312" w:hAnsi="方正仿宋_GB2312" w:eastAsia="方正仿宋_GB2312" w:cs="方正仿宋_GB2312"/>
          <w:color w:val="000000"/>
          <w:spacing w:val="-16"/>
          <w:sz w:val="24"/>
          <w:szCs w:val="24"/>
        </w:rPr>
        <w:sectPr>
          <w:pgSz w:w="11906" w:h="16838"/>
          <w:pgMar w:top="1361" w:right="1191" w:bottom="1361" w:left="1191" w:header="851" w:footer="992" w:gutter="0"/>
          <w:cols w:space="720" w:num="1"/>
          <w:docGrid w:type="lines" w:linePitch="312" w:charSpace="0"/>
        </w:sectPr>
      </w:pPr>
    </w:p>
    <w:p w14:paraId="5EBFCA35">
      <w:pPr>
        <w:keepNext/>
        <w:keepLines/>
        <w:spacing w:line="360" w:lineRule="auto"/>
        <w:ind w:firstLine="420"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t>表1-3-C  技术措施项目清单及计价表</w:t>
      </w:r>
    </w:p>
    <w:p w14:paraId="2AF68A83">
      <w:pPr>
        <w:widowControl/>
        <w:tabs>
          <w:tab w:val="center" w:pos="4755"/>
          <w:tab w:val="right" w:pos="9070"/>
        </w:tabs>
        <w:ind w:left="4620" w:hanging="4620" w:hangingChars="22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w:t>
      </w:r>
    </w:p>
    <w:p w14:paraId="477017DC">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单位工程及专业项目名称：                                                                               第   页共   页</w:t>
      </w:r>
    </w:p>
    <w:tbl>
      <w:tblPr>
        <w:tblStyle w:val="44"/>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14:paraId="59F1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14:paraId="1D6863D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1458" w:type="dxa"/>
            <w:vMerge w:val="restart"/>
            <w:vAlign w:val="center"/>
          </w:tcPr>
          <w:p w14:paraId="5D5906B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项目编码</w:t>
            </w:r>
          </w:p>
        </w:tc>
        <w:tc>
          <w:tcPr>
            <w:tcW w:w="1822" w:type="dxa"/>
            <w:vMerge w:val="restart"/>
            <w:vAlign w:val="center"/>
          </w:tcPr>
          <w:p w14:paraId="5D5273A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w:t>
            </w:r>
          </w:p>
        </w:tc>
        <w:tc>
          <w:tcPr>
            <w:tcW w:w="1459" w:type="dxa"/>
            <w:vMerge w:val="restart"/>
            <w:vAlign w:val="center"/>
          </w:tcPr>
          <w:p w14:paraId="1CE71EC6">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项目特征</w:t>
            </w:r>
          </w:p>
          <w:p w14:paraId="1D4573AF">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描述</w:t>
            </w:r>
          </w:p>
        </w:tc>
        <w:tc>
          <w:tcPr>
            <w:tcW w:w="912" w:type="dxa"/>
            <w:vMerge w:val="restart"/>
            <w:vAlign w:val="center"/>
          </w:tcPr>
          <w:p w14:paraId="380CCC6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计量单位</w:t>
            </w:r>
          </w:p>
        </w:tc>
        <w:tc>
          <w:tcPr>
            <w:tcW w:w="1276" w:type="dxa"/>
            <w:vMerge w:val="restart"/>
            <w:vAlign w:val="center"/>
          </w:tcPr>
          <w:p w14:paraId="7220FA3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工程量</w:t>
            </w:r>
          </w:p>
        </w:tc>
        <w:tc>
          <w:tcPr>
            <w:tcW w:w="912" w:type="dxa"/>
            <w:vMerge w:val="restart"/>
            <w:vAlign w:val="center"/>
          </w:tcPr>
          <w:p w14:paraId="55793252">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综合单价</w:t>
            </w:r>
          </w:p>
          <w:p w14:paraId="020D4CAD">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912" w:type="dxa"/>
            <w:vMerge w:val="restart"/>
            <w:vAlign w:val="center"/>
          </w:tcPr>
          <w:p w14:paraId="23564A86">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  价</w:t>
            </w:r>
          </w:p>
          <w:p w14:paraId="0A8060DF">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3492" w:type="dxa"/>
            <w:gridSpan w:val="3"/>
            <w:vAlign w:val="center"/>
          </w:tcPr>
          <w:p w14:paraId="1B727C2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其中</w:t>
            </w:r>
          </w:p>
        </w:tc>
        <w:tc>
          <w:tcPr>
            <w:tcW w:w="1250" w:type="dxa"/>
            <w:vMerge w:val="restart"/>
            <w:vAlign w:val="center"/>
          </w:tcPr>
          <w:p w14:paraId="7DF4C15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备注</w:t>
            </w:r>
          </w:p>
        </w:tc>
      </w:tr>
      <w:tr w14:paraId="4983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14:paraId="62A9DAE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8" w:type="dxa"/>
            <w:vMerge w:val="continue"/>
            <w:vAlign w:val="center"/>
          </w:tcPr>
          <w:p w14:paraId="48A537D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822" w:type="dxa"/>
            <w:vMerge w:val="continue"/>
            <w:vAlign w:val="center"/>
          </w:tcPr>
          <w:p w14:paraId="3F243F2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9" w:type="dxa"/>
            <w:vMerge w:val="continue"/>
          </w:tcPr>
          <w:p w14:paraId="19A70609">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c>
          <w:tcPr>
            <w:tcW w:w="912" w:type="dxa"/>
            <w:vMerge w:val="continue"/>
          </w:tcPr>
          <w:p w14:paraId="3A5BABC7">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c>
          <w:tcPr>
            <w:tcW w:w="1276" w:type="dxa"/>
            <w:vMerge w:val="continue"/>
            <w:vAlign w:val="center"/>
          </w:tcPr>
          <w:p w14:paraId="1241E76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vMerge w:val="continue"/>
            <w:vAlign w:val="center"/>
          </w:tcPr>
          <w:p w14:paraId="665FDD0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vMerge w:val="continue"/>
          </w:tcPr>
          <w:p w14:paraId="3D4D8CA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vAlign w:val="center"/>
          </w:tcPr>
          <w:p w14:paraId="5BE2D34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人工费</w:t>
            </w:r>
          </w:p>
        </w:tc>
        <w:tc>
          <w:tcPr>
            <w:tcW w:w="1164" w:type="dxa"/>
            <w:vAlign w:val="center"/>
          </w:tcPr>
          <w:p w14:paraId="0CC2345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机械费</w:t>
            </w:r>
          </w:p>
        </w:tc>
        <w:tc>
          <w:tcPr>
            <w:tcW w:w="1164" w:type="dxa"/>
            <w:vAlign w:val="center"/>
          </w:tcPr>
          <w:p w14:paraId="7A48DE5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管理费</w:t>
            </w:r>
          </w:p>
        </w:tc>
        <w:tc>
          <w:tcPr>
            <w:tcW w:w="1250" w:type="dxa"/>
            <w:vMerge w:val="continue"/>
            <w:vAlign w:val="center"/>
          </w:tcPr>
          <w:p w14:paraId="5CB9161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48A0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14:paraId="69C0084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1458" w:type="dxa"/>
          </w:tcPr>
          <w:p w14:paraId="7737CAF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1822" w:type="dxa"/>
          </w:tcPr>
          <w:p w14:paraId="11BEA20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1459" w:type="dxa"/>
          </w:tcPr>
          <w:p w14:paraId="442FE34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912" w:type="dxa"/>
          </w:tcPr>
          <w:p w14:paraId="346A2BD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1276" w:type="dxa"/>
          </w:tcPr>
          <w:p w14:paraId="75250C5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269DBBF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36B87CC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7CF0F3F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178AFE8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6D8514A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50" w:type="dxa"/>
          </w:tcPr>
          <w:p w14:paraId="7CF41BD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r>
      <w:tr w14:paraId="78AF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7E643A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8" w:type="dxa"/>
            <w:vAlign w:val="center"/>
          </w:tcPr>
          <w:p w14:paraId="657D88C1">
            <w:pPr>
              <w:widowControl/>
              <w:tabs>
                <w:tab w:val="center" w:pos="4755"/>
                <w:tab w:val="right" w:pos="9070"/>
              </w:tabs>
              <w:rPr>
                <w:rFonts w:hint="eastAsia" w:ascii="方正仿宋_GB2312" w:hAnsi="方正仿宋_GB2312" w:eastAsia="方正仿宋_GB2312" w:cs="方正仿宋_GB2312"/>
                <w:color w:val="000000"/>
                <w:spacing w:val="-16"/>
                <w:szCs w:val="21"/>
              </w:rPr>
            </w:pPr>
          </w:p>
        </w:tc>
        <w:tc>
          <w:tcPr>
            <w:tcW w:w="1822" w:type="dxa"/>
            <w:vAlign w:val="center"/>
          </w:tcPr>
          <w:p w14:paraId="1B97B29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pacing w:val="-16"/>
                <w:szCs w:val="21"/>
              </w:rPr>
            </w:pPr>
            <w:r>
              <w:rPr>
                <w:rFonts w:hint="eastAsia" w:ascii="方正仿宋_GB2312" w:hAnsi="方正仿宋_GB2312" w:eastAsia="方正仿宋_GB2312" w:cs="方正仿宋_GB2312"/>
                <w:color w:val="000000"/>
                <w:szCs w:val="21"/>
              </w:rPr>
              <w:t>反季节种植技术措施</w:t>
            </w:r>
          </w:p>
        </w:tc>
        <w:tc>
          <w:tcPr>
            <w:tcW w:w="1459" w:type="dxa"/>
          </w:tcPr>
          <w:p w14:paraId="1DA7C33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42367C5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6" w:type="dxa"/>
          </w:tcPr>
          <w:p w14:paraId="010BF63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141CBA9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7C0341C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07DE4AE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18C0AC9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46DACE3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50" w:type="dxa"/>
          </w:tcPr>
          <w:p w14:paraId="1DDCE41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0D76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4E9D5F3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8" w:type="dxa"/>
            <w:vAlign w:val="center"/>
          </w:tcPr>
          <w:p w14:paraId="18723344">
            <w:pPr>
              <w:widowControl/>
              <w:tabs>
                <w:tab w:val="center" w:pos="4755"/>
                <w:tab w:val="right" w:pos="9070"/>
              </w:tabs>
              <w:spacing w:line="360" w:lineRule="auto"/>
              <w:jc w:val="center"/>
              <w:rPr>
                <w:rFonts w:hint="eastAsia" w:ascii="方正仿宋_GB2312" w:hAnsi="方正仿宋_GB2312" w:eastAsia="方正仿宋_GB2312" w:cs="方正仿宋_GB2312"/>
                <w:color w:val="000000"/>
                <w:szCs w:val="21"/>
              </w:rPr>
            </w:pPr>
          </w:p>
        </w:tc>
        <w:tc>
          <w:tcPr>
            <w:tcW w:w="1822" w:type="dxa"/>
            <w:vAlign w:val="center"/>
          </w:tcPr>
          <w:p w14:paraId="6482639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模板及支架</w:t>
            </w:r>
          </w:p>
        </w:tc>
        <w:tc>
          <w:tcPr>
            <w:tcW w:w="1459" w:type="dxa"/>
          </w:tcPr>
          <w:p w14:paraId="5942AB8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067FABE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6" w:type="dxa"/>
          </w:tcPr>
          <w:p w14:paraId="19F5F9F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4649790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7C3B093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14464A4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79513EB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757F92D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50" w:type="dxa"/>
          </w:tcPr>
          <w:p w14:paraId="522A9C8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1D74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1981683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8" w:type="dxa"/>
            <w:vAlign w:val="center"/>
          </w:tcPr>
          <w:p w14:paraId="38A20776">
            <w:pPr>
              <w:widowControl/>
              <w:tabs>
                <w:tab w:val="center" w:pos="4755"/>
                <w:tab w:val="right" w:pos="9070"/>
              </w:tabs>
              <w:spacing w:line="360" w:lineRule="auto"/>
              <w:jc w:val="center"/>
              <w:rPr>
                <w:rFonts w:hint="eastAsia" w:ascii="方正仿宋_GB2312" w:hAnsi="方正仿宋_GB2312" w:eastAsia="方正仿宋_GB2312" w:cs="方正仿宋_GB2312"/>
                <w:b/>
                <w:color w:val="000000"/>
                <w:szCs w:val="21"/>
              </w:rPr>
            </w:pPr>
          </w:p>
        </w:tc>
        <w:tc>
          <w:tcPr>
            <w:tcW w:w="1822" w:type="dxa"/>
            <w:vAlign w:val="center"/>
          </w:tcPr>
          <w:p w14:paraId="123F1BD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color w:val="000000"/>
                <w:szCs w:val="21"/>
              </w:rPr>
              <w:t>大型机械设备进出场及安拆</w:t>
            </w:r>
          </w:p>
        </w:tc>
        <w:tc>
          <w:tcPr>
            <w:tcW w:w="1459" w:type="dxa"/>
          </w:tcPr>
          <w:p w14:paraId="41DBC74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3243ECD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6" w:type="dxa"/>
          </w:tcPr>
          <w:p w14:paraId="293AA2A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330E743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44B06BF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51B11D5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6314730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117E6EE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50" w:type="dxa"/>
          </w:tcPr>
          <w:p w14:paraId="67521DC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79F6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419C6D2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8" w:type="dxa"/>
            <w:vAlign w:val="center"/>
          </w:tcPr>
          <w:p w14:paraId="76E048C1">
            <w:pPr>
              <w:widowControl/>
              <w:tabs>
                <w:tab w:val="center" w:pos="4755"/>
                <w:tab w:val="right" w:pos="9070"/>
              </w:tabs>
              <w:rPr>
                <w:rFonts w:hint="eastAsia" w:ascii="方正仿宋_GB2312" w:hAnsi="方正仿宋_GB2312" w:eastAsia="方正仿宋_GB2312" w:cs="方正仿宋_GB2312"/>
                <w:b/>
                <w:color w:val="000000"/>
                <w:szCs w:val="21"/>
              </w:rPr>
            </w:pPr>
          </w:p>
        </w:tc>
        <w:tc>
          <w:tcPr>
            <w:tcW w:w="1822" w:type="dxa"/>
            <w:vAlign w:val="center"/>
          </w:tcPr>
          <w:p w14:paraId="09B2CBA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color w:val="000000"/>
                <w:szCs w:val="21"/>
              </w:rPr>
              <w:t>脚手架</w:t>
            </w:r>
          </w:p>
        </w:tc>
        <w:tc>
          <w:tcPr>
            <w:tcW w:w="1459" w:type="dxa"/>
          </w:tcPr>
          <w:p w14:paraId="4CF9F83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1276BC5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6" w:type="dxa"/>
          </w:tcPr>
          <w:p w14:paraId="2A31241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506D2CA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690A022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06FA522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7C8D5FB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679DE4A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50" w:type="dxa"/>
          </w:tcPr>
          <w:p w14:paraId="1E45B45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4BF0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6FE511C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8" w:type="dxa"/>
            <w:vAlign w:val="center"/>
          </w:tcPr>
          <w:p w14:paraId="740AA32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822" w:type="dxa"/>
            <w:vAlign w:val="center"/>
          </w:tcPr>
          <w:p w14:paraId="693A11AF">
            <w:pPr>
              <w:tabs>
                <w:tab w:val="left" w:pos="8640"/>
              </w:tabs>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施工降水、排水</w:t>
            </w:r>
          </w:p>
        </w:tc>
        <w:tc>
          <w:tcPr>
            <w:tcW w:w="1459" w:type="dxa"/>
          </w:tcPr>
          <w:p w14:paraId="1F3F0CD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468EC4C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6" w:type="dxa"/>
          </w:tcPr>
          <w:p w14:paraId="0210571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7C52AD9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580EB4F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48A2208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1637CFD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1A37414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50" w:type="dxa"/>
          </w:tcPr>
          <w:p w14:paraId="6ED4680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101B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686C8A0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58" w:type="dxa"/>
          </w:tcPr>
          <w:p w14:paraId="216B857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822" w:type="dxa"/>
            <w:vAlign w:val="center"/>
          </w:tcPr>
          <w:p w14:paraId="0479F18D">
            <w:pPr>
              <w:tabs>
                <w:tab w:val="left" w:pos="8640"/>
              </w:tabs>
              <w:spacing w:line="40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w:t>
            </w:r>
          </w:p>
        </w:tc>
        <w:tc>
          <w:tcPr>
            <w:tcW w:w="1459" w:type="dxa"/>
          </w:tcPr>
          <w:p w14:paraId="335D3DC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2541C00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76" w:type="dxa"/>
          </w:tcPr>
          <w:p w14:paraId="2E53EF1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4E414EC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12" w:type="dxa"/>
          </w:tcPr>
          <w:p w14:paraId="333708B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02486E5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433373B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164" w:type="dxa"/>
          </w:tcPr>
          <w:p w14:paraId="620C341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50" w:type="dxa"/>
          </w:tcPr>
          <w:p w14:paraId="2638AA5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3999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14:paraId="206E411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    计</w:t>
            </w:r>
          </w:p>
        </w:tc>
        <w:tc>
          <w:tcPr>
            <w:tcW w:w="912" w:type="dxa"/>
          </w:tcPr>
          <w:p w14:paraId="301D653F">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c>
          <w:tcPr>
            <w:tcW w:w="1164" w:type="dxa"/>
          </w:tcPr>
          <w:p w14:paraId="31B108CE">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c>
          <w:tcPr>
            <w:tcW w:w="1164" w:type="dxa"/>
          </w:tcPr>
          <w:p w14:paraId="61CFC8A6">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c>
          <w:tcPr>
            <w:tcW w:w="1164" w:type="dxa"/>
          </w:tcPr>
          <w:p w14:paraId="07C1E32C">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c>
          <w:tcPr>
            <w:tcW w:w="1250" w:type="dxa"/>
          </w:tcPr>
          <w:p w14:paraId="3BF1B04E">
            <w:pPr>
              <w:widowControl/>
              <w:tabs>
                <w:tab w:val="center" w:pos="4755"/>
                <w:tab w:val="right" w:pos="9070"/>
              </w:tabs>
              <w:spacing w:before="100" w:beforeAutospacing="1" w:after="100" w:afterAutospacing="1"/>
              <w:jc w:val="left"/>
              <w:rPr>
                <w:rFonts w:hint="eastAsia" w:ascii="方正仿宋_GB2312" w:hAnsi="方正仿宋_GB2312" w:eastAsia="方正仿宋_GB2312" w:cs="方正仿宋_GB2312"/>
                <w:color w:val="000000"/>
                <w:szCs w:val="21"/>
              </w:rPr>
            </w:pPr>
          </w:p>
        </w:tc>
      </w:tr>
    </w:tbl>
    <w:p w14:paraId="1BE1BD96">
      <w:pPr>
        <w:widowControl/>
        <w:tabs>
          <w:tab w:val="center" w:pos="4755"/>
          <w:tab w:val="right" w:pos="9070"/>
        </w:tabs>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注：1．本表适用于以“项”为单位计价和以“分部分项工程量清单项目综合单价”方式计价的技术措施项目。</w:t>
      </w:r>
    </w:p>
    <w:p w14:paraId="3771D589">
      <w:pPr>
        <w:widowControl/>
        <w:tabs>
          <w:tab w:val="center" w:pos="4755"/>
          <w:tab w:val="right" w:pos="9070"/>
        </w:tabs>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2．措施项目应分整体措施项目和专业工程措施项目。如应用于整体措施项目，表头中只须填报项目名称；如应用于专业工程措施项目，表头中应分别填写项目名称、单位工程及专业项目名称。</w:t>
      </w:r>
    </w:p>
    <w:p w14:paraId="420FE793">
      <w:pPr>
        <w:widowControl/>
        <w:tabs>
          <w:tab w:val="center" w:pos="4755"/>
          <w:tab w:val="right" w:pos="9070"/>
        </w:tabs>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2FA3DE51">
      <w:pPr>
        <w:widowControl/>
        <w:tabs>
          <w:tab w:val="center" w:pos="4755"/>
          <w:tab w:val="right" w:pos="9070"/>
        </w:tabs>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4．第（6）栏由采购人按需出要求，如采购人需要供应商提供清单项目综合单价的计算分析和工料机分析，请在备注中明确。</w:t>
      </w:r>
    </w:p>
    <w:p w14:paraId="0BB60201">
      <w:pPr>
        <w:widowControl/>
        <w:tabs>
          <w:tab w:val="center" w:pos="4755"/>
          <w:tab w:val="right" w:pos="9070"/>
        </w:tabs>
        <w:ind w:firstLine="210" w:firstLineChars="100"/>
        <w:jc w:val="left"/>
        <w:rPr>
          <w:rFonts w:hint="eastAsia" w:ascii="方正仿宋_GB2312" w:hAnsi="方正仿宋_GB2312" w:eastAsia="方正仿宋_GB2312" w:cs="方正仿宋_GB2312"/>
          <w:color w:val="000000"/>
          <w:szCs w:val="21"/>
        </w:rPr>
        <w:sectPr>
          <w:pgSz w:w="16838" w:h="11906" w:orient="landscape"/>
          <w:pgMar w:top="1191" w:right="1361" w:bottom="1191" w:left="1361" w:header="851" w:footer="992" w:gutter="0"/>
          <w:cols w:space="720" w:num="1"/>
          <w:docGrid w:type="linesAndChars" w:linePitch="312" w:charSpace="0"/>
        </w:sectPr>
      </w:pPr>
    </w:p>
    <w:p w14:paraId="280E45CB">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t>表1-3-A-1   安全文明施工措施项目（基本费和扬尘污染防治增加费）</w:t>
      </w:r>
    </w:p>
    <w:p w14:paraId="6D19D90D">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t>清单及计价表</w:t>
      </w:r>
    </w:p>
    <w:p w14:paraId="56FCD2D4">
      <w:pPr>
        <w:widowControl/>
        <w:tabs>
          <w:tab w:val="center" w:pos="4755"/>
          <w:tab w:val="right" w:pos="9070"/>
        </w:tabs>
        <w:jc w:val="center"/>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清单及计价表</w:t>
      </w:r>
    </w:p>
    <w:p w14:paraId="1D06ADA3">
      <w:pP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项目名称:                                                          第  页共  页</w:t>
      </w:r>
    </w:p>
    <w:tbl>
      <w:tblPr>
        <w:tblStyle w:val="44"/>
        <w:tblW w:w="9503" w:type="dxa"/>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8"/>
        <w:gridCol w:w="1966"/>
        <w:gridCol w:w="18"/>
      </w:tblGrid>
      <w:tr w14:paraId="6D5A70EC">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F80F6C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2377" w:type="dxa"/>
            <w:tcBorders>
              <w:top w:val="single" w:color="auto" w:sz="4" w:space="0"/>
              <w:left w:val="nil"/>
              <w:bottom w:val="single" w:color="auto" w:sz="4" w:space="0"/>
              <w:right w:val="single" w:color="auto" w:sz="4" w:space="0"/>
            </w:tcBorders>
            <w:vAlign w:val="center"/>
          </w:tcPr>
          <w:p w14:paraId="36BB3CD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措施项目名称</w:t>
            </w:r>
          </w:p>
        </w:tc>
        <w:tc>
          <w:tcPr>
            <w:tcW w:w="992" w:type="dxa"/>
            <w:tcBorders>
              <w:top w:val="single" w:color="auto" w:sz="4" w:space="0"/>
              <w:left w:val="nil"/>
              <w:bottom w:val="single" w:color="auto" w:sz="4" w:space="0"/>
              <w:right w:val="single" w:color="auto" w:sz="4" w:space="0"/>
            </w:tcBorders>
            <w:vAlign w:val="center"/>
          </w:tcPr>
          <w:p w14:paraId="45EAAFF8">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w:t>
            </w:r>
          </w:p>
        </w:tc>
        <w:tc>
          <w:tcPr>
            <w:tcW w:w="709" w:type="dxa"/>
            <w:tcBorders>
              <w:top w:val="single" w:color="auto" w:sz="4" w:space="0"/>
              <w:left w:val="nil"/>
              <w:bottom w:val="single" w:color="auto" w:sz="4" w:space="0"/>
              <w:right w:val="single" w:color="auto" w:sz="4" w:space="0"/>
            </w:tcBorders>
            <w:vAlign w:val="center"/>
          </w:tcPr>
          <w:p w14:paraId="02FA0EF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数量</w:t>
            </w:r>
          </w:p>
        </w:tc>
        <w:tc>
          <w:tcPr>
            <w:tcW w:w="1276" w:type="dxa"/>
            <w:gridSpan w:val="2"/>
            <w:tcBorders>
              <w:top w:val="single" w:color="auto" w:sz="4" w:space="0"/>
              <w:left w:val="nil"/>
              <w:bottom w:val="single" w:color="auto" w:sz="4" w:space="0"/>
              <w:right w:val="single" w:color="auto" w:sz="4" w:space="0"/>
            </w:tcBorders>
            <w:vAlign w:val="center"/>
          </w:tcPr>
          <w:p w14:paraId="2ADB49F2">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单价（元）</w:t>
            </w:r>
          </w:p>
        </w:tc>
        <w:tc>
          <w:tcPr>
            <w:tcW w:w="1002" w:type="dxa"/>
            <w:gridSpan w:val="2"/>
            <w:tcBorders>
              <w:top w:val="single" w:color="auto" w:sz="4" w:space="0"/>
              <w:left w:val="nil"/>
              <w:bottom w:val="single" w:color="auto" w:sz="4" w:space="0"/>
              <w:right w:val="single" w:color="auto" w:sz="4" w:space="0"/>
            </w:tcBorders>
            <w:vAlign w:val="center"/>
          </w:tcPr>
          <w:p w14:paraId="503D0EBA">
            <w:pPr>
              <w:ind w:left="-288" w:leftChars="-137"/>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 xml:space="preserve">  合价（元）</w:t>
            </w:r>
          </w:p>
        </w:tc>
        <w:tc>
          <w:tcPr>
            <w:tcW w:w="1984" w:type="dxa"/>
            <w:gridSpan w:val="2"/>
            <w:tcBorders>
              <w:top w:val="single" w:color="auto" w:sz="4" w:space="0"/>
              <w:left w:val="nil"/>
              <w:bottom w:val="single" w:color="auto" w:sz="4" w:space="0"/>
              <w:right w:val="single" w:color="auto" w:sz="4" w:space="0"/>
            </w:tcBorders>
            <w:vAlign w:val="center"/>
          </w:tcPr>
          <w:p w14:paraId="70D6096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备注</w:t>
            </w:r>
          </w:p>
        </w:tc>
      </w:tr>
      <w:tr w14:paraId="230D2B17">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14:paraId="48D1910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tcPr>
          <w:p w14:paraId="63972550">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color w:val="000000"/>
                <w:szCs w:val="21"/>
              </w:rPr>
              <w:t>（2）</w:t>
            </w:r>
          </w:p>
        </w:tc>
        <w:tc>
          <w:tcPr>
            <w:tcW w:w="992" w:type="dxa"/>
            <w:tcBorders>
              <w:top w:val="single" w:color="auto" w:sz="4" w:space="0"/>
              <w:left w:val="nil"/>
              <w:bottom w:val="single" w:color="auto" w:sz="4" w:space="0"/>
              <w:right w:val="single" w:color="auto" w:sz="4" w:space="0"/>
            </w:tcBorders>
            <w:shd w:val="clear" w:color="auto" w:fill="FFFFFF"/>
          </w:tcPr>
          <w:p w14:paraId="1162F36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709" w:type="dxa"/>
            <w:tcBorders>
              <w:top w:val="single" w:color="auto" w:sz="4" w:space="0"/>
              <w:left w:val="nil"/>
              <w:bottom w:val="single" w:color="auto" w:sz="4" w:space="0"/>
              <w:right w:val="single" w:color="auto" w:sz="4" w:space="0"/>
            </w:tcBorders>
            <w:shd w:val="clear" w:color="auto" w:fill="FFFFFF"/>
          </w:tcPr>
          <w:p w14:paraId="45C19D7D">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F5357AA">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AB8ADBC">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tcPr>
          <w:p w14:paraId="02788AB6">
            <w:pPr>
              <w:rPr>
                <w:rFonts w:hint="eastAsia" w:ascii="方正仿宋_GB2312" w:hAnsi="方正仿宋_GB2312" w:eastAsia="方正仿宋_GB2312" w:cs="方正仿宋_GB2312"/>
                <w:color w:val="000000"/>
                <w:szCs w:val="21"/>
              </w:rPr>
            </w:pPr>
          </w:p>
        </w:tc>
      </w:tr>
      <w:tr w14:paraId="0F68FD3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335C473">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一</w:t>
            </w:r>
          </w:p>
        </w:tc>
        <w:tc>
          <w:tcPr>
            <w:tcW w:w="2377" w:type="dxa"/>
            <w:tcBorders>
              <w:top w:val="single" w:color="auto" w:sz="4" w:space="0"/>
              <w:left w:val="nil"/>
              <w:bottom w:val="single" w:color="auto" w:sz="4" w:space="0"/>
              <w:right w:val="single" w:color="auto" w:sz="4" w:space="0"/>
            </w:tcBorders>
            <w:vAlign w:val="center"/>
          </w:tcPr>
          <w:p w14:paraId="3E7E8DA5">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安全施工措施项目</w:t>
            </w:r>
          </w:p>
        </w:tc>
        <w:tc>
          <w:tcPr>
            <w:tcW w:w="992" w:type="dxa"/>
            <w:tcBorders>
              <w:top w:val="single" w:color="auto" w:sz="4" w:space="0"/>
              <w:left w:val="nil"/>
              <w:bottom w:val="single" w:color="auto" w:sz="4" w:space="0"/>
              <w:right w:val="single" w:color="auto" w:sz="4" w:space="0"/>
            </w:tcBorders>
            <w:vAlign w:val="center"/>
          </w:tcPr>
          <w:p w14:paraId="09FE7D51">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001BF269">
            <w:pP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14006192">
            <w:pP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3602C025">
            <w:pP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tcPr>
          <w:p w14:paraId="791C1EEE">
            <w:pPr>
              <w:rPr>
                <w:rFonts w:hint="eastAsia" w:ascii="方正仿宋_GB2312" w:hAnsi="方正仿宋_GB2312" w:eastAsia="方正仿宋_GB2312" w:cs="方正仿宋_GB2312"/>
                <w:b/>
                <w:bCs/>
                <w:color w:val="000000"/>
                <w:szCs w:val="21"/>
              </w:rPr>
            </w:pPr>
          </w:p>
        </w:tc>
      </w:tr>
      <w:tr w14:paraId="108E10B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4D91FAF">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（一）</w:t>
            </w:r>
          </w:p>
        </w:tc>
        <w:tc>
          <w:tcPr>
            <w:tcW w:w="2377" w:type="dxa"/>
            <w:tcBorders>
              <w:top w:val="single" w:color="auto" w:sz="4" w:space="0"/>
              <w:left w:val="nil"/>
              <w:bottom w:val="single" w:color="auto" w:sz="4" w:space="0"/>
              <w:right w:val="single" w:color="auto" w:sz="4" w:space="0"/>
            </w:tcBorders>
            <w:vAlign w:val="center"/>
          </w:tcPr>
          <w:p w14:paraId="75C58568">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基本安全防护</w:t>
            </w:r>
          </w:p>
        </w:tc>
        <w:tc>
          <w:tcPr>
            <w:tcW w:w="992" w:type="dxa"/>
            <w:tcBorders>
              <w:top w:val="single" w:color="auto" w:sz="4" w:space="0"/>
              <w:left w:val="nil"/>
              <w:bottom w:val="single" w:color="auto" w:sz="4" w:space="0"/>
              <w:right w:val="single" w:color="auto" w:sz="4" w:space="0"/>
            </w:tcBorders>
            <w:vAlign w:val="center"/>
          </w:tcPr>
          <w:p w14:paraId="3DE2312E">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2FCE53B8">
            <w:pP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2D849F90">
            <w:pP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476F69DA">
            <w:pP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tcPr>
          <w:p w14:paraId="30387D18">
            <w:pPr>
              <w:rPr>
                <w:rFonts w:hint="eastAsia" w:ascii="方正仿宋_GB2312" w:hAnsi="方正仿宋_GB2312" w:eastAsia="方正仿宋_GB2312" w:cs="方正仿宋_GB2312"/>
                <w:b/>
                <w:bCs/>
                <w:color w:val="000000"/>
                <w:szCs w:val="21"/>
              </w:rPr>
            </w:pPr>
          </w:p>
        </w:tc>
      </w:tr>
      <w:tr w14:paraId="2D99236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F447108">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126D9FB2">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安全网</w:t>
            </w:r>
          </w:p>
        </w:tc>
        <w:tc>
          <w:tcPr>
            <w:tcW w:w="992" w:type="dxa"/>
            <w:tcBorders>
              <w:top w:val="single" w:color="auto" w:sz="4" w:space="0"/>
              <w:left w:val="nil"/>
              <w:bottom w:val="single" w:color="auto" w:sz="4" w:space="0"/>
              <w:right w:val="single" w:color="auto" w:sz="4" w:space="0"/>
            </w:tcBorders>
            <w:vAlign w:val="center"/>
          </w:tcPr>
          <w:p w14:paraId="34CD39A6">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47931C03">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2BA43FAA">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42B6E401">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6EBFE15">
            <w:pPr>
              <w:rPr>
                <w:rFonts w:hint="eastAsia" w:ascii="方正仿宋_GB2312" w:hAnsi="方正仿宋_GB2312" w:eastAsia="方正仿宋_GB2312" w:cs="方正仿宋_GB2312"/>
                <w:color w:val="000000"/>
                <w:szCs w:val="21"/>
              </w:rPr>
            </w:pPr>
          </w:p>
        </w:tc>
      </w:tr>
      <w:tr w14:paraId="5A64C7B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02EF90C">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515A63F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安全平网</w:t>
            </w:r>
          </w:p>
        </w:tc>
        <w:tc>
          <w:tcPr>
            <w:tcW w:w="992" w:type="dxa"/>
            <w:tcBorders>
              <w:top w:val="single" w:color="auto" w:sz="4" w:space="0"/>
              <w:left w:val="nil"/>
              <w:bottom w:val="single" w:color="auto" w:sz="4" w:space="0"/>
              <w:right w:val="single" w:color="auto" w:sz="4" w:space="0"/>
            </w:tcBorders>
            <w:vAlign w:val="center"/>
          </w:tcPr>
          <w:p w14:paraId="254D1E7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43C23502">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79808578">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67F02167">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8FF1B31">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平面面积</w:t>
            </w:r>
          </w:p>
        </w:tc>
      </w:tr>
      <w:tr w14:paraId="605FC0E2">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5B8E20B">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7F9D7AB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密目式立网</w:t>
            </w:r>
          </w:p>
        </w:tc>
        <w:tc>
          <w:tcPr>
            <w:tcW w:w="992" w:type="dxa"/>
            <w:tcBorders>
              <w:top w:val="single" w:color="auto" w:sz="4" w:space="0"/>
              <w:left w:val="nil"/>
              <w:bottom w:val="single" w:color="auto" w:sz="4" w:space="0"/>
              <w:right w:val="single" w:color="auto" w:sz="4" w:space="0"/>
            </w:tcBorders>
            <w:vAlign w:val="center"/>
          </w:tcPr>
          <w:p w14:paraId="09453BC2">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22CCD9FB">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566E575A">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56E83E49">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3BDB8296">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垂直立面</w:t>
            </w:r>
          </w:p>
        </w:tc>
      </w:tr>
      <w:tr w14:paraId="5907801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CCBA2E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387B0B90">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防护栏杆</w:t>
            </w:r>
          </w:p>
        </w:tc>
        <w:tc>
          <w:tcPr>
            <w:tcW w:w="992" w:type="dxa"/>
            <w:tcBorders>
              <w:top w:val="single" w:color="auto" w:sz="4" w:space="0"/>
              <w:left w:val="nil"/>
              <w:bottom w:val="single" w:color="auto" w:sz="4" w:space="0"/>
              <w:right w:val="single" w:color="auto" w:sz="4" w:space="0"/>
            </w:tcBorders>
            <w:vAlign w:val="center"/>
          </w:tcPr>
          <w:p w14:paraId="04C6C530">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330E1800">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2D45A5F4">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567F9AFA">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4303AF9C">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按栏杆长度</w:t>
            </w:r>
          </w:p>
        </w:tc>
      </w:tr>
      <w:tr w14:paraId="4B2E570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62718F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751B32F6">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高处作业临边防护栏杆</w:t>
            </w:r>
          </w:p>
        </w:tc>
        <w:tc>
          <w:tcPr>
            <w:tcW w:w="992" w:type="dxa"/>
            <w:tcBorders>
              <w:top w:val="single" w:color="auto" w:sz="4" w:space="0"/>
              <w:left w:val="nil"/>
              <w:bottom w:val="single" w:color="auto" w:sz="4" w:space="0"/>
              <w:right w:val="single" w:color="auto" w:sz="4" w:space="0"/>
            </w:tcBorders>
            <w:vAlign w:val="center"/>
          </w:tcPr>
          <w:p w14:paraId="7161089F">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tcPr>
          <w:p w14:paraId="1E7E1936">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577C66C3">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0C71B52D">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D11B5D8">
            <w:pPr>
              <w:rPr>
                <w:rFonts w:hint="eastAsia" w:ascii="方正仿宋_GB2312" w:hAnsi="方正仿宋_GB2312" w:eastAsia="方正仿宋_GB2312" w:cs="方正仿宋_GB2312"/>
                <w:color w:val="000000"/>
                <w:szCs w:val="21"/>
              </w:rPr>
            </w:pPr>
          </w:p>
        </w:tc>
      </w:tr>
      <w:tr w14:paraId="1DB0845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661BF2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0AD3B0CF">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深基坑（槽）临边护栏</w:t>
            </w:r>
          </w:p>
        </w:tc>
        <w:tc>
          <w:tcPr>
            <w:tcW w:w="992" w:type="dxa"/>
            <w:tcBorders>
              <w:top w:val="single" w:color="auto" w:sz="4" w:space="0"/>
              <w:left w:val="nil"/>
              <w:bottom w:val="single" w:color="auto" w:sz="4" w:space="0"/>
              <w:right w:val="single" w:color="auto" w:sz="4" w:space="0"/>
            </w:tcBorders>
            <w:vAlign w:val="center"/>
          </w:tcPr>
          <w:p w14:paraId="23B5C7D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tcPr>
          <w:p w14:paraId="31EFDC50">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14221D44">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54842CCE">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4DFB6D7">
            <w:pPr>
              <w:rPr>
                <w:rFonts w:hint="eastAsia" w:ascii="方正仿宋_GB2312" w:hAnsi="方正仿宋_GB2312" w:eastAsia="方正仿宋_GB2312" w:cs="方正仿宋_GB2312"/>
                <w:color w:val="000000"/>
                <w:szCs w:val="21"/>
              </w:rPr>
            </w:pPr>
          </w:p>
        </w:tc>
      </w:tr>
      <w:tr w14:paraId="1F45D88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D869FEF">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0A39A091">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其他防护栏杆</w:t>
            </w:r>
          </w:p>
        </w:tc>
        <w:tc>
          <w:tcPr>
            <w:tcW w:w="992" w:type="dxa"/>
            <w:tcBorders>
              <w:top w:val="single" w:color="auto" w:sz="4" w:space="0"/>
              <w:left w:val="nil"/>
              <w:bottom w:val="single" w:color="auto" w:sz="4" w:space="0"/>
              <w:right w:val="single" w:color="auto" w:sz="4" w:space="0"/>
            </w:tcBorders>
            <w:vAlign w:val="center"/>
          </w:tcPr>
          <w:p w14:paraId="75B32BA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tcPr>
          <w:p w14:paraId="60A0D04B">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31D44724">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314B62FF">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32B13BEE">
            <w:pPr>
              <w:rPr>
                <w:rFonts w:hint="eastAsia" w:ascii="方正仿宋_GB2312" w:hAnsi="方正仿宋_GB2312" w:eastAsia="方正仿宋_GB2312" w:cs="方正仿宋_GB2312"/>
                <w:color w:val="000000"/>
                <w:szCs w:val="21"/>
              </w:rPr>
            </w:pPr>
          </w:p>
        </w:tc>
      </w:tr>
      <w:tr w14:paraId="6605E98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6D7F8D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587B2FEC">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防护门</w:t>
            </w:r>
          </w:p>
        </w:tc>
        <w:tc>
          <w:tcPr>
            <w:tcW w:w="992" w:type="dxa"/>
            <w:tcBorders>
              <w:top w:val="single" w:color="auto" w:sz="4" w:space="0"/>
              <w:left w:val="nil"/>
              <w:bottom w:val="single" w:color="auto" w:sz="4" w:space="0"/>
              <w:right w:val="single" w:color="auto" w:sz="4" w:space="0"/>
            </w:tcBorders>
            <w:vAlign w:val="center"/>
          </w:tcPr>
          <w:p w14:paraId="7C33193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633ABFB4">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13A125AA">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524C884F">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37480617">
            <w:pPr>
              <w:rPr>
                <w:rFonts w:hint="eastAsia" w:ascii="方正仿宋_GB2312" w:hAnsi="方正仿宋_GB2312" w:eastAsia="方正仿宋_GB2312" w:cs="方正仿宋_GB2312"/>
                <w:color w:val="000000"/>
                <w:szCs w:val="21"/>
              </w:rPr>
            </w:pPr>
          </w:p>
        </w:tc>
      </w:tr>
      <w:tr w14:paraId="0C82C7A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A661C59">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vAlign w:val="center"/>
          </w:tcPr>
          <w:p w14:paraId="5ED01A1B">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防护棚</w:t>
            </w:r>
          </w:p>
        </w:tc>
        <w:tc>
          <w:tcPr>
            <w:tcW w:w="992" w:type="dxa"/>
            <w:tcBorders>
              <w:top w:val="single" w:color="auto" w:sz="4" w:space="0"/>
              <w:left w:val="nil"/>
              <w:bottom w:val="single" w:color="auto" w:sz="4" w:space="0"/>
              <w:right w:val="single" w:color="auto" w:sz="4" w:space="0"/>
            </w:tcBorders>
            <w:vAlign w:val="center"/>
          </w:tcPr>
          <w:p w14:paraId="13529DD1">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39824156">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0062EBA7">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74FC9A4D">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3CC97B52">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按防护面积</w:t>
            </w:r>
          </w:p>
        </w:tc>
      </w:tr>
      <w:tr w14:paraId="3A8AC54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D8156DF">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7826DF3B">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通道防护棚</w:t>
            </w:r>
          </w:p>
        </w:tc>
        <w:tc>
          <w:tcPr>
            <w:tcW w:w="992" w:type="dxa"/>
            <w:tcBorders>
              <w:top w:val="single" w:color="auto" w:sz="4" w:space="0"/>
              <w:left w:val="nil"/>
              <w:bottom w:val="single" w:color="auto" w:sz="4" w:space="0"/>
              <w:right w:val="single" w:color="auto" w:sz="4" w:space="0"/>
            </w:tcBorders>
            <w:vAlign w:val="center"/>
          </w:tcPr>
          <w:p w14:paraId="06BD4CF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76D8A31A">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194B7275">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621C62E3">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C37C092">
            <w:pPr>
              <w:rPr>
                <w:rFonts w:hint="eastAsia" w:ascii="方正仿宋_GB2312" w:hAnsi="方正仿宋_GB2312" w:eastAsia="方正仿宋_GB2312" w:cs="方正仿宋_GB2312"/>
                <w:color w:val="000000"/>
                <w:szCs w:val="21"/>
              </w:rPr>
            </w:pPr>
          </w:p>
        </w:tc>
      </w:tr>
      <w:tr w14:paraId="31A9530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7844889">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1260D6D6">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井架防护棚</w:t>
            </w:r>
          </w:p>
        </w:tc>
        <w:tc>
          <w:tcPr>
            <w:tcW w:w="992" w:type="dxa"/>
            <w:tcBorders>
              <w:top w:val="single" w:color="auto" w:sz="4" w:space="0"/>
              <w:left w:val="nil"/>
              <w:bottom w:val="single" w:color="auto" w:sz="4" w:space="0"/>
              <w:right w:val="single" w:color="auto" w:sz="4" w:space="0"/>
            </w:tcBorders>
            <w:vAlign w:val="center"/>
          </w:tcPr>
          <w:p w14:paraId="7FD9E129">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58F9093F">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0285F98F">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2637FCD6">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5A788BEA">
            <w:pPr>
              <w:rPr>
                <w:rFonts w:hint="eastAsia" w:ascii="方正仿宋_GB2312" w:hAnsi="方正仿宋_GB2312" w:eastAsia="方正仿宋_GB2312" w:cs="方正仿宋_GB2312"/>
                <w:color w:val="000000"/>
                <w:szCs w:val="21"/>
              </w:rPr>
            </w:pPr>
          </w:p>
        </w:tc>
      </w:tr>
      <w:tr w14:paraId="2701CEC1">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72B8F3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1A5B05B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升降机防护棚</w:t>
            </w:r>
          </w:p>
        </w:tc>
        <w:tc>
          <w:tcPr>
            <w:tcW w:w="992" w:type="dxa"/>
            <w:tcBorders>
              <w:top w:val="single" w:color="auto" w:sz="4" w:space="0"/>
              <w:left w:val="nil"/>
              <w:bottom w:val="single" w:color="auto" w:sz="4" w:space="0"/>
              <w:right w:val="single" w:color="auto" w:sz="4" w:space="0"/>
            </w:tcBorders>
            <w:vAlign w:val="center"/>
          </w:tcPr>
          <w:p w14:paraId="33AA52EF">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52639824">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1B27E1C2">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5802545E">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0DCC16B">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含人货两用升降机、货用升降机</w:t>
            </w:r>
          </w:p>
        </w:tc>
      </w:tr>
      <w:tr w14:paraId="0DD9A64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90BFA0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2377" w:type="dxa"/>
            <w:tcBorders>
              <w:top w:val="single" w:color="auto" w:sz="4" w:space="0"/>
              <w:left w:val="nil"/>
              <w:bottom w:val="single" w:color="auto" w:sz="4" w:space="0"/>
              <w:right w:val="single" w:color="auto" w:sz="4" w:space="0"/>
            </w:tcBorders>
            <w:vAlign w:val="center"/>
          </w:tcPr>
          <w:p w14:paraId="4F51A38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断头路阻挡墙</w:t>
            </w:r>
          </w:p>
        </w:tc>
        <w:tc>
          <w:tcPr>
            <w:tcW w:w="992" w:type="dxa"/>
            <w:tcBorders>
              <w:top w:val="single" w:color="auto" w:sz="4" w:space="0"/>
              <w:left w:val="nil"/>
              <w:bottom w:val="single" w:color="auto" w:sz="4" w:space="0"/>
              <w:right w:val="single" w:color="auto" w:sz="4" w:space="0"/>
            </w:tcBorders>
            <w:vAlign w:val="center"/>
          </w:tcPr>
          <w:p w14:paraId="58E50CA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3</w:t>
            </w:r>
          </w:p>
        </w:tc>
        <w:tc>
          <w:tcPr>
            <w:tcW w:w="709" w:type="dxa"/>
            <w:tcBorders>
              <w:top w:val="single" w:color="auto" w:sz="4" w:space="0"/>
              <w:left w:val="nil"/>
              <w:bottom w:val="single" w:color="auto" w:sz="4" w:space="0"/>
              <w:right w:val="single" w:color="auto" w:sz="4" w:space="0"/>
            </w:tcBorders>
          </w:tcPr>
          <w:p w14:paraId="19B7F1D3">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0FDC0B08">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5AD0FA18">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44498BAD">
            <w:pPr>
              <w:rPr>
                <w:rFonts w:hint="eastAsia" w:ascii="方正仿宋_GB2312" w:hAnsi="方正仿宋_GB2312" w:eastAsia="方正仿宋_GB2312" w:cs="方正仿宋_GB2312"/>
                <w:color w:val="000000"/>
                <w:szCs w:val="21"/>
              </w:rPr>
            </w:pPr>
          </w:p>
        </w:tc>
      </w:tr>
      <w:tr w14:paraId="6E5DA78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B357CD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2377" w:type="dxa"/>
            <w:tcBorders>
              <w:top w:val="single" w:color="auto" w:sz="4" w:space="0"/>
              <w:left w:val="nil"/>
              <w:bottom w:val="single" w:color="auto" w:sz="4" w:space="0"/>
              <w:right w:val="single" w:color="auto" w:sz="4" w:space="0"/>
            </w:tcBorders>
            <w:vAlign w:val="center"/>
          </w:tcPr>
          <w:p w14:paraId="759660EB">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安全隔离网</w:t>
            </w:r>
          </w:p>
        </w:tc>
        <w:tc>
          <w:tcPr>
            <w:tcW w:w="992" w:type="dxa"/>
            <w:tcBorders>
              <w:top w:val="single" w:color="auto" w:sz="4" w:space="0"/>
              <w:left w:val="nil"/>
              <w:bottom w:val="single" w:color="auto" w:sz="4" w:space="0"/>
              <w:right w:val="single" w:color="auto" w:sz="4" w:space="0"/>
            </w:tcBorders>
            <w:vAlign w:val="center"/>
          </w:tcPr>
          <w:p w14:paraId="21C118F8">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4F7F7893">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6CEEF61E">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28ADF328">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6689851B">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爆破工程</w:t>
            </w:r>
          </w:p>
        </w:tc>
      </w:tr>
      <w:tr w14:paraId="3BB2AD3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F4B96C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c>
          <w:tcPr>
            <w:tcW w:w="2377" w:type="dxa"/>
            <w:tcBorders>
              <w:top w:val="single" w:color="auto" w:sz="4" w:space="0"/>
              <w:left w:val="nil"/>
              <w:bottom w:val="single" w:color="auto" w:sz="4" w:space="0"/>
              <w:right w:val="single" w:color="auto" w:sz="4" w:space="0"/>
            </w:tcBorders>
            <w:vAlign w:val="center"/>
          </w:tcPr>
          <w:p w14:paraId="6D4A9489">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对讲机</w:t>
            </w:r>
          </w:p>
        </w:tc>
        <w:tc>
          <w:tcPr>
            <w:tcW w:w="992" w:type="dxa"/>
            <w:tcBorders>
              <w:top w:val="single" w:color="auto" w:sz="4" w:space="0"/>
              <w:left w:val="nil"/>
              <w:bottom w:val="single" w:color="auto" w:sz="4" w:space="0"/>
              <w:right w:val="single" w:color="auto" w:sz="4" w:space="0"/>
            </w:tcBorders>
            <w:vAlign w:val="center"/>
          </w:tcPr>
          <w:p w14:paraId="74A3EC52">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套</w:t>
            </w:r>
          </w:p>
        </w:tc>
        <w:tc>
          <w:tcPr>
            <w:tcW w:w="709" w:type="dxa"/>
            <w:tcBorders>
              <w:top w:val="single" w:color="auto" w:sz="4" w:space="0"/>
              <w:left w:val="nil"/>
              <w:bottom w:val="single" w:color="auto" w:sz="4" w:space="0"/>
              <w:right w:val="single" w:color="auto" w:sz="4" w:space="0"/>
            </w:tcBorders>
          </w:tcPr>
          <w:p w14:paraId="1F193691">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0F68F447">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26203DFB">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1618A03">
            <w:pPr>
              <w:rPr>
                <w:rFonts w:hint="eastAsia" w:ascii="方正仿宋_GB2312" w:hAnsi="方正仿宋_GB2312" w:eastAsia="方正仿宋_GB2312" w:cs="方正仿宋_GB2312"/>
                <w:color w:val="000000"/>
                <w:szCs w:val="21"/>
              </w:rPr>
            </w:pPr>
          </w:p>
        </w:tc>
      </w:tr>
      <w:tr w14:paraId="38B5C59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1359940">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（二）</w:t>
            </w:r>
          </w:p>
        </w:tc>
        <w:tc>
          <w:tcPr>
            <w:tcW w:w="2377" w:type="dxa"/>
            <w:tcBorders>
              <w:top w:val="single" w:color="auto" w:sz="4" w:space="0"/>
              <w:left w:val="nil"/>
              <w:bottom w:val="single" w:color="auto" w:sz="4" w:space="0"/>
              <w:right w:val="single" w:color="auto" w:sz="4" w:space="0"/>
            </w:tcBorders>
            <w:vAlign w:val="center"/>
          </w:tcPr>
          <w:p w14:paraId="6E99250B">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高处作业</w:t>
            </w:r>
          </w:p>
        </w:tc>
        <w:tc>
          <w:tcPr>
            <w:tcW w:w="992" w:type="dxa"/>
            <w:tcBorders>
              <w:top w:val="single" w:color="auto" w:sz="4" w:space="0"/>
              <w:left w:val="nil"/>
              <w:bottom w:val="single" w:color="auto" w:sz="4" w:space="0"/>
              <w:right w:val="single" w:color="auto" w:sz="4" w:space="0"/>
            </w:tcBorders>
            <w:vAlign w:val="center"/>
          </w:tcPr>
          <w:p w14:paraId="289F5AE3">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1DB075A0">
            <w:pP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0331A3A9">
            <w:pP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38A54171">
            <w:pP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45BC1FB9">
            <w:pPr>
              <w:rPr>
                <w:rFonts w:hint="eastAsia" w:ascii="方正仿宋_GB2312" w:hAnsi="方正仿宋_GB2312" w:eastAsia="方正仿宋_GB2312" w:cs="方正仿宋_GB2312"/>
                <w:b/>
                <w:bCs/>
                <w:color w:val="000000"/>
                <w:szCs w:val="21"/>
              </w:rPr>
            </w:pPr>
          </w:p>
        </w:tc>
      </w:tr>
      <w:tr w14:paraId="65632E3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22BF8F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7C03C5D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洞口水平隔离防护</w:t>
            </w:r>
          </w:p>
        </w:tc>
        <w:tc>
          <w:tcPr>
            <w:tcW w:w="992" w:type="dxa"/>
            <w:tcBorders>
              <w:top w:val="single" w:color="auto" w:sz="4" w:space="0"/>
              <w:left w:val="nil"/>
              <w:bottom w:val="single" w:color="auto" w:sz="4" w:space="0"/>
              <w:right w:val="single" w:color="auto" w:sz="4" w:space="0"/>
            </w:tcBorders>
            <w:vAlign w:val="center"/>
          </w:tcPr>
          <w:p w14:paraId="7143B27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4E11E35B">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41C1EE39">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4F4730AD">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3FF9898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按洞口水平面积</w:t>
            </w:r>
          </w:p>
        </w:tc>
      </w:tr>
      <w:tr w14:paraId="106D330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34ED8E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63B6D302">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高压线安全措施</w:t>
            </w:r>
          </w:p>
        </w:tc>
        <w:tc>
          <w:tcPr>
            <w:tcW w:w="992" w:type="dxa"/>
            <w:tcBorders>
              <w:top w:val="single" w:color="auto" w:sz="4" w:space="0"/>
              <w:left w:val="nil"/>
              <w:bottom w:val="single" w:color="auto" w:sz="4" w:space="0"/>
              <w:right w:val="single" w:color="auto" w:sz="4" w:space="0"/>
            </w:tcBorders>
            <w:vAlign w:val="center"/>
          </w:tcPr>
          <w:p w14:paraId="14E26E3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3B952B79">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7E47657C">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6CDFC7F0">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128E90E3">
            <w:pPr>
              <w:rPr>
                <w:rFonts w:hint="eastAsia" w:ascii="方正仿宋_GB2312" w:hAnsi="方正仿宋_GB2312" w:eastAsia="方正仿宋_GB2312" w:cs="方正仿宋_GB2312"/>
                <w:color w:val="000000"/>
                <w:szCs w:val="21"/>
              </w:rPr>
            </w:pPr>
          </w:p>
        </w:tc>
      </w:tr>
      <w:tr w14:paraId="3713F86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2331432">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0911C08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起重设备防护措施</w:t>
            </w:r>
          </w:p>
        </w:tc>
        <w:tc>
          <w:tcPr>
            <w:tcW w:w="992" w:type="dxa"/>
            <w:tcBorders>
              <w:top w:val="single" w:color="auto" w:sz="4" w:space="0"/>
              <w:left w:val="nil"/>
              <w:bottom w:val="single" w:color="auto" w:sz="4" w:space="0"/>
              <w:right w:val="single" w:color="auto" w:sz="4" w:space="0"/>
            </w:tcBorders>
            <w:vAlign w:val="center"/>
          </w:tcPr>
          <w:p w14:paraId="75B16888">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4B2BA042">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4EFCBEAA">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78247885">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1B673776">
            <w:pPr>
              <w:rPr>
                <w:rFonts w:hint="eastAsia" w:ascii="方正仿宋_GB2312" w:hAnsi="方正仿宋_GB2312" w:eastAsia="方正仿宋_GB2312" w:cs="方正仿宋_GB2312"/>
                <w:color w:val="000000"/>
                <w:szCs w:val="21"/>
              </w:rPr>
            </w:pPr>
          </w:p>
        </w:tc>
      </w:tr>
      <w:tr w14:paraId="0BAA78C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581228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vAlign w:val="center"/>
          </w:tcPr>
          <w:p w14:paraId="20D39FB7">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楼层呼唤器</w:t>
            </w:r>
          </w:p>
        </w:tc>
        <w:tc>
          <w:tcPr>
            <w:tcW w:w="992" w:type="dxa"/>
            <w:tcBorders>
              <w:top w:val="single" w:color="auto" w:sz="4" w:space="0"/>
              <w:left w:val="nil"/>
              <w:bottom w:val="single" w:color="auto" w:sz="4" w:space="0"/>
              <w:right w:val="single" w:color="auto" w:sz="4" w:space="0"/>
            </w:tcBorders>
            <w:vAlign w:val="center"/>
          </w:tcPr>
          <w:p w14:paraId="4252E1E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套</w:t>
            </w:r>
          </w:p>
        </w:tc>
        <w:tc>
          <w:tcPr>
            <w:tcW w:w="709" w:type="dxa"/>
            <w:tcBorders>
              <w:top w:val="single" w:color="auto" w:sz="4" w:space="0"/>
              <w:left w:val="nil"/>
              <w:bottom w:val="single" w:color="auto" w:sz="4" w:space="0"/>
              <w:right w:val="single" w:color="auto" w:sz="4" w:space="0"/>
            </w:tcBorders>
          </w:tcPr>
          <w:p w14:paraId="63BF1BBB">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0B5B7971">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153711F2">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0EB5CE0">
            <w:pPr>
              <w:rPr>
                <w:rFonts w:hint="eastAsia" w:ascii="方正仿宋_GB2312" w:hAnsi="方正仿宋_GB2312" w:eastAsia="方正仿宋_GB2312" w:cs="方正仿宋_GB2312"/>
                <w:color w:val="000000"/>
                <w:szCs w:val="21"/>
              </w:rPr>
            </w:pPr>
          </w:p>
        </w:tc>
      </w:tr>
      <w:tr w14:paraId="06BB3CA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E500248">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2377" w:type="dxa"/>
            <w:tcBorders>
              <w:top w:val="single" w:color="auto" w:sz="4" w:space="0"/>
              <w:left w:val="nil"/>
              <w:bottom w:val="single" w:color="auto" w:sz="4" w:space="0"/>
              <w:right w:val="single" w:color="auto" w:sz="4" w:space="0"/>
            </w:tcBorders>
            <w:vAlign w:val="center"/>
          </w:tcPr>
          <w:p w14:paraId="2BCA7EF3">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其他高处作业安全防护</w:t>
            </w:r>
          </w:p>
        </w:tc>
        <w:tc>
          <w:tcPr>
            <w:tcW w:w="992" w:type="dxa"/>
            <w:tcBorders>
              <w:top w:val="single" w:color="auto" w:sz="4" w:space="0"/>
              <w:left w:val="nil"/>
              <w:bottom w:val="single" w:color="auto" w:sz="4" w:space="0"/>
              <w:right w:val="single" w:color="auto" w:sz="4" w:space="0"/>
            </w:tcBorders>
            <w:vAlign w:val="center"/>
          </w:tcPr>
          <w:p w14:paraId="6F764739">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7265BD3B">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1F0B370F">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53CAF667">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B115759">
            <w:pPr>
              <w:rPr>
                <w:rFonts w:hint="eastAsia" w:ascii="方正仿宋_GB2312" w:hAnsi="方正仿宋_GB2312" w:eastAsia="方正仿宋_GB2312" w:cs="方正仿宋_GB2312"/>
                <w:color w:val="000000"/>
                <w:szCs w:val="21"/>
              </w:rPr>
            </w:pPr>
          </w:p>
        </w:tc>
      </w:tr>
      <w:tr w14:paraId="013A05A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811D8A0">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（三）</w:t>
            </w:r>
          </w:p>
        </w:tc>
        <w:tc>
          <w:tcPr>
            <w:tcW w:w="2377" w:type="dxa"/>
            <w:tcBorders>
              <w:top w:val="single" w:color="auto" w:sz="4" w:space="0"/>
              <w:left w:val="nil"/>
              <w:bottom w:val="single" w:color="auto" w:sz="4" w:space="0"/>
              <w:right w:val="single" w:color="auto" w:sz="4" w:space="0"/>
            </w:tcBorders>
            <w:vAlign w:val="center"/>
          </w:tcPr>
          <w:p w14:paraId="0C615B6F">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深基坑（槽）</w:t>
            </w:r>
          </w:p>
        </w:tc>
        <w:tc>
          <w:tcPr>
            <w:tcW w:w="992" w:type="dxa"/>
            <w:tcBorders>
              <w:top w:val="single" w:color="auto" w:sz="4" w:space="0"/>
              <w:left w:val="nil"/>
              <w:bottom w:val="single" w:color="auto" w:sz="4" w:space="0"/>
              <w:right w:val="single" w:color="auto" w:sz="4" w:space="0"/>
            </w:tcBorders>
            <w:vAlign w:val="center"/>
          </w:tcPr>
          <w:p w14:paraId="670B5783">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21885DB4">
            <w:pP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1EB9E6BD">
            <w:pP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34CDD850">
            <w:pP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EAF6B07">
            <w:pPr>
              <w:rPr>
                <w:rFonts w:hint="eastAsia" w:ascii="方正仿宋_GB2312" w:hAnsi="方正仿宋_GB2312" w:eastAsia="方正仿宋_GB2312" w:cs="方正仿宋_GB2312"/>
                <w:b/>
                <w:bCs/>
                <w:color w:val="000000"/>
                <w:szCs w:val="21"/>
              </w:rPr>
            </w:pPr>
          </w:p>
        </w:tc>
      </w:tr>
      <w:tr w14:paraId="11C922D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CF5DE7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76F43B82">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上下专用通道</w:t>
            </w:r>
          </w:p>
        </w:tc>
        <w:tc>
          <w:tcPr>
            <w:tcW w:w="992" w:type="dxa"/>
            <w:tcBorders>
              <w:top w:val="single" w:color="auto" w:sz="4" w:space="0"/>
              <w:left w:val="nil"/>
              <w:bottom w:val="single" w:color="auto" w:sz="4" w:space="0"/>
              <w:right w:val="single" w:color="auto" w:sz="4" w:space="0"/>
            </w:tcBorders>
            <w:vAlign w:val="center"/>
          </w:tcPr>
          <w:p w14:paraId="17B95A8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316D4337">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767308E8">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23383559">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81DF1F4">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含安全爬梯</w:t>
            </w:r>
          </w:p>
        </w:tc>
      </w:tr>
      <w:tr w14:paraId="4B21F45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AD9E50F">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526FCB48">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基坑支护变形监测</w:t>
            </w:r>
          </w:p>
        </w:tc>
        <w:tc>
          <w:tcPr>
            <w:tcW w:w="992" w:type="dxa"/>
            <w:tcBorders>
              <w:top w:val="single" w:color="auto" w:sz="4" w:space="0"/>
              <w:left w:val="nil"/>
              <w:bottom w:val="single" w:color="auto" w:sz="4" w:space="0"/>
              <w:right w:val="single" w:color="auto" w:sz="4" w:space="0"/>
            </w:tcBorders>
            <w:vAlign w:val="center"/>
          </w:tcPr>
          <w:p w14:paraId="70603639">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58DAAC1A">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13ED70F7">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58327EC5">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5B3E23A">
            <w:pPr>
              <w:rPr>
                <w:rFonts w:hint="eastAsia" w:ascii="方正仿宋_GB2312" w:hAnsi="方正仿宋_GB2312" w:eastAsia="方正仿宋_GB2312" w:cs="方正仿宋_GB2312"/>
                <w:color w:val="000000"/>
                <w:szCs w:val="21"/>
              </w:rPr>
            </w:pPr>
          </w:p>
        </w:tc>
      </w:tr>
      <w:tr w14:paraId="6E8C163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70DE24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058C8ECE">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其他深基坑安全防护</w:t>
            </w:r>
          </w:p>
        </w:tc>
        <w:tc>
          <w:tcPr>
            <w:tcW w:w="992" w:type="dxa"/>
            <w:tcBorders>
              <w:top w:val="single" w:color="auto" w:sz="4" w:space="0"/>
              <w:left w:val="nil"/>
              <w:bottom w:val="single" w:color="auto" w:sz="4" w:space="0"/>
              <w:right w:val="single" w:color="auto" w:sz="4" w:space="0"/>
            </w:tcBorders>
            <w:vAlign w:val="center"/>
          </w:tcPr>
          <w:p w14:paraId="6EF03A1E">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40D2FA38">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351EC48E">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3AC7ABFE">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08F656D">
            <w:pPr>
              <w:rPr>
                <w:rFonts w:hint="eastAsia" w:ascii="方正仿宋_GB2312" w:hAnsi="方正仿宋_GB2312" w:eastAsia="方正仿宋_GB2312" w:cs="方正仿宋_GB2312"/>
                <w:color w:val="000000"/>
                <w:szCs w:val="21"/>
              </w:rPr>
            </w:pPr>
          </w:p>
        </w:tc>
      </w:tr>
      <w:tr w14:paraId="2BE904F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5AA39F">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（四）</w:t>
            </w:r>
          </w:p>
        </w:tc>
        <w:tc>
          <w:tcPr>
            <w:tcW w:w="2377" w:type="dxa"/>
            <w:tcBorders>
              <w:top w:val="single" w:color="auto" w:sz="4" w:space="0"/>
              <w:left w:val="nil"/>
              <w:bottom w:val="single" w:color="auto" w:sz="4" w:space="0"/>
              <w:right w:val="single" w:color="auto" w:sz="4" w:space="0"/>
            </w:tcBorders>
            <w:vAlign w:val="center"/>
          </w:tcPr>
          <w:p w14:paraId="69FD9306">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脚手架</w:t>
            </w:r>
          </w:p>
        </w:tc>
        <w:tc>
          <w:tcPr>
            <w:tcW w:w="992" w:type="dxa"/>
            <w:tcBorders>
              <w:top w:val="single" w:color="auto" w:sz="4" w:space="0"/>
              <w:left w:val="nil"/>
              <w:bottom w:val="single" w:color="auto" w:sz="4" w:space="0"/>
              <w:right w:val="single" w:color="auto" w:sz="4" w:space="0"/>
            </w:tcBorders>
            <w:vAlign w:val="center"/>
          </w:tcPr>
          <w:p w14:paraId="01F43464">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60EBE3A9">
            <w:pP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29966773">
            <w:pP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7C8008DF">
            <w:pP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4F2CB31">
            <w:pPr>
              <w:rPr>
                <w:rFonts w:hint="eastAsia" w:ascii="方正仿宋_GB2312" w:hAnsi="方正仿宋_GB2312" w:eastAsia="方正仿宋_GB2312" w:cs="方正仿宋_GB2312"/>
                <w:b/>
                <w:bCs/>
                <w:color w:val="000000"/>
                <w:szCs w:val="21"/>
              </w:rPr>
            </w:pPr>
          </w:p>
        </w:tc>
      </w:tr>
      <w:tr w14:paraId="38AD106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C4DCA5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074A0E40">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水平隔离封闭设施</w:t>
            </w:r>
          </w:p>
        </w:tc>
        <w:tc>
          <w:tcPr>
            <w:tcW w:w="992" w:type="dxa"/>
            <w:tcBorders>
              <w:top w:val="single" w:color="auto" w:sz="4" w:space="0"/>
              <w:left w:val="nil"/>
              <w:bottom w:val="single" w:color="auto" w:sz="4" w:space="0"/>
              <w:right w:val="single" w:color="auto" w:sz="4" w:space="0"/>
            </w:tcBorders>
            <w:vAlign w:val="center"/>
          </w:tcPr>
          <w:p w14:paraId="57904CA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tcPr>
          <w:p w14:paraId="6CBEDFF0">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501A0CF7">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3A9E72E8">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8C0804E">
            <w:pPr>
              <w:rPr>
                <w:rFonts w:hint="eastAsia" w:ascii="方正仿宋_GB2312" w:hAnsi="方正仿宋_GB2312" w:eastAsia="方正仿宋_GB2312" w:cs="方正仿宋_GB2312"/>
                <w:color w:val="000000"/>
                <w:szCs w:val="21"/>
              </w:rPr>
            </w:pPr>
          </w:p>
        </w:tc>
      </w:tr>
      <w:tr w14:paraId="14FA7AF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61AF39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433185AA">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其他脚手架安全防护</w:t>
            </w:r>
          </w:p>
        </w:tc>
        <w:tc>
          <w:tcPr>
            <w:tcW w:w="992" w:type="dxa"/>
            <w:tcBorders>
              <w:top w:val="single" w:color="auto" w:sz="4" w:space="0"/>
              <w:left w:val="nil"/>
              <w:bottom w:val="single" w:color="auto" w:sz="4" w:space="0"/>
              <w:right w:val="single" w:color="auto" w:sz="4" w:space="0"/>
            </w:tcBorders>
            <w:vAlign w:val="center"/>
          </w:tcPr>
          <w:p w14:paraId="53D6398D">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41C144E2">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5C761093">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3F599FF3">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D1DF413">
            <w:pPr>
              <w:rPr>
                <w:rFonts w:hint="eastAsia" w:ascii="方正仿宋_GB2312" w:hAnsi="方正仿宋_GB2312" w:eastAsia="方正仿宋_GB2312" w:cs="方正仿宋_GB2312"/>
                <w:color w:val="000000"/>
                <w:szCs w:val="21"/>
              </w:rPr>
            </w:pPr>
          </w:p>
        </w:tc>
      </w:tr>
      <w:tr w14:paraId="6563641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8699EA0">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（五）</w:t>
            </w:r>
          </w:p>
        </w:tc>
        <w:tc>
          <w:tcPr>
            <w:tcW w:w="2377" w:type="dxa"/>
            <w:tcBorders>
              <w:top w:val="single" w:color="auto" w:sz="4" w:space="0"/>
              <w:left w:val="nil"/>
              <w:bottom w:val="single" w:color="auto" w:sz="4" w:space="0"/>
              <w:right w:val="single" w:color="auto" w:sz="4" w:space="0"/>
            </w:tcBorders>
            <w:vAlign w:val="center"/>
          </w:tcPr>
          <w:p w14:paraId="4E66FDDB">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井架</w:t>
            </w:r>
          </w:p>
        </w:tc>
        <w:tc>
          <w:tcPr>
            <w:tcW w:w="992" w:type="dxa"/>
            <w:tcBorders>
              <w:top w:val="single" w:color="auto" w:sz="4" w:space="0"/>
              <w:left w:val="nil"/>
              <w:bottom w:val="single" w:color="auto" w:sz="4" w:space="0"/>
              <w:right w:val="single" w:color="auto" w:sz="4" w:space="0"/>
            </w:tcBorders>
            <w:vAlign w:val="center"/>
          </w:tcPr>
          <w:p w14:paraId="4FA02673">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6DC5B36E">
            <w:pP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7AB83F84">
            <w:pP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7F003F31">
            <w:pP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6CB5F36E">
            <w:pPr>
              <w:rPr>
                <w:rFonts w:hint="eastAsia" w:ascii="方正仿宋_GB2312" w:hAnsi="方正仿宋_GB2312" w:eastAsia="方正仿宋_GB2312" w:cs="方正仿宋_GB2312"/>
                <w:b/>
                <w:bCs/>
                <w:color w:val="000000"/>
                <w:szCs w:val="21"/>
              </w:rPr>
            </w:pPr>
          </w:p>
        </w:tc>
      </w:tr>
      <w:tr w14:paraId="226E96E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4BB7FD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02AED2B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架体围护</w:t>
            </w:r>
          </w:p>
        </w:tc>
        <w:tc>
          <w:tcPr>
            <w:tcW w:w="992" w:type="dxa"/>
            <w:tcBorders>
              <w:top w:val="single" w:color="auto" w:sz="4" w:space="0"/>
              <w:left w:val="nil"/>
              <w:bottom w:val="single" w:color="auto" w:sz="4" w:space="0"/>
              <w:right w:val="single" w:color="auto" w:sz="4" w:space="0"/>
            </w:tcBorders>
            <w:vAlign w:val="center"/>
          </w:tcPr>
          <w:p w14:paraId="3B7F5379">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609DBCF4">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5698E45D">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6CD8137C">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79EAC40">
            <w:pPr>
              <w:rPr>
                <w:rFonts w:hint="eastAsia" w:ascii="方正仿宋_GB2312" w:hAnsi="方正仿宋_GB2312" w:eastAsia="方正仿宋_GB2312" w:cs="方正仿宋_GB2312"/>
                <w:color w:val="000000"/>
                <w:szCs w:val="21"/>
              </w:rPr>
            </w:pPr>
          </w:p>
        </w:tc>
      </w:tr>
      <w:tr w14:paraId="6870FB4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145558F">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7260FABC">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货用升降机操作室</w:t>
            </w:r>
          </w:p>
        </w:tc>
        <w:tc>
          <w:tcPr>
            <w:tcW w:w="992" w:type="dxa"/>
            <w:tcBorders>
              <w:top w:val="single" w:color="auto" w:sz="4" w:space="0"/>
              <w:left w:val="nil"/>
              <w:bottom w:val="single" w:color="auto" w:sz="4" w:space="0"/>
              <w:right w:val="single" w:color="auto" w:sz="4" w:space="0"/>
            </w:tcBorders>
            <w:vAlign w:val="center"/>
          </w:tcPr>
          <w:p w14:paraId="73FC7087">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3B5EE1E3">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07355677">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2980151C">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6C88551">
            <w:pPr>
              <w:rPr>
                <w:rFonts w:hint="eastAsia" w:ascii="方正仿宋_GB2312" w:hAnsi="方正仿宋_GB2312" w:eastAsia="方正仿宋_GB2312" w:cs="方正仿宋_GB2312"/>
                <w:color w:val="000000"/>
                <w:szCs w:val="21"/>
              </w:rPr>
            </w:pPr>
          </w:p>
        </w:tc>
      </w:tr>
      <w:tr w14:paraId="01FBBDF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39135B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3C7B7DE8">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其他井架防护</w:t>
            </w:r>
          </w:p>
        </w:tc>
        <w:tc>
          <w:tcPr>
            <w:tcW w:w="992" w:type="dxa"/>
            <w:tcBorders>
              <w:top w:val="single" w:color="auto" w:sz="4" w:space="0"/>
              <w:left w:val="nil"/>
              <w:bottom w:val="single" w:color="auto" w:sz="4" w:space="0"/>
              <w:right w:val="single" w:color="auto" w:sz="4" w:space="0"/>
            </w:tcBorders>
            <w:vAlign w:val="center"/>
          </w:tcPr>
          <w:p w14:paraId="1881DC52">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6E8BA97A">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21876D28">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3F78E30C">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DD50837">
            <w:pPr>
              <w:rPr>
                <w:rFonts w:hint="eastAsia" w:ascii="方正仿宋_GB2312" w:hAnsi="方正仿宋_GB2312" w:eastAsia="方正仿宋_GB2312" w:cs="方正仿宋_GB2312"/>
                <w:color w:val="000000"/>
                <w:szCs w:val="21"/>
              </w:rPr>
            </w:pPr>
          </w:p>
        </w:tc>
      </w:tr>
      <w:tr w14:paraId="06558FAE">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A95BB5E">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（六）</w:t>
            </w:r>
          </w:p>
        </w:tc>
        <w:tc>
          <w:tcPr>
            <w:tcW w:w="2377" w:type="dxa"/>
            <w:tcBorders>
              <w:top w:val="single" w:color="auto" w:sz="4" w:space="0"/>
              <w:left w:val="nil"/>
              <w:bottom w:val="single" w:color="auto" w:sz="4" w:space="0"/>
              <w:right w:val="single" w:color="auto" w:sz="4" w:space="0"/>
            </w:tcBorders>
            <w:vAlign w:val="center"/>
          </w:tcPr>
          <w:p w14:paraId="26FD04D4">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消防器材、设施</w:t>
            </w:r>
          </w:p>
        </w:tc>
        <w:tc>
          <w:tcPr>
            <w:tcW w:w="992" w:type="dxa"/>
            <w:tcBorders>
              <w:top w:val="single" w:color="auto" w:sz="4" w:space="0"/>
              <w:left w:val="nil"/>
              <w:bottom w:val="single" w:color="auto" w:sz="4" w:space="0"/>
              <w:right w:val="single" w:color="auto" w:sz="4" w:space="0"/>
            </w:tcBorders>
            <w:vAlign w:val="center"/>
          </w:tcPr>
          <w:p w14:paraId="7B2507EE">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6890F7CD">
            <w:pP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317A7D69">
            <w:pP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05BB0B17">
            <w:pP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5A0CC824">
            <w:pPr>
              <w:rPr>
                <w:rFonts w:hint="eastAsia" w:ascii="方正仿宋_GB2312" w:hAnsi="方正仿宋_GB2312" w:eastAsia="方正仿宋_GB2312" w:cs="方正仿宋_GB2312"/>
                <w:b/>
                <w:bCs/>
                <w:color w:val="000000"/>
                <w:szCs w:val="21"/>
              </w:rPr>
            </w:pPr>
          </w:p>
        </w:tc>
      </w:tr>
      <w:tr w14:paraId="1DCA553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D3B978F">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4116881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灭火器</w:t>
            </w:r>
          </w:p>
        </w:tc>
        <w:tc>
          <w:tcPr>
            <w:tcW w:w="992" w:type="dxa"/>
            <w:tcBorders>
              <w:top w:val="single" w:color="auto" w:sz="4" w:space="0"/>
              <w:left w:val="nil"/>
              <w:bottom w:val="single" w:color="auto" w:sz="4" w:space="0"/>
              <w:right w:val="single" w:color="auto" w:sz="4" w:space="0"/>
            </w:tcBorders>
            <w:vAlign w:val="center"/>
          </w:tcPr>
          <w:p w14:paraId="30FB160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只</w:t>
            </w:r>
          </w:p>
        </w:tc>
        <w:tc>
          <w:tcPr>
            <w:tcW w:w="709" w:type="dxa"/>
            <w:tcBorders>
              <w:top w:val="single" w:color="auto" w:sz="4" w:space="0"/>
              <w:left w:val="nil"/>
              <w:bottom w:val="single" w:color="auto" w:sz="4" w:space="0"/>
              <w:right w:val="single" w:color="auto" w:sz="4" w:space="0"/>
            </w:tcBorders>
          </w:tcPr>
          <w:p w14:paraId="66B0E165">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72ADFF6B">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4D56557E">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1C78E586">
            <w:pPr>
              <w:rPr>
                <w:rFonts w:hint="eastAsia" w:ascii="方正仿宋_GB2312" w:hAnsi="方正仿宋_GB2312" w:eastAsia="方正仿宋_GB2312" w:cs="方正仿宋_GB2312"/>
                <w:color w:val="000000"/>
                <w:szCs w:val="21"/>
              </w:rPr>
            </w:pPr>
          </w:p>
        </w:tc>
      </w:tr>
      <w:tr w14:paraId="21BCD03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BB0BC2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0277686E">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消防水泵</w:t>
            </w:r>
          </w:p>
        </w:tc>
        <w:tc>
          <w:tcPr>
            <w:tcW w:w="992" w:type="dxa"/>
            <w:tcBorders>
              <w:top w:val="single" w:color="auto" w:sz="4" w:space="0"/>
              <w:left w:val="nil"/>
              <w:bottom w:val="single" w:color="auto" w:sz="4" w:space="0"/>
              <w:right w:val="single" w:color="auto" w:sz="4" w:space="0"/>
            </w:tcBorders>
            <w:vAlign w:val="center"/>
          </w:tcPr>
          <w:p w14:paraId="562B72A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台</w:t>
            </w:r>
          </w:p>
        </w:tc>
        <w:tc>
          <w:tcPr>
            <w:tcW w:w="709" w:type="dxa"/>
            <w:tcBorders>
              <w:top w:val="single" w:color="auto" w:sz="4" w:space="0"/>
              <w:left w:val="nil"/>
              <w:bottom w:val="single" w:color="auto" w:sz="4" w:space="0"/>
              <w:right w:val="single" w:color="auto" w:sz="4" w:space="0"/>
            </w:tcBorders>
          </w:tcPr>
          <w:p w14:paraId="52329A71">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5424FEEF">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47025803">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EAF671C">
            <w:pPr>
              <w:rPr>
                <w:rFonts w:hint="eastAsia" w:ascii="方正仿宋_GB2312" w:hAnsi="方正仿宋_GB2312" w:eastAsia="方正仿宋_GB2312" w:cs="方正仿宋_GB2312"/>
                <w:color w:val="000000"/>
                <w:szCs w:val="21"/>
              </w:rPr>
            </w:pPr>
          </w:p>
        </w:tc>
      </w:tr>
      <w:tr w14:paraId="099B0D5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55A1DAB">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483BC76E">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水枪、水带</w:t>
            </w:r>
          </w:p>
        </w:tc>
        <w:tc>
          <w:tcPr>
            <w:tcW w:w="992" w:type="dxa"/>
            <w:tcBorders>
              <w:top w:val="single" w:color="auto" w:sz="4" w:space="0"/>
              <w:left w:val="nil"/>
              <w:bottom w:val="single" w:color="auto" w:sz="4" w:space="0"/>
              <w:right w:val="single" w:color="auto" w:sz="4" w:space="0"/>
            </w:tcBorders>
            <w:vAlign w:val="center"/>
          </w:tcPr>
          <w:p w14:paraId="620FC04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套</w:t>
            </w:r>
          </w:p>
        </w:tc>
        <w:tc>
          <w:tcPr>
            <w:tcW w:w="709" w:type="dxa"/>
            <w:tcBorders>
              <w:top w:val="single" w:color="auto" w:sz="4" w:space="0"/>
              <w:left w:val="nil"/>
              <w:bottom w:val="single" w:color="auto" w:sz="4" w:space="0"/>
              <w:right w:val="single" w:color="auto" w:sz="4" w:space="0"/>
            </w:tcBorders>
          </w:tcPr>
          <w:p w14:paraId="03AAA295">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5CA3DAE6">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7DA71A98">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6B69D46">
            <w:pPr>
              <w:rPr>
                <w:rFonts w:hint="eastAsia" w:ascii="方正仿宋_GB2312" w:hAnsi="方正仿宋_GB2312" w:eastAsia="方正仿宋_GB2312" w:cs="方正仿宋_GB2312"/>
                <w:color w:val="000000"/>
                <w:szCs w:val="21"/>
              </w:rPr>
            </w:pPr>
          </w:p>
        </w:tc>
      </w:tr>
      <w:tr w14:paraId="5076E49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D4E0E6C">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vAlign w:val="center"/>
          </w:tcPr>
          <w:p w14:paraId="548C5D1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消防箱</w:t>
            </w:r>
          </w:p>
        </w:tc>
        <w:tc>
          <w:tcPr>
            <w:tcW w:w="992" w:type="dxa"/>
            <w:tcBorders>
              <w:top w:val="single" w:color="auto" w:sz="4" w:space="0"/>
              <w:left w:val="nil"/>
              <w:bottom w:val="single" w:color="auto" w:sz="4" w:space="0"/>
              <w:right w:val="single" w:color="auto" w:sz="4" w:space="0"/>
            </w:tcBorders>
            <w:vAlign w:val="center"/>
          </w:tcPr>
          <w:p w14:paraId="1FD185C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只</w:t>
            </w:r>
          </w:p>
        </w:tc>
        <w:tc>
          <w:tcPr>
            <w:tcW w:w="709" w:type="dxa"/>
            <w:tcBorders>
              <w:top w:val="single" w:color="auto" w:sz="4" w:space="0"/>
              <w:left w:val="nil"/>
              <w:bottom w:val="single" w:color="auto" w:sz="4" w:space="0"/>
              <w:right w:val="single" w:color="auto" w:sz="4" w:space="0"/>
            </w:tcBorders>
          </w:tcPr>
          <w:p w14:paraId="27F1349D">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2AB4B92B">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41558F49">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CF0A92E">
            <w:pPr>
              <w:rPr>
                <w:rFonts w:hint="eastAsia" w:ascii="方正仿宋_GB2312" w:hAnsi="方正仿宋_GB2312" w:eastAsia="方正仿宋_GB2312" w:cs="方正仿宋_GB2312"/>
                <w:color w:val="000000"/>
                <w:szCs w:val="21"/>
              </w:rPr>
            </w:pPr>
          </w:p>
        </w:tc>
      </w:tr>
      <w:tr w14:paraId="50BDDAC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3AECD8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2377" w:type="dxa"/>
            <w:tcBorders>
              <w:top w:val="single" w:color="auto" w:sz="4" w:space="0"/>
              <w:left w:val="nil"/>
              <w:bottom w:val="single" w:color="auto" w:sz="4" w:space="0"/>
              <w:right w:val="single" w:color="auto" w:sz="4" w:space="0"/>
            </w:tcBorders>
            <w:vAlign w:val="center"/>
          </w:tcPr>
          <w:p w14:paraId="334938B1">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消防立管</w:t>
            </w:r>
          </w:p>
        </w:tc>
        <w:tc>
          <w:tcPr>
            <w:tcW w:w="992" w:type="dxa"/>
            <w:tcBorders>
              <w:top w:val="single" w:color="auto" w:sz="4" w:space="0"/>
              <w:left w:val="nil"/>
              <w:bottom w:val="single" w:color="auto" w:sz="4" w:space="0"/>
              <w:right w:val="single" w:color="auto" w:sz="4" w:space="0"/>
            </w:tcBorders>
            <w:vAlign w:val="center"/>
          </w:tcPr>
          <w:p w14:paraId="1191ABD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tcPr>
          <w:p w14:paraId="5E161941">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31863790">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38EDC266">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51B0632">
            <w:pPr>
              <w:rPr>
                <w:rFonts w:hint="eastAsia" w:ascii="方正仿宋_GB2312" w:hAnsi="方正仿宋_GB2312" w:eastAsia="方正仿宋_GB2312" w:cs="方正仿宋_GB2312"/>
                <w:color w:val="000000"/>
                <w:szCs w:val="21"/>
              </w:rPr>
            </w:pPr>
          </w:p>
        </w:tc>
      </w:tr>
      <w:tr w14:paraId="365DB46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F7CB81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2377" w:type="dxa"/>
            <w:tcBorders>
              <w:top w:val="single" w:color="auto" w:sz="4" w:space="0"/>
              <w:left w:val="nil"/>
              <w:bottom w:val="single" w:color="auto" w:sz="4" w:space="0"/>
              <w:right w:val="single" w:color="auto" w:sz="4" w:space="0"/>
            </w:tcBorders>
            <w:vAlign w:val="center"/>
          </w:tcPr>
          <w:p w14:paraId="4E9F8208">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危险品仓库搭建</w:t>
            </w:r>
          </w:p>
        </w:tc>
        <w:tc>
          <w:tcPr>
            <w:tcW w:w="992" w:type="dxa"/>
            <w:tcBorders>
              <w:top w:val="single" w:color="auto" w:sz="4" w:space="0"/>
              <w:left w:val="nil"/>
              <w:bottom w:val="single" w:color="auto" w:sz="4" w:space="0"/>
              <w:right w:val="single" w:color="auto" w:sz="4" w:space="0"/>
            </w:tcBorders>
            <w:vAlign w:val="center"/>
          </w:tcPr>
          <w:p w14:paraId="2DDF0B2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tcPr>
          <w:p w14:paraId="7671E19E">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21881517">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7E4610A5">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DBF8FCA">
            <w:pPr>
              <w:rPr>
                <w:rFonts w:hint="eastAsia" w:ascii="方正仿宋_GB2312" w:hAnsi="方正仿宋_GB2312" w:eastAsia="方正仿宋_GB2312" w:cs="方正仿宋_GB2312"/>
                <w:color w:val="000000"/>
                <w:szCs w:val="21"/>
              </w:rPr>
            </w:pPr>
          </w:p>
        </w:tc>
      </w:tr>
      <w:tr w14:paraId="30D5315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4F2CF5B">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c>
          <w:tcPr>
            <w:tcW w:w="2377" w:type="dxa"/>
            <w:tcBorders>
              <w:top w:val="single" w:color="auto" w:sz="4" w:space="0"/>
              <w:left w:val="nil"/>
              <w:bottom w:val="single" w:color="auto" w:sz="4" w:space="0"/>
              <w:right w:val="single" w:color="auto" w:sz="4" w:space="0"/>
            </w:tcBorders>
            <w:vAlign w:val="center"/>
          </w:tcPr>
          <w:p w14:paraId="33E6DFDA">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防雷设施</w:t>
            </w:r>
          </w:p>
        </w:tc>
        <w:tc>
          <w:tcPr>
            <w:tcW w:w="992" w:type="dxa"/>
            <w:tcBorders>
              <w:top w:val="single" w:color="auto" w:sz="4" w:space="0"/>
              <w:left w:val="nil"/>
              <w:bottom w:val="single" w:color="auto" w:sz="4" w:space="0"/>
              <w:right w:val="single" w:color="auto" w:sz="4" w:space="0"/>
            </w:tcBorders>
            <w:vAlign w:val="center"/>
          </w:tcPr>
          <w:p w14:paraId="3373075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5B06FC29">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2E3CFA4F">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686ADEFA">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4BA20920">
            <w:pPr>
              <w:rPr>
                <w:rFonts w:hint="eastAsia" w:ascii="方正仿宋_GB2312" w:hAnsi="方正仿宋_GB2312" w:eastAsia="方正仿宋_GB2312" w:cs="方正仿宋_GB2312"/>
                <w:color w:val="000000"/>
                <w:szCs w:val="21"/>
              </w:rPr>
            </w:pPr>
          </w:p>
        </w:tc>
      </w:tr>
      <w:tr w14:paraId="78D2176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7B5288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8</w:t>
            </w:r>
          </w:p>
        </w:tc>
        <w:tc>
          <w:tcPr>
            <w:tcW w:w="2377" w:type="dxa"/>
            <w:tcBorders>
              <w:top w:val="single" w:color="auto" w:sz="4" w:space="0"/>
              <w:left w:val="nil"/>
              <w:bottom w:val="single" w:color="auto" w:sz="4" w:space="0"/>
              <w:right w:val="single" w:color="auto" w:sz="4" w:space="0"/>
            </w:tcBorders>
            <w:vAlign w:val="center"/>
          </w:tcPr>
          <w:p w14:paraId="19B45EBC">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w:t>
            </w:r>
          </w:p>
        </w:tc>
        <w:tc>
          <w:tcPr>
            <w:tcW w:w="992" w:type="dxa"/>
            <w:tcBorders>
              <w:top w:val="single" w:color="auto" w:sz="4" w:space="0"/>
              <w:left w:val="nil"/>
              <w:bottom w:val="single" w:color="auto" w:sz="4" w:space="0"/>
              <w:right w:val="single" w:color="auto" w:sz="4" w:space="0"/>
            </w:tcBorders>
            <w:vAlign w:val="center"/>
          </w:tcPr>
          <w:p w14:paraId="71849ECB">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20750E51">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6C580CBE">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596B70F8">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60EF60EF">
            <w:pPr>
              <w:rPr>
                <w:rFonts w:hint="eastAsia" w:ascii="方正仿宋_GB2312" w:hAnsi="方正仿宋_GB2312" w:eastAsia="方正仿宋_GB2312" w:cs="方正仿宋_GB2312"/>
                <w:color w:val="000000"/>
                <w:szCs w:val="21"/>
              </w:rPr>
            </w:pPr>
          </w:p>
        </w:tc>
      </w:tr>
      <w:tr w14:paraId="73D3E40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EF197C4">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（七）</w:t>
            </w:r>
          </w:p>
        </w:tc>
        <w:tc>
          <w:tcPr>
            <w:tcW w:w="2377" w:type="dxa"/>
            <w:tcBorders>
              <w:top w:val="single" w:color="auto" w:sz="4" w:space="0"/>
              <w:left w:val="nil"/>
              <w:bottom w:val="single" w:color="auto" w:sz="4" w:space="0"/>
              <w:right w:val="single" w:color="auto" w:sz="4" w:space="0"/>
            </w:tcBorders>
            <w:vAlign w:val="center"/>
          </w:tcPr>
          <w:p w14:paraId="45A4C92F">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特殊工程安全措施</w:t>
            </w:r>
          </w:p>
        </w:tc>
        <w:tc>
          <w:tcPr>
            <w:tcW w:w="992" w:type="dxa"/>
            <w:tcBorders>
              <w:top w:val="single" w:color="auto" w:sz="4" w:space="0"/>
              <w:left w:val="nil"/>
              <w:bottom w:val="single" w:color="auto" w:sz="4" w:space="0"/>
              <w:right w:val="single" w:color="auto" w:sz="4" w:space="0"/>
            </w:tcBorders>
            <w:vAlign w:val="center"/>
          </w:tcPr>
          <w:p w14:paraId="5E073EEE">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4185975B">
            <w:pP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0568A662">
            <w:pP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795CE8B0">
            <w:pPr>
              <w:ind w:left="-288" w:leftChars="-137"/>
              <w:jc w:val="cente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52A1DF4C">
            <w:pPr>
              <w:rPr>
                <w:rFonts w:hint="eastAsia" w:ascii="方正仿宋_GB2312" w:hAnsi="方正仿宋_GB2312" w:eastAsia="方正仿宋_GB2312" w:cs="方正仿宋_GB2312"/>
                <w:b/>
                <w:bCs/>
                <w:color w:val="000000"/>
                <w:szCs w:val="21"/>
              </w:rPr>
            </w:pPr>
          </w:p>
        </w:tc>
      </w:tr>
      <w:tr w14:paraId="3D4EA44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93649D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21130380">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特殊作业防护用品</w:t>
            </w:r>
          </w:p>
        </w:tc>
        <w:tc>
          <w:tcPr>
            <w:tcW w:w="992" w:type="dxa"/>
            <w:tcBorders>
              <w:top w:val="single" w:color="auto" w:sz="4" w:space="0"/>
              <w:left w:val="nil"/>
              <w:bottom w:val="single" w:color="auto" w:sz="4" w:space="0"/>
              <w:right w:val="single" w:color="auto" w:sz="4" w:space="0"/>
            </w:tcBorders>
            <w:vAlign w:val="center"/>
          </w:tcPr>
          <w:p w14:paraId="17CDA68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55EFEBD9">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39009FA6">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4D044ADA">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60AAEEBA">
            <w:pPr>
              <w:rPr>
                <w:rFonts w:hint="eastAsia" w:ascii="方正仿宋_GB2312" w:hAnsi="方正仿宋_GB2312" w:eastAsia="方正仿宋_GB2312" w:cs="方正仿宋_GB2312"/>
                <w:color w:val="000000"/>
                <w:szCs w:val="21"/>
              </w:rPr>
            </w:pPr>
          </w:p>
        </w:tc>
      </w:tr>
      <w:tr w14:paraId="725869A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C34D87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40AF1656">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救生设施</w:t>
            </w:r>
          </w:p>
        </w:tc>
        <w:tc>
          <w:tcPr>
            <w:tcW w:w="992" w:type="dxa"/>
            <w:tcBorders>
              <w:top w:val="single" w:color="auto" w:sz="4" w:space="0"/>
              <w:left w:val="nil"/>
              <w:bottom w:val="single" w:color="auto" w:sz="4" w:space="0"/>
              <w:right w:val="single" w:color="auto" w:sz="4" w:space="0"/>
            </w:tcBorders>
            <w:vAlign w:val="center"/>
          </w:tcPr>
          <w:p w14:paraId="2E96B7A2">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28E45F47">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3DE33F51">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2545EC47">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7930AB2">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含救生衣、救生圈等</w:t>
            </w:r>
          </w:p>
        </w:tc>
      </w:tr>
      <w:tr w14:paraId="4620FAD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A7A87C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02AED31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防毒面具</w:t>
            </w:r>
          </w:p>
        </w:tc>
        <w:tc>
          <w:tcPr>
            <w:tcW w:w="992" w:type="dxa"/>
            <w:tcBorders>
              <w:top w:val="single" w:color="auto" w:sz="4" w:space="0"/>
              <w:left w:val="nil"/>
              <w:bottom w:val="single" w:color="auto" w:sz="4" w:space="0"/>
              <w:right w:val="single" w:color="auto" w:sz="4" w:space="0"/>
            </w:tcBorders>
            <w:vAlign w:val="center"/>
          </w:tcPr>
          <w:p w14:paraId="4FC8630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付</w:t>
            </w:r>
          </w:p>
        </w:tc>
        <w:tc>
          <w:tcPr>
            <w:tcW w:w="709" w:type="dxa"/>
            <w:tcBorders>
              <w:top w:val="single" w:color="auto" w:sz="4" w:space="0"/>
              <w:left w:val="nil"/>
              <w:bottom w:val="single" w:color="auto" w:sz="4" w:space="0"/>
              <w:right w:val="single" w:color="auto" w:sz="4" w:space="0"/>
            </w:tcBorders>
          </w:tcPr>
          <w:p w14:paraId="117C3859">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030F01EE">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3D5A8026">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11D2AD36">
            <w:pPr>
              <w:rPr>
                <w:rFonts w:hint="eastAsia" w:ascii="方正仿宋_GB2312" w:hAnsi="方正仿宋_GB2312" w:eastAsia="方正仿宋_GB2312" w:cs="方正仿宋_GB2312"/>
                <w:color w:val="000000"/>
                <w:szCs w:val="21"/>
              </w:rPr>
            </w:pPr>
          </w:p>
        </w:tc>
      </w:tr>
      <w:tr w14:paraId="0B3ED69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2E80B05">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vAlign w:val="center"/>
          </w:tcPr>
          <w:p w14:paraId="34EBB70C">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有毒气体检测仪器</w:t>
            </w:r>
          </w:p>
        </w:tc>
        <w:tc>
          <w:tcPr>
            <w:tcW w:w="992" w:type="dxa"/>
            <w:tcBorders>
              <w:top w:val="single" w:color="auto" w:sz="4" w:space="0"/>
              <w:left w:val="nil"/>
              <w:bottom w:val="single" w:color="auto" w:sz="4" w:space="0"/>
              <w:right w:val="single" w:color="auto" w:sz="4" w:space="0"/>
            </w:tcBorders>
            <w:vAlign w:val="center"/>
          </w:tcPr>
          <w:p w14:paraId="14ECE5E7">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套</w:t>
            </w:r>
          </w:p>
        </w:tc>
        <w:tc>
          <w:tcPr>
            <w:tcW w:w="709" w:type="dxa"/>
            <w:tcBorders>
              <w:top w:val="single" w:color="auto" w:sz="4" w:space="0"/>
              <w:left w:val="nil"/>
              <w:bottom w:val="single" w:color="auto" w:sz="4" w:space="0"/>
              <w:right w:val="single" w:color="auto" w:sz="4" w:space="0"/>
            </w:tcBorders>
          </w:tcPr>
          <w:p w14:paraId="03C92AD7">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1D3FDD0D">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02D44FD0">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317C3E8">
            <w:pPr>
              <w:rPr>
                <w:rFonts w:hint="eastAsia" w:ascii="方正仿宋_GB2312" w:hAnsi="方正仿宋_GB2312" w:eastAsia="方正仿宋_GB2312" w:cs="方正仿宋_GB2312"/>
                <w:color w:val="000000"/>
                <w:szCs w:val="21"/>
              </w:rPr>
            </w:pPr>
          </w:p>
        </w:tc>
      </w:tr>
      <w:tr w14:paraId="1781C865">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D150465">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2377" w:type="dxa"/>
            <w:tcBorders>
              <w:top w:val="single" w:color="auto" w:sz="4" w:space="0"/>
              <w:left w:val="nil"/>
              <w:bottom w:val="single" w:color="auto" w:sz="4" w:space="0"/>
              <w:right w:val="single" w:color="auto" w:sz="4" w:space="0"/>
            </w:tcBorders>
            <w:vAlign w:val="center"/>
          </w:tcPr>
          <w:p w14:paraId="0D83EBB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其他特殊安全防护</w:t>
            </w:r>
          </w:p>
        </w:tc>
        <w:tc>
          <w:tcPr>
            <w:tcW w:w="992" w:type="dxa"/>
            <w:tcBorders>
              <w:top w:val="single" w:color="auto" w:sz="4" w:space="0"/>
              <w:left w:val="nil"/>
              <w:bottom w:val="single" w:color="auto" w:sz="4" w:space="0"/>
              <w:right w:val="single" w:color="auto" w:sz="4" w:space="0"/>
            </w:tcBorders>
            <w:vAlign w:val="center"/>
          </w:tcPr>
          <w:p w14:paraId="6E704B0D">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7A534B03">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7FC87C3B">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6615CCBC">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6A69B2C1">
            <w:pPr>
              <w:rPr>
                <w:rFonts w:hint="eastAsia" w:ascii="方正仿宋_GB2312" w:hAnsi="方正仿宋_GB2312" w:eastAsia="方正仿宋_GB2312" w:cs="方正仿宋_GB2312"/>
                <w:color w:val="000000"/>
                <w:szCs w:val="21"/>
              </w:rPr>
            </w:pPr>
          </w:p>
        </w:tc>
      </w:tr>
      <w:tr w14:paraId="1DDD5AF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7034CB5">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（八）</w:t>
            </w:r>
          </w:p>
        </w:tc>
        <w:tc>
          <w:tcPr>
            <w:tcW w:w="2377" w:type="dxa"/>
            <w:tcBorders>
              <w:top w:val="single" w:color="auto" w:sz="4" w:space="0"/>
              <w:left w:val="nil"/>
              <w:bottom w:val="single" w:color="auto" w:sz="4" w:space="0"/>
              <w:right w:val="single" w:color="auto" w:sz="4" w:space="0"/>
            </w:tcBorders>
            <w:vAlign w:val="center"/>
          </w:tcPr>
          <w:p w14:paraId="0BD8692C">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安全标志</w:t>
            </w:r>
          </w:p>
        </w:tc>
        <w:tc>
          <w:tcPr>
            <w:tcW w:w="992" w:type="dxa"/>
            <w:tcBorders>
              <w:top w:val="single" w:color="auto" w:sz="4" w:space="0"/>
              <w:left w:val="nil"/>
              <w:bottom w:val="single" w:color="auto" w:sz="4" w:space="0"/>
              <w:right w:val="single" w:color="auto" w:sz="4" w:space="0"/>
            </w:tcBorders>
            <w:vAlign w:val="center"/>
          </w:tcPr>
          <w:p w14:paraId="17E1B04E">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0A19DB8F">
            <w:pPr>
              <w:jc w:val="cente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6EA3564D">
            <w:pPr>
              <w:jc w:val="cente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74989EAF">
            <w:pPr>
              <w:ind w:left="-288" w:leftChars="-137"/>
              <w:jc w:val="cente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9BFE120">
            <w:pPr>
              <w:rPr>
                <w:rFonts w:hint="eastAsia" w:ascii="方正仿宋_GB2312" w:hAnsi="方正仿宋_GB2312" w:eastAsia="方正仿宋_GB2312" w:cs="方正仿宋_GB2312"/>
                <w:b/>
                <w:bCs/>
                <w:color w:val="000000"/>
                <w:szCs w:val="21"/>
              </w:rPr>
            </w:pPr>
          </w:p>
        </w:tc>
      </w:tr>
      <w:tr w14:paraId="31584B1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8F92DA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595BBAC1">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安全警示标牌、标识</w:t>
            </w:r>
          </w:p>
        </w:tc>
        <w:tc>
          <w:tcPr>
            <w:tcW w:w="992" w:type="dxa"/>
            <w:tcBorders>
              <w:top w:val="single" w:color="auto" w:sz="4" w:space="0"/>
              <w:left w:val="nil"/>
              <w:bottom w:val="single" w:color="auto" w:sz="4" w:space="0"/>
              <w:right w:val="single" w:color="auto" w:sz="4" w:space="0"/>
            </w:tcBorders>
            <w:vAlign w:val="center"/>
          </w:tcPr>
          <w:p w14:paraId="6C44AC3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2744CB59">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332B3907">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19DBE9AC">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66496332">
            <w:pPr>
              <w:rPr>
                <w:rFonts w:hint="eastAsia" w:ascii="方正仿宋_GB2312" w:hAnsi="方正仿宋_GB2312" w:eastAsia="方正仿宋_GB2312" w:cs="方正仿宋_GB2312"/>
                <w:color w:val="000000"/>
                <w:szCs w:val="21"/>
              </w:rPr>
            </w:pPr>
          </w:p>
        </w:tc>
      </w:tr>
      <w:tr w14:paraId="4AC57ED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D8A3D5B">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2455C102">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警示灯</w:t>
            </w:r>
          </w:p>
        </w:tc>
        <w:tc>
          <w:tcPr>
            <w:tcW w:w="992" w:type="dxa"/>
            <w:tcBorders>
              <w:top w:val="single" w:color="auto" w:sz="4" w:space="0"/>
              <w:left w:val="nil"/>
              <w:bottom w:val="single" w:color="auto" w:sz="4" w:space="0"/>
              <w:right w:val="single" w:color="auto" w:sz="4" w:space="0"/>
            </w:tcBorders>
            <w:vAlign w:val="center"/>
          </w:tcPr>
          <w:p w14:paraId="4BFCF8FC">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处</w:t>
            </w:r>
          </w:p>
        </w:tc>
        <w:tc>
          <w:tcPr>
            <w:tcW w:w="709" w:type="dxa"/>
            <w:tcBorders>
              <w:top w:val="single" w:color="auto" w:sz="4" w:space="0"/>
              <w:left w:val="nil"/>
              <w:bottom w:val="single" w:color="auto" w:sz="4" w:space="0"/>
              <w:right w:val="single" w:color="auto" w:sz="4" w:space="0"/>
            </w:tcBorders>
          </w:tcPr>
          <w:p w14:paraId="70765217">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606A15E8">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35B9D2D2">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38874346">
            <w:pPr>
              <w:rPr>
                <w:rFonts w:hint="eastAsia" w:ascii="方正仿宋_GB2312" w:hAnsi="方正仿宋_GB2312" w:eastAsia="方正仿宋_GB2312" w:cs="方正仿宋_GB2312"/>
                <w:color w:val="000000"/>
                <w:szCs w:val="21"/>
              </w:rPr>
            </w:pPr>
          </w:p>
        </w:tc>
      </w:tr>
      <w:tr w14:paraId="66F5397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5D8B249">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168E3C2A">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航标灯</w:t>
            </w:r>
          </w:p>
        </w:tc>
        <w:tc>
          <w:tcPr>
            <w:tcW w:w="992" w:type="dxa"/>
            <w:tcBorders>
              <w:top w:val="single" w:color="auto" w:sz="4" w:space="0"/>
              <w:left w:val="nil"/>
              <w:bottom w:val="single" w:color="auto" w:sz="4" w:space="0"/>
              <w:right w:val="single" w:color="auto" w:sz="4" w:space="0"/>
            </w:tcBorders>
            <w:vAlign w:val="center"/>
          </w:tcPr>
          <w:p w14:paraId="5690FB8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处</w:t>
            </w:r>
          </w:p>
        </w:tc>
        <w:tc>
          <w:tcPr>
            <w:tcW w:w="709" w:type="dxa"/>
            <w:tcBorders>
              <w:top w:val="single" w:color="auto" w:sz="4" w:space="0"/>
              <w:left w:val="nil"/>
              <w:bottom w:val="single" w:color="auto" w:sz="4" w:space="0"/>
              <w:right w:val="single" w:color="auto" w:sz="4" w:space="0"/>
            </w:tcBorders>
          </w:tcPr>
          <w:p w14:paraId="50AAB918">
            <w:pP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57A8E95E">
            <w:pP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105358DA">
            <w:pP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10AF09E9">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通航要求</w:t>
            </w:r>
          </w:p>
        </w:tc>
      </w:tr>
      <w:tr w14:paraId="2763BFC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8BDD47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vAlign w:val="center"/>
          </w:tcPr>
          <w:p w14:paraId="348FBFCA">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其他安全标志</w:t>
            </w:r>
          </w:p>
        </w:tc>
        <w:tc>
          <w:tcPr>
            <w:tcW w:w="992" w:type="dxa"/>
            <w:tcBorders>
              <w:top w:val="single" w:color="auto" w:sz="4" w:space="0"/>
              <w:left w:val="nil"/>
              <w:bottom w:val="single" w:color="auto" w:sz="4" w:space="0"/>
              <w:right w:val="single" w:color="auto" w:sz="4" w:space="0"/>
            </w:tcBorders>
            <w:vAlign w:val="center"/>
          </w:tcPr>
          <w:p w14:paraId="4627E94B">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349FB12A">
            <w:pPr>
              <w:jc w:val="cente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5ABF92CE">
            <w:pPr>
              <w:jc w:val="cente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62134A50">
            <w:pPr>
              <w:ind w:left="-288" w:leftChars="-137"/>
              <w:jc w:val="cente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291CDDAC">
            <w:pPr>
              <w:rPr>
                <w:rFonts w:hint="eastAsia" w:ascii="方正仿宋_GB2312" w:hAnsi="方正仿宋_GB2312" w:eastAsia="方正仿宋_GB2312" w:cs="方正仿宋_GB2312"/>
                <w:b/>
                <w:bCs/>
                <w:color w:val="000000"/>
                <w:szCs w:val="21"/>
              </w:rPr>
            </w:pPr>
          </w:p>
        </w:tc>
      </w:tr>
      <w:tr w14:paraId="310EB2A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D15F597">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（九）</w:t>
            </w:r>
          </w:p>
        </w:tc>
        <w:tc>
          <w:tcPr>
            <w:tcW w:w="2377" w:type="dxa"/>
            <w:tcBorders>
              <w:top w:val="single" w:color="auto" w:sz="4" w:space="0"/>
              <w:left w:val="nil"/>
              <w:bottom w:val="single" w:color="auto" w:sz="4" w:space="0"/>
              <w:right w:val="single" w:color="auto" w:sz="4" w:space="0"/>
            </w:tcBorders>
            <w:vAlign w:val="center"/>
          </w:tcPr>
          <w:p w14:paraId="7FCA553E">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安全专项检测</w:t>
            </w:r>
          </w:p>
        </w:tc>
        <w:tc>
          <w:tcPr>
            <w:tcW w:w="992" w:type="dxa"/>
            <w:tcBorders>
              <w:top w:val="single" w:color="auto" w:sz="4" w:space="0"/>
              <w:left w:val="nil"/>
              <w:bottom w:val="single" w:color="auto" w:sz="4" w:space="0"/>
              <w:right w:val="single" w:color="auto" w:sz="4" w:space="0"/>
            </w:tcBorders>
            <w:vAlign w:val="center"/>
          </w:tcPr>
          <w:p w14:paraId="75443AE5">
            <w:pPr>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tcPr>
          <w:p w14:paraId="27B18DD7">
            <w:pPr>
              <w:jc w:val="cente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tcPr>
          <w:p w14:paraId="6BD770F7">
            <w:pPr>
              <w:jc w:val="cente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tcPr>
          <w:p w14:paraId="77FD30FC">
            <w:pPr>
              <w:ind w:left="-288" w:leftChars="-137"/>
              <w:jc w:val="center"/>
              <w:rPr>
                <w:rFonts w:hint="eastAsia" w:ascii="方正仿宋_GB2312" w:hAnsi="方正仿宋_GB2312" w:eastAsia="方正仿宋_GB2312" w:cs="方正仿宋_GB2312"/>
                <w:b/>
                <w:bCs/>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5C87293B">
            <w:pPr>
              <w:rPr>
                <w:rFonts w:hint="eastAsia" w:ascii="方正仿宋_GB2312" w:hAnsi="方正仿宋_GB2312" w:eastAsia="方正仿宋_GB2312" w:cs="方正仿宋_GB2312"/>
                <w:b/>
                <w:bCs/>
                <w:color w:val="000000"/>
                <w:szCs w:val="21"/>
              </w:rPr>
            </w:pPr>
          </w:p>
        </w:tc>
      </w:tr>
      <w:tr w14:paraId="6A37FF7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9001C55">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vAlign w:val="center"/>
          </w:tcPr>
          <w:p w14:paraId="6814471F">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起重机械检测费</w:t>
            </w:r>
          </w:p>
        </w:tc>
        <w:tc>
          <w:tcPr>
            <w:tcW w:w="992" w:type="dxa"/>
            <w:tcBorders>
              <w:top w:val="single" w:color="auto" w:sz="4" w:space="0"/>
              <w:left w:val="nil"/>
              <w:bottom w:val="single" w:color="auto" w:sz="4" w:space="0"/>
              <w:right w:val="single" w:color="auto" w:sz="4" w:space="0"/>
            </w:tcBorders>
            <w:vAlign w:val="center"/>
          </w:tcPr>
          <w:p w14:paraId="1E261805">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1B4D0D78">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304DF1F9">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6807E926">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039BD8DC">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塔吊、升降机等</w:t>
            </w:r>
          </w:p>
        </w:tc>
      </w:tr>
      <w:tr w14:paraId="28527CC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13A16E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vAlign w:val="center"/>
          </w:tcPr>
          <w:p w14:paraId="77C71A7F">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钢管、扣件检测费</w:t>
            </w:r>
          </w:p>
        </w:tc>
        <w:tc>
          <w:tcPr>
            <w:tcW w:w="992" w:type="dxa"/>
            <w:tcBorders>
              <w:top w:val="single" w:color="auto" w:sz="4" w:space="0"/>
              <w:left w:val="nil"/>
              <w:bottom w:val="single" w:color="auto" w:sz="4" w:space="0"/>
              <w:right w:val="single" w:color="auto" w:sz="4" w:space="0"/>
            </w:tcBorders>
            <w:vAlign w:val="center"/>
          </w:tcPr>
          <w:p w14:paraId="1B86FFB5">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4A1F72FD">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6CF2936D">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3A313CAE">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16F8722B">
            <w:pPr>
              <w:rPr>
                <w:rFonts w:hint="eastAsia" w:ascii="方正仿宋_GB2312" w:hAnsi="方正仿宋_GB2312" w:eastAsia="方正仿宋_GB2312" w:cs="方正仿宋_GB2312"/>
                <w:color w:val="000000"/>
                <w:szCs w:val="21"/>
              </w:rPr>
            </w:pPr>
          </w:p>
        </w:tc>
      </w:tr>
      <w:tr w14:paraId="680E0F7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25F767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vAlign w:val="center"/>
          </w:tcPr>
          <w:p w14:paraId="4332EDC9">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高处作业吊篮检测费</w:t>
            </w:r>
          </w:p>
        </w:tc>
        <w:tc>
          <w:tcPr>
            <w:tcW w:w="992" w:type="dxa"/>
            <w:tcBorders>
              <w:top w:val="single" w:color="auto" w:sz="4" w:space="0"/>
              <w:left w:val="nil"/>
              <w:bottom w:val="single" w:color="auto" w:sz="4" w:space="0"/>
              <w:right w:val="single" w:color="auto" w:sz="4" w:space="0"/>
            </w:tcBorders>
            <w:vAlign w:val="center"/>
          </w:tcPr>
          <w:p w14:paraId="6095632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298C24F9">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6262A08A">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22DC92E9">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F2443CD">
            <w:pPr>
              <w:rPr>
                <w:rFonts w:hint="eastAsia" w:ascii="方正仿宋_GB2312" w:hAnsi="方正仿宋_GB2312" w:eastAsia="方正仿宋_GB2312" w:cs="方正仿宋_GB2312"/>
                <w:color w:val="000000"/>
                <w:szCs w:val="21"/>
              </w:rPr>
            </w:pPr>
          </w:p>
        </w:tc>
      </w:tr>
      <w:tr w14:paraId="477A12F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A26825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vAlign w:val="center"/>
          </w:tcPr>
          <w:p w14:paraId="25C706B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防坠器专项检测费</w:t>
            </w:r>
          </w:p>
        </w:tc>
        <w:tc>
          <w:tcPr>
            <w:tcW w:w="992" w:type="dxa"/>
            <w:tcBorders>
              <w:top w:val="single" w:color="auto" w:sz="4" w:space="0"/>
              <w:left w:val="nil"/>
              <w:bottom w:val="single" w:color="auto" w:sz="4" w:space="0"/>
              <w:right w:val="single" w:color="auto" w:sz="4" w:space="0"/>
            </w:tcBorders>
            <w:vAlign w:val="center"/>
          </w:tcPr>
          <w:p w14:paraId="075C210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tcPr>
          <w:p w14:paraId="0CC0E95A">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333056E3">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04632649">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751CC451">
            <w:pPr>
              <w:rPr>
                <w:rFonts w:hint="eastAsia" w:ascii="方正仿宋_GB2312" w:hAnsi="方正仿宋_GB2312" w:eastAsia="方正仿宋_GB2312" w:cs="方正仿宋_GB2312"/>
                <w:color w:val="000000"/>
                <w:szCs w:val="21"/>
              </w:rPr>
            </w:pPr>
          </w:p>
        </w:tc>
      </w:tr>
      <w:tr w14:paraId="6A73F31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7B9949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2377" w:type="dxa"/>
            <w:tcBorders>
              <w:top w:val="single" w:color="auto" w:sz="4" w:space="0"/>
              <w:left w:val="nil"/>
              <w:bottom w:val="single" w:color="auto" w:sz="4" w:space="0"/>
              <w:right w:val="single" w:color="auto" w:sz="4" w:space="0"/>
            </w:tcBorders>
            <w:vAlign w:val="center"/>
          </w:tcPr>
          <w:p w14:paraId="416B1B1F">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其他安全检测</w:t>
            </w:r>
          </w:p>
        </w:tc>
        <w:tc>
          <w:tcPr>
            <w:tcW w:w="992" w:type="dxa"/>
            <w:tcBorders>
              <w:top w:val="single" w:color="auto" w:sz="4" w:space="0"/>
              <w:left w:val="nil"/>
              <w:bottom w:val="single" w:color="auto" w:sz="4" w:space="0"/>
              <w:right w:val="single" w:color="auto" w:sz="4" w:space="0"/>
            </w:tcBorders>
            <w:vAlign w:val="center"/>
          </w:tcPr>
          <w:p w14:paraId="0BF5C28E">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tcPr>
          <w:p w14:paraId="31ED7043">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tcPr>
          <w:p w14:paraId="0F84A3EF">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tcPr>
          <w:p w14:paraId="637E3302">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vAlign w:val="center"/>
          </w:tcPr>
          <w:p w14:paraId="5DB3FDE1">
            <w:pPr>
              <w:rPr>
                <w:rFonts w:hint="eastAsia" w:ascii="方正仿宋_GB2312" w:hAnsi="方正仿宋_GB2312" w:eastAsia="方正仿宋_GB2312" w:cs="方正仿宋_GB2312"/>
                <w:color w:val="000000"/>
                <w:szCs w:val="21"/>
              </w:rPr>
            </w:pPr>
          </w:p>
        </w:tc>
      </w:tr>
      <w:tr w14:paraId="20871D5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7712C89">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5B50D62">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BAC4A6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0F330AAC">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F5477A1">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8C91B1A">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254B94C">
            <w:pPr>
              <w:rPr>
                <w:rFonts w:hint="eastAsia" w:ascii="方正仿宋_GB2312" w:hAnsi="方正仿宋_GB2312" w:eastAsia="方正仿宋_GB2312" w:cs="方正仿宋_GB2312"/>
                <w:color w:val="000000"/>
                <w:szCs w:val="21"/>
              </w:rPr>
            </w:pPr>
          </w:p>
        </w:tc>
      </w:tr>
      <w:tr w14:paraId="29C3583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A84B6EC">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8DE0143">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EACFC8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60F1F882">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ED48A0B">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6443AA46">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FC8991A">
            <w:pPr>
              <w:rPr>
                <w:rFonts w:hint="eastAsia" w:ascii="方正仿宋_GB2312" w:hAnsi="方正仿宋_GB2312" w:eastAsia="方正仿宋_GB2312" w:cs="方正仿宋_GB2312"/>
                <w:color w:val="000000"/>
                <w:szCs w:val="21"/>
              </w:rPr>
            </w:pPr>
          </w:p>
        </w:tc>
      </w:tr>
      <w:tr w14:paraId="1E6C5EB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7FD561C">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8FE6961">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7A112A4">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14:paraId="47D4D211">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19E8632">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8FE4024">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70C6CD0">
            <w:pPr>
              <w:rPr>
                <w:rFonts w:hint="eastAsia" w:ascii="方正仿宋_GB2312" w:hAnsi="方正仿宋_GB2312" w:eastAsia="方正仿宋_GB2312" w:cs="方正仿宋_GB2312"/>
                <w:color w:val="000000"/>
                <w:szCs w:val="21"/>
              </w:rPr>
            </w:pPr>
          </w:p>
        </w:tc>
      </w:tr>
      <w:tr w14:paraId="75BF20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AF77316">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3E1C5D2">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9C60F0A">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14:paraId="30C13039">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FFBDC4A">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7BD1370">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38C1285">
            <w:pPr>
              <w:rPr>
                <w:rFonts w:hint="eastAsia" w:ascii="方正仿宋_GB2312" w:hAnsi="方正仿宋_GB2312" w:eastAsia="方正仿宋_GB2312" w:cs="方正仿宋_GB2312"/>
                <w:color w:val="000000"/>
                <w:szCs w:val="21"/>
              </w:rPr>
            </w:pPr>
          </w:p>
        </w:tc>
      </w:tr>
      <w:tr w14:paraId="057106C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033700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234583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0B94588">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D655DA3">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EC9B57F">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639DABE">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63E0E02">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按标准设置</w:t>
            </w:r>
          </w:p>
        </w:tc>
      </w:tr>
      <w:tr w14:paraId="4AFA8AD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6437A28">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53BE491">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A81DDC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0930AD8">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7AE4830">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3A481C5">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6373923">
            <w:pPr>
              <w:rPr>
                <w:rFonts w:hint="eastAsia" w:ascii="方正仿宋_GB2312" w:hAnsi="方正仿宋_GB2312" w:eastAsia="方正仿宋_GB2312" w:cs="方正仿宋_GB2312"/>
                <w:color w:val="000000"/>
                <w:szCs w:val="21"/>
              </w:rPr>
            </w:pPr>
          </w:p>
        </w:tc>
      </w:tr>
      <w:tr w14:paraId="048EBF6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6A9531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AC744D1">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DD19F0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B352F0C">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779BDA7">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85CB53A">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CA68202">
            <w:pPr>
              <w:rPr>
                <w:rFonts w:hint="eastAsia" w:ascii="方正仿宋_GB2312" w:hAnsi="方正仿宋_GB2312" w:eastAsia="方正仿宋_GB2312" w:cs="方正仿宋_GB2312"/>
                <w:color w:val="000000"/>
                <w:szCs w:val="21"/>
              </w:rPr>
            </w:pPr>
          </w:p>
        </w:tc>
      </w:tr>
      <w:tr w14:paraId="0CD0451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4923F2B">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C532321">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F6C2EE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AADC697">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C2AC372">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A7B60CA">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91AB962">
            <w:pPr>
              <w:rPr>
                <w:rFonts w:hint="eastAsia" w:ascii="方正仿宋_GB2312" w:hAnsi="方正仿宋_GB2312" w:eastAsia="方正仿宋_GB2312" w:cs="方正仿宋_GB2312"/>
                <w:color w:val="000000"/>
                <w:szCs w:val="21"/>
              </w:rPr>
            </w:pPr>
          </w:p>
        </w:tc>
      </w:tr>
      <w:tr w14:paraId="0125A5D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85F04F5">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B980F3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CC624C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A59FA75">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E47E207">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2489093">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89016B2">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按标准设置</w:t>
            </w:r>
          </w:p>
        </w:tc>
      </w:tr>
      <w:tr w14:paraId="0B61291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24B215B">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FB0A464">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C165A1C">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627A3CD">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A84BC89">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58962C1">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85820DF">
            <w:pPr>
              <w:rPr>
                <w:rFonts w:hint="eastAsia" w:ascii="方正仿宋_GB2312" w:hAnsi="方正仿宋_GB2312" w:eastAsia="方正仿宋_GB2312" w:cs="方正仿宋_GB2312"/>
                <w:color w:val="000000"/>
                <w:szCs w:val="21"/>
              </w:rPr>
            </w:pPr>
          </w:p>
        </w:tc>
      </w:tr>
      <w:tr w14:paraId="55885DD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9895F0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295929A">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8935197">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1F8804CC">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02C7EB1">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05B93AE">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A3954DA">
            <w:pPr>
              <w:rPr>
                <w:rFonts w:hint="eastAsia" w:ascii="方正仿宋_GB2312" w:hAnsi="方正仿宋_GB2312" w:eastAsia="方正仿宋_GB2312" w:cs="方正仿宋_GB2312"/>
                <w:color w:val="000000"/>
                <w:szCs w:val="21"/>
              </w:rPr>
            </w:pPr>
          </w:p>
        </w:tc>
      </w:tr>
      <w:tr w14:paraId="34CA1E54">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E4EC107">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10D5CDA">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647535C">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14:paraId="692DF9D7">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1623F4B">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10EF85D">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FB63180">
            <w:pPr>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含扬尘污染防治措施</w:t>
            </w:r>
          </w:p>
        </w:tc>
      </w:tr>
      <w:tr w14:paraId="068ED7B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E33923B">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938A310">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300887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8DB1242">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D8D7D38">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C7C76F8">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D7FE2DB">
            <w:pPr>
              <w:rPr>
                <w:rFonts w:hint="eastAsia" w:ascii="方正仿宋_GB2312" w:hAnsi="方正仿宋_GB2312" w:eastAsia="方正仿宋_GB2312" w:cs="方正仿宋_GB2312"/>
                <w:color w:val="000000"/>
                <w:szCs w:val="21"/>
              </w:rPr>
            </w:pPr>
          </w:p>
        </w:tc>
      </w:tr>
      <w:tr w14:paraId="4C97F3F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DD3982B">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C4EBAE0">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D1B7DD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E33EC2C">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C4267C2">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13D4D11">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83C6480">
            <w:pPr>
              <w:rPr>
                <w:rFonts w:hint="eastAsia" w:ascii="方正仿宋_GB2312" w:hAnsi="方正仿宋_GB2312" w:eastAsia="方正仿宋_GB2312" w:cs="方正仿宋_GB2312"/>
                <w:color w:val="000000"/>
                <w:szCs w:val="21"/>
              </w:rPr>
            </w:pPr>
          </w:p>
        </w:tc>
      </w:tr>
      <w:tr w14:paraId="539E6BB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909BB9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9AC708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BD7F9C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A64EAA6">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78921A4">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6181D73">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800408E">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含洗车槽、自动冲洗或其他冲洗设备等</w:t>
            </w:r>
          </w:p>
        </w:tc>
      </w:tr>
      <w:tr w14:paraId="7ED66C5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F87675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A362263">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1A5DE8">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14:paraId="2C81E499">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AE2423B">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B0B58AA">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199BAC">
            <w:pPr>
              <w:rPr>
                <w:rFonts w:hint="eastAsia" w:ascii="方正仿宋_GB2312" w:hAnsi="方正仿宋_GB2312" w:eastAsia="方正仿宋_GB2312" w:cs="方正仿宋_GB2312"/>
                <w:color w:val="000000"/>
                <w:szCs w:val="21"/>
              </w:rPr>
            </w:pPr>
          </w:p>
        </w:tc>
      </w:tr>
      <w:tr w14:paraId="69BD4DB2">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6C37E0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302F3E4">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933611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1FA1A7C6">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387F2C9">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0809F50">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BD4C515">
            <w:pPr>
              <w:rPr>
                <w:rFonts w:hint="eastAsia" w:ascii="方正仿宋_GB2312" w:hAnsi="方正仿宋_GB2312" w:eastAsia="方正仿宋_GB2312" w:cs="方正仿宋_GB2312"/>
                <w:color w:val="000000"/>
                <w:szCs w:val="21"/>
              </w:rPr>
            </w:pPr>
          </w:p>
        </w:tc>
      </w:tr>
      <w:tr w14:paraId="4AE0E299">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800BA05">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419708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A53C4C">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6B5FDA66">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85BFAB2">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8F4D257">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C39CE7E">
            <w:pPr>
              <w:rPr>
                <w:rFonts w:hint="eastAsia" w:ascii="方正仿宋_GB2312" w:hAnsi="方正仿宋_GB2312" w:eastAsia="方正仿宋_GB2312" w:cs="方正仿宋_GB2312"/>
                <w:color w:val="000000"/>
                <w:szCs w:val="21"/>
              </w:rPr>
            </w:pPr>
          </w:p>
        </w:tc>
      </w:tr>
      <w:tr w14:paraId="5483A8B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A13978F">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DACA35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DEF4A7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tcPr>
          <w:p w14:paraId="11F2B863">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B3C9E3D">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CAB41BB">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D3C2E01">
            <w:pPr>
              <w:rPr>
                <w:rFonts w:hint="eastAsia" w:ascii="方正仿宋_GB2312" w:hAnsi="方正仿宋_GB2312" w:eastAsia="方正仿宋_GB2312" w:cs="方正仿宋_GB2312"/>
                <w:color w:val="000000"/>
                <w:szCs w:val="21"/>
              </w:rPr>
            </w:pPr>
          </w:p>
        </w:tc>
      </w:tr>
      <w:tr w14:paraId="027EB22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BA366A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F1040B9">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0C4893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台</w:t>
            </w:r>
          </w:p>
        </w:tc>
        <w:tc>
          <w:tcPr>
            <w:tcW w:w="709" w:type="dxa"/>
            <w:tcBorders>
              <w:top w:val="single" w:color="auto" w:sz="4" w:space="0"/>
              <w:left w:val="nil"/>
              <w:bottom w:val="single" w:color="auto" w:sz="4" w:space="0"/>
              <w:right w:val="single" w:color="auto" w:sz="4" w:space="0"/>
            </w:tcBorders>
            <w:shd w:val="clear" w:color="auto" w:fill="FFFFFF"/>
          </w:tcPr>
          <w:p w14:paraId="2593615C">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5BAE9EB">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E2DCFA4">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2E3BBB1">
            <w:pPr>
              <w:rPr>
                <w:rFonts w:hint="eastAsia" w:ascii="方正仿宋_GB2312" w:hAnsi="方正仿宋_GB2312" w:eastAsia="方正仿宋_GB2312" w:cs="方正仿宋_GB2312"/>
                <w:color w:val="000000"/>
                <w:szCs w:val="21"/>
              </w:rPr>
            </w:pPr>
          </w:p>
        </w:tc>
      </w:tr>
      <w:tr w14:paraId="6BB7C89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39B856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ACD91C6">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140F997">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tcPr>
          <w:p w14:paraId="3C33D185">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556711B">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2DB1050">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CBB6ED2">
            <w:pPr>
              <w:rPr>
                <w:rFonts w:hint="eastAsia" w:ascii="方正仿宋_GB2312" w:hAnsi="方正仿宋_GB2312" w:eastAsia="方正仿宋_GB2312" w:cs="方正仿宋_GB2312"/>
                <w:color w:val="000000"/>
                <w:szCs w:val="21"/>
              </w:rPr>
            </w:pPr>
          </w:p>
        </w:tc>
      </w:tr>
      <w:tr w14:paraId="58C0A571">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8B7F79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94205DC">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796B7D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5042460">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4560C7F">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19FE026">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3306020">
            <w:pPr>
              <w:rPr>
                <w:rFonts w:hint="eastAsia" w:ascii="方正仿宋_GB2312" w:hAnsi="方正仿宋_GB2312" w:eastAsia="方正仿宋_GB2312" w:cs="方正仿宋_GB2312"/>
                <w:color w:val="000000"/>
                <w:szCs w:val="21"/>
              </w:rPr>
            </w:pPr>
          </w:p>
        </w:tc>
      </w:tr>
      <w:tr w14:paraId="57B7DDC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DCD75D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8B09B2E">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CBE557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6BB07FD">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3CA0C8F">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9CCB232">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A11E678">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特殊工程要求</w:t>
            </w:r>
          </w:p>
        </w:tc>
      </w:tr>
      <w:tr w14:paraId="1135381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B071E92">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2011A6B">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1E03DF2">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4E6F333">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4279D45">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5F4B273">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D5878B2">
            <w:pPr>
              <w:rPr>
                <w:rFonts w:hint="eastAsia" w:ascii="方正仿宋_GB2312" w:hAnsi="方正仿宋_GB2312" w:eastAsia="方正仿宋_GB2312" w:cs="方正仿宋_GB2312"/>
                <w:color w:val="000000"/>
                <w:szCs w:val="21"/>
              </w:rPr>
            </w:pPr>
          </w:p>
        </w:tc>
      </w:tr>
      <w:tr w14:paraId="3673A57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DF3687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0CEBA4B">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6A6D0CE">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4690B08">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74E7DEF">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76F8BA5">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E065849">
            <w:pPr>
              <w:rPr>
                <w:rFonts w:hint="eastAsia" w:ascii="方正仿宋_GB2312" w:hAnsi="方正仿宋_GB2312" w:eastAsia="方正仿宋_GB2312" w:cs="方正仿宋_GB2312"/>
                <w:color w:val="000000"/>
                <w:szCs w:val="21"/>
              </w:rPr>
            </w:pPr>
          </w:p>
        </w:tc>
      </w:tr>
      <w:tr w14:paraId="52B9AD6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0BACF0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9DBC11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568DE46">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19AEA282">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4B62EBA">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66DEF2F">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BAE9D86">
            <w:pPr>
              <w:rPr>
                <w:rFonts w:hint="eastAsia" w:ascii="方正仿宋_GB2312" w:hAnsi="方正仿宋_GB2312" w:eastAsia="方正仿宋_GB2312" w:cs="方正仿宋_GB2312"/>
                <w:color w:val="000000"/>
                <w:szCs w:val="21"/>
              </w:rPr>
            </w:pPr>
          </w:p>
        </w:tc>
      </w:tr>
      <w:tr w14:paraId="2072DCC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8A3344D">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E7DDBE7">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5A9741A">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14:paraId="7DE4667F">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87647A9">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DAC20EC">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85FD651">
            <w:pPr>
              <w:rPr>
                <w:rFonts w:hint="eastAsia" w:ascii="方正仿宋_GB2312" w:hAnsi="方正仿宋_GB2312" w:eastAsia="方正仿宋_GB2312" w:cs="方正仿宋_GB2312"/>
                <w:color w:val="000000"/>
                <w:szCs w:val="21"/>
              </w:rPr>
            </w:pPr>
          </w:p>
        </w:tc>
      </w:tr>
      <w:tr w14:paraId="019D111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77EE286">
            <w:pPr>
              <w:spacing w:line="360" w:lineRule="auto"/>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813364E">
            <w:pPr>
              <w:spacing w:line="360" w:lineRule="auto"/>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D4F5A72">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659EFD3A">
            <w:pPr>
              <w:spacing w:line="360" w:lineRule="auto"/>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58B32CC">
            <w:pPr>
              <w:spacing w:line="360" w:lineRule="auto"/>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FD61926">
            <w:pPr>
              <w:spacing w:line="360" w:lineRule="auto"/>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556B3D4">
            <w:pPr>
              <w:spacing w:line="360" w:lineRule="auto"/>
              <w:rPr>
                <w:rFonts w:hint="eastAsia" w:ascii="方正仿宋_GB2312" w:hAnsi="方正仿宋_GB2312" w:eastAsia="方正仿宋_GB2312" w:cs="方正仿宋_GB2312"/>
                <w:color w:val="000000"/>
                <w:szCs w:val="21"/>
              </w:rPr>
            </w:pPr>
          </w:p>
        </w:tc>
      </w:tr>
      <w:tr w14:paraId="64249AF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2014FDE">
            <w:pPr>
              <w:spacing w:line="360" w:lineRule="auto"/>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D39EBBF">
            <w:pPr>
              <w:spacing w:line="360" w:lineRule="auto"/>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620A71A">
            <w:pPr>
              <w:spacing w:line="360" w:lineRule="auto"/>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14:paraId="23E2F188">
            <w:pPr>
              <w:spacing w:line="360" w:lineRule="auto"/>
              <w:ind w:left="-288" w:leftChars="-137"/>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8B402F5">
            <w:pPr>
              <w:spacing w:line="360" w:lineRule="auto"/>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270BE08">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787692D">
            <w:pPr>
              <w:rPr>
                <w:rFonts w:hint="eastAsia" w:ascii="方正仿宋_GB2312" w:hAnsi="方正仿宋_GB2312" w:eastAsia="方正仿宋_GB2312" w:cs="方正仿宋_GB2312"/>
                <w:color w:val="000000"/>
                <w:szCs w:val="21"/>
              </w:rPr>
            </w:pPr>
          </w:p>
        </w:tc>
      </w:tr>
      <w:tr w14:paraId="0852BD6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A3C2177">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D654D58">
            <w:pPr>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FB1D36E">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0372913E">
            <w:pPr>
              <w:spacing w:line="360" w:lineRule="auto"/>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5B87178">
            <w:pPr>
              <w:spacing w:line="360" w:lineRule="auto"/>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BE798D7">
            <w:pPr>
              <w:spacing w:line="360" w:lineRule="auto"/>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81A74A3">
            <w:pPr>
              <w:spacing w:line="360" w:lineRule="auto"/>
              <w:rPr>
                <w:rFonts w:hint="eastAsia" w:ascii="方正仿宋_GB2312" w:hAnsi="方正仿宋_GB2312" w:eastAsia="方正仿宋_GB2312" w:cs="方正仿宋_GB2312"/>
                <w:color w:val="000000"/>
                <w:szCs w:val="21"/>
              </w:rPr>
            </w:pPr>
          </w:p>
        </w:tc>
      </w:tr>
      <w:tr w14:paraId="273EFEB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9D3B4D0">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3426FB1">
            <w:pPr>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110EF33">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55F44A8">
            <w:pPr>
              <w:spacing w:line="360" w:lineRule="auto"/>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71ACB84">
            <w:pPr>
              <w:spacing w:line="360" w:lineRule="auto"/>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BFB8C6A">
            <w:pPr>
              <w:spacing w:line="360" w:lineRule="auto"/>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B5F5216">
            <w:pPr>
              <w:spacing w:line="360" w:lineRule="auto"/>
              <w:rPr>
                <w:rFonts w:hint="eastAsia" w:ascii="方正仿宋_GB2312" w:hAnsi="方正仿宋_GB2312" w:eastAsia="方正仿宋_GB2312" w:cs="方正仿宋_GB2312"/>
                <w:color w:val="000000"/>
                <w:szCs w:val="21"/>
              </w:rPr>
            </w:pPr>
          </w:p>
        </w:tc>
      </w:tr>
      <w:tr w14:paraId="71C438D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03849F2">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7134CE5">
            <w:pPr>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CAFFAA2">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4EF496F9">
            <w:pPr>
              <w:spacing w:line="360" w:lineRule="auto"/>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F8536FE">
            <w:pPr>
              <w:spacing w:line="360" w:lineRule="auto"/>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6E42BFD">
            <w:pPr>
              <w:spacing w:line="360" w:lineRule="auto"/>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107438C">
            <w:pPr>
              <w:spacing w:line="360" w:lineRule="auto"/>
              <w:rPr>
                <w:rFonts w:hint="eastAsia" w:ascii="方正仿宋_GB2312" w:hAnsi="方正仿宋_GB2312" w:eastAsia="方正仿宋_GB2312" w:cs="方正仿宋_GB2312"/>
                <w:color w:val="000000"/>
                <w:szCs w:val="21"/>
              </w:rPr>
            </w:pPr>
          </w:p>
        </w:tc>
      </w:tr>
      <w:tr w14:paraId="5686A47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992917B">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A2C47E1">
            <w:pPr>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F9B00BF">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1DAFE8C8">
            <w:pPr>
              <w:spacing w:line="360" w:lineRule="auto"/>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DA114EB">
            <w:pPr>
              <w:spacing w:line="360" w:lineRule="auto"/>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0CA72D8">
            <w:pPr>
              <w:spacing w:line="360" w:lineRule="auto"/>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E8B36FF">
            <w:pPr>
              <w:spacing w:line="360" w:lineRule="auto"/>
              <w:rPr>
                <w:rFonts w:hint="eastAsia" w:ascii="方正仿宋_GB2312" w:hAnsi="方正仿宋_GB2312" w:eastAsia="方正仿宋_GB2312" w:cs="方正仿宋_GB2312"/>
                <w:color w:val="000000"/>
                <w:szCs w:val="21"/>
              </w:rPr>
            </w:pPr>
          </w:p>
        </w:tc>
      </w:tr>
      <w:tr w14:paraId="271AE55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9FCE96B">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70B06DC">
            <w:pPr>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2AC3616">
            <w:pPr>
              <w:spacing w:line="360" w:lineRule="auto"/>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14:paraId="7029C487">
            <w:pPr>
              <w:spacing w:line="360" w:lineRule="auto"/>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6167656">
            <w:pPr>
              <w:spacing w:line="360" w:lineRule="auto"/>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A218869">
            <w:pPr>
              <w:spacing w:line="360" w:lineRule="auto"/>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F5D0DA9">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休息场所、文化娱乐设施等</w:t>
            </w:r>
          </w:p>
        </w:tc>
      </w:tr>
      <w:tr w14:paraId="072EBC1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CF37848">
            <w:pPr>
              <w:spacing w:line="360" w:lineRule="auto"/>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C22727B">
            <w:pPr>
              <w:spacing w:line="360" w:lineRule="auto"/>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3ECD2BA">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r>
              <w:rPr>
                <w:rFonts w:hint="eastAsia" w:ascii="方正仿宋_GB2312" w:hAnsi="方正仿宋_GB2312" w:eastAsia="方正仿宋_GB2312" w:cs="方正仿宋_GB2312"/>
                <w:color w:val="000000"/>
                <w:szCs w:val="21"/>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5154DB3C">
            <w:pPr>
              <w:spacing w:line="360" w:lineRule="auto"/>
              <w:ind w:left="-288" w:leftChars="-137"/>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AFD1B5B">
            <w:pPr>
              <w:spacing w:line="360" w:lineRule="auto"/>
              <w:ind w:left="-288" w:leftChars="-137"/>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8D4FAD6">
            <w:pPr>
              <w:spacing w:line="360" w:lineRule="auto"/>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0D84B0A">
            <w:pPr>
              <w:spacing w:line="360" w:lineRule="auto"/>
              <w:rPr>
                <w:rFonts w:hint="eastAsia" w:ascii="方正仿宋_GB2312" w:hAnsi="方正仿宋_GB2312" w:eastAsia="方正仿宋_GB2312" w:cs="方正仿宋_GB2312"/>
                <w:color w:val="000000"/>
                <w:szCs w:val="21"/>
              </w:rPr>
            </w:pPr>
          </w:p>
        </w:tc>
      </w:tr>
      <w:tr w14:paraId="4F2FC49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DAB7E99">
            <w:pPr>
              <w:spacing w:line="360" w:lineRule="auto"/>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8337AF">
            <w:pPr>
              <w:spacing w:line="360" w:lineRule="auto"/>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BB0CCFA">
            <w:pPr>
              <w:spacing w:line="360" w:lineRule="auto"/>
              <w:jc w:val="center"/>
              <w:rPr>
                <w:rFonts w:hint="eastAsia" w:ascii="方正仿宋_GB2312" w:hAnsi="方正仿宋_GB2312" w:eastAsia="方正仿宋_GB2312" w:cs="方正仿宋_GB2312"/>
                <w:b/>
                <w:bCs/>
                <w:color w:val="000000"/>
                <w:szCs w:val="21"/>
              </w:rPr>
            </w:pPr>
          </w:p>
        </w:tc>
        <w:tc>
          <w:tcPr>
            <w:tcW w:w="709" w:type="dxa"/>
            <w:tcBorders>
              <w:top w:val="single" w:color="auto" w:sz="4" w:space="0"/>
              <w:left w:val="nil"/>
              <w:bottom w:val="single" w:color="auto" w:sz="4" w:space="0"/>
              <w:right w:val="single" w:color="auto" w:sz="4" w:space="0"/>
            </w:tcBorders>
            <w:shd w:val="clear" w:color="auto" w:fill="FFFFFF"/>
          </w:tcPr>
          <w:p w14:paraId="5554249B">
            <w:pPr>
              <w:spacing w:line="360" w:lineRule="auto"/>
              <w:ind w:left="-288" w:leftChars="-137"/>
              <w:jc w:val="center"/>
              <w:rPr>
                <w:rFonts w:hint="eastAsia" w:ascii="方正仿宋_GB2312" w:hAnsi="方正仿宋_GB2312" w:eastAsia="方正仿宋_GB2312" w:cs="方正仿宋_GB2312"/>
                <w:b/>
                <w:bCs/>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D2297E9">
            <w:pPr>
              <w:spacing w:line="360" w:lineRule="auto"/>
              <w:jc w:val="center"/>
              <w:rPr>
                <w:rFonts w:hint="eastAsia" w:ascii="方正仿宋_GB2312" w:hAnsi="方正仿宋_GB2312" w:eastAsia="方正仿宋_GB2312" w:cs="方正仿宋_GB2312"/>
                <w:b/>
                <w:bCs/>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6CB0613">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59C5A14">
            <w:pPr>
              <w:rPr>
                <w:rFonts w:hint="eastAsia" w:ascii="方正仿宋_GB2312" w:hAnsi="方正仿宋_GB2312" w:eastAsia="方正仿宋_GB2312" w:cs="方正仿宋_GB2312"/>
                <w:color w:val="000000"/>
                <w:szCs w:val="21"/>
              </w:rPr>
            </w:pPr>
          </w:p>
        </w:tc>
      </w:tr>
      <w:tr w14:paraId="341017B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915BCDD">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E4589B">
            <w:pPr>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4F5889A">
            <w:pPr>
              <w:spacing w:line="360" w:lineRule="auto"/>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1D349858">
            <w:pPr>
              <w:spacing w:line="360" w:lineRule="auto"/>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D15AE23">
            <w:pPr>
              <w:spacing w:line="360" w:lineRule="auto"/>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1DD6FA1">
            <w:pPr>
              <w:spacing w:line="360" w:lineRule="auto"/>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B9DC721">
            <w:pPr>
              <w:spacing w:line="360" w:lineRule="auto"/>
              <w:rPr>
                <w:rFonts w:hint="eastAsia" w:ascii="方正仿宋_GB2312" w:hAnsi="方正仿宋_GB2312" w:eastAsia="方正仿宋_GB2312" w:cs="方正仿宋_GB2312"/>
                <w:color w:val="000000"/>
                <w:szCs w:val="21"/>
              </w:rPr>
            </w:pPr>
          </w:p>
        </w:tc>
      </w:tr>
      <w:tr w14:paraId="78D2C9D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D0366A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E6FB185">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6E2F2B1">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39035987">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E1AD84B">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0003D22">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BFA8835">
            <w:pPr>
              <w:rPr>
                <w:rFonts w:hint="eastAsia" w:ascii="方正仿宋_GB2312" w:hAnsi="方正仿宋_GB2312" w:eastAsia="方正仿宋_GB2312" w:cs="方正仿宋_GB2312"/>
                <w:color w:val="000000"/>
                <w:szCs w:val="21"/>
              </w:rPr>
            </w:pPr>
          </w:p>
        </w:tc>
      </w:tr>
      <w:tr w14:paraId="5501123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27BB88C">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AF52C63">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A460864">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只</w:t>
            </w:r>
          </w:p>
        </w:tc>
        <w:tc>
          <w:tcPr>
            <w:tcW w:w="709" w:type="dxa"/>
            <w:tcBorders>
              <w:top w:val="single" w:color="auto" w:sz="4" w:space="0"/>
              <w:left w:val="nil"/>
              <w:bottom w:val="single" w:color="auto" w:sz="4" w:space="0"/>
              <w:right w:val="single" w:color="auto" w:sz="4" w:space="0"/>
            </w:tcBorders>
            <w:shd w:val="clear" w:color="auto" w:fill="FFFFFF"/>
          </w:tcPr>
          <w:p w14:paraId="5B74877A">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4A707EA">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EDD99E8">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2D3DCEB">
            <w:pPr>
              <w:rPr>
                <w:rFonts w:hint="eastAsia" w:ascii="方正仿宋_GB2312" w:hAnsi="方正仿宋_GB2312" w:eastAsia="方正仿宋_GB2312" w:cs="方正仿宋_GB2312"/>
                <w:color w:val="000000"/>
                <w:szCs w:val="21"/>
              </w:rPr>
            </w:pPr>
          </w:p>
        </w:tc>
      </w:tr>
      <w:tr w14:paraId="1948BE15">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26FFA2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C514CC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135331C">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tcPr>
          <w:p w14:paraId="224A4CC3">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40C8372">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DE15B2F">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953D7E5">
            <w:pPr>
              <w:rPr>
                <w:rFonts w:hint="eastAsia" w:ascii="方正仿宋_GB2312" w:hAnsi="方正仿宋_GB2312" w:eastAsia="方正仿宋_GB2312" w:cs="方正仿宋_GB2312"/>
                <w:color w:val="000000"/>
                <w:szCs w:val="21"/>
              </w:rPr>
            </w:pPr>
          </w:p>
        </w:tc>
      </w:tr>
      <w:tr w14:paraId="530369C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DB44F57">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5F32478">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02E593C">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处</w:t>
            </w:r>
          </w:p>
        </w:tc>
        <w:tc>
          <w:tcPr>
            <w:tcW w:w="709" w:type="dxa"/>
            <w:tcBorders>
              <w:top w:val="single" w:color="auto" w:sz="4" w:space="0"/>
              <w:left w:val="nil"/>
              <w:bottom w:val="single" w:color="auto" w:sz="4" w:space="0"/>
              <w:right w:val="single" w:color="auto" w:sz="4" w:space="0"/>
            </w:tcBorders>
            <w:shd w:val="clear" w:color="auto" w:fill="FFFFFF"/>
          </w:tcPr>
          <w:p w14:paraId="781836AC">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A042BEF">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813EC36">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A623532">
            <w:pPr>
              <w:rPr>
                <w:rFonts w:hint="eastAsia" w:ascii="方正仿宋_GB2312" w:hAnsi="方正仿宋_GB2312" w:eastAsia="方正仿宋_GB2312" w:cs="方正仿宋_GB2312"/>
                <w:color w:val="000000"/>
                <w:szCs w:val="21"/>
              </w:rPr>
            </w:pPr>
          </w:p>
        </w:tc>
      </w:tr>
      <w:tr w14:paraId="593119C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5BB087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CE09B18">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6A03982">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DA2FAC7">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C6241A2">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B3EE08E">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422E851">
            <w:pPr>
              <w:rPr>
                <w:rFonts w:hint="eastAsia" w:ascii="方正仿宋_GB2312" w:hAnsi="方正仿宋_GB2312" w:eastAsia="方正仿宋_GB2312" w:cs="方正仿宋_GB2312"/>
                <w:color w:val="000000"/>
                <w:szCs w:val="21"/>
              </w:rPr>
            </w:pPr>
          </w:p>
        </w:tc>
      </w:tr>
      <w:tr w14:paraId="7DAD846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0D62026">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F5091B0">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CD55CCA">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39519311">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C1C120D">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AF92644">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5DA0AED">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附近外电线路防护设施等</w:t>
            </w:r>
          </w:p>
        </w:tc>
      </w:tr>
      <w:tr w14:paraId="103186B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DD9967F">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116916E">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66317EF">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361A7AF">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AB347A5">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70B34F1">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7B0EB02">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按管道长度</w:t>
            </w:r>
          </w:p>
        </w:tc>
      </w:tr>
      <w:tr w14:paraId="2426EAE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7BF1205">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78186A9">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D3F3540">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3A49182">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1DC4F420">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C501336">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6C7391F">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按管道长度</w:t>
            </w:r>
          </w:p>
        </w:tc>
      </w:tr>
      <w:tr w14:paraId="366A2F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01C664B">
            <w:pPr>
              <w:jc w:val="cente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A6914BA">
            <w:pPr>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66FCD8A">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59FEE801">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7B0161E">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42A1E29">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BB13C0C">
            <w:pPr>
              <w:rPr>
                <w:rFonts w:hint="eastAsia" w:ascii="方正仿宋_GB2312" w:hAnsi="方正仿宋_GB2312" w:eastAsia="方正仿宋_GB2312" w:cs="方正仿宋_GB2312"/>
                <w:color w:val="000000"/>
                <w:szCs w:val="21"/>
              </w:rPr>
            </w:pPr>
          </w:p>
        </w:tc>
      </w:tr>
      <w:tr w14:paraId="43BE796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662C063">
            <w:pPr>
              <w:jc w:val="center"/>
              <w:rPr>
                <w:rFonts w:hint="eastAsia" w:ascii="方正仿宋_GB2312" w:hAnsi="方正仿宋_GB2312" w:eastAsia="方正仿宋_GB2312" w:cs="方正仿宋_GB2312"/>
                <w:b/>
                <w:bCs/>
                <w:color w:val="000000"/>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2A3F012A">
            <w:pPr>
              <w:rPr>
                <w:rFonts w:hint="eastAsia" w:ascii="方正仿宋_GB2312" w:hAnsi="方正仿宋_GB2312" w:eastAsia="方正仿宋_GB2312" w:cs="方正仿宋_GB2312"/>
                <w:b/>
                <w:bCs/>
                <w:color w:val="000000"/>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73029F3D">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4D3D1645">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4C39A3A">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FF8C584">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6709236">
            <w:pPr>
              <w:rPr>
                <w:rFonts w:hint="eastAsia" w:ascii="方正仿宋_GB2312" w:hAnsi="方正仿宋_GB2312" w:eastAsia="方正仿宋_GB2312" w:cs="方正仿宋_GB2312"/>
                <w:color w:val="000000"/>
                <w:szCs w:val="21"/>
              </w:rPr>
            </w:pPr>
          </w:p>
        </w:tc>
      </w:tr>
      <w:tr w14:paraId="7E1F288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1F7EF22">
            <w:pPr>
              <w:jc w:val="center"/>
              <w:rPr>
                <w:rFonts w:hint="eastAsia" w:ascii="方正仿宋_GB2312" w:hAnsi="方正仿宋_GB2312" w:eastAsia="方正仿宋_GB2312" w:cs="方正仿宋_GB2312"/>
                <w:b/>
                <w:bCs/>
                <w:color w:val="000000"/>
                <w:szCs w:val="21"/>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795E26FF">
            <w:pPr>
              <w:rPr>
                <w:rFonts w:hint="eastAsia" w:ascii="方正仿宋_GB2312" w:hAnsi="方正仿宋_GB2312" w:eastAsia="方正仿宋_GB2312" w:cs="方正仿宋_GB2312"/>
                <w:b/>
                <w:bCs/>
                <w:color w:val="000000"/>
                <w:szCs w:val="21"/>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1E3CE488">
            <w:pPr>
              <w:jc w:val="center"/>
              <w:rPr>
                <w:rFonts w:hint="eastAsia" w:ascii="方正仿宋_GB2312" w:hAnsi="方正仿宋_GB2312" w:eastAsia="方正仿宋_GB2312" w:cs="方正仿宋_GB2312"/>
                <w:color w:val="000000"/>
                <w:szCs w:val="21"/>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0946C419">
            <w:pPr>
              <w:jc w:val="center"/>
              <w:rPr>
                <w:rFonts w:hint="eastAsia" w:ascii="方正仿宋_GB2312" w:hAnsi="方正仿宋_GB2312" w:eastAsia="方正仿宋_GB2312" w:cs="方正仿宋_GB2312"/>
                <w:color w:val="000000"/>
                <w:szCs w:val="21"/>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2ABC9F3">
            <w:pPr>
              <w:jc w:val="center"/>
              <w:rPr>
                <w:rFonts w:hint="eastAsia" w:ascii="方正仿宋_GB2312" w:hAnsi="方正仿宋_GB2312" w:eastAsia="方正仿宋_GB2312" w:cs="方正仿宋_GB2312"/>
                <w:color w:val="000000"/>
                <w:szCs w:val="21"/>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DD0EDAB">
            <w:pPr>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843FD05">
            <w:pPr>
              <w:rPr>
                <w:rFonts w:hint="eastAsia" w:ascii="方正仿宋_GB2312" w:hAnsi="方正仿宋_GB2312" w:eastAsia="方正仿宋_GB2312" w:cs="方正仿宋_GB2312"/>
                <w:color w:val="000000"/>
                <w:szCs w:val="21"/>
              </w:rPr>
            </w:pPr>
          </w:p>
        </w:tc>
      </w:tr>
      <w:tr w14:paraId="0C78876B">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47C7C99">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14:paraId="32266911">
            <w:pPr>
              <w:ind w:left="-288" w:leftChars="-137"/>
              <w:jc w:val="center"/>
              <w:rPr>
                <w:rFonts w:hint="eastAsia" w:ascii="方正仿宋_GB2312" w:hAnsi="方正仿宋_GB2312" w:eastAsia="方正仿宋_GB2312" w:cs="方正仿宋_GB2312"/>
                <w:color w:val="000000"/>
                <w:szCs w:val="21"/>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DDF5217">
            <w:pPr>
              <w:rPr>
                <w:rFonts w:hint="eastAsia" w:ascii="方正仿宋_GB2312" w:hAnsi="方正仿宋_GB2312" w:eastAsia="方正仿宋_GB2312" w:cs="方正仿宋_GB2312"/>
                <w:color w:val="000000"/>
                <w:szCs w:val="21"/>
              </w:rPr>
            </w:pPr>
          </w:p>
        </w:tc>
      </w:tr>
    </w:tbl>
    <w:p w14:paraId="1355048E">
      <w:pPr>
        <w:widowControl/>
        <w:tabs>
          <w:tab w:val="center" w:pos="4755"/>
          <w:tab w:val="right" w:pos="9070"/>
        </w:tabs>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注：表中（1）～（3）栏由采购人根据具体工程特点提供，供应商可补充。安全文明施工措施项目及费用应按采购项目整体报价。</w:t>
      </w:r>
    </w:p>
    <w:p w14:paraId="75F0C0F5">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1-4  其他项目清单及计价表</w:t>
      </w:r>
    </w:p>
    <w:p w14:paraId="3B405065">
      <w:pPr>
        <w:widowControl/>
        <w:tabs>
          <w:tab w:val="center" w:pos="4755"/>
          <w:tab w:val="right" w:pos="9070"/>
        </w:tabs>
        <w:spacing w:line="480" w:lineRule="auto"/>
        <w:ind w:firstLine="240" w:firstLineChars="1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w:t>
      </w:r>
    </w:p>
    <w:p w14:paraId="7272D084">
      <w:pPr>
        <w:widowControl/>
        <w:tabs>
          <w:tab w:val="center" w:pos="4755"/>
          <w:tab w:val="right" w:pos="9070"/>
        </w:tabs>
        <w:spacing w:line="480" w:lineRule="auto"/>
        <w:ind w:firstLine="240" w:firstLineChars="1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单位项目名称：                                                 第  页共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14:paraId="3FFB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3BC6B43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2743" w:type="dxa"/>
            <w:vAlign w:val="center"/>
          </w:tcPr>
          <w:p w14:paraId="59A8E28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  目 名 称</w:t>
            </w:r>
          </w:p>
        </w:tc>
        <w:tc>
          <w:tcPr>
            <w:tcW w:w="3245" w:type="dxa"/>
            <w:vAlign w:val="center"/>
          </w:tcPr>
          <w:p w14:paraId="6EF7AA9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金 额(元)</w:t>
            </w:r>
          </w:p>
        </w:tc>
        <w:tc>
          <w:tcPr>
            <w:tcW w:w="2673" w:type="dxa"/>
            <w:vAlign w:val="center"/>
          </w:tcPr>
          <w:p w14:paraId="200437A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 注</w:t>
            </w:r>
          </w:p>
        </w:tc>
      </w:tr>
      <w:tr w14:paraId="7B8C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46DA3D9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2743" w:type="dxa"/>
            <w:vAlign w:val="center"/>
          </w:tcPr>
          <w:p w14:paraId="281AC5F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暂列金额</w:t>
            </w:r>
          </w:p>
        </w:tc>
        <w:tc>
          <w:tcPr>
            <w:tcW w:w="3245" w:type="dxa"/>
            <w:vAlign w:val="center"/>
          </w:tcPr>
          <w:p w14:paraId="5DFB0E0C">
            <w:pPr>
              <w:widowControl/>
              <w:tabs>
                <w:tab w:val="left" w:pos="100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673" w:type="dxa"/>
            <w:vAlign w:val="center"/>
          </w:tcPr>
          <w:p w14:paraId="79AB6FA9">
            <w:pPr>
              <w:widowControl/>
              <w:tabs>
                <w:tab w:val="left" w:pos="100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7353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75569DB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2743" w:type="dxa"/>
            <w:vAlign w:val="center"/>
          </w:tcPr>
          <w:p w14:paraId="4CC059B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计日工</w:t>
            </w:r>
          </w:p>
        </w:tc>
        <w:tc>
          <w:tcPr>
            <w:tcW w:w="3245" w:type="dxa"/>
            <w:vAlign w:val="center"/>
          </w:tcPr>
          <w:p w14:paraId="4ACD22F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673" w:type="dxa"/>
            <w:vAlign w:val="center"/>
          </w:tcPr>
          <w:p w14:paraId="2E8E15E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明细表详见1-4-1</w:t>
            </w:r>
          </w:p>
        </w:tc>
      </w:tr>
      <w:tr w14:paraId="1CEA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04C6D10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w:t>
            </w:r>
          </w:p>
        </w:tc>
        <w:tc>
          <w:tcPr>
            <w:tcW w:w="2743" w:type="dxa"/>
            <w:vAlign w:val="center"/>
          </w:tcPr>
          <w:p w14:paraId="528DAC1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总承包服务费</w:t>
            </w:r>
          </w:p>
        </w:tc>
        <w:tc>
          <w:tcPr>
            <w:tcW w:w="3245" w:type="dxa"/>
            <w:vAlign w:val="center"/>
          </w:tcPr>
          <w:p w14:paraId="7B5DC0A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673" w:type="dxa"/>
            <w:vAlign w:val="center"/>
          </w:tcPr>
          <w:p w14:paraId="08B1391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明细表详见1-4-2</w:t>
            </w:r>
          </w:p>
        </w:tc>
      </w:tr>
      <w:tr w14:paraId="4363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372D3DA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743" w:type="dxa"/>
            <w:vAlign w:val="center"/>
          </w:tcPr>
          <w:p w14:paraId="0ABA7FE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3245" w:type="dxa"/>
            <w:vAlign w:val="center"/>
          </w:tcPr>
          <w:p w14:paraId="5FAB62B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673" w:type="dxa"/>
            <w:vAlign w:val="center"/>
          </w:tcPr>
          <w:p w14:paraId="60EBB12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09BF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3FF62F2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743" w:type="dxa"/>
            <w:vAlign w:val="center"/>
          </w:tcPr>
          <w:p w14:paraId="4E79566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3245" w:type="dxa"/>
            <w:vAlign w:val="center"/>
          </w:tcPr>
          <w:p w14:paraId="2B85844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673" w:type="dxa"/>
            <w:vAlign w:val="center"/>
          </w:tcPr>
          <w:p w14:paraId="0AA6347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34FD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126609C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743" w:type="dxa"/>
            <w:vAlign w:val="center"/>
          </w:tcPr>
          <w:p w14:paraId="7A2A508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3245" w:type="dxa"/>
            <w:vAlign w:val="center"/>
          </w:tcPr>
          <w:p w14:paraId="6CC7E46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673" w:type="dxa"/>
            <w:vAlign w:val="center"/>
          </w:tcPr>
          <w:p w14:paraId="365F8A3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16F6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24DEDC4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743" w:type="dxa"/>
            <w:vAlign w:val="center"/>
          </w:tcPr>
          <w:p w14:paraId="0835C56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合计</w:t>
            </w:r>
          </w:p>
        </w:tc>
        <w:tc>
          <w:tcPr>
            <w:tcW w:w="3245" w:type="dxa"/>
            <w:vAlign w:val="center"/>
          </w:tcPr>
          <w:p w14:paraId="367AD58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673" w:type="dxa"/>
            <w:vAlign w:val="center"/>
          </w:tcPr>
          <w:p w14:paraId="104B62A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bl>
    <w:p w14:paraId="7E7C3E5D">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表1-4-1  计日工表</w:t>
      </w:r>
    </w:p>
    <w:p w14:paraId="3FBC4ECC">
      <w:pPr>
        <w:widowControl/>
        <w:tabs>
          <w:tab w:val="center" w:pos="4755"/>
          <w:tab w:val="right" w:pos="9070"/>
        </w:tabs>
        <w:spacing w:line="48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项目名称:  </w:t>
      </w:r>
    </w:p>
    <w:p w14:paraId="6D34ED44">
      <w:pPr>
        <w:widowControl/>
        <w:tabs>
          <w:tab w:val="center" w:pos="4755"/>
          <w:tab w:val="right" w:pos="9070"/>
        </w:tabs>
        <w:spacing w:line="48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单位项目名称：                                                    第  页共  页</w:t>
      </w:r>
    </w:p>
    <w:tbl>
      <w:tblPr>
        <w:tblStyle w:val="44"/>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3E0398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5050F2D1">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编号</w:t>
            </w:r>
          </w:p>
        </w:tc>
        <w:tc>
          <w:tcPr>
            <w:tcW w:w="2957" w:type="dxa"/>
            <w:vAlign w:val="center"/>
          </w:tcPr>
          <w:p w14:paraId="1CE8557C">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 目 名 称</w:t>
            </w:r>
          </w:p>
        </w:tc>
        <w:tc>
          <w:tcPr>
            <w:tcW w:w="1293" w:type="dxa"/>
            <w:vAlign w:val="center"/>
          </w:tcPr>
          <w:p w14:paraId="1A275D39">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单位</w:t>
            </w:r>
          </w:p>
        </w:tc>
        <w:tc>
          <w:tcPr>
            <w:tcW w:w="1547" w:type="dxa"/>
            <w:vAlign w:val="center"/>
          </w:tcPr>
          <w:p w14:paraId="5CC1DC69">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547" w:type="dxa"/>
            <w:vAlign w:val="center"/>
          </w:tcPr>
          <w:p w14:paraId="3C490A3A">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综合单价（元）</w:t>
            </w:r>
          </w:p>
        </w:tc>
        <w:tc>
          <w:tcPr>
            <w:tcW w:w="1547" w:type="dxa"/>
            <w:vAlign w:val="center"/>
          </w:tcPr>
          <w:p w14:paraId="0B5C67B9">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合价（元）</w:t>
            </w:r>
          </w:p>
        </w:tc>
      </w:tr>
      <w:tr w14:paraId="68D975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5E6E7696">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2957" w:type="dxa"/>
            <w:vAlign w:val="center"/>
          </w:tcPr>
          <w:p w14:paraId="1EE68598">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1293" w:type="dxa"/>
            <w:vAlign w:val="center"/>
          </w:tcPr>
          <w:p w14:paraId="05616F82">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w:t>
            </w:r>
          </w:p>
        </w:tc>
        <w:tc>
          <w:tcPr>
            <w:tcW w:w="1547" w:type="dxa"/>
            <w:vAlign w:val="center"/>
          </w:tcPr>
          <w:p w14:paraId="372EC8B6">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w:t>
            </w:r>
          </w:p>
        </w:tc>
        <w:tc>
          <w:tcPr>
            <w:tcW w:w="1547" w:type="dxa"/>
            <w:vAlign w:val="center"/>
          </w:tcPr>
          <w:p w14:paraId="1084706A">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51DCFF16">
            <w:pPr>
              <w:tabs>
                <w:tab w:val="left" w:pos="3780"/>
              </w:tabs>
              <w:jc w:val="center"/>
              <w:rPr>
                <w:rFonts w:hint="eastAsia" w:ascii="方正仿宋_GB2312" w:hAnsi="方正仿宋_GB2312" w:eastAsia="方正仿宋_GB2312" w:cs="方正仿宋_GB2312"/>
                <w:color w:val="000000"/>
                <w:sz w:val="24"/>
                <w:szCs w:val="24"/>
              </w:rPr>
            </w:pPr>
          </w:p>
        </w:tc>
      </w:tr>
      <w:tr w14:paraId="5D6BCA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B2B538B">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w:t>
            </w:r>
          </w:p>
        </w:tc>
        <w:tc>
          <w:tcPr>
            <w:tcW w:w="2957" w:type="dxa"/>
            <w:vAlign w:val="center"/>
          </w:tcPr>
          <w:p w14:paraId="18CBDCBA">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人    工</w:t>
            </w:r>
          </w:p>
        </w:tc>
        <w:tc>
          <w:tcPr>
            <w:tcW w:w="1293" w:type="dxa"/>
            <w:vAlign w:val="center"/>
          </w:tcPr>
          <w:p w14:paraId="294119D5">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68D822D4">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40633D2A">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64E684E4">
            <w:pPr>
              <w:tabs>
                <w:tab w:val="left" w:pos="3780"/>
              </w:tabs>
              <w:jc w:val="center"/>
              <w:rPr>
                <w:rFonts w:hint="eastAsia" w:ascii="方正仿宋_GB2312" w:hAnsi="方正仿宋_GB2312" w:eastAsia="方正仿宋_GB2312" w:cs="方正仿宋_GB2312"/>
                <w:color w:val="000000"/>
                <w:sz w:val="24"/>
                <w:szCs w:val="24"/>
              </w:rPr>
            </w:pPr>
          </w:p>
        </w:tc>
      </w:tr>
      <w:tr w14:paraId="4F8D9E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D9165FD">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2957" w:type="dxa"/>
            <w:vAlign w:val="center"/>
          </w:tcPr>
          <w:p w14:paraId="449725B0">
            <w:pPr>
              <w:tabs>
                <w:tab w:val="left" w:pos="3780"/>
              </w:tabs>
              <w:jc w:val="center"/>
              <w:rPr>
                <w:rFonts w:hint="eastAsia" w:ascii="方正仿宋_GB2312" w:hAnsi="方正仿宋_GB2312" w:eastAsia="方正仿宋_GB2312" w:cs="方正仿宋_GB2312"/>
                <w:color w:val="000000"/>
                <w:sz w:val="24"/>
                <w:szCs w:val="24"/>
              </w:rPr>
            </w:pPr>
          </w:p>
        </w:tc>
        <w:tc>
          <w:tcPr>
            <w:tcW w:w="1293" w:type="dxa"/>
            <w:vAlign w:val="center"/>
          </w:tcPr>
          <w:p w14:paraId="49AE783E">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04904EE1">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0E931454">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749DDBAE">
            <w:pPr>
              <w:tabs>
                <w:tab w:val="left" w:pos="3780"/>
              </w:tabs>
              <w:jc w:val="center"/>
              <w:rPr>
                <w:rFonts w:hint="eastAsia" w:ascii="方正仿宋_GB2312" w:hAnsi="方正仿宋_GB2312" w:eastAsia="方正仿宋_GB2312" w:cs="方正仿宋_GB2312"/>
                <w:color w:val="000000"/>
                <w:sz w:val="24"/>
                <w:szCs w:val="24"/>
              </w:rPr>
            </w:pPr>
          </w:p>
        </w:tc>
      </w:tr>
      <w:tr w14:paraId="294629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462D8E13">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2957" w:type="dxa"/>
            <w:vAlign w:val="center"/>
          </w:tcPr>
          <w:p w14:paraId="74990EFC">
            <w:pPr>
              <w:tabs>
                <w:tab w:val="left" w:pos="3780"/>
              </w:tabs>
              <w:jc w:val="center"/>
              <w:rPr>
                <w:rFonts w:hint="eastAsia" w:ascii="方正仿宋_GB2312" w:hAnsi="方正仿宋_GB2312" w:eastAsia="方正仿宋_GB2312" w:cs="方正仿宋_GB2312"/>
                <w:color w:val="000000"/>
                <w:sz w:val="24"/>
                <w:szCs w:val="24"/>
              </w:rPr>
            </w:pPr>
          </w:p>
        </w:tc>
        <w:tc>
          <w:tcPr>
            <w:tcW w:w="1293" w:type="dxa"/>
            <w:vAlign w:val="center"/>
          </w:tcPr>
          <w:p w14:paraId="46A9A176">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0CA0D26B">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599CB367">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2777CB81">
            <w:pPr>
              <w:tabs>
                <w:tab w:val="left" w:pos="3780"/>
              </w:tabs>
              <w:jc w:val="center"/>
              <w:rPr>
                <w:rFonts w:hint="eastAsia" w:ascii="方正仿宋_GB2312" w:hAnsi="方正仿宋_GB2312" w:eastAsia="方正仿宋_GB2312" w:cs="方正仿宋_GB2312"/>
                <w:color w:val="000000"/>
                <w:sz w:val="24"/>
                <w:szCs w:val="24"/>
              </w:rPr>
            </w:pPr>
          </w:p>
        </w:tc>
      </w:tr>
      <w:tr w14:paraId="0FEB63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530C69B7">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人 工 小 计</w:t>
            </w:r>
          </w:p>
        </w:tc>
        <w:tc>
          <w:tcPr>
            <w:tcW w:w="1547" w:type="dxa"/>
            <w:vAlign w:val="center"/>
          </w:tcPr>
          <w:p w14:paraId="6DD1A501">
            <w:pPr>
              <w:tabs>
                <w:tab w:val="left" w:pos="3780"/>
              </w:tabs>
              <w:jc w:val="center"/>
              <w:rPr>
                <w:rFonts w:hint="eastAsia" w:ascii="方正仿宋_GB2312" w:hAnsi="方正仿宋_GB2312" w:eastAsia="方正仿宋_GB2312" w:cs="方正仿宋_GB2312"/>
                <w:color w:val="000000"/>
                <w:sz w:val="24"/>
                <w:szCs w:val="24"/>
              </w:rPr>
            </w:pPr>
          </w:p>
        </w:tc>
      </w:tr>
      <w:tr w14:paraId="64E5B8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D4F2522">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二</w:t>
            </w:r>
          </w:p>
        </w:tc>
        <w:tc>
          <w:tcPr>
            <w:tcW w:w="2957" w:type="dxa"/>
            <w:vAlign w:val="center"/>
          </w:tcPr>
          <w:p w14:paraId="4AB0B86A">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材    料</w:t>
            </w:r>
          </w:p>
        </w:tc>
        <w:tc>
          <w:tcPr>
            <w:tcW w:w="1293" w:type="dxa"/>
            <w:vAlign w:val="center"/>
          </w:tcPr>
          <w:p w14:paraId="056CC959">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20D23CE3">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78BB382C">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5ACE33EB">
            <w:pPr>
              <w:tabs>
                <w:tab w:val="left" w:pos="3780"/>
              </w:tabs>
              <w:jc w:val="center"/>
              <w:rPr>
                <w:rFonts w:hint="eastAsia" w:ascii="方正仿宋_GB2312" w:hAnsi="方正仿宋_GB2312" w:eastAsia="方正仿宋_GB2312" w:cs="方正仿宋_GB2312"/>
                <w:color w:val="000000"/>
                <w:sz w:val="24"/>
                <w:szCs w:val="24"/>
              </w:rPr>
            </w:pPr>
          </w:p>
        </w:tc>
      </w:tr>
      <w:tr w14:paraId="33858D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31222887">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2957" w:type="dxa"/>
            <w:vAlign w:val="center"/>
          </w:tcPr>
          <w:p w14:paraId="29D70FC3">
            <w:pPr>
              <w:tabs>
                <w:tab w:val="left" w:pos="3780"/>
              </w:tabs>
              <w:jc w:val="center"/>
              <w:rPr>
                <w:rFonts w:hint="eastAsia" w:ascii="方正仿宋_GB2312" w:hAnsi="方正仿宋_GB2312" w:eastAsia="方正仿宋_GB2312" w:cs="方正仿宋_GB2312"/>
                <w:color w:val="000000"/>
                <w:sz w:val="24"/>
                <w:szCs w:val="24"/>
              </w:rPr>
            </w:pPr>
          </w:p>
        </w:tc>
        <w:tc>
          <w:tcPr>
            <w:tcW w:w="1293" w:type="dxa"/>
            <w:vAlign w:val="center"/>
          </w:tcPr>
          <w:p w14:paraId="7D5EE073">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53E690D3">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677CD769">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49CC6670">
            <w:pPr>
              <w:tabs>
                <w:tab w:val="left" w:pos="3780"/>
              </w:tabs>
              <w:jc w:val="center"/>
              <w:rPr>
                <w:rFonts w:hint="eastAsia" w:ascii="方正仿宋_GB2312" w:hAnsi="方正仿宋_GB2312" w:eastAsia="方正仿宋_GB2312" w:cs="方正仿宋_GB2312"/>
                <w:color w:val="000000"/>
                <w:sz w:val="24"/>
                <w:szCs w:val="24"/>
              </w:rPr>
            </w:pPr>
          </w:p>
        </w:tc>
      </w:tr>
      <w:tr w14:paraId="23E667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80833DB">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2957" w:type="dxa"/>
            <w:vAlign w:val="center"/>
          </w:tcPr>
          <w:p w14:paraId="711F5FDC">
            <w:pPr>
              <w:tabs>
                <w:tab w:val="left" w:pos="3780"/>
              </w:tabs>
              <w:jc w:val="center"/>
              <w:rPr>
                <w:rFonts w:hint="eastAsia" w:ascii="方正仿宋_GB2312" w:hAnsi="方正仿宋_GB2312" w:eastAsia="方正仿宋_GB2312" w:cs="方正仿宋_GB2312"/>
                <w:color w:val="000000"/>
                <w:sz w:val="24"/>
                <w:szCs w:val="24"/>
              </w:rPr>
            </w:pPr>
          </w:p>
        </w:tc>
        <w:tc>
          <w:tcPr>
            <w:tcW w:w="1293" w:type="dxa"/>
            <w:vAlign w:val="center"/>
          </w:tcPr>
          <w:p w14:paraId="459CA171">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571E48ED">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13633985">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3AE85049">
            <w:pPr>
              <w:tabs>
                <w:tab w:val="left" w:pos="3780"/>
              </w:tabs>
              <w:jc w:val="center"/>
              <w:rPr>
                <w:rFonts w:hint="eastAsia" w:ascii="方正仿宋_GB2312" w:hAnsi="方正仿宋_GB2312" w:eastAsia="方正仿宋_GB2312" w:cs="方正仿宋_GB2312"/>
                <w:color w:val="000000"/>
                <w:sz w:val="24"/>
                <w:szCs w:val="24"/>
              </w:rPr>
            </w:pPr>
          </w:p>
        </w:tc>
      </w:tr>
      <w:tr w14:paraId="617129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14:paraId="74BB4252">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材 料 小 计</w:t>
            </w:r>
          </w:p>
        </w:tc>
        <w:tc>
          <w:tcPr>
            <w:tcW w:w="1547" w:type="dxa"/>
            <w:vAlign w:val="center"/>
          </w:tcPr>
          <w:p w14:paraId="0C2B4E30">
            <w:pPr>
              <w:tabs>
                <w:tab w:val="left" w:pos="3780"/>
              </w:tabs>
              <w:jc w:val="center"/>
              <w:rPr>
                <w:rFonts w:hint="eastAsia" w:ascii="方正仿宋_GB2312" w:hAnsi="方正仿宋_GB2312" w:eastAsia="方正仿宋_GB2312" w:cs="方正仿宋_GB2312"/>
                <w:color w:val="000000"/>
                <w:sz w:val="24"/>
                <w:szCs w:val="24"/>
              </w:rPr>
            </w:pPr>
          </w:p>
        </w:tc>
      </w:tr>
      <w:tr w14:paraId="114DAE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57AD702">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三</w:t>
            </w:r>
          </w:p>
        </w:tc>
        <w:tc>
          <w:tcPr>
            <w:tcW w:w="2957" w:type="dxa"/>
            <w:vAlign w:val="center"/>
          </w:tcPr>
          <w:p w14:paraId="5C9D0218">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施工机械</w:t>
            </w:r>
          </w:p>
        </w:tc>
        <w:tc>
          <w:tcPr>
            <w:tcW w:w="1293" w:type="dxa"/>
            <w:vAlign w:val="center"/>
          </w:tcPr>
          <w:p w14:paraId="6CE4CB84">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112E0288">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0BD0E509">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63930EBE">
            <w:pPr>
              <w:tabs>
                <w:tab w:val="left" w:pos="3780"/>
              </w:tabs>
              <w:jc w:val="center"/>
              <w:rPr>
                <w:rFonts w:hint="eastAsia" w:ascii="方正仿宋_GB2312" w:hAnsi="方正仿宋_GB2312" w:eastAsia="方正仿宋_GB2312" w:cs="方正仿宋_GB2312"/>
                <w:color w:val="000000"/>
                <w:sz w:val="24"/>
                <w:szCs w:val="24"/>
              </w:rPr>
            </w:pPr>
          </w:p>
        </w:tc>
      </w:tr>
      <w:tr w14:paraId="6D01CB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3AEEC652">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2957" w:type="dxa"/>
            <w:vAlign w:val="center"/>
          </w:tcPr>
          <w:p w14:paraId="49BE6D58">
            <w:pPr>
              <w:tabs>
                <w:tab w:val="left" w:pos="3780"/>
              </w:tabs>
              <w:jc w:val="center"/>
              <w:rPr>
                <w:rFonts w:hint="eastAsia" w:ascii="方正仿宋_GB2312" w:hAnsi="方正仿宋_GB2312" w:eastAsia="方正仿宋_GB2312" w:cs="方正仿宋_GB2312"/>
                <w:color w:val="000000"/>
                <w:sz w:val="24"/>
                <w:szCs w:val="24"/>
              </w:rPr>
            </w:pPr>
          </w:p>
        </w:tc>
        <w:tc>
          <w:tcPr>
            <w:tcW w:w="1293" w:type="dxa"/>
            <w:vAlign w:val="center"/>
          </w:tcPr>
          <w:p w14:paraId="00818B3B">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335E14A0">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4E1C5088">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2A162693">
            <w:pPr>
              <w:tabs>
                <w:tab w:val="left" w:pos="3780"/>
              </w:tabs>
              <w:jc w:val="center"/>
              <w:rPr>
                <w:rFonts w:hint="eastAsia" w:ascii="方正仿宋_GB2312" w:hAnsi="方正仿宋_GB2312" w:eastAsia="方正仿宋_GB2312" w:cs="方正仿宋_GB2312"/>
                <w:color w:val="000000"/>
                <w:sz w:val="24"/>
                <w:szCs w:val="24"/>
              </w:rPr>
            </w:pPr>
          </w:p>
        </w:tc>
      </w:tr>
      <w:tr w14:paraId="44F760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5876E1B">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2957" w:type="dxa"/>
            <w:vAlign w:val="center"/>
          </w:tcPr>
          <w:p w14:paraId="1FFB016B">
            <w:pPr>
              <w:tabs>
                <w:tab w:val="left" w:pos="3780"/>
              </w:tabs>
              <w:jc w:val="center"/>
              <w:rPr>
                <w:rFonts w:hint="eastAsia" w:ascii="方正仿宋_GB2312" w:hAnsi="方正仿宋_GB2312" w:eastAsia="方正仿宋_GB2312" w:cs="方正仿宋_GB2312"/>
                <w:color w:val="000000"/>
                <w:sz w:val="24"/>
                <w:szCs w:val="24"/>
              </w:rPr>
            </w:pPr>
          </w:p>
        </w:tc>
        <w:tc>
          <w:tcPr>
            <w:tcW w:w="1293" w:type="dxa"/>
            <w:vAlign w:val="center"/>
          </w:tcPr>
          <w:p w14:paraId="04B94CFF">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1C002A37">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379C4A27">
            <w:pPr>
              <w:tabs>
                <w:tab w:val="left" w:pos="3780"/>
              </w:tabs>
              <w:jc w:val="center"/>
              <w:rPr>
                <w:rFonts w:hint="eastAsia" w:ascii="方正仿宋_GB2312" w:hAnsi="方正仿宋_GB2312" w:eastAsia="方正仿宋_GB2312" w:cs="方正仿宋_GB2312"/>
                <w:color w:val="000000"/>
                <w:sz w:val="24"/>
                <w:szCs w:val="24"/>
              </w:rPr>
            </w:pPr>
          </w:p>
        </w:tc>
        <w:tc>
          <w:tcPr>
            <w:tcW w:w="1547" w:type="dxa"/>
            <w:vAlign w:val="center"/>
          </w:tcPr>
          <w:p w14:paraId="195B43B4">
            <w:pPr>
              <w:tabs>
                <w:tab w:val="left" w:pos="3780"/>
              </w:tabs>
              <w:jc w:val="center"/>
              <w:rPr>
                <w:rFonts w:hint="eastAsia" w:ascii="方正仿宋_GB2312" w:hAnsi="方正仿宋_GB2312" w:eastAsia="方正仿宋_GB2312" w:cs="方正仿宋_GB2312"/>
                <w:color w:val="000000"/>
                <w:sz w:val="24"/>
                <w:szCs w:val="24"/>
              </w:rPr>
            </w:pPr>
          </w:p>
        </w:tc>
      </w:tr>
      <w:tr w14:paraId="408513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14:paraId="3D3A09CD">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施工机械小计</w:t>
            </w:r>
          </w:p>
        </w:tc>
        <w:tc>
          <w:tcPr>
            <w:tcW w:w="1547" w:type="dxa"/>
            <w:vAlign w:val="center"/>
          </w:tcPr>
          <w:p w14:paraId="141E0C4A">
            <w:pPr>
              <w:tabs>
                <w:tab w:val="left" w:pos="3780"/>
              </w:tabs>
              <w:jc w:val="center"/>
              <w:rPr>
                <w:rFonts w:hint="eastAsia" w:ascii="方正仿宋_GB2312" w:hAnsi="方正仿宋_GB2312" w:eastAsia="方正仿宋_GB2312" w:cs="方正仿宋_GB2312"/>
                <w:color w:val="000000"/>
                <w:sz w:val="24"/>
                <w:szCs w:val="24"/>
              </w:rPr>
            </w:pPr>
          </w:p>
        </w:tc>
      </w:tr>
      <w:tr w14:paraId="703CBD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64D9CF9F">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    计</w:t>
            </w:r>
          </w:p>
        </w:tc>
        <w:tc>
          <w:tcPr>
            <w:tcW w:w="1547" w:type="dxa"/>
            <w:vAlign w:val="center"/>
          </w:tcPr>
          <w:p w14:paraId="14F5934F">
            <w:pPr>
              <w:tabs>
                <w:tab w:val="left" w:pos="3780"/>
              </w:tabs>
              <w:jc w:val="center"/>
              <w:rPr>
                <w:rFonts w:hint="eastAsia" w:ascii="方正仿宋_GB2312" w:hAnsi="方正仿宋_GB2312" w:eastAsia="方正仿宋_GB2312" w:cs="方正仿宋_GB2312"/>
                <w:color w:val="000000"/>
                <w:sz w:val="24"/>
                <w:szCs w:val="24"/>
              </w:rPr>
            </w:pPr>
          </w:p>
        </w:tc>
      </w:tr>
    </w:tbl>
    <w:p w14:paraId="59179EA0">
      <w:pPr>
        <w:widowControl/>
        <w:tabs>
          <w:tab w:val="center" w:pos="4755"/>
          <w:tab w:val="right" w:pos="9070"/>
        </w:tabs>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注：表中（1）～（4）由采购人按需要提出，其中第（4）栏数量为暂定。</w:t>
      </w:r>
    </w:p>
    <w:p w14:paraId="7A659BD8">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1-4-2   总承包服务费项目及计价表</w:t>
      </w:r>
    </w:p>
    <w:p w14:paraId="02162F18">
      <w:pPr>
        <w:tabs>
          <w:tab w:val="left" w:pos="3780"/>
        </w:tabs>
        <w:spacing w:after="78" w:afterLines="25" w:line="48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                                                       第   页 共   页</w:t>
      </w:r>
    </w:p>
    <w:tbl>
      <w:tblPr>
        <w:tblStyle w:val="44"/>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14:paraId="0847C3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14:paraId="2A54B3C8">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2916" w:type="dxa"/>
            <w:tcBorders>
              <w:top w:val="single" w:color="auto" w:sz="8" w:space="0"/>
            </w:tcBorders>
            <w:vAlign w:val="center"/>
          </w:tcPr>
          <w:p w14:paraId="6208D60A">
            <w:pPr>
              <w:tabs>
                <w:tab w:val="left" w:pos="3780"/>
              </w:tabs>
              <w:ind w:firstLine="420"/>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 目 名 称</w:t>
            </w:r>
          </w:p>
        </w:tc>
        <w:tc>
          <w:tcPr>
            <w:tcW w:w="1636" w:type="dxa"/>
            <w:tcBorders>
              <w:top w:val="single" w:color="auto" w:sz="8" w:space="0"/>
            </w:tcBorders>
            <w:vAlign w:val="center"/>
          </w:tcPr>
          <w:p w14:paraId="23CD89C2">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项目价值（元）</w:t>
            </w:r>
          </w:p>
        </w:tc>
        <w:tc>
          <w:tcPr>
            <w:tcW w:w="1453" w:type="dxa"/>
            <w:tcBorders>
              <w:top w:val="single" w:color="auto" w:sz="8" w:space="0"/>
              <w:bottom w:val="single" w:color="auto" w:sz="6" w:space="0"/>
            </w:tcBorders>
            <w:vAlign w:val="center"/>
          </w:tcPr>
          <w:p w14:paraId="27F8D7E3">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服务内容</w:t>
            </w:r>
          </w:p>
        </w:tc>
        <w:tc>
          <w:tcPr>
            <w:tcW w:w="1455" w:type="dxa"/>
            <w:tcBorders>
              <w:top w:val="single" w:color="auto" w:sz="8" w:space="0"/>
              <w:bottom w:val="single" w:color="auto" w:sz="6" w:space="0"/>
            </w:tcBorders>
            <w:vAlign w:val="center"/>
          </w:tcPr>
          <w:p w14:paraId="4C411C26">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费率（%）</w:t>
            </w:r>
          </w:p>
        </w:tc>
        <w:tc>
          <w:tcPr>
            <w:tcW w:w="1453" w:type="dxa"/>
            <w:tcBorders>
              <w:top w:val="single" w:color="auto" w:sz="8" w:space="0"/>
              <w:bottom w:val="single" w:color="auto" w:sz="6" w:space="0"/>
            </w:tcBorders>
            <w:vAlign w:val="center"/>
          </w:tcPr>
          <w:p w14:paraId="1F3F8837">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金额（元）</w:t>
            </w:r>
          </w:p>
        </w:tc>
      </w:tr>
      <w:tr w14:paraId="10389E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F2C95DE">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2916" w:type="dxa"/>
            <w:vAlign w:val="center"/>
          </w:tcPr>
          <w:p w14:paraId="37C4CF3F">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1636" w:type="dxa"/>
            <w:vAlign w:val="center"/>
          </w:tcPr>
          <w:p w14:paraId="47627408">
            <w:pPr>
              <w:tabs>
                <w:tab w:val="left" w:pos="3780"/>
              </w:tabs>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w:t>
            </w:r>
          </w:p>
        </w:tc>
        <w:tc>
          <w:tcPr>
            <w:tcW w:w="1453" w:type="dxa"/>
            <w:tcBorders>
              <w:top w:val="single" w:color="auto" w:sz="6" w:space="0"/>
              <w:bottom w:val="single" w:color="auto" w:sz="6" w:space="0"/>
            </w:tcBorders>
            <w:vAlign w:val="center"/>
          </w:tcPr>
          <w:p w14:paraId="37A755DF">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w:t>
            </w:r>
          </w:p>
        </w:tc>
        <w:tc>
          <w:tcPr>
            <w:tcW w:w="1455" w:type="dxa"/>
            <w:tcBorders>
              <w:top w:val="single" w:color="auto" w:sz="6" w:space="0"/>
              <w:bottom w:val="single" w:color="auto" w:sz="6" w:space="0"/>
            </w:tcBorders>
            <w:vAlign w:val="center"/>
          </w:tcPr>
          <w:p w14:paraId="41D1894A">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12FF73F0">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3FF673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5BF70326">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2916" w:type="dxa"/>
            <w:vAlign w:val="center"/>
          </w:tcPr>
          <w:p w14:paraId="46C920AF">
            <w:pPr>
              <w:tabs>
                <w:tab w:val="left" w:pos="3780"/>
              </w:tabs>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发包人分包专业工程</w:t>
            </w:r>
          </w:p>
        </w:tc>
        <w:tc>
          <w:tcPr>
            <w:tcW w:w="1636" w:type="dxa"/>
            <w:vAlign w:val="center"/>
          </w:tcPr>
          <w:p w14:paraId="6D10E0B0">
            <w:pPr>
              <w:tabs>
                <w:tab w:val="left" w:pos="3780"/>
              </w:tabs>
              <w:ind w:firstLine="420"/>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43B73C80">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0C8EF042">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39775140">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019B70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64F299B2">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2916" w:type="dxa"/>
            <w:vAlign w:val="center"/>
          </w:tcPr>
          <w:p w14:paraId="18C2F8B8">
            <w:pPr>
              <w:tabs>
                <w:tab w:val="left" w:pos="3780"/>
              </w:tabs>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发包人供应材料</w:t>
            </w:r>
          </w:p>
        </w:tc>
        <w:tc>
          <w:tcPr>
            <w:tcW w:w="1636" w:type="dxa"/>
            <w:vAlign w:val="center"/>
          </w:tcPr>
          <w:p w14:paraId="1B56CCFF">
            <w:pP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567EFD31">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44CAC69A">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4D8F5E33">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3DDAE3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1378F98">
            <w:pPr>
              <w:tabs>
                <w:tab w:val="left" w:pos="3780"/>
              </w:tabs>
              <w:ind w:firstLine="560"/>
              <w:jc w:val="center"/>
              <w:rPr>
                <w:rFonts w:hint="eastAsia" w:ascii="方正仿宋_GB2312" w:hAnsi="方正仿宋_GB2312" w:eastAsia="方正仿宋_GB2312" w:cs="方正仿宋_GB2312"/>
                <w:color w:val="000000"/>
                <w:sz w:val="24"/>
                <w:szCs w:val="24"/>
              </w:rPr>
            </w:pPr>
          </w:p>
        </w:tc>
        <w:tc>
          <w:tcPr>
            <w:tcW w:w="2916" w:type="dxa"/>
            <w:vAlign w:val="center"/>
          </w:tcPr>
          <w:p w14:paraId="7C1442C8">
            <w:pPr>
              <w:rPr>
                <w:rFonts w:hint="eastAsia" w:ascii="方正仿宋_GB2312" w:hAnsi="方正仿宋_GB2312" w:eastAsia="方正仿宋_GB2312" w:cs="方正仿宋_GB2312"/>
                <w:color w:val="000000"/>
                <w:sz w:val="24"/>
                <w:szCs w:val="24"/>
              </w:rPr>
            </w:pPr>
          </w:p>
        </w:tc>
        <w:tc>
          <w:tcPr>
            <w:tcW w:w="1636" w:type="dxa"/>
            <w:vAlign w:val="center"/>
          </w:tcPr>
          <w:p w14:paraId="346C8DF8">
            <w:pP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53515DB5">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0C01CC51">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633AB51F">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2B6863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62314911">
            <w:pPr>
              <w:tabs>
                <w:tab w:val="left" w:pos="3780"/>
              </w:tabs>
              <w:ind w:firstLine="560"/>
              <w:jc w:val="center"/>
              <w:rPr>
                <w:rFonts w:hint="eastAsia" w:ascii="方正仿宋_GB2312" w:hAnsi="方正仿宋_GB2312" w:eastAsia="方正仿宋_GB2312" w:cs="方正仿宋_GB2312"/>
                <w:color w:val="000000"/>
                <w:sz w:val="24"/>
                <w:szCs w:val="24"/>
              </w:rPr>
            </w:pPr>
          </w:p>
        </w:tc>
        <w:tc>
          <w:tcPr>
            <w:tcW w:w="2916" w:type="dxa"/>
            <w:vAlign w:val="center"/>
          </w:tcPr>
          <w:p w14:paraId="177C0BE5">
            <w:pPr>
              <w:tabs>
                <w:tab w:val="left" w:pos="3780"/>
              </w:tabs>
              <w:ind w:firstLine="420"/>
              <w:rPr>
                <w:rFonts w:hint="eastAsia" w:ascii="方正仿宋_GB2312" w:hAnsi="方正仿宋_GB2312" w:eastAsia="方正仿宋_GB2312" w:cs="方正仿宋_GB2312"/>
                <w:color w:val="000000"/>
                <w:sz w:val="24"/>
                <w:szCs w:val="24"/>
              </w:rPr>
            </w:pPr>
          </w:p>
        </w:tc>
        <w:tc>
          <w:tcPr>
            <w:tcW w:w="1636" w:type="dxa"/>
            <w:vAlign w:val="center"/>
          </w:tcPr>
          <w:p w14:paraId="70385626">
            <w:pPr>
              <w:tabs>
                <w:tab w:val="left" w:pos="3780"/>
              </w:tabs>
              <w:ind w:firstLine="420"/>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0FACFE4F">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7903D523">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0864A2AF">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4256F1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716E0BE0">
            <w:pPr>
              <w:tabs>
                <w:tab w:val="left" w:pos="3780"/>
              </w:tabs>
              <w:ind w:firstLine="560"/>
              <w:jc w:val="center"/>
              <w:rPr>
                <w:rFonts w:hint="eastAsia" w:ascii="方正仿宋_GB2312" w:hAnsi="方正仿宋_GB2312" w:eastAsia="方正仿宋_GB2312" w:cs="方正仿宋_GB2312"/>
                <w:color w:val="000000"/>
                <w:sz w:val="24"/>
                <w:szCs w:val="24"/>
              </w:rPr>
            </w:pPr>
          </w:p>
        </w:tc>
        <w:tc>
          <w:tcPr>
            <w:tcW w:w="2916" w:type="dxa"/>
            <w:vAlign w:val="center"/>
          </w:tcPr>
          <w:p w14:paraId="41D4DF4A">
            <w:pPr>
              <w:tabs>
                <w:tab w:val="left" w:pos="3780"/>
              </w:tabs>
              <w:ind w:firstLine="420"/>
              <w:rPr>
                <w:rFonts w:hint="eastAsia" w:ascii="方正仿宋_GB2312" w:hAnsi="方正仿宋_GB2312" w:eastAsia="方正仿宋_GB2312" w:cs="方正仿宋_GB2312"/>
                <w:color w:val="000000"/>
                <w:sz w:val="24"/>
                <w:szCs w:val="24"/>
              </w:rPr>
            </w:pPr>
          </w:p>
        </w:tc>
        <w:tc>
          <w:tcPr>
            <w:tcW w:w="1636" w:type="dxa"/>
            <w:vAlign w:val="center"/>
          </w:tcPr>
          <w:p w14:paraId="232BDFA1">
            <w:pPr>
              <w:tabs>
                <w:tab w:val="left" w:pos="3780"/>
              </w:tabs>
              <w:ind w:firstLine="420"/>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1BB8C896">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36498477">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73882A6D">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533AE3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C64FA01">
            <w:pPr>
              <w:tabs>
                <w:tab w:val="left" w:pos="3780"/>
              </w:tabs>
              <w:ind w:firstLine="560"/>
              <w:jc w:val="center"/>
              <w:rPr>
                <w:rFonts w:hint="eastAsia" w:ascii="方正仿宋_GB2312" w:hAnsi="方正仿宋_GB2312" w:eastAsia="方正仿宋_GB2312" w:cs="方正仿宋_GB2312"/>
                <w:color w:val="000000"/>
                <w:sz w:val="24"/>
                <w:szCs w:val="24"/>
              </w:rPr>
            </w:pPr>
          </w:p>
        </w:tc>
        <w:tc>
          <w:tcPr>
            <w:tcW w:w="2916" w:type="dxa"/>
            <w:vAlign w:val="center"/>
          </w:tcPr>
          <w:p w14:paraId="5B84832E">
            <w:pPr>
              <w:tabs>
                <w:tab w:val="left" w:pos="3780"/>
              </w:tabs>
              <w:ind w:firstLine="420"/>
              <w:rPr>
                <w:rFonts w:hint="eastAsia" w:ascii="方正仿宋_GB2312" w:hAnsi="方正仿宋_GB2312" w:eastAsia="方正仿宋_GB2312" w:cs="方正仿宋_GB2312"/>
                <w:color w:val="000000"/>
                <w:sz w:val="24"/>
                <w:szCs w:val="24"/>
              </w:rPr>
            </w:pPr>
          </w:p>
        </w:tc>
        <w:tc>
          <w:tcPr>
            <w:tcW w:w="1636" w:type="dxa"/>
            <w:vAlign w:val="center"/>
          </w:tcPr>
          <w:p w14:paraId="743DCE98">
            <w:pPr>
              <w:tabs>
                <w:tab w:val="left" w:pos="3780"/>
              </w:tabs>
              <w:ind w:firstLine="420"/>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7AFCF57D">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74091F85">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257CB489">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658101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6255248B">
            <w:pPr>
              <w:tabs>
                <w:tab w:val="left" w:pos="3780"/>
              </w:tabs>
              <w:ind w:firstLine="560"/>
              <w:jc w:val="center"/>
              <w:rPr>
                <w:rFonts w:hint="eastAsia" w:ascii="方正仿宋_GB2312" w:hAnsi="方正仿宋_GB2312" w:eastAsia="方正仿宋_GB2312" w:cs="方正仿宋_GB2312"/>
                <w:color w:val="000000"/>
                <w:sz w:val="24"/>
                <w:szCs w:val="24"/>
              </w:rPr>
            </w:pPr>
          </w:p>
        </w:tc>
        <w:tc>
          <w:tcPr>
            <w:tcW w:w="2916" w:type="dxa"/>
            <w:vAlign w:val="center"/>
          </w:tcPr>
          <w:p w14:paraId="7C131ABF">
            <w:pPr>
              <w:tabs>
                <w:tab w:val="left" w:pos="3780"/>
              </w:tabs>
              <w:ind w:firstLine="420"/>
              <w:rPr>
                <w:rFonts w:hint="eastAsia" w:ascii="方正仿宋_GB2312" w:hAnsi="方正仿宋_GB2312" w:eastAsia="方正仿宋_GB2312" w:cs="方正仿宋_GB2312"/>
                <w:color w:val="000000"/>
                <w:sz w:val="24"/>
                <w:szCs w:val="24"/>
              </w:rPr>
            </w:pPr>
          </w:p>
        </w:tc>
        <w:tc>
          <w:tcPr>
            <w:tcW w:w="1636" w:type="dxa"/>
            <w:vAlign w:val="center"/>
          </w:tcPr>
          <w:p w14:paraId="196FBA68">
            <w:pPr>
              <w:tabs>
                <w:tab w:val="left" w:pos="3780"/>
              </w:tabs>
              <w:ind w:firstLine="420"/>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55325863">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01F66543">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1769EF42">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60C0C1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7E9FD7BA">
            <w:pPr>
              <w:tabs>
                <w:tab w:val="left" w:pos="3780"/>
              </w:tabs>
              <w:ind w:firstLine="560"/>
              <w:jc w:val="center"/>
              <w:rPr>
                <w:rFonts w:hint="eastAsia" w:ascii="方正仿宋_GB2312" w:hAnsi="方正仿宋_GB2312" w:eastAsia="方正仿宋_GB2312" w:cs="方正仿宋_GB2312"/>
                <w:color w:val="000000"/>
                <w:sz w:val="24"/>
                <w:szCs w:val="24"/>
              </w:rPr>
            </w:pPr>
          </w:p>
        </w:tc>
        <w:tc>
          <w:tcPr>
            <w:tcW w:w="2916" w:type="dxa"/>
            <w:vAlign w:val="center"/>
          </w:tcPr>
          <w:p w14:paraId="716CE92F">
            <w:pPr>
              <w:tabs>
                <w:tab w:val="left" w:pos="3780"/>
              </w:tabs>
              <w:ind w:firstLine="420"/>
              <w:rPr>
                <w:rFonts w:hint="eastAsia" w:ascii="方正仿宋_GB2312" w:hAnsi="方正仿宋_GB2312" w:eastAsia="方正仿宋_GB2312" w:cs="方正仿宋_GB2312"/>
                <w:color w:val="000000"/>
                <w:sz w:val="24"/>
                <w:szCs w:val="24"/>
              </w:rPr>
            </w:pPr>
          </w:p>
        </w:tc>
        <w:tc>
          <w:tcPr>
            <w:tcW w:w="1636" w:type="dxa"/>
            <w:vAlign w:val="center"/>
          </w:tcPr>
          <w:p w14:paraId="29C0BE0B">
            <w:pPr>
              <w:tabs>
                <w:tab w:val="left" w:pos="3780"/>
              </w:tabs>
              <w:ind w:firstLine="420"/>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315110EA">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78DC248C">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3F8A9DC1">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22C44E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D104D3F">
            <w:pPr>
              <w:tabs>
                <w:tab w:val="left" w:pos="3780"/>
              </w:tabs>
              <w:ind w:firstLine="560"/>
              <w:jc w:val="center"/>
              <w:rPr>
                <w:rFonts w:hint="eastAsia" w:ascii="方正仿宋_GB2312" w:hAnsi="方正仿宋_GB2312" w:eastAsia="方正仿宋_GB2312" w:cs="方正仿宋_GB2312"/>
                <w:color w:val="000000"/>
                <w:sz w:val="24"/>
                <w:szCs w:val="24"/>
              </w:rPr>
            </w:pPr>
          </w:p>
        </w:tc>
        <w:tc>
          <w:tcPr>
            <w:tcW w:w="2916" w:type="dxa"/>
            <w:vAlign w:val="center"/>
          </w:tcPr>
          <w:p w14:paraId="25C4A948">
            <w:pPr>
              <w:tabs>
                <w:tab w:val="left" w:pos="3780"/>
              </w:tabs>
              <w:ind w:firstLine="420"/>
              <w:rPr>
                <w:rFonts w:hint="eastAsia" w:ascii="方正仿宋_GB2312" w:hAnsi="方正仿宋_GB2312" w:eastAsia="方正仿宋_GB2312" w:cs="方正仿宋_GB2312"/>
                <w:color w:val="000000"/>
                <w:sz w:val="24"/>
                <w:szCs w:val="24"/>
              </w:rPr>
            </w:pPr>
          </w:p>
        </w:tc>
        <w:tc>
          <w:tcPr>
            <w:tcW w:w="1636" w:type="dxa"/>
            <w:vAlign w:val="center"/>
          </w:tcPr>
          <w:p w14:paraId="67A478A8">
            <w:pPr>
              <w:tabs>
                <w:tab w:val="left" w:pos="3780"/>
              </w:tabs>
              <w:ind w:firstLine="420"/>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6EFC4076">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22F3CFB4">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0295FE38">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13FD2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197BD55">
            <w:pPr>
              <w:tabs>
                <w:tab w:val="left" w:pos="3780"/>
              </w:tabs>
              <w:ind w:firstLine="560"/>
              <w:jc w:val="center"/>
              <w:rPr>
                <w:rFonts w:hint="eastAsia" w:ascii="方正仿宋_GB2312" w:hAnsi="方正仿宋_GB2312" w:eastAsia="方正仿宋_GB2312" w:cs="方正仿宋_GB2312"/>
                <w:color w:val="000000"/>
                <w:sz w:val="24"/>
                <w:szCs w:val="24"/>
              </w:rPr>
            </w:pPr>
          </w:p>
        </w:tc>
        <w:tc>
          <w:tcPr>
            <w:tcW w:w="2916" w:type="dxa"/>
            <w:vAlign w:val="center"/>
          </w:tcPr>
          <w:p w14:paraId="192F76FC">
            <w:pPr>
              <w:tabs>
                <w:tab w:val="left" w:pos="3780"/>
              </w:tabs>
              <w:ind w:firstLine="420"/>
              <w:rPr>
                <w:rFonts w:hint="eastAsia" w:ascii="方正仿宋_GB2312" w:hAnsi="方正仿宋_GB2312" w:eastAsia="方正仿宋_GB2312" w:cs="方正仿宋_GB2312"/>
                <w:color w:val="000000"/>
                <w:sz w:val="24"/>
                <w:szCs w:val="24"/>
              </w:rPr>
            </w:pPr>
          </w:p>
        </w:tc>
        <w:tc>
          <w:tcPr>
            <w:tcW w:w="1636" w:type="dxa"/>
            <w:vAlign w:val="center"/>
          </w:tcPr>
          <w:p w14:paraId="63D867FB">
            <w:pPr>
              <w:tabs>
                <w:tab w:val="left" w:pos="3780"/>
              </w:tabs>
              <w:ind w:firstLine="420"/>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5B9A4C12">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0866079F">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1862C070">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590387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3BAB872">
            <w:pPr>
              <w:tabs>
                <w:tab w:val="left" w:pos="3780"/>
              </w:tabs>
              <w:ind w:firstLine="560"/>
              <w:jc w:val="center"/>
              <w:rPr>
                <w:rFonts w:hint="eastAsia" w:ascii="方正仿宋_GB2312" w:hAnsi="方正仿宋_GB2312" w:eastAsia="方正仿宋_GB2312" w:cs="方正仿宋_GB2312"/>
                <w:color w:val="000000"/>
                <w:sz w:val="24"/>
                <w:szCs w:val="24"/>
              </w:rPr>
            </w:pPr>
          </w:p>
        </w:tc>
        <w:tc>
          <w:tcPr>
            <w:tcW w:w="2916" w:type="dxa"/>
            <w:vAlign w:val="center"/>
          </w:tcPr>
          <w:p w14:paraId="2D0C33DE">
            <w:pPr>
              <w:tabs>
                <w:tab w:val="left" w:pos="3780"/>
              </w:tabs>
              <w:ind w:firstLine="420"/>
              <w:rPr>
                <w:rFonts w:hint="eastAsia" w:ascii="方正仿宋_GB2312" w:hAnsi="方正仿宋_GB2312" w:eastAsia="方正仿宋_GB2312" w:cs="方正仿宋_GB2312"/>
                <w:color w:val="000000"/>
                <w:sz w:val="24"/>
                <w:szCs w:val="24"/>
              </w:rPr>
            </w:pPr>
          </w:p>
        </w:tc>
        <w:tc>
          <w:tcPr>
            <w:tcW w:w="1636" w:type="dxa"/>
            <w:vAlign w:val="center"/>
          </w:tcPr>
          <w:p w14:paraId="204FFD36">
            <w:pPr>
              <w:tabs>
                <w:tab w:val="left" w:pos="3780"/>
              </w:tabs>
              <w:ind w:firstLine="420"/>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0296D503">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5" w:type="dxa"/>
            <w:tcBorders>
              <w:top w:val="single" w:color="auto" w:sz="6" w:space="0"/>
              <w:bottom w:val="single" w:color="auto" w:sz="6" w:space="0"/>
            </w:tcBorders>
            <w:vAlign w:val="center"/>
          </w:tcPr>
          <w:p w14:paraId="11A40E75">
            <w:pPr>
              <w:tabs>
                <w:tab w:val="left" w:pos="3780"/>
              </w:tabs>
              <w:ind w:firstLine="420"/>
              <w:jc w:val="center"/>
              <w:rPr>
                <w:rFonts w:hint="eastAsia" w:ascii="方正仿宋_GB2312" w:hAnsi="方正仿宋_GB2312" w:eastAsia="方正仿宋_GB2312" w:cs="方正仿宋_GB2312"/>
                <w:color w:val="000000"/>
                <w:sz w:val="24"/>
                <w:szCs w:val="24"/>
              </w:rPr>
            </w:pPr>
          </w:p>
        </w:tc>
        <w:tc>
          <w:tcPr>
            <w:tcW w:w="1453" w:type="dxa"/>
            <w:tcBorders>
              <w:top w:val="single" w:color="auto" w:sz="6" w:space="0"/>
              <w:bottom w:val="single" w:color="auto" w:sz="6" w:space="0"/>
            </w:tcBorders>
            <w:vAlign w:val="center"/>
          </w:tcPr>
          <w:p w14:paraId="79CF33FC">
            <w:pPr>
              <w:tabs>
                <w:tab w:val="left" w:pos="3780"/>
              </w:tabs>
              <w:ind w:firstLine="420"/>
              <w:jc w:val="center"/>
              <w:rPr>
                <w:rFonts w:hint="eastAsia" w:ascii="方正仿宋_GB2312" w:hAnsi="方正仿宋_GB2312" w:eastAsia="方正仿宋_GB2312" w:cs="方正仿宋_GB2312"/>
                <w:color w:val="000000"/>
                <w:sz w:val="24"/>
                <w:szCs w:val="24"/>
              </w:rPr>
            </w:pPr>
          </w:p>
        </w:tc>
      </w:tr>
      <w:tr w14:paraId="50EB2D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14:paraId="6E735C14">
            <w:pPr>
              <w:tabs>
                <w:tab w:val="left" w:pos="3780"/>
              </w:tabs>
              <w:ind w:firstLine="560"/>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    计</w:t>
            </w:r>
          </w:p>
        </w:tc>
        <w:tc>
          <w:tcPr>
            <w:tcW w:w="1453" w:type="dxa"/>
            <w:tcBorders>
              <w:top w:val="single" w:color="auto" w:sz="6" w:space="0"/>
              <w:left w:val="single" w:color="auto" w:sz="6" w:space="0"/>
              <w:bottom w:val="single" w:color="auto" w:sz="8" w:space="0"/>
            </w:tcBorders>
            <w:vAlign w:val="center"/>
          </w:tcPr>
          <w:p w14:paraId="57AFB347">
            <w:pPr>
              <w:tabs>
                <w:tab w:val="left" w:pos="3780"/>
              </w:tabs>
              <w:ind w:firstLine="420"/>
              <w:jc w:val="center"/>
              <w:rPr>
                <w:rFonts w:hint="eastAsia" w:ascii="方正仿宋_GB2312" w:hAnsi="方正仿宋_GB2312" w:eastAsia="方正仿宋_GB2312" w:cs="方正仿宋_GB2312"/>
                <w:color w:val="000000"/>
                <w:sz w:val="24"/>
                <w:szCs w:val="24"/>
              </w:rPr>
            </w:pPr>
          </w:p>
        </w:tc>
      </w:tr>
    </w:tbl>
    <w:p w14:paraId="5534050C">
      <w:pPr>
        <w:widowControl/>
        <w:tabs>
          <w:tab w:val="center" w:pos="4755"/>
          <w:tab w:val="right" w:pos="9070"/>
        </w:tabs>
        <w:jc w:val="left"/>
        <w:rPr>
          <w:rFonts w:hint="eastAsia" w:ascii="方正仿宋_GB2312" w:hAnsi="方正仿宋_GB2312" w:eastAsia="方正仿宋_GB2312" w:cs="方正仿宋_GB2312"/>
          <w:color w:val="000000"/>
          <w:sz w:val="24"/>
          <w:szCs w:val="24"/>
        </w:rPr>
      </w:pPr>
    </w:p>
    <w:p w14:paraId="28446070">
      <w:pPr>
        <w:widowControl/>
        <w:tabs>
          <w:tab w:val="center" w:pos="4755"/>
          <w:tab w:val="right" w:pos="9070"/>
        </w:tabs>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注：表中（1）～（4）由采购人按需要提出。</w:t>
      </w:r>
    </w:p>
    <w:p w14:paraId="20B3689C">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表1-5  主要工日价格表</w:t>
      </w:r>
    </w:p>
    <w:p w14:paraId="10D5BC83">
      <w:pPr>
        <w:widowControl/>
        <w:tabs>
          <w:tab w:val="center" w:pos="4755"/>
          <w:tab w:val="right" w:pos="9070"/>
        </w:tabs>
        <w:spacing w:line="48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                                                         第  页共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14:paraId="6266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14:paraId="1259CD2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2557" w:type="dxa"/>
            <w:tcBorders>
              <w:bottom w:val="single" w:color="auto" w:sz="4" w:space="0"/>
            </w:tcBorders>
            <w:vAlign w:val="center"/>
          </w:tcPr>
          <w:p w14:paraId="11169A3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工  种</w:t>
            </w:r>
          </w:p>
        </w:tc>
        <w:tc>
          <w:tcPr>
            <w:tcW w:w="1837" w:type="dxa"/>
            <w:tcBorders>
              <w:bottom w:val="single" w:color="auto" w:sz="4" w:space="0"/>
            </w:tcBorders>
            <w:vAlign w:val="center"/>
          </w:tcPr>
          <w:p w14:paraId="7F2AD6E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单位</w:t>
            </w:r>
          </w:p>
        </w:tc>
        <w:tc>
          <w:tcPr>
            <w:tcW w:w="2022" w:type="dxa"/>
            <w:tcBorders>
              <w:bottom w:val="single" w:color="auto" w:sz="4" w:space="0"/>
            </w:tcBorders>
            <w:vAlign w:val="center"/>
          </w:tcPr>
          <w:p w14:paraId="4D58D12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 量</w:t>
            </w:r>
          </w:p>
        </w:tc>
        <w:tc>
          <w:tcPr>
            <w:tcW w:w="2388" w:type="dxa"/>
            <w:tcBorders>
              <w:bottom w:val="single" w:color="auto" w:sz="4" w:space="0"/>
            </w:tcBorders>
            <w:vAlign w:val="center"/>
          </w:tcPr>
          <w:p w14:paraId="4F2AFF1F">
            <w:pPr>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 价（元）</w:t>
            </w:r>
          </w:p>
        </w:tc>
      </w:tr>
      <w:tr w14:paraId="2C3F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0DAFA0C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2557" w:type="dxa"/>
            <w:vAlign w:val="center"/>
          </w:tcPr>
          <w:p w14:paraId="79921EB3">
            <w:pPr>
              <w:widowControl/>
              <w:tabs>
                <w:tab w:val="center" w:pos="4755"/>
                <w:tab w:val="right" w:pos="9070"/>
              </w:tabs>
              <w:spacing w:before="100" w:beforeAutospacing="1" w:after="100" w:afterAutospacing="1"/>
              <w:ind w:firstLine="360" w:firstLineChars="150"/>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1837" w:type="dxa"/>
            <w:vAlign w:val="center"/>
          </w:tcPr>
          <w:p w14:paraId="2EAD6FB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工日</w:t>
            </w:r>
          </w:p>
        </w:tc>
        <w:tc>
          <w:tcPr>
            <w:tcW w:w="2022" w:type="dxa"/>
            <w:vAlign w:val="center"/>
          </w:tcPr>
          <w:p w14:paraId="2594A4A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2BC7554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0DCD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35A2482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3783020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071642C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7D31499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3C52F19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3068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2936AF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16BE3D0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3C0F117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4B514F9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61C991B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799C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FB6122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553AA14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2B48C07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4600F31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3CCB19C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7A0E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7E64948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3E7C409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13307B2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04C378D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116ECFA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28DB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A231B4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2D25A7E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6719298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5DF8D04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50069B9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49BD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7EAD1DD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6026063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0C7F072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7E23EEA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1237DB6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33D3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1510F00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7B2074D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2EF785D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26B89E6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46E41AC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2DB8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2D5A7A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191834C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5ABE52D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249EA55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1A34DFE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1F7A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A47E47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435D979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3E0B463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6724808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33C122D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01B1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3710B38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557" w:type="dxa"/>
            <w:vAlign w:val="center"/>
          </w:tcPr>
          <w:p w14:paraId="47A4E4E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837" w:type="dxa"/>
            <w:vAlign w:val="center"/>
          </w:tcPr>
          <w:p w14:paraId="6B97EE7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022" w:type="dxa"/>
            <w:vAlign w:val="center"/>
          </w:tcPr>
          <w:p w14:paraId="4157B4D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388" w:type="dxa"/>
            <w:vAlign w:val="center"/>
          </w:tcPr>
          <w:p w14:paraId="48135A5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bl>
    <w:p w14:paraId="1F23FA3D">
      <w:pPr>
        <w:widowControl/>
        <w:tabs>
          <w:tab w:val="center" w:pos="4755"/>
          <w:tab w:val="right" w:pos="9070"/>
        </w:tabs>
        <w:jc w:val="left"/>
        <w:rPr>
          <w:rFonts w:hint="eastAsia" w:ascii="方正仿宋_GB2312" w:hAnsi="方正仿宋_GB2312" w:eastAsia="方正仿宋_GB2312" w:cs="方正仿宋_GB2312"/>
          <w:color w:val="000000"/>
          <w:sz w:val="24"/>
          <w:szCs w:val="24"/>
        </w:rPr>
      </w:pPr>
    </w:p>
    <w:p w14:paraId="7BB13F7C">
      <w:pPr>
        <w:widowControl/>
        <w:tabs>
          <w:tab w:val="center" w:pos="4755"/>
          <w:tab w:val="right" w:pos="9070"/>
        </w:tabs>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注：本表（1）、（2）栏由采购人按需要提出。</w:t>
      </w:r>
    </w:p>
    <w:p w14:paraId="032A7CFF">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表1-6  主要材料及设备价格表</w:t>
      </w:r>
    </w:p>
    <w:p w14:paraId="0132E242">
      <w:pPr>
        <w:widowControl/>
        <w:tabs>
          <w:tab w:val="center" w:pos="4755"/>
          <w:tab w:val="right" w:pos="9070"/>
        </w:tabs>
        <w:spacing w:line="48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                                                         第  页共  页</w:t>
      </w:r>
    </w:p>
    <w:tbl>
      <w:tblPr>
        <w:tblStyle w:val="44"/>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14:paraId="51A0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14:paraId="4849FCE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103" w:type="dxa"/>
            <w:tcBorders>
              <w:bottom w:val="single" w:color="auto" w:sz="4" w:space="0"/>
            </w:tcBorders>
            <w:vAlign w:val="center"/>
          </w:tcPr>
          <w:p w14:paraId="588A441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编码</w:t>
            </w:r>
          </w:p>
        </w:tc>
        <w:tc>
          <w:tcPr>
            <w:tcW w:w="1471" w:type="dxa"/>
            <w:tcBorders>
              <w:bottom w:val="single" w:color="auto" w:sz="4" w:space="0"/>
            </w:tcBorders>
            <w:vAlign w:val="center"/>
          </w:tcPr>
          <w:p w14:paraId="2F3681B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材料或设备名称</w:t>
            </w:r>
          </w:p>
        </w:tc>
        <w:tc>
          <w:tcPr>
            <w:tcW w:w="1103" w:type="dxa"/>
            <w:tcBorders>
              <w:bottom w:val="single" w:color="auto" w:sz="4" w:space="0"/>
            </w:tcBorders>
            <w:vAlign w:val="center"/>
          </w:tcPr>
          <w:p w14:paraId="558AA15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规格、型号</w:t>
            </w:r>
          </w:p>
        </w:tc>
        <w:tc>
          <w:tcPr>
            <w:tcW w:w="1286" w:type="dxa"/>
            <w:tcBorders>
              <w:bottom w:val="single" w:color="auto" w:sz="4" w:space="0"/>
            </w:tcBorders>
            <w:vAlign w:val="center"/>
          </w:tcPr>
          <w:p w14:paraId="40EED78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单位</w:t>
            </w:r>
          </w:p>
        </w:tc>
        <w:tc>
          <w:tcPr>
            <w:tcW w:w="1286" w:type="dxa"/>
            <w:tcBorders>
              <w:bottom w:val="single" w:color="auto" w:sz="4" w:space="0"/>
            </w:tcBorders>
            <w:vAlign w:val="center"/>
          </w:tcPr>
          <w:p w14:paraId="73B70FF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286" w:type="dxa"/>
            <w:tcBorders>
              <w:bottom w:val="single" w:color="auto" w:sz="4" w:space="0"/>
            </w:tcBorders>
            <w:vAlign w:val="center"/>
          </w:tcPr>
          <w:p w14:paraId="56E2E8D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单价（元）</w:t>
            </w:r>
          </w:p>
        </w:tc>
        <w:tc>
          <w:tcPr>
            <w:tcW w:w="1286" w:type="dxa"/>
            <w:tcBorders>
              <w:bottom w:val="single" w:color="auto" w:sz="4" w:space="0"/>
            </w:tcBorders>
            <w:vAlign w:val="center"/>
          </w:tcPr>
          <w:p w14:paraId="22F90B6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166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14:paraId="65DA0CF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1103" w:type="dxa"/>
            <w:vAlign w:val="center"/>
          </w:tcPr>
          <w:p w14:paraId="1B03870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1471" w:type="dxa"/>
            <w:vAlign w:val="center"/>
          </w:tcPr>
          <w:p w14:paraId="077C4F7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w:t>
            </w:r>
          </w:p>
        </w:tc>
        <w:tc>
          <w:tcPr>
            <w:tcW w:w="1103" w:type="dxa"/>
            <w:vAlign w:val="center"/>
          </w:tcPr>
          <w:p w14:paraId="46078BE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w:t>
            </w:r>
          </w:p>
        </w:tc>
        <w:tc>
          <w:tcPr>
            <w:tcW w:w="1286" w:type="dxa"/>
            <w:vAlign w:val="center"/>
          </w:tcPr>
          <w:p w14:paraId="00504D6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w:t>
            </w:r>
          </w:p>
        </w:tc>
        <w:tc>
          <w:tcPr>
            <w:tcW w:w="1286" w:type="dxa"/>
            <w:vAlign w:val="center"/>
          </w:tcPr>
          <w:p w14:paraId="728163B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286" w:type="dxa"/>
            <w:vAlign w:val="center"/>
          </w:tcPr>
          <w:p w14:paraId="3B84A4D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1286" w:type="dxa"/>
            <w:vAlign w:val="center"/>
          </w:tcPr>
          <w:p w14:paraId="384A24A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（6）</w:t>
            </w:r>
          </w:p>
        </w:tc>
      </w:tr>
      <w:tr w14:paraId="5D3C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2CFCFD9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7596666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5D8BD0E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0CE1BFD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2658BC3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70849CD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062C55B0">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4FF1D66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51C2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142C34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063666A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0A0FEDB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4DF5B00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711ECF0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3C991940">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07BDA9D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5797441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35A7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4905E9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01D4167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204C74A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2FCAC99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7899EFF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2560C2A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7A8582C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28CBB6B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1583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DEB0A8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139495C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1B58DA6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0931C11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5E104DE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14CEFD7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6D8152A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47A9FAF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52EE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DE0786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7BA1D2E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2E66CD4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69EE853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5D197CD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54283A6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41167BB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479ADE0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240C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542305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11A5BAC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14A1392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32C0E06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29C345F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459984D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4979485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1983E41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02D7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644D7A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1C71FAC0">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030D1E0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7547E90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4D330B0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1B04826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26C7356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0A647AE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71F9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41CCCB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24266F5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68B43F1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681AAA20">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75E76CB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30BF188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3D4A6C0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1EA21A1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5BF8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72AC31D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5ABAB54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2E08695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6D85239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5D162A80">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6134566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7811736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01C8DD9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5E6E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9F1815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6F48B9D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58542AC0">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25C5B99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4AE4670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162F8B9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7D862CD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3DE77E2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38B4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86BAD4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47CF0C6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471" w:type="dxa"/>
          </w:tcPr>
          <w:p w14:paraId="2D192BE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103" w:type="dxa"/>
          </w:tcPr>
          <w:p w14:paraId="5B03B1E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18F4CED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1EA02AD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6C6FE88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286" w:type="dxa"/>
          </w:tcPr>
          <w:p w14:paraId="2EC6E4D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bl>
    <w:p w14:paraId="60CF8E16">
      <w:pPr>
        <w:widowControl/>
        <w:tabs>
          <w:tab w:val="left" w:pos="1470"/>
        </w:tabs>
        <w:ind w:left="480" w:hanging="480" w:hangingChars="200"/>
        <w:jc w:val="left"/>
        <w:rPr>
          <w:rFonts w:hint="eastAsia" w:ascii="方正仿宋_GB2312" w:hAnsi="方正仿宋_GB2312" w:eastAsia="方正仿宋_GB2312" w:cs="方正仿宋_GB2312"/>
          <w:color w:val="000000"/>
          <w:sz w:val="24"/>
          <w:szCs w:val="24"/>
        </w:rPr>
      </w:pPr>
    </w:p>
    <w:p w14:paraId="70EA7434">
      <w:pPr>
        <w:keepNext w:val="0"/>
        <w:keepLines w:val="0"/>
        <w:pageBreakBefore w:val="0"/>
        <w:widowControl/>
        <w:tabs>
          <w:tab w:val="left" w:pos="1470"/>
        </w:tabs>
        <w:kinsoku/>
        <w:wordWrap/>
        <w:overflowPunct/>
        <w:topLinePunct w:val="0"/>
        <w:autoSpaceDE/>
        <w:autoSpaceDN/>
        <w:bidi w:val="0"/>
        <w:adjustRightInd/>
        <w:snapToGrid/>
        <w:spacing w:line="360" w:lineRule="auto"/>
        <w:jc w:val="lef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注：1、表（1）（2）（3）（5）（6）栏由采购人按需要提出，供应商可补充。</w:t>
      </w:r>
    </w:p>
    <w:p w14:paraId="7C42538D">
      <w:pPr>
        <w:keepNext w:val="0"/>
        <w:keepLines w:val="0"/>
        <w:pageBreakBefore w:val="0"/>
        <w:widowControl/>
        <w:tabs>
          <w:tab w:val="left" w:pos="147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2、本表的材料及设备包括原材料、燃料、构配件以及按规定应计入建筑安装工程造价的设备。</w:t>
      </w:r>
    </w:p>
    <w:p w14:paraId="4C9B1103">
      <w:pPr>
        <w:keepNext w:val="0"/>
        <w:keepLines w:val="0"/>
        <w:pageBreakBefore w:val="0"/>
        <w:widowControl/>
        <w:tabs>
          <w:tab w:val="left" w:pos="147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3、采购人指定、提供或暂定的材料和设备，按</w:t>
      </w:r>
      <w:r>
        <w:rPr>
          <w:rFonts w:hint="eastAsia" w:ascii="方正仿宋_GB2312" w:hAnsi="方正仿宋_GB2312" w:eastAsia="方正仿宋_GB2312" w:cs="方正仿宋_GB2312"/>
          <w:color w:val="000000"/>
          <w:sz w:val="24"/>
          <w:szCs w:val="24"/>
          <w:lang w:val="en-US" w:eastAsia="zh-CN"/>
        </w:rPr>
        <w:t>杭州</w:t>
      </w:r>
      <w:r>
        <w:rPr>
          <w:rFonts w:hint="eastAsia" w:ascii="方正仿宋_GB2312" w:hAnsi="方正仿宋_GB2312" w:eastAsia="方正仿宋_GB2312" w:cs="方正仿宋_GB2312"/>
          <w:color w:val="000000"/>
          <w:sz w:val="24"/>
          <w:szCs w:val="24"/>
        </w:rPr>
        <w:t>市工程量清单计价实施细则的规定填写。</w:t>
      </w:r>
    </w:p>
    <w:p w14:paraId="58ADA133">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表1-7  主要机械台班价格表</w:t>
      </w:r>
    </w:p>
    <w:p w14:paraId="0C77C205">
      <w:pPr>
        <w:widowControl/>
        <w:tabs>
          <w:tab w:val="center" w:pos="4755"/>
          <w:tab w:val="right" w:pos="9070"/>
        </w:tabs>
        <w:spacing w:line="48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                                                         第  页共  页</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14:paraId="6088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14:paraId="4E408C1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3126" w:type="dxa"/>
            <w:vAlign w:val="center"/>
          </w:tcPr>
          <w:p w14:paraId="0BA3AE6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机械设备名称</w:t>
            </w:r>
          </w:p>
        </w:tc>
        <w:tc>
          <w:tcPr>
            <w:tcW w:w="1639" w:type="dxa"/>
            <w:vAlign w:val="center"/>
          </w:tcPr>
          <w:p w14:paraId="0010938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单位</w:t>
            </w:r>
          </w:p>
        </w:tc>
        <w:tc>
          <w:tcPr>
            <w:tcW w:w="1654" w:type="dxa"/>
            <w:vAlign w:val="center"/>
          </w:tcPr>
          <w:p w14:paraId="3DE75F6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2252" w:type="dxa"/>
            <w:vAlign w:val="center"/>
          </w:tcPr>
          <w:p w14:paraId="5D37369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单价（元）</w:t>
            </w:r>
          </w:p>
        </w:tc>
      </w:tr>
      <w:tr w14:paraId="4669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14:paraId="15566C4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3126" w:type="dxa"/>
            <w:vAlign w:val="center"/>
          </w:tcPr>
          <w:p w14:paraId="51AB0D2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p>
        </w:tc>
        <w:tc>
          <w:tcPr>
            <w:tcW w:w="1639" w:type="dxa"/>
            <w:vAlign w:val="center"/>
          </w:tcPr>
          <w:p w14:paraId="32D3291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台班</w:t>
            </w:r>
          </w:p>
        </w:tc>
        <w:tc>
          <w:tcPr>
            <w:tcW w:w="1654" w:type="dxa"/>
          </w:tcPr>
          <w:p w14:paraId="6F12264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c>
          <w:tcPr>
            <w:tcW w:w="2252" w:type="dxa"/>
          </w:tcPr>
          <w:p w14:paraId="0DB6DE8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 w:val="24"/>
                <w:szCs w:val="24"/>
              </w:rPr>
            </w:pPr>
          </w:p>
        </w:tc>
      </w:tr>
      <w:tr w14:paraId="7C23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50D518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628AB0B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2FD1196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691F27F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61BD0AF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6844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6B82B8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7B688ED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032B57F0">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4062DD2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6544748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2AF1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D6CBCF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3F3061F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144D453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4F5337C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7A3097F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447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2932ED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3866A42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781F9D5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0B6853B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6D27DD9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292E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F8392E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3CDF4D7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6E974B9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7979CED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270150D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11D3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8D78AD0">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53EC793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208E2C4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4D02CFC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0C2D5DC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0E04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04D3A2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07404ED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49D51A7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6BE92D3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5625C00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1813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547976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7A71E7F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641EB9E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3D7A19B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5AD1EC8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697F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0743DE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37418B8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2AE55C3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68970CF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4223FF2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274B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BDBD74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3654FA9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0075324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23959D4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7DACB9D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2068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8BFEDC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200E903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292158F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0E4E4F2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24F2D51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26B0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3F7E613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7C33277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1BAA2F5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1B98FB8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604F77D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r w14:paraId="6521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E1F8CB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3126" w:type="dxa"/>
          </w:tcPr>
          <w:p w14:paraId="784586F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39" w:type="dxa"/>
          </w:tcPr>
          <w:p w14:paraId="3D026EB7">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1654" w:type="dxa"/>
          </w:tcPr>
          <w:p w14:paraId="1520C22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c>
          <w:tcPr>
            <w:tcW w:w="2252" w:type="dxa"/>
          </w:tcPr>
          <w:p w14:paraId="2A42460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 w:val="24"/>
                <w:szCs w:val="24"/>
              </w:rPr>
            </w:pPr>
          </w:p>
        </w:tc>
      </w:tr>
    </w:tbl>
    <w:p w14:paraId="4D0BB95E">
      <w:pPr>
        <w:widowControl/>
        <w:tabs>
          <w:tab w:val="center" w:pos="4755"/>
          <w:tab w:val="right" w:pos="9070"/>
        </w:tabs>
        <w:jc w:val="left"/>
        <w:rPr>
          <w:rFonts w:hint="eastAsia" w:ascii="方正仿宋_GB2312" w:hAnsi="方正仿宋_GB2312" w:eastAsia="方正仿宋_GB2312" w:cs="方正仿宋_GB2312"/>
          <w:color w:val="000000"/>
          <w:sz w:val="24"/>
          <w:szCs w:val="24"/>
        </w:rPr>
      </w:pPr>
    </w:p>
    <w:p w14:paraId="386419F7">
      <w:pPr>
        <w:widowControl/>
        <w:tabs>
          <w:tab w:val="center" w:pos="4755"/>
          <w:tab w:val="right" w:pos="9070"/>
        </w:tabs>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注：表（1）（2）由采购人按需要提出，供应商可补充。</w:t>
      </w:r>
    </w:p>
    <w:p w14:paraId="062B5707">
      <w:pPr>
        <w:widowControl/>
        <w:tabs>
          <w:tab w:val="center" w:pos="4755"/>
          <w:tab w:val="right" w:pos="9070"/>
        </w:tabs>
        <w:ind w:firstLine="210" w:firstLineChars="100"/>
        <w:jc w:val="left"/>
        <w:rPr>
          <w:rFonts w:hint="eastAsia" w:ascii="方正仿宋_GB2312" w:hAnsi="方正仿宋_GB2312" w:eastAsia="方正仿宋_GB2312" w:cs="方正仿宋_GB2312"/>
          <w:color w:val="000000"/>
          <w:szCs w:val="28"/>
        </w:rPr>
      </w:pPr>
    </w:p>
    <w:p w14:paraId="620A1D34">
      <w:pPr>
        <w:widowControl/>
        <w:tabs>
          <w:tab w:val="center" w:pos="4755"/>
          <w:tab w:val="right" w:pos="9070"/>
        </w:tabs>
        <w:ind w:firstLine="210" w:firstLineChars="100"/>
        <w:jc w:val="left"/>
        <w:rPr>
          <w:rFonts w:hint="eastAsia" w:ascii="方正仿宋_GB2312" w:hAnsi="方正仿宋_GB2312" w:eastAsia="方正仿宋_GB2312" w:cs="方正仿宋_GB2312"/>
          <w:color w:val="000000"/>
          <w:szCs w:val="28"/>
        </w:rPr>
        <w:sectPr>
          <w:pgSz w:w="11906" w:h="16838"/>
          <w:pgMar w:top="1361" w:right="1191" w:bottom="1361" w:left="1191" w:header="851" w:footer="992" w:gutter="0"/>
          <w:cols w:space="720" w:num="1"/>
          <w:docGrid w:type="lines" w:linePitch="312" w:charSpace="0"/>
        </w:sectPr>
      </w:pPr>
    </w:p>
    <w:p w14:paraId="622D3E41">
      <w:pPr>
        <w:keepNext/>
        <w:keepLines/>
        <w:spacing w:line="360" w:lineRule="auto"/>
        <w:ind w:firstLine="420"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t>表2-1  分部分项工程量清单综合单价分析表</w:t>
      </w:r>
    </w:p>
    <w:p w14:paraId="6F5CA59F">
      <w:pPr>
        <w:widowControl/>
        <w:tabs>
          <w:tab w:val="center" w:pos="4755"/>
          <w:tab w:val="right" w:pos="9070"/>
        </w:tabs>
        <w:spacing w:line="48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w:t>
      </w:r>
    </w:p>
    <w:p w14:paraId="10BD11B3">
      <w:pPr>
        <w:widowControl/>
        <w:tabs>
          <w:tab w:val="center" w:pos="4755"/>
          <w:tab w:val="right" w:pos="9070"/>
        </w:tabs>
        <w:spacing w:line="48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清单号：                                                                                               第   页共   页</w:t>
      </w:r>
    </w:p>
    <w:tbl>
      <w:tblPr>
        <w:tblStyle w:val="44"/>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6416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14:paraId="787F758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1634" w:type="dxa"/>
            <w:vMerge w:val="restart"/>
            <w:vAlign w:val="center"/>
          </w:tcPr>
          <w:p w14:paraId="0A8E1CD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编号</w:t>
            </w:r>
          </w:p>
        </w:tc>
        <w:tc>
          <w:tcPr>
            <w:tcW w:w="1634" w:type="dxa"/>
            <w:vMerge w:val="restart"/>
            <w:vAlign w:val="center"/>
          </w:tcPr>
          <w:p w14:paraId="6D23940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名称</w:t>
            </w:r>
          </w:p>
        </w:tc>
        <w:tc>
          <w:tcPr>
            <w:tcW w:w="909" w:type="dxa"/>
            <w:vMerge w:val="restart"/>
            <w:vAlign w:val="center"/>
          </w:tcPr>
          <w:p w14:paraId="5433F31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计量单位</w:t>
            </w:r>
          </w:p>
        </w:tc>
        <w:tc>
          <w:tcPr>
            <w:tcW w:w="909" w:type="dxa"/>
            <w:vMerge w:val="restart"/>
            <w:vAlign w:val="center"/>
          </w:tcPr>
          <w:p w14:paraId="614B7D5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数量</w:t>
            </w:r>
          </w:p>
        </w:tc>
        <w:tc>
          <w:tcPr>
            <w:tcW w:w="7169" w:type="dxa"/>
            <w:gridSpan w:val="7"/>
            <w:vAlign w:val="center"/>
          </w:tcPr>
          <w:p w14:paraId="713BECC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综  合  单  价（元）</w:t>
            </w:r>
          </w:p>
        </w:tc>
        <w:tc>
          <w:tcPr>
            <w:tcW w:w="1353" w:type="dxa"/>
            <w:vMerge w:val="restart"/>
            <w:vAlign w:val="center"/>
          </w:tcPr>
          <w:p w14:paraId="51DDD60E">
            <w:pPr>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合计(元)</w:t>
            </w:r>
          </w:p>
        </w:tc>
      </w:tr>
      <w:tr w14:paraId="7F6A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14:paraId="5464A22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634" w:type="dxa"/>
            <w:vMerge w:val="continue"/>
          </w:tcPr>
          <w:p w14:paraId="558822B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634" w:type="dxa"/>
            <w:vMerge w:val="continue"/>
          </w:tcPr>
          <w:p w14:paraId="0228EDA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909" w:type="dxa"/>
            <w:vMerge w:val="continue"/>
          </w:tcPr>
          <w:p w14:paraId="0021B0F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909" w:type="dxa"/>
            <w:vMerge w:val="continue"/>
          </w:tcPr>
          <w:p w14:paraId="734F99B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089" w:type="dxa"/>
            <w:vAlign w:val="center"/>
          </w:tcPr>
          <w:p w14:paraId="1684C05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人工费</w:t>
            </w:r>
          </w:p>
        </w:tc>
        <w:tc>
          <w:tcPr>
            <w:tcW w:w="1089" w:type="dxa"/>
            <w:vAlign w:val="center"/>
          </w:tcPr>
          <w:p w14:paraId="4EAD6B1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材料费</w:t>
            </w:r>
          </w:p>
        </w:tc>
        <w:tc>
          <w:tcPr>
            <w:tcW w:w="1089" w:type="dxa"/>
            <w:vAlign w:val="center"/>
          </w:tcPr>
          <w:p w14:paraId="5ABDC9B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机械费</w:t>
            </w:r>
          </w:p>
        </w:tc>
        <w:tc>
          <w:tcPr>
            <w:tcW w:w="1089" w:type="dxa"/>
            <w:vAlign w:val="center"/>
          </w:tcPr>
          <w:p w14:paraId="5FCDBF5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管理费</w:t>
            </w:r>
          </w:p>
        </w:tc>
        <w:tc>
          <w:tcPr>
            <w:tcW w:w="909" w:type="dxa"/>
            <w:vAlign w:val="center"/>
          </w:tcPr>
          <w:p w14:paraId="3D87E1E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利润</w:t>
            </w:r>
          </w:p>
        </w:tc>
        <w:tc>
          <w:tcPr>
            <w:tcW w:w="995" w:type="dxa"/>
            <w:vAlign w:val="center"/>
          </w:tcPr>
          <w:p w14:paraId="0851DC1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风险费用</w:t>
            </w:r>
          </w:p>
        </w:tc>
        <w:tc>
          <w:tcPr>
            <w:tcW w:w="909" w:type="dxa"/>
            <w:vAlign w:val="center"/>
          </w:tcPr>
          <w:p w14:paraId="5BD0214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小计</w:t>
            </w:r>
          </w:p>
        </w:tc>
        <w:tc>
          <w:tcPr>
            <w:tcW w:w="1353" w:type="dxa"/>
            <w:vMerge w:val="continue"/>
          </w:tcPr>
          <w:p w14:paraId="3BAF3F6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0B6B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14:paraId="7528B399">
            <w:pPr>
              <w:widowControl/>
              <w:tabs>
                <w:tab w:val="center" w:pos="4755"/>
                <w:tab w:val="right" w:pos="9070"/>
              </w:tabs>
              <w:spacing w:before="100" w:beforeAutospacing="1" w:after="100" w:afterAutospacing="1"/>
              <w:ind w:firstLine="315" w:firstLineChars="150"/>
              <w:jc w:val="center"/>
              <w:rPr>
                <w:rFonts w:hint="eastAsia" w:ascii="方正仿宋_GB2312" w:hAnsi="方正仿宋_GB2312" w:eastAsia="方正仿宋_GB2312" w:cs="方正仿宋_GB2312"/>
                <w:color w:val="000000"/>
                <w:szCs w:val="21"/>
              </w:rPr>
            </w:pPr>
          </w:p>
        </w:tc>
        <w:tc>
          <w:tcPr>
            <w:tcW w:w="1634" w:type="dxa"/>
            <w:vAlign w:val="center"/>
          </w:tcPr>
          <w:p w14:paraId="608314C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1634" w:type="dxa"/>
            <w:vAlign w:val="center"/>
          </w:tcPr>
          <w:p w14:paraId="513F843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909" w:type="dxa"/>
            <w:vAlign w:val="center"/>
          </w:tcPr>
          <w:p w14:paraId="1FAE85C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909" w:type="dxa"/>
            <w:vAlign w:val="center"/>
          </w:tcPr>
          <w:p w14:paraId="4374019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1089" w:type="dxa"/>
            <w:vAlign w:val="center"/>
          </w:tcPr>
          <w:p w14:paraId="5FDF7FA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1089" w:type="dxa"/>
            <w:vAlign w:val="center"/>
          </w:tcPr>
          <w:p w14:paraId="56DBC25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1089" w:type="dxa"/>
            <w:vAlign w:val="center"/>
          </w:tcPr>
          <w:p w14:paraId="09FC75B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c>
          <w:tcPr>
            <w:tcW w:w="1089" w:type="dxa"/>
            <w:vAlign w:val="center"/>
          </w:tcPr>
          <w:p w14:paraId="62D177E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(8)</w:t>
            </w:r>
          </w:p>
        </w:tc>
        <w:tc>
          <w:tcPr>
            <w:tcW w:w="909" w:type="dxa"/>
            <w:vAlign w:val="center"/>
          </w:tcPr>
          <w:p w14:paraId="03A389F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(9)</w:t>
            </w:r>
          </w:p>
        </w:tc>
        <w:tc>
          <w:tcPr>
            <w:tcW w:w="995" w:type="dxa"/>
            <w:vAlign w:val="center"/>
          </w:tcPr>
          <w:p w14:paraId="0601459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（10）</w:t>
            </w:r>
          </w:p>
        </w:tc>
        <w:tc>
          <w:tcPr>
            <w:tcW w:w="909" w:type="dxa"/>
            <w:vAlign w:val="center"/>
          </w:tcPr>
          <w:p w14:paraId="7D940545">
            <w:pPr>
              <w:widowControl/>
              <w:tabs>
                <w:tab w:val="center" w:pos="4755"/>
                <w:tab w:val="right" w:pos="9070"/>
              </w:tabs>
              <w:spacing w:before="100" w:beforeAutospacing="1" w:after="100" w:afterAutospacing="1"/>
              <w:ind w:firstLine="105" w:firstLineChars="5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(11)</w:t>
            </w:r>
          </w:p>
        </w:tc>
        <w:tc>
          <w:tcPr>
            <w:tcW w:w="1353" w:type="dxa"/>
            <w:vAlign w:val="center"/>
          </w:tcPr>
          <w:p w14:paraId="0078C89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(4）*(11）</w:t>
            </w:r>
          </w:p>
        </w:tc>
      </w:tr>
      <w:tr w14:paraId="102A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14:paraId="5C5F2C2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1634" w:type="dxa"/>
            <w:vAlign w:val="center"/>
          </w:tcPr>
          <w:p w14:paraId="205EBC2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（清单编码）</w:t>
            </w:r>
          </w:p>
        </w:tc>
        <w:tc>
          <w:tcPr>
            <w:tcW w:w="1634" w:type="dxa"/>
            <w:vAlign w:val="center"/>
          </w:tcPr>
          <w:p w14:paraId="6F28CEB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(清单名称)</w:t>
            </w:r>
          </w:p>
        </w:tc>
        <w:tc>
          <w:tcPr>
            <w:tcW w:w="909" w:type="dxa"/>
          </w:tcPr>
          <w:p w14:paraId="6D69EF5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7AFD314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013550A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0852C89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09F8007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3533ADF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13D4A56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95" w:type="dxa"/>
          </w:tcPr>
          <w:p w14:paraId="58B27B4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5EC3B09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53" w:type="dxa"/>
          </w:tcPr>
          <w:p w14:paraId="22ED7C0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110B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AAE6B4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634" w:type="dxa"/>
            <w:vAlign w:val="center"/>
          </w:tcPr>
          <w:p w14:paraId="4561912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（定额编号）</w:t>
            </w:r>
          </w:p>
        </w:tc>
        <w:tc>
          <w:tcPr>
            <w:tcW w:w="1634" w:type="dxa"/>
            <w:vAlign w:val="center"/>
          </w:tcPr>
          <w:p w14:paraId="60B8466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（定额名称）</w:t>
            </w:r>
          </w:p>
        </w:tc>
        <w:tc>
          <w:tcPr>
            <w:tcW w:w="909" w:type="dxa"/>
          </w:tcPr>
          <w:p w14:paraId="6F704B4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3D64B20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01279A1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6B01A00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743E34C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048D123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62DFC95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95" w:type="dxa"/>
          </w:tcPr>
          <w:p w14:paraId="5969618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2DD775A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53" w:type="dxa"/>
          </w:tcPr>
          <w:p w14:paraId="462B159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193B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14:paraId="035EF9E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634" w:type="dxa"/>
            <w:vAlign w:val="center"/>
          </w:tcPr>
          <w:p w14:paraId="69FF40D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w:t>
            </w:r>
          </w:p>
        </w:tc>
        <w:tc>
          <w:tcPr>
            <w:tcW w:w="1634" w:type="dxa"/>
            <w:vAlign w:val="center"/>
          </w:tcPr>
          <w:p w14:paraId="444E9FB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w:t>
            </w:r>
          </w:p>
        </w:tc>
        <w:tc>
          <w:tcPr>
            <w:tcW w:w="909" w:type="dxa"/>
          </w:tcPr>
          <w:p w14:paraId="4183AE8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1D1D00C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275DD82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3C66E1A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164C101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68FD0E8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6E8AEAD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95" w:type="dxa"/>
          </w:tcPr>
          <w:p w14:paraId="367CC56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54471E9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53" w:type="dxa"/>
          </w:tcPr>
          <w:p w14:paraId="7A11066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57DD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EBB6A8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1634" w:type="dxa"/>
            <w:vAlign w:val="center"/>
          </w:tcPr>
          <w:p w14:paraId="7C547A3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（清单编码）</w:t>
            </w:r>
          </w:p>
        </w:tc>
        <w:tc>
          <w:tcPr>
            <w:tcW w:w="1634" w:type="dxa"/>
            <w:vAlign w:val="center"/>
          </w:tcPr>
          <w:p w14:paraId="7F8B91E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(清单名称)</w:t>
            </w:r>
          </w:p>
        </w:tc>
        <w:tc>
          <w:tcPr>
            <w:tcW w:w="909" w:type="dxa"/>
          </w:tcPr>
          <w:p w14:paraId="1A5624A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54B2B90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62CC597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1B7B796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0CC5E08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7BD0BA3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21CAEBD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95" w:type="dxa"/>
          </w:tcPr>
          <w:p w14:paraId="613C07E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2413A52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53" w:type="dxa"/>
          </w:tcPr>
          <w:p w14:paraId="1E64FAC8">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58C8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7C8DA69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634" w:type="dxa"/>
            <w:vAlign w:val="center"/>
          </w:tcPr>
          <w:p w14:paraId="55D0946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（定额编号）</w:t>
            </w:r>
          </w:p>
        </w:tc>
        <w:tc>
          <w:tcPr>
            <w:tcW w:w="1634" w:type="dxa"/>
            <w:vAlign w:val="center"/>
          </w:tcPr>
          <w:p w14:paraId="2175F87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（定额名称）</w:t>
            </w:r>
          </w:p>
        </w:tc>
        <w:tc>
          <w:tcPr>
            <w:tcW w:w="909" w:type="dxa"/>
          </w:tcPr>
          <w:p w14:paraId="30BA3EE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12C2D1E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6F573F1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35F90EC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78BC144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7333BEC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5FC2439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95" w:type="dxa"/>
          </w:tcPr>
          <w:p w14:paraId="5388E43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4D7399A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53" w:type="dxa"/>
          </w:tcPr>
          <w:p w14:paraId="51BD4D9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1C92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643B960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634" w:type="dxa"/>
            <w:vAlign w:val="center"/>
          </w:tcPr>
          <w:p w14:paraId="7A14CD7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w:t>
            </w:r>
          </w:p>
        </w:tc>
        <w:tc>
          <w:tcPr>
            <w:tcW w:w="1634" w:type="dxa"/>
            <w:vAlign w:val="center"/>
          </w:tcPr>
          <w:p w14:paraId="0C863AD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w:t>
            </w:r>
          </w:p>
        </w:tc>
        <w:tc>
          <w:tcPr>
            <w:tcW w:w="909" w:type="dxa"/>
          </w:tcPr>
          <w:p w14:paraId="66F55BE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274CF31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279550A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2545806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27563CC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089" w:type="dxa"/>
          </w:tcPr>
          <w:p w14:paraId="3B6D8CF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24CB7F1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95" w:type="dxa"/>
          </w:tcPr>
          <w:p w14:paraId="6BA1461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909" w:type="dxa"/>
          </w:tcPr>
          <w:p w14:paraId="5571E28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353" w:type="dxa"/>
          </w:tcPr>
          <w:p w14:paraId="6229653D">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46D6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14:paraId="12BD286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  计</w:t>
            </w:r>
          </w:p>
        </w:tc>
        <w:tc>
          <w:tcPr>
            <w:tcW w:w="1353" w:type="dxa"/>
          </w:tcPr>
          <w:p w14:paraId="43ABF37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bl>
    <w:p w14:paraId="36188153">
      <w:pPr>
        <w:widowControl/>
        <w:tabs>
          <w:tab w:val="center" w:pos="4755"/>
          <w:tab w:val="right" w:pos="9070"/>
        </w:tabs>
        <w:rPr>
          <w:rFonts w:hint="eastAsia" w:ascii="方正仿宋_GB2312" w:hAnsi="方正仿宋_GB2312" w:eastAsia="方正仿宋_GB2312" w:cs="方正仿宋_GB2312"/>
          <w:color w:val="000000"/>
          <w:szCs w:val="21"/>
        </w:rPr>
      </w:pPr>
    </w:p>
    <w:p w14:paraId="46E895B8">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注：表（1）～（4）栏中的清单编号、清单名称、清单计量单位和数量由采购人按需要提出。</w:t>
      </w:r>
    </w:p>
    <w:p w14:paraId="326122B0">
      <w:pPr>
        <w:keepNext/>
        <w:keepLines/>
        <w:spacing w:line="360" w:lineRule="auto"/>
        <w:ind w:firstLine="420"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表2-2  措施项目清单分析表</w:t>
      </w:r>
    </w:p>
    <w:p w14:paraId="42C19037">
      <w:pPr>
        <w:widowControl/>
        <w:tabs>
          <w:tab w:val="center" w:pos="4755"/>
          <w:tab w:val="right" w:pos="9070"/>
        </w:tabs>
        <w:spacing w:line="48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w:t>
      </w:r>
    </w:p>
    <w:p w14:paraId="10E60713">
      <w:pPr>
        <w:widowControl/>
        <w:tabs>
          <w:tab w:val="center" w:pos="4755"/>
          <w:tab w:val="right" w:pos="9070"/>
        </w:tabs>
        <w:spacing w:line="48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单位项目名称：                                                                                         第   页共   页</w:t>
      </w:r>
    </w:p>
    <w:tbl>
      <w:tblPr>
        <w:tblStyle w:val="44"/>
        <w:tblW w:w="1433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8EE42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14:paraId="394520D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1634" w:type="dxa"/>
            <w:vMerge w:val="restart"/>
            <w:vAlign w:val="center"/>
          </w:tcPr>
          <w:p w14:paraId="55952F15">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编号</w:t>
            </w:r>
          </w:p>
        </w:tc>
        <w:tc>
          <w:tcPr>
            <w:tcW w:w="1634" w:type="dxa"/>
            <w:vMerge w:val="restart"/>
            <w:vAlign w:val="center"/>
          </w:tcPr>
          <w:p w14:paraId="1B7BA1BC">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名称</w:t>
            </w:r>
          </w:p>
        </w:tc>
        <w:tc>
          <w:tcPr>
            <w:tcW w:w="857" w:type="dxa"/>
            <w:vMerge w:val="restart"/>
            <w:vAlign w:val="center"/>
          </w:tcPr>
          <w:p w14:paraId="5C3ACB90">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计量</w:t>
            </w:r>
          </w:p>
          <w:p w14:paraId="14BFEE31">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w:t>
            </w:r>
          </w:p>
        </w:tc>
        <w:tc>
          <w:tcPr>
            <w:tcW w:w="857" w:type="dxa"/>
            <w:vMerge w:val="restart"/>
            <w:vAlign w:val="center"/>
          </w:tcPr>
          <w:p w14:paraId="46B4FC42">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数量</w:t>
            </w:r>
          </w:p>
        </w:tc>
        <w:tc>
          <w:tcPr>
            <w:tcW w:w="7359" w:type="dxa"/>
            <w:gridSpan w:val="7"/>
            <w:tcBorders>
              <w:right w:val="single" w:color="auto" w:sz="4" w:space="0"/>
            </w:tcBorders>
            <w:vAlign w:val="center"/>
          </w:tcPr>
          <w:p w14:paraId="08496160">
            <w:pPr>
              <w:tabs>
                <w:tab w:val="left" w:pos="3780"/>
              </w:tabs>
              <w:ind w:firstLine="360"/>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综 合 单 价（元）</w:t>
            </w:r>
          </w:p>
        </w:tc>
        <w:tc>
          <w:tcPr>
            <w:tcW w:w="1267" w:type="dxa"/>
            <w:vMerge w:val="restart"/>
            <w:tcBorders>
              <w:left w:val="single" w:color="auto" w:sz="4" w:space="0"/>
            </w:tcBorders>
            <w:vAlign w:val="center"/>
          </w:tcPr>
          <w:p w14:paraId="5B792E23">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合计</w:t>
            </w:r>
          </w:p>
          <w:p w14:paraId="581637B6">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（元）</w:t>
            </w:r>
          </w:p>
        </w:tc>
      </w:tr>
      <w:tr w14:paraId="3EC928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14:paraId="60C537D9">
            <w:pPr>
              <w:tabs>
                <w:tab w:val="left" w:pos="3780"/>
              </w:tabs>
              <w:ind w:firstLine="360"/>
              <w:jc w:val="center"/>
              <w:rPr>
                <w:rFonts w:hint="eastAsia" w:ascii="方正仿宋_GB2312" w:hAnsi="方正仿宋_GB2312" w:eastAsia="方正仿宋_GB2312" w:cs="方正仿宋_GB2312"/>
                <w:color w:val="000000"/>
                <w:szCs w:val="21"/>
              </w:rPr>
            </w:pPr>
          </w:p>
        </w:tc>
        <w:tc>
          <w:tcPr>
            <w:tcW w:w="1634" w:type="dxa"/>
            <w:vMerge w:val="continue"/>
            <w:vAlign w:val="center"/>
          </w:tcPr>
          <w:p w14:paraId="1D49D9F2">
            <w:pPr>
              <w:tabs>
                <w:tab w:val="left" w:pos="3780"/>
              </w:tabs>
              <w:ind w:firstLine="360"/>
              <w:jc w:val="center"/>
              <w:rPr>
                <w:rFonts w:hint="eastAsia" w:ascii="方正仿宋_GB2312" w:hAnsi="方正仿宋_GB2312" w:eastAsia="方正仿宋_GB2312" w:cs="方正仿宋_GB2312"/>
                <w:color w:val="000000"/>
                <w:szCs w:val="21"/>
              </w:rPr>
            </w:pPr>
          </w:p>
        </w:tc>
        <w:tc>
          <w:tcPr>
            <w:tcW w:w="1634" w:type="dxa"/>
            <w:vMerge w:val="continue"/>
            <w:vAlign w:val="center"/>
          </w:tcPr>
          <w:p w14:paraId="7487E9F7">
            <w:pPr>
              <w:tabs>
                <w:tab w:val="left" w:pos="3780"/>
              </w:tabs>
              <w:ind w:firstLine="360"/>
              <w:jc w:val="center"/>
              <w:rPr>
                <w:rFonts w:hint="eastAsia" w:ascii="方正仿宋_GB2312" w:hAnsi="方正仿宋_GB2312" w:eastAsia="方正仿宋_GB2312" w:cs="方正仿宋_GB2312"/>
                <w:color w:val="000000"/>
                <w:szCs w:val="21"/>
              </w:rPr>
            </w:pPr>
          </w:p>
        </w:tc>
        <w:tc>
          <w:tcPr>
            <w:tcW w:w="857" w:type="dxa"/>
            <w:vMerge w:val="continue"/>
            <w:vAlign w:val="center"/>
          </w:tcPr>
          <w:p w14:paraId="20FA62E9">
            <w:pPr>
              <w:tabs>
                <w:tab w:val="left" w:pos="3780"/>
              </w:tabs>
              <w:ind w:firstLine="360"/>
              <w:jc w:val="center"/>
              <w:rPr>
                <w:rFonts w:hint="eastAsia" w:ascii="方正仿宋_GB2312" w:hAnsi="方正仿宋_GB2312" w:eastAsia="方正仿宋_GB2312" w:cs="方正仿宋_GB2312"/>
                <w:color w:val="000000"/>
                <w:szCs w:val="21"/>
              </w:rPr>
            </w:pPr>
          </w:p>
        </w:tc>
        <w:tc>
          <w:tcPr>
            <w:tcW w:w="857" w:type="dxa"/>
            <w:vMerge w:val="continue"/>
            <w:vAlign w:val="center"/>
          </w:tcPr>
          <w:p w14:paraId="13AD9E0C">
            <w:pPr>
              <w:tabs>
                <w:tab w:val="left" w:pos="3780"/>
              </w:tabs>
              <w:ind w:firstLine="360"/>
              <w:jc w:val="center"/>
              <w:rPr>
                <w:rFonts w:hint="eastAsia" w:ascii="方正仿宋_GB2312" w:hAnsi="方正仿宋_GB2312" w:eastAsia="方正仿宋_GB2312" w:cs="方正仿宋_GB2312"/>
                <w:color w:val="000000"/>
                <w:szCs w:val="21"/>
              </w:rPr>
            </w:pPr>
          </w:p>
        </w:tc>
        <w:tc>
          <w:tcPr>
            <w:tcW w:w="1190" w:type="dxa"/>
            <w:vAlign w:val="center"/>
          </w:tcPr>
          <w:p w14:paraId="3537E7F3">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人工费</w:t>
            </w:r>
          </w:p>
        </w:tc>
        <w:tc>
          <w:tcPr>
            <w:tcW w:w="1124" w:type="dxa"/>
            <w:vAlign w:val="center"/>
          </w:tcPr>
          <w:p w14:paraId="53003A07">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材料费</w:t>
            </w:r>
          </w:p>
        </w:tc>
        <w:tc>
          <w:tcPr>
            <w:tcW w:w="1238" w:type="dxa"/>
            <w:vAlign w:val="center"/>
          </w:tcPr>
          <w:p w14:paraId="2CF35177">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机械费</w:t>
            </w:r>
          </w:p>
        </w:tc>
        <w:tc>
          <w:tcPr>
            <w:tcW w:w="1172" w:type="dxa"/>
            <w:vAlign w:val="center"/>
          </w:tcPr>
          <w:p w14:paraId="02A562AC">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管理费</w:t>
            </w:r>
          </w:p>
        </w:tc>
        <w:tc>
          <w:tcPr>
            <w:tcW w:w="820" w:type="dxa"/>
            <w:vAlign w:val="center"/>
          </w:tcPr>
          <w:p w14:paraId="7FD7AABD">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利润</w:t>
            </w:r>
          </w:p>
        </w:tc>
        <w:tc>
          <w:tcPr>
            <w:tcW w:w="972" w:type="dxa"/>
            <w:vAlign w:val="center"/>
          </w:tcPr>
          <w:p w14:paraId="31C00C6C">
            <w:pPr>
              <w:tabs>
                <w:tab w:val="left" w:pos="3780"/>
              </w:tabs>
              <w:spacing w:line="26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风险</w:t>
            </w:r>
          </w:p>
          <w:p w14:paraId="2360E036">
            <w:pPr>
              <w:tabs>
                <w:tab w:val="left" w:pos="3780"/>
              </w:tabs>
              <w:spacing w:line="26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费用</w:t>
            </w:r>
          </w:p>
        </w:tc>
        <w:tc>
          <w:tcPr>
            <w:tcW w:w="843" w:type="dxa"/>
            <w:tcBorders>
              <w:right w:val="single" w:color="auto" w:sz="4" w:space="0"/>
            </w:tcBorders>
            <w:vAlign w:val="center"/>
          </w:tcPr>
          <w:p w14:paraId="0C37853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小计</w:t>
            </w:r>
          </w:p>
        </w:tc>
        <w:tc>
          <w:tcPr>
            <w:tcW w:w="1267" w:type="dxa"/>
            <w:vMerge w:val="continue"/>
            <w:tcBorders>
              <w:left w:val="single" w:color="auto" w:sz="4" w:space="0"/>
            </w:tcBorders>
            <w:vAlign w:val="center"/>
          </w:tcPr>
          <w:p w14:paraId="5D5D0AF9">
            <w:pPr>
              <w:tabs>
                <w:tab w:val="left" w:pos="3780"/>
              </w:tabs>
              <w:ind w:firstLine="360"/>
              <w:jc w:val="center"/>
              <w:rPr>
                <w:rFonts w:hint="eastAsia" w:ascii="方正仿宋_GB2312" w:hAnsi="方正仿宋_GB2312" w:eastAsia="方正仿宋_GB2312" w:cs="方正仿宋_GB2312"/>
                <w:color w:val="000000"/>
                <w:szCs w:val="21"/>
              </w:rPr>
            </w:pPr>
          </w:p>
        </w:tc>
      </w:tr>
      <w:tr w14:paraId="62A436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618AF8EC">
            <w:pPr>
              <w:tabs>
                <w:tab w:val="left" w:pos="3780"/>
              </w:tabs>
              <w:ind w:firstLine="360"/>
              <w:jc w:val="center"/>
              <w:rPr>
                <w:rFonts w:hint="eastAsia" w:ascii="方正仿宋_GB2312" w:hAnsi="方正仿宋_GB2312" w:eastAsia="方正仿宋_GB2312" w:cs="方正仿宋_GB2312"/>
                <w:color w:val="000000"/>
                <w:szCs w:val="21"/>
              </w:rPr>
            </w:pPr>
          </w:p>
        </w:tc>
        <w:tc>
          <w:tcPr>
            <w:tcW w:w="1634" w:type="dxa"/>
            <w:vAlign w:val="center"/>
          </w:tcPr>
          <w:p w14:paraId="3B31A8DA">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1634" w:type="dxa"/>
            <w:vAlign w:val="center"/>
          </w:tcPr>
          <w:p w14:paraId="7F7F2D31">
            <w:pPr>
              <w:tabs>
                <w:tab w:val="left" w:pos="378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857" w:type="dxa"/>
            <w:vAlign w:val="center"/>
          </w:tcPr>
          <w:p w14:paraId="23CFCE6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857" w:type="dxa"/>
            <w:vAlign w:val="center"/>
          </w:tcPr>
          <w:p w14:paraId="1C41E48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1190" w:type="dxa"/>
            <w:vAlign w:val="center"/>
          </w:tcPr>
          <w:p w14:paraId="4B610A0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1124" w:type="dxa"/>
            <w:vAlign w:val="center"/>
          </w:tcPr>
          <w:p w14:paraId="5C71F10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1238" w:type="dxa"/>
            <w:vAlign w:val="center"/>
          </w:tcPr>
          <w:p w14:paraId="2098C0D5">
            <w:pPr>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c>
          <w:tcPr>
            <w:tcW w:w="1172" w:type="dxa"/>
            <w:vAlign w:val="center"/>
          </w:tcPr>
          <w:p w14:paraId="2924E494">
            <w:pPr>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(8)</w:t>
            </w:r>
          </w:p>
        </w:tc>
        <w:tc>
          <w:tcPr>
            <w:tcW w:w="820" w:type="dxa"/>
            <w:vAlign w:val="center"/>
          </w:tcPr>
          <w:p w14:paraId="694D4FEC">
            <w:pPr>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(9)</w:t>
            </w:r>
          </w:p>
        </w:tc>
        <w:tc>
          <w:tcPr>
            <w:tcW w:w="972" w:type="dxa"/>
            <w:vAlign w:val="center"/>
          </w:tcPr>
          <w:p w14:paraId="2E8EA1F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（10）</w:t>
            </w:r>
          </w:p>
        </w:tc>
        <w:tc>
          <w:tcPr>
            <w:tcW w:w="843" w:type="dxa"/>
            <w:tcBorders>
              <w:right w:val="single" w:color="auto" w:sz="4" w:space="0"/>
            </w:tcBorders>
            <w:vAlign w:val="center"/>
          </w:tcPr>
          <w:p w14:paraId="6F9FA0A6">
            <w:pPr>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(11)</w:t>
            </w:r>
          </w:p>
        </w:tc>
        <w:tc>
          <w:tcPr>
            <w:tcW w:w="1267" w:type="dxa"/>
            <w:tcBorders>
              <w:left w:val="single" w:color="auto" w:sz="4" w:space="0"/>
            </w:tcBorders>
            <w:vAlign w:val="center"/>
          </w:tcPr>
          <w:p w14:paraId="7D62E81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(4）*(11）</w:t>
            </w:r>
          </w:p>
        </w:tc>
      </w:tr>
      <w:tr w14:paraId="2864BB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5617684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1634" w:type="dxa"/>
            <w:vAlign w:val="center"/>
          </w:tcPr>
          <w:p w14:paraId="187B6F06">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（清单编码）</w:t>
            </w:r>
          </w:p>
        </w:tc>
        <w:tc>
          <w:tcPr>
            <w:tcW w:w="1634" w:type="dxa"/>
            <w:vAlign w:val="center"/>
          </w:tcPr>
          <w:p w14:paraId="79E55640">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（清单名称）</w:t>
            </w:r>
          </w:p>
        </w:tc>
        <w:tc>
          <w:tcPr>
            <w:tcW w:w="857" w:type="dxa"/>
            <w:vAlign w:val="center"/>
          </w:tcPr>
          <w:p w14:paraId="4AEC68ED">
            <w:pPr>
              <w:tabs>
                <w:tab w:val="left" w:pos="3780"/>
              </w:tabs>
              <w:ind w:firstLine="360"/>
              <w:jc w:val="center"/>
              <w:rPr>
                <w:rFonts w:hint="eastAsia" w:ascii="方正仿宋_GB2312" w:hAnsi="方正仿宋_GB2312" w:eastAsia="方正仿宋_GB2312" w:cs="方正仿宋_GB2312"/>
                <w:color w:val="000000"/>
                <w:szCs w:val="21"/>
              </w:rPr>
            </w:pPr>
          </w:p>
        </w:tc>
        <w:tc>
          <w:tcPr>
            <w:tcW w:w="857" w:type="dxa"/>
            <w:vAlign w:val="center"/>
          </w:tcPr>
          <w:p w14:paraId="0D3A78B2">
            <w:pPr>
              <w:tabs>
                <w:tab w:val="left" w:pos="3780"/>
              </w:tabs>
              <w:ind w:firstLine="360"/>
              <w:jc w:val="center"/>
              <w:rPr>
                <w:rFonts w:hint="eastAsia" w:ascii="方正仿宋_GB2312" w:hAnsi="方正仿宋_GB2312" w:eastAsia="方正仿宋_GB2312" w:cs="方正仿宋_GB2312"/>
                <w:color w:val="000000"/>
                <w:szCs w:val="21"/>
              </w:rPr>
            </w:pPr>
          </w:p>
        </w:tc>
        <w:tc>
          <w:tcPr>
            <w:tcW w:w="1190" w:type="dxa"/>
            <w:vAlign w:val="center"/>
          </w:tcPr>
          <w:p w14:paraId="205EBD9C">
            <w:pPr>
              <w:tabs>
                <w:tab w:val="left" w:pos="3780"/>
              </w:tabs>
              <w:ind w:firstLine="360"/>
              <w:jc w:val="center"/>
              <w:rPr>
                <w:rFonts w:hint="eastAsia" w:ascii="方正仿宋_GB2312" w:hAnsi="方正仿宋_GB2312" w:eastAsia="方正仿宋_GB2312" w:cs="方正仿宋_GB2312"/>
                <w:color w:val="000000"/>
                <w:szCs w:val="21"/>
              </w:rPr>
            </w:pPr>
          </w:p>
        </w:tc>
        <w:tc>
          <w:tcPr>
            <w:tcW w:w="1124" w:type="dxa"/>
            <w:vAlign w:val="center"/>
          </w:tcPr>
          <w:p w14:paraId="564E7146">
            <w:pPr>
              <w:tabs>
                <w:tab w:val="left" w:pos="3780"/>
              </w:tabs>
              <w:ind w:firstLine="360"/>
              <w:jc w:val="center"/>
              <w:rPr>
                <w:rFonts w:hint="eastAsia" w:ascii="方正仿宋_GB2312" w:hAnsi="方正仿宋_GB2312" w:eastAsia="方正仿宋_GB2312" w:cs="方正仿宋_GB2312"/>
                <w:color w:val="000000"/>
                <w:szCs w:val="21"/>
              </w:rPr>
            </w:pPr>
          </w:p>
        </w:tc>
        <w:tc>
          <w:tcPr>
            <w:tcW w:w="1238" w:type="dxa"/>
            <w:vAlign w:val="center"/>
          </w:tcPr>
          <w:p w14:paraId="1EC7F3E0">
            <w:pPr>
              <w:tabs>
                <w:tab w:val="left" w:pos="3780"/>
              </w:tabs>
              <w:ind w:firstLine="360"/>
              <w:jc w:val="center"/>
              <w:rPr>
                <w:rFonts w:hint="eastAsia" w:ascii="方正仿宋_GB2312" w:hAnsi="方正仿宋_GB2312" w:eastAsia="方正仿宋_GB2312" w:cs="方正仿宋_GB2312"/>
                <w:color w:val="000000"/>
                <w:szCs w:val="21"/>
              </w:rPr>
            </w:pPr>
          </w:p>
        </w:tc>
        <w:tc>
          <w:tcPr>
            <w:tcW w:w="1172" w:type="dxa"/>
            <w:vAlign w:val="center"/>
          </w:tcPr>
          <w:p w14:paraId="13A907D1">
            <w:pPr>
              <w:tabs>
                <w:tab w:val="left" w:pos="3780"/>
              </w:tabs>
              <w:ind w:firstLine="360"/>
              <w:jc w:val="center"/>
              <w:rPr>
                <w:rFonts w:hint="eastAsia" w:ascii="方正仿宋_GB2312" w:hAnsi="方正仿宋_GB2312" w:eastAsia="方正仿宋_GB2312" w:cs="方正仿宋_GB2312"/>
                <w:color w:val="000000"/>
                <w:szCs w:val="21"/>
              </w:rPr>
            </w:pPr>
          </w:p>
        </w:tc>
        <w:tc>
          <w:tcPr>
            <w:tcW w:w="820" w:type="dxa"/>
            <w:vAlign w:val="center"/>
          </w:tcPr>
          <w:p w14:paraId="3DAF93E8">
            <w:pPr>
              <w:tabs>
                <w:tab w:val="left" w:pos="3780"/>
              </w:tabs>
              <w:ind w:firstLine="360"/>
              <w:jc w:val="center"/>
              <w:rPr>
                <w:rFonts w:hint="eastAsia" w:ascii="方正仿宋_GB2312" w:hAnsi="方正仿宋_GB2312" w:eastAsia="方正仿宋_GB2312" w:cs="方正仿宋_GB2312"/>
                <w:color w:val="000000"/>
                <w:szCs w:val="21"/>
              </w:rPr>
            </w:pPr>
          </w:p>
        </w:tc>
        <w:tc>
          <w:tcPr>
            <w:tcW w:w="972" w:type="dxa"/>
            <w:vAlign w:val="center"/>
          </w:tcPr>
          <w:p w14:paraId="5E8EA0EC">
            <w:pPr>
              <w:tabs>
                <w:tab w:val="left" w:pos="3780"/>
              </w:tabs>
              <w:ind w:firstLine="360"/>
              <w:jc w:val="center"/>
              <w:rPr>
                <w:rFonts w:hint="eastAsia" w:ascii="方正仿宋_GB2312" w:hAnsi="方正仿宋_GB2312" w:eastAsia="方正仿宋_GB2312" w:cs="方正仿宋_GB2312"/>
                <w:color w:val="000000"/>
                <w:szCs w:val="21"/>
              </w:rPr>
            </w:pPr>
          </w:p>
        </w:tc>
        <w:tc>
          <w:tcPr>
            <w:tcW w:w="843" w:type="dxa"/>
            <w:tcBorders>
              <w:right w:val="single" w:color="auto" w:sz="4" w:space="0"/>
            </w:tcBorders>
            <w:vAlign w:val="center"/>
          </w:tcPr>
          <w:p w14:paraId="0A945B5B">
            <w:pPr>
              <w:tabs>
                <w:tab w:val="left" w:pos="3780"/>
              </w:tabs>
              <w:ind w:firstLine="360"/>
              <w:jc w:val="center"/>
              <w:rPr>
                <w:rFonts w:hint="eastAsia" w:ascii="方正仿宋_GB2312" w:hAnsi="方正仿宋_GB2312" w:eastAsia="方正仿宋_GB2312" w:cs="方正仿宋_GB2312"/>
                <w:color w:val="000000"/>
                <w:szCs w:val="21"/>
              </w:rPr>
            </w:pPr>
          </w:p>
        </w:tc>
        <w:tc>
          <w:tcPr>
            <w:tcW w:w="1267" w:type="dxa"/>
            <w:tcBorders>
              <w:left w:val="single" w:color="auto" w:sz="4" w:space="0"/>
            </w:tcBorders>
            <w:vAlign w:val="center"/>
          </w:tcPr>
          <w:p w14:paraId="4307087C">
            <w:pPr>
              <w:tabs>
                <w:tab w:val="left" w:pos="3780"/>
              </w:tabs>
              <w:ind w:firstLine="360"/>
              <w:jc w:val="center"/>
              <w:rPr>
                <w:rFonts w:hint="eastAsia" w:ascii="方正仿宋_GB2312" w:hAnsi="方正仿宋_GB2312" w:eastAsia="方正仿宋_GB2312" w:cs="方正仿宋_GB2312"/>
                <w:color w:val="000000"/>
                <w:szCs w:val="21"/>
              </w:rPr>
            </w:pPr>
          </w:p>
        </w:tc>
      </w:tr>
      <w:tr w14:paraId="7EEFBD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14:paraId="4A156978">
            <w:pPr>
              <w:tabs>
                <w:tab w:val="left" w:pos="3780"/>
              </w:tabs>
              <w:ind w:firstLine="360"/>
              <w:jc w:val="center"/>
              <w:rPr>
                <w:rFonts w:hint="eastAsia" w:ascii="方正仿宋_GB2312" w:hAnsi="方正仿宋_GB2312" w:eastAsia="方正仿宋_GB2312" w:cs="方正仿宋_GB2312"/>
                <w:color w:val="000000"/>
                <w:szCs w:val="21"/>
              </w:rPr>
            </w:pPr>
          </w:p>
        </w:tc>
        <w:tc>
          <w:tcPr>
            <w:tcW w:w="1634" w:type="dxa"/>
            <w:vAlign w:val="center"/>
          </w:tcPr>
          <w:p w14:paraId="24F25264">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（定额编号）</w:t>
            </w:r>
          </w:p>
        </w:tc>
        <w:tc>
          <w:tcPr>
            <w:tcW w:w="1634" w:type="dxa"/>
            <w:vAlign w:val="center"/>
          </w:tcPr>
          <w:p w14:paraId="06F78842">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（定额名称）</w:t>
            </w:r>
          </w:p>
        </w:tc>
        <w:tc>
          <w:tcPr>
            <w:tcW w:w="857" w:type="dxa"/>
            <w:vAlign w:val="center"/>
          </w:tcPr>
          <w:p w14:paraId="39505069">
            <w:pPr>
              <w:tabs>
                <w:tab w:val="left" w:pos="3780"/>
              </w:tabs>
              <w:ind w:firstLine="360"/>
              <w:jc w:val="center"/>
              <w:rPr>
                <w:rFonts w:hint="eastAsia" w:ascii="方正仿宋_GB2312" w:hAnsi="方正仿宋_GB2312" w:eastAsia="方正仿宋_GB2312" w:cs="方正仿宋_GB2312"/>
                <w:color w:val="000000"/>
                <w:szCs w:val="21"/>
              </w:rPr>
            </w:pPr>
          </w:p>
        </w:tc>
        <w:tc>
          <w:tcPr>
            <w:tcW w:w="857" w:type="dxa"/>
            <w:vAlign w:val="center"/>
          </w:tcPr>
          <w:p w14:paraId="4B3C25B6">
            <w:pPr>
              <w:tabs>
                <w:tab w:val="left" w:pos="3780"/>
              </w:tabs>
              <w:ind w:firstLine="360"/>
              <w:jc w:val="center"/>
              <w:rPr>
                <w:rFonts w:hint="eastAsia" w:ascii="方正仿宋_GB2312" w:hAnsi="方正仿宋_GB2312" w:eastAsia="方正仿宋_GB2312" w:cs="方正仿宋_GB2312"/>
                <w:color w:val="000000"/>
                <w:szCs w:val="21"/>
              </w:rPr>
            </w:pPr>
          </w:p>
        </w:tc>
        <w:tc>
          <w:tcPr>
            <w:tcW w:w="1190" w:type="dxa"/>
            <w:vAlign w:val="center"/>
          </w:tcPr>
          <w:p w14:paraId="692086FF">
            <w:pPr>
              <w:tabs>
                <w:tab w:val="left" w:pos="3780"/>
              </w:tabs>
              <w:ind w:firstLine="360"/>
              <w:jc w:val="center"/>
              <w:rPr>
                <w:rFonts w:hint="eastAsia" w:ascii="方正仿宋_GB2312" w:hAnsi="方正仿宋_GB2312" w:eastAsia="方正仿宋_GB2312" w:cs="方正仿宋_GB2312"/>
                <w:color w:val="000000"/>
                <w:szCs w:val="21"/>
              </w:rPr>
            </w:pPr>
          </w:p>
        </w:tc>
        <w:tc>
          <w:tcPr>
            <w:tcW w:w="1124" w:type="dxa"/>
            <w:vAlign w:val="center"/>
          </w:tcPr>
          <w:p w14:paraId="7F4B6FDA">
            <w:pPr>
              <w:tabs>
                <w:tab w:val="left" w:pos="3780"/>
              </w:tabs>
              <w:ind w:firstLine="360"/>
              <w:jc w:val="center"/>
              <w:rPr>
                <w:rFonts w:hint="eastAsia" w:ascii="方正仿宋_GB2312" w:hAnsi="方正仿宋_GB2312" w:eastAsia="方正仿宋_GB2312" w:cs="方正仿宋_GB2312"/>
                <w:color w:val="000000"/>
                <w:szCs w:val="21"/>
              </w:rPr>
            </w:pPr>
          </w:p>
        </w:tc>
        <w:tc>
          <w:tcPr>
            <w:tcW w:w="1238" w:type="dxa"/>
            <w:vAlign w:val="center"/>
          </w:tcPr>
          <w:p w14:paraId="081B4520">
            <w:pPr>
              <w:tabs>
                <w:tab w:val="left" w:pos="3780"/>
              </w:tabs>
              <w:ind w:firstLine="360"/>
              <w:jc w:val="center"/>
              <w:rPr>
                <w:rFonts w:hint="eastAsia" w:ascii="方正仿宋_GB2312" w:hAnsi="方正仿宋_GB2312" w:eastAsia="方正仿宋_GB2312" w:cs="方正仿宋_GB2312"/>
                <w:color w:val="000000"/>
                <w:szCs w:val="21"/>
              </w:rPr>
            </w:pPr>
          </w:p>
        </w:tc>
        <w:tc>
          <w:tcPr>
            <w:tcW w:w="1172" w:type="dxa"/>
            <w:vAlign w:val="center"/>
          </w:tcPr>
          <w:p w14:paraId="3446D5E2">
            <w:pPr>
              <w:tabs>
                <w:tab w:val="left" w:pos="3780"/>
              </w:tabs>
              <w:ind w:firstLine="360"/>
              <w:jc w:val="center"/>
              <w:rPr>
                <w:rFonts w:hint="eastAsia" w:ascii="方正仿宋_GB2312" w:hAnsi="方正仿宋_GB2312" w:eastAsia="方正仿宋_GB2312" w:cs="方正仿宋_GB2312"/>
                <w:color w:val="000000"/>
                <w:szCs w:val="21"/>
              </w:rPr>
            </w:pPr>
          </w:p>
        </w:tc>
        <w:tc>
          <w:tcPr>
            <w:tcW w:w="820" w:type="dxa"/>
            <w:vAlign w:val="center"/>
          </w:tcPr>
          <w:p w14:paraId="3D64FC64">
            <w:pPr>
              <w:tabs>
                <w:tab w:val="left" w:pos="3780"/>
              </w:tabs>
              <w:ind w:firstLine="360"/>
              <w:jc w:val="center"/>
              <w:rPr>
                <w:rFonts w:hint="eastAsia" w:ascii="方正仿宋_GB2312" w:hAnsi="方正仿宋_GB2312" w:eastAsia="方正仿宋_GB2312" w:cs="方正仿宋_GB2312"/>
                <w:color w:val="000000"/>
                <w:szCs w:val="21"/>
              </w:rPr>
            </w:pPr>
          </w:p>
        </w:tc>
        <w:tc>
          <w:tcPr>
            <w:tcW w:w="972" w:type="dxa"/>
            <w:vAlign w:val="center"/>
          </w:tcPr>
          <w:p w14:paraId="7F4CFCC6">
            <w:pPr>
              <w:tabs>
                <w:tab w:val="left" w:pos="3780"/>
              </w:tabs>
              <w:ind w:firstLine="360"/>
              <w:jc w:val="center"/>
              <w:rPr>
                <w:rFonts w:hint="eastAsia" w:ascii="方正仿宋_GB2312" w:hAnsi="方正仿宋_GB2312" w:eastAsia="方正仿宋_GB2312" w:cs="方正仿宋_GB2312"/>
                <w:color w:val="000000"/>
                <w:szCs w:val="21"/>
              </w:rPr>
            </w:pPr>
          </w:p>
        </w:tc>
        <w:tc>
          <w:tcPr>
            <w:tcW w:w="843" w:type="dxa"/>
            <w:vAlign w:val="center"/>
          </w:tcPr>
          <w:p w14:paraId="39BAC7CF">
            <w:pPr>
              <w:tabs>
                <w:tab w:val="left" w:pos="3780"/>
              </w:tabs>
              <w:ind w:firstLine="360"/>
              <w:jc w:val="center"/>
              <w:rPr>
                <w:rFonts w:hint="eastAsia" w:ascii="方正仿宋_GB2312" w:hAnsi="方正仿宋_GB2312" w:eastAsia="方正仿宋_GB2312" w:cs="方正仿宋_GB2312"/>
                <w:color w:val="000000"/>
                <w:szCs w:val="21"/>
              </w:rPr>
            </w:pPr>
          </w:p>
        </w:tc>
        <w:tc>
          <w:tcPr>
            <w:tcW w:w="1267" w:type="dxa"/>
            <w:vAlign w:val="center"/>
          </w:tcPr>
          <w:p w14:paraId="474B9B22">
            <w:pPr>
              <w:tabs>
                <w:tab w:val="left" w:pos="3780"/>
              </w:tabs>
              <w:ind w:firstLine="360"/>
              <w:jc w:val="center"/>
              <w:rPr>
                <w:rFonts w:hint="eastAsia" w:ascii="方正仿宋_GB2312" w:hAnsi="方正仿宋_GB2312" w:eastAsia="方正仿宋_GB2312" w:cs="方正仿宋_GB2312"/>
                <w:color w:val="000000"/>
                <w:szCs w:val="21"/>
              </w:rPr>
            </w:pPr>
          </w:p>
        </w:tc>
      </w:tr>
      <w:tr w14:paraId="3CA10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4F24FC37">
            <w:pPr>
              <w:jc w:val="center"/>
              <w:rPr>
                <w:rFonts w:hint="eastAsia" w:ascii="方正仿宋_GB2312" w:hAnsi="方正仿宋_GB2312" w:eastAsia="方正仿宋_GB2312" w:cs="方正仿宋_GB2312"/>
                <w:color w:val="000000"/>
                <w:szCs w:val="21"/>
              </w:rPr>
            </w:pPr>
          </w:p>
        </w:tc>
        <w:tc>
          <w:tcPr>
            <w:tcW w:w="1634" w:type="dxa"/>
            <w:vAlign w:val="center"/>
          </w:tcPr>
          <w:p w14:paraId="791CFFE1">
            <w:pPr>
              <w:tabs>
                <w:tab w:val="left" w:pos="3780"/>
              </w:tabs>
              <w:ind w:firstLine="360"/>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w:t>
            </w:r>
          </w:p>
        </w:tc>
        <w:tc>
          <w:tcPr>
            <w:tcW w:w="1634" w:type="dxa"/>
            <w:vAlign w:val="center"/>
          </w:tcPr>
          <w:p w14:paraId="02F3E38C">
            <w:pPr>
              <w:tabs>
                <w:tab w:val="left" w:pos="3780"/>
              </w:tabs>
              <w:ind w:firstLine="360"/>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w:t>
            </w:r>
          </w:p>
        </w:tc>
        <w:tc>
          <w:tcPr>
            <w:tcW w:w="857" w:type="dxa"/>
            <w:vAlign w:val="center"/>
          </w:tcPr>
          <w:p w14:paraId="752897B0">
            <w:pPr>
              <w:tabs>
                <w:tab w:val="left" w:pos="3780"/>
              </w:tabs>
              <w:ind w:firstLine="360"/>
              <w:jc w:val="center"/>
              <w:rPr>
                <w:rFonts w:hint="eastAsia" w:ascii="方正仿宋_GB2312" w:hAnsi="方正仿宋_GB2312" w:eastAsia="方正仿宋_GB2312" w:cs="方正仿宋_GB2312"/>
                <w:color w:val="000000"/>
                <w:szCs w:val="21"/>
              </w:rPr>
            </w:pPr>
          </w:p>
        </w:tc>
        <w:tc>
          <w:tcPr>
            <w:tcW w:w="857" w:type="dxa"/>
            <w:vAlign w:val="center"/>
          </w:tcPr>
          <w:p w14:paraId="58382157">
            <w:pPr>
              <w:tabs>
                <w:tab w:val="left" w:pos="3780"/>
              </w:tabs>
              <w:ind w:firstLine="360"/>
              <w:jc w:val="center"/>
              <w:rPr>
                <w:rFonts w:hint="eastAsia" w:ascii="方正仿宋_GB2312" w:hAnsi="方正仿宋_GB2312" w:eastAsia="方正仿宋_GB2312" w:cs="方正仿宋_GB2312"/>
                <w:color w:val="000000"/>
                <w:szCs w:val="21"/>
              </w:rPr>
            </w:pPr>
          </w:p>
        </w:tc>
        <w:tc>
          <w:tcPr>
            <w:tcW w:w="1190" w:type="dxa"/>
            <w:vAlign w:val="center"/>
          </w:tcPr>
          <w:p w14:paraId="64E983DE">
            <w:pPr>
              <w:tabs>
                <w:tab w:val="left" w:pos="3780"/>
              </w:tabs>
              <w:ind w:firstLine="360"/>
              <w:jc w:val="center"/>
              <w:rPr>
                <w:rFonts w:hint="eastAsia" w:ascii="方正仿宋_GB2312" w:hAnsi="方正仿宋_GB2312" w:eastAsia="方正仿宋_GB2312" w:cs="方正仿宋_GB2312"/>
                <w:color w:val="000000"/>
                <w:szCs w:val="21"/>
              </w:rPr>
            </w:pPr>
          </w:p>
        </w:tc>
        <w:tc>
          <w:tcPr>
            <w:tcW w:w="1124" w:type="dxa"/>
            <w:vAlign w:val="center"/>
          </w:tcPr>
          <w:p w14:paraId="0FB59084">
            <w:pPr>
              <w:tabs>
                <w:tab w:val="left" w:pos="3780"/>
              </w:tabs>
              <w:ind w:firstLine="360"/>
              <w:jc w:val="center"/>
              <w:rPr>
                <w:rFonts w:hint="eastAsia" w:ascii="方正仿宋_GB2312" w:hAnsi="方正仿宋_GB2312" w:eastAsia="方正仿宋_GB2312" w:cs="方正仿宋_GB2312"/>
                <w:color w:val="000000"/>
                <w:szCs w:val="21"/>
              </w:rPr>
            </w:pPr>
          </w:p>
        </w:tc>
        <w:tc>
          <w:tcPr>
            <w:tcW w:w="1238" w:type="dxa"/>
            <w:vAlign w:val="center"/>
          </w:tcPr>
          <w:p w14:paraId="0114482E">
            <w:pPr>
              <w:tabs>
                <w:tab w:val="left" w:pos="3780"/>
              </w:tabs>
              <w:ind w:firstLine="360"/>
              <w:jc w:val="center"/>
              <w:rPr>
                <w:rFonts w:hint="eastAsia" w:ascii="方正仿宋_GB2312" w:hAnsi="方正仿宋_GB2312" w:eastAsia="方正仿宋_GB2312" w:cs="方正仿宋_GB2312"/>
                <w:color w:val="000000"/>
                <w:szCs w:val="21"/>
              </w:rPr>
            </w:pPr>
          </w:p>
        </w:tc>
        <w:tc>
          <w:tcPr>
            <w:tcW w:w="1172" w:type="dxa"/>
            <w:vAlign w:val="center"/>
          </w:tcPr>
          <w:p w14:paraId="3DD69DDE">
            <w:pPr>
              <w:tabs>
                <w:tab w:val="left" w:pos="3780"/>
              </w:tabs>
              <w:ind w:firstLine="360"/>
              <w:jc w:val="center"/>
              <w:rPr>
                <w:rFonts w:hint="eastAsia" w:ascii="方正仿宋_GB2312" w:hAnsi="方正仿宋_GB2312" w:eastAsia="方正仿宋_GB2312" w:cs="方正仿宋_GB2312"/>
                <w:color w:val="000000"/>
                <w:szCs w:val="21"/>
              </w:rPr>
            </w:pPr>
          </w:p>
        </w:tc>
        <w:tc>
          <w:tcPr>
            <w:tcW w:w="820" w:type="dxa"/>
            <w:vAlign w:val="center"/>
          </w:tcPr>
          <w:p w14:paraId="65C16796">
            <w:pPr>
              <w:tabs>
                <w:tab w:val="left" w:pos="3780"/>
              </w:tabs>
              <w:ind w:firstLine="360"/>
              <w:jc w:val="center"/>
              <w:rPr>
                <w:rFonts w:hint="eastAsia" w:ascii="方正仿宋_GB2312" w:hAnsi="方正仿宋_GB2312" w:eastAsia="方正仿宋_GB2312" w:cs="方正仿宋_GB2312"/>
                <w:color w:val="000000"/>
                <w:szCs w:val="21"/>
              </w:rPr>
            </w:pPr>
          </w:p>
        </w:tc>
        <w:tc>
          <w:tcPr>
            <w:tcW w:w="972" w:type="dxa"/>
            <w:vAlign w:val="center"/>
          </w:tcPr>
          <w:p w14:paraId="4E177B45">
            <w:pPr>
              <w:tabs>
                <w:tab w:val="left" w:pos="3780"/>
              </w:tabs>
              <w:ind w:firstLine="360"/>
              <w:jc w:val="center"/>
              <w:rPr>
                <w:rFonts w:hint="eastAsia" w:ascii="方正仿宋_GB2312" w:hAnsi="方正仿宋_GB2312" w:eastAsia="方正仿宋_GB2312" w:cs="方正仿宋_GB2312"/>
                <w:color w:val="000000"/>
                <w:szCs w:val="21"/>
              </w:rPr>
            </w:pPr>
          </w:p>
        </w:tc>
        <w:tc>
          <w:tcPr>
            <w:tcW w:w="843" w:type="dxa"/>
            <w:vAlign w:val="center"/>
          </w:tcPr>
          <w:p w14:paraId="50C1EE55">
            <w:pPr>
              <w:tabs>
                <w:tab w:val="left" w:pos="3780"/>
              </w:tabs>
              <w:ind w:firstLine="360"/>
              <w:jc w:val="center"/>
              <w:rPr>
                <w:rFonts w:hint="eastAsia" w:ascii="方正仿宋_GB2312" w:hAnsi="方正仿宋_GB2312" w:eastAsia="方正仿宋_GB2312" w:cs="方正仿宋_GB2312"/>
                <w:color w:val="000000"/>
                <w:szCs w:val="21"/>
              </w:rPr>
            </w:pPr>
          </w:p>
        </w:tc>
        <w:tc>
          <w:tcPr>
            <w:tcW w:w="1267" w:type="dxa"/>
            <w:vAlign w:val="center"/>
          </w:tcPr>
          <w:p w14:paraId="53F26C2A">
            <w:pPr>
              <w:tabs>
                <w:tab w:val="left" w:pos="3780"/>
              </w:tabs>
              <w:ind w:firstLine="360"/>
              <w:jc w:val="center"/>
              <w:rPr>
                <w:rFonts w:hint="eastAsia" w:ascii="方正仿宋_GB2312" w:hAnsi="方正仿宋_GB2312" w:eastAsia="方正仿宋_GB2312" w:cs="方正仿宋_GB2312"/>
                <w:color w:val="000000"/>
                <w:szCs w:val="21"/>
              </w:rPr>
            </w:pPr>
          </w:p>
        </w:tc>
      </w:tr>
      <w:tr w14:paraId="555B1B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75376FEA">
            <w:pPr>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1634" w:type="dxa"/>
            <w:vAlign w:val="center"/>
          </w:tcPr>
          <w:p w14:paraId="5DA9865F">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（清单编码）</w:t>
            </w:r>
          </w:p>
        </w:tc>
        <w:tc>
          <w:tcPr>
            <w:tcW w:w="1634" w:type="dxa"/>
            <w:vAlign w:val="center"/>
          </w:tcPr>
          <w:p w14:paraId="1B74B989">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（清单名称）</w:t>
            </w:r>
          </w:p>
        </w:tc>
        <w:tc>
          <w:tcPr>
            <w:tcW w:w="857" w:type="dxa"/>
            <w:vAlign w:val="center"/>
          </w:tcPr>
          <w:p w14:paraId="5309EDB2">
            <w:pPr>
              <w:tabs>
                <w:tab w:val="left" w:pos="3780"/>
              </w:tabs>
              <w:ind w:firstLine="360"/>
              <w:jc w:val="center"/>
              <w:rPr>
                <w:rFonts w:hint="eastAsia" w:ascii="方正仿宋_GB2312" w:hAnsi="方正仿宋_GB2312" w:eastAsia="方正仿宋_GB2312" w:cs="方正仿宋_GB2312"/>
                <w:color w:val="000000"/>
                <w:szCs w:val="21"/>
              </w:rPr>
            </w:pPr>
          </w:p>
        </w:tc>
        <w:tc>
          <w:tcPr>
            <w:tcW w:w="857" w:type="dxa"/>
            <w:vAlign w:val="center"/>
          </w:tcPr>
          <w:p w14:paraId="783B0866">
            <w:pPr>
              <w:tabs>
                <w:tab w:val="left" w:pos="3780"/>
              </w:tabs>
              <w:ind w:firstLine="360"/>
              <w:jc w:val="center"/>
              <w:rPr>
                <w:rFonts w:hint="eastAsia" w:ascii="方正仿宋_GB2312" w:hAnsi="方正仿宋_GB2312" w:eastAsia="方正仿宋_GB2312" w:cs="方正仿宋_GB2312"/>
                <w:color w:val="000000"/>
                <w:szCs w:val="21"/>
              </w:rPr>
            </w:pPr>
          </w:p>
        </w:tc>
        <w:tc>
          <w:tcPr>
            <w:tcW w:w="1190" w:type="dxa"/>
            <w:vAlign w:val="center"/>
          </w:tcPr>
          <w:p w14:paraId="1BDAF320">
            <w:pPr>
              <w:tabs>
                <w:tab w:val="left" w:pos="3780"/>
              </w:tabs>
              <w:ind w:firstLine="360"/>
              <w:jc w:val="center"/>
              <w:rPr>
                <w:rFonts w:hint="eastAsia" w:ascii="方正仿宋_GB2312" w:hAnsi="方正仿宋_GB2312" w:eastAsia="方正仿宋_GB2312" w:cs="方正仿宋_GB2312"/>
                <w:color w:val="000000"/>
                <w:szCs w:val="21"/>
              </w:rPr>
            </w:pPr>
          </w:p>
        </w:tc>
        <w:tc>
          <w:tcPr>
            <w:tcW w:w="1124" w:type="dxa"/>
            <w:vAlign w:val="center"/>
          </w:tcPr>
          <w:p w14:paraId="5D4E6CE7">
            <w:pPr>
              <w:tabs>
                <w:tab w:val="left" w:pos="3780"/>
              </w:tabs>
              <w:ind w:firstLine="360"/>
              <w:jc w:val="center"/>
              <w:rPr>
                <w:rFonts w:hint="eastAsia" w:ascii="方正仿宋_GB2312" w:hAnsi="方正仿宋_GB2312" w:eastAsia="方正仿宋_GB2312" w:cs="方正仿宋_GB2312"/>
                <w:color w:val="000000"/>
                <w:szCs w:val="21"/>
              </w:rPr>
            </w:pPr>
          </w:p>
        </w:tc>
        <w:tc>
          <w:tcPr>
            <w:tcW w:w="1238" w:type="dxa"/>
            <w:vAlign w:val="center"/>
          </w:tcPr>
          <w:p w14:paraId="7045D246">
            <w:pPr>
              <w:tabs>
                <w:tab w:val="left" w:pos="3780"/>
              </w:tabs>
              <w:ind w:firstLine="360"/>
              <w:jc w:val="center"/>
              <w:rPr>
                <w:rFonts w:hint="eastAsia" w:ascii="方正仿宋_GB2312" w:hAnsi="方正仿宋_GB2312" w:eastAsia="方正仿宋_GB2312" w:cs="方正仿宋_GB2312"/>
                <w:color w:val="000000"/>
                <w:szCs w:val="21"/>
              </w:rPr>
            </w:pPr>
          </w:p>
        </w:tc>
        <w:tc>
          <w:tcPr>
            <w:tcW w:w="1172" w:type="dxa"/>
            <w:vAlign w:val="center"/>
          </w:tcPr>
          <w:p w14:paraId="4F5CEB6E">
            <w:pPr>
              <w:tabs>
                <w:tab w:val="left" w:pos="3780"/>
              </w:tabs>
              <w:ind w:firstLine="360"/>
              <w:jc w:val="center"/>
              <w:rPr>
                <w:rFonts w:hint="eastAsia" w:ascii="方正仿宋_GB2312" w:hAnsi="方正仿宋_GB2312" w:eastAsia="方正仿宋_GB2312" w:cs="方正仿宋_GB2312"/>
                <w:color w:val="000000"/>
                <w:szCs w:val="21"/>
              </w:rPr>
            </w:pPr>
          </w:p>
        </w:tc>
        <w:tc>
          <w:tcPr>
            <w:tcW w:w="820" w:type="dxa"/>
            <w:vAlign w:val="center"/>
          </w:tcPr>
          <w:p w14:paraId="62DA192B">
            <w:pPr>
              <w:tabs>
                <w:tab w:val="left" w:pos="3780"/>
              </w:tabs>
              <w:ind w:firstLine="360"/>
              <w:jc w:val="center"/>
              <w:rPr>
                <w:rFonts w:hint="eastAsia" w:ascii="方正仿宋_GB2312" w:hAnsi="方正仿宋_GB2312" w:eastAsia="方正仿宋_GB2312" w:cs="方正仿宋_GB2312"/>
                <w:color w:val="000000"/>
                <w:szCs w:val="21"/>
              </w:rPr>
            </w:pPr>
          </w:p>
        </w:tc>
        <w:tc>
          <w:tcPr>
            <w:tcW w:w="972" w:type="dxa"/>
            <w:vAlign w:val="center"/>
          </w:tcPr>
          <w:p w14:paraId="47D33183">
            <w:pPr>
              <w:tabs>
                <w:tab w:val="left" w:pos="3780"/>
              </w:tabs>
              <w:ind w:firstLine="360"/>
              <w:jc w:val="center"/>
              <w:rPr>
                <w:rFonts w:hint="eastAsia" w:ascii="方正仿宋_GB2312" w:hAnsi="方正仿宋_GB2312" w:eastAsia="方正仿宋_GB2312" w:cs="方正仿宋_GB2312"/>
                <w:color w:val="000000"/>
                <w:szCs w:val="21"/>
              </w:rPr>
            </w:pPr>
          </w:p>
        </w:tc>
        <w:tc>
          <w:tcPr>
            <w:tcW w:w="843" w:type="dxa"/>
            <w:vAlign w:val="center"/>
          </w:tcPr>
          <w:p w14:paraId="0BD98D93">
            <w:pPr>
              <w:tabs>
                <w:tab w:val="left" w:pos="3780"/>
              </w:tabs>
              <w:ind w:firstLine="360"/>
              <w:jc w:val="center"/>
              <w:rPr>
                <w:rFonts w:hint="eastAsia" w:ascii="方正仿宋_GB2312" w:hAnsi="方正仿宋_GB2312" w:eastAsia="方正仿宋_GB2312" w:cs="方正仿宋_GB2312"/>
                <w:color w:val="000000"/>
                <w:szCs w:val="21"/>
              </w:rPr>
            </w:pPr>
          </w:p>
        </w:tc>
        <w:tc>
          <w:tcPr>
            <w:tcW w:w="1267" w:type="dxa"/>
            <w:vAlign w:val="center"/>
          </w:tcPr>
          <w:p w14:paraId="522ACE5E">
            <w:pPr>
              <w:tabs>
                <w:tab w:val="left" w:pos="3780"/>
              </w:tabs>
              <w:ind w:firstLine="360"/>
              <w:jc w:val="center"/>
              <w:rPr>
                <w:rFonts w:hint="eastAsia" w:ascii="方正仿宋_GB2312" w:hAnsi="方正仿宋_GB2312" w:eastAsia="方正仿宋_GB2312" w:cs="方正仿宋_GB2312"/>
                <w:color w:val="000000"/>
                <w:szCs w:val="21"/>
              </w:rPr>
            </w:pPr>
          </w:p>
        </w:tc>
      </w:tr>
      <w:tr w14:paraId="32C36A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14:paraId="7D5E6655">
            <w:pPr>
              <w:tabs>
                <w:tab w:val="left" w:pos="3780"/>
              </w:tabs>
              <w:ind w:firstLine="360"/>
              <w:jc w:val="center"/>
              <w:rPr>
                <w:rFonts w:hint="eastAsia" w:ascii="方正仿宋_GB2312" w:hAnsi="方正仿宋_GB2312" w:eastAsia="方正仿宋_GB2312" w:cs="方正仿宋_GB2312"/>
                <w:color w:val="000000"/>
                <w:szCs w:val="21"/>
              </w:rPr>
            </w:pPr>
          </w:p>
        </w:tc>
        <w:tc>
          <w:tcPr>
            <w:tcW w:w="1634" w:type="dxa"/>
            <w:vAlign w:val="center"/>
          </w:tcPr>
          <w:p w14:paraId="0A3E6E63">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（定额编号）</w:t>
            </w:r>
          </w:p>
        </w:tc>
        <w:tc>
          <w:tcPr>
            <w:tcW w:w="1634" w:type="dxa"/>
            <w:vAlign w:val="center"/>
          </w:tcPr>
          <w:p w14:paraId="6CEB69C9">
            <w:pPr>
              <w:tabs>
                <w:tab w:val="left" w:pos="378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（定额名称）</w:t>
            </w:r>
          </w:p>
        </w:tc>
        <w:tc>
          <w:tcPr>
            <w:tcW w:w="857" w:type="dxa"/>
            <w:vAlign w:val="center"/>
          </w:tcPr>
          <w:p w14:paraId="082C2370">
            <w:pPr>
              <w:tabs>
                <w:tab w:val="left" w:pos="3780"/>
              </w:tabs>
              <w:ind w:firstLine="360"/>
              <w:jc w:val="center"/>
              <w:rPr>
                <w:rFonts w:hint="eastAsia" w:ascii="方正仿宋_GB2312" w:hAnsi="方正仿宋_GB2312" w:eastAsia="方正仿宋_GB2312" w:cs="方正仿宋_GB2312"/>
                <w:color w:val="000000"/>
                <w:szCs w:val="21"/>
              </w:rPr>
            </w:pPr>
          </w:p>
        </w:tc>
        <w:tc>
          <w:tcPr>
            <w:tcW w:w="857" w:type="dxa"/>
            <w:vAlign w:val="center"/>
          </w:tcPr>
          <w:p w14:paraId="0B0CE0F9">
            <w:pPr>
              <w:tabs>
                <w:tab w:val="left" w:pos="3780"/>
              </w:tabs>
              <w:ind w:firstLine="360"/>
              <w:jc w:val="center"/>
              <w:rPr>
                <w:rFonts w:hint="eastAsia" w:ascii="方正仿宋_GB2312" w:hAnsi="方正仿宋_GB2312" w:eastAsia="方正仿宋_GB2312" w:cs="方正仿宋_GB2312"/>
                <w:color w:val="000000"/>
                <w:szCs w:val="21"/>
              </w:rPr>
            </w:pPr>
          </w:p>
        </w:tc>
        <w:tc>
          <w:tcPr>
            <w:tcW w:w="1190" w:type="dxa"/>
            <w:vAlign w:val="center"/>
          </w:tcPr>
          <w:p w14:paraId="540EC078">
            <w:pPr>
              <w:tabs>
                <w:tab w:val="left" w:pos="3780"/>
              </w:tabs>
              <w:ind w:firstLine="360"/>
              <w:jc w:val="center"/>
              <w:rPr>
                <w:rFonts w:hint="eastAsia" w:ascii="方正仿宋_GB2312" w:hAnsi="方正仿宋_GB2312" w:eastAsia="方正仿宋_GB2312" w:cs="方正仿宋_GB2312"/>
                <w:color w:val="000000"/>
                <w:szCs w:val="21"/>
              </w:rPr>
            </w:pPr>
          </w:p>
        </w:tc>
        <w:tc>
          <w:tcPr>
            <w:tcW w:w="1124" w:type="dxa"/>
            <w:vAlign w:val="center"/>
          </w:tcPr>
          <w:p w14:paraId="7E9BA18E">
            <w:pPr>
              <w:tabs>
                <w:tab w:val="left" w:pos="3780"/>
              </w:tabs>
              <w:ind w:firstLine="360"/>
              <w:jc w:val="center"/>
              <w:rPr>
                <w:rFonts w:hint="eastAsia" w:ascii="方正仿宋_GB2312" w:hAnsi="方正仿宋_GB2312" w:eastAsia="方正仿宋_GB2312" w:cs="方正仿宋_GB2312"/>
                <w:color w:val="000000"/>
                <w:szCs w:val="21"/>
              </w:rPr>
            </w:pPr>
          </w:p>
        </w:tc>
        <w:tc>
          <w:tcPr>
            <w:tcW w:w="1238" w:type="dxa"/>
            <w:vAlign w:val="center"/>
          </w:tcPr>
          <w:p w14:paraId="39D799BC">
            <w:pPr>
              <w:tabs>
                <w:tab w:val="left" w:pos="3780"/>
              </w:tabs>
              <w:ind w:firstLine="360"/>
              <w:jc w:val="center"/>
              <w:rPr>
                <w:rFonts w:hint="eastAsia" w:ascii="方正仿宋_GB2312" w:hAnsi="方正仿宋_GB2312" w:eastAsia="方正仿宋_GB2312" w:cs="方正仿宋_GB2312"/>
                <w:color w:val="000000"/>
                <w:szCs w:val="21"/>
              </w:rPr>
            </w:pPr>
          </w:p>
        </w:tc>
        <w:tc>
          <w:tcPr>
            <w:tcW w:w="1172" w:type="dxa"/>
            <w:vAlign w:val="center"/>
          </w:tcPr>
          <w:p w14:paraId="378D8D88">
            <w:pPr>
              <w:tabs>
                <w:tab w:val="left" w:pos="3780"/>
              </w:tabs>
              <w:ind w:firstLine="360"/>
              <w:jc w:val="center"/>
              <w:rPr>
                <w:rFonts w:hint="eastAsia" w:ascii="方正仿宋_GB2312" w:hAnsi="方正仿宋_GB2312" w:eastAsia="方正仿宋_GB2312" w:cs="方正仿宋_GB2312"/>
                <w:color w:val="000000"/>
                <w:szCs w:val="21"/>
              </w:rPr>
            </w:pPr>
          </w:p>
        </w:tc>
        <w:tc>
          <w:tcPr>
            <w:tcW w:w="820" w:type="dxa"/>
            <w:vAlign w:val="center"/>
          </w:tcPr>
          <w:p w14:paraId="3518100C">
            <w:pPr>
              <w:tabs>
                <w:tab w:val="left" w:pos="3780"/>
              </w:tabs>
              <w:ind w:firstLine="360"/>
              <w:jc w:val="center"/>
              <w:rPr>
                <w:rFonts w:hint="eastAsia" w:ascii="方正仿宋_GB2312" w:hAnsi="方正仿宋_GB2312" w:eastAsia="方正仿宋_GB2312" w:cs="方正仿宋_GB2312"/>
                <w:color w:val="000000"/>
                <w:szCs w:val="21"/>
              </w:rPr>
            </w:pPr>
          </w:p>
        </w:tc>
        <w:tc>
          <w:tcPr>
            <w:tcW w:w="972" w:type="dxa"/>
            <w:vAlign w:val="center"/>
          </w:tcPr>
          <w:p w14:paraId="5D533F08">
            <w:pPr>
              <w:tabs>
                <w:tab w:val="left" w:pos="3780"/>
              </w:tabs>
              <w:ind w:firstLine="360"/>
              <w:jc w:val="center"/>
              <w:rPr>
                <w:rFonts w:hint="eastAsia" w:ascii="方正仿宋_GB2312" w:hAnsi="方正仿宋_GB2312" w:eastAsia="方正仿宋_GB2312" w:cs="方正仿宋_GB2312"/>
                <w:color w:val="000000"/>
                <w:szCs w:val="21"/>
              </w:rPr>
            </w:pPr>
          </w:p>
        </w:tc>
        <w:tc>
          <w:tcPr>
            <w:tcW w:w="843" w:type="dxa"/>
            <w:vAlign w:val="center"/>
          </w:tcPr>
          <w:p w14:paraId="1B12CC1F">
            <w:pPr>
              <w:tabs>
                <w:tab w:val="left" w:pos="3780"/>
              </w:tabs>
              <w:ind w:firstLine="360"/>
              <w:jc w:val="center"/>
              <w:rPr>
                <w:rFonts w:hint="eastAsia" w:ascii="方正仿宋_GB2312" w:hAnsi="方正仿宋_GB2312" w:eastAsia="方正仿宋_GB2312" w:cs="方正仿宋_GB2312"/>
                <w:color w:val="000000"/>
                <w:szCs w:val="21"/>
              </w:rPr>
            </w:pPr>
          </w:p>
        </w:tc>
        <w:tc>
          <w:tcPr>
            <w:tcW w:w="1267" w:type="dxa"/>
            <w:vAlign w:val="center"/>
          </w:tcPr>
          <w:p w14:paraId="4A85B9DA">
            <w:pPr>
              <w:tabs>
                <w:tab w:val="left" w:pos="3780"/>
              </w:tabs>
              <w:ind w:firstLine="360"/>
              <w:jc w:val="center"/>
              <w:rPr>
                <w:rFonts w:hint="eastAsia" w:ascii="方正仿宋_GB2312" w:hAnsi="方正仿宋_GB2312" w:eastAsia="方正仿宋_GB2312" w:cs="方正仿宋_GB2312"/>
                <w:color w:val="000000"/>
                <w:szCs w:val="21"/>
              </w:rPr>
            </w:pPr>
          </w:p>
        </w:tc>
      </w:tr>
      <w:tr w14:paraId="7DCCBC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14:paraId="38C0271A">
            <w:pPr>
              <w:tabs>
                <w:tab w:val="left" w:pos="3780"/>
              </w:tabs>
              <w:ind w:firstLine="360"/>
              <w:jc w:val="center"/>
              <w:rPr>
                <w:rFonts w:hint="eastAsia" w:ascii="方正仿宋_GB2312" w:hAnsi="方正仿宋_GB2312" w:eastAsia="方正仿宋_GB2312" w:cs="方正仿宋_GB2312"/>
                <w:color w:val="000000"/>
                <w:szCs w:val="21"/>
              </w:rPr>
            </w:pPr>
          </w:p>
        </w:tc>
        <w:tc>
          <w:tcPr>
            <w:tcW w:w="1634" w:type="dxa"/>
            <w:vAlign w:val="center"/>
          </w:tcPr>
          <w:p w14:paraId="6BA2D41F">
            <w:pPr>
              <w:tabs>
                <w:tab w:val="left" w:pos="3780"/>
              </w:tabs>
              <w:ind w:firstLine="360"/>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w:t>
            </w:r>
          </w:p>
        </w:tc>
        <w:tc>
          <w:tcPr>
            <w:tcW w:w="1634" w:type="dxa"/>
            <w:vAlign w:val="center"/>
          </w:tcPr>
          <w:p w14:paraId="7F4FA816">
            <w:pPr>
              <w:tabs>
                <w:tab w:val="left" w:pos="3780"/>
              </w:tabs>
              <w:ind w:firstLine="360"/>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w:t>
            </w:r>
          </w:p>
        </w:tc>
        <w:tc>
          <w:tcPr>
            <w:tcW w:w="857" w:type="dxa"/>
            <w:vAlign w:val="center"/>
          </w:tcPr>
          <w:p w14:paraId="1F3CE7D2">
            <w:pPr>
              <w:tabs>
                <w:tab w:val="left" w:pos="3780"/>
              </w:tabs>
              <w:ind w:firstLine="360"/>
              <w:jc w:val="center"/>
              <w:rPr>
                <w:rFonts w:hint="eastAsia" w:ascii="方正仿宋_GB2312" w:hAnsi="方正仿宋_GB2312" w:eastAsia="方正仿宋_GB2312" w:cs="方正仿宋_GB2312"/>
                <w:color w:val="000000"/>
                <w:szCs w:val="21"/>
              </w:rPr>
            </w:pPr>
          </w:p>
        </w:tc>
        <w:tc>
          <w:tcPr>
            <w:tcW w:w="857" w:type="dxa"/>
            <w:vAlign w:val="center"/>
          </w:tcPr>
          <w:p w14:paraId="2E1073A1">
            <w:pPr>
              <w:tabs>
                <w:tab w:val="left" w:pos="3780"/>
              </w:tabs>
              <w:ind w:firstLine="360"/>
              <w:jc w:val="center"/>
              <w:rPr>
                <w:rFonts w:hint="eastAsia" w:ascii="方正仿宋_GB2312" w:hAnsi="方正仿宋_GB2312" w:eastAsia="方正仿宋_GB2312" w:cs="方正仿宋_GB2312"/>
                <w:color w:val="000000"/>
                <w:szCs w:val="21"/>
              </w:rPr>
            </w:pPr>
          </w:p>
        </w:tc>
        <w:tc>
          <w:tcPr>
            <w:tcW w:w="1190" w:type="dxa"/>
            <w:vAlign w:val="center"/>
          </w:tcPr>
          <w:p w14:paraId="1C13B144">
            <w:pPr>
              <w:tabs>
                <w:tab w:val="left" w:pos="3780"/>
              </w:tabs>
              <w:ind w:firstLine="360"/>
              <w:jc w:val="center"/>
              <w:rPr>
                <w:rFonts w:hint="eastAsia" w:ascii="方正仿宋_GB2312" w:hAnsi="方正仿宋_GB2312" w:eastAsia="方正仿宋_GB2312" w:cs="方正仿宋_GB2312"/>
                <w:color w:val="000000"/>
                <w:szCs w:val="21"/>
              </w:rPr>
            </w:pPr>
          </w:p>
        </w:tc>
        <w:tc>
          <w:tcPr>
            <w:tcW w:w="1124" w:type="dxa"/>
            <w:vAlign w:val="center"/>
          </w:tcPr>
          <w:p w14:paraId="263D2DB0">
            <w:pPr>
              <w:tabs>
                <w:tab w:val="left" w:pos="3780"/>
              </w:tabs>
              <w:ind w:firstLine="360"/>
              <w:jc w:val="center"/>
              <w:rPr>
                <w:rFonts w:hint="eastAsia" w:ascii="方正仿宋_GB2312" w:hAnsi="方正仿宋_GB2312" w:eastAsia="方正仿宋_GB2312" w:cs="方正仿宋_GB2312"/>
                <w:color w:val="000000"/>
                <w:szCs w:val="21"/>
              </w:rPr>
            </w:pPr>
          </w:p>
        </w:tc>
        <w:tc>
          <w:tcPr>
            <w:tcW w:w="1238" w:type="dxa"/>
            <w:vAlign w:val="center"/>
          </w:tcPr>
          <w:p w14:paraId="3A2F45AD">
            <w:pPr>
              <w:tabs>
                <w:tab w:val="left" w:pos="3780"/>
              </w:tabs>
              <w:ind w:firstLine="360"/>
              <w:jc w:val="center"/>
              <w:rPr>
                <w:rFonts w:hint="eastAsia" w:ascii="方正仿宋_GB2312" w:hAnsi="方正仿宋_GB2312" w:eastAsia="方正仿宋_GB2312" w:cs="方正仿宋_GB2312"/>
                <w:color w:val="000000"/>
                <w:szCs w:val="21"/>
              </w:rPr>
            </w:pPr>
          </w:p>
        </w:tc>
        <w:tc>
          <w:tcPr>
            <w:tcW w:w="1172" w:type="dxa"/>
            <w:vAlign w:val="center"/>
          </w:tcPr>
          <w:p w14:paraId="15BAAD99">
            <w:pPr>
              <w:tabs>
                <w:tab w:val="left" w:pos="3780"/>
              </w:tabs>
              <w:ind w:firstLine="360"/>
              <w:jc w:val="center"/>
              <w:rPr>
                <w:rFonts w:hint="eastAsia" w:ascii="方正仿宋_GB2312" w:hAnsi="方正仿宋_GB2312" w:eastAsia="方正仿宋_GB2312" w:cs="方正仿宋_GB2312"/>
                <w:color w:val="000000"/>
                <w:szCs w:val="21"/>
              </w:rPr>
            </w:pPr>
          </w:p>
        </w:tc>
        <w:tc>
          <w:tcPr>
            <w:tcW w:w="820" w:type="dxa"/>
            <w:vAlign w:val="center"/>
          </w:tcPr>
          <w:p w14:paraId="72E91926">
            <w:pPr>
              <w:tabs>
                <w:tab w:val="left" w:pos="3780"/>
              </w:tabs>
              <w:ind w:firstLine="360"/>
              <w:jc w:val="center"/>
              <w:rPr>
                <w:rFonts w:hint="eastAsia" w:ascii="方正仿宋_GB2312" w:hAnsi="方正仿宋_GB2312" w:eastAsia="方正仿宋_GB2312" w:cs="方正仿宋_GB2312"/>
                <w:color w:val="000000"/>
                <w:szCs w:val="21"/>
              </w:rPr>
            </w:pPr>
          </w:p>
        </w:tc>
        <w:tc>
          <w:tcPr>
            <w:tcW w:w="972" w:type="dxa"/>
            <w:vAlign w:val="center"/>
          </w:tcPr>
          <w:p w14:paraId="2CBE93E3">
            <w:pPr>
              <w:tabs>
                <w:tab w:val="left" w:pos="3780"/>
              </w:tabs>
              <w:ind w:firstLine="360"/>
              <w:jc w:val="center"/>
              <w:rPr>
                <w:rFonts w:hint="eastAsia" w:ascii="方正仿宋_GB2312" w:hAnsi="方正仿宋_GB2312" w:eastAsia="方正仿宋_GB2312" w:cs="方正仿宋_GB2312"/>
                <w:color w:val="000000"/>
                <w:szCs w:val="21"/>
              </w:rPr>
            </w:pPr>
          </w:p>
        </w:tc>
        <w:tc>
          <w:tcPr>
            <w:tcW w:w="843" w:type="dxa"/>
            <w:vAlign w:val="center"/>
          </w:tcPr>
          <w:p w14:paraId="07488D74">
            <w:pPr>
              <w:tabs>
                <w:tab w:val="left" w:pos="3780"/>
              </w:tabs>
              <w:ind w:firstLine="360"/>
              <w:jc w:val="center"/>
              <w:rPr>
                <w:rFonts w:hint="eastAsia" w:ascii="方正仿宋_GB2312" w:hAnsi="方正仿宋_GB2312" w:eastAsia="方正仿宋_GB2312" w:cs="方正仿宋_GB2312"/>
                <w:color w:val="000000"/>
                <w:szCs w:val="21"/>
              </w:rPr>
            </w:pPr>
          </w:p>
        </w:tc>
        <w:tc>
          <w:tcPr>
            <w:tcW w:w="1267" w:type="dxa"/>
            <w:vAlign w:val="center"/>
          </w:tcPr>
          <w:p w14:paraId="0216FAA9">
            <w:pPr>
              <w:tabs>
                <w:tab w:val="left" w:pos="3780"/>
              </w:tabs>
              <w:ind w:firstLine="360"/>
              <w:jc w:val="center"/>
              <w:rPr>
                <w:rFonts w:hint="eastAsia" w:ascii="方正仿宋_GB2312" w:hAnsi="方正仿宋_GB2312" w:eastAsia="方正仿宋_GB2312" w:cs="方正仿宋_GB2312"/>
                <w:color w:val="000000"/>
                <w:szCs w:val="21"/>
              </w:rPr>
            </w:pPr>
          </w:p>
        </w:tc>
      </w:tr>
      <w:tr w14:paraId="6605B4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14:paraId="59EC5D66">
            <w:pPr>
              <w:tabs>
                <w:tab w:val="left" w:pos="3780"/>
              </w:tabs>
              <w:ind w:firstLine="360"/>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  计：</w:t>
            </w:r>
          </w:p>
        </w:tc>
        <w:tc>
          <w:tcPr>
            <w:tcW w:w="1267" w:type="dxa"/>
            <w:vAlign w:val="center"/>
          </w:tcPr>
          <w:p w14:paraId="09547210">
            <w:pPr>
              <w:tabs>
                <w:tab w:val="left" w:pos="3780"/>
              </w:tabs>
              <w:ind w:firstLine="360"/>
              <w:jc w:val="center"/>
              <w:rPr>
                <w:rFonts w:hint="eastAsia" w:ascii="方正仿宋_GB2312" w:hAnsi="方正仿宋_GB2312" w:eastAsia="方正仿宋_GB2312" w:cs="方正仿宋_GB2312"/>
                <w:color w:val="000000"/>
                <w:szCs w:val="21"/>
              </w:rPr>
            </w:pPr>
          </w:p>
        </w:tc>
      </w:tr>
    </w:tbl>
    <w:p w14:paraId="09A0F09B">
      <w:pPr>
        <w:widowControl/>
        <w:tabs>
          <w:tab w:val="center" w:pos="4755"/>
          <w:tab w:val="right" w:pos="9070"/>
        </w:tabs>
        <w:rPr>
          <w:rFonts w:hint="eastAsia" w:ascii="方正仿宋_GB2312" w:hAnsi="方正仿宋_GB2312" w:eastAsia="方正仿宋_GB2312" w:cs="方正仿宋_GB2312"/>
          <w:color w:val="000000"/>
          <w:szCs w:val="21"/>
        </w:rPr>
      </w:pPr>
    </w:p>
    <w:p w14:paraId="76919DC9">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注：表（1）、（2）栏中清单编号和措施项目清单名称由采购人按需要提出。</w:t>
      </w:r>
    </w:p>
    <w:p w14:paraId="6B8B60CC">
      <w:pPr>
        <w:widowControl/>
        <w:tabs>
          <w:tab w:val="center" w:pos="4755"/>
          <w:tab w:val="right" w:pos="9070"/>
        </w:tabs>
        <w:rPr>
          <w:rFonts w:hint="eastAsia" w:ascii="方正仿宋_GB2312" w:hAnsi="方正仿宋_GB2312" w:eastAsia="方正仿宋_GB2312" w:cs="方正仿宋_GB2312"/>
          <w:color w:val="000000"/>
          <w:sz w:val="24"/>
          <w:szCs w:val="24"/>
        </w:rPr>
      </w:pPr>
    </w:p>
    <w:p w14:paraId="3AC1F701">
      <w:pPr>
        <w:widowControl/>
        <w:tabs>
          <w:tab w:val="center" w:pos="4755"/>
          <w:tab w:val="right" w:pos="9070"/>
        </w:tabs>
        <w:rPr>
          <w:rFonts w:hint="eastAsia" w:ascii="方正仿宋_GB2312" w:hAnsi="方正仿宋_GB2312" w:eastAsia="方正仿宋_GB2312" w:cs="方正仿宋_GB2312"/>
          <w:color w:val="000000"/>
          <w:sz w:val="24"/>
          <w:szCs w:val="24"/>
        </w:rPr>
        <w:sectPr>
          <w:pgSz w:w="16838" w:h="11906" w:orient="landscape"/>
          <w:pgMar w:top="1191" w:right="1361" w:bottom="1191" w:left="1361" w:header="851" w:footer="992" w:gutter="0"/>
          <w:cols w:space="720" w:num="1"/>
          <w:docGrid w:type="linesAndChars" w:linePitch="312" w:charSpace="0"/>
        </w:sectPr>
      </w:pPr>
    </w:p>
    <w:p w14:paraId="2237A65B">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t>表2-3  综合单价工料机分析表</w:t>
      </w:r>
    </w:p>
    <w:p w14:paraId="04A785A9">
      <w:pPr>
        <w:widowControl/>
        <w:tabs>
          <w:tab w:val="center" w:pos="4755"/>
          <w:tab w:val="right" w:pos="9070"/>
        </w:tabs>
        <w:spacing w:line="480" w:lineRule="auto"/>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项目编码:                                                      计量单位：</w:t>
      </w:r>
    </w:p>
    <w:p w14:paraId="037F241F">
      <w:pPr>
        <w:widowControl/>
        <w:tabs>
          <w:tab w:val="center" w:pos="4755"/>
          <w:tab w:val="right" w:pos="9070"/>
        </w:tabs>
        <w:spacing w:line="480" w:lineRule="auto"/>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                                                      第   页共  页</w:t>
      </w:r>
    </w:p>
    <w:tbl>
      <w:tblPr>
        <w:tblStyle w:val="4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891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CF30968">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AE7AF93">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61A70586">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B812F2F">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1D486EB6">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金额(元)</w:t>
            </w:r>
          </w:p>
        </w:tc>
      </w:tr>
      <w:tr w14:paraId="0CCF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EDCF2F7">
            <w:pPr>
              <w:widowControl/>
              <w:jc w:val="left"/>
              <w:rPr>
                <w:rFonts w:hint="eastAsia" w:ascii="方正仿宋_GB2312" w:hAnsi="方正仿宋_GB2312" w:eastAsia="方正仿宋_GB2312" w:cs="方正仿宋_GB2312"/>
                <w:color w:val="000000"/>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3075BC64">
            <w:pPr>
              <w:widowControl/>
              <w:jc w:val="left"/>
              <w:rPr>
                <w:rFonts w:hint="eastAsia" w:ascii="方正仿宋_GB2312" w:hAnsi="方正仿宋_GB2312" w:eastAsia="方正仿宋_GB2312" w:cs="方正仿宋_GB2312"/>
                <w:color w:val="000000"/>
                <w:szCs w:val="21"/>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457C2CB">
            <w:pPr>
              <w:widowControl/>
              <w:jc w:val="left"/>
              <w:rPr>
                <w:rFonts w:hint="eastAsia" w:ascii="方正仿宋_GB2312" w:hAnsi="方正仿宋_GB2312" w:eastAsia="方正仿宋_GB2312" w:cs="方正仿宋_GB2312"/>
                <w:color w:val="000000"/>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B4F1EB">
            <w:pPr>
              <w:widowControl/>
              <w:jc w:val="left"/>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6684BB86">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4878ACCC">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合价</w:t>
            </w:r>
          </w:p>
        </w:tc>
      </w:tr>
      <w:tr w14:paraId="7924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14:paraId="45ED3CD2">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67D9C4C">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6E980B14">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0A0C5BCB">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工日</w:t>
            </w:r>
          </w:p>
        </w:tc>
        <w:tc>
          <w:tcPr>
            <w:tcW w:w="1751" w:type="dxa"/>
            <w:tcBorders>
              <w:top w:val="single" w:color="auto" w:sz="4" w:space="0"/>
              <w:left w:val="single" w:color="auto" w:sz="4" w:space="0"/>
              <w:bottom w:val="single" w:color="auto" w:sz="4" w:space="0"/>
              <w:right w:val="single" w:color="auto" w:sz="4" w:space="0"/>
            </w:tcBorders>
          </w:tcPr>
          <w:p w14:paraId="5DDFFFF8">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tcPr>
          <w:p w14:paraId="0DE02D98">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51242645">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5AC8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33DA7A0">
            <w:pPr>
              <w:widowControl/>
              <w:jc w:val="left"/>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C378A2E">
            <w:pPr>
              <w:widowControl/>
              <w:jc w:val="left"/>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68DEB44D">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0D4B8F6">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工日</w:t>
            </w:r>
          </w:p>
        </w:tc>
        <w:tc>
          <w:tcPr>
            <w:tcW w:w="1751" w:type="dxa"/>
            <w:tcBorders>
              <w:top w:val="single" w:color="auto" w:sz="4" w:space="0"/>
              <w:left w:val="single" w:color="auto" w:sz="4" w:space="0"/>
              <w:bottom w:val="single" w:color="auto" w:sz="4" w:space="0"/>
              <w:right w:val="single" w:color="auto" w:sz="4" w:space="0"/>
            </w:tcBorders>
          </w:tcPr>
          <w:p w14:paraId="17101389">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tcPr>
          <w:p w14:paraId="6A622D3B">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189D8565">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248B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ED89D72">
            <w:pPr>
              <w:widowControl/>
              <w:jc w:val="left"/>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CC4FA43">
            <w:pPr>
              <w:widowControl/>
              <w:jc w:val="left"/>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7BB154D7">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3B2A6A4F">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工日</w:t>
            </w:r>
          </w:p>
        </w:tc>
        <w:tc>
          <w:tcPr>
            <w:tcW w:w="1751" w:type="dxa"/>
            <w:tcBorders>
              <w:top w:val="single" w:color="auto" w:sz="4" w:space="0"/>
              <w:left w:val="single" w:color="auto" w:sz="4" w:space="0"/>
              <w:bottom w:val="single" w:color="auto" w:sz="4" w:space="0"/>
              <w:right w:val="single" w:color="auto" w:sz="4" w:space="0"/>
            </w:tcBorders>
          </w:tcPr>
          <w:p w14:paraId="0014368A">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tcPr>
          <w:p w14:paraId="1D52791A">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00CBE187">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11E0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5239B0C">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6ED6788">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人工费小计</w:t>
            </w:r>
          </w:p>
        </w:tc>
        <w:tc>
          <w:tcPr>
            <w:tcW w:w="1751" w:type="dxa"/>
            <w:tcBorders>
              <w:top w:val="single" w:color="auto" w:sz="4" w:space="0"/>
              <w:left w:val="single" w:color="auto" w:sz="4" w:space="0"/>
              <w:bottom w:val="single" w:color="auto" w:sz="4" w:space="0"/>
              <w:right w:val="single" w:color="auto" w:sz="4" w:space="0"/>
            </w:tcBorders>
          </w:tcPr>
          <w:p w14:paraId="004C4C26">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3785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21FC3D3F">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090B2288">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主要</w:t>
            </w:r>
          </w:p>
          <w:p w14:paraId="1094FA16">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材料</w:t>
            </w:r>
          </w:p>
        </w:tc>
        <w:tc>
          <w:tcPr>
            <w:tcW w:w="1226" w:type="dxa"/>
            <w:tcBorders>
              <w:top w:val="single" w:color="auto" w:sz="4" w:space="0"/>
              <w:left w:val="single" w:color="auto" w:sz="4" w:space="0"/>
              <w:bottom w:val="single" w:color="auto" w:sz="4" w:space="0"/>
              <w:right w:val="single" w:color="auto" w:sz="4" w:space="0"/>
            </w:tcBorders>
          </w:tcPr>
          <w:p w14:paraId="2F8F1AF8">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471" w:type="dxa"/>
            <w:tcBorders>
              <w:top w:val="single" w:color="auto" w:sz="4" w:space="0"/>
              <w:left w:val="single" w:color="auto" w:sz="4" w:space="0"/>
              <w:bottom w:val="single" w:color="auto" w:sz="4" w:space="0"/>
              <w:right w:val="single" w:color="auto" w:sz="4" w:space="0"/>
            </w:tcBorders>
          </w:tcPr>
          <w:p w14:paraId="7D0D9B01">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05F5A7FA">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tcPr>
          <w:p w14:paraId="417E1DE9">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38E1FB98">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4E80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3436A34">
            <w:pPr>
              <w:widowControl/>
              <w:jc w:val="left"/>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082BF16">
            <w:pPr>
              <w:widowControl/>
              <w:jc w:val="left"/>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tcPr>
          <w:p w14:paraId="66A90C71">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471" w:type="dxa"/>
            <w:tcBorders>
              <w:top w:val="single" w:color="auto" w:sz="4" w:space="0"/>
              <w:left w:val="single" w:color="auto" w:sz="4" w:space="0"/>
              <w:bottom w:val="single" w:color="auto" w:sz="4" w:space="0"/>
              <w:right w:val="single" w:color="auto" w:sz="4" w:space="0"/>
            </w:tcBorders>
          </w:tcPr>
          <w:p w14:paraId="3C66F2A9">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093312FF">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tcPr>
          <w:p w14:paraId="6F7E8594">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14E26CA0">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039C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694FAFD">
            <w:pPr>
              <w:widowControl/>
              <w:jc w:val="left"/>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50DA8D2">
            <w:pPr>
              <w:widowControl/>
              <w:jc w:val="left"/>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tcPr>
          <w:p w14:paraId="773F1468">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471" w:type="dxa"/>
            <w:tcBorders>
              <w:top w:val="single" w:color="auto" w:sz="4" w:space="0"/>
              <w:left w:val="single" w:color="auto" w:sz="4" w:space="0"/>
              <w:bottom w:val="single" w:color="auto" w:sz="4" w:space="0"/>
              <w:right w:val="single" w:color="auto" w:sz="4" w:space="0"/>
            </w:tcBorders>
          </w:tcPr>
          <w:p w14:paraId="0F54FE65">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4DDD4E3A">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tcPr>
          <w:p w14:paraId="2E18F884">
            <w:pPr>
              <w:widowControl/>
              <w:tabs>
                <w:tab w:val="center" w:pos="4755"/>
                <w:tab w:val="right" w:pos="9070"/>
              </w:tabs>
              <w:jc w:val="left"/>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3CF10665">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5815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BBF7C7C">
            <w:pPr>
              <w:widowControl/>
              <w:jc w:val="center"/>
              <w:rPr>
                <w:rFonts w:hint="eastAsia" w:ascii="方正仿宋_GB2312" w:hAnsi="方正仿宋_GB2312" w:eastAsia="方正仿宋_GB2312" w:cs="方正仿宋_GB2312"/>
                <w:color w:val="000000"/>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BB9A422">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其他材料费</w:t>
            </w:r>
          </w:p>
        </w:tc>
        <w:tc>
          <w:tcPr>
            <w:tcW w:w="1751" w:type="dxa"/>
            <w:tcBorders>
              <w:top w:val="single" w:color="auto" w:sz="4" w:space="0"/>
              <w:left w:val="single" w:color="auto" w:sz="4" w:space="0"/>
              <w:bottom w:val="single" w:color="auto" w:sz="4" w:space="0"/>
              <w:right w:val="single" w:color="auto" w:sz="4" w:space="0"/>
            </w:tcBorders>
          </w:tcPr>
          <w:p w14:paraId="642ED06C">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0E5F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EBA6739">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59268A7">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材料费小计</w:t>
            </w:r>
          </w:p>
        </w:tc>
        <w:tc>
          <w:tcPr>
            <w:tcW w:w="1751" w:type="dxa"/>
            <w:tcBorders>
              <w:top w:val="single" w:color="auto" w:sz="4" w:space="0"/>
              <w:left w:val="single" w:color="auto" w:sz="4" w:space="0"/>
              <w:bottom w:val="single" w:color="auto" w:sz="4" w:space="0"/>
              <w:right w:val="single" w:color="auto" w:sz="4" w:space="0"/>
            </w:tcBorders>
          </w:tcPr>
          <w:p w14:paraId="2113F839">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4426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FAF5E3D">
            <w:pPr>
              <w:widowControl/>
              <w:tabs>
                <w:tab w:val="center" w:pos="4755"/>
                <w:tab w:val="right" w:pos="9070"/>
              </w:tabs>
              <w:jc w:val="center"/>
              <w:rPr>
                <w:rFonts w:hint="eastAsia" w:ascii="方正仿宋_GB2312" w:hAnsi="方正仿宋_GB2312" w:eastAsia="方正仿宋_GB2312" w:cs="方正仿宋_GB2312"/>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424E370">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主要</w:t>
            </w:r>
          </w:p>
          <w:p w14:paraId="1A808E0F">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25394BDB">
            <w:pPr>
              <w:widowControl/>
              <w:tabs>
                <w:tab w:val="center" w:pos="4755"/>
                <w:tab w:val="right" w:pos="9070"/>
              </w:tabs>
              <w:rPr>
                <w:rFonts w:hint="eastAsia" w:ascii="方正仿宋_GB2312" w:hAnsi="方正仿宋_GB2312" w:eastAsia="方正仿宋_GB2312" w:cs="方正仿宋_GB2312"/>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56B65C1B">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7FF58BBE">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31F9842D">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673A57D4">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64D8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C6AF67B">
            <w:pPr>
              <w:widowControl/>
              <w:jc w:val="center"/>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E7E44A2">
            <w:pPr>
              <w:widowControl/>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7E74B11F">
            <w:pPr>
              <w:widowControl/>
              <w:tabs>
                <w:tab w:val="center" w:pos="4755"/>
                <w:tab w:val="right" w:pos="9070"/>
              </w:tabs>
              <w:rPr>
                <w:rFonts w:hint="eastAsia" w:ascii="方正仿宋_GB2312" w:hAnsi="方正仿宋_GB2312" w:eastAsia="方正仿宋_GB2312" w:cs="方正仿宋_GB2312"/>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6F31A0AD">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56926662">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1C792BF6">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3F23CAA4">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70AC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1AE5455">
            <w:pPr>
              <w:widowControl/>
              <w:jc w:val="center"/>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6343B9F">
            <w:pPr>
              <w:widowControl/>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2C5D4B40">
            <w:pPr>
              <w:widowControl/>
              <w:tabs>
                <w:tab w:val="center" w:pos="4755"/>
                <w:tab w:val="right" w:pos="9070"/>
              </w:tabs>
              <w:rPr>
                <w:rFonts w:hint="eastAsia" w:ascii="方正仿宋_GB2312" w:hAnsi="方正仿宋_GB2312" w:eastAsia="方正仿宋_GB2312" w:cs="方正仿宋_GB2312"/>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53DC8EF5">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20A5BD9C">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4" w:type="dxa"/>
            <w:tcBorders>
              <w:top w:val="single" w:color="auto" w:sz="4" w:space="0"/>
              <w:left w:val="single" w:color="auto" w:sz="4" w:space="0"/>
              <w:bottom w:val="single" w:color="auto" w:sz="4" w:space="0"/>
              <w:right w:val="single" w:color="auto" w:sz="4" w:space="0"/>
            </w:tcBorders>
            <w:vAlign w:val="center"/>
          </w:tcPr>
          <w:p w14:paraId="3D9C5F2A">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tcPr>
          <w:p w14:paraId="582DC727">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3AE9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287B527">
            <w:pPr>
              <w:widowControl/>
              <w:jc w:val="center"/>
              <w:rPr>
                <w:rFonts w:hint="eastAsia" w:ascii="方正仿宋_GB2312" w:hAnsi="方正仿宋_GB2312" w:eastAsia="方正仿宋_GB2312" w:cs="方正仿宋_GB2312"/>
                <w:color w:val="000000"/>
                <w:szCs w:val="21"/>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8AD492C">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其他机械费</w:t>
            </w:r>
          </w:p>
        </w:tc>
        <w:tc>
          <w:tcPr>
            <w:tcW w:w="1751" w:type="dxa"/>
            <w:tcBorders>
              <w:top w:val="single" w:color="auto" w:sz="4" w:space="0"/>
              <w:left w:val="single" w:color="auto" w:sz="4" w:space="0"/>
              <w:bottom w:val="single" w:color="auto" w:sz="4" w:space="0"/>
              <w:right w:val="single" w:color="auto" w:sz="4" w:space="0"/>
            </w:tcBorders>
          </w:tcPr>
          <w:p w14:paraId="38AE077F">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384F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29CB720">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3CB84AD">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机械费小计</w:t>
            </w:r>
          </w:p>
        </w:tc>
        <w:tc>
          <w:tcPr>
            <w:tcW w:w="1751" w:type="dxa"/>
            <w:tcBorders>
              <w:top w:val="single" w:color="auto" w:sz="4" w:space="0"/>
              <w:left w:val="single" w:color="auto" w:sz="4" w:space="0"/>
              <w:bottom w:val="single" w:color="auto" w:sz="4" w:space="0"/>
              <w:right w:val="single" w:color="auto" w:sz="4" w:space="0"/>
            </w:tcBorders>
          </w:tcPr>
          <w:p w14:paraId="1D92A473">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1D69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73E93158">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AC2BB43">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直接工程费(1+2+3)</w:t>
            </w:r>
          </w:p>
        </w:tc>
        <w:tc>
          <w:tcPr>
            <w:tcW w:w="1751" w:type="dxa"/>
            <w:tcBorders>
              <w:top w:val="single" w:color="auto" w:sz="4" w:space="0"/>
              <w:left w:val="single" w:color="auto" w:sz="4" w:space="0"/>
              <w:bottom w:val="single" w:color="auto" w:sz="4" w:space="0"/>
              <w:right w:val="single" w:color="auto" w:sz="4" w:space="0"/>
            </w:tcBorders>
          </w:tcPr>
          <w:p w14:paraId="4C7D625F">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5CB0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3EFD225">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0671B93">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管理费</w:t>
            </w:r>
          </w:p>
        </w:tc>
        <w:tc>
          <w:tcPr>
            <w:tcW w:w="1751" w:type="dxa"/>
            <w:tcBorders>
              <w:top w:val="single" w:color="auto" w:sz="4" w:space="0"/>
              <w:left w:val="single" w:color="auto" w:sz="4" w:space="0"/>
              <w:bottom w:val="single" w:color="auto" w:sz="4" w:space="0"/>
              <w:right w:val="single" w:color="auto" w:sz="4" w:space="0"/>
            </w:tcBorders>
          </w:tcPr>
          <w:p w14:paraId="4B5A0FFD">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6B62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81DDD89">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90E068C">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利润</w:t>
            </w:r>
          </w:p>
        </w:tc>
        <w:tc>
          <w:tcPr>
            <w:tcW w:w="1751" w:type="dxa"/>
            <w:tcBorders>
              <w:top w:val="single" w:color="auto" w:sz="4" w:space="0"/>
              <w:left w:val="single" w:color="auto" w:sz="4" w:space="0"/>
              <w:bottom w:val="single" w:color="auto" w:sz="4" w:space="0"/>
              <w:right w:val="single" w:color="auto" w:sz="4" w:space="0"/>
            </w:tcBorders>
          </w:tcPr>
          <w:p w14:paraId="73299511">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4F36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B785ED3">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00BEF221">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风险费用</w:t>
            </w:r>
          </w:p>
        </w:tc>
        <w:tc>
          <w:tcPr>
            <w:tcW w:w="1751" w:type="dxa"/>
            <w:tcBorders>
              <w:top w:val="single" w:color="auto" w:sz="4" w:space="0"/>
              <w:left w:val="single" w:color="auto" w:sz="4" w:space="0"/>
              <w:bottom w:val="single" w:color="auto" w:sz="4" w:space="0"/>
              <w:right w:val="single" w:color="auto" w:sz="4" w:space="0"/>
            </w:tcBorders>
          </w:tcPr>
          <w:p w14:paraId="3EA2EAF9">
            <w:pPr>
              <w:widowControl/>
              <w:tabs>
                <w:tab w:val="center" w:pos="4755"/>
                <w:tab w:val="right" w:pos="9070"/>
              </w:tabs>
              <w:jc w:val="left"/>
              <w:rPr>
                <w:rFonts w:hint="eastAsia" w:ascii="方正仿宋_GB2312" w:hAnsi="方正仿宋_GB2312" w:eastAsia="方正仿宋_GB2312" w:cs="方正仿宋_GB2312"/>
                <w:color w:val="000000"/>
                <w:szCs w:val="21"/>
              </w:rPr>
            </w:pPr>
          </w:p>
        </w:tc>
      </w:tr>
      <w:tr w14:paraId="5894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AEFD7FC">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FA88DC6">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综合单价（4+5+6+7）</w:t>
            </w:r>
          </w:p>
        </w:tc>
        <w:tc>
          <w:tcPr>
            <w:tcW w:w="1751" w:type="dxa"/>
            <w:tcBorders>
              <w:top w:val="single" w:color="auto" w:sz="4" w:space="0"/>
              <w:left w:val="single" w:color="auto" w:sz="4" w:space="0"/>
              <w:bottom w:val="single" w:color="auto" w:sz="4" w:space="0"/>
              <w:right w:val="single" w:color="auto" w:sz="4" w:space="0"/>
            </w:tcBorders>
          </w:tcPr>
          <w:p w14:paraId="191B0C72">
            <w:pPr>
              <w:widowControl/>
              <w:tabs>
                <w:tab w:val="center" w:pos="4755"/>
                <w:tab w:val="right" w:pos="9070"/>
              </w:tabs>
              <w:jc w:val="left"/>
              <w:rPr>
                <w:rFonts w:hint="eastAsia" w:ascii="方正仿宋_GB2312" w:hAnsi="方正仿宋_GB2312" w:eastAsia="方正仿宋_GB2312" w:cs="方正仿宋_GB2312"/>
                <w:color w:val="000000"/>
                <w:szCs w:val="21"/>
              </w:rPr>
            </w:pPr>
          </w:p>
        </w:tc>
      </w:tr>
    </w:tbl>
    <w:p w14:paraId="02383FAC">
      <w:pPr>
        <w:widowControl/>
        <w:tabs>
          <w:tab w:val="center" w:pos="4755"/>
          <w:tab w:val="right" w:pos="9070"/>
        </w:tabs>
        <w:jc w:val="left"/>
        <w:rPr>
          <w:rFonts w:hint="eastAsia" w:ascii="方正仿宋_GB2312" w:hAnsi="方正仿宋_GB2312" w:eastAsia="方正仿宋_GB2312" w:cs="方正仿宋_GB2312"/>
          <w:color w:val="000000"/>
          <w:szCs w:val="21"/>
        </w:rPr>
      </w:pPr>
    </w:p>
    <w:p w14:paraId="4B0D8DBE">
      <w:pPr>
        <w:widowControl/>
        <w:tabs>
          <w:tab w:val="center" w:pos="4755"/>
          <w:tab w:val="right" w:pos="9070"/>
        </w:tabs>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注:本表由采购人按需要提出</w:t>
      </w:r>
    </w:p>
    <w:p w14:paraId="2BA30BF6">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表2-4  措施项目工料机分析表</w:t>
      </w:r>
    </w:p>
    <w:p w14:paraId="575FA6A7">
      <w:pPr>
        <w:widowControl/>
        <w:tabs>
          <w:tab w:val="center" w:pos="4755"/>
          <w:tab w:val="right" w:pos="9070"/>
        </w:tabs>
        <w:spacing w:line="480" w:lineRule="auto"/>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项目编码:                                            计量单位：</w:t>
      </w:r>
    </w:p>
    <w:p w14:paraId="64101ACB">
      <w:pPr>
        <w:widowControl/>
        <w:tabs>
          <w:tab w:val="center" w:pos="4755"/>
          <w:tab w:val="right" w:pos="9070"/>
        </w:tabs>
        <w:spacing w:line="480" w:lineRule="auto"/>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                                                     第   页共  页</w:t>
      </w:r>
    </w:p>
    <w:tbl>
      <w:tblPr>
        <w:tblStyle w:val="4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55FF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FD31D82">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341BC0F9">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738880BD">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151DCECC">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340682CB">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金额(元)</w:t>
            </w:r>
          </w:p>
        </w:tc>
      </w:tr>
      <w:tr w14:paraId="5D5F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321C02A">
            <w:pPr>
              <w:widowControl/>
              <w:jc w:val="left"/>
              <w:rPr>
                <w:rFonts w:hint="eastAsia" w:ascii="方正仿宋_GB2312" w:hAnsi="方正仿宋_GB2312" w:eastAsia="方正仿宋_GB2312" w:cs="方正仿宋_GB2312"/>
                <w:color w:val="000000"/>
                <w:szCs w:val="21"/>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677C7CE7">
            <w:pPr>
              <w:widowControl/>
              <w:jc w:val="left"/>
              <w:rPr>
                <w:rFonts w:hint="eastAsia" w:ascii="方正仿宋_GB2312" w:hAnsi="方正仿宋_GB2312" w:eastAsia="方正仿宋_GB2312" w:cs="方正仿宋_GB2312"/>
                <w:color w:val="000000"/>
                <w:szCs w:val="21"/>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128928A5">
            <w:pPr>
              <w:widowControl/>
              <w:jc w:val="left"/>
              <w:rPr>
                <w:rFonts w:hint="eastAsia" w:ascii="方正仿宋_GB2312" w:hAnsi="方正仿宋_GB2312" w:eastAsia="方正仿宋_GB2312" w:cs="方正仿宋_GB2312"/>
                <w:color w:val="000000"/>
                <w:szCs w:val="21"/>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070935D4">
            <w:pPr>
              <w:widowControl/>
              <w:jc w:val="left"/>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02D05BF">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6A874A93">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合价</w:t>
            </w:r>
          </w:p>
        </w:tc>
      </w:tr>
      <w:tr w14:paraId="1FC2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B080AB8">
            <w:pPr>
              <w:widowControl/>
              <w:tabs>
                <w:tab w:val="center" w:pos="4755"/>
                <w:tab w:val="right" w:pos="9070"/>
              </w:tabs>
              <w:rPr>
                <w:rFonts w:hint="eastAsia" w:ascii="方正仿宋_GB2312" w:hAnsi="方正仿宋_GB2312" w:eastAsia="方正仿宋_GB2312" w:cs="方正仿宋_GB2312"/>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9FD456C">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57E1F0A0">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2132AE5B">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8E98E57">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524A3F27">
            <w:pPr>
              <w:widowControl/>
              <w:tabs>
                <w:tab w:val="center" w:pos="4755"/>
                <w:tab w:val="right" w:pos="9070"/>
              </w:tabs>
              <w:rPr>
                <w:rFonts w:hint="eastAsia" w:ascii="方正仿宋_GB2312" w:hAnsi="方正仿宋_GB2312" w:eastAsia="方正仿宋_GB2312" w:cs="方正仿宋_GB2312"/>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7F6AEB7F">
            <w:pPr>
              <w:widowControl/>
              <w:tabs>
                <w:tab w:val="center" w:pos="4755"/>
                <w:tab w:val="right" w:pos="9070"/>
              </w:tabs>
              <w:rPr>
                <w:rFonts w:hint="eastAsia" w:ascii="方正仿宋_GB2312" w:hAnsi="方正仿宋_GB2312" w:eastAsia="方正仿宋_GB2312" w:cs="方正仿宋_GB2312"/>
                <w:color w:val="000000"/>
                <w:szCs w:val="21"/>
              </w:rPr>
            </w:pPr>
          </w:p>
        </w:tc>
      </w:tr>
      <w:tr w14:paraId="74EF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5E6C859">
            <w:pPr>
              <w:widowControl/>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78A06A7">
            <w:pPr>
              <w:widowControl/>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68678228">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1C6C567E">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06AE3CF1">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14FA7566">
            <w:pPr>
              <w:widowControl/>
              <w:tabs>
                <w:tab w:val="center" w:pos="4755"/>
                <w:tab w:val="right" w:pos="9070"/>
              </w:tabs>
              <w:rPr>
                <w:rFonts w:hint="eastAsia" w:ascii="方正仿宋_GB2312" w:hAnsi="方正仿宋_GB2312" w:eastAsia="方正仿宋_GB2312" w:cs="方正仿宋_GB2312"/>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1281ED47">
            <w:pPr>
              <w:widowControl/>
              <w:tabs>
                <w:tab w:val="center" w:pos="4755"/>
                <w:tab w:val="right" w:pos="9070"/>
              </w:tabs>
              <w:rPr>
                <w:rFonts w:hint="eastAsia" w:ascii="方正仿宋_GB2312" w:hAnsi="方正仿宋_GB2312" w:eastAsia="方正仿宋_GB2312" w:cs="方正仿宋_GB2312"/>
                <w:color w:val="000000"/>
                <w:szCs w:val="21"/>
              </w:rPr>
            </w:pPr>
          </w:p>
        </w:tc>
      </w:tr>
      <w:tr w14:paraId="1B37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75D8E3A">
            <w:pPr>
              <w:widowControl/>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D4193E8">
            <w:pPr>
              <w:widowControl/>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46FB2A05">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40060F4B">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C0F0A81">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AF73E4E">
            <w:pPr>
              <w:widowControl/>
              <w:tabs>
                <w:tab w:val="center" w:pos="4755"/>
                <w:tab w:val="right" w:pos="9070"/>
              </w:tabs>
              <w:rPr>
                <w:rFonts w:hint="eastAsia" w:ascii="方正仿宋_GB2312" w:hAnsi="方正仿宋_GB2312" w:eastAsia="方正仿宋_GB2312" w:cs="方正仿宋_GB2312"/>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1897BC76">
            <w:pPr>
              <w:widowControl/>
              <w:tabs>
                <w:tab w:val="center" w:pos="4755"/>
                <w:tab w:val="right" w:pos="9070"/>
              </w:tabs>
              <w:rPr>
                <w:rFonts w:hint="eastAsia" w:ascii="方正仿宋_GB2312" w:hAnsi="方正仿宋_GB2312" w:eastAsia="方正仿宋_GB2312" w:cs="方正仿宋_GB2312"/>
                <w:color w:val="000000"/>
                <w:szCs w:val="21"/>
              </w:rPr>
            </w:pPr>
          </w:p>
        </w:tc>
      </w:tr>
      <w:tr w14:paraId="6AB8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BAB7358">
            <w:pPr>
              <w:widowControl/>
              <w:tabs>
                <w:tab w:val="center" w:pos="4755"/>
                <w:tab w:val="right" w:pos="9070"/>
              </w:tabs>
              <w:ind w:firstLine="210" w:firstLineChars="1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6B98DF6B">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550948EC">
            <w:pPr>
              <w:widowControl/>
              <w:tabs>
                <w:tab w:val="center" w:pos="4755"/>
                <w:tab w:val="right" w:pos="9070"/>
              </w:tabs>
              <w:rPr>
                <w:rFonts w:hint="eastAsia" w:ascii="方正仿宋_GB2312" w:hAnsi="方正仿宋_GB2312" w:eastAsia="方正仿宋_GB2312" w:cs="方正仿宋_GB2312"/>
                <w:color w:val="000000"/>
                <w:szCs w:val="21"/>
              </w:rPr>
            </w:pPr>
          </w:p>
        </w:tc>
      </w:tr>
      <w:tr w14:paraId="23CC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D327669">
            <w:pPr>
              <w:widowControl/>
              <w:tabs>
                <w:tab w:val="center" w:pos="4755"/>
                <w:tab w:val="right" w:pos="9070"/>
              </w:tabs>
              <w:rPr>
                <w:rFonts w:hint="eastAsia" w:ascii="方正仿宋_GB2312" w:hAnsi="方正仿宋_GB2312" w:eastAsia="方正仿宋_GB2312" w:cs="方正仿宋_GB2312"/>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4CB2306">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19F8D400">
            <w:pPr>
              <w:widowControl/>
              <w:tabs>
                <w:tab w:val="center" w:pos="4755"/>
                <w:tab w:val="right" w:pos="9070"/>
              </w:tabs>
              <w:rPr>
                <w:rFonts w:hint="eastAsia" w:ascii="方正仿宋_GB2312" w:hAnsi="方正仿宋_GB2312" w:eastAsia="方正仿宋_GB2312" w:cs="方正仿宋_GB2312"/>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4E9B5E10">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7A5D3E0B">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7C305563">
            <w:pPr>
              <w:widowControl/>
              <w:tabs>
                <w:tab w:val="center" w:pos="4755"/>
                <w:tab w:val="right" w:pos="9070"/>
              </w:tabs>
              <w:rPr>
                <w:rFonts w:hint="eastAsia" w:ascii="方正仿宋_GB2312" w:hAnsi="方正仿宋_GB2312" w:eastAsia="方正仿宋_GB2312" w:cs="方正仿宋_GB2312"/>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6CDB1D2D">
            <w:pPr>
              <w:widowControl/>
              <w:tabs>
                <w:tab w:val="center" w:pos="4755"/>
                <w:tab w:val="right" w:pos="9070"/>
              </w:tabs>
              <w:rPr>
                <w:rFonts w:hint="eastAsia" w:ascii="方正仿宋_GB2312" w:hAnsi="方正仿宋_GB2312" w:eastAsia="方正仿宋_GB2312" w:cs="方正仿宋_GB2312"/>
                <w:color w:val="000000"/>
                <w:szCs w:val="21"/>
              </w:rPr>
            </w:pPr>
          </w:p>
        </w:tc>
      </w:tr>
      <w:tr w14:paraId="06C2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E3FE0B8">
            <w:pPr>
              <w:widowControl/>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1B58F84">
            <w:pPr>
              <w:widowControl/>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303FC9BB">
            <w:pPr>
              <w:widowControl/>
              <w:tabs>
                <w:tab w:val="center" w:pos="4755"/>
                <w:tab w:val="right" w:pos="9070"/>
              </w:tabs>
              <w:rPr>
                <w:rFonts w:hint="eastAsia" w:ascii="方正仿宋_GB2312" w:hAnsi="方正仿宋_GB2312" w:eastAsia="方正仿宋_GB2312" w:cs="方正仿宋_GB2312"/>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15879175">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3343F7D3">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CEA842C">
            <w:pPr>
              <w:widowControl/>
              <w:tabs>
                <w:tab w:val="center" w:pos="4755"/>
                <w:tab w:val="right" w:pos="9070"/>
              </w:tabs>
              <w:rPr>
                <w:rFonts w:hint="eastAsia" w:ascii="方正仿宋_GB2312" w:hAnsi="方正仿宋_GB2312" w:eastAsia="方正仿宋_GB2312" w:cs="方正仿宋_GB2312"/>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20B0F274">
            <w:pPr>
              <w:widowControl/>
              <w:tabs>
                <w:tab w:val="center" w:pos="4755"/>
                <w:tab w:val="right" w:pos="9070"/>
              </w:tabs>
              <w:rPr>
                <w:rFonts w:hint="eastAsia" w:ascii="方正仿宋_GB2312" w:hAnsi="方正仿宋_GB2312" w:eastAsia="方正仿宋_GB2312" w:cs="方正仿宋_GB2312"/>
                <w:color w:val="000000"/>
                <w:szCs w:val="21"/>
              </w:rPr>
            </w:pPr>
          </w:p>
        </w:tc>
      </w:tr>
      <w:tr w14:paraId="5766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6D41956">
            <w:pPr>
              <w:widowControl/>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3B4EE5F">
            <w:pPr>
              <w:widowControl/>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53BF1388">
            <w:pPr>
              <w:widowControl/>
              <w:tabs>
                <w:tab w:val="center" w:pos="4755"/>
                <w:tab w:val="right" w:pos="9070"/>
              </w:tabs>
              <w:rPr>
                <w:rFonts w:hint="eastAsia" w:ascii="方正仿宋_GB2312" w:hAnsi="方正仿宋_GB2312" w:eastAsia="方正仿宋_GB2312" w:cs="方正仿宋_GB2312"/>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E3681B0">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37B18CCF">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77D0B927">
            <w:pPr>
              <w:widowControl/>
              <w:tabs>
                <w:tab w:val="center" w:pos="4755"/>
                <w:tab w:val="right" w:pos="9070"/>
              </w:tabs>
              <w:rPr>
                <w:rFonts w:hint="eastAsia" w:ascii="方正仿宋_GB2312" w:hAnsi="方正仿宋_GB2312" w:eastAsia="方正仿宋_GB2312" w:cs="方正仿宋_GB2312"/>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2F180FDE">
            <w:pPr>
              <w:widowControl/>
              <w:tabs>
                <w:tab w:val="center" w:pos="4755"/>
                <w:tab w:val="right" w:pos="9070"/>
              </w:tabs>
              <w:rPr>
                <w:rFonts w:hint="eastAsia" w:ascii="方正仿宋_GB2312" w:hAnsi="方正仿宋_GB2312" w:eastAsia="方正仿宋_GB2312" w:cs="方正仿宋_GB2312"/>
                <w:color w:val="000000"/>
                <w:szCs w:val="21"/>
              </w:rPr>
            </w:pPr>
          </w:p>
        </w:tc>
      </w:tr>
      <w:tr w14:paraId="72F8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0253C24">
            <w:pPr>
              <w:widowControl/>
              <w:rPr>
                <w:rFonts w:hint="eastAsia" w:ascii="方正仿宋_GB2312" w:hAnsi="方正仿宋_GB2312" w:eastAsia="方正仿宋_GB2312" w:cs="方正仿宋_GB2312"/>
                <w:color w:val="000000"/>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B467A63">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264B7224">
            <w:pPr>
              <w:widowControl/>
              <w:tabs>
                <w:tab w:val="center" w:pos="4755"/>
                <w:tab w:val="right" w:pos="9070"/>
              </w:tabs>
              <w:rPr>
                <w:rFonts w:hint="eastAsia" w:ascii="方正仿宋_GB2312" w:hAnsi="方正仿宋_GB2312" w:eastAsia="方正仿宋_GB2312" w:cs="方正仿宋_GB2312"/>
                <w:color w:val="000000"/>
                <w:szCs w:val="21"/>
              </w:rPr>
            </w:pPr>
          </w:p>
        </w:tc>
      </w:tr>
      <w:tr w14:paraId="527D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20A1948">
            <w:pPr>
              <w:widowControl/>
              <w:tabs>
                <w:tab w:val="center" w:pos="4755"/>
                <w:tab w:val="right" w:pos="9070"/>
              </w:tabs>
              <w:ind w:firstLine="210" w:firstLineChars="100"/>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6A168A93">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02F08D09">
            <w:pPr>
              <w:widowControl/>
              <w:tabs>
                <w:tab w:val="center" w:pos="4755"/>
                <w:tab w:val="right" w:pos="9070"/>
              </w:tabs>
              <w:rPr>
                <w:rFonts w:hint="eastAsia" w:ascii="方正仿宋_GB2312" w:hAnsi="方正仿宋_GB2312" w:eastAsia="方正仿宋_GB2312" w:cs="方正仿宋_GB2312"/>
                <w:color w:val="000000"/>
                <w:szCs w:val="21"/>
              </w:rPr>
            </w:pPr>
          </w:p>
        </w:tc>
      </w:tr>
      <w:tr w14:paraId="5C05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B9EDD54">
            <w:pPr>
              <w:widowControl/>
              <w:tabs>
                <w:tab w:val="center" w:pos="4755"/>
                <w:tab w:val="right" w:pos="9070"/>
              </w:tabs>
              <w:rPr>
                <w:rFonts w:hint="eastAsia" w:ascii="方正仿宋_GB2312" w:hAnsi="方正仿宋_GB2312" w:eastAsia="方正仿宋_GB2312" w:cs="方正仿宋_GB2312"/>
                <w:color w:val="000000"/>
                <w:szCs w:val="21"/>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6868D66">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2F0277FD">
            <w:pPr>
              <w:widowControl/>
              <w:tabs>
                <w:tab w:val="center" w:pos="4755"/>
                <w:tab w:val="right" w:pos="9070"/>
              </w:tabs>
              <w:rPr>
                <w:rFonts w:hint="eastAsia" w:ascii="方正仿宋_GB2312" w:hAnsi="方正仿宋_GB2312" w:eastAsia="方正仿宋_GB2312" w:cs="方正仿宋_GB2312"/>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4FB5B4F2">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03089D57">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0CAA6C46">
            <w:pPr>
              <w:widowControl/>
              <w:tabs>
                <w:tab w:val="center" w:pos="4755"/>
                <w:tab w:val="right" w:pos="9070"/>
              </w:tabs>
              <w:rPr>
                <w:rFonts w:hint="eastAsia" w:ascii="方正仿宋_GB2312" w:hAnsi="方正仿宋_GB2312" w:eastAsia="方正仿宋_GB2312" w:cs="方正仿宋_GB2312"/>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1918E31F">
            <w:pPr>
              <w:widowControl/>
              <w:tabs>
                <w:tab w:val="center" w:pos="4755"/>
                <w:tab w:val="right" w:pos="9070"/>
              </w:tabs>
              <w:rPr>
                <w:rFonts w:hint="eastAsia" w:ascii="方正仿宋_GB2312" w:hAnsi="方正仿宋_GB2312" w:eastAsia="方正仿宋_GB2312" w:cs="方正仿宋_GB2312"/>
                <w:color w:val="000000"/>
                <w:szCs w:val="21"/>
              </w:rPr>
            </w:pPr>
          </w:p>
        </w:tc>
      </w:tr>
      <w:tr w14:paraId="5FDF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F1F5168">
            <w:pPr>
              <w:widowControl/>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4E523FE">
            <w:pPr>
              <w:widowControl/>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1F8E5DD3">
            <w:pPr>
              <w:widowControl/>
              <w:tabs>
                <w:tab w:val="center" w:pos="4755"/>
                <w:tab w:val="right" w:pos="9070"/>
              </w:tabs>
              <w:rPr>
                <w:rFonts w:hint="eastAsia" w:ascii="方正仿宋_GB2312" w:hAnsi="方正仿宋_GB2312" w:eastAsia="方正仿宋_GB2312" w:cs="方正仿宋_GB2312"/>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209689EE">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75D456A0">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9183327">
            <w:pPr>
              <w:widowControl/>
              <w:tabs>
                <w:tab w:val="center" w:pos="4755"/>
                <w:tab w:val="right" w:pos="9070"/>
              </w:tabs>
              <w:rPr>
                <w:rFonts w:hint="eastAsia" w:ascii="方正仿宋_GB2312" w:hAnsi="方正仿宋_GB2312" w:eastAsia="方正仿宋_GB2312" w:cs="方正仿宋_GB2312"/>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69F4C858">
            <w:pPr>
              <w:widowControl/>
              <w:tabs>
                <w:tab w:val="center" w:pos="4755"/>
                <w:tab w:val="right" w:pos="9070"/>
              </w:tabs>
              <w:rPr>
                <w:rFonts w:hint="eastAsia" w:ascii="方正仿宋_GB2312" w:hAnsi="方正仿宋_GB2312" w:eastAsia="方正仿宋_GB2312" w:cs="方正仿宋_GB2312"/>
                <w:color w:val="000000"/>
                <w:szCs w:val="21"/>
              </w:rPr>
            </w:pPr>
          </w:p>
        </w:tc>
      </w:tr>
      <w:tr w14:paraId="4763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10BAC31">
            <w:pPr>
              <w:widowControl/>
              <w:rPr>
                <w:rFonts w:hint="eastAsia" w:ascii="方正仿宋_GB2312" w:hAnsi="方正仿宋_GB2312" w:eastAsia="方正仿宋_GB2312" w:cs="方正仿宋_GB2312"/>
                <w:color w:val="000000"/>
                <w:szCs w:val="21"/>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620EDCE">
            <w:pPr>
              <w:widowControl/>
              <w:rPr>
                <w:rFonts w:hint="eastAsia" w:ascii="方正仿宋_GB2312" w:hAnsi="方正仿宋_GB2312" w:eastAsia="方正仿宋_GB2312" w:cs="方正仿宋_GB2312"/>
                <w:color w:val="000000"/>
                <w:szCs w:val="21"/>
              </w:rPr>
            </w:pPr>
          </w:p>
        </w:tc>
        <w:tc>
          <w:tcPr>
            <w:tcW w:w="1226" w:type="dxa"/>
            <w:tcBorders>
              <w:top w:val="single" w:color="auto" w:sz="4" w:space="0"/>
              <w:left w:val="single" w:color="auto" w:sz="4" w:space="0"/>
              <w:bottom w:val="single" w:color="auto" w:sz="4" w:space="0"/>
              <w:right w:val="single" w:color="auto" w:sz="4" w:space="0"/>
            </w:tcBorders>
            <w:vAlign w:val="center"/>
          </w:tcPr>
          <w:p w14:paraId="2E320944">
            <w:pPr>
              <w:widowControl/>
              <w:tabs>
                <w:tab w:val="center" w:pos="4755"/>
                <w:tab w:val="right" w:pos="9070"/>
              </w:tabs>
              <w:rPr>
                <w:rFonts w:hint="eastAsia" w:ascii="方正仿宋_GB2312" w:hAnsi="方正仿宋_GB2312" w:eastAsia="方正仿宋_GB2312" w:cs="方正仿宋_GB2312"/>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0AECF2E2">
            <w:pPr>
              <w:widowControl/>
              <w:tabs>
                <w:tab w:val="center" w:pos="4755"/>
                <w:tab w:val="right" w:pos="9070"/>
              </w:tabs>
              <w:rPr>
                <w:rFonts w:hint="eastAsia" w:ascii="方正仿宋_GB2312" w:hAnsi="方正仿宋_GB2312" w:eastAsia="方正仿宋_GB2312" w:cs="方正仿宋_GB2312"/>
                <w:color w:val="000000"/>
                <w:szCs w:val="21"/>
              </w:rPr>
            </w:pPr>
          </w:p>
        </w:tc>
        <w:tc>
          <w:tcPr>
            <w:tcW w:w="1751" w:type="dxa"/>
            <w:tcBorders>
              <w:top w:val="single" w:color="auto" w:sz="4" w:space="0"/>
              <w:left w:val="single" w:color="auto" w:sz="4" w:space="0"/>
              <w:bottom w:val="single" w:color="auto" w:sz="4" w:space="0"/>
              <w:right w:val="single" w:color="auto" w:sz="4" w:space="0"/>
            </w:tcBorders>
            <w:vAlign w:val="center"/>
          </w:tcPr>
          <w:p w14:paraId="3042245B">
            <w:pPr>
              <w:widowControl/>
              <w:tabs>
                <w:tab w:val="center" w:pos="4755"/>
                <w:tab w:val="right" w:pos="9070"/>
              </w:tabs>
              <w:rPr>
                <w:rFonts w:hint="eastAsia" w:ascii="方正仿宋_GB2312" w:hAnsi="方正仿宋_GB2312" w:eastAsia="方正仿宋_GB2312" w:cs="方正仿宋_GB2312"/>
                <w:color w:val="000000"/>
                <w:szCs w:val="21"/>
              </w:rPr>
            </w:pPr>
          </w:p>
        </w:tc>
        <w:tc>
          <w:tcPr>
            <w:tcW w:w="1402" w:type="dxa"/>
            <w:tcBorders>
              <w:top w:val="single" w:color="auto" w:sz="4" w:space="0"/>
              <w:left w:val="single" w:color="auto" w:sz="4" w:space="0"/>
              <w:bottom w:val="single" w:color="auto" w:sz="4" w:space="0"/>
              <w:right w:val="single" w:color="auto" w:sz="4" w:space="0"/>
            </w:tcBorders>
            <w:vAlign w:val="center"/>
          </w:tcPr>
          <w:p w14:paraId="3A33A312">
            <w:pPr>
              <w:widowControl/>
              <w:tabs>
                <w:tab w:val="center" w:pos="4755"/>
                <w:tab w:val="right" w:pos="9070"/>
              </w:tabs>
              <w:rPr>
                <w:rFonts w:hint="eastAsia" w:ascii="方正仿宋_GB2312" w:hAnsi="方正仿宋_GB2312" w:eastAsia="方正仿宋_GB2312" w:cs="方正仿宋_GB2312"/>
                <w:color w:val="000000"/>
                <w:szCs w:val="21"/>
              </w:rPr>
            </w:pPr>
          </w:p>
        </w:tc>
        <w:tc>
          <w:tcPr>
            <w:tcW w:w="1647" w:type="dxa"/>
            <w:tcBorders>
              <w:top w:val="single" w:color="auto" w:sz="4" w:space="0"/>
              <w:left w:val="single" w:color="auto" w:sz="4" w:space="0"/>
              <w:bottom w:val="single" w:color="auto" w:sz="4" w:space="0"/>
              <w:right w:val="single" w:color="auto" w:sz="4" w:space="0"/>
            </w:tcBorders>
            <w:vAlign w:val="center"/>
          </w:tcPr>
          <w:p w14:paraId="0295B613">
            <w:pPr>
              <w:widowControl/>
              <w:tabs>
                <w:tab w:val="center" w:pos="4755"/>
                <w:tab w:val="right" w:pos="9070"/>
              </w:tabs>
              <w:rPr>
                <w:rFonts w:hint="eastAsia" w:ascii="方正仿宋_GB2312" w:hAnsi="方正仿宋_GB2312" w:eastAsia="方正仿宋_GB2312" w:cs="方正仿宋_GB2312"/>
                <w:color w:val="000000"/>
                <w:szCs w:val="21"/>
              </w:rPr>
            </w:pPr>
          </w:p>
        </w:tc>
      </w:tr>
      <w:tr w14:paraId="6C00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1534872">
            <w:pPr>
              <w:widowControl/>
              <w:rPr>
                <w:rFonts w:hint="eastAsia" w:ascii="方正仿宋_GB2312" w:hAnsi="方正仿宋_GB2312" w:eastAsia="方正仿宋_GB2312" w:cs="方正仿宋_GB2312"/>
                <w:color w:val="000000"/>
                <w:szCs w:val="21"/>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FACC497">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0EADA32E">
            <w:pPr>
              <w:widowControl/>
              <w:tabs>
                <w:tab w:val="center" w:pos="4755"/>
                <w:tab w:val="right" w:pos="9070"/>
              </w:tabs>
              <w:rPr>
                <w:rFonts w:hint="eastAsia" w:ascii="方正仿宋_GB2312" w:hAnsi="方正仿宋_GB2312" w:eastAsia="方正仿宋_GB2312" w:cs="方正仿宋_GB2312"/>
                <w:color w:val="000000"/>
                <w:szCs w:val="21"/>
              </w:rPr>
            </w:pPr>
          </w:p>
        </w:tc>
      </w:tr>
      <w:tr w14:paraId="6D76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BEDF85">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FFFEDCC">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3D69708C">
            <w:pPr>
              <w:widowControl/>
              <w:tabs>
                <w:tab w:val="center" w:pos="4755"/>
                <w:tab w:val="right" w:pos="9070"/>
              </w:tabs>
              <w:rPr>
                <w:rFonts w:hint="eastAsia" w:ascii="方正仿宋_GB2312" w:hAnsi="方正仿宋_GB2312" w:eastAsia="方正仿宋_GB2312" w:cs="方正仿宋_GB2312"/>
                <w:color w:val="000000"/>
                <w:szCs w:val="21"/>
              </w:rPr>
            </w:pPr>
          </w:p>
        </w:tc>
      </w:tr>
      <w:tr w14:paraId="4CB4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5996D8E">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D717CD">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0CB81C6F">
            <w:pPr>
              <w:widowControl/>
              <w:tabs>
                <w:tab w:val="center" w:pos="4755"/>
                <w:tab w:val="right" w:pos="9070"/>
              </w:tabs>
              <w:rPr>
                <w:rFonts w:hint="eastAsia" w:ascii="方正仿宋_GB2312" w:hAnsi="方正仿宋_GB2312" w:eastAsia="方正仿宋_GB2312" w:cs="方正仿宋_GB2312"/>
                <w:color w:val="000000"/>
                <w:szCs w:val="21"/>
              </w:rPr>
            </w:pPr>
          </w:p>
        </w:tc>
      </w:tr>
      <w:tr w14:paraId="192F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87B479C">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88A6C3A">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4CC44AF6">
            <w:pPr>
              <w:widowControl/>
              <w:tabs>
                <w:tab w:val="center" w:pos="4755"/>
                <w:tab w:val="right" w:pos="9070"/>
              </w:tabs>
              <w:rPr>
                <w:rFonts w:hint="eastAsia" w:ascii="方正仿宋_GB2312" w:hAnsi="方正仿宋_GB2312" w:eastAsia="方正仿宋_GB2312" w:cs="方正仿宋_GB2312"/>
                <w:color w:val="000000"/>
                <w:szCs w:val="21"/>
              </w:rPr>
            </w:pPr>
          </w:p>
        </w:tc>
      </w:tr>
      <w:tr w14:paraId="7D91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E9B560F">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CC70E83">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1339D8DB">
            <w:pPr>
              <w:widowControl/>
              <w:tabs>
                <w:tab w:val="center" w:pos="4755"/>
                <w:tab w:val="right" w:pos="9070"/>
              </w:tabs>
              <w:rPr>
                <w:rFonts w:hint="eastAsia" w:ascii="方正仿宋_GB2312" w:hAnsi="方正仿宋_GB2312" w:eastAsia="方正仿宋_GB2312" w:cs="方正仿宋_GB2312"/>
                <w:color w:val="000000"/>
                <w:szCs w:val="21"/>
              </w:rPr>
            </w:pPr>
          </w:p>
        </w:tc>
      </w:tr>
      <w:tr w14:paraId="7317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95B7187">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30142BC">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49495994">
            <w:pPr>
              <w:widowControl/>
              <w:tabs>
                <w:tab w:val="center" w:pos="4755"/>
                <w:tab w:val="right" w:pos="9070"/>
              </w:tabs>
              <w:rPr>
                <w:rFonts w:hint="eastAsia" w:ascii="方正仿宋_GB2312" w:hAnsi="方正仿宋_GB2312" w:eastAsia="方正仿宋_GB2312" w:cs="方正仿宋_GB2312"/>
                <w:color w:val="000000"/>
                <w:szCs w:val="21"/>
              </w:rPr>
            </w:pPr>
          </w:p>
        </w:tc>
      </w:tr>
      <w:tr w14:paraId="4C61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570D5EE">
            <w:pPr>
              <w:widowControl/>
              <w:tabs>
                <w:tab w:val="center" w:pos="4755"/>
                <w:tab w:val="right" w:pos="9070"/>
              </w:tabs>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6FE8DDD">
            <w:pPr>
              <w:widowControl/>
              <w:tabs>
                <w:tab w:val="center" w:pos="4755"/>
                <w:tab w:val="right" w:pos="907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41ED4A92">
            <w:pPr>
              <w:widowControl/>
              <w:tabs>
                <w:tab w:val="center" w:pos="4755"/>
                <w:tab w:val="right" w:pos="9070"/>
              </w:tabs>
              <w:rPr>
                <w:rFonts w:hint="eastAsia" w:ascii="方正仿宋_GB2312" w:hAnsi="方正仿宋_GB2312" w:eastAsia="方正仿宋_GB2312" w:cs="方正仿宋_GB2312"/>
                <w:color w:val="000000"/>
                <w:szCs w:val="21"/>
              </w:rPr>
            </w:pPr>
          </w:p>
        </w:tc>
      </w:tr>
    </w:tbl>
    <w:p w14:paraId="3A6536A4">
      <w:pPr>
        <w:widowControl/>
        <w:tabs>
          <w:tab w:val="center" w:pos="4755"/>
          <w:tab w:val="right" w:pos="9070"/>
        </w:tabs>
        <w:jc w:val="left"/>
        <w:rPr>
          <w:rFonts w:hint="eastAsia" w:ascii="方正仿宋_GB2312" w:hAnsi="方正仿宋_GB2312" w:eastAsia="方正仿宋_GB2312" w:cs="方正仿宋_GB2312"/>
          <w:color w:val="000000"/>
          <w:szCs w:val="21"/>
        </w:rPr>
      </w:pPr>
    </w:p>
    <w:p w14:paraId="37B3EDAB">
      <w:pPr>
        <w:widowControl/>
        <w:tabs>
          <w:tab w:val="center" w:pos="4755"/>
          <w:tab w:val="right" w:pos="9070"/>
        </w:tabs>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注:本表由采购人按需要提出</w:t>
      </w:r>
    </w:p>
    <w:p w14:paraId="6099F5CF">
      <w:pPr>
        <w:keepNext/>
        <w:keepLines/>
        <w:spacing w:line="360" w:lineRule="auto"/>
        <w:ind w:firstLine="422" w:firstLineChars="200"/>
        <w:jc w:val="center"/>
        <w:outlineLvl w:val="3"/>
        <w:rPr>
          <w:rFonts w:hint="eastAsia" w:ascii="方正仿宋_GB2312" w:hAnsi="方正仿宋_GB2312" w:eastAsia="方正仿宋_GB2312" w:cs="方正仿宋_GB2312"/>
          <w:b/>
          <w:bCs/>
          <w:color w:val="000000"/>
          <w:szCs w:val="24"/>
        </w:rPr>
      </w:pPr>
      <w:r>
        <w:rPr>
          <w:rFonts w:hint="eastAsia" w:ascii="方正仿宋_GB2312" w:hAnsi="方正仿宋_GB2312" w:eastAsia="方正仿宋_GB2312" w:cs="方正仿宋_GB2312"/>
          <w:b/>
          <w:bCs/>
          <w:color w:val="000000"/>
          <w:szCs w:val="24"/>
        </w:rPr>
        <w:br w:type="page"/>
      </w:r>
      <w:r>
        <w:rPr>
          <w:rFonts w:hint="eastAsia" w:ascii="方正仿宋_GB2312" w:hAnsi="方正仿宋_GB2312" w:eastAsia="方正仿宋_GB2312" w:cs="方正仿宋_GB2312"/>
          <w:b/>
          <w:bCs/>
          <w:color w:val="000000"/>
          <w:szCs w:val="24"/>
        </w:rPr>
        <w:t>表2-5  现场监控、临时宿舍取暖降温费用分析表</w:t>
      </w:r>
    </w:p>
    <w:p w14:paraId="61F5CEFB">
      <w:pPr>
        <w:widowControl/>
        <w:tabs>
          <w:tab w:val="center" w:pos="4755"/>
          <w:tab w:val="right" w:pos="9070"/>
        </w:tabs>
        <w:spacing w:line="480" w:lineRule="auto"/>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项目名称：                                                      第  页共  页</w:t>
      </w:r>
    </w:p>
    <w:tbl>
      <w:tblPr>
        <w:tblStyle w:val="4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14:paraId="7FD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14:paraId="3C7FC91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序号</w:t>
            </w:r>
          </w:p>
        </w:tc>
        <w:tc>
          <w:tcPr>
            <w:tcW w:w="2979" w:type="dxa"/>
            <w:vAlign w:val="center"/>
          </w:tcPr>
          <w:p w14:paraId="54EDB504">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费用名称</w:t>
            </w:r>
          </w:p>
        </w:tc>
        <w:tc>
          <w:tcPr>
            <w:tcW w:w="1211" w:type="dxa"/>
            <w:vAlign w:val="center"/>
          </w:tcPr>
          <w:p w14:paraId="46B9EA2E">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单位</w:t>
            </w:r>
          </w:p>
        </w:tc>
        <w:tc>
          <w:tcPr>
            <w:tcW w:w="1226" w:type="dxa"/>
            <w:vAlign w:val="center"/>
          </w:tcPr>
          <w:p w14:paraId="729088D2">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数量</w:t>
            </w:r>
          </w:p>
        </w:tc>
        <w:tc>
          <w:tcPr>
            <w:tcW w:w="1484" w:type="dxa"/>
            <w:vAlign w:val="center"/>
          </w:tcPr>
          <w:p w14:paraId="250ECB9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单价（元）</w:t>
            </w:r>
          </w:p>
        </w:tc>
        <w:tc>
          <w:tcPr>
            <w:tcW w:w="1495" w:type="dxa"/>
            <w:vAlign w:val="center"/>
          </w:tcPr>
          <w:p w14:paraId="276E0F1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合价（元）</w:t>
            </w:r>
          </w:p>
        </w:tc>
      </w:tr>
      <w:tr w14:paraId="72E9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4EE72AF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一</w:t>
            </w:r>
          </w:p>
        </w:tc>
        <w:tc>
          <w:tcPr>
            <w:tcW w:w="2979" w:type="dxa"/>
            <w:vAlign w:val="center"/>
          </w:tcPr>
          <w:p w14:paraId="4D208130">
            <w:pPr>
              <w:tabs>
                <w:tab w:val="left" w:pos="6120"/>
              </w:tabs>
              <w:rPr>
                <w:rFonts w:hint="eastAsia" w:ascii="方正仿宋_GB2312" w:hAnsi="方正仿宋_GB2312" w:eastAsia="方正仿宋_GB2312" w:cs="方正仿宋_GB2312"/>
                <w:b/>
                <w:color w:val="000000"/>
                <w:szCs w:val="21"/>
              </w:rPr>
            </w:pPr>
            <w:r>
              <w:rPr>
                <w:rFonts w:hint="eastAsia" w:ascii="方正仿宋_GB2312" w:hAnsi="方正仿宋_GB2312" w:eastAsia="方正仿宋_GB2312" w:cs="方正仿宋_GB2312"/>
                <w:b/>
                <w:color w:val="000000"/>
                <w:szCs w:val="21"/>
              </w:rPr>
              <w:t>施工现场在线监测监控系统</w:t>
            </w:r>
          </w:p>
        </w:tc>
        <w:tc>
          <w:tcPr>
            <w:tcW w:w="1211" w:type="dxa"/>
            <w:vAlign w:val="center"/>
          </w:tcPr>
          <w:p w14:paraId="497EF71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6" w:type="dxa"/>
          </w:tcPr>
          <w:p w14:paraId="3422B79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84" w:type="dxa"/>
          </w:tcPr>
          <w:p w14:paraId="30A965C6">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495" w:type="dxa"/>
            <w:vAlign w:val="center"/>
          </w:tcPr>
          <w:p w14:paraId="1DAB9787">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60A5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69B6C8A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1</w:t>
            </w:r>
          </w:p>
        </w:tc>
        <w:tc>
          <w:tcPr>
            <w:tcW w:w="2979" w:type="dxa"/>
            <w:vAlign w:val="center"/>
          </w:tcPr>
          <w:p w14:paraId="0D1C6DBE">
            <w:pPr>
              <w:tabs>
                <w:tab w:val="left" w:pos="612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塔吊安全监控系统</w:t>
            </w:r>
          </w:p>
        </w:tc>
        <w:tc>
          <w:tcPr>
            <w:tcW w:w="1211" w:type="dxa"/>
            <w:vAlign w:val="center"/>
          </w:tcPr>
          <w:p w14:paraId="0D2F6961">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6" w:type="dxa"/>
          </w:tcPr>
          <w:p w14:paraId="1905131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04F794D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vAlign w:val="center"/>
          </w:tcPr>
          <w:p w14:paraId="223A0CB9">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073E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3C277515">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2</w:t>
            </w:r>
          </w:p>
        </w:tc>
        <w:tc>
          <w:tcPr>
            <w:tcW w:w="2979" w:type="dxa"/>
            <w:vAlign w:val="center"/>
          </w:tcPr>
          <w:p w14:paraId="5B71D334">
            <w:pPr>
              <w:tabs>
                <w:tab w:val="left" w:pos="612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现场远程视频监控系统</w:t>
            </w:r>
          </w:p>
        </w:tc>
        <w:tc>
          <w:tcPr>
            <w:tcW w:w="1211" w:type="dxa"/>
            <w:vAlign w:val="center"/>
          </w:tcPr>
          <w:p w14:paraId="1C6339D3">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6" w:type="dxa"/>
          </w:tcPr>
          <w:p w14:paraId="53C138F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3E1343E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vAlign w:val="center"/>
          </w:tcPr>
          <w:p w14:paraId="697AB20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7F1C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184E335A">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3</w:t>
            </w:r>
          </w:p>
        </w:tc>
        <w:tc>
          <w:tcPr>
            <w:tcW w:w="2979" w:type="dxa"/>
            <w:vAlign w:val="center"/>
          </w:tcPr>
          <w:p w14:paraId="083F0641">
            <w:pPr>
              <w:tabs>
                <w:tab w:val="left" w:pos="6120"/>
              </w:tabs>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其他监测系统</w:t>
            </w:r>
          </w:p>
        </w:tc>
        <w:tc>
          <w:tcPr>
            <w:tcW w:w="1211" w:type="dxa"/>
            <w:vAlign w:val="center"/>
          </w:tcPr>
          <w:p w14:paraId="4C3F5130">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6" w:type="dxa"/>
          </w:tcPr>
          <w:p w14:paraId="354C4C4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5942812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vAlign w:val="center"/>
          </w:tcPr>
          <w:p w14:paraId="6D4C8D8F">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1F92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7D934D6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二</w:t>
            </w:r>
          </w:p>
        </w:tc>
        <w:tc>
          <w:tcPr>
            <w:tcW w:w="2979" w:type="dxa"/>
            <w:vAlign w:val="center"/>
          </w:tcPr>
          <w:p w14:paraId="68D2B6B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b/>
                <w:color w:val="000000"/>
                <w:szCs w:val="21"/>
              </w:rPr>
              <w:t>现场临时宿舍空调设施</w:t>
            </w:r>
          </w:p>
        </w:tc>
        <w:tc>
          <w:tcPr>
            <w:tcW w:w="1211" w:type="dxa"/>
            <w:vAlign w:val="center"/>
          </w:tcPr>
          <w:p w14:paraId="15961E3B">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c>
          <w:tcPr>
            <w:tcW w:w="1226" w:type="dxa"/>
          </w:tcPr>
          <w:p w14:paraId="3847A72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54BEBB1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vAlign w:val="center"/>
          </w:tcPr>
          <w:p w14:paraId="467A075C">
            <w:pPr>
              <w:widowControl/>
              <w:tabs>
                <w:tab w:val="center" w:pos="4755"/>
                <w:tab w:val="right" w:pos="9070"/>
              </w:tabs>
              <w:spacing w:before="100" w:beforeAutospacing="1" w:after="100" w:afterAutospacing="1"/>
              <w:jc w:val="center"/>
              <w:rPr>
                <w:rFonts w:hint="eastAsia" w:ascii="方正仿宋_GB2312" w:hAnsi="方正仿宋_GB2312" w:eastAsia="方正仿宋_GB2312" w:cs="方正仿宋_GB2312"/>
                <w:color w:val="000000"/>
                <w:szCs w:val="21"/>
              </w:rPr>
            </w:pPr>
          </w:p>
        </w:tc>
      </w:tr>
      <w:tr w14:paraId="4308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62DA827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2979" w:type="dxa"/>
          </w:tcPr>
          <w:p w14:paraId="74438CD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11" w:type="dxa"/>
          </w:tcPr>
          <w:p w14:paraId="1B4F00D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26" w:type="dxa"/>
          </w:tcPr>
          <w:p w14:paraId="30E42E60">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57CBC44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tcPr>
          <w:p w14:paraId="54FF30B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19E0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1A375FD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2979" w:type="dxa"/>
          </w:tcPr>
          <w:p w14:paraId="050277D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11" w:type="dxa"/>
          </w:tcPr>
          <w:p w14:paraId="498B7FE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26" w:type="dxa"/>
          </w:tcPr>
          <w:p w14:paraId="78F1D59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5C73D59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tcPr>
          <w:p w14:paraId="4F22F2A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7853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37C1CA8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2979" w:type="dxa"/>
          </w:tcPr>
          <w:p w14:paraId="19AC6A2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11" w:type="dxa"/>
          </w:tcPr>
          <w:p w14:paraId="54CF151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26" w:type="dxa"/>
          </w:tcPr>
          <w:p w14:paraId="76328AE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0654232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tcPr>
          <w:p w14:paraId="710E2F0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3F38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73D7418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2979" w:type="dxa"/>
          </w:tcPr>
          <w:p w14:paraId="4A3D021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11" w:type="dxa"/>
          </w:tcPr>
          <w:p w14:paraId="5433667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26" w:type="dxa"/>
          </w:tcPr>
          <w:p w14:paraId="1EE85CB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4BB9E70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tcPr>
          <w:p w14:paraId="736DFAF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5347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29E57EE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2979" w:type="dxa"/>
          </w:tcPr>
          <w:p w14:paraId="7192AB2C">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11" w:type="dxa"/>
          </w:tcPr>
          <w:p w14:paraId="6CB763E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26" w:type="dxa"/>
          </w:tcPr>
          <w:p w14:paraId="55C105A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2A6988F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tcPr>
          <w:p w14:paraId="489CB10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4498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872B60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2979" w:type="dxa"/>
          </w:tcPr>
          <w:p w14:paraId="596767EB">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11" w:type="dxa"/>
          </w:tcPr>
          <w:p w14:paraId="3532402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26" w:type="dxa"/>
          </w:tcPr>
          <w:p w14:paraId="22A54271">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75D2E3C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tcPr>
          <w:p w14:paraId="01D71BE5">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671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55926D23">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2979" w:type="dxa"/>
          </w:tcPr>
          <w:p w14:paraId="64CF2644">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11" w:type="dxa"/>
          </w:tcPr>
          <w:p w14:paraId="299C9B6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26" w:type="dxa"/>
          </w:tcPr>
          <w:p w14:paraId="51FDC86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79114B7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tcPr>
          <w:p w14:paraId="24E1221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3743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14126A1A">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2979" w:type="dxa"/>
          </w:tcPr>
          <w:p w14:paraId="3AE8DB7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11" w:type="dxa"/>
          </w:tcPr>
          <w:p w14:paraId="3D30760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26" w:type="dxa"/>
          </w:tcPr>
          <w:p w14:paraId="5CE9FA22">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77D1F54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tcPr>
          <w:p w14:paraId="259BAD9E">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r w14:paraId="0AB5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28FF55CF">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2979" w:type="dxa"/>
            <w:vAlign w:val="center"/>
          </w:tcPr>
          <w:p w14:paraId="01A46A7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合计</w:t>
            </w:r>
          </w:p>
        </w:tc>
        <w:tc>
          <w:tcPr>
            <w:tcW w:w="1211" w:type="dxa"/>
          </w:tcPr>
          <w:p w14:paraId="29735068">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226" w:type="dxa"/>
          </w:tcPr>
          <w:p w14:paraId="48635E1D">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84" w:type="dxa"/>
          </w:tcPr>
          <w:p w14:paraId="55569DB6">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c>
          <w:tcPr>
            <w:tcW w:w="1495" w:type="dxa"/>
          </w:tcPr>
          <w:p w14:paraId="19C85A59">
            <w:pPr>
              <w:widowControl/>
              <w:tabs>
                <w:tab w:val="center" w:pos="4755"/>
                <w:tab w:val="right" w:pos="9070"/>
              </w:tabs>
              <w:spacing w:before="100" w:beforeAutospacing="1" w:after="100" w:afterAutospacing="1"/>
              <w:rPr>
                <w:rFonts w:hint="eastAsia" w:ascii="方正仿宋_GB2312" w:hAnsi="方正仿宋_GB2312" w:eastAsia="方正仿宋_GB2312" w:cs="方正仿宋_GB2312"/>
                <w:color w:val="000000"/>
                <w:szCs w:val="21"/>
              </w:rPr>
            </w:pPr>
          </w:p>
        </w:tc>
      </w:tr>
    </w:tbl>
    <w:p w14:paraId="5E5EBFE5">
      <w:pPr>
        <w:ind w:firstLine="420" w:firstLineChars="200"/>
        <w:rPr>
          <w:rFonts w:hint="eastAsia" w:ascii="方正仿宋_GB2312" w:hAnsi="方正仿宋_GB2312" w:eastAsia="方正仿宋_GB2312" w:cs="方正仿宋_GB2312"/>
          <w:color w:val="000000"/>
          <w:szCs w:val="21"/>
        </w:rPr>
      </w:pPr>
    </w:p>
    <w:p w14:paraId="339DEA88">
      <w:pPr>
        <w:adjustRightInd w:val="0"/>
        <w:snapToGrid w:val="0"/>
        <w:spacing w:line="360" w:lineRule="auto"/>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注：本表为分析表，由供应商根据</w:t>
      </w:r>
      <w:r>
        <w:rPr>
          <w:rFonts w:hint="eastAsia" w:ascii="方正仿宋_GB2312" w:hAnsi="方正仿宋_GB2312" w:eastAsia="方正仿宋_GB2312" w:cs="方正仿宋_GB2312"/>
          <w:color w:val="000000"/>
          <w:szCs w:val="21"/>
          <w:lang w:val="en-US" w:eastAsia="zh-CN"/>
        </w:rPr>
        <w:t>杭州</w:t>
      </w:r>
      <w:r>
        <w:rPr>
          <w:rFonts w:hint="eastAsia" w:ascii="方正仿宋_GB2312" w:hAnsi="方正仿宋_GB2312" w:eastAsia="方正仿宋_GB2312" w:cs="方正仿宋_GB2312"/>
          <w:color w:val="000000"/>
          <w:szCs w:val="21"/>
        </w:rPr>
        <w:t>市政府、</w:t>
      </w:r>
      <w:r>
        <w:rPr>
          <w:rFonts w:hint="eastAsia" w:ascii="方正仿宋_GB2312" w:hAnsi="方正仿宋_GB2312" w:eastAsia="方正仿宋_GB2312" w:cs="方正仿宋_GB2312"/>
          <w:color w:val="000000"/>
          <w:szCs w:val="21"/>
          <w:lang w:val="en-US" w:eastAsia="zh-CN"/>
        </w:rPr>
        <w:t>杭州</w:t>
      </w:r>
      <w:r>
        <w:rPr>
          <w:rFonts w:hint="eastAsia" w:ascii="方正仿宋_GB2312" w:hAnsi="方正仿宋_GB2312" w:eastAsia="方正仿宋_GB2312" w:cs="方正仿宋_GB2312"/>
          <w:color w:val="000000"/>
          <w:szCs w:val="21"/>
        </w:rPr>
        <w:t>市建设行政主管部门颁发的有关文件对于现场监控和现场民工宿舍空调的设置要求或标准规定进行相应数量和费用的报价。</w:t>
      </w:r>
    </w:p>
    <w:p w14:paraId="5796EAB9">
      <w:pP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br w:type="page"/>
      </w:r>
    </w:p>
    <w:p w14:paraId="20FD31A3">
      <w:pPr>
        <w:spacing w:line="360" w:lineRule="atLeast"/>
        <w:rPr>
          <w:rFonts w:hint="eastAsia"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szCs w:val="21"/>
        </w:rPr>
        <w:t>附件</w:t>
      </w:r>
      <w:r>
        <w:rPr>
          <w:rFonts w:hint="eastAsia" w:ascii="方正仿宋_GB2312" w:hAnsi="方正仿宋_GB2312" w:eastAsia="方正仿宋_GB2312" w:cs="方正仿宋_GB2312"/>
          <w:b/>
          <w:bCs/>
          <w:color w:val="000000"/>
          <w:szCs w:val="21"/>
          <w:lang w:val="en-US" w:eastAsia="zh-CN"/>
        </w:rPr>
        <w:t>3</w:t>
      </w:r>
      <w:r>
        <w:rPr>
          <w:rFonts w:hint="eastAsia" w:ascii="方正仿宋_GB2312" w:hAnsi="方正仿宋_GB2312" w:eastAsia="方正仿宋_GB2312" w:cs="方正仿宋_GB2312"/>
          <w:b/>
          <w:bCs/>
          <w:color w:val="000000"/>
          <w:szCs w:val="21"/>
        </w:rPr>
        <w:t>：中标服务费支付承诺书</w:t>
      </w:r>
    </w:p>
    <w:p w14:paraId="20113936">
      <w:pPr>
        <w:spacing w:line="360" w:lineRule="atLeast"/>
        <w:ind w:left="-6" w:leftChars="-3" w:firstLine="480" w:firstLineChars="200"/>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             </w:t>
      </w:r>
    </w:p>
    <w:p w14:paraId="7A43FBEA">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i w:val="0"/>
          <w:iCs w:val="0"/>
          <w:caps w:val="0"/>
          <w:color w:val="000000"/>
          <w:spacing w:val="0"/>
          <w:sz w:val="36"/>
          <w:szCs w:val="36"/>
        </w:rPr>
        <w:t>中标服务费支付承诺书</w:t>
      </w:r>
    </w:p>
    <w:p w14:paraId="407DAAE0">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w:t>
      </w:r>
    </w:p>
    <w:p w14:paraId="72CA87EA">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lang w:eastAsia="zh-CN"/>
        </w:rPr>
        <w:t>浙江建友工程咨询有限公司</w:t>
      </w:r>
      <w:r>
        <w:rPr>
          <w:rFonts w:hint="eastAsia" w:ascii="方正仿宋_GB2312" w:hAnsi="方正仿宋_GB2312" w:eastAsia="方正仿宋_GB2312" w:cs="方正仿宋_GB2312"/>
          <w:i w:val="0"/>
          <w:iCs w:val="0"/>
          <w:caps w:val="0"/>
          <w:color w:val="000000"/>
          <w:spacing w:val="0"/>
          <w:sz w:val="24"/>
          <w:szCs w:val="24"/>
        </w:rPr>
        <w:t>：</w:t>
      </w:r>
    </w:p>
    <w:p w14:paraId="36F647EC">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w:t>
      </w:r>
    </w:p>
    <w:p w14:paraId="6C41D2A6">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firstLine="567"/>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本单位在此承诺：如在本项目</w:t>
      </w:r>
      <w:r>
        <w:rPr>
          <w:rFonts w:hint="eastAsia" w:ascii="方正仿宋_GB2312" w:hAnsi="方正仿宋_GB2312" w:eastAsia="方正仿宋_GB2312" w:cs="方正仿宋_GB2312"/>
          <w:i w:val="0"/>
          <w:iCs w:val="0"/>
          <w:caps w:val="0"/>
          <w:color w:val="000000"/>
          <w:spacing w:val="0"/>
          <w:sz w:val="24"/>
          <w:szCs w:val="24"/>
          <w:lang w:val="en-US" w:eastAsia="zh-CN"/>
        </w:rPr>
        <w:t>成交</w:t>
      </w:r>
      <w:r>
        <w:rPr>
          <w:rFonts w:hint="eastAsia" w:ascii="方正仿宋_GB2312" w:hAnsi="方正仿宋_GB2312" w:eastAsia="方正仿宋_GB2312" w:cs="方正仿宋_GB2312"/>
          <w:i w:val="0"/>
          <w:iCs w:val="0"/>
          <w:caps w:val="0"/>
          <w:color w:val="000000"/>
          <w:spacing w:val="0"/>
          <w:sz w:val="24"/>
          <w:szCs w:val="24"/>
        </w:rPr>
        <w:t>标，</w:t>
      </w:r>
      <w:r>
        <w:rPr>
          <w:rFonts w:hint="eastAsia" w:ascii="方正仿宋_GB2312" w:hAnsi="方正仿宋_GB2312" w:eastAsia="方正仿宋_GB2312" w:cs="方正仿宋_GB2312"/>
          <w:i w:val="0"/>
          <w:iCs w:val="0"/>
          <w:caps w:val="0"/>
          <w:color w:val="000000"/>
          <w:spacing w:val="0"/>
          <w:sz w:val="24"/>
          <w:szCs w:val="24"/>
          <w:lang w:val="en-US" w:eastAsia="zh-CN"/>
        </w:rPr>
        <w:t>成交</w:t>
      </w:r>
      <w:r>
        <w:rPr>
          <w:rFonts w:hint="eastAsia" w:ascii="方正仿宋_GB2312" w:hAnsi="方正仿宋_GB2312" w:eastAsia="方正仿宋_GB2312" w:cs="方正仿宋_GB2312"/>
          <w:i w:val="0"/>
          <w:iCs w:val="0"/>
          <w:caps w:val="0"/>
          <w:color w:val="000000"/>
          <w:spacing w:val="0"/>
          <w:sz w:val="24"/>
          <w:szCs w:val="24"/>
        </w:rPr>
        <w:t>结果公告发布之日起</w:t>
      </w:r>
      <w:r>
        <w:rPr>
          <w:rFonts w:hint="eastAsia" w:ascii="方正仿宋_GB2312" w:hAnsi="方正仿宋_GB2312" w:eastAsia="方正仿宋_GB2312" w:cs="方正仿宋_GB2312"/>
          <w:i w:val="0"/>
          <w:iCs w:val="0"/>
          <w:caps w:val="0"/>
          <w:color w:val="000000"/>
          <w:spacing w:val="0"/>
          <w:sz w:val="24"/>
          <w:szCs w:val="24"/>
          <w:lang w:val="en-US" w:eastAsia="zh-CN"/>
        </w:rPr>
        <w:t>7</w:t>
      </w:r>
      <w:r>
        <w:rPr>
          <w:rFonts w:hint="eastAsia" w:ascii="方正仿宋_GB2312" w:hAnsi="方正仿宋_GB2312" w:eastAsia="方正仿宋_GB2312" w:cs="方正仿宋_GB2312"/>
          <w:i w:val="0"/>
          <w:iCs w:val="0"/>
          <w:caps w:val="0"/>
          <w:color w:val="000000"/>
          <w:spacing w:val="0"/>
          <w:sz w:val="24"/>
          <w:szCs w:val="24"/>
        </w:rPr>
        <w:t>个工作日之内，向贵公司按采购文件约定支付中标服务费。</w:t>
      </w:r>
    </w:p>
    <w:p w14:paraId="17D64A27">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firstLine="397"/>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w:t>
      </w:r>
    </w:p>
    <w:p w14:paraId="35AF9A20">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firstLine="397"/>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w:t>
      </w:r>
    </w:p>
    <w:p w14:paraId="4516B66B">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 </w:t>
      </w:r>
    </w:p>
    <w:p w14:paraId="2A497A2D">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jc w:val="righ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lang w:val="en-US" w:eastAsia="zh-CN"/>
        </w:rPr>
        <w:t>供应商</w:t>
      </w:r>
      <w:r>
        <w:rPr>
          <w:rFonts w:hint="eastAsia" w:ascii="方正仿宋_GB2312" w:hAnsi="方正仿宋_GB2312" w:eastAsia="方正仿宋_GB2312" w:cs="方正仿宋_GB2312"/>
          <w:i w:val="0"/>
          <w:iCs w:val="0"/>
          <w:caps w:val="0"/>
          <w:color w:val="000000"/>
          <w:spacing w:val="0"/>
          <w:sz w:val="24"/>
          <w:szCs w:val="24"/>
        </w:rPr>
        <w:t>（盖公章或电子签章）：</w:t>
      </w:r>
    </w:p>
    <w:p w14:paraId="72027BD8">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auto"/>
        <w:ind w:left="0" w:right="0"/>
        <w:jc w:val="righ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00000"/>
          <w:spacing w:val="0"/>
          <w:sz w:val="24"/>
          <w:szCs w:val="24"/>
        </w:rPr>
        <w:t>日期： 年 月 日</w:t>
      </w:r>
    </w:p>
    <w:p w14:paraId="040A5D41">
      <w:pPr>
        <w:pStyle w:val="3"/>
        <w:spacing w:before="120" w:after="120" w:line="400" w:lineRule="exact"/>
        <w:jc w:val="center"/>
        <w:rPr>
          <w:rFonts w:hint="eastAsia" w:ascii="方正仿宋_GB2312" w:hAnsi="方正仿宋_GB2312" w:eastAsia="方正仿宋_GB2312" w:cs="方正仿宋_GB2312"/>
          <w:color w:val="000000"/>
          <w:sz w:val="32"/>
          <w:szCs w:val="22"/>
        </w:rPr>
      </w:pPr>
      <w:r>
        <w:rPr>
          <w:rFonts w:hint="eastAsia" w:ascii="方正仿宋_GB2312" w:hAnsi="方正仿宋_GB2312" w:eastAsia="方正仿宋_GB2312" w:cs="方正仿宋_GB2312"/>
          <w:color w:val="000000"/>
          <w:sz w:val="21"/>
          <w:szCs w:val="21"/>
        </w:rPr>
        <w:br w:type="page"/>
      </w:r>
      <w:bookmarkStart w:id="60" w:name="_Toc19011"/>
      <w:bookmarkStart w:id="61" w:name="_Toc17555"/>
      <w:r>
        <w:rPr>
          <w:rFonts w:hint="eastAsia" w:ascii="方正仿宋_GB2312" w:hAnsi="方正仿宋_GB2312" w:eastAsia="方正仿宋_GB2312" w:cs="方正仿宋_GB2312"/>
          <w:color w:val="000000"/>
          <w:sz w:val="32"/>
          <w:szCs w:val="22"/>
        </w:rPr>
        <w:t>第六部分  工程量清单</w:t>
      </w:r>
      <w:bookmarkEnd w:id="60"/>
      <w:bookmarkEnd w:id="61"/>
    </w:p>
    <w:p w14:paraId="70F6F895">
      <w:pPr>
        <w:spacing w:line="360" w:lineRule="auto"/>
        <w:rPr>
          <w:rFonts w:hint="eastAsia" w:ascii="方正仿宋_GB2312" w:hAnsi="方正仿宋_GB2312" w:eastAsia="方正仿宋_GB2312" w:cs="方正仿宋_GB2312"/>
          <w:color w:val="000000"/>
          <w:sz w:val="28"/>
          <w:szCs w:val="28"/>
        </w:rPr>
      </w:pPr>
    </w:p>
    <w:p w14:paraId="78E83009">
      <w:pPr>
        <w:spacing w:line="360" w:lineRule="auto"/>
        <w:jc w:val="center"/>
        <w:rPr>
          <w:rFonts w:hint="eastAsia" w:ascii="方正仿宋_GB2312" w:hAnsi="方正仿宋_GB2312" w:eastAsia="方正仿宋_GB2312" w:cs="方正仿宋_GB2312"/>
          <w:color w:val="000000"/>
          <w:sz w:val="28"/>
          <w:szCs w:val="28"/>
        </w:rPr>
        <w:sectPr>
          <w:headerReference r:id="rId16" w:type="default"/>
          <w:footerReference r:id="rId17" w:type="default"/>
          <w:footerReference r:id="rId18" w:type="even"/>
          <w:pgSz w:w="11906" w:h="16838"/>
          <w:pgMar w:top="1814" w:right="1304" w:bottom="1361" w:left="1304" w:header="1090" w:footer="744" w:gutter="0"/>
          <w:cols w:space="720" w:num="1"/>
          <w:docGrid w:linePitch="312" w:charSpace="0"/>
        </w:sectPr>
      </w:pPr>
      <w:r>
        <w:rPr>
          <w:rFonts w:hint="eastAsia" w:ascii="方正仿宋_GB2312" w:hAnsi="方正仿宋_GB2312" w:eastAsia="方正仿宋_GB2312" w:cs="方正仿宋_GB2312"/>
          <w:color w:val="000000"/>
          <w:sz w:val="28"/>
          <w:szCs w:val="28"/>
        </w:rPr>
        <w:t>（附后）</w:t>
      </w:r>
    </w:p>
    <w:p w14:paraId="16560FB3">
      <w:pPr>
        <w:spacing w:line="360" w:lineRule="auto"/>
        <w:jc w:val="center"/>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工程量清单编制说明</w:t>
      </w:r>
    </w:p>
    <w:p w14:paraId="390A1B58">
      <w:pPr>
        <w:tabs>
          <w:tab w:val="left" w:pos="0"/>
        </w:tabs>
        <w:autoSpaceDE w:val="0"/>
        <w:autoSpaceDN w:val="0"/>
        <w:adjustRightInd w:val="0"/>
        <w:spacing w:line="400" w:lineRule="exact"/>
        <w:jc w:val="left"/>
        <w:rPr>
          <w:rFonts w:hint="eastAsia" w:ascii="方正仿宋_GB2312" w:hAnsi="方正仿宋_GB2312" w:eastAsia="方正仿宋_GB2312" w:cs="方正仿宋_GB2312"/>
          <w:color w:val="000000"/>
          <w:szCs w:val="21"/>
          <w:highlight w:val="none"/>
          <w:lang w:val="zh-CN"/>
        </w:rPr>
      </w:pPr>
      <w:r>
        <w:rPr>
          <w:rFonts w:hint="eastAsia" w:ascii="方正仿宋_GB2312" w:hAnsi="方正仿宋_GB2312" w:eastAsia="方正仿宋_GB2312" w:cs="方正仿宋_GB2312"/>
          <w:color w:val="000000"/>
          <w:szCs w:val="21"/>
          <w:highlight w:val="none"/>
          <w:lang w:val="zh-CN"/>
        </w:rPr>
        <w:t>工程名称：浙江省农业科学院杨渡樱桃基地钢架连栋大棚建设</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5345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14:paraId="1BE2A727">
            <w:pPr>
              <w:widowControl/>
              <w:numPr>
                <w:ilvl w:val="0"/>
                <w:numId w:val="18"/>
              </w:numPr>
              <w:jc w:val="left"/>
              <w:rPr>
                <w:rFonts w:hint="eastAsia" w:ascii="方正仿宋_GB2312" w:hAnsi="方正仿宋_GB2312" w:eastAsia="方正仿宋_GB2312" w:cs="方正仿宋_GB2312"/>
                <w:b/>
                <w:bCs/>
                <w:snapToGrid/>
                <w:color w:val="000000"/>
                <w:szCs w:val="21"/>
                <w:highlight w:val="none"/>
                <w:lang w:bidi="ar"/>
              </w:rPr>
            </w:pPr>
            <w:r>
              <w:rPr>
                <w:rFonts w:hint="eastAsia" w:ascii="方正仿宋_GB2312" w:hAnsi="方正仿宋_GB2312" w:eastAsia="方正仿宋_GB2312" w:cs="方正仿宋_GB2312"/>
                <w:b/>
                <w:bCs/>
                <w:snapToGrid/>
                <w:color w:val="000000"/>
                <w:szCs w:val="21"/>
                <w:highlight w:val="none"/>
                <w:lang w:bidi="ar"/>
              </w:rPr>
              <w:t>工程概况;</w:t>
            </w:r>
          </w:p>
          <w:p w14:paraId="7448111F">
            <w:pPr>
              <w:widowControl/>
              <w:numPr>
                <w:ilvl w:val="0"/>
                <w:numId w:val="0"/>
              </w:numPr>
              <w:ind w:left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项目包含樱桃用大棚主体骨架、外遮阳、卷膜器系统、覆盖材料、防鸟网、樱桃及其全部配件紧固件。</w:t>
            </w:r>
          </w:p>
          <w:p w14:paraId="0780695B">
            <w:pPr>
              <w:widowControl/>
              <w:jc w:val="left"/>
              <w:rPr>
                <w:rFonts w:hint="eastAsia" w:ascii="方正仿宋_GB2312" w:hAnsi="方正仿宋_GB2312" w:eastAsia="方正仿宋_GB2312" w:cs="方正仿宋_GB2312"/>
                <w:b/>
                <w:bCs/>
                <w:snapToGrid/>
                <w:color w:val="000000"/>
                <w:kern w:val="0"/>
                <w:sz w:val="21"/>
                <w:szCs w:val="21"/>
                <w:highlight w:val="none"/>
                <w:lang w:val="en-US" w:eastAsia="zh-CN" w:bidi="ar"/>
              </w:rPr>
            </w:pPr>
            <w:r>
              <w:rPr>
                <w:rFonts w:hint="eastAsia" w:ascii="方正仿宋_GB2312" w:hAnsi="方正仿宋_GB2312" w:eastAsia="方正仿宋_GB2312" w:cs="方正仿宋_GB2312"/>
                <w:b/>
                <w:bCs/>
                <w:snapToGrid/>
                <w:color w:val="000000"/>
                <w:kern w:val="0"/>
                <w:sz w:val="21"/>
                <w:szCs w:val="21"/>
                <w:highlight w:val="none"/>
                <w:lang w:val="en-US" w:eastAsia="zh-CN" w:bidi="ar"/>
              </w:rPr>
              <w:t>二、工程招标和分包范围：</w:t>
            </w:r>
          </w:p>
          <w:p w14:paraId="54667143">
            <w:pPr>
              <w:widowControl/>
              <w:ind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t>本次招标范围为项目包含樱桃用大棚主体骨架、外遮阳、卷膜器系统、覆盖材料、防鸟网、樱桃及其全部配件紧固件，具体详见施工图及清单。</w:t>
            </w:r>
          </w:p>
          <w:p w14:paraId="3589385E">
            <w:pPr>
              <w:widowControl/>
              <w:jc w:val="left"/>
              <w:rPr>
                <w:rFonts w:hint="eastAsia" w:ascii="方正仿宋_GB2312" w:hAnsi="方正仿宋_GB2312" w:eastAsia="方正仿宋_GB2312" w:cs="方正仿宋_GB2312"/>
                <w:b/>
                <w:bCs/>
                <w:snapToGrid/>
                <w:color w:val="000000"/>
                <w:kern w:val="0"/>
                <w:sz w:val="21"/>
                <w:szCs w:val="21"/>
                <w:highlight w:val="none"/>
                <w:lang w:val="en-US" w:eastAsia="zh-CN" w:bidi="ar"/>
              </w:rPr>
            </w:pPr>
            <w:r>
              <w:rPr>
                <w:rFonts w:hint="eastAsia" w:ascii="方正仿宋_GB2312" w:hAnsi="方正仿宋_GB2312" w:eastAsia="方正仿宋_GB2312" w:cs="方正仿宋_GB2312"/>
                <w:b/>
                <w:bCs/>
                <w:snapToGrid/>
                <w:color w:val="000000"/>
                <w:kern w:val="0"/>
                <w:sz w:val="21"/>
                <w:szCs w:val="21"/>
                <w:highlight w:val="none"/>
                <w:lang w:val="en-US" w:eastAsia="zh-CN" w:bidi="ar"/>
              </w:rPr>
              <w:t>三、工程量清单编制依据：</w:t>
            </w:r>
          </w:p>
          <w:p w14:paraId="1EB12C46">
            <w:pPr>
              <w:widowControl/>
              <w:numPr>
                <w:ilvl w:val="0"/>
                <w:numId w:val="19"/>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t>采购人</w:t>
            </w: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提供资料以及相关图集规范。</w:t>
            </w:r>
          </w:p>
          <w:p w14:paraId="2B373CD9">
            <w:pPr>
              <w:widowControl/>
              <w:numPr>
                <w:ilvl w:val="0"/>
                <w:numId w:val="19"/>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《建设工程工程量清单计价规范》（GB50500—2013）, 《房屋建筑与装饰工程工程量计算规范》（GB50854-2013），《通用安装工程工程量计算规范》（GB 50856-2013）。</w:t>
            </w:r>
          </w:p>
          <w:p w14:paraId="10FE40B0">
            <w:pPr>
              <w:widowControl/>
              <w:numPr>
                <w:ilvl w:val="0"/>
                <w:numId w:val="19"/>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建设工程工程量计算规范（2013）浙江省补充规定。</w:t>
            </w:r>
          </w:p>
          <w:p w14:paraId="6367091E">
            <w:pPr>
              <w:widowControl/>
              <w:numPr>
                <w:ilvl w:val="0"/>
                <w:numId w:val="19"/>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《浙江省建设工程计价规则》（2018版）。</w:t>
            </w:r>
          </w:p>
          <w:p w14:paraId="06DAF371">
            <w:pPr>
              <w:widowControl/>
              <w:numPr>
                <w:ilvl w:val="0"/>
                <w:numId w:val="19"/>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杭建市发〔2018〕578号 关于印发《杭州市建设工程工程量清单计价实施细则》（2018年修订）的通知。</w:t>
            </w:r>
          </w:p>
          <w:p w14:paraId="5F1B5EE4">
            <w:pPr>
              <w:widowControl/>
              <w:numPr>
                <w:ilvl w:val="0"/>
                <w:numId w:val="19"/>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省、市发布的最新文件；</w:t>
            </w:r>
          </w:p>
          <w:p w14:paraId="2F8D49EE">
            <w:pPr>
              <w:widowControl/>
              <w:numPr>
                <w:ilvl w:val="0"/>
                <w:numId w:val="19"/>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本工程</w:t>
            </w:r>
            <w:r>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t>磋商</w:t>
            </w: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文件。</w:t>
            </w:r>
          </w:p>
          <w:p w14:paraId="4858969A">
            <w:pPr>
              <w:widowControl/>
              <w:jc w:val="left"/>
              <w:rPr>
                <w:rFonts w:hint="eastAsia" w:ascii="方正仿宋_GB2312" w:hAnsi="方正仿宋_GB2312" w:eastAsia="方正仿宋_GB2312" w:cs="方正仿宋_GB2312"/>
                <w:b/>
                <w:bCs/>
                <w:snapToGrid/>
                <w:color w:val="000000"/>
                <w:kern w:val="0"/>
                <w:sz w:val="21"/>
                <w:szCs w:val="21"/>
                <w:highlight w:val="none"/>
                <w:lang w:val="en-US" w:eastAsia="zh-CN" w:bidi="ar"/>
              </w:rPr>
            </w:pPr>
            <w:r>
              <w:rPr>
                <w:rFonts w:hint="eastAsia" w:ascii="方正仿宋_GB2312" w:hAnsi="方正仿宋_GB2312" w:eastAsia="方正仿宋_GB2312" w:cs="方正仿宋_GB2312"/>
                <w:b/>
                <w:bCs/>
                <w:snapToGrid/>
                <w:color w:val="000000"/>
                <w:kern w:val="0"/>
                <w:sz w:val="21"/>
                <w:szCs w:val="21"/>
                <w:highlight w:val="none"/>
                <w:lang w:val="en-US" w:eastAsia="zh-CN" w:bidi="ar"/>
              </w:rPr>
              <w:t>四、工程质量、工期、施工等要求：详见招标文件及设计图纸：</w:t>
            </w:r>
          </w:p>
          <w:p w14:paraId="06991AFD">
            <w:pPr>
              <w:widowControl/>
              <w:numPr>
                <w:ilvl w:val="0"/>
                <w:numId w:val="20"/>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工程质量：根据</w:t>
            </w:r>
            <w:r>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t>磋商</w:t>
            </w: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文件要求。</w:t>
            </w:r>
          </w:p>
          <w:p w14:paraId="38CBBDE5">
            <w:pPr>
              <w:widowControl/>
              <w:numPr>
                <w:ilvl w:val="0"/>
                <w:numId w:val="20"/>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工期：根据</w:t>
            </w:r>
            <w:r>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t>磋商</w:t>
            </w: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文件要求。</w:t>
            </w:r>
          </w:p>
          <w:p w14:paraId="2319B4B2">
            <w:pPr>
              <w:widowControl/>
              <w:numPr>
                <w:ilvl w:val="0"/>
                <w:numId w:val="20"/>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施工要求详见施工图及技术规范</w:t>
            </w:r>
            <w:r>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t>。</w:t>
            </w:r>
          </w:p>
          <w:p w14:paraId="41C46570">
            <w:pPr>
              <w:widowControl/>
              <w:jc w:val="left"/>
              <w:rPr>
                <w:rFonts w:hint="eastAsia" w:ascii="方正仿宋_GB2312" w:hAnsi="方正仿宋_GB2312" w:eastAsia="方正仿宋_GB2312" w:cs="方正仿宋_GB2312"/>
                <w:b/>
                <w:bCs/>
                <w:snapToGrid/>
                <w:color w:val="000000"/>
                <w:kern w:val="0"/>
                <w:sz w:val="21"/>
                <w:szCs w:val="21"/>
                <w:highlight w:val="none"/>
                <w:lang w:val="en-US" w:eastAsia="zh-CN" w:bidi="ar"/>
              </w:rPr>
            </w:pPr>
            <w:r>
              <w:rPr>
                <w:rFonts w:hint="eastAsia" w:ascii="方正仿宋_GB2312" w:hAnsi="方正仿宋_GB2312" w:eastAsia="方正仿宋_GB2312" w:cs="方正仿宋_GB2312"/>
                <w:b/>
                <w:bCs/>
                <w:snapToGrid/>
                <w:color w:val="000000"/>
                <w:kern w:val="0"/>
                <w:sz w:val="21"/>
                <w:szCs w:val="21"/>
                <w:highlight w:val="none"/>
                <w:lang w:val="en-US" w:eastAsia="zh-CN" w:bidi="ar"/>
              </w:rPr>
              <w:t>五、</w:t>
            </w:r>
            <w:r>
              <w:rPr>
                <w:rFonts w:hint="eastAsia" w:ascii="方正仿宋_GB2312" w:hAnsi="方正仿宋_GB2312" w:eastAsia="方正仿宋_GB2312" w:cs="方正仿宋_GB2312"/>
                <w:b/>
                <w:bCs/>
                <w:color w:val="auto"/>
                <w:kern w:val="0"/>
                <w:sz w:val="21"/>
                <w:szCs w:val="21"/>
                <w:lang w:val="zh-CN" w:eastAsia="zh-CN"/>
              </w:rPr>
              <w:t>安全文明施工措施费用的取费计算基数和最低费率标准</w:t>
            </w:r>
            <w:r>
              <w:rPr>
                <w:rFonts w:hint="eastAsia" w:ascii="方正仿宋_GB2312" w:hAnsi="方正仿宋_GB2312" w:eastAsia="方正仿宋_GB2312" w:cs="方正仿宋_GB2312"/>
                <w:b/>
                <w:bCs/>
                <w:snapToGrid/>
                <w:color w:val="000000"/>
                <w:kern w:val="0"/>
                <w:sz w:val="21"/>
                <w:szCs w:val="21"/>
                <w:highlight w:val="none"/>
                <w:lang w:val="en-US" w:eastAsia="zh-CN" w:bidi="ar"/>
              </w:rPr>
              <w:t>：</w:t>
            </w:r>
          </w:p>
          <w:p w14:paraId="50915441">
            <w:pPr>
              <w:widowControl/>
              <w:numPr>
                <w:ilvl w:val="0"/>
                <w:numId w:val="21"/>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安全文明施工费的费率不得低于省建设行政主管部门颁发的施工费用定额和相关取费计价文件规定的弹性费率下限的计算值。上级建设主管部门颁发的有关文件对该措施费用内容和费率下限标准有调整的，按其规定执行。取费基数为人工费+机械费，其中建筑装饰工程按其取费基数额度（合同标段分部分项工程费与施工技术措施项目费所含“人工费+机械费”）大小采用分档累进以递减方式计算费用，按市区一般工程统一考虑。</w:t>
            </w:r>
          </w:p>
          <w:p w14:paraId="37383163">
            <w:pPr>
              <w:widowControl/>
              <w:numPr>
                <w:ilvl w:val="0"/>
                <w:numId w:val="21"/>
              </w:numPr>
              <w:ind w:left="0" w:leftChars="0"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企业管理费包含管理人员工资、办公费、差旅交通费、固定资产使用费、工具用具使用费、劳动保险费、检验试验费、夜间施工增加费、已完工程及设备保护费、工程定位复测费、工会经费、职工教育经费、财产保险费、财务费、税费及其他，还包括施工企业现场监控和现场临时宿舍取暖降温费用，以及施工企业对建筑以及材料、构件和建筑安装物进行一般鉴定、检查所发生的检验试验费用等相关费用，企业管理费以（人工费+机械费）为取费基数，费率不得低于《浙江省建设工程计价规则（2018版）》规定的下限乘以20%的计算值。</w:t>
            </w:r>
          </w:p>
          <w:p w14:paraId="18115DD9">
            <w:pPr>
              <w:widowControl/>
              <w:jc w:val="left"/>
              <w:rPr>
                <w:rFonts w:hint="eastAsia" w:ascii="方正仿宋_GB2312" w:hAnsi="方正仿宋_GB2312" w:eastAsia="方正仿宋_GB2312" w:cs="方正仿宋_GB2312"/>
                <w:b/>
                <w:bCs/>
                <w:snapToGrid/>
                <w:color w:val="000000"/>
                <w:kern w:val="0"/>
                <w:sz w:val="21"/>
                <w:szCs w:val="21"/>
                <w:highlight w:val="none"/>
                <w:lang w:val="zh-CN" w:eastAsia="zh-CN" w:bidi="ar"/>
              </w:rPr>
            </w:pPr>
            <w:r>
              <w:rPr>
                <w:rFonts w:hint="eastAsia" w:ascii="方正仿宋_GB2312" w:hAnsi="方正仿宋_GB2312" w:eastAsia="方正仿宋_GB2312" w:cs="方正仿宋_GB2312"/>
                <w:b/>
                <w:bCs/>
                <w:snapToGrid/>
                <w:color w:val="000000"/>
                <w:kern w:val="0"/>
                <w:sz w:val="21"/>
                <w:szCs w:val="21"/>
                <w:highlight w:val="none"/>
                <w:lang w:val="zh-CN" w:eastAsia="zh-CN" w:bidi="ar"/>
              </w:rPr>
              <w:t>六、规费、税金及其它取费要求：</w:t>
            </w:r>
          </w:p>
          <w:p w14:paraId="1AC7D63F">
            <w:pPr>
              <w:widowControl/>
              <w:ind w:firstLine="420" w:firstLineChars="200"/>
              <w:jc w:val="left"/>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1、规费按照《浙江省建设工程计价规则》（2018版）的规定，取费基数为人工费+机械费，标准费率：景观工程费率为：30.97%，</w:t>
            </w:r>
            <w:r>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t>供应商</w:t>
            </w: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根据国家法律法规及自身缴纳规费的实际情况，自主确定其</w:t>
            </w:r>
            <w:r>
              <w:rPr>
                <w:rFonts w:hint="eastAsia" w:ascii="方正仿宋_GB2312" w:hAnsi="方正仿宋_GB2312" w:eastAsia="方正仿宋_GB2312" w:cs="方正仿宋_GB2312"/>
                <w:b w:val="0"/>
                <w:bCs w:val="0"/>
                <w:snapToGrid/>
                <w:color w:val="000000"/>
                <w:kern w:val="0"/>
                <w:sz w:val="21"/>
                <w:szCs w:val="21"/>
                <w:highlight w:val="none"/>
                <w:lang w:val="en-US" w:eastAsia="zh-CN" w:bidi="ar"/>
              </w:rPr>
              <w:t>响应</w:t>
            </w: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费率，但在规费政策平稳过渡期内不得低于标准费率的30%。</w:t>
            </w:r>
          </w:p>
          <w:p w14:paraId="3C1E4995">
            <w:pPr>
              <w:widowControl/>
              <w:ind w:firstLine="420" w:firstLineChars="200"/>
              <w:jc w:val="left"/>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b w:val="0"/>
                <w:bCs w:val="0"/>
                <w:snapToGrid/>
                <w:color w:val="000000"/>
                <w:kern w:val="0"/>
                <w:sz w:val="21"/>
                <w:szCs w:val="21"/>
                <w:highlight w:val="none"/>
                <w:lang w:val="zh-CN" w:eastAsia="zh-CN" w:bidi="ar"/>
              </w:rPr>
              <w:t>2、税金按浙建建发【2019】92号计取，以（分部分项工程费+措施项目费+其他项目费+规费的税前工程造价）为取费基数，费率为9%。</w:t>
            </w:r>
          </w:p>
        </w:tc>
      </w:tr>
    </w:tbl>
    <w:p w14:paraId="2B560AD8">
      <w:pPr>
        <w:spacing w:line="360" w:lineRule="auto"/>
        <w:rPr>
          <w:rFonts w:hint="eastAsia"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工程量清单另附电子版本</w:t>
      </w:r>
    </w:p>
    <w:p w14:paraId="5510C0AE">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5977E5E6">
      <w:pPr>
        <w:pStyle w:val="3"/>
        <w:spacing w:before="120" w:after="120" w:line="400" w:lineRule="exact"/>
        <w:jc w:val="center"/>
        <w:rPr>
          <w:rFonts w:hint="eastAsia" w:ascii="方正仿宋_GB2312" w:hAnsi="方正仿宋_GB2312" w:eastAsia="方正仿宋_GB2312" w:cs="方正仿宋_GB2312"/>
          <w:color w:val="000000"/>
          <w:sz w:val="32"/>
          <w:szCs w:val="22"/>
        </w:rPr>
      </w:pPr>
      <w:bookmarkStart w:id="62" w:name="_Toc6951"/>
      <w:r>
        <w:rPr>
          <w:rFonts w:hint="eastAsia" w:ascii="方正仿宋_GB2312" w:hAnsi="方正仿宋_GB2312" w:eastAsia="方正仿宋_GB2312" w:cs="方正仿宋_GB2312"/>
          <w:color w:val="000000"/>
          <w:sz w:val="32"/>
          <w:szCs w:val="22"/>
        </w:rPr>
        <w:t>第</w:t>
      </w:r>
      <w:r>
        <w:rPr>
          <w:rFonts w:hint="eastAsia" w:ascii="方正仿宋_GB2312" w:hAnsi="方正仿宋_GB2312" w:eastAsia="方正仿宋_GB2312" w:cs="方正仿宋_GB2312"/>
          <w:color w:val="000000"/>
          <w:sz w:val="32"/>
          <w:szCs w:val="22"/>
          <w:lang w:val="en-US" w:eastAsia="zh-CN"/>
        </w:rPr>
        <w:t>七</w:t>
      </w:r>
      <w:r>
        <w:rPr>
          <w:rFonts w:hint="eastAsia" w:ascii="方正仿宋_GB2312" w:hAnsi="方正仿宋_GB2312" w:eastAsia="方正仿宋_GB2312" w:cs="方正仿宋_GB2312"/>
          <w:color w:val="000000"/>
          <w:sz w:val="32"/>
          <w:szCs w:val="22"/>
        </w:rPr>
        <w:t xml:space="preserve">部分  </w:t>
      </w:r>
      <w:r>
        <w:rPr>
          <w:rFonts w:hint="eastAsia" w:ascii="方正仿宋_GB2312" w:hAnsi="方正仿宋_GB2312" w:eastAsia="方正仿宋_GB2312" w:cs="方正仿宋_GB2312"/>
          <w:color w:val="000000"/>
          <w:sz w:val="32"/>
          <w:szCs w:val="22"/>
          <w:lang w:val="en-US" w:eastAsia="zh-CN"/>
        </w:rPr>
        <w:t>图纸</w:t>
      </w:r>
      <w:bookmarkEnd w:id="62"/>
    </w:p>
    <w:p w14:paraId="65DF86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000000"/>
          <w:szCs w:val="21"/>
          <w:highlight w:val="none"/>
          <w:lang w:val="en-US" w:eastAsia="zh-CN"/>
        </w:rPr>
      </w:pPr>
      <w:r>
        <w:rPr>
          <w:rFonts w:hint="eastAsia" w:ascii="方正仿宋_GB2312" w:hAnsi="方正仿宋_GB2312" w:eastAsia="方正仿宋_GB2312" w:cs="方正仿宋_GB2312"/>
          <w:color w:val="000000"/>
          <w:szCs w:val="21"/>
          <w:highlight w:val="none"/>
          <w:lang w:val="en-US" w:eastAsia="zh-CN"/>
        </w:rPr>
        <w:t>图纸另附电子版本。</w:t>
      </w:r>
    </w:p>
    <w:sectPr>
      <w:headerReference r:id="rId19" w:type="default"/>
      <w:footerReference r:id="rId20" w:type="default"/>
      <w:pgSz w:w="11906" w:h="16838"/>
      <w:pgMar w:top="1440" w:right="1803" w:bottom="1440" w:left="1803"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004458A-FA25-45D8-8A17-E7CE8EAEAA5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CS?o｡ﾀ?">
    <w:altName w:val="MS PGothic"/>
    <w:panose1 w:val="00000000000000000000"/>
    <w:charset w:val="80"/>
    <w:family w:val="moder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0A25FD66-5AD6-451C-9CE9-6CA91EE33938}"/>
  </w:font>
  <w:font w:name="Wingdings 2">
    <w:panose1 w:val="05020102010507070707"/>
    <w:charset w:val="02"/>
    <w:family w:val="roman"/>
    <w:pitch w:val="default"/>
    <w:sig w:usb0="00000000" w:usb1="00000000" w:usb2="00000000" w:usb3="00000000" w:csb0="80000000" w:csb1="00000000"/>
    <w:embedRegular r:id="rId3" w:fontKey="{EA954041-843A-4606-A0A0-3A15C20A7902}"/>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8D78">
    <w:pPr>
      <w:pStyle w:val="30"/>
      <w:framePr w:wrap="around" w:vAnchor="text" w:hAnchor="margin" w:xAlign="center" w:y="1"/>
      <w:rPr>
        <w:rStyle w:val="48"/>
      </w:rPr>
    </w:pPr>
    <w:r>
      <w:fldChar w:fldCharType="begin"/>
    </w:r>
    <w:r>
      <w:rPr>
        <w:rStyle w:val="48"/>
      </w:rPr>
      <w:instrText xml:space="preserve">PAGE  </w:instrText>
    </w:r>
    <w:r>
      <w:fldChar w:fldCharType="end"/>
    </w:r>
  </w:p>
  <w:p w14:paraId="2BECECF0">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A104">
    <w:pPr>
      <w:pStyle w:val="30"/>
      <w:ind w:right="360"/>
      <w:jc w:val="center"/>
    </w:pPr>
    <w:r>
      <w:fldChar w:fldCharType="begin"/>
    </w:r>
    <w:r>
      <w:rPr>
        <w:rStyle w:val="48"/>
      </w:rPr>
      <w:instrText xml:space="preserve"> PAGE </w:instrText>
    </w:r>
    <w:r>
      <w:fldChar w:fldCharType="separate"/>
    </w:r>
    <w:r>
      <w:rPr>
        <w:rStyle w:val="48"/>
      </w:rPr>
      <w:t>112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AAB6">
    <w:pPr>
      <w:pStyle w:val="30"/>
      <w:framePr w:wrap="around" w:vAnchor="text" w:hAnchor="margin" w:xAlign="center" w:y="1"/>
      <w:rPr>
        <w:rStyle w:val="48"/>
      </w:rPr>
    </w:pPr>
    <w:r>
      <w:fldChar w:fldCharType="begin"/>
    </w:r>
    <w:r>
      <w:rPr>
        <w:rStyle w:val="48"/>
      </w:rPr>
      <w:instrText xml:space="preserve">PAGE  </w:instrText>
    </w:r>
    <w:r>
      <w:fldChar w:fldCharType="end"/>
    </w:r>
  </w:p>
  <w:p w14:paraId="1549D15A">
    <w:pPr>
      <w:pStyle w:val="3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6882">
    <w:pPr>
      <w:pStyle w:val="30"/>
      <w:ind w:right="360"/>
      <w:jc w:val="center"/>
    </w:pPr>
    <w:r>
      <w:fldChar w:fldCharType="begin"/>
    </w:r>
    <w:r>
      <w:rPr>
        <w:rStyle w:val="48"/>
      </w:rPr>
      <w:instrText xml:space="preserve"> PAGE </w:instrText>
    </w:r>
    <w:r>
      <w:fldChar w:fldCharType="separate"/>
    </w:r>
    <w:r>
      <w:rPr>
        <w:rStyle w:val="48"/>
      </w:rPr>
      <w:t>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8E4A">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F36A">
    <w:pPr>
      <w:pStyle w:val="30"/>
      <w:framePr w:wrap="around" w:vAnchor="text" w:hAnchor="margin" w:xAlign="center" w:y="1"/>
      <w:rPr>
        <w:rStyle w:val="48"/>
      </w:rPr>
    </w:pPr>
    <w:r>
      <w:fldChar w:fldCharType="begin"/>
    </w:r>
    <w:r>
      <w:rPr>
        <w:rStyle w:val="48"/>
      </w:rPr>
      <w:instrText xml:space="preserve">PAGE  </w:instrText>
    </w:r>
    <w:r>
      <w:fldChar w:fldCharType="end"/>
    </w:r>
  </w:p>
  <w:p w14:paraId="4F002274">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30AA8">
    <w:pPr>
      <w:pStyle w:val="30"/>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100E">
    <w:pPr>
      <w:pStyle w:val="30"/>
      <w:tabs>
        <w:tab w:val="left" w:pos="900"/>
        <w:tab w:val="clear" w:pos="4153"/>
        <w:tab w:val="clear" w:pos="8306"/>
      </w:tabs>
      <w:jc w:val="center"/>
    </w:pPr>
    <w:r>
      <w:fldChar w:fldCharType="begin"/>
    </w:r>
    <w:r>
      <w:rPr>
        <w:rStyle w:val="48"/>
      </w:rPr>
      <w:instrText xml:space="preserve"> PAGE </w:instrText>
    </w:r>
    <w:r>
      <w:fldChar w:fldCharType="separate"/>
    </w:r>
    <w:r>
      <w:rPr>
        <w:rStyle w:val="48"/>
      </w:rPr>
      <w:t>69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DABF">
    <w:pPr>
      <w:pStyle w:val="30"/>
      <w:tabs>
        <w:tab w:val="left" w:pos="900"/>
        <w:tab w:val="clear" w:pos="4153"/>
        <w:tab w:val="clear" w:pos="8306"/>
      </w:tabs>
      <w:jc w:val="center"/>
    </w:pPr>
    <w:r>
      <w:fldChar w:fldCharType="begin"/>
    </w:r>
    <w:r>
      <w:rPr>
        <w:rStyle w:val="48"/>
      </w:rPr>
      <w:instrText xml:space="preserve"> PAGE </w:instrText>
    </w:r>
    <w:r>
      <w:fldChar w:fldCharType="separate"/>
    </w:r>
    <w:r>
      <w:rPr>
        <w:rStyle w:val="48"/>
      </w:rPr>
      <w:t>75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D83A6">
    <w:pPr>
      <w:pStyle w:val="30"/>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ACAF">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107</w:t>
    </w:r>
    <w:r>
      <w:fldChar w:fldCharType="end"/>
    </w:r>
  </w:p>
  <w:p w14:paraId="125E5A36">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0859">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w:t>
    </w:r>
    <w:r>
      <w:fldChar w:fldCharType="end"/>
    </w:r>
  </w:p>
  <w:p w14:paraId="7EF88174">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6557">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0591">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B156">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95D9">
    <w:pPr>
      <w:pStyle w:val="3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AF4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48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B75A0"/>
    <w:multiLevelType w:val="singleLevel"/>
    <w:tmpl w:val="94FB75A0"/>
    <w:lvl w:ilvl="0" w:tentative="0">
      <w:start w:val="2"/>
      <w:numFmt w:val="decimal"/>
      <w:suff w:val="nothing"/>
      <w:lvlText w:val="（%1）"/>
      <w:lvlJc w:val="left"/>
      <w:pPr>
        <w:ind w:left="-2"/>
      </w:pPr>
    </w:lvl>
  </w:abstractNum>
  <w:abstractNum w:abstractNumId="1">
    <w:nsid w:val="AB3044D1"/>
    <w:multiLevelType w:val="singleLevel"/>
    <w:tmpl w:val="AB3044D1"/>
    <w:lvl w:ilvl="0" w:tentative="0">
      <w:start w:val="1"/>
      <w:numFmt w:val="decimal"/>
      <w:suff w:val="nothing"/>
      <w:lvlText w:val="%1．"/>
      <w:lvlJc w:val="left"/>
      <w:pPr>
        <w:ind w:left="0" w:firstLine="400"/>
      </w:pPr>
      <w:rPr>
        <w:rFonts w:hint="default"/>
      </w:rPr>
    </w:lvl>
  </w:abstractNum>
  <w:abstractNum w:abstractNumId="2">
    <w:nsid w:val="ACB887B6"/>
    <w:multiLevelType w:val="singleLevel"/>
    <w:tmpl w:val="ACB887B6"/>
    <w:lvl w:ilvl="0" w:tentative="0">
      <w:start w:val="1"/>
      <w:numFmt w:val="decimal"/>
      <w:lvlText w:val="(%1)"/>
      <w:lvlJc w:val="left"/>
      <w:pPr>
        <w:tabs>
          <w:tab w:val="left" w:pos="312"/>
        </w:tabs>
      </w:pPr>
    </w:lvl>
  </w:abstractNum>
  <w:abstractNum w:abstractNumId="3">
    <w:nsid w:val="AE979AEA"/>
    <w:multiLevelType w:val="singleLevel"/>
    <w:tmpl w:val="AE979AEA"/>
    <w:lvl w:ilvl="0" w:tentative="0">
      <w:start w:val="1"/>
      <w:numFmt w:val="decimal"/>
      <w:suff w:val="nothing"/>
      <w:lvlText w:val="%1．"/>
      <w:lvlJc w:val="left"/>
    </w:lvl>
  </w:abstractNum>
  <w:abstractNum w:abstractNumId="4">
    <w:nsid w:val="CB3B3B7F"/>
    <w:multiLevelType w:val="singleLevel"/>
    <w:tmpl w:val="CB3B3B7F"/>
    <w:lvl w:ilvl="0" w:tentative="0">
      <w:start w:val="1"/>
      <w:numFmt w:val="decimal"/>
      <w:suff w:val="nothing"/>
      <w:lvlText w:val="%1．"/>
      <w:lvlJc w:val="left"/>
      <w:pPr>
        <w:ind w:left="0" w:firstLine="400"/>
      </w:pPr>
      <w:rPr>
        <w:rFonts w:hint="default"/>
      </w:rPr>
    </w:lvl>
  </w:abstractNum>
  <w:abstractNum w:abstractNumId="5">
    <w:nsid w:val="CBC0DC41"/>
    <w:multiLevelType w:val="singleLevel"/>
    <w:tmpl w:val="CBC0DC41"/>
    <w:lvl w:ilvl="0" w:tentative="0">
      <w:start w:val="1"/>
      <w:numFmt w:val="decimal"/>
      <w:lvlText w:val="%1."/>
      <w:lvlJc w:val="left"/>
      <w:pPr>
        <w:tabs>
          <w:tab w:val="left" w:pos="312"/>
        </w:tabs>
      </w:pPr>
    </w:lvl>
  </w:abstractNum>
  <w:abstractNum w:abstractNumId="6">
    <w:nsid w:val="F6C8E85C"/>
    <w:multiLevelType w:val="singleLevel"/>
    <w:tmpl w:val="F6C8E85C"/>
    <w:lvl w:ilvl="0" w:tentative="0">
      <w:start w:val="2"/>
      <w:numFmt w:val="decimal"/>
      <w:suff w:val="nothing"/>
      <w:lvlText w:val="%1、"/>
      <w:lvlJc w:val="left"/>
    </w:lvl>
  </w:abstractNum>
  <w:abstractNum w:abstractNumId="7">
    <w:nsid w:val="FD3D5028"/>
    <w:multiLevelType w:val="singleLevel"/>
    <w:tmpl w:val="FD3D5028"/>
    <w:lvl w:ilvl="0" w:tentative="0">
      <w:start w:val="1"/>
      <w:numFmt w:val="decimal"/>
      <w:lvlText w:val="(%1)"/>
      <w:lvlJc w:val="left"/>
      <w:pPr>
        <w:ind w:left="425" w:hanging="425"/>
      </w:pPr>
      <w:rPr>
        <w:rFonts w:hint="default"/>
      </w:rPr>
    </w:lvl>
  </w:abstractNum>
  <w:abstractNum w:abstractNumId="8">
    <w:nsid w:val="FD8902AC"/>
    <w:multiLevelType w:val="singleLevel"/>
    <w:tmpl w:val="FD8902AC"/>
    <w:lvl w:ilvl="0" w:tentative="0">
      <w:start w:val="1"/>
      <w:numFmt w:val="lowerLetter"/>
      <w:lvlText w:val="%1."/>
      <w:lvlJc w:val="left"/>
      <w:pPr>
        <w:ind w:left="425" w:hanging="425"/>
      </w:pPr>
      <w:rPr>
        <w:rFonts w:hint="default"/>
      </w:rPr>
    </w:lvl>
  </w:abstractNum>
  <w:abstractNum w:abstractNumId="9">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10">
    <w:nsid w:val="02FCA2B6"/>
    <w:multiLevelType w:val="singleLevel"/>
    <w:tmpl w:val="02FCA2B6"/>
    <w:lvl w:ilvl="0" w:tentative="0">
      <w:start w:val="1"/>
      <w:numFmt w:val="decimal"/>
      <w:suff w:val="space"/>
      <w:lvlText w:val="%1."/>
      <w:lvlJc w:val="left"/>
    </w:lvl>
  </w:abstractNum>
  <w:abstractNum w:abstractNumId="11">
    <w:nsid w:val="07893B92"/>
    <w:multiLevelType w:val="singleLevel"/>
    <w:tmpl w:val="07893B92"/>
    <w:lvl w:ilvl="0" w:tentative="0">
      <w:start w:val="1"/>
      <w:numFmt w:val="chineseCounting"/>
      <w:suff w:val="nothing"/>
      <w:lvlText w:val="%1、"/>
      <w:lvlJc w:val="left"/>
      <w:rPr>
        <w:rFonts w:hint="eastAsia"/>
      </w:rPr>
    </w:lvl>
  </w:abstractNum>
  <w:abstractNum w:abstractNumId="12">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15B74A53"/>
    <w:multiLevelType w:val="singleLevel"/>
    <w:tmpl w:val="15B74A53"/>
    <w:lvl w:ilvl="0" w:tentative="0">
      <w:start w:val="1"/>
      <w:numFmt w:val="decimal"/>
      <w:suff w:val="nothing"/>
      <w:lvlText w:val="%1．"/>
      <w:lvlJc w:val="left"/>
      <w:pPr>
        <w:ind w:left="0" w:firstLine="400"/>
      </w:pPr>
      <w:rPr>
        <w:rFonts w:hint="default"/>
      </w:rPr>
    </w:lvl>
  </w:abstractNum>
  <w:abstractNum w:abstractNumId="14">
    <w:nsid w:val="21C34BEB"/>
    <w:multiLevelType w:val="singleLevel"/>
    <w:tmpl w:val="21C34BEB"/>
    <w:lvl w:ilvl="0" w:tentative="0">
      <w:start w:val="1"/>
      <w:numFmt w:val="decimal"/>
      <w:suff w:val="nothing"/>
      <w:lvlText w:val="（%1）"/>
      <w:lvlJc w:val="left"/>
    </w:lvl>
  </w:abstractNum>
  <w:abstractNum w:abstractNumId="15">
    <w:nsid w:val="5944DF81"/>
    <w:multiLevelType w:val="singleLevel"/>
    <w:tmpl w:val="5944DF81"/>
    <w:lvl w:ilvl="0" w:tentative="0">
      <w:start w:val="1"/>
      <w:numFmt w:val="decimal"/>
      <w:suff w:val="nothing"/>
      <w:lvlText w:val="（%1）"/>
      <w:lvlJc w:val="left"/>
    </w:lvl>
  </w:abstractNum>
  <w:abstractNum w:abstractNumId="16">
    <w:nsid w:val="59798187"/>
    <w:multiLevelType w:val="singleLevel"/>
    <w:tmpl w:val="59798187"/>
    <w:lvl w:ilvl="0" w:tentative="0">
      <w:start w:val="1"/>
      <w:numFmt w:val="decimal"/>
      <w:lvlText w:val="%1."/>
      <w:lvlJc w:val="left"/>
      <w:pPr>
        <w:ind w:left="425" w:hanging="425"/>
      </w:pPr>
      <w:rPr>
        <w:rFonts w:hint="default"/>
      </w:rPr>
    </w:lvl>
  </w:abstractNum>
  <w:abstractNum w:abstractNumId="17">
    <w:nsid w:val="597A7F27"/>
    <w:multiLevelType w:val="singleLevel"/>
    <w:tmpl w:val="597A7F27"/>
    <w:lvl w:ilvl="0" w:tentative="0">
      <w:start w:val="1"/>
      <w:numFmt w:val="decimal"/>
      <w:suff w:val="nothing"/>
      <w:lvlText w:val="（%1）"/>
      <w:lvlJc w:val="left"/>
    </w:lvl>
  </w:abstractNum>
  <w:abstractNum w:abstractNumId="18">
    <w:nsid w:val="5A0FA86E"/>
    <w:multiLevelType w:val="singleLevel"/>
    <w:tmpl w:val="5A0FA86E"/>
    <w:lvl w:ilvl="0" w:tentative="0">
      <w:start w:val="1"/>
      <w:numFmt w:val="lowerLetter"/>
      <w:lvlText w:val="%1."/>
      <w:lvlJc w:val="left"/>
      <w:pPr>
        <w:ind w:left="425" w:hanging="425"/>
      </w:pPr>
      <w:rPr>
        <w:rFonts w:hint="default"/>
      </w:rPr>
    </w:lvl>
  </w:abstractNum>
  <w:abstractNum w:abstractNumId="19">
    <w:nsid w:val="5A0FAA53"/>
    <w:multiLevelType w:val="singleLevel"/>
    <w:tmpl w:val="5A0FAA53"/>
    <w:lvl w:ilvl="0" w:tentative="0">
      <w:start w:val="1"/>
      <w:numFmt w:val="decimal"/>
      <w:suff w:val="nothing"/>
      <w:lvlText w:val="（%1）"/>
      <w:lvlJc w:val="left"/>
    </w:lvl>
  </w:abstractNum>
  <w:abstractNum w:abstractNumId="20">
    <w:nsid w:val="5A3C02B2"/>
    <w:multiLevelType w:val="singleLevel"/>
    <w:tmpl w:val="5A3C02B2"/>
    <w:lvl w:ilvl="0" w:tentative="0">
      <w:start w:val="1"/>
      <w:numFmt w:val="lowerLetter"/>
      <w:lvlText w:val="%1."/>
      <w:lvlJc w:val="left"/>
      <w:pPr>
        <w:ind w:left="425" w:hanging="425"/>
      </w:pPr>
      <w:rPr>
        <w:rFonts w:hint="default"/>
      </w:rPr>
    </w:lvl>
  </w:abstractNum>
  <w:num w:numId="1">
    <w:abstractNumId w:val="16"/>
  </w:num>
  <w:num w:numId="2">
    <w:abstractNumId w:val="10"/>
  </w:num>
  <w:num w:numId="3">
    <w:abstractNumId w:val="6"/>
  </w:num>
  <w:num w:numId="4">
    <w:abstractNumId w:val="14"/>
  </w:num>
  <w:num w:numId="5">
    <w:abstractNumId w:val="20"/>
  </w:num>
  <w:num w:numId="6">
    <w:abstractNumId w:val="0"/>
  </w:num>
  <w:num w:numId="7">
    <w:abstractNumId w:val="7"/>
  </w:num>
  <w:num w:numId="8">
    <w:abstractNumId w:val="18"/>
  </w:num>
  <w:num w:numId="9">
    <w:abstractNumId w:val="15"/>
  </w:num>
  <w:num w:numId="10">
    <w:abstractNumId w:val="19"/>
  </w:num>
  <w:num w:numId="11">
    <w:abstractNumId w:val="17"/>
  </w:num>
  <w:num w:numId="12">
    <w:abstractNumId w:val="3"/>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5"/>
  </w:num>
  <w:num w:numId="18">
    <w:abstractNumId w:val="11"/>
  </w:num>
  <w:num w:numId="19">
    <w:abstractNumId w:val="4"/>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6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MDE4M2U0NGFiZDEwOTZiNDEwNjhhNjgwNDNjNzgifQ=="/>
  </w:docVars>
  <w:rsids>
    <w:rsidRoot w:val="00172A27"/>
    <w:rsid w:val="00000BAE"/>
    <w:rsid w:val="00000FFF"/>
    <w:rsid w:val="00001D2F"/>
    <w:rsid w:val="000056DA"/>
    <w:rsid w:val="000062B2"/>
    <w:rsid w:val="0000772C"/>
    <w:rsid w:val="00011FD8"/>
    <w:rsid w:val="000124AE"/>
    <w:rsid w:val="000168D9"/>
    <w:rsid w:val="00016D44"/>
    <w:rsid w:val="00022E6D"/>
    <w:rsid w:val="00022F29"/>
    <w:rsid w:val="00023442"/>
    <w:rsid w:val="000300E3"/>
    <w:rsid w:val="00032688"/>
    <w:rsid w:val="00032BD6"/>
    <w:rsid w:val="0003441C"/>
    <w:rsid w:val="00036E71"/>
    <w:rsid w:val="00037E93"/>
    <w:rsid w:val="00042B38"/>
    <w:rsid w:val="00044BE8"/>
    <w:rsid w:val="00046383"/>
    <w:rsid w:val="0004754C"/>
    <w:rsid w:val="00050612"/>
    <w:rsid w:val="0005165C"/>
    <w:rsid w:val="0005342A"/>
    <w:rsid w:val="00055855"/>
    <w:rsid w:val="00055F34"/>
    <w:rsid w:val="00056BEC"/>
    <w:rsid w:val="00056DA1"/>
    <w:rsid w:val="0006102C"/>
    <w:rsid w:val="0006175A"/>
    <w:rsid w:val="00065CF4"/>
    <w:rsid w:val="00067516"/>
    <w:rsid w:val="00071489"/>
    <w:rsid w:val="00072766"/>
    <w:rsid w:val="0007401F"/>
    <w:rsid w:val="00084C70"/>
    <w:rsid w:val="000850CB"/>
    <w:rsid w:val="0009108E"/>
    <w:rsid w:val="00091A79"/>
    <w:rsid w:val="00092DCE"/>
    <w:rsid w:val="000939C5"/>
    <w:rsid w:val="00094305"/>
    <w:rsid w:val="00095233"/>
    <w:rsid w:val="0009764C"/>
    <w:rsid w:val="000A3746"/>
    <w:rsid w:val="000A61AB"/>
    <w:rsid w:val="000A6370"/>
    <w:rsid w:val="000A7035"/>
    <w:rsid w:val="000A7A35"/>
    <w:rsid w:val="000B0FD1"/>
    <w:rsid w:val="000B18A4"/>
    <w:rsid w:val="000B1F11"/>
    <w:rsid w:val="000B374D"/>
    <w:rsid w:val="000B4797"/>
    <w:rsid w:val="000B554A"/>
    <w:rsid w:val="000B6D01"/>
    <w:rsid w:val="000B7947"/>
    <w:rsid w:val="000C06DD"/>
    <w:rsid w:val="000C22ED"/>
    <w:rsid w:val="000C305D"/>
    <w:rsid w:val="000C4CE5"/>
    <w:rsid w:val="000C5CBD"/>
    <w:rsid w:val="000C743F"/>
    <w:rsid w:val="000D35FE"/>
    <w:rsid w:val="000D6345"/>
    <w:rsid w:val="000D6628"/>
    <w:rsid w:val="000E1CBF"/>
    <w:rsid w:val="000E2FF4"/>
    <w:rsid w:val="000E30A5"/>
    <w:rsid w:val="000E3AB9"/>
    <w:rsid w:val="000E495F"/>
    <w:rsid w:val="000E5CB4"/>
    <w:rsid w:val="000F3912"/>
    <w:rsid w:val="000F5F30"/>
    <w:rsid w:val="001021A4"/>
    <w:rsid w:val="001022B4"/>
    <w:rsid w:val="0011009E"/>
    <w:rsid w:val="001168FB"/>
    <w:rsid w:val="001218FB"/>
    <w:rsid w:val="00121C73"/>
    <w:rsid w:val="0012445C"/>
    <w:rsid w:val="001245F6"/>
    <w:rsid w:val="00124AC4"/>
    <w:rsid w:val="00125DC4"/>
    <w:rsid w:val="00125F89"/>
    <w:rsid w:val="001262AB"/>
    <w:rsid w:val="001348C3"/>
    <w:rsid w:val="001361D0"/>
    <w:rsid w:val="00136AFA"/>
    <w:rsid w:val="00137871"/>
    <w:rsid w:val="00144E6F"/>
    <w:rsid w:val="00144F38"/>
    <w:rsid w:val="0014600E"/>
    <w:rsid w:val="00146810"/>
    <w:rsid w:val="001522E0"/>
    <w:rsid w:val="00152D65"/>
    <w:rsid w:val="00154108"/>
    <w:rsid w:val="00154C4E"/>
    <w:rsid w:val="00154E35"/>
    <w:rsid w:val="001576D6"/>
    <w:rsid w:val="001601C6"/>
    <w:rsid w:val="00160D06"/>
    <w:rsid w:val="001615FE"/>
    <w:rsid w:val="00163514"/>
    <w:rsid w:val="00163560"/>
    <w:rsid w:val="00164A84"/>
    <w:rsid w:val="00166A33"/>
    <w:rsid w:val="00172A27"/>
    <w:rsid w:val="00172E84"/>
    <w:rsid w:val="00174F15"/>
    <w:rsid w:val="00176386"/>
    <w:rsid w:val="00176830"/>
    <w:rsid w:val="00176C64"/>
    <w:rsid w:val="001815F4"/>
    <w:rsid w:val="001866BE"/>
    <w:rsid w:val="00186A79"/>
    <w:rsid w:val="001913C3"/>
    <w:rsid w:val="00192A16"/>
    <w:rsid w:val="00193CC1"/>
    <w:rsid w:val="001968D9"/>
    <w:rsid w:val="0019744C"/>
    <w:rsid w:val="001A1D05"/>
    <w:rsid w:val="001A5DD9"/>
    <w:rsid w:val="001A691F"/>
    <w:rsid w:val="001A6CCC"/>
    <w:rsid w:val="001A75C4"/>
    <w:rsid w:val="001B1DFE"/>
    <w:rsid w:val="001B6962"/>
    <w:rsid w:val="001B6F14"/>
    <w:rsid w:val="001B6F87"/>
    <w:rsid w:val="001C3BCC"/>
    <w:rsid w:val="001C5300"/>
    <w:rsid w:val="001C612A"/>
    <w:rsid w:val="001C68F8"/>
    <w:rsid w:val="001C6C4D"/>
    <w:rsid w:val="001C743B"/>
    <w:rsid w:val="001D0FA7"/>
    <w:rsid w:val="001D3503"/>
    <w:rsid w:val="001D3C5A"/>
    <w:rsid w:val="001E0F17"/>
    <w:rsid w:val="001E5A2A"/>
    <w:rsid w:val="001E6AAD"/>
    <w:rsid w:val="001E7E7A"/>
    <w:rsid w:val="001F0D4B"/>
    <w:rsid w:val="001F5085"/>
    <w:rsid w:val="001F517B"/>
    <w:rsid w:val="001F7B0D"/>
    <w:rsid w:val="0020047C"/>
    <w:rsid w:val="00201360"/>
    <w:rsid w:val="00202726"/>
    <w:rsid w:val="00204CFA"/>
    <w:rsid w:val="00204DD3"/>
    <w:rsid w:val="002056D7"/>
    <w:rsid w:val="0020700B"/>
    <w:rsid w:val="00210314"/>
    <w:rsid w:val="0021036D"/>
    <w:rsid w:val="0021122F"/>
    <w:rsid w:val="0021781B"/>
    <w:rsid w:val="0023389E"/>
    <w:rsid w:val="00235801"/>
    <w:rsid w:val="00235F03"/>
    <w:rsid w:val="002371E2"/>
    <w:rsid w:val="00237DAA"/>
    <w:rsid w:val="00240E4D"/>
    <w:rsid w:val="0024232D"/>
    <w:rsid w:val="0024322F"/>
    <w:rsid w:val="0024452C"/>
    <w:rsid w:val="00250BEF"/>
    <w:rsid w:val="0025108F"/>
    <w:rsid w:val="00255446"/>
    <w:rsid w:val="00260150"/>
    <w:rsid w:val="002603B5"/>
    <w:rsid w:val="00261A43"/>
    <w:rsid w:val="00263CDA"/>
    <w:rsid w:val="0026428F"/>
    <w:rsid w:val="002730B3"/>
    <w:rsid w:val="00275565"/>
    <w:rsid w:val="00276159"/>
    <w:rsid w:val="00276527"/>
    <w:rsid w:val="0027797F"/>
    <w:rsid w:val="00277DBE"/>
    <w:rsid w:val="00277F8F"/>
    <w:rsid w:val="00280549"/>
    <w:rsid w:val="00280C51"/>
    <w:rsid w:val="00281269"/>
    <w:rsid w:val="00282789"/>
    <w:rsid w:val="00284EBF"/>
    <w:rsid w:val="00287FC9"/>
    <w:rsid w:val="00293596"/>
    <w:rsid w:val="00294E0F"/>
    <w:rsid w:val="00295405"/>
    <w:rsid w:val="00296373"/>
    <w:rsid w:val="00297BE7"/>
    <w:rsid w:val="002A2E77"/>
    <w:rsid w:val="002A38D6"/>
    <w:rsid w:val="002A3FA1"/>
    <w:rsid w:val="002A55B8"/>
    <w:rsid w:val="002B57A5"/>
    <w:rsid w:val="002B57E4"/>
    <w:rsid w:val="002B664E"/>
    <w:rsid w:val="002B7A11"/>
    <w:rsid w:val="002C16FB"/>
    <w:rsid w:val="002C426C"/>
    <w:rsid w:val="002C4734"/>
    <w:rsid w:val="002D176A"/>
    <w:rsid w:val="002D29DC"/>
    <w:rsid w:val="002D4F97"/>
    <w:rsid w:val="002D5973"/>
    <w:rsid w:val="002D5CE5"/>
    <w:rsid w:val="002D637B"/>
    <w:rsid w:val="002E2AA6"/>
    <w:rsid w:val="002E573B"/>
    <w:rsid w:val="002E77BA"/>
    <w:rsid w:val="002E78CC"/>
    <w:rsid w:val="002F62B4"/>
    <w:rsid w:val="002F64D1"/>
    <w:rsid w:val="002F66BA"/>
    <w:rsid w:val="002F7706"/>
    <w:rsid w:val="00300CC6"/>
    <w:rsid w:val="0030102E"/>
    <w:rsid w:val="0030186F"/>
    <w:rsid w:val="00303BDE"/>
    <w:rsid w:val="00305B6A"/>
    <w:rsid w:val="00307161"/>
    <w:rsid w:val="00310E68"/>
    <w:rsid w:val="00311E44"/>
    <w:rsid w:val="00313F75"/>
    <w:rsid w:val="00314C4E"/>
    <w:rsid w:val="00315C41"/>
    <w:rsid w:val="00326840"/>
    <w:rsid w:val="00327CDB"/>
    <w:rsid w:val="003308E5"/>
    <w:rsid w:val="0033240D"/>
    <w:rsid w:val="00332A20"/>
    <w:rsid w:val="00333385"/>
    <w:rsid w:val="003339AA"/>
    <w:rsid w:val="003364DC"/>
    <w:rsid w:val="00341FE2"/>
    <w:rsid w:val="00342576"/>
    <w:rsid w:val="00342A32"/>
    <w:rsid w:val="003451BC"/>
    <w:rsid w:val="0034605C"/>
    <w:rsid w:val="00346388"/>
    <w:rsid w:val="0035018F"/>
    <w:rsid w:val="00350681"/>
    <w:rsid w:val="003536F4"/>
    <w:rsid w:val="0035752D"/>
    <w:rsid w:val="003601E7"/>
    <w:rsid w:val="003616B2"/>
    <w:rsid w:val="00362A0B"/>
    <w:rsid w:val="00363A8B"/>
    <w:rsid w:val="00364E40"/>
    <w:rsid w:val="00370107"/>
    <w:rsid w:val="00372859"/>
    <w:rsid w:val="00373B12"/>
    <w:rsid w:val="003755C5"/>
    <w:rsid w:val="00375A16"/>
    <w:rsid w:val="00382FA1"/>
    <w:rsid w:val="0038381C"/>
    <w:rsid w:val="003857B3"/>
    <w:rsid w:val="0038754F"/>
    <w:rsid w:val="00390F0E"/>
    <w:rsid w:val="003915BA"/>
    <w:rsid w:val="003922EE"/>
    <w:rsid w:val="00392F5A"/>
    <w:rsid w:val="0039342B"/>
    <w:rsid w:val="00397F4F"/>
    <w:rsid w:val="003A2969"/>
    <w:rsid w:val="003A3C3A"/>
    <w:rsid w:val="003A5192"/>
    <w:rsid w:val="003B1173"/>
    <w:rsid w:val="003B1625"/>
    <w:rsid w:val="003B29E6"/>
    <w:rsid w:val="003B637E"/>
    <w:rsid w:val="003B7586"/>
    <w:rsid w:val="003B7789"/>
    <w:rsid w:val="003C0F16"/>
    <w:rsid w:val="003C60CE"/>
    <w:rsid w:val="003D243C"/>
    <w:rsid w:val="003D3810"/>
    <w:rsid w:val="003D3CDC"/>
    <w:rsid w:val="003D3E7B"/>
    <w:rsid w:val="003D408E"/>
    <w:rsid w:val="003D6446"/>
    <w:rsid w:val="003D74F5"/>
    <w:rsid w:val="003E211D"/>
    <w:rsid w:val="003E2F04"/>
    <w:rsid w:val="003E3F31"/>
    <w:rsid w:val="003E45AE"/>
    <w:rsid w:val="003E47C1"/>
    <w:rsid w:val="003E654E"/>
    <w:rsid w:val="003E682C"/>
    <w:rsid w:val="003E7E25"/>
    <w:rsid w:val="003F2156"/>
    <w:rsid w:val="003F4CDC"/>
    <w:rsid w:val="00401EB9"/>
    <w:rsid w:val="00403156"/>
    <w:rsid w:val="00403DCB"/>
    <w:rsid w:val="00406E23"/>
    <w:rsid w:val="004111D4"/>
    <w:rsid w:val="00412747"/>
    <w:rsid w:val="004139AA"/>
    <w:rsid w:val="004160B5"/>
    <w:rsid w:val="0041634A"/>
    <w:rsid w:val="004165BF"/>
    <w:rsid w:val="00421FD5"/>
    <w:rsid w:val="00425B40"/>
    <w:rsid w:val="00426267"/>
    <w:rsid w:val="00427584"/>
    <w:rsid w:val="00433571"/>
    <w:rsid w:val="00434122"/>
    <w:rsid w:val="00435178"/>
    <w:rsid w:val="004407A0"/>
    <w:rsid w:val="0044630C"/>
    <w:rsid w:val="00446E81"/>
    <w:rsid w:val="0044731F"/>
    <w:rsid w:val="00447BD3"/>
    <w:rsid w:val="004603D1"/>
    <w:rsid w:val="00460C4E"/>
    <w:rsid w:val="00460E3F"/>
    <w:rsid w:val="0046130C"/>
    <w:rsid w:val="004642C4"/>
    <w:rsid w:val="00464D4D"/>
    <w:rsid w:val="00465D0B"/>
    <w:rsid w:val="0047387E"/>
    <w:rsid w:val="00474334"/>
    <w:rsid w:val="0047664F"/>
    <w:rsid w:val="00477613"/>
    <w:rsid w:val="00480247"/>
    <w:rsid w:val="004812D9"/>
    <w:rsid w:val="00487D85"/>
    <w:rsid w:val="00487E0C"/>
    <w:rsid w:val="00492A05"/>
    <w:rsid w:val="00494575"/>
    <w:rsid w:val="004977FC"/>
    <w:rsid w:val="00497A60"/>
    <w:rsid w:val="00497ECE"/>
    <w:rsid w:val="004A1014"/>
    <w:rsid w:val="004A12D6"/>
    <w:rsid w:val="004A146E"/>
    <w:rsid w:val="004A3307"/>
    <w:rsid w:val="004A33E4"/>
    <w:rsid w:val="004A7157"/>
    <w:rsid w:val="004B0693"/>
    <w:rsid w:val="004B0DE6"/>
    <w:rsid w:val="004B229F"/>
    <w:rsid w:val="004B2B75"/>
    <w:rsid w:val="004B585A"/>
    <w:rsid w:val="004B7254"/>
    <w:rsid w:val="004B737D"/>
    <w:rsid w:val="004B7EFA"/>
    <w:rsid w:val="004C242F"/>
    <w:rsid w:val="004C3017"/>
    <w:rsid w:val="004C50B5"/>
    <w:rsid w:val="004C6293"/>
    <w:rsid w:val="004C712E"/>
    <w:rsid w:val="004D02FB"/>
    <w:rsid w:val="004D084B"/>
    <w:rsid w:val="004D0E85"/>
    <w:rsid w:val="004D0F9C"/>
    <w:rsid w:val="004D107B"/>
    <w:rsid w:val="004D2F5A"/>
    <w:rsid w:val="004D55E6"/>
    <w:rsid w:val="004D67A6"/>
    <w:rsid w:val="004E1342"/>
    <w:rsid w:val="004E39E1"/>
    <w:rsid w:val="004E7F90"/>
    <w:rsid w:val="004F0533"/>
    <w:rsid w:val="004F224A"/>
    <w:rsid w:val="004F2F82"/>
    <w:rsid w:val="004F2FE2"/>
    <w:rsid w:val="004F6210"/>
    <w:rsid w:val="004F6243"/>
    <w:rsid w:val="004F71B5"/>
    <w:rsid w:val="004F72A4"/>
    <w:rsid w:val="00500A90"/>
    <w:rsid w:val="005011B1"/>
    <w:rsid w:val="00501354"/>
    <w:rsid w:val="00502DAF"/>
    <w:rsid w:val="00505F4E"/>
    <w:rsid w:val="00510A93"/>
    <w:rsid w:val="00510CCA"/>
    <w:rsid w:val="00512834"/>
    <w:rsid w:val="00513BF8"/>
    <w:rsid w:val="00516ED4"/>
    <w:rsid w:val="00517B00"/>
    <w:rsid w:val="005231FF"/>
    <w:rsid w:val="0052412F"/>
    <w:rsid w:val="00527DBB"/>
    <w:rsid w:val="00530696"/>
    <w:rsid w:val="005307E7"/>
    <w:rsid w:val="00537219"/>
    <w:rsid w:val="00540AA6"/>
    <w:rsid w:val="005421D0"/>
    <w:rsid w:val="00544FF0"/>
    <w:rsid w:val="00547F22"/>
    <w:rsid w:val="0055125A"/>
    <w:rsid w:val="00552803"/>
    <w:rsid w:val="00556231"/>
    <w:rsid w:val="005565AA"/>
    <w:rsid w:val="00556BDF"/>
    <w:rsid w:val="00560585"/>
    <w:rsid w:val="00560B2E"/>
    <w:rsid w:val="00562079"/>
    <w:rsid w:val="0056469F"/>
    <w:rsid w:val="0056486F"/>
    <w:rsid w:val="005658E8"/>
    <w:rsid w:val="00565AAA"/>
    <w:rsid w:val="00566FD1"/>
    <w:rsid w:val="00575BCD"/>
    <w:rsid w:val="00580CAE"/>
    <w:rsid w:val="00582BD5"/>
    <w:rsid w:val="0058361B"/>
    <w:rsid w:val="00591495"/>
    <w:rsid w:val="0059150A"/>
    <w:rsid w:val="00592877"/>
    <w:rsid w:val="0059637B"/>
    <w:rsid w:val="005A14DA"/>
    <w:rsid w:val="005A3393"/>
    <w:rsid w:val="005A426B"/>
    <w:rsid w:val="005A5164"/>
    <w:rsid w:val="005B1DC2"/>
    <w:rsid w:val="005B1EA6"/>
    <w:rsid w:val="005B2B9F"/>
    <w:rsid w:val="005B72CC"/>
    <w:rsid w:val="005B74FA"/>
    <w:rsid w:val="005C1BA5"/>
    <w:rsid w:val="005C2F50"/>
    <w:rsid w:val="005C39E2"/>
    <w:rsid w:val="005C4C5D"/>
    <w:rsid w:val="005C6217"/>
    <w:rsid w:val="005C76B5"/>
    <w:rsid w:val="005D5A0D"/>
    <w:rsid w:val="005D6931"/>
    <w:rsid w:val="005E0555"/>
    <w:rsid w:val="005E24A1"/>
    <w:rsid w:val="005E4477"/>
    <w:rsid w:val="005F00A9"/>
    <w:rsid w:val="005F29C6"/>
    <w:rsid w:val="005F2C27"/>
    <w:rsid w:val="005F4023"/>
    <w:rsid w:val="005F4730"/>
    <w:rsid w:val="005F6295"/>
    <w:rsid w:val="005F6326"/>
    <w:rsid w:val="005F6827"/>
    <w:rsid w:val="005F6D43"/>
    <w:rsid w:val="00602F5D"/>
    <w:rsid w:val="00602F7A"/>
    <w:rsid w:val="006052D2"/>
    <w:rsid w:val="00607569"/>
    <w:rsid w:val="006129DE"/>
    <w:rsid w:val="00613631"/>
    <w:rsid w:val="00615792"/>
    <w:rsid w:val="006160F0"/>
    <w:rsid w:val="00620E7C"/>
    <w:rsid w:val="006221D3"/>
    <w:rsid w:val="006244DA"/>
    <w:rsid w:val="00625430"/>
    <w:rsid w:val="00627A34"/>
    <w:rsid w:val="00631649"/>
    <w:rsid w:val="0063255E"/>
    <w:rsid w:val="00632C12"/>
    <w:rsid w:val="00632C95"/>
    <w:rsid w:val="0063411E"/>
    <w:rsid w:val="00636752"/>
    <w:rsid w:val="00636977"/>
    <w:rsid w:val="006378F3"/>
    <w:rsid w:val="0064254B"/>
    <w:rsid w:val="006500DC"/>
    <w:rsid w:val="0065081C"/>
    <w:rsid w:val="00652BD3"/>
    <w:rsid w:val="00652D1D"/>
    <w:rsid w:val="006534D3"/>
    <w:rsid w:val="006541F5"/>
    <w:rsid w:val="00655BB7"/>
    <w:rsid w:val="00660428"/>
    <w:rsid w:val="0066060F"/>
    <w:rsid w:val="00664F4D"/>
    <w:rsid w:val="00665D22"/>
    <w:rsid w:val="006705BB"/>
    <w:rsid w:val="0067157C"/>
    <w:rsid w:val="0067206D"/>
    <w:rsid w:val="00675555"/>
    <w:rsid w:val="00675C0A"/>
    <w:rsid w:val="00675CA3"/>
    <w:rsid w:val="00680AFA"/>
    <w:rsid w:val="00682376"/>
    <w:rsid w:val="006858C8"/>
    <w:rsid w:val="0068614D"/>
    <w:rsid w:val="0068777F"/>
    <w:rsid w:val="00693954"/>
    <w:rsid w:val="00696028"/>
    <w:rsid w:val="00697B66"/>
    <w:rsid w:val="006A1952"/>
    <w:rsid w:val="006B0073"/>
    <w:rsid w:val="006B0E95"/>
    <w:rsid w:val="006B29F6"/>
    <w:rsid w:val="006B368E"/>
    <w:rsid w:val="006B4DEA"/>
    <w:rsid w:val="006C16EE"/>
    <w:rsid w:val="006C1867"/>
    <w:rsid w:val="006C256F"/>
    <w:rsid w:val="006C3F1B"/>
    <w:rsid w:val="006C7C7A"/>
    <w:rsid w:val="006D12C1"/>
    <w:rsid w:val="006E0B48"/>
    <w:rsid w:val="006E0FAD"/>
    <w:rsid w:val="006E10BD"/>
    <w:rsid w:val="006E23DF"/>
    <w:rsid w:val="006E6437"/>
    <w:rsid w:val="006E7B70"/>
    <w:rsid w:val="006F0044"/>
    <w:rsid w:val="006F17EE"/>
    <w:rsid w:val="006F61F5"/>
    <w:rsid w:val="006F7012"/>
    <w:rsid w:val="0070383E"/>
    <w:rsid w:val="0070682F"/>
    <w:rsid w:val="00710A24"/>
    <w:rsid w:val="007114B4"/>
    <w:rsid w:val="0071186D"/>
    <w:rsid w:val="00712CE7"/>
    <w:rsid w:val="00713243"/>
    <w:rsid w:val="00715C43"/>
    <w:rsid w:val="00722C09"/>
    <w:rsid w:val="0072593E"/>
    <w:rsid w:val="007331FB"/>
    <w:rsid w:val="00733A99"/>
    <w:rsid w:val="00734D62"/>
    <w:rsid w:val="00741186"/>
    <w:rsid w:val="00741865"/>
    <w:rsid w:val="00742411"/>
    <w:rsid w:val="007427B6"/>
    <w:rsid w:val="00746C28"/>
    <w:rsid w:val="00752C64"/>
    <w:rsid w:val="00753296"/>
    <w:rsid w:val="00756970"/>
    <w:rsid w:val="00757677"/>
    <w:rsid w:val="00757ADC"/>
    <w:rsid w:val="00761549"/>
    <w:rsid w:val="007615B8"/>
    <w:rsid w:val="00762C0E"/>
    <w:rsid w:val="007657CC"/>
    <w:rsid w:val="007676A0"/>
    <w:rsid w:val="00767FBB"/>
    <w:rsid w:val="007714D7"/>
    <w:rsid w:val="007720AC"/>
    <w:rsid w:val="00772401"/>
    <w:rsid w:val="00773869"/>
    <w:rsid w:val="00774E92"/>
    <w:rsid w:val="00780D0F"/>
    <w:rsid w:val="007829CE"/>
    <w:rsid w:val="00785904"/>
    <w:rsid w:val="0079332D"/>
    <w:rsid w:val="00794855"/>
    <w:rsid w:val="00795835"/>
    <w:rsid w:val="0079586B"/>
    <w:rsid w:val="00797CD0"/>
    <w:rsid w:val="00797CF1"/>
    <w:rsid w:val="007A0030"/>
    <w:rsid w:val="007A0188"/>
    <w:rsid w:val="007B1F99"/>
    <w:rsid w:val="007B4B76"/>
    <w:rsid w:val="007B6DD2"/>
    <w:rsid w:val="007B704D"/>
    <w:rsid w:val="007C20E5"/>
    <w:rsid w:val="007C45C3"/>
    <w:rsid w:val="007C568E"/>
    <w:rsid w:val="007C67FA"/>
    <w:rsid w:val="007D5F3B"/>
    <w:rsid w:val="007D6998"/>
    <w:rsid w:val="007D6D5B"/>
    <w:rsid w:val="007E0CD9"/>
    <w:rsid w:val="007E3161"/>
    <w:rsid w:val="007E49E3"/>
    <w:rsid w:val="007F1273"/>
    <w:rsid w:val="007F1D97"/>
    <w:rsid w:val="007F28E2"/>
    <w:rsid w:val="007F37BE"/>
    <w:rsid w:val="007F3B6C"/>
    <w:rsid w:val="007F531E"/>
    <w:rsid w:val="007F5322"/>
    <w:rsid w:val="007F5980"/>
    <w:rsid w:val="008000F2"/>
    <w:rsid w:val="008002C3"/>
    <w:rsid w:val="008024F9"/>
    <w:rsid w:val="00802C8F"/>
    <w:rsid w:val="0080419B"/>
    <w:rsid w:val="00804FE7"/>
    <w:rsid w:val="008068DE"/>
    <w:rsid w:val="00807E00"/>
    <w:rsid w:val="00807F7A"/>
    <w:rsid w:val="00807F7E"/>
    <w:rsid w:val="0081045B"/>
    <w:rsid w:val="00811AAC"/>
    <w:rsid w:val="00811FA1"/>
    <w:rsid w:val="008132E4"/>
    <w:rsid w:val="008146F7"/>
    <w:rsid w:val="0081591B"/>
    <w:rsid w:val="00820BF6"/>
    <w:rsid w:val="008219B3"/>
    <w:rsid w:val="008220DC"/>
    <w:rsid w:val="008220E8"/>
    <w:rsid w:val="008222C4"/>
    <w:rsid w:val="00824C2F"/>
    <w:rsid w:val="00825279"/>
    <w:rsid w:val="008320D4"/>
    <w:rsid w:val="00834A3A"/>
    <w:rsid w:val="00835794"/>
    <w:rsid w:val="0084073B"/>
    <w:rsid w:val="008412D1"/>
    <w:rsid w:val="008465F3"/>
    <w:rsid w:val="00851169"/>
    <w:rsid w:val="00851F52"/>
    <w:rsid w:val="00852106"/>
    <w:rsid w:val="0085386A"/>
    <w:rsid w:val="00854302"/>
    <w:rsid w:val="00855A7A"/>
    <w:rsid w:val="00857939"/>
    <w:rsid w:val="00863345"/>
    <w:rsid w:val="00864B31"/>
    <w:rsid w:val="00864F92"/>
    <w:rsid w:val="00870BA5"/>
    <w:rsid w:val="00871358"/>
    <w:rsid w:val="008726CD"/>
    <w:rsid w:val="00873793"/>
    <w:rsid w:val="00873960"/>
    <w:rsid w:val="00874E0E"/>
    <w:rsid w:val="00874F36"/>
    <w:rsid w:val="00876263"/>
    <w:rsid w:val="008779E0"/>
    <w:rsid w:val="00882AB8"/>
    <w:rsid w:val="008855DB"/>
    <w:rsid w:val="00886A12"/>
    <w:rsid w:val="00887916"/>
    <w:rsid w:val="00893FE9"/>
    <w:rsid w:val="00895104"/>
    <w:rsid w:val="0089763D"/>
    <w:rsid w:val="008A182E"/>
    <w:rsid w:val="008A24CC"/>
    <w:rsid w:val="008A37FF"/>
    <w:rsid w:val="008A390C"/>
    <w:rsid w:val="008A3F24"/>
    <w:rsid w:val="008A49D8"/>
    <w:rsid w:val="008A5D02"/>
    <w:rsid w:val="008B0CAE"/>
    <w:rsid w:val="008B35DF"/>
    <w:rsid w:val="008B5304"/>
    <w:rsid w:val="008B5EE4"/>
    <w:rsid w:val="008C31CF"/>
    <w:rsid w:val="008C49F1"/>
    <w:rsid w:val="008C5C1D"/>
    <w:rsid w:val="008C7ECC"/>
    <w:rsid w:val="008D18BB"/>
    <w:rsid w:val="008D3B14"/>
    <w:rsid w:val="008D433C"/>
    <w:rsid w:val="008D51C0"/>
    <w:rsid w:val="008D5FB7"/>
    <w:rsid w:val="008D6173"/>
    <w:rsid w:val="008D711E"/>
    <w:rsid w:val="008E07B9"/>
    <w:rsid w:val="008E5E1C"/>
    <w:rsid w:val="008F09AC"/>
    <w:rsid w:val="008F2664"/>
    <w:rsid w:val="008F2989"/>
    <w:rsid w:val="008F34F4"/>
    <w:rsid w:val="008F36CC"/>
    <w:rsid w:val="008F5810"/>
    <w:rsid w:val="008F5910"/>
    <w:rsid w:val="008F6EC3"/>
    <w:rsid w:val="008F7E29"/>
    <w:rsid w:val="00900A2E"/>
    <w:rsid w:val="00911E49"/>
    <w:rsid w:val="00912F69"/>
    <w:rsid w:val="00914629"/>
    <w:rsid w:val="00915A0F"/>
    <w:rsid w:val="00917E1A"/>
    <w:rsid w:val="00917F59"/>
    <w:rsid w:val="009217D7"/>
    <w:rsid w:val="00921DB9"/>
    <w:rsid w:val="009234A1"/>
    <w:rsid w:val="0093059D"/>
    <w:rsid w:val="00933076"/>
    <w:rsid w:val="009337C9"/>
    <w:rsid w:val="00935705"/>
    <w:rsid w:val="00935A8C"/>
    <w:rsid w:val="00936C27"/>
    <w:rsid w:val="00937060"/>
    <w:rsid w:val="00937543"/>
    <w:rsid w:val="00937A37"/>
    <w:rsid w:val="00940F90"/>
    <w:rsid w:val="0094325C"/>
    <w:rsid w:val="00944F10"/>
    <w:rsid w:val="00946138"/>
    <w:rsid w:val="00946395"/>
    <w:rsid w:val="009524AE"/>
    <w:rsid w:val="00953156"/>
    <w:rsid w:val="009553A5"/>
    <w:rsid w:val="00955AF3"/>
    <w:rsid w:val="009560D9"/>
    <w:rsid w:val="00956404"/>
    <w:rsid w:val="00957212"/>
    <w:rsid w:val="00957926"/>
    <w:rsid w:val="00964731"/>
    <w:rsid w:val="00965D02"/>
    <w:rsid w:val="009704F4"/>
    <w:rsid w:val="00971EBB"/>
    <w:rsid w:val="009725FD"/>
    <w:rsid w:val="00973CBE"/>
    <w:rsid w:val="009749AB"/>
    <w:rsid w:val="009778A7"/>
    <w:rsid w:val="00980C3B"/>
    <w:rsid w:val="00980D35"/>
    <w:rsid w:val="00981DCD"/>
    <w:rsid w:val="0098290D"/>
    <w:rsid w:val="0098394B"/>
    <w:rsid w:val="009842EC"/>
    <w:rsid w:val="00984AB8"/>
    <w:rsid w:val="00990066"/>
    <w:rsid w:val="00991B21"/>
    <w:rsid w:val="009925D6"/>
    <w:rsid w:val="009966DF"/>
    <w:rsid w:val="009A05C9"/>
    <w:rsid w:val="009A0D49"/>
    <w:rsid w:val="009A0FCE"/>
    <w:rsid w:val="009A0FE6"/>
    <w:rsid w:val="009A4505"/>
    <w:rsid w:val="009A489F"/>
    <w:rsid w:val="009A5F9E"/>
    <w:rsid w:val="009A683C"/>
    <w:rsid w:val="009A700C"/>
    <w:rsid w:val="009B3EC1"/>
    <w:rsid w:val="009B6461"/>
    <w:rsid w:val="009C1BC2"/>
    <w:rsid w:val="009C50A6"/>
    <w:rsid w:val="009C5C88"/>
    <w:rsid w:val="009C6D34"/>
    <w:rsid w:val="009C7C62"/>
    <w:rsid w:val="009D7BA3"/>
    <w:rsid w:val="009E1292"/>
    <w:rsid w:val="009E6385"/>
    <w:rsid w:val="009E64F6"/>
    <w:rsid w:val="009F09A9"/>
    <w:rsid w:val="009F0CB7"/>
    <w:rsid w:val="009F37B9"/>
    <w:rsid w:val="009F4E28"/>
    <w:rsid w:val="00A00524"/>
    <w:rsid w:val="00A02F27"/>
    <w:rsid w:val="00A040F0"/>
    <w:rsid w:val="00A0412E"/>
    <w:rsid w:val="00A041C4"/>
    <w:rsid w:val="00A052C5"/>
    <w:rsid w:val="00A10BAE"/>
    <w:rsid w:val="00A10FF4"/>
    <w:rsid w:val="00A1442E"/>
    <w:rsid w:val="00A155E7"/>
    <w:rsid w:val="00A15707"/>
    <w:rsid w:val="00A15F1B"/>
    <w:rsid w:val="00A2166F"/>
    <w:rsid w:val="00A216C1"/>
    <w:rsid w:val="00A218DA"/>
    <w:rsid w:val="00A23BF0"/>
    <w:rsid w:val="00A25F99"/>
    <w:rsid w:val="00A26467"/>
    <w:rsid w:val="00A26CB7"/>
    <w:rsid w:val="00A30639"/>
    <w:rsid w:val="00A307B4"/>
    <w:rsid w:val="00A3358C"/>
    <w:rsid w:val="00A33A42"/>
    <w:rsid w:val="00A33EF9"/>
    <w:rsid w:val="00A35104"/>
    <w:rsid w:val="00A35EFC"/>
    <w:rsid w:val="00A40ADC"/>
    <w:rsid w:val="00A42665"/>
    <w:rsid w:val="00A44A17"/>
    <w:rsid w:val="00A503A2"/>
    <w:rsid w:val="00A506B7"/>
    <w:rsid w:val="00A5193D"/>
    <w:rsid w:val="00A51C6F"/>
    <w:rsid w:val="00A550FC"/>
    <w:rsid w:val="00A572C9"/>
    <w:rsid w:val="00A71E5F"/>
    <w:rsid w:val="00A72177"/>
    <w:rsid w:val="00A72B51"/>
    <w:rsid w:val="00A746F3"/>
    <w:rsid w:val="00A75B22"/>
    <w:rsid w:val="00A7707A"/>
    <w:rsid w:val="00A837C8"/>
    <w:rsid w:val="00A85496"/>
    <w:rsid w:val="00A85B35"/>
    <w:rsid w:val="00A9031B"/>
    <w:rsid w:val="00A91E61"/>
    <w:rsid w:val="00A92DFE"/>
    <w:rsid w:val="00A92FE0"/>
    <w:rsid w:val="00A9327D"/>
    <w:rsid w:val="00A94BFB"/>
    <w:rsid w:val="00A979F4"/>
    <w:rsid w:val="00A97A57"/>
    <w:rsid w:val="00AA1C82"/>
    <w:rsid w:val="00AA211D"/>
    <w:rsid w:val="00AA69AE"/>
    <w:rsid w:val="00AB0B1A"/>
    <w:rsid w:val="00AB2875"/>
    <w:rsid w:val="00AC0BB3"/>
    <w:rsid w:val="00AC0D5D"/>
    <w:rsid w:val="00AC1B8D"/>
    <w:rsid w:val="00AC1F86"/>
    <w:rsid w:val="00AC3745"/>
    <w:rsid w:val="00AC3816"/>
    <w:rsid w:val="00AC492D"/>
    <w:rsid w:val="00AC4AD1"/>
    <w:rsid w:val="00AC554E"/>
    <w:rsid w:val="00AC622F"/>
    <w:rsid w:val="00AD137A"/>
    <w:rsid w:val="00AD3B13"/>
    <w:rsid w:val="00AD5DC6"/>
    <w:rsid w:val="00AD6CFA"/>
    <w:rsid w:val="00AE1C53"/>
    <w:rsid w:val="00AE2D75"/>
    <w:rsid w:val="00AE46C0"/>
    <w:rsid w:val="00AE56C9"/>
    <w:rsid w:val="00AE60F5"/>
    <w:rsid w:val="00AE64C4"/>
    <w:rsid w:val="00AE6CAA"/>
    <w:rsid w:val="00AE6E79"/>
    <w:rsid w:val="00AE7BC6"/>
    <w:rsid w:val="00AF203F"/>
    <w:rsid w:val="00AF4B8C"/>
    <w:rsid w:val="00AF5F94"/>
    <w:rsid w:val="00AF68F7"/>
    <w:rsid w:val="00AF69DD"/>
    <w:rsid w:val="00B0009C"/>
    <w:rsid w:val="00B00142"/>
    <w:rsid w:val="00B018D3"/>
    <w:rsid w:val="00B01CE0"/>
    <w:rsid w:val="00B02C20"/>
    <w:rsid w:val="00B05FBC"/>
    <w:rsid w:val="00B06AB9"/>
    <w:rsid w:val="00B12255"/>
    <w:rsid w:val="00B1235A"/>
    <w:rsid w:val="00B13CA1"/>
    <w:rsid w:val="00B14C0A"/>
    <w:rsid w:val="00B16786"/>
    <w:rsid w:val="00B17657"/>
    <w:rsid w:val="00B204FE"/>
    <w:rsid w:val="00B211B2"/>
    <w:rsid w:val="00B23342"/>
    <w:rsid w:val="00B23F8F"/>
    <w:rsid w:val="00B258D7"/>
    <w:rsid w:val="00B25D01"/>
    <w:rsid w:val="00B3047F"/>
    <w:rsid w:val="00B30950"/>
    <w:rsid w:val="00B32ABC"/>
    <w:rsid w:val="00B34550"/>
    <w:rsid w:val="00B346BF"/>
    <w:rsid w:val="00B3559C"/>
    <w:rsid w:val="00B35B1F"/>
    <w:rsid w:val="00B405C7"/>
    <w:rsid w:val="00B41957"/>
    <w:rsid w:val="00B4265D"/>
    <w:rsid w:val="00B448FE"/>
    <w:rsid w:val="00B44FB2"/>
    <w:rsid w:val="00B4679B"/>
    <w:rsid w:val="00B469DE"/>
    <w:rsid w:val="00B509AA"/>
    <w:rsid w:val="00B50D15"/>
    <w:rsid w:val="00B523DD"/>
    <w:rsid w:val="00B554CA"/>
    <w:rsid w:val="00B558E1"/>
    <w:rsid w:val="00B57CA8"/>
    <w:rsid w:val="00B60DBB"/>
    <w:rsid w:val="00B65CC2"/>
    <w:rsid w:val="00B67AC5"/>
    <w:rsid w:val="00B73E7D"/>
    <w:rsid w:val="00B75598"/>
    <w:rsid w:val="00B76E9D"/>
    <w:rsid w:val="00B7732F"/>
    <w:rsid w:val="00B8056B"/>
    <w:rsid w:val="00B80651"/>
    <w:rsid w:val="00B81367"/>
    <w:rsid w:val="00B81D5C"/>
    <w:rsid w:val="00B83CBD"/>
    <w:rsid w:val="00B84495"/>
    <w:rsid w:val="00B859A2"/>
    <w:rsid w:val="00B90758"/>
    <w:rsid w:val="00B916EC"/>
    <w:rsid w:val="00B91748"/>
    <w:rsid w:val="00B922BF"/>
    <w:rsid w:val="00B92A96"/>
    <w:rsid w:val="00B93296"/>
    <w:rsid w:val="00B975CC"/>
    <w:rsid w:val="00B97A65"/>
    <w:rsid w:val="00BA0BA2"/>
    <w:rsid w:val="00BA23AB"/>
    <w:rsid w:val="00BA37FA"/>
    <w:rsid w:val="00BB1831"/>
    <w:rsid w:val="00BB3554"/>
    <w:rsid w:val="00BB3CEE"/>
    <w:rsid w:val="00BB5CE2"/>
    <w:rsid w:val="00BB6CB0"/>
    <w:rsid w:val="00BB7CA1"/>
    <w:rsid w:val="00BB7FF8"/>
    <w:rsid w:val="00BC15C0"/>
    <w:rsid w:val="00BC4CBF"/>
    <w:rsid w:val="00BC590B"/>
    <w:rsid w:val="00BD0FA6"/>
    <w:rsid w:val="00BD2B55"/>
    <w:rsid w:val="00BD5A95"/>
    <w:rsid w:val="00BE1FB3"/>
    <w:rsid w:val="00BE226A"/>
    <w:rsid w:val="00BE2686"/>
    <w:rsid w:val="00BE2BF7"/>
    <w:rsid w:val="00BE40CC"/>
    <w:rsid w:val="00BF0645"/>
    <w:rsid w:val="00BF21E5"/>
    <w:rsid w:val="00BF22BA"/>
    <w:rsid w:val="00BF61A3"/>
    <w:rsid w:val="00C02714"/>
    <w:rsid w:val="00C04ACE"/>
    <w:rsid w:val="00C07CF3"/>
    <w:rsid w:val="00C11101"/>
    <w:rsid w:val="00C17E31"/>
    <w:rsid w:val="00C222B3"/>
    <w:rsid w:val="00C2237E"/>
    <w:rsid w:val="00C23050"/>
    <w:rsid w:val="00C2337E"/>
    <w:rsid w:val="00C23BA5"/>
    <w:rsid w:val="00C24DBE"/>
    <w:rsid w:val="00C25E9C"/>
    <w:rsid w:val="00C25EAA"/>
    <w:rsid w:val="00C302D4"/>
    <w:rsid w:val="00C3337D"/>
    <w:rsid w:val="00C33AAF"/>
    <w:rsid w:val="00C355CA"/>
    <w:rsid w:val="00C40B44"/>
    <w:rsid w:val="00C40FBF"/>
    <w:rsid w:val="00C41C79"/>
    <w:rsid w:val="00C42C2B"/>
    <w:rsid w:val="00C42FF2"/>
    <w:rsid w:val="00C5174C"/>
    <w:rsid w:val="00C52433"/>
    <w:rsid w:val="00C53128"/>
    <w:rsid w:val="00C54B32"/>
    <w:rsid w:val="00C5515E"/>
    <w:rsid w:val="00C61495"/>
    <w:rsid w:val="00C614D3"/>
    <w:rsid w:val="00C61B69"/>
    <w:rsid w:val="00C6282D"/>
    <w:rsid w:val="00C65AAB"/>
    <w:rsid w:val="00C6604B"/>
    <w:rsid w:val="00C70BC3"/>
    <w:rsid w:val="00C72331"/>
    <w:rsid w:val="00C74D03"/>
    <w:rsid w:val="00C76014"/>
    <w:rsid w:val="00C760F9"/>
    <w:rsid w:val="00C814E1"/>
    <w:rsid w:val="00C82124"/>
    <w:rsid w:val="00C853AF"/>
    <w:rsid w:val="00C90824"/>
    <w:rsid w:val="00C91355"/>
    <w:rsid w:val="00C94952"/>
    <w:rsid w:val="00C94E95"/>
    <w:rsid w:val="00C95B6D"/>
    <w:rsid w:val="00C96BDA"/>
    <w:rsid w:val="00CA372C"/>
    <w:rsid w:val="00CA3B00"/>
    <w:rsid w:val="00CA5AEC"/>
    <w:rsid w:val="00CA5DAE"/>
    <w:rsid w:val="00CA66BC"/>
    <w:rsid w:val="00CB0AF1"/>
    <w:rsid w:val="00CB41F6"/>
    <w:rsid w:val="00CB4951"/>
    <w:rsid w:val="00CB4D3A"/>
    <w:rsid w:val="00CC0269"/>
    <w:rsid w:val="00CC1C0A"/>
    <w:rsid w:val="00CC22A0"/>
    <w:rsid w:val="00CC286C"/>
    <w:rsid w:val="00CC29AC"/>
    <w:rsid w:val="00CC2C06"/>
    <w:rsid w:val="00CC3561"/>
    <w:rsid w:val="00CC4B57"/>
    <w:rsid w:val="00CC5BB7"/>
    <w:rsid w:val="00CC7E88"/>
    <w:rsid w:val="00CD01E1"/>
    <w:rsid w:val="00CD1F43"/>
    <w:rsid w:val="00CD305F"/>
    <w:rsid w:val="00CD30F9"/>
    <w:rsid w:val="00CD42EC"/>
    <w:rsid w:val="00CD55E9"/>
    <w:rsid w:val="00CD7D64"/>
    <w:rsid w:val="00CE19A3"/>
    <w:rsid w:val="00CE3124"/>
    <w:rsid w:val="00CF25A7"/>
    <w:rsid w:val="00CF3898"/>
    <w:rsid w:val="00CF4512"/>
    <w:rsid w:val="00CF4805"/>
    <w:rsid w:val="00CF62AD"/>
    <w:rsid w:val="00CF6A8B"/>
    <w:rsid w:val="00CF708D"/>
    <w:rsid w:val="00D02E84"/>
    <w:rsid w:val="00D02F63"/>
    <w:rsid w:val="00D05776"/>
    <w:rsid w:val="00D0798A"/>
    <w:rsid w:val="00D07BC6"/>
    <w:rsid w:val="00D11010"/>
    <w:rsid w:val="00D120FF"/>
    <w:rsid w:val="00D130D0"/>
    <w:rsid w:val="00D15932"/>
    <w:rsid w:val="00D15C90"/>
    <w:rsid w:val="00D1601D"/>
    <w:rsid w:val="00D16614"/>
    <w:rsid w:val="00D1713A"/>
    <w:rsid w:val="00D221DC"/>
    <w:rsid w:val="00D23EF1"/>
    <w:rsid w:val="00D2443C"/>
    <w:rsid w:val="00D2632C"/>
    <w:rsid w:val="00D3087E"/>
    <w:rsid w:val="00D314FA"/>
    <w:rsid w:val="00D3150B"/>
    <w:rsid w:val="00D34706"/>
    <w:rsid w:val="00D374E2"/>
    <w:rsid w:val="00D41830"/>
    <w:rsid w:val="00D44886"/>
    <w:rsid w:val="00D462CA"/>
    <w:rsid w:val="00D47598"/>
    <w:rsid w:val="00D55CB1"/>
    <w:rsid w:val="00D56CD2"/>
    <w:rsid w:val="00D62189"/>
    <w:rsid w:val="00D64387"/>
    <w:rsid w:val="00D6497E"/>
    <w:rsid w:val="00D72334"/>
    <w:rsid w:val="00D73971"/>
    <w:rsid w:val="00D75EAD"/>
    <w:rsid w:val="00D813BE"/>
    <w:rsid w:val="00D81A8A"/>
    <w:rsid w:val="00D83EA8"/>
    <w:rsid w:val="00D849A0"/>
    <w:rsid w:val="00D85E54"/>
    <w:rsid w:val="00D877AB"/>
    <w:rsid w:val="00D9183A"/>
    <w:rsid w:val="00D91AFF"/>
    <w:rsid w:val="00D927DF"/>
    <w:rsid w:val="00D94859"/>
    <w:rsid w:val="00D94CF4"/>
    <w:rsid w:val="00D95CAE"/>
    <w:rsid w:val="00D95F6C"/>
    <w:rsid w:val="00DA017C"/>
    <w:rsid w:val="00DA666B"/>
    <w:rsid w:val="00DB09C4"/>
    <w:rsid w:val="00DB268F"/>
    <w:rsid w:val="00DB42A3"/>
    <w:rsid w:val="00DC228D"/>
    <w:rsid w:val="00DC28DF"/>
    <w:rsid w:val="00DC3752"/>
    <w:rsid w:val="00DC686B"/>
    <w:rsid w:val="00DD1557"/>
    <w:rsid w:val="00DD4D88"/>
    <w:rsid w:val="00DD5C38"/>
    <w:rsid w:val="00DD66C6"/>
    <w:rsid w:val="00DD7DA6"/>
    <w:rsid w:val="00DE0B10"/>
    <w:rsid w:val="00DE0E18"/>
    <w:rsid w:val="00DE0E58"/>
    <w:rsid w:val="00DE1266"/>
    <w:rsid w:val="00DE12E2"/>
    <w:rsid w:val="00DE34BD"/>
    <w:rsid w:val="00DE4FD0"/>
    <w:rsid w:val="00DE58D8"/>
    <w:rsid w:val="00DE6EA3"/>
    <w:rsid w:val="00DE702E"/>
    <w:rsid w:val="00DF1C90"/>
    <w:rsid w:val="00DF4287"/>
    <w:rsid w:val="00DF4310"/>
    <w:rsid w:val="00DF67A7"/>
    <w:rsid w:val="00DF6F3B"/>
    <w:rsid w:val="00DF7A89"/>
    <w:rsid w:val="00DF7DB6"/>
    <w:rsid w:val="00E0454B"/>
    <w:rsid w:val="00E06788"/>
    <w:rsid w:val="00E068E5"/>
    <w:rsid w:val="00E1239C"/>
    <w:rsid w:val="00E17642"/>
    <w:rsid w:val="00E232B7"/>
    <w:rsid w:val="00E27349"/>
    <w:rsid w:val="00E30277"/>
    <w:rsid w:val="00E30529"/>
    <w:rsid w:val="00E345E6"/>
    <w:rsid w:val="00E34FA2"/>
    <w:rsid w:val="00E3614D"/>
    <w:rsid w:val="00E36D0A"/>
    <w:rsid w:val="00E36D3E"/>
    <w:rsid w:val="00E404AC"/>
    <w:rsid w:val="00E42070"/>
    <w:rsid w:val="00E42719"/>
    <w:rsid w:val="00E42D30"/>
    <w:rsid w:val="00E42F1F"/>
    <w:rsid w:val="00E4459D"/>
    <w:rsid w:val="00E4692F"/>
    <w:rsid w:val="00E50DEF"/>
    <w:rsid w:val="00E51385"/>
    <w:rsid w:val="00E52629"/>
    <w:rsid w:val="00E5283F"/>
    <w:rsid w:val="00E5388C"/>
    <w:rsid w:val="00E54183"/>
    <w:rsid w:val="00E555F5"/>
    <w:rsid w:val="00E56ACA"/>
    <w:rsid w:val="00E57CE7"/>
    <w:rsid w:val="00E61078"/>
    <w:rsid w:val="00E61E44"/>
    <w:rsid w:val="00E634C5"/>
    <w:rsid w:val="00E63F8E"/>
    <w:rsid w:val="00E642F8"/>
    <w:rsid w:val="00E644F4"/>
    <w:rsid w:val="00E64EFC"/>
    <w:rsid w:val="00E65B67"/>
    <w:rsid w:val="00E67E52"/>
    <w:rsid w:val="00E7159C"/>
    <w:rsid w:val="00E72391"/>
    <w:rsid w:val="00E72E46"/>
    <w:rsid w:val="00E74B2D"/>
    <w:rsid w:val="00E75AF9"/>
    <w:rsid w:val="00E773F5"/>
    <w:rsid w:val="00E77551"/>
    <w:rsid w:val="00E77845"/>
    <w:rsid w:val="00E814E7"/>
    <w:rsid w:val="00E81D1D"/>
    <w:rsid w:val="00E82082"/>
    <w:rsid w:val="00E832BF"/>
    <w:rsid w:val="00EA0994"/>
    <w:rsid w:val="00EA454A"/>
    <w:rsid w:val="00EA537D"/>
    <w:rsid w:val="00EA555C"/>
    <w:rsid w:val="00EA646E"/>
    <w:rsid w:val="00EB02AB"/>
    <w:rsid w:val="00EB0EA8"/>
    <w:rsid w:val="00EB2DBF"/>
    <w:rsid w:val="00EB6AE2"/>
    <w:rsid w:val="00EB7CD2"/>
    <w:rsid w:val="00EC0A84"/>
    <w:rsid w:val="00EC1D0C"/>
    <w:rsid w:val="00EC3593"/>
    <w:rsid w:val="00EC6C77"/>
    <w:rsid w:val="00EC7FBA"/>
    <w:rsid w:val="00ED1DC0"/>
    <w:rsid w:val="00ED3241"/>
    <w:rsid w:val="00ED3929"/>
    <w:rsid w:val="00ED3AAC"/>
    <w:rsid w:val="00ED5F39"/>
    <w:rsid w:val="00ED6AFB"/>
    <w:rsid w:val="00EE0244"/>
    <w:rsid w:val="00EE5408"/>
    <w:rsid w:val="00EE7C3A"/>
    <w:rsid w:val="00EF04C1"/>
    <w:rsid w:val="00EF0690"/>
    <w:rsid w:val="00EF083B"/>
    <w:rsid w:val="00EF3DAF"/>
    <w:rsid w:val="00EF4924"/>
    <w:rsid w:val="00EF5186"/>
    <w:rsid w:val="00EF6BD5"/>
    <w:rsid w:val="00F00130"/>
    <w:rsid w:val="00F02BC0"/>
    <w:rsid w:val="00F0324B"/>
    <w:rsid w:val="00F03ECD"/>
    <w:rsid w:val="00F04DE9"/>
    <w:rsid w:val="00F058FB"/>
    <w:rsid w:val="00F0638C"/>
    <w:rsid w:val="00F0694E"/>
    <w:rsid w:val="00F06D6F"/>
    <w:rsid w:val="00F0775C"/>
    <w:rsid w:val="00F07CDD"/>
    <w:rsid w:val="00F1034E"/>
    <w:rsid w:val="00F148D5"/>
    <w:rsid w:val="00F15AE1"/>
    <w:rsid w:val="00F17B2F"/>
    <w:rsid w:val="00F20532"/>
    <w:rsid w:val="00F20DE7"/>
    <w:rsid w:val="00F21775"/>
    <w:rsid w:val="00F22551"/>
    <w:rsid w:val="00F22599"/>
    <w:rsid w:val="00F228BD"/>
    <w:rsid w:val="00F23C18"/>
    <w:rsid w:val="00F26406"/>
    <w:rsid w:val="00F279EC"/>
    <w:rsid w:val="00F27B51"/>
    <w:rsid w:val="00F30CE2"/>
    <w:rsid w:val="00F3305A"/>
    <w:rsid w:val="00F349EC"/>
    <w:rsid w:val="00F35EB2"/>
    <w:rsid w:val="00F36E5D"/>
    <w:rsid w:val="00F4202F"/>
    <w:rsid w:val="00F43797"/>
    <w:rsid w:val="00F44A57"/>
    <w:rsid w:val="00F460DC"/>
    <w:rsid w:val="00F50333"/>
    <w:rsid w:val="00F52335"/>
    <w:rsid w:val="00F54F0A"/>
    <w:rsid w:val="00F56D52"/>
    <w:rsid w:val="00F57609"/>
    <w:rsid w:val="00F603E0"/>
    <w:rsid w:val="00F61575"/>
    <w:rsid w:val="00F61DCC"/>
    <w:rsid w:val="00F62EC4"/>
    <w:rsid w:val="00F63166"/>
    <w:rsid w:val="00F655E9"/>
    <w:rsid w:val="00F70418"/>
    <w:rsid w:val="00F70E7F"/>
    <w:rsid w:val="00F73858"/>
    <w:rsid w:val="00F76C95"/>
    <w:rsid w:val="00F76EA1"/>
    <w:rsid w:val="00F7710A"/>
    <w:rsid w:val="00F8142B"/>
    <w:rsid w:val="00F81940"/>
    <w:rsid w:val="00F825BE"/>
    <w:rsid w:val="00F825C3"/>
    <w:rsid w:val="00F82C10"/>
    <w:rsid w:val="00F859F2"/>
    <w:rsid w:val="00F874BC"/>
    <w:rsid w:val="00F90FC4"/>
    <w:rsid w:val="00F910E4"/>
    <w:rsid w:val="00F92458"/>
    <w:rsid w:val="00F932E1"/>
    <w:rsid w:val="00F93899"/>
    <w:rsid w:val="00F96E1F"/>
    <w:rsid w:val="00FA05B5"/>
    <w:rsid w:val="00FA0651"/>
    <w:rsid w:val="00FA0E34"/>
    <w:rsid w:val="00FA111D"/>
    <w:rsid w:val="00FA4960"/>
    <w:rsid w:val="00FA657B"/>
    <w:rsid w:val="00FA6901"/>
    <w:rsid w:val="00FB4850"/>
    <w:rsid w:val="00FB494C"/>
    <w:rsid w:val="00FB4A2D"/>
    <w:rsid w:val="00FB6775"/>
    <w:rsid w:val="00FB7A6E"/>
    <w:rsid w:val="00FC0832"/>
    <w:rsid w:val="00FC0D2B"/>
    <w:rsid w:val="00FC1353"/>
    <w:rsid w:val="00FC1495"/>
    <w:rsid w:val="00FC4097"/>
    <w:rsid w:val="00FC4903"/>
    <w:rsid w:val="00FC68DD"/>
    <w:rsid w:val="00FC71A9"/>
    <w:rsid w:val="00FC73FE"/>
    <w:rsid w:val="00FD04E0"/>
    <w:rsid w:val="00FD2B6D"/>
    <w:rsid w:val="00FD3F49"/>
    <w:rsid w:val="00FD4EAE"/>
    <w:rsid w:val="00FE364D"/>
    <w:rsid w:val="00FE5E5A"/>
    <w:rsid w:val="00FE7D77"/>
    <w:rsid w:val="00FF3DE8"/>
    <w:rsid w:val="00FF511D"/>
    <w:rsid w:val="00FF6D5C"/>
    <w:rsid w:val="00FF7DED"/>
    <w:rsid w:val="01832A67"/>
    <w:rsid w:val="01A354D5"/>
    <w:rsid w:val="01DA7C98"/>
    <w:rsid w:val="01F71ADB"/>
    <w:rsid w:val="023A1B14"/>
    <w:rsid w:val="024A4474"/>
    <w:rsid w:val="029E1C1B"/>
    <w:rsid w:val="02E22D6A"/>
    <w:rsid w:val="03647ED6"/>
    <w:rsid w:val="03E56498"/>
    <w:rsid w:val="03FE46AF"/>
    <w:rsid w:val="043042CD"/>
    <w:rsid w:val="04880273"/>
    <w:rsid w:val="04B377EF"/>
    <w:rsid w:val="04C87066"/>
    <w:rsid w:val="04E14419"/>
    <w:rsid w:val="04E53504"/>
    <w:rsid w:val="04FF057B"/>
    <w:rsid w:val="05051EF6"/>
    <w:rsid w:val="051459DE"/>
    <w:rsid w:val="0591471B"/>
    <w:rsid w:val="05DF4205"/>
    <w:rsid w:val="06187C8D"/>
    <w:rsid w:val="068F69D2"/>
    <w:rsid w:val="069C40BC"/>
    <w:rsid w:val="070C179A"/>
    <w:rsid w:val="070E270C"/>
    <w:rsid w:val="07102C1C"/>
    <w:rsid w:val="074D0227"/>
    <w:rsid w:val="07725CD8"/>
    <w:rsid w:val="077C62A4"/>
    <w:rsid w:val="079A5218"/>
    <w:rsid w:val="07B943F1"/>
    <w:rsid w:val="07EB75E9"/>
    <w:rsid w:val="08563C3F"/>
    <w:rsid w:val="08836BD0"/>
    <w:rsid w:val="08B1437D"/>
    <w:rsid w:val="08B938A6"/>
    <w:rsid w:val="099224C2"/>
    <w:rsid w:val="09C95579"/>
    <w:rsid w:val="0A196D17"/>
    <w:rsid w:val="0A3D15D8"/>
    <w:rsid w:val="0A5D0006"/>
    <w:rsid w:val="0A811A6D"/>
    <w:rsid w:val="0A98507D"/>
    <w:rsid w:val="0B2473D6"/>
    <w:rsid w:val="0B52414F"/>
    <w:rsid w:val="0BCE5F30"/>
    <w:rsid w:val="0BF009B2"/>
    <w:rsid w:val="0C0476AC"/>
    <w:rsid w:val="0C1F56CA"/>
    <w:rsid w:val="0C2E6932"/>
    <w:rsid w:val="0C437404"/>
    <w:rsid w:val="0CE66C3C"/>
    <w:rsid w:val="0D6E3A97"/>
    <w:rsid w:val="0D8D05A5"/>
    <w:rsid w:val="0DD86344"/>
    <w:rsid w:val="0E2E6982"/>
    <w:rsid w:val="0EAF58D7"/>
    <w:rsid w:val="0EC12386"/>
    <w:rsid w:val="0FD64458"/>
    <w:rsid w:val="10125E84"/>
    <w:rsid w:val="10500994"/>
    <w:rsid w:val="10655CF3"/>
    <w:rsid w:val="10A501D9"/>
    <w:rsid w:val="10FB0509"/>
    <w:rsid w:val="112527EF"/>
    <w:rsid w:val="118D1A9F"/>
    <w:rsid w:val="11D70154"/>
    <w:rsid w:val="11FB73FD"/>
    <w:rsid w:val="120032BC"/>
    <w:rsid w:val="12160F3D"/>
    <w:rsid w:val="1233203C"/>
    <w:rsid w:val="124B01C0"/>
    <w:rsid w:val="124F3295"/>
    <w:rsid w:val="1274683E"/>
    <w:rsid w:val="12751FB9"/>
    <w:rsid w:val="12942E23"/>
    <w:rsid w:val="13056902"/>
    <w:rsid w:val="13656019"/>
    <w:rsid w:val="137114A2"/>
    <w:rsid w:val="13C47866"/>
    <w:rsid w:val="13DA3B8A"/>
    <w:rsid w:val="142D2188"/>
    <w:rsid w:val="143226DB"/>
    <w:rsid w:val="14364457"/>
    <w:rsid w:val="14514B57"/>
    <w:rsid w:val="148647C3"/>
    <w:rsid w:val="14D63DAF"/>
    <w:rsid w:val="156100F4"/>
    <w:rsid w:val="156163FD"/>
    <w:rsid w:val="15635CB2"/>
    <w:rsid w:val="16050C1A"/>
    <w:rsid w:val="163E04B4"/>
    <w:rsid w:val="164152FB"/>
    <w:rsid w:val="16A17D2C"/>
    <w:rsid w:val="1770219C"/>
    <w:rsid w:val="1782455E"/>
    <w:rsid w:val="17F32EFF"/>
    <w:rsid w:val="183A71AF"/>
    <w:rsid w:val="18CF7754"/>
    <w:rsid w:val="18DC2DFF"/>
    <w:rsid w:val="1944323E"/>
    <w:rsid w:val="19496DCC"/>
    <w:rsid w:val="19887057"/>
    <w:rsid w:val="199869A6"/>
    <w:rsid w:val="19DA6FC2"/>
    <w:rsid w:val="1A9C7638"/>
    <w:rsid w:val="1AA13D17"/>
    <w:rsid w:val="1AE125D5"/>
    <w:rsid w:val="1AF077C3"/>
    <w:rsid w:val="1B4432AE"/>
    <w:rsid w:val="1B4675C1"/>
    <w:rsid w:val="1B507AD7"/>
    <w:rsid w:val="1B5E22AE"/>
    <w:rsid w:val="1C2B1516"/>
    <w:rsid w:val="1C410C93"/>
    <w:rsid w:val="1C50496D"/>
    <w:rsid w:val="1C656C23"/>
    <w:rsid w:val="1C7433DF"/>
    <w:rsid w:val="1D7818A8"/>
    <w:rsid w:val="1D9C79B2"/>
    <w:rsid w:val="1E0D5EC2"/>
    <w:rsid w:val="1E205F69"/>
    <w:rsid w:val="1E2439F1"/>
    <w:rsid w:val="1E846C1E"/>
    <w:rsid w:val="1EBE34BE"/>
    <w:rsid w:val="1EE559BD"/>
    <w:rsid w:val="1EF21146"/>
    <w:rsid w:val="1F0A3D38"/>
    <w:rsid w:val="1F0C79EA"/>
    <w:rsid w:val="1F241689"/>
    <w:rsid w:val="1FD14DDE"/>
    <w:rsid w:val="202B3AD6"/>
    <w:rsid w:val="20446790"/>
    <w:rsid w:val="20B52CE0"/>
    <w:rsid w:val="20D81670"/>
    <w:rsid w:val="21115476"/>
    <w:rsid w:val="211524B2"/>
    <w:rsid w:val="214F5AE0"/>
    <w:rsid w:val="21BD09EA"/>
    <w:rsid w:val="21FF0711"/>
    <w:rsid w:val="22340AD4"/>
    <w:rsid w:val="22536408"/>
    <w:rsid w:val="2279277C"/>
    <w:rsid w:val="23153C4A"/>
    <w:rsid w:val="23395957"/>
    <w:rsid w:val="2351475A"/>
    <w:rsid w:val="236A1F06"/>
    <w:rsid w:val="23B51248"/>
    <w:rsid w:val="24123523"/>
    <w:rsid w:val="241517F5"/>
    <w:rsid w:val="242A76C3"/>
    <w:rsid w:val="24664316"/>
    <w:rsid w:val="248064B3"/>
    <w:rsid w:val="249E2CA0"/>
    <w:rsid w:val="24AC2239"/>
    <w:rsid w:val="24AE51CB"/>
    <w:rsid w:val="24D91FDF"/>
    <w:rsid w:val="24EB1E92"/>
    <w:rsid w:val="24F0433F"/>
    <w:rsid w:val="2507516B"/>
    <w:rsid w:val="25587348"/>
    <w:rsid w:val="25651123"/>
    <w:rsid w:val="2596380C"/>
    <w:rsid w:val="26402792"/>
    <w:rsid w:val="26587C4D"/>
    <w:rsid w:val="267B286C"/>
    <w:rsid w:val="26957D8F"/>
    <w:rsid w:val="269649FB"/>
    <w:rsid w:val="26C5350A"/>
    <w:rsid w:val="26C82AD6"/>
    <w:rsid w:val="26D65760"/>
    <w:rsid w:val="27056576"/>
    <w:rsid w:val="270A5318"/>
    <w:rsid w:val="27275A33"/>
    <w:rsid w:val="27355263"/>
    <w:rsid w:val="273703C8"/>
    <w:rsid w:val="2766328D"/>
    <w:rsid w:val="27962024"/>
    <w:rsid w:val="27C24AC7"/>
    <w:rsid w:val="27CC25FB"/>
    <w:rsid w:val="27D15FCF"/>
    <w:rsid w:val="27E14850"/>
    <w:rsid w:val="280B023F"/>
    <w:rsid w:val="283549A8"/>
    <w:rsid w:val="284229E8"/>
    <w:rsid w:val="28967CBC"/>
    <w:rsid w:val="28B52BC5"/>
    <w:rsid w:val="28D10507"/>
    <w:rsid w:val="294066EC"/>
    <w:rsid w:val="297D44C1"/>
    <w:rsid w:val="299F2D1F"/>
    <w:rsid w:val="29E14AC1"/>
    <w:rsid w:val="2A092306"/>
    <w:rsid w:val="2A1B220A"/>
    <w:rsid w:val="2A260196"/>
    <w:rsid w:val="2A6F1030"/>
    <w:rsid w:val="2AA0764D"/>
    <w:rsid w:val="2B5E1DC5"/>
    <w:rsid w:val="2BE67F8D"/>
    <w:rsid w:val="2C891BDD"/>
    <w:rsid w:val="2CDD3969"/>
    <w:rsid w:val="2CDE209F"/>
    <w:rsid w:val="2D236C2B"/>
    <w:rsid w:val="2D4072B3"/>
    <w:rsid w:val="2D424DE2"/>
    <w:rsid w:val="2D534DCB"/>
    <w:rsid w:val="2D6E0F10"/>
    <w:rsid w:val="2DA3620D"/>
    <w:rsid w:val="2E4747CF"/>
    <w:rsid w:val="2EBA5EA4"/>
    <w:rsid w:val="2F0033F9"/>
    <w:rsid w:val="2F033048"/>
    <w:rsid w:val="2F572943"/>
    <w:rsid w:val="2F794E9E"/>
    <w:rsid w:val="2F91262E"/>
    <w:rsid w:val="2FB34C91"/>
    <w:rsid w:val="30384B96"/>
    <w:rsid w:val="308C4510"/>
    <w:rsid w:val="30B41E10"/>
    <w:rsid w:val="30DF53E2"/>
    <w:rsid w:val="31350C4C"/>
    <w:rsid w:val="313C4A2C"/>
    <w:rsid w:val="31563444"/>
    <w:rsid w:val="31750C43"/>
    <w:rsid w:val="321F2EE2"/>
    <w:rsid w:val="325551A9"/>
    <w:rsid w:val="32983E9C"/>
    <w:rsid w:val="32B274E1"/>
    <w:rsid w:val="32B67882"/>
    <w:rsid w:val="32CB7468"/>
    <w:rsid w:val="332C673D"/>
    <w:rsid w:val="338D0F04"/>
    <w:rsid w:val="33947FD2"/>
    <w:rsid w:val="340954C7"/>
    <w:rsid w:val="3450566B"/>
    <w:rsid w:val="347C47A3"/>
    <w:rsid w:val="348220E6"/>
    <w:rsid w:val="34834B88"/>
    <w:rsid w:val="349539DF"/>
    <w:rsid w:val="3497275B"/>
    <w:rsid w:val="35281E46"/>
    <w:rsid w:val="35A522FE"/>
    <w:rsid w:val="35BB5D6A"/>
    <w:rsid w:val="35CD14B5"/>
    <w:rsid w:val="361E352B"/>
    <w:rsid w:val="36375EF2"/>
    <w:rsid w:val="36CF347B"/>
    <w:rsid w:val="372D3287"/>
    <w:rsid w:val="37536975"/>
    <w:rsid w:val="37663932"/>
    <w:rsid w:val="377E23DC"/>
    <w:rsid w:val="37EF76E9"/>
    <w:rsid w:val="380558FB"/>
    <w:rsid w:val="38774730"/>
    <w:rsid w:val="388F1402"/>
    <w:rsid w:val="38AC7189"/>
    <w:rsid w:val="38C869EA"/>
    <w:rsid w:val="38CC0F0F"/>
    <w:rsid w:val="398D2F75"/>
    <w:rsid w:val="39A21DEE"/>
    <w:rsid w:val="3A3D78C9"/>
    <w:rsid w:val="3A437256"/>
    <w:rsid w:val="3A565DAA"/>
    <w:rsid w:val="3AEB7103"/>
    <w:rsid w:val="3B982257"/>
    <w:rsid w:val="3BC5739B"/>
    <w:rsid w:val="3C231742"/>
    <w:rsid w:val="3C2D7827"/>
    <w:rsid w:val="3C6E71CF"/>
    <w:rsid w:val="3CC02DF9"/>
    <w:rsid w:val="3CD360F4"/>
    <w:rsid w:val="3D374762"/>
    <w:rsid w:val="3D3B068C"/>
    <w:rsid w:val="3D683134"/>
    <w:rsid w:val="3D686FC5"/>
    <w:rsid w:val="3D802EF4"/>
    <w:rsid w:val="3D803915"/>
    <w:rsid w:val="3DCC00F6"/>
    <w:rsid w:val="3DD0207B"/>
    <w:rsid w:val="3DD53E0C"/>
    <w:rsid w:val="3DE06960"/>
    <w:rsid w:val="3E393852"/>
    <w:rsid w:val="3E9446B2"/>
    <w:rsid w:val="3EA00DD4"/>
    <w:rsid w:val="3EC94389"/>
    <w:rsid w:val="3F0278A4"/>
    <w:rsid w:val="3F143D5A"/>
    <w:rsid w:val="3F515722"/>
    <w:rsid w:val="3F526E56"/>
    <w:rsid w:val="3F537572"/>
    <w:rsid w:val="3F572CBB"/>
    <w:rsid w:val="3FB80D0F"/>
    <w:rsid w:val="3FC84EB0"/>
    <w:rsid w:val="404E1AC6"/>
    <w:rsid w:val="404E64D2"/>
    <w:rsid w:val="40914B23"/>
    <w:rsid w:val="40BE30E1"/>
    <w:rsid w:val="40DB4E75"/>
    <w:rsid w:val="41137538"/>
    <w:rsid w:val="415B3B22"/>
    <w:rsid w:val="41B741A4"/>
    <w:rsid w:val="41BD44A7"/>
    <w:rsid w:val="41D50910"/>
    <w:rsid w:val="41DE3E9B"/>
    <w:rsid w:val="42115043"/>
    <w:rsid w:val="424B2C58"/>
    <w:rsid w:val="42804F0B"/>
    <w:rsid w:val="428A1C2D"/>
    <w:rsid w:val="42CF43AB"/>
    <w:rsid w:val="42CF7F99"/>
    <w:rsid w:val="43490769"/>
    <w:rsid w:val="437022D9"/>
    <w:rsid w:val="437574BF"/>
    <w:rsid w:val="43EF1C4A"/>
    <w:rsid w:val="44064BD1"/>
    <w:rsid w:val="4407632C"/>
    <w:rsid w:val="44AF4994"/>
    <w:rsid w:val="44E33818"/>
    <w:rsid w:val="45024FBC"/>
    <w:rsid w:val="453C1F23"/>
    <w:rsid w:val="45605DA6"/>
    <w:rsid w:val="456471E2"/>
    <w:rsid w:val="456E546E"/>
    <w:rsid w:val="45701BE3"/>
    <w:rsid w:val="4591535F"/>
    <w:rsid w:val="459957E7"/>
    <w:rsid w:val="45BA1411"/>
    <w:rsid w:val="463A7624"/>
    <w:rsid w:val="4673028B"/>
    <w:rsid w:val="46FB2917"/>
    <w:rsid w:val="47247B64"/>
    <w:rsid w:val="47694DEE"/>
    <w:rsid w:val="476F1EB1"/>
    <w:rsid w:val="478E5BF3"/>
    <w:rsid w:val="47993F84"/>
    <w:rsid w:val="47A65827"/>
    <w:rsid w:val="47D01EDF"/>
    <w:rsid w:val="47E56601"/>
    <w:rsid w:val="482C1115"/>
    <w:rsid w:val="48747FFE"/>
    <w:rsid w:val="4889088F"/>
    <w:rsid w:val="48A26E0C"/>
    <w:rsid w:val="48A50322"/>
    <w:rsid w:val="4961356F"/>
    <w:rsid w:val="49671369"/>
    <w:rsid w:val="4A3F455E"/>
    <w:rsid w:val="4A4831FA"/>
    <w:rsid w:val="4A4D5CAF"/>
    <w:rsid w:val="4AB60C69"/>
    <w:rsid w:val="4ADB0F84"/>
    <w:rsid w:val="4B4A2A4F"/>
    <w:rsid w:val="4BDD519F"/>
    <w:rsid w:val="4BEC17FD"/>
    <w:rsid w:val="4C000775"/>
    <w:rsid w:val="4C2B14BD"/>
    <w:rsid w:val="4C313D4E"/>
    <w:rsid w:val="4C4B7371"/>
    <w:rsid w:val="4C5256F3"/>
    <w:rsid w:val="4C531079"/>
    <w:rsid w:val="4C735FAD"/>
    <w:rsid w:val="4C7652E7"/>
    <w:rsid w:val="4CC34D7E"/>
    <w:rsid w:val="4CF56439"/>
    <w:rsid w:val="4D5E0C64"/>
    <w:rsid w:val="4D7160D6"/>
    <w:rsid w:val="4D8638F4"/>
    <w:rsid w:val="4D9E7167"/>
    <w:rsid w:val="4DA954F8"/>
    <w:rsid w:val="4DB33889"/>
    <w:rsid w:val="4DCC232E"/>
    <w:rsid w:val="4E6B3EE5"/>
    <w:rsid w:val="4E8F078C"/>
    <w:rsid w:val="4EAF6496"/>
    <w:rsid w:val="4FB717F1"/>
    <w:rsid w:val="4FBC33E6"/>
    <w:rsid w:val="4FE52FC3"/>
    <w:rsid w:val="503C671C"/>
    <w:rsid w:val="50452712"/>
    <w:rsid w:val="5060696B"/>
    <w:rsid w:val="50FF4A28"/>
    <w:rsid w:val="51490616"/>
    <w:rsid w:val="51573057"/>
    <w:rsid w:val="518412EA"/>
    <w:rsid w:val="51905C06"/>
    <w:rsid w:val="524B5B82"/>
    <w:rsid w:val="52914358"/>
    <w:rsid w:val="52BF2FD2"/>
    <w:rsid w:val="52FD20E0"/>
    <w:rsid w:val="53153D17"/>
    <w:rsid w:val="53552690"/>
    <w:rsid w:val="53AC13EF"/>
    <w:rsid w:val="53E12B40"/>
    <w:rsid w:val="53F01145"/>
    <w:rsid w:val="53F460D6"/>
    <w:rsid w:val="53F75A90"/>
    <w:rsid w:val="54590D30"/>
    <w:rsid w:val="54727AE6"/>
    <w:rsid w:val="54943A81"/>
    <w:rsid w:val="54DA7852"/>
    <w:rsid w:val="552A0488"/>
    <w:rsid w:val="55742FBF"/>
    <w:rsid w:val="557B1110"/>
    <w:rsid w:val="56227581"/>
    <w:rsid w:val="5670059C"/>
    <w:rsid w:val="5673098C"/>
    <w:rsid w:val="56A16965"/>
    <w:rsid w:val="57124A6E"/>
    <w:rsid w:val="573E3DB0"/>
    <w:rsid w:val="574625C1"/>
    <w:rsid w:val="5762504D"/>
    <w:rsid w:val="578D11CE"/>
    <w:rsid w:val="57A20649"/>
    <w:rsid w:val="57C93374"/>
    <w:rsid w:val="5831459F"/>
    <w:rsid w:val="5863030F"/>
    <w:rsid w:val="587068AF"/>
    <w:rsid w:val="588D48E0"/>
    <w:rsid w:val="59125B1A"/>
    <w:rsid w:val="599854C4"/>
    <w:rsid w:val="599B3347"/>
    <w:rsid w:val="59F24946"/>
    <w:rsid w:val="5A054720"/>
    <w:rsid w:val="5A432DA3"/>
    <w:rsid w:val="5AC204D4"/>
    <w:rsid w:val="5AC418B5"/>
    <w:rsid w:val="5AC567F4"/>
    <w:rsid w:val="5AF82D3F"/>
    <w:rsid w:val="5B287D01"/>
    <w:rsid w:val="5B903C0C"/>
    <w:rsid w:val="5B9B4A58"/>
    <w:rsid w:val="5BA7046C"/>
    <w:rsid w:val="5BED2ACA"/>
    <w:rsid w:val="5C172A93"/>
    <w:rsid w:val="5C1D4F66"/>
    <w:rsid w:val="5C656780"/>
    <w:rsid w:val="5C82103A"/>
    <w:rsid w:val="5CE15CDC"/>
    <w:rsid w:val="5D1D3425"/>
    <w:rsid w:val="5D230C5E"/>
    <w:rsid w:val="5D3543FB"/>
    <w:rsid w:val="5D456CAF"/>
    <w:rsid w:val="5D4A63B8"/>
    <w:rsid w:val="5D535DE1"/>
    <w:rsid w:val="5D591572"/>
    <w:rsid w:val="5D7F21C7"/>
    <w:rsid w:val="5D990E56"/>
    <w:rsid w:val="5DB06AFD"/>
    <w:rsid w:val="5DDD3AB8"/>
    <w:rsid w:val="5DE76E68"/>
    <w:rsid w:val="5DF04B2E"/>
    <w:rsid w:val="5EC71F9D"/>
    <w:rsid w:val="5EE06DE1"/>
    <w:rsid w:val="5EE34F19"/>
    <w:rsid w:val="5EE9745F"/>
    <w:rsid w:val="601C2B39"/>
    <w:rsid w:val="608251F8"/>
    <w:rsid w:val="60A125B7"/>
    <w:rsid w:val="60E83284"/>
    <w:rsid w:val="60F8118A"/>
    <w:rsid w:val="6151004E"/>
    <w:rsid w:val="61C24783"/>
    <w:rsid w:val="621158DD"/>
    <w:rsid w:val="623C0E4D"/>
    <w:rsid w:val="628179DD"/>
    <w:rsid w:val="62840243"/>
    <w:rsid w:val="6289266C"/>
    <w:rsid w:val="634905AF"/>
    <w:rsid w:val="63B750C5"/>
    <w:rsid w:val="63E17D6C"/>
    <w:rsid w:val="64045800"/>
    <w:rsid w:val="640C0830"/>
    <w:rsid w:val="64494ED6"/>
    <w:rsid w:val="644E2F64"/>
    <w:rsid w:val="644E4B1D"/>
    <w:rsid w:val="64504530"/>
    <w:rsid w:val="645F2839"/>
    <w:rsid w:val="647A6713"/>
    <w:rsid w:val="64C7680E"/>
    <w:rsid w:val="652454A7"/>
    <w:rsid w:val="659D5C64"/>
    <w:rsid w:val="65DF000B"/>
    <w:rsid w:val="65E64B84"/>
    <w:rsid w:val="65E66E44"/>
    <w:rsid w:val="65F31390"/>
    <w:rsid w:val="66127D05"/>
    <w:rsid w:val="664F3173"/>
    <w:rsid w:val="6689784C"/>
    <w:rsid w:val="66C00C0D"/>
    <w:rsid w:val="66C57077"/>
    <w:rsid w:val="67456D79"/>
    <w:rsid w:val="675323E3"/>
    <w:rsid w:val="67777E18"/>
    <w:rsid w:val="67814BE4"/>
    <w:rsid w:val="678F4FD0"/>
    <w:rsid w:val="67962043"/>
    <w:rsid w:val="679B51AC"/>
    <w:rsid w:val="67B37A21"/>
    <w:rsid w:val="67CC7575"/>
    <w:rsid w:val="67DA770D"/>
    <w:rsid w:val="67E508AA"/>
    <w:rsid w:val="68142C87"/>
    <w:rsid w:val="6815197A"/>
    <w:rsid w:val="683948AD"/>
    <w:rsid w:val="685427BA"/>
    <w:rsid w:val="685D6D5A"/>
    <w:rsid w:val="68E46E8A"/>
    <w:rsid w:val="69041DD7"/>
    <w:rsid w:val="692C1B3D"/>
    <w:rsid w:val="69637B9D"/>
    <w:rsid w:val="69DC3BF9"/>
    <w:rsid w:val="6A027508"/>
    <w:rsid w:val="6A120191"/>
    <w:rsid w:val="6A2666D2"/>
    <w:rsid w:val="6A280EE9"/>
    <w:rsid w:val="6AC824AE"/>
    <w:rsid w:val="6AE77967"/>
    <w:rsid w:val="6B4F6146"/>
    <w:rsid w:val="6B562407"/>
    <w:rsid w:val="6B85073D"/>
    <w:rsid w:val="6B9E18F0"/>
    <w:rsid w:val="6BEF2DC7"/>
    <w:rsid w:val="6BF65C18"/>
    <w:rsid w:val="6C060CF1"/>
    <w:rsid w:val="6C6945F1"/>
    <w:rsid w:val="6CF1659A"/>
    <w:rsid w:val="6D272B74"/>
    <w:rsid w:val="6D285383"/>
    <w:rsid w:val="6D2D3EDC"/>
    <w:rsid w:val="6D5F39FC"/>
    <w:rsid w:val="6D890896"/>
    <w:rsid w:val="6DED1766"/>
    <w:rsid w:val="6DF46045"/>
    <w:rsid w:val="6E0C523C"/>
    <w:rsid w:val="6E0F357D"/>
    <w:rsid w:val="6E375313"/>
    <w:rsid w:val="6E5F5FF7"/>
    <w:rsid w:val="6E8D5053"/>
    <w:rsid w:val="6E927CF6"/>
    <w:rsid w:val="6EDC684A"/>
    <w:rsid w:val="6F71720E"/>
    <w:rsid w:val="6F74507E"/>
    <w:rsid w:val="6F7E64E5"/>
    <w:rsid w:val="6F87618B"/>
    <w:rsid w:val="6FAB3942"/>
    <w:rsid w:val="6FBA2D18"/>
    <w:rsid w:val="6FCA1077"/>
    <w:rsid w:val="6FCD77B3"/>
    <w:rsid w:val="70065339"/>
    <w:rsid w:val="706E10F1"/>
    <w:rsid w:val="707E3FEC"/>
    <w:rsid w:val="707E61AC"/>
    <w:rsid w:val="70895C8D"/>
    <w:rsid w:val="70C1502F"/>
    <w:rsid w:val="7136114A"/>
    <w:rsid w:val="71373DD1"/>
    <w:rsid w:val="7152307A"/>
    <w:rsid w:val="71926BA0"/>
    <w:rsid w:val="71DD33B4"/>
    <w:rsid w:val="71E118D7"/>
    <w:rsid w:val="71EF0D67"/>
    <w:rsid w:val="7210700A"/>
    <w:rsid w:val="721B6077"/>
    <w:rsid w:val="723D0394"/>
    <w:rsid w:val="72565E22"/>
    <w:rsid w:val="728045EC"/>
    <w:rsid w:val="729E7D58"/>
    <w:rsid w:val="72D3328F"/>
    <w:rsid w:val="72DA7105"/>
    <w:rsid w:val="73A81D8A"/>
    <w:rsid w:val="73FC0178"/>
    <w:rsid w:val="742D1C39"/>
    <w:rsid w:val="74357888"/>
    <w:rsid w:val="748043F2"/>
    <w:rsid w:val="74AE2786"/>
    <w:rsid w:val="74C0081A"/>
    <w:rsid w:val="751500ED"/>
    <w:rsid w:val="756C780D"/>
    <w:rsid w:val="75A35699"/>
    <w:rsid w:val="75C948C4"/>
    <w:rsid w:val="75E87B78"/>
    <w:rsid w:val="75F106DE"/>
    <w:rsid w:val="76072B9C"/>
    <w:rsid w:val="761A7ADF"/>
    <w:rsid w:val="761D6E89"/>
    <w:rsid w:val="76714A25"/>
    <w:rsid w:val="769E7DAB"/>
    <w:rsid w:val="76B7147B"/>
    <w:rsid w:val="76DA1DFA"/>
    <w:rsid w:val="76FA1490"/>
    <w:rsid w:val="770F7CD1"/>
    <w:rsid w:val="77443147"/>
    <w:rsid w:val="775E3590"/>
    <w:rsid w:val="781459AF"/>
    <w:rsid w:val="785173F2"/>
    <w:rsid w:val="786432C5"/>
    <w:rsid w:val="78913A5E"/>
    <w:rsid w:val="78C41219"/>
    <w:rsid w:val="78DA1DDD"/>
    <w:rsid w:val="78DB47D9"/>
    <w:rsid w:val="78E1680A"/>
    <w:rsid w:val="78F65330"/>
    <w:rsid w:val="792634F1"/>
    <w:rsid w:val="79352EE7"/>
    <w:rsid w:val="796404F8"/>
    <w:rsid w:val="79C10C7F"/>
    <w:rsid w:val="7A5E03BE"/>
    <w:rsid w:val="7ABD7787"/>
    <w:rsid w:val="7B0F07D7"/>
    <w:rsid w:val="7B111AEC"/>
    <w:rsid w:val="7B1901F6"/>
    <w:rsid w:val="7B5B685F"/>
    <w:rsid w:val="7B7E5F41"/>
    <w:rsid w:val="7BB728A6"/>
    <w:rsid w:val="7BEB5131"/>
    <w:rsid w:val="7C013D94"/>
    <w:rsid w:val="7C376D58"/>
    <w:rsid w:val="7C5533D1"/>
    <w:rsid w:val="7C7D490C"/>
    <w:rsid w:val="7D00550F"/>
    <w:rsid w:val="7D5052A6"/>
    <w:rsid w:val="7E0D3333"/>
    <w:rsid w:val="7E1775E1"/>
    <w:rsid w:val="7E764C0C"/>
    <w:rsid w:val="7E765088"/>
    <w:rsid w:val="7E923D2B"/>
    <w:rsid w:val="7EBF4690"/>
    <w:rsid w:val="7EDC1E14"/>
    <w:rsid w:val="7EE221B9"/>
    <w:rsid w:val="7FC31884"/>
    <w:rsid w:val="7FC6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napToGrid w:val="0"/>
      <w:sz w:val="21"/>
      <w:lang w:val="en-US" w:eastAsia="zh-CN" w:bidi="ar-SA"/>
    </w:rPr>
  </w:style>
  <w:style w:type="paragraph" w:styleId="3">
    <w:name w:val="heading 1"/>
    <w:basedOn w:val="1"/>
    <w:next w:val="1"/>
    <w:link w:val="162"/>
    <w:autoRedefine/>
    <w:qFormat/>
    <w:uiPriority w:val="0"/>
    <w:pPr>
      <w:keepNext/>
      <w:keepLines/>
      <w:adjustRightInd w:val="0"/>
      <w:spacing w:before="340" w:after="330" w:line="360" w:lineRule="auto"/>
      <w:jc w:val="center"/>
      <w:outlineLvl w:val="0"/>
    </w:pPr>
    <w:rPr>
      <w:rFonts w:eastAsia="黑体"/>
      <w:b/>
      <w:kern w:val="44"/>
      <w:sz w:val="36"/>
    </w:rPr>
  </w:style>
  <w:style w:type="paragraph" w:styleId="4">
    <w:name w:val="heading 2"/>
    <w:basedOn w:val="1"/>
    <w:next w:val="1"/>
    <w:link w:val="54"/>
    <w:autoRedefine/>
    <w:qFormat/>
    <w:uiPriority w:val="0"/>
    <w:pPr>
      <w:keepNext/>
      <w:keepLines/>
      <w:spacing w:before="260" w:after="260" w:line="413" w:lineRule="auto"/>
      <w:outlineLvl w:val="1"/>
    </w:pPr>
    <w:rPr>
      <w:rFonts w:ascii="Arial" w:hAnsi="Arial" w:eastAsia="黑体"/>
      <w:b/>
      <w:kern w:val="44"/>
      <w:sz w:val="28"/>
    </w:rPr>
  </w:style>
  <w:style w:type="paragraph" w:styleId="5">
    <w:name w:val="heading 3"/>
    <w:basedOn w:val="1"/>
    <w:next w:val="6"/>
    <w:link w:val="55"/>
    <w:autoRedefine/>
    <w:qFormat/>
    <w:uiPriority w:val="0"/>
    <w:pPr>
      <w:keepNext/>
      <w:tabs>
        <w:tab w:val="left" w:pos="1275"/>
      </w:tabs>
      <w:spacing w:line="216" w:lineRule="auto"/>
      <w:ind w:left="1275" w:hanging="720"/>
      <w:outlineLvl w:val="2"/>
    </w:pPr>
    <w:rPr>
      <w:rFonts w:ascii="宋体"/>
      <w:b/>
      <w:snapToGrid/>
      <w:kern w:val="2"/>
      <w:sz w:val="28"/>
    </w:rPr>
  </w:style>
  <w:style w:type="paragraph" w:styleId="7">
    <w:name w:val="heading 4"/>
    <w:basedOn w:val="1"/>
    <w:next w:val="1"/>
    <w:link w:val="144"/>
    <w:autoRedefine/>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8">
    <w:name w:val="heading 5"/>
    <w:basedOn w:val="1"/>
    <w:next w:val="1"/>
    <w:link w:val="161"/>
    <w:autoRedefine/>
    <w:qFormat/>
    <w:uiPriority w:val="0"/>
    <w:pPr>
      <w:keepNext/>
      <w:keepLines/>
      <w:spacing w:before="280" w:after="290" w:line="376" w:lineRule="auto"/>
      <w:outlineLvl w:val="4"/>
    </w:pPr>
    <w:rPr>
      <w:b/>
      <w:bCs/>
      <w:sz w:val="28"/>
      <w:szCs w:val="28"/>
    </w:rPr>
  </w:style>
  <w:style w:type="paragraph" w:styleId="9">
    <w:name w:val="heading 6"/>
    <w:basedOn w:val="1"/>
    <w:next w:val="6"/>
    <w:link w:val="136"/>
    <w:autoRedefine/>
    <w:qFormat/>
    <w:uiPriority w:val="0"/>
    <w:pPr>
      <w:keepNext/>
      <w:keepLines/>
      <w:spacing w:before="240" w:after="64" w:line="319" w:lineRule="auto"/>
      <w:outlineLvl w:val="5"/>
    </w:pPr>
    <w:rPr>
      <w:rFonts w:ascii="黑体" w:hAnsi="黑体" w:eastAsia="楷体"/>
      <w:b/>
      <w:snapToGrid/>
      <w:kern w:val="2"/>
      <w:sz w:val="24"/>
    </w:rPr>
  </w:style>
  <w:style w:type="paragraph" w:styleId="10">
    <w:name w:val="heading 7"/>
    <w:basedOn w:val="1"/>
    <w:next w:val="6"/>
    <w:link w:val="147"/>
    <w:autoRedefine/>
    <w:qFormat/>
    <w:uiPriority w:val="0"/>
    <w:pPr>
      <w:keepNext/>
      <w:keepLines/>
      <w:spacing w:before="240" w:after="64" w:line="319" w:lineRule="auto"/>
      <w:outlineLvl w:val="6"/>
    </w:pPr>
    <w:rPr>
      <w:rFonts w:ascii="Arial" w:hAnsi="Arial"/>
      <w:b/>
      <w:snapToGrid/>
      <w:kern w:val="2"/>
      <w:sz w:val="24"/>
    </w:rPr>
  </w:style>
  <w:style w:type="paragraph" w:styleId="11">
    <w:name w:val="heading 8"/>
    <w:basedOn w:val="1"/>
    <w:next w:val="6"/>
    <w:link w:val="149"/>
    <w:autoRedefine/>
    <w:qFormat/>
    <w:uiPriority w:val="0"/>
    <w:pPr>
      <w:keepNext/>
      <w:keepLines/>
      <w:spacing w:before="240" w:after="64" w:line="319" w:lineRule="auto"/>
      <w:outlineLvl w:val="7"/>
    </w:pPr>
    <w:rPr>
      <w:rFonts w:ascii="黑体" w:hAnsi="黑体" w:eastAsia="楷体"/>
      <w:snapToGrid/>
      <w:kern w:val="2"/>
      <w:sz w:val="24"/>
    </w:rPr>
  </w:style>
  <w:style w:type="paragraph" w:styleId="12">
    <w:name w:val="heading 9"/>
    <w:basedOn w:val="1"/>
    <w:next w:val="6"/>
    <w:link w:val="134"/>
    <w:autoRedefine/>
    <w:qFormat/>
    <w:uiPriority w:val="0"/>
    <w:pPr>
      <w:keepNext/>
      <w:keepLines/>
      <w:spacing w:before="240" w:after="64" w:line="319" w:lineRule="auto"/>
      <w:outlineLvl w:val="8"/>
    </w:pPr>
    <w:rPr>
      <w:rFonts w:ascii="黑体" w:hAnsi="黑体" w:eastAsia="楷体"/>
      <w:snapToGrid/>
      <w:kern w:val="2"/>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67"/>
    <w:autoRedefine/>
    <w:qFormat/>
    <w:uiPriority w:val="0"/>
    <w:pPr>
      <w:spacing w:after="120"/>
    </w:pPr>
  </w:style>
  <w:style w:type="paragraph" w:styleId="6">
    <w:name w:val="Normal Indent"/>
    <w:basedOn w:val="1"/>
    <w:next w:val="1"/>
    <w:link w:val="153"/>
    <w:autoRedefine/>
    <w:qFormat/>
    <w:uiPriority w:val="0"/>
    <w:pPr>
      <w:ind w:firstLine="420"/>
    </w:pPr>
    <w:rPr>
      <w:snapToGrid/>
      <w:kern w:val="2"/>
    </w:rPr>
  </w:style>
  <w:style w:type="paragraph" w:styleId="13">
    <w:name w:val="toc 7"/>
    <w:basedOn w:val="1"/>
    <w:next w:val="1"/>
    <w:autoRedefine/>
    <w:qFormat/>
    <w:uiPriority w:val="0"/>
    <w:pPr>
      <w:ind w:left="1260"/>
      <w:jc w:val="left"/>
    </w:pPr>
    <w:rPr>
      <w:rFonts w:ascii="Arial" w:hAnsi="Arial"/>
      <w:snapToGrid/>
      <w:kern w:val="2"/>
      <w:sz w:val="18"/>
      <w:szCs w:val="18"/>
    </w:rPr>
  </w:style>
  <w:style w:type="paragraph" w:styleId="14">
    <w:name w:val="List Number"/>
    <w:basedOn w:val="1"/>
    <w:autoRedefine/>
    <w:qFormat/>
    <w:uiPriority w:val="0"/>
    <w:pPr>
      <w:widowControl/>
      <w:tabs>
        <w:tab w:val="left" w:pos="420"/>
        <w:tab w:val="left" w:pos="454"/>
      </w:tabs>
      <w:spacing w:after="156" w:afterLines="50"/>
      <w:ind w:left="454" w:hanging="284"/>
      <w:jc w:val="left"/>
    </w:pPr>
    <w:rPr>
      <w:rFonts w:ascii="Arial" w:hAnsi="Arial"/>
      <w:snapToGrid/>
      <w:sz w:val="24"/>
    </w:rPr>
  </w:style>
  <w:style w:type="paragraph" w:styleId="15">
    <w:name w:val="caption"/>
    <w:basedOn w:val="1"/>
    <w:next w:val="1"/>
    <w:autoRedefine/>
    <w:qFormat/>
    <w:uiPriority w:val="0"/>
    <w:rPr>
      <w:rFonts w:ascii="黑体" w:hAnsi="黑体" w:eastAsia="楷体" w:cs="黑体"/>
      <w:snapToGrid/>
      <w:kern w:val="2"/>
      <w:sz w:val="20"/>
    </w:rPr>
  </w:style>
  <w:style w:type="paragraph" w:styleId="16">
    <w:name w:val="Document Map"/>
    <w:basedOn w:val="1"/>
    <w:link w:val="138"/>
    <w:autoRedefine/>
    <w:qFormat/>
    <w:uiPriority w:val="0"/>
    <w:pPr>
      <w:shd w:val="clear" w:color="auto" w:fill="000080"/>
    </w:pPr>
  </w:style>
  <w:style w:type="paragraph" w:styleId="17">
    <w:name w:val="annotation text"/>
    <w:basedOn w:val="1"/>
    <w:link w:val="143"/>
    <w:autoRedefine/>
    <w:qFormat/>
    <w:uiPriority w:val="0"/>
    <w:pPr>
      <w:jc w:val="left"/>
    </w:pPr>
    <w:rPr>
      <w:snapToGrid/>
      <w:kern w:val="2"/>
    </w:rPr>
  </w:style>
  <w:style w:type="paragraph" w:styleId="18">
    <w:name w:val="Body Text 3"/>
    <w:basedOn w:val="1"/>
    <w:link w:val="165"/>
    <w:autoRedefine/>
    <w:qFormat/>
    <w:uiPriority w:val="0"/>
    <w:pPr>
      <w:spacing w:after="120" w:line="480" w:lineRule="exact"/>
    </w:pPr>
    <w:rPr>
      <w:snapToGrid/>
      <w:kern w:val="2"/>
      <w:sz w:val="16"/>
    </w:rPr>
  </w:style>
  <w:style w:type="paragraph" w:styleId="19">
    <w:name w:val="Body Text Indent"/>
    <w:basedOn w:val="1"/>
    <w:next w:val="20"/>
    <w:link w:val="156"/>
    <w:autoRedefine/>
    <w:qFormat/>
    <w:uiPriority w:val="0"/>
    <w:pPr>
      <w:adjustRightInd w:val="0"/>
      <w:spacing w:line="360" w:lineRule="auto"/>
      <w:ind w:firstLine="490"/>
      <w:jc w:val="left"/>
    </w:pPr>
    <w:rPr>
      <w:rFonts w:ascii="宋体" w:hAnsi="宋体"/>
      <w:sz w:val="24"/>
    </w:rPr>
  </w:style>
  <w:style w:type="paragraph" w:styleId="20">
    <w:name w:val="Body Text First Indent 2"/>
    <w:basedOn w:val="19"/>
    <w:next w:val="1"/>
    <w:autoRedefine/>
    <w:qFormat/>
    <w:uiPriority w:val="0"/>
    <w:pPr>
      <w:ind w:firstLine="420"/>
    </w:pPr>
  </w:style>
  <w:style w:type="paragraph" w:styleId="21">
    <w:name w:val="List Number 3"/>
    <w:basedOn w:val="1"/>
    <w:autoRedefine/>
    <w:qFormat/>
    <w:uiPriority w:val="0"/>
    <w:pPr>
      <w:widowControl/>
      <w:tabs>
        <w:tab w:val="left" w:pos="482"/>
        <w:tab w:val="left" w:pos="1157"/>
      </w:tabs>
      <w:spacing w:after="156" w:afterLines="50"/>
      <w:ind w:left="482" w:hanging="340"/>
      <w:jc w:val="left"/>
    </w:pPr>
    <w:rPr>
      <w:rFonts w:ascii="Arial" w:hAnsi="Arial"/>
      <w:snapToGrid/>
      <w:sz w:val="24"/>
    </w:rPr>
  </w:style>
  <w:style w:type="paragraph" w:styleId="22">
    <w:name w:val="Block Text"/>
    <w:basedOn w:val="1"/>
    <w:autoRedefine/>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23">
    <w:name w:val="toc 5"/>
    <w:basedOn w:val="1"/>
    <w:next w:val="1"/>
    <w:autoRedefine/>
    <w:qFormat/>
    <w:uiPriority w:val="0"/>
    <w:pPr>
      <w:ind w:left="840"/>
      <w:jc w:val="left"/>
    </w:pPr>
    <w:rPr>
      <w:rFonts w:ascii="Arial" w:hAnsi="Arial"/>
      <w:snapToGrid/>
      <w:kern w:val="2"/>
      <w:sz w:val="18"/>
      <w:szCs w:val="18"/>
    </w:rPr>
  </w:style>
  <w:style w:type="paragraph" w:styleId="24">
    <w:name w:val="toc 3"/>
    <w:basedOn w:val="1"/>
    <w:next w:val="1"/>
    <w:autoRedefine/>
    <w:semiHidden/>
    <w:qFormat/>
    <w:uiPriority w:val="0"/>
    <w:pPr>
      <w:ind w:left="840" w:leftChars="400"/>
    </w:pPr>
  </w:style>
  <w:style w:type="paragraph" w:styleId="25">
    <w:name w:val="Plain Text"/>
    <w:basedOn w:val="1"/>
    <w:link w:val="145"/>
    <w:autoRedefine/>
    <w:qFormat/>
    <w:uiPriority w:val="0"/>
    <w:rPr>
      <w:rFonts w:ascii="宋体" w:hAnsi="Courier New"/>
      <w:snapToGrid/>
      <w:sz w:val="18"/>
    </w:rPr>
  </w:style>
  <w:style w:type="paragraph" w:styleId="26">
    <w:name w:val="toc 8"/>
    <w:basedOn w:val="1"/>
    <w:next w:val="1"/>
    <w:autoRedefine/>
    <w:qFormat/>
    <w:uiPriority w:val="0"/>
    <w:pPr>
      <w:ind w:left="1470"/>
      <w:jc w:val="left"/>
    </w:pPr>
    <w:rPr>
      <w:rFonts w:ascii="Arial" w:hAnsi="Arial"/>
      <w:snapToGrid/>
      <w:kern w:val="2"/>
      <w:sz w:val="18"/>
      <w:szCs w:val="18"/>
    </w:rPr>
  </w:style>
  <w:style w:type="paragraph" w:styleId="27">
    <w:name w:val="Date"/>
    <w:basedOn w:val="1"/>
    <w:next w:val="1"/>
    <w:autoRedefine/>
    <w:qFormat/>
    <w:uiPriority w:val="0"/>
    <w:pPr>
      <w:ind w:left="2500" w:leftChars="2500"/>
    </w:pPr>
    <w:rPr>
      <w:rFonts w:hint="eastAsia" w:ascii="宋体" w:hAnsi="宋体"/>
      <w:snapToGrid/>
      <w:kern w:val="2"/>
      <w:sz w:val="24"/>
    </w:rPr>
  </w:style>
  <w:style w:type="paragraph" w:styleId="28">
    <w:name w:val="Body Text Indent 2"/>
    <w:basedOn w:val="1"/>
    <w:autoRedefine/>
    <w:qFormat/>
    <w:uiPriority w:val="0"/>
    <w:pPr>
      <w:spacing w:after="120" w:line="480" w:lineRule="auto"/>
      <w:ind w:left="420" w:leftChars="200"/>
    </w:pPr>
    <w:rPr>
      <w:snapToGrid/>
      <w:kern w:val="2"/>
    </w:rPr>
  </w:style>
  <w:style w:type="paragraph" w:styleId="29">
    <w:name w:val="Balloon Text"/>
    <w:basedOn w:val="1"/>
    <w:autoRedefine/>
    <w:qFormat/>
    <w:uiPriority w:val="0"/>
    <w:rPr>
      <w:sz w:val="18"/>
    </w:rPr>
  </w:style>
  <w:style w:type="paragraph" w:styleId="30">
    <w:name w:val="footer"/>
    <w:basedOn w:val="1"/>
    <w:link w:val="154"/>
    <w:autoRedefine/>
    <w:qFormat/>
    <w:uiPriority w:val="0"/>
    <w:pPr>
      <w:tabs>
        <w:tab w:val="center" w:pos="4153"/>
        <w:tab w:val="right" w:pos="8306"/>
      </w:tabs>
      <w:snapToGrid w:val="0"/>
      <w:jc w:val="left"/>
    </w:pPr>
    <w:rPr>
      <w:sz w:val="18"/>
    </w:rPr>
  </w:style>
  <w:style w:type="paragraph" w:styleId="31">
    <w:name w:val="header"/>
    <w:basedOn w:val="1"/>
    <w:link w:val="155"/>
    <w:autoRedefine/>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autoRedefine/>
    <w:qFormat/>
    <w:uiPriority w:val="39"/>
    <w:pPr>
      <w:spacing w:before="120" w:after="120" w:line="360" w:lineRule="atLeast"/>
      <w:ind w:firstLine="100" w:firstLineChars="50"/>
      <w:jc w:val="center"/>
    </w:pPr>
    <w:rPr>
      <w:rFonts w:ascii="宋体" w:hAnsi="宋体"/>
      <w:caps/>
      <w:sz w:val="20"/>
    </w:rPr>
  </w:style>
  <w:style w:type="paragraph" w:styleId="33">
    <w:name w:val="toc 4"/>
    <w:basedOn w:val="1"/>
    <w:next w:val="1"/>
    <w:autoRedefine/>
    <w:qFormat/>
    <w:uiPriority w:val="0"/>
    <w:pPr>
      <w:ind w:left="630"/>
      <w:jc w:val="left"/>
    </w:pPr>
    <w:rPr>
      <w:rFonts w:ascii="Arial" w:hAnsi="Arial"/>
      <w:snapToGrid/>
      <w:kern w:val="2"/>
      <w:sz w:val="18"/>
      <w:szCs w:val="18"/>
    </w:rPr>
  </w:style>
  <w:style w:type="paragraph" w:styleId="34">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35">
    <w:name w:val="toc 6"/>
    <w:basedOn w:val="1"/>
    <w:next w:val="1"/>
    <w:autoRedefine/>
    <w:qFormat/>
    <w:uiPriority w:val="0"/>
    <w:pPr>
      <w:ind w:left="1050"/>
      <w:jc w:val="left"/>
    </w:pPr>
    <w:rPr>
      <w:rFonts w:ascii="Arial" w:hAnsi="Arial"/>
      <w:snapToGrid/>
      <w:kern w:val="2"/>
      <w:sz w:val="18"/>
      <w:szCs w:val="18"/>
    </w:rPr>
  </w:style>
  <w:style w:type="paragraph" w:styleId="36">
    <w:name w:val="List 5"/>
    <w:basedOn w:val="1"/>
    <w:autoRedefine/>
    <w:qFormat/>
    <w:uiPriority w:val="0"/>
    <w:pPr>
      <w:ind w:left="100" w:leftChars="800" w:hanging="200" w:hangingChars="200"/>
    </w:pPr>
    <w:rPr>
      <w:rFonts w:ascii="Arial" w:hAnsi="Arial"/>
      <w:snapToGrid/>
      <w:kern w:val="2"/>
    </w:rPr>
  </w:style>
  <w:style w:type="paragraph" w:styleId="37">
    <w:name w:val="Body Text Indent 3"/>
    <w:basedOn w:val="1"/>
    <w:autoRedefine/>
    <w:qFormat/>
    <w:uiPriority w:val="0"/>
    <w:pPr>
      <w:spacing w:after="120"/>
      <w:ind w:left="420" w:leftChars="200"/>
    </w:pPr>
    <w:rPr>
      <w:sz w:val="16"/>
    </w:rPr>
  </w:style>
  <w:style w:type="paragraph" w:styleId="38">
    <w:name w:val="toc 2"/>
    <w:basedOn w:val="1"/>
    <w:next w:val="1"/>
    <w:autoRedefine/>
    <w:qFormat/>
    <w:uiPriority w:val="39"/>
    <w:pPr>
      <w:ind w:left="420" w:leftChars="200"/>
    </w:pPr>
  </w:style>
  <w:style w:type="paragraph" w:styleId="39">
    <w:name w:val="toc 9"/>
    <w:basedOn w:val="1"/>
    <w:next w:val="1"/>
    <w:autoRedefine/>
    <w:qFormat/>
    <w:uiPriority w:val="0"/>
    <w:pPr>
      <w:ind w:left="1680"/>
      <w:jc w:val="left"/>
    </w:pPr>
    <w:rPr>
      <w:rFonts w:ascii="Arial" w:hAnsi="Arial"/>
      <w:snapToGrid/>
      <w:kern w:val="2"/>
      <w:sz w:val="18"/>
      <w:szCs w:val="18"/>
    </w:rPr>
  </w:style>
  <w:style w:type="paragraph" w:styleId="40">
    <w:name w:val="Body Text 2"/>
    <w:basedOn w:val="1"/>
    <w:link w:val="131"/>
    <w:autoRedefine/>
    <w:qFormat/>
    <w:uiPriority w:val="0"/>
    <w:pPr>
      <w:spacing w:line="120" w:lineRule="atLeast"/>
    </w:pPr>
    <w:rPr>
      <w:snapToGrid/>
      <w:kern w:val="2"/>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snapToGrid/>
      <w:sz w:val="24"/>
    </w:rPr>
  </w:style>
  <w:style w:type="paragraph" w:styleId="42">
    <w:name w:val="Title"/>
    <w:basedOn w:val="1"/>
    <w:link w:val="160"/>
    <w:autoRedefine/>
    <w:qFormat/>
    <w:uiPriority w:val="0"/>
    <w:pPr>
      <w:tabs>
        <w:tab w:val="left" w:pos="1200"/>
      </w:tabs>
      <w:spacing w:after="624" w:afterLines="200"/>
      <w:ind w:left="1440" w:hanging="720"/>
      <w:jc w:val="center"/>
    </w:pPr>
    <w:rPr>
      <w:rFonts w:ascii="Arial" w:hAnsi="Arial"/>
      <w:b/>
      <w:bCs/>
      <w:snapToGrid/>
      <w:spacing w:val="60"/>
      <w:kern w:val="2"/>
      <w:sz w:val="32"/>
      <w:szCs w:val="24"/>
    </w:rPr>
  </w:style>
  <w:style w:type="paragraph" w:styleId="43">
    <w:name w:val="annotation subject"/>
    <w:basedOn w:val="17"/>
    <w:next w:val="17"/>
    <w:link w:val="159"/>
    <w:autoRedefine/>
    <w:qFormat/>
    <w:uiPriority w:val="0"/>
    <w:rPr>
      <w:b/>
      <w:bCs/>
    </w:rPr>
  </w:style>
  <w:style w:type="table" w:styleId="45">
    <w:name w:val="Table Grid"/>
    <w:basedOn w:val="4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00"/>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customStyle="1" w:styleId="53">
    <w:name w:val="标题 1 Char"/>
    <w:autoRedefine/>
    <w:qFormat/>
    <w:uiPriority w:val="0"/>
    <w:rPr>
      <w:rFonts w:eastAsia="黑体"/>
      <w:b/>
      <w:snapToGrid w:val="0"/>
      <w:kern w:val="44"/>
      <w:sz w:val="36"/>
      <w:lang w:val="en-US" w:eastAsia="zh-CN"/>
    </w:rPr>
  </w:style>
  <w:style w:type="character" w:customStyle="1" w:styleId="54">
    <w:name w:val="标题 2 字符"/>
    <w:link w:val="4"/>
    <w:autoRedefine/>
    <w:qFormat/>
    <w:uiPriority w:val="0"/>
    <w:rPr>
      <w:rFonts w:ascii="Arial" w:hAnsi="Arial" w:eastAsia="黑体"/>
      <w:b/>
      <w:snapToGrid w:val="0"/>
      <w:kern w:val="44"/>
      <w:sz w:val="28"/>
      <w:lang w:val="en-US" w:eastAsia="zh-CN" w:bidi="ar-SA"/>
    </w:rPr>
  </w:style>
  <w:style w:type="character" w:customStyle="1" w:styleId="55">
    <w:name w:val="标题 3 字符"/>
    <w:link w:val="5"/>
    <w:autoRedefine/>
    <w:qFormat/>
    <w:uiPriority w:val="0"/>
    <w:rPr>
      <w:rFonts w:ascii="宋体" w:eastAsia="宋体"/>
      <w:b/>
      <w:kern w:val="2"/>
      <w:sz w:val="28"/>
      <w:lang w:val="en-US" w:eastAsia="zh-CN" w:bidi="ar-SA"/>
    </w:rPr>
  </w:style>
  <w:style w:type="paragraph" w:styleId="56">
    <w:name w:val="List Paragraph"/>
    <w:basedOn w:val="1"/>
    <w:next w:val="1"/>
    <w:autoRedefine/>
    <w:qFormat/>
    <w:uiPriority w:val="34"/>
    <w:pPr>
      <w:ind w:firstLine="420" w:firstLineChars="200"/>
    </w:pPr>
    <w:rPr>
      <w:rFonts w:ascii="Calibri" w:hAnsi="Calibri"/>
      <w:snapToGrid/>
      <w:kern w:val="2"/>
    </w:rPr>
  </w:style>
  <w:style w:type="paragraph" w:customStyle="1" w:styleId="57">
    <w:name w:val="正文文字"/>
    <w:basedOn w:val="1"/>
    <w:autoRedefine/>
    <w:qFormat/>
    <w:uiPriority w:val="0"/>
    <w:pPr>
      <w:widowControl/>
      <w:spacing w:line="952" w:lineRule="atLeast"/>
      <w:ind w:firstLine="419"/>
      <w:textAlignment w:val="baseline"/>
    </w:pPr>
    <w:rPr>
      <w:b/>
      <w:snapToGrid/>
      <w:color w:val="000000"/>
      <w:sz w:val="44"/>
      <w:u w:color="000000"/>
    </w:rPr>
  </w:style>
  <w:style w:type="paragraph" w:customStyle="1" w:styleId="58">
    <w:name w:val="章正文"/>
    <w:basedOn w:val="1"/>
    <w:autoRedefine/>
    <w:qFormat/>
    <w:locked/>
    <w:uiPriority w:val="0"/>
    <w:pPr>
      <w:spacing w:beforeLines="50" w:after="120" w:line="300" w:lineRule="auto"/>
      <w:ind w:firstLine="480"/>
    </w:pPr>
    <w:rPr>
      <w:rFonts w:ascii="Helvetica" w:hAnsi="Helvetica"/>
    </w:rPr>
  </w:style>
  <w:style w:type="paragraph" w:customStyle="1" w:styleId="59">
    <w:name w:val="List Paragraph1"/>
    <w:basedOn w:val="1"/>
    <w:autoRedefine/>
    <w:qFormat/>
    <w:uiPriority w:val="0"/>
    <w:pPr>
      <w:ind w:firstLine="420" w:firstLineChars="200"/>
    </w:pPr>
    <w:rPr>
      <w:snapToGrid/>
      <w:kern w:val="2"/>
      <w:szCs w:val="24"/>
    </w:rPr>
  </w:style>
  <w:style w:type="paragraph" w:customStyle="1" w:styleId="60">
    <w:name w:val="Char Char Char Char Char Char Char Char"/>
    <w:basedOn w:val="1"/>
    <w:autoRedefine/>
    <w:qFormat/>
    <w:uiPriority w:val="0"/>
    <w:pPr>
      <w:tabs>
        <w:tab w:val="left" w:pos="360"/>
      </w:tabs>
    </w:pPr>
    <w:rPr>
      <w:rFonts w:ascii="Calibri" w:hAnsi="Calibri"/>
      <w:snapToGrid/>
      <w:kern w:val="2"/>
    </w:rPr>
  </w:style>
  <w:style w:type="paragraph" w:customStyle="1" w:styleId="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snapToGrid/>
      <w:sz w:val="20"/>
    </w:rPr>
  </w:style>
  <w:style w:type="paragraph" w:customStyle="1" w:styleId="62">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64">
    <w:name w:val="Char3 Char Char Char"/>
    <w:basedOn w:val="1"/>
    <w:autoRedefine/>
    <w:qFormat/>
    <w:uiPriority w:val="0"/>
    <w:pPr>
      <w:widowControl/>
      <w:spacing w:after="160" w:line="240" w:lineRule="exact"/>
      <w:jc w:val="left"/>
    </w:pPr>
    <w:rPr>
      <w:snapToGrid/>
      <w:kern w:val="2"/>
    </w:rPr>
  </w:style>
  <w:style w:type="paragraph" w:customStyle="1" w:styleId="65">
    <w:name w:val="样式 首行缩进:  0.77 厘米 行距: 1.5 倍行距"/>
    <w:basedOn w:val="1"/>
    <w:autoRedefine/>
    <w:qFormat/>
    <w:uiPriority w:val="0"/>
    <w:pPr>
      <w:spacing w:line="360" w:lineRule="auto"/>
      <w:ind w:firstLine="420"/>
    </w:pPr>
    <w:rPr>
      <w:rFonts w:cs="宋体"/>
      <w:snapToGrid/>
      <w:kern w:val="2"/>
    </w:rPr>
  </w:style>
  <w:style w:type="paragraph" w:customStyle="1" w:styleId="6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snapToGrid/>
      <w:sz w:val="24"/>
      <w:szCs w:val="24"/>
    </w:rPr>
  </w:style>
  <w:style w:type="paragraph" w:customStyle="1" w:styleId="67">
    <w:name w:val="_Style 60"/>
    <w:autoRedefine/>
    <w:unhideWhenUsed/>
    <w:qFormat/>
    <w:uiPriority w:val="99"/>
    <w:rPr>
      <w:rFonts w:ascii="Times New Roman" w:hAnsi="Times New Roman" w:eastAsia="宋体" w:cs="Times New Roman"/>
      <w:snapToGrid w:val="0"/>
      <w:sz w:val="21"/>
      <w:lang w:val="en-US" w:eastAsia="zh-CN" w:bidi="ar-SA"/>
    </w:rPr>
  </w:style>
  <w:style w:type="paragraph" w:customStyle="1" w:styleId="6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6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70">
    <w:name w:val="Char Char Char Char"/>
    <w:basedOn w:val="1"/>
    <w:autoRedefine/>
    <w:qFormat/>
    <w:uiPriority w:val="0"/>
    <w:rPr>
      <w:rFonts w:ascii="Arial" w:hAnsi="Arial"/>
      <w:snapToGrid/>
      <w:kern w:val="2"/>
    </w:rPr>
  </w:style>
  <w:style w:type="paragraph" w:customStyle="1" w:styleId="71">
    <w:name w:val="font5"/>
    <w:basedOn w:val="1"/>
    <w:autoRedefine/>
    <w:qFormat/>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72">
    <w:name w:val="font1"/>
    <w:basedOn w:val="1"/>
    <w:autoRedefine/>
    <w:qFormat/>
    <w:uiPriority w:val="0"/>
    <w:pPr>
      <w:widowControl/>
      <w:spacing w:before="100" w:beforeAutospacing="1" w:after="100" w:afterAutospacing="1"/>
      <w:jc w:val="left"/>
    </w:pPr>
    <w:rPr>
      <w:rFonts w:ascii="Century Gothic" w:hAnsi="Century Gothic"/>
      <w:snapToGrid/>
      <w:sz w:val="24"/>
    </w:rPr>
  </w:style>
  <w:style w:type="paragraph" w:customStyle="1" w:styleId="73">
    <w:name w:val="Char Char Char"/>
    <w:basedOn w:val="1"/>
    <w:autoRedefine/>
    <w:qFormat/>
    <w:uiPriority w:val="0"/>
    <w:rPr>
      <w:rFonts w:ascii="Tahoma" w:hAnsi="Tahoma"/>
      <w:snapToGrid/>
      <w:kern w:val="2"/>
      <w:sz w:val="24"/>
    </w:rPr>
  </w:style>
  <w:style w:type="paragraph" w:customStyle="1" w:styleId="74">
    <w:name w:val="xl27"/>
    <w:basedOn w:val="1"/>
    <w:autoRedefine/>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snapToGrid/>
      <w:sz w:val="36"/>
      <w:szCs w:val="36"/>
    </w:rPr>
  </w:style>
  <w:style w:type="paragraph" w:customStyle="1" w:styleId="75">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76">
    <w:name w:val="Proposals body"/>
    <w:basedOn w:val="1"/>
    <w:next w:val="1"/>
    <w:autoRedefine/>
    <w:qFormat/>
    <w:uiPriority w:val="0"/>
    <w:pPr>
      <w:widowControl/>
      <w:spacing w:after="120" w:line="460" w:lineRule="exact"/>
      <w:jc w:val="center"/>
    </w:pPr>
    <w:rPr>
      <w:rFonts w:ascii="宋体"/>
      <w:color w:val="000000"/>
      <w:sz w:val="24"/>
    </w:rPr>
  </w:style>
  <w:style w:type="paragraph" w:customStyle="1" w:styleId="77">
    <w:name w:val="小节"/>
    <w:basedOn w:val="5"/>
    <w:autoRedefine/>
    <w:qFormat/>
    <w:uiPriority w:val="0"/>
    <w:pPr>
      <w:keepLines/>
      <w:tabs>
        <w:tab w:val="clear" w:pos="1275"/>
      </w:tabs>
      <w:spacing w:before="200" w:after="200" w:line="560" w:lineRule="exact"/>
      <w:ind w:left="0" w:firstLine="0"/>
      <w:jc w:val="left"/>
    </w:pPr>
    <w:rPr>
      <w:rFonts w:ascii="Century Gothic" w:hAnsi="Century Gothic"/>
      <w:color w:val="000000"/>
      <w:spacing w:val="10"/>
      <w:kern w:val="24"/>
      <w:szCs w:val="32"/>
    </w:rPr>
  </w:style>
  <w:style w:type="paragraph" w:customStyle="1" w:styleId="78">
    <w:name w:val="Bullets"/>
    <w:basedOn w:val="1"/>
    <w:autoRedefine/>
    <w:qFormat/>
    <w:uiPriority w:val="0"/>
    <w:pPr>
      <w:widowControl/>
    </w:pPr>
    <w:rPr>
      <w:rFonts w:ascii="Arial" w:hAnsi="Arial" w:eastAsia="MS Mincho"/>
      <w:snapToGrid/>
      <w:sz w:val="24"/>
      <w:lang w:eastAsia="de-DE"/>
    </w:rPr>
  </w:style>
  <w:style w:type="paragraph" w:customStyle="1" w:styleId="79">
    <w:name w:val="样式 标题 2 + Times New Roman 四号 非加粗 段前: 5 磅 段后: 0 磅 行距: 固定值 20..."/>
    <w:basedOn w:val="4"/>
    <w:autoRedefine/>
    <w:qFormat/>
    <w:uiPriority w:val="0"/>
    <w:pPr>
      <w:tabs>
        <w:tab w:val="left" w:pos="1080"/>
      </w:tabs>
      <w:spacing w:before="100" w:after="0" w:line="400" w:lineRule="exact"/>
    </w:pPr>
    <w:rPr>
      <w:rFonts w:ascii="Times New Roman" w:hAnsi="Times New Roman" w:cs="宋体"/>
      <w:b w:val="0"/>
    </w:rPr>
  </w:style>
  <w:style w:type="paragraph" w:customStyle="1" w:styleId="80">
    <w:name w:val="纯文本_0"/>
    <w:basedOn w:val="81"/>
    <w:autoRedefine/>
    <w:unhideWhenUsed/>
    <w:qFormat/>
    <w:uiPriority w:val="0"/>
    <w:rPr>
      <w:rFonts w:ascii="宋体" w:hAnsi="Courier New"/>
      <w:szCs w:val="21"/>
    </w:rPr>
  </w:style>
  <w:style w:type="paragraph" w:customStyle="1" w:styleId="81">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默认段落字体 Para Char Char Char Char Char Char Char Char Char1 Char Char Char Char"/>
    <w:basedOn w:val="1"/>
    <w:autoRedefine/>
    <w:qFormat/>
    <w:uiPriority w:val="0"/>
    <w:rPr>
      <w:rFonts w:ascii="Tahoma" w:hAnsi="Tahoma"/>
      <w:snapToGrid/>
      <w:kern w:val="2"/>
      <w:sz w:val="24"/>
    </w:rPr>
  </w:style>
  <w:style w:type="paragraph" w:customStyle="1" w:styleId="83">
    <w:name w:val="样式5"/>
    <w:basedOn w:val="7"/>
    <w:autoRedefine/>
    <w:qFormat/>
    <w:uiPriority w:val="0"/>
    <w:pPr>
      <w:keepLines/>
      <w:tabs>
        <w:tab w:val="clear" w:pos="1035"/>
      </w:tabs>
      <w:spacing w:before="280" w:after="290" w:line="374" w:lineRule="auto"/>
      <w:ind w:left="0" w:firstLine="0"/>
      <w:jc w:val="center"/>
    </w:pPr>
    <w:rPr>
      <w:rFonts w:ascii="Century Gothic" w:hAnsi="Century Gothic" w:eastAsia="Century Gothic"/>
      <w:bCs/>
      <w:sz w:val="32"/>
      <w:szCs w:val="32"/>
    </w:rPr>
  </w:style>
  <w:style w:type="paragraph" w:customStyle="1" w:styleId="84">
    <w:name w:val="xl3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85">
    <w:name w:val="Char Char1 Char Char Char Char Char Char"/>
    <w:basedOn w:val="1"/>
    <w:autoRedefine/>
    <w:qFormat/>
    <w:uiPriority w:val="0"/>
    <w:pPr>
      <w:widowControl/>
      <w:spacing w:after="160" w:line="240" w:lineRule="exact"/>
      <w:jc w:val="left"/>
    </w:pPr>
  </w:style>
  <w:style w:type="paragraph" w:customStyle="1" w:styleId="86">
    <w:name w:val="默认段落字体 Para Char Char Char Char Char Char Char"/>
    <w:basedOn w:val="1"/>
    <w:autoRedefine/>
    <w:qFormat/>
    <w:uiPriority w:val="0"/>
    <w:rPr>
      <w:snapToGrid/>
      <w:kern w:val="2"/>
    </w:rPr>
  </w:style>
  <w:style w:type="paragraph" w:customStyle="1" w:styleId="87">
    <w:name w:val="表内文字"/>
    <w:basedOn w:val="1"/>
    <w:autoRedefine/>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88">
    <w:name w:val="标准文本"/>
    <w:basedOn w:val="1"/>
    <w:link w:val="135"/>
    <w:autoRedefine/>
    <w:qFormat/>
    <w:uiPriority w:val="0"/>
    <w:pPr>
      <w:spacing w:line="360" w:lineRule="auto"/>
      <w:ind w:firstLine="480" w:firstLineChars="200"/>
    </w:pPr>
    <w:rPr>
      <w:rFonts w:cs="宋体"/>
      <w:snapToGrid/>
      <w:kern w:val="2"/>
      <w:sz w:val="24"/>
    </w:rPr>
  </w:style>
  <w:style w:type="paragraph" w:customStyle="1" w:styleId="89">
    <w:name w:val="font6"/>
    <w:basedOn w:val="1"/>
    <w:autoRedefine/>
    <w:qFormat/>
    <w:uiPriority w:val="0"/>
    <w:pPr>
      <w:widowControl/>
      <w:spacing w:before="100" w:beforeAutospacing="1" w:after="100" w:afterAutospacing="1"/>
      <w:jc w:val="left"/>
    </w:pPr>
    <w:rPr>
      <w:rFonts w:ascii="Arial" w:hAnsi="Arial"/>
      <w:snapToGrid/>
      <w:sz w:val="18"/>
      <w:szCs w:val="18"/>
    </w:rPr>
  </w:style>
  <w:style w:type="paragraph" w:customStyle="1" w:styleId="90">
    <w:name w:val="xl3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91">
    <w:name w:val="标书标题2"/>
    <w:basedOn w:val="4"/>
    <w:autoRedefine/>
    <w:qFormat/>
    <w:uiPriority w:val="0"/>
    <w:pPr>
      <w:keepLines w:val="0"/>
      <w:widowControl/>
      <w:tabs>
        <w:tab w:val="left" w:pos="1320"/>
      </w:tabs>
      <w:snapToGrid w:val="0"/>
      <w:spacing w:before="156" w:beforeLines="50" w:after="60" w:line="300" w:lineRule="auto"/>
      <w:ind w:left="1320" w:hanging="420"/>
    </w:pPr>
    <w:rPr>
      <w:rFonts w:ascii="_x000B__x000C_" w:hAnsi="_x000B__x000C_" w:eastAsia="Courier New"/>
      <w:bCs/>
      <w:snapToGrid/>
      <w:color w:val="000000"/>
      <w:kern w:val="0"/>
    </w:rPr>
  </w:style>
  <w:style w:type="paragraph" w:customStyle="1" w:styleId="92">
    <w:name w:val="Default"/>
    <w:next w:val="93"/>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xl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95">
    <w:name w:val="节"/>
    <w:basedOn w:val="4"/>
    <w:autoRedefine/>
    <w:qFormat/>
    <w:uiPriority w:val="0"/>
    <w:pPr>
      <w:spacing w:before="160" w:after="160" w:line="720" w:lineRule="exact"/>
    </w:pPr>
    <w:rPr>
      <w:rFonts w:eastAsia="楷体"/>
      <w:b w:val="0"/>
      <w:bCs/>
      <w:snapToGrid/>
      <w:color w:val="000000"/>
      <w:spacing w:val="14"/>
      <w:kern w:val="24"/>
    </w:rPr>
  </w:style>
  <w:style w:type="paragraph" w:customStyle="1" w:styleId="96">
    <w:name w:val="标书标题4"/>
    <w:basedOn w:val="7"/>
    <w:autoRedefine/>
    <w:qFormat/>
    <w:uiPriority w:val="0"/>
    <w:pPr>
      <w:tabs>
        <w:tab w:val="clear" w:pos="1035"/>
      </w:tabs>
      <w:adjustRightInd w:val="0"/>
      <w:snapToGrid w:val="0"/>
      <w:spacing w:line="300" w:lineRule="auto"/>
      <w:ind w:left="0" w:firstLine="0"/>
    </w:pPr>
    <w:rPr>
      <w:rFonts w:ascii="_x000B__x000C_" w:hAnsi="_x000B__x000C_" w:eastAsia="Courier New"/>
      <w:color w:val="000000"/>
      <w:kern w:val="0"/>
      <w:sz w:val="28"/>
      <w:szCs w:val="32"/>
    </w:rPr>
  </w:style>
  <w:style w:type="paragraph" w:customStyle="1" w:styleId="97">
    <w:name w:val="正文标准"/>
    <w:basedOn w:val="1"/>
    <w:link w:val="150"/>
    <w:autoRedefine/>
    <w:qFormat/>
    <w:uiPriority w:val="0"/>
    <w:pPr>
      <w:spacing w:before="156" w:beforeLines="50"/>
      <w:ind w:firstLine="200" w:firstLineChars="200"/>
    </w:pPr>
    <w:rPr>
      <w:snapToGrid/>
      <w:kern w:val="2"/>
      <w:sz w:val="24"/>
      <w:szCs w:val="21"/>
    </w:rPr>
  </w:style>
  <w:style w:type="paragraph" w:customStyle="1" w:styleId="98">
    <w:name w:val="标书标题3"/>
    <w:basedOn w:val="5"/>
    <w:autoRedefine/>
    <w:qFormat/>
    <w:uiPriority w:val="0"/>
    <w:pPr>
      <w:widowControl/>
      <w:tabs>
        <w:tab w:val="clear" w:pos="1275"/>
      </w:tabs>
      <w:adjustRightInd w:val="0"/>
      <w:snapToGrid w:val="0"/>
      <w:spacing w:before="120" w:after="60" w:line="300" w:lineRule="auto"/>
      <w:ind w:left="0" w:firstLine="0"/>
      <w:jc w:val="left"/>
    </w:pPr>
    <w:rPr>
      <w:rFonts w:ascii="_x000B__x000C_" w:hAnsi="_x000B__x000C_" w:eastAsia="Courier New"/>
      <w:b w:val="0"/>
      <w:color w:val="000000"/>
      <w:kern w:val="0"/>
      <w:szCs w:val="32"/>
    </w:rPr>
  </w:style>
  <w:style w:type="paragraph" w:customStyle="1" w:styleId="99">
    <w:name w:val="纯文本1"/>
    <w:basedOn w:val="1"/>
    <w:link w:val="170"/>
    <w:autoRedefine/>
    <w:qFormat/>
    <w:uiPriority w:val="0"/>
    <w:pPr>
      <w:snapToGrid w:val="0"/>
      <w:jc w:val="left"/>
    </w:pPr>
    <w:rPr>
      <w:rFonts w:ascii="Century Gothic" w:hAnsi="楷体_GB2312" w:eastAsia="Century Gothic"/>
      <w:snapToGrid/>
      <w:kern w:val="2"/>
    </w:rPr>
  </w:style>
  <w:style w:type="paragraph" w:customStyle="1" w:styleId="100">
    <w:name w:val="正文段"/>
    <w:basedOn w:val="1"/>
    <w:link w:val="139"/>
    <w:autoRedefine/>
    <w:qFormat/>
    <w:uiPriority w:val="0"/>
    <w:pPr>
      <w:widowControl/>
      <w:snapToGrid w:val="0"/>
      <w:spacing w:after="156" w:afterLines="50"/>
      <w:ind w:firstLine="200" w:firstLineChars="200"/>
    </w:pPr>
    <w:rPr>
      <w:snapToGrid/>
      <w:sz w:val="24"/>
    </w:rPr>
  </w:style>
  <w:style w:type="paragraph" w:customStyle="1" w:styleId="101">
    <w:name w:val="xl38"/>
    <w:basedOn w:val="1"/>
    <w:autoRedefine/>
    <w:qFormat/>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102">
    <w:name w:val="正文2"/>
    <w:basedOn w:val="1"/>
    <w:link w:val="169"/>
    <w:autoRedefine/>
    <w:qFormat/>
    <w:uiPriority w:val="0"/>
    <w:pPr>
      <w:spacing w:before="156" w:line="360" w:lineRule="auto"/>
      <w:ind w:firstLine="510" w:firstLineChars="200"/>
    </w:pPr>
    <w:rPr>
      <w:snapToGrid/>
      <w:kern w:val="2"/>
      <w:sz w:val="24"/>
    </w:rPr>
  </w:style>
  <w:style w:type="paragraph" w:customStyle="1" w:styleId="103">
    <w:name w:val="xl3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04">
    <w:name w:val="Char"/>
    <w:basedOn w:val="1"/>
    <w:autoRedefine/>
    <w:qFormat/>
    <w:uiPriority w:val="0"/>
    <w:rPr>
      <w:sz w:val="18"/>
    </w:rPr>
  </w:style>
  <w:style w:type="paragraph" w:customStyle="1" w:styleId="105">
    <w:name w:val="Char Char2 Char"/>
    <w:basedOn w:val="1"/>
    <w:autoRedefine/>
    <w:qFormat/>
    <w:uiPriority w:val="0"/>
    <w:pPr>
      <w:keepNext/>
      <w:keepLines/>
      <w:pageBreakBefore/>
      <w:tabs>
        <w:tab w:val="left" w:pos="845"/>
      </w:tabs>
      <w:ind w:left="845" w:hanging="420"/>
    </w:pPr>
    <w:rPr>
      <w:rFonts w:ascii="Tahoma" w:hAnsi="Tahoma"/>
      <w:snapToGrid/>
      <w:kern w:val="2"/>
      <w:sz w:val="24"/>
    </w:rPr>
  </w:style>
  <w:style w:type="paragraph" w:customStyle="1" w:styleId="10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7">
    <w:name w:val="正文－恩普"/>
    <w:basedOn w:val="6"/>
    <w:autoRedefine/>
    <w:qFormat/>
    <w:uiPriority w:val="0"/>
    <w:pPr>
      <w:widowControl/>
      <w:spacing w:after="156" w:afterLines="50" w:line="360" w:lineRule="auto"/>
      <w:ind w:firstLine="480" w:firstLineChars="200"/>
      <w:jc w:val="left"/>
    </w:pPr>
    <w:rPr>
      <w:kern w:val="0"/>
      <w:sz w:val="24"/>
    </w:rPr>
  </w:style>
  <w:style w:type="paragraph" w:customStyle="1" w:styleId="108">
    <w:name w:val="Blockquote"/>
    <w:basedOn w:val="1"/>
    <w:autoRedefine/>
    <w:qFormat/>
    <w:uiPriority w:val="0"/>
    <w:pPr>
      <w:autoSpaceDE w:val="0"/>
      <w:autoSpaceDN w:val="0"/>
      <w:adjustRightInd w:val="0"/>
      <w:spacing w:before="100" w:after="100"/>
      <w:ind w:left="360" w:right="360"/>
      <w:jc w:val="left"/>
    </w:pPr>
    <w:rPr>
      <w:rFonts w:ascii="Arial" w:hAnsi="Arial"/>
      <w:snapToGrid/>
      <w:sz w:val="24"/>
    </w:rPr>
  </w:style>
  <w:style w:type="paragraph" w:customStyle="1" w:styleId="109">
    <w:name w:val="正文文字格式"/>
    <w:basedOn w:val="1"/>
    <w:autoRedefine/>
    <w:qFormat/>
    <w:uiPriority w:val="0"/>
    <w:pPr>
      <w:spacing w:line="460" w:lineRule="exact"/>
      <w:ind w:firstLine="505"/>
      <w:jc w:val="left"/>
    </w:pPr>
    <w:rPr>
      <w:rFonts w:ascii="Century Gothic" w:hAnsi="Arial"/>
      <w:snapToGrid/>
      <w:kern w:val="24"/>
      <w:sz w:val="24"/>
    </w:rPr>
  </w:style>
  <w:style w:type="paragraph" w:customStyle="1" w:styleId="110">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snapToGrid/>
      <w:sz w:val="24"/>
    </w:rPr>
  </w:style>
  <w:style w:type="paragraph" w:customStyle="1" w:styleId="111">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1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13">
    <w:name w:val="一级标题"/>
    <w:basedOn w:val="25"/>
    <w:autoRedefine/>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4">
    <w:name w:val="标题 4_0"/>
    <w:basedOn w:val="81"/>
    <w:next w:val="81"/>
    <w:autoRedefine/>
    <w:unhideWhenUsed/>
    <w:qFormat/>
    <w:uiPriority w:val="0"/>
    <w:pPr>
      <w:keepNext/>
      <w:keepLines/>
      <w:spacing w:before="280" w:after="290" w:line="376" w:lineRule="auto"/>
      <w:outlineLvl w:val="3"/>
    </w:pPr>
    <w:rPr>
      <w:rFonts w:ascii="Cambria" w:hAnsi="Cambria"/>
      <w:b/>
      <w:bCs/>
      <w:sz w:val="28"/>
      <w:szCs w:val="28"/>
    </w:rPr>
  </w:style>
  <w:style w:type="paragraph" w:customStyle="1" w:styleId="115">
    <w:name w:val="Char11"/>
    <w:basedOn w:val="1"/>
    <w:autoRedefine/>
    <w:qFormat/>
    <w:uiPriority w:val="0"/>
    <w:pPr>
      <w:spacing w:line="360" w:lineRule="auto"/>
      <w:ind w:firstLine="420" w:firstLineChars="200"/>
    </w:pPr>
    <w:rPr>
      <w:rFonts w:ascii="宋体" w:hAnsi="宋体"/>
      <w:snapToGrid/>
      <w:kern w:val="2"/>
    </w:rPr>
  </w:style>
  <w:style w:type="paragraph" w:customStyle="1" w:styleId="116">
    <w:name w:val="Char Char Char Char Char Char Char Char Char Char Char Char Char Char Char Char"/>
    <w:basedOn w:val="1"/>
    <w:autoRedefine/>
    <w:qFormat/>
    <w:uiPriority w:val="0"/>
    <w:pPr>
      <w:tabs>
        <w:tab w:val="left" w:pos="885"/>
      </w:tabs>
      <w:ind w:left="885" w:hanging="360"/>
    </w:pPr>
    <w:rPr>
      <w:snapToGrid/>
      <w:kern w:val="2"/>
      <w:sz w:val="24"/>
      <w:szCs w:val="24"/>
    </w:rPr>
  </w:style>
  <w:style w:type="paragraph" w:customStyle="1" w:styleId="117">
    <w:name w:val="样式 正文文本"/>
    <w:basedOn w:val="1"/>
    <w:autoRedefine/>
    <w:qFormat/>
    <w:uiPriority w:val="0"/>
    <w:pPr>
      <w:adjustRightInd w:val="0"/>
      <w:snapToGrid w:val="0"/>
      <w:spacing w:line="400" w:lineRule="exact"/>
      <w:ind w:firstLine="200" w:firstLineChars="200"/>
    </w:pPr>
    <w:rPr>
      <w:rFonts w:ascii="Arial" w:hAnsi="Arial" w:cs="宋体"/>
      <w:color w:val="000000"/>
    </w:rPr>
  </w:style>
  <w:style w:type="paragraph" w:customStyle="1" w:styleId="118">
    <w:name w:val="style1"/>
    <w:basedOn w:val="1"/>
    <w:next w:val="1"/>
    <w:autoRedefine/>
    <w:qFormat/>
    <w:uiPriority w:val="0"/>
    <w:pPr>
      <w:tabs>
        <w:tab w:val="left" w:pos="845"/>
      </w:tabs>
      <w:adjustRightInd w:val="0"/>
      <w:spacing w:before="120" w:line="264" w:lineRule="auto"/>
      <w:ind w:left="840" w:hanging="420"/>
      <w:textAlignment w:val="baseline"/>
      <w:outlineLvl w:val="1"/>
    </w:pPr>
    <w:rPr>
      <w:b/>
      <w:snapToGrid/>
      <w:sz w:val="28"/>
    </w:rPr>
  </w:style>
  <w:style w:type="paragraph" w:customStyle="1" w:styleId="119">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20">
    <w:name w:val="p0"/>
    <w:basedOn w:val="1"/>
    <w:autoRedefine/>
    <w:qFormat/>
    <w:uiPriority w:val="0"/>
    <w:pPr>
      <w:widowControl/>
    </w:pPr>
    <w:rPr>
      <w:rFonts w:ascii="Calibri" w:hAnsi="Calibri" w:cs="宋体"/>
      <w:snapToGrid/>
      <w:szCs w:val="21"/>
    </w:rPr>
  </w:style>
  <w:style w:type="paragraph" w:customStyle="1" w:styleId="121">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2">
    <w:name w:val="Char Char Char Char Char Char Char"/>
    <w:basedOn w:val="1"/>
    <w:autoRedefine/>
    <w:qFormat/>
    <w:uiPriority w:val="0"/>
    <w:pPr>
      <w:tabs>
        <w:tab w:val="left" w:pos="432"/>
      </w:tabs>
      <w:ind w:left="432" w:hanging="432"/>
    </w:pPr>
    <w:rPr>
      <w:rFonts w:ascii="Tahoma" w:hAnsi="Tahoma"/>
      <w:snapToGrid/>
      <w:kern w:val="2"/>
      <w:sz w:val="24"/>
    </w:rPr>
  </w:style>
  <w:style w:type="paragraph" w:customStyle="1" w:styleId="123">
    <w:name w:val="p16"/>
    <w:basedOn w:val="1"/>
    <w:autoRedefine/>
    <w:qFormat/>
    <w:uiPriority w:val="0"/>
    <w:pPr>
      <w:widowControl/>
      <w:spacing w:before="100" w:after="100"/>
      <w:jc w:val="left"/>
    </w:pPr>
    <w:rPr>
      <w:rFonts w:ascii="宋体" w:hAnsi="宋体" w:cs="宋体"/>
      <w:color w:val="000000"/>
      <w:sz w:val="24"/>
    </w:rPr>
  </w:style>
  <w:style w:type="paragraph" w:customStyle="1" w:styleId="12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25">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126">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7">
    <w:name w:val="Char3 Char Char Char Char Char Char"/>
    <w:basedOn w:val="1"/>
    <w:autoRedefine/>
    <w:qFormat/>
    <w:uiPriority w:val="0"/>
    <w:pPr>
      <w:widowControl/>
      <w:spacing w:after="160" w:line="240" w:lineRule="exact"/>
      <w:jc w:val="left"/>
    </w:pPr>
    <w:rPr>
      <w:rFonts w:ascii="Verdana" w:hAnsi="Verdana"/>
      <w:snapToGrid/>
      <w:sz w:val="18"/>
      <w:lang w:eastAsia="en-US"/>
    </w:rPr>
  </w:style>
  <w:style w:type="paragraph" w:customStyle="1" w:styleId="128">
    <w:name w:val="Char Char Char Char Char Char Char1"/>
    <w:basedOn w:val="1"/>
    <w:autoRedefine/>
    <w:qFormat/>
    <w:uiPriority w:val="0"/>
    <w:pPr>
      <w:tabs>
        <w:tab w:val="left" w:pos="432"/>
      </w:tabs>
      <w:ind w:left="432" w:hanging="432"/>
    </w:pPr>
    <w:rPr>
      <w:rFonts w:ascii="Tahoma" w:hAnsi="Tahoma"/>
      <w:snapToGrid/>
      <w:kern w:val="2"/>
      <w:sz w:val="24"/>
    </w:rPr>
  </w:style>
  <w:style w:type="paragraph" w:customStyle="1" w:styleId="129">
    <w:name w:val="Char1"/>
    <w:basedOn w:val="1"/>
    <w:autoRedefine/>
    <w:qFormat/>
    <w:uiPriority w:val="0"/>
    <w:pPr>
      <w:widowControl/>
      <w:spacing w:after="160" w:line="360" w:lineRule="auto"/>
      <w:ind w:firstLine="200" w:firstLineChars="200"/>
      <w:jc w:val="left"/>
    </w:pPr>
    <w:rPr>
      <w:rFonts w:ascii="Verdana" w:hAnsi="Verdana" w:eastAsia="黑体"/>
      <w:snapToGrid/>
      <w:lang w:eastAsia="en-US"/>
    </w:rPr>
  </w:style>
  <w:style w:type="paragraph" w:customStyle="1" w:styleId="130">
    <w:name w:val="Char Char Char Char Char Char Char Char Char Char Char Char Char Char Char Char Char Char Char Char Char Char"/>
    <w:basedOn w:val="1"/>
    <w:autoRedefine/>
    <w:qFormat/>
    <w:uiPriority w:val="0"/>
    <w:rPr>
      <w:rFonts w:ascii="Tahoma" w:hAnsi="Tahoma"/>
      <w:snapToGrid/>
      <w:kern w:val="2"/>
      <w:sz w:val="24"/>
    </w:rPr>
  </w:style>
  <w:style w:type="character" w:customStyle="1" w:styleId="131">
    <w:name w:val="正文文本 2 字符"/>
    <w:link w:val="40"/>
    <w:autoRedefine/>
    <w:qFormat/>
    <w:uiPriority w:val="0"/>
    <w:rPr>
      <w:rFonts w:eastAsia="宋体"/>
      <w:kern w:val="2"/>
      <w:sz w:val="24"/>
      <w:lang w:val="en-US" w:eastAsia="zh-CN"/>
    </w:rPr>
  </w:style>
  <w:style w:type="character" w:customStyle="1" w:styleId="132">
    <w:name w:val="zbggmain style9"/>
    <w:autoRedefine/>
    <w:qFormat/>
    <w:uiPriority w:val="0"/>
    <w:rPr>
      <w:rFonts w:ascii="Courier New" w:eastAsia="Courier New"/>
      <w:b/>
      <w:kern w:val="2"/>
      <w:sz w:val="32"/>
      <w:szCs w:val="32"/>
      <w:lang w:val="en-US" w:eastAsia="zh-CN" w:bidi="ar-SA"/>
    </w:rPr>
  </w:style>
  <w:style w:type="character" w:customStyle="1" w:styleId="133">
    <w:name w:val="纯文本 Char Char Char Char Char Char Char Char Char Char Char Char Char Char1"/>
    <w:autoRedefine/>
    <w:qFormat/>
    <w:uiPriority w:val="0"/>
    <w:rPr>
      <w:rFonts w:ascii="宋体" w:hAnsi="Courier New" w:eastAsia="宋体"/>
      <w:snapToGrid w:val="0"/>
      <w:sz w:val="18"/>
      <w:lang w:val="en-US" w:eastAsia="zh-CN" w:bidi="ar-SA"/>
    </w:rPr>
  </w:style>
  <w:style w:type="character" w:customStyle="1" w:styleId="134">
    <w:name w:val="标题 9 字符"/>
    <w:link w:val="12"/>
    <w:autoRedefine/>
    <w:qFormat/>
    <w:uiPriority w:val="0"/>
    <w:rPr>
      <w:rFonts w:ascii="黑体" w:hAnsi="黑体" w:eastAsia="楷体"/>
      <w:kern w:val="2"/>
      <w:sz w:val="21"/>
      <w:lang w:val="en-US" w:eastAsia="zh-CN" w:bidi="ar-SA"/>
    </w:rPr>
  </w:style>
  <w:style w:type="character" w:customStyle="1" w:styleId="135">
    <w:name w:val="标准文本 Char"/>
    <w:link w:val="88"/>
    <w:autoRedefine/>
    <w:qFormat/>
    <w:uiPriority w:val="0"/>
    <w:rPr>
      <w:rFonts w:eastAsia="宋体" w:cs="宋体"/>
      <w:kern w:val="2"/>
      <w:sz w:val="24"/>
      <w:lang w:val="en-US" w:eastAsia="zh-CN" w:bidi="ar-SA"/>
    </w:rPr>
  </w:style>
  <w:style w:type="character" w:customStyle="1" w:styleId="136">
    <w:name w:val="标题 6 字符"/>
    <w:link w:val="9"/>
    <w:autoRedefine/>
    <w:qFormat/>
    <w:uiPriority w:val="0"/>
    <w:rPr>
      <w:rFonts w:ascii="黑体" w:hAnsi="黑体" w:eastAsia="楷体"/>
      <w:b/>
      <w:kern w:val="2"/>
      <w:sz w:val="24"/>
      <w:lang w:val="en-US" w:eastAsia="zh-CN" w:bidi="ar-SA"/>
    </w:rPr>
  </w:style>
  <w:style w:type="character" w:customStyle="1" w:styleId="137">
    <w:name w:val="Char Char12"/>
    <w:autoRedefine/>
    <w:qFormat/>
    <w:uiPriority w:val="0"/>
    <w:rPr>
      <w:rFonts w:ascii="Century Gothic" w:hAnsi="楷体_GB2312" w:eastAsia="Century Gothic" w:cs="楷体_GB2312"/>
      <w:kern w:val="2"/>
      <w:sz w:val="21"/>
      <w:szCs w:val="21"/>
      <w:lang w:val="en-US" w:eastAsia="zh-CN" w:bidi="ar-SA"/>
    </w:rPr>
  </w:style>
  <w:style w:type="character" w:customStyle="1" w:styleId="138">
    <w:name w:val="文档结构图 字符"/>
    <w:link w:val="16"/>
    <w:autoRedefine/>
    <w:qFormat/>
    <w:uiPriority w:val="0"/>
    <w:rPr>
      <w:rFonts w:eastAsia="宋体"/>
      <w:snapToGrid w:val="0"/>
      <w:sz w:val="21"/>
      <w:lang w:val="en-US" w:eastAsia="zh-CN" w:bidi="ar-SA"/>
    </w:rPr>
  </w:style>
  <w:style w:type="character" w:customStyle="1" w:styleId="139">
    <w:name w:val="正文段 Char Char"/>
    <w:link w:val="100"/>
    <w:autoRedefine/>
    <w:qFormat/>
    <w:uiPriority w:val="0"/>
    <w:rPr>
      <w:sz w:val="24"/>
    </w:rPr>
  </w:style>
  <w:style w:type="character" w:customStyle="1" w:styleId="140">
    <w:name w:val="ziti11"/>
    <w:autoRedefine/>
    <w:qFormat/>
    <w:uiPriority w:val="0"/>
    <w:rPr>
      <w:rFonts w:hint="default" w:ascii="ˎ̥" w:hAnsi="ˎ̥"/>
      <w:color w:val="000000"/>
      <w:sz w:val="18"/>
    </w:rPr>
  </w:style>
  <w:style w:type="character" w:customStyle="1" w:styleId="141">
    <w:name w:val="Char Char21"/>
    <w:autoRedefine/>
    <w:qFormat/>
    <w:uiPriority w:val="0"/>
    <w:rPr>
      <w:rFonts w:eastAsia="Century Gothic"/>
      <w:b/>
      <w:bCs/>
      <w:kern w:val="44"/>
      <w:sz w:val="32"/>
      <w:szCs w:val="44"/>
      <w:lang w:val="en-US" w:eastAsia="zh-CN" w:bidi="ar-SA"/>
    </w:rPr>
  </w:style>
  <w:style w:type="character" w:customStyle="1" w:styleId="142">
    <w:name w:val="纯文本 Char Char Char Char Char Char Char Char Char Char Char Char Char Char2"/>
    <w:autoRedefine/>
    <w:qFormat/>
    <w:uiPriority w:val="0"/>
    <w:rPr>
      <w:rFonts w:ascii="Century Gothic" w:hAnsi="楷体_GB2312" w:eastAsia="Century Gothic" w:cs="楷体_GB2312"/>
      <w:kern w:val="2"/>
      <w:sz w:val="21"/>
      <w:szCs w:val="21"/>
      <w:lang w:val="en-US" w:eastAsia="zh-CN" w:bidi="ar-SA"/>
    </w:rPr>
  </w:style>
  <w:style w:type="character" w:customStyle="1" w:styleId="143">
    <w:name w:val="批注文字 字符"/>
    <w:link w:val="17"/>
    <w:autoRedefine/>
    <w:qFormat/>
    <w:uiPriority w:val="0"/>
    <w:rPr>
      <w:kern w:val="2"/>
      <w:sz w:val="21"/>
    </w:rPr>
  </w:style>
  <w:style w:type="character" w:customStyle="1" w:styleId="144">
    <w:name w:val="标题 4 字符"/>
    <w:link w:val="7"/>
    <w:autoRedefine/>
    <w:qFormat/>
    <w:uiPriority w:val="0"/>
    <w:rPr>
      <w:rFonts w:ascii="黑体" w:eastAsia="黑体"/>
      <w:b/>
      <w:kern w:val="2"/>
      <w:sz w:val="24"/>
      <w:lang w:val="en-US" w:eastAsia="zh-CN" w:bidi="ar-SA"/>
    </w:rPr>
  </w:style>
  <w:style w:type="character" w:customStyle="1" w:styleId="145">
    <w:name w:val="纯文本 字符"/>
    <w:link w:val="25"/>
    <w:autoRedefine/>
    <w:qFormat/>
    <w:uiPriority w:val="0"/>
    <w:rPr>
      <w:rFonts w:ascii="宋体" w:hAnsi="Courier New"/>
      <w:snapToGrid/>
      <w:sz w:val="18"/>
    </w:rPr>
  </w:style>
  <w:style w:type="character" w:customStyle="1" w:styleId="146">
    <w:name w:val="普通文字 Char Char1"/>
    <w:autoRedefine/>
    <w:qFormat/>
    <w:uiPriority w:val="0"/>
    <w:rPr>
      <w:rFonts w:ascii="宋体" w:hAnsi="Courier New" w:eastAsia="宋体"/>
      <w:kern w:val="2"/>
      <w:sz w:val="21"/>
      <w:lang w:val="en-US" w:eastAsia="zh-CN" w:bidi="ar-SA"/>
    </w:rPr>
  </w:style>
  <w:style w:type="character" w:customStyle="1" w:styleId="147">
    <w:name w:val="标题 7 字符"/>
    <w:link w:val="10"/>
    <w:autoRedefine/>
    <w:qFormat/>
    <w:uiPriority w:val="0"/>
    <w:rPr>
      <w:rFonts w:ascii="Arial" w:hAnsi="Arial" w:eastAsia="宋体"/>
      <w:b/>
      <w:kern w:val="2"/>
      <w:sz w:val="24"/>
      <w:lang w:val="en-US" w:eastAsia="zh-CN" w:bidi="ar-SA"/>
    </w:rPr>
  </w:style>
  <w:style w:type="character" w:customStyle="1" w:styleId="148">
    <w:name w:val="NormalCharacter"/>
    <w:autoRedefine/>
    <w:semiHidden/>
    <w:qFormat/>
    <w:uiPriority w:val="0"/>
    <w:rPr>
      <w:snapToGrid w:val="0"/>
      <w:sz w:val="21"/>
      <w:lang w:val="en-US" w:eastAsia="zh-CN" w:bidi="ar-SA"/>
    </w:rPr>
  </w:style>
  <w:style w:type="character" w:customStyle="1" w:styleId="149">
    <w:name w:val="标题 8 字符"/>
    <w:link w:val="11"/>
    <w:autoRedefine/>
    <w:qFormat/>
    <w:uiPriority w:val="0"/>
    <w:rPr>
      <w:rFonts w:ascii="黑体" w:hAnsi="黑体" w:eastAsia="楷体"/>
      <w:kern w:val="2"/>
      <w:sz w:val="24"/>
      <w:lang w:val="en-US" w:eastAsia="zh-CN" w:bidi="ar-SA"/>
    </w:rPr>
  </w:style>
  <w:style w:type="character" w:customStyle="1" w:styleId="150">
    <w:name w:val="正文标准 Char"/>
    <w:link w:val="97"/>
    <w:autoRedefine/>
    <w:qFormat/>
    <w:uiPriority w:val="0"/>
    <w:rPr>
      <w:kern w:val="2"/>
      <w:sz w:val="24"/>
      <w:szCs w:val="21"/>
    </w:rPr>
  </w:style>
  <w:style w:type="character" w:customStyle="1" w:styleId="151">
    <w:name w:val="tpc_content1"/>
    <w:autoRedefine/>
    <w:qFormat/>
    <w:uiPriority w:val="0"/>
    <w:rPr>
      <w:sz w:val="20"/>
      <w:szCs w:val="20"/>
    </w:rPr>
  </w:style>
  <w:style w:type="character" w:customStyle="1" w:styleId="152">
    <w:name w:val="htd0"/>
    <w:basedOn w:val="46"/>
    <w:autoRedefine/>
    <w:qFormat/>
    <w:uiPriority w:val="0"/>
  </w:style>
  <w:style w:type="character" w:customStyle="1" w:styleId="153">
    <w:name w:val="正文缩进 字符"/>
    <w:link w:val="6"/>
    <w:autoRedefine/>
    <w:qFormat/>
    <w:uiPriority w:val="0"/>
    <w:rPr>
      <w:rFonts w:eastAsia="宋体"/>
      <w:kern w:val="2"/>
      <w:sz w:val="21"/>
      <w:lang w:val="en-US" w:eastAsia="zh-CN"/>
    </w:rPr>
  </w:style>
  <w:style w:type="character" w:customStyle="1" w:styleId="154">
    <w:name w:val="页脚 字符"/>
    <w:link w:val="30"/>
    <w:autoRedefine/>
    <w:qFormat/>
    <w:uiPriority w:val="0"/>
    <w:rPr>
      <w:rFonts w:eastAsia="宋体"/>
      <w:snapToGrid w:val="0"/>
      <w:sz w:val="18"/>
      <w:lang w:val="en-US" w:eastAsia="zh-CN"/>
    </w:rPr>
  </w:style>
  <w:style w:type="character" w:customStyle="1" w:styleId="155">
    <w:name w:val="页眉 字符"/>
    <w:link w:val="31"/>
    <w:autoRedefine/>
    <w:qFormat/>
    <w:uiPriority w:val="99"/>
    <w:rPr>
      <w:rFonts w:eastAsia="宋体"/>
      <w:snapToGrid w:val="0"/>
      <w:sz w:val="18"/>
      <w:lang w:val="en-US" w:eastAsia="zh-CN"/>
    </w:rPr>
  </w:style>
  <w:style w:type="character" w:customStyle="1" w:styleId="156">
    <w:name w:val="正文文本缩进 字符"/>
    <w:link w:val="19"/>
    <w:autoRedefine/>
    <w:qFormat/>
    <w:uiPriority w:val="0"/>
    <w:rPr>
      <w:rFonts w:ascii="宋体" w:hAnsi="宋体" w:eastAsia="宋体"/>
      <w:snapToGrid w:val="0"/>
      <w:sz w:val="24"/>
      <w:lang w:val="en-US" w:eastAsia="zh-CN" w:bidi="ar-SA"/>
    </w:rPr>
  </w:style>
  <w:style w:type="character" w:customStyle="1" w:styleId="157">
    <w:name w:val="apple-converted-space"/>
    <w:basedOn w:val="46"/>
    <w:autoRedefine/>
    <w:qFormat/>
    <w:uiPriority w:val="0"/>
  </w:style>
  <w:style w:type="character" w:customStyle="1" w:styleId="158">
    <w:name w:val="表正文 Char1"/>
    <w:autoRedefine/>
    <w:qFormat/>
    <w:uiPriority w:val="0"/>
    <w:rPr>
      <w:rFonts w:eastAsia="宋体"/>
      <w:kern w:val="2"/>
      <w:sz w:val="21"/>
      <w:lang w:val="en-US" w:eastAsia="zh-CN"/>
    </w:rPr>
  </w:style>
  <w:style w:type="character" w:customStyle="1" w:styleId="159">
    <w:name w:val="批注主题 字符"/>
    <w:link w:val="43"/>
    <w:autoRedefine/>
    <w:qFormat/>
    <w:uiPriority w:val="0"/>
    <w:rPr>
      <w:b/>
      <w:bCs/>
      <w:snapToGrid/>
      <w:kern w:val="2"/>
      <w:sz w:val="21"/>
    </w:rPr>
  </w:style>
  <w:style w:type="character" w:customStyle="1" w:styleId="160">
    <w:name w:val="标题 字符"/>
    <w:link w:val="42"/>
    <w:autoRedefine/>
    <w:qFormat/>
    <w:uiPriority w:val="0"/>
    <w:rPr>
      <w:rFonts w:ascii="Arial" w:hAnsi="Arial" w:eastAsia="宋体"/>
      <w:b/>
      <w:bCs/>
      <w:spacing w:val="60"/>
      <w:kern w:val="2"/>
      <w:sz w:val="32"/>
      <w:szCs w:val="24"/>
      <w:lang w:val="en-US" w:eastAsia="zh-CN" w:bidi="ar-SA"/>
    </w:rPr>
  </w:style>
  <w:style w:type="character" w:customStyle="1" w:styleId="161">
    <w:name w:val="标题 5 字符"/>
    <w:link w:val="8"/>
    <w:autoRedefine/>
    <w:qFormat/>
    <w:uiPriority w:val="0"/>
    <w:rPr>
      <w:rFonts w:eastAsia="宋体"/>
      <w:b/>
      <w:bCs/>
      <w:snapToGrid w:val="0"/>
      <w:sz w:val="28"/>
      <w:szCs w:val="28"/>
      <w:lang w:val="en-US" w:eastAsia="zh-CN" w:bidi="ar-SA"/>
    </w:rPr>
  </w:style>
  <w:style w:type="character" w:customStyle="1" w:styleId="162">
    <w:name w:val="标题 1 字符"/>
    <w:link w:val="3"/>
    <w:autoRedefine/>
    <w:qFormat/>
    <w:uiPriority w:val="0"/>
    <w:rPr>
      <w:rFonts w:eastAsia="黑体"/>
      <w:b/>
      <w:snapToGrid w:val="0"/>
      <w:kern w:val="44"/>
      <w:sz w:val="36"/>
      <w:lang w:val="en-US" w:eastAsia="zh-CN" w:bidi="ar-SA"/>
    </w:rPr>
  </w:style>
  <w:style w:type="character" w:customStyle="1" w:styleId="163">
    <w:name w:val="text5"/>
    <w:autoRedefine/>
    <w:qFormat/>
    <w:uiPriority w:val="0"/>
    <w:rPr>
      <w:rFonts w:ascii="_x000B__x000C_" w:hAnsi="_x000B__x000C_"/>
      <w:color w:val="000066"/>
      <w:spacing w:val="0"/>
      <w:sz w:val="18"/>
    </w:rPr>
  </w:style>
  <w:style w:type="character" w:customStyle="1" w:styleId="164">
    <w:name w:val="bulletintext1"/>
    <w:autoRedefine/>
    <w:qFormat/>
    <w:uiPriority w:val="0"/>
    <w:rPr>
      <w:color w:val="000000"/>
      <w:sz w:val="18"/>
    </w:rPr>
  </w:style>
  <w:style w:type="character" w:customStyle="1" w:styleId="165">
    <w:name w:val="正文文本 3 字符"/>
    <w:link w:val="18"/>
    <w:autoRedefine/>
    <w:qFormat/>
    <w:uiPriority w:val="0"/>
    <w:rPr>
      <w:rFonts w:eastAsia="宋体"/>
      <w:kern w:val="2"/>
      <w:sz w:val="16"/>
      <w:lang w:val="en-US" w:eastAsia="zh-CN" w:bidi="ar-SA"/>
    </w:rPr>
  </w:style>
  <w:style w:type="character" w:customStyle="1" w:styleId="166">
    <w:name w:val="fontstyle01"/>
    <w:autoRedefine/>
    <w:qFormat/>
    <w:uiPriority w:val="0"/>
    <w:rPr>
      <w:rFonts w:hint="eastAsia" w:ascii="宋体" w:hAnsi="宋体" w:eastAsia="宋体"/>
      <w:color w:val="000000"/>
      <w:sz w:val="46"/>
      <w:szCs w:val="46"/>
    </w:rPr>
  </w:style>
  <w:style w:type="character" w:customStyle="1" w:styleId="167">
    <w:name w:val="正文文本 字符"/>
    <w:link w:val="2"/>
    <w:autoRedefine/>
    <w:qFormat/>
    <w:uiPriority w:val="0"/>
    <w:rPr>
      <w:rFonts w:eastAsia="宋体"/>
      <w:snapToGrid w:val="0"/>
      <w:sz w:val="21"/>
      <w:lang w:val="en-US" w:eastAsia="zh-CN" w:bidi="ar-SA"/>
    </w:rPr>
  </w:style>
  <w:style w:type="character" w:customStyle="1" w:styleId="168">
    <w:name w:val="zbggtop11 style5"/>
    <w:basedOn w:val="46"/>
    <w:autoRedefine/>
    <w:qFormat/>
    <w:uiPriority w:val="0"/>
  </w:style>
  <w:style w:type="character" w:customStyle="1" w:styleId="169">
    <w:name w:val="正文2 Char"/>
    <w:link w:val="102"/>
    <w:autoRedefine/>
    <w:qFormat/>
    <w:uiPriority w:val="0"/>
    <w:rPr>
      <w:rFonts w:eastAsia="宋体"/>
      <w:kern w:val="2"/>
      <w:sz w:val="24"/>
      <w:lang w:val="en-US" w:eastAsia="zh-CN" w:bidi="ar-SA"/>
    </w:rPr>
  </w:style>
  <w:style w:type="character" w:customStyle="1" w:styleId="170">
    <w:name w:val="纯文本 Char"/>
    <w:link w:val="99"/>
    <w:autoRedefine/>
    <w:qFormat/>
    <w:uiPriority w:val="0"/>
    <w:rPr>
      <w:rFonts w:ascii="Century Gothic" w:hAnsi="楷体_GB2312" w:eastAsia="Century Gothic"/>
      <w:kern w:val="2"/>
      <w:sz w:val="21"/>
      <w:lang w:bidi="ar-SA"/>
    </w:rPr>
  </w:style>
  <w:style w:type="character" w:customStyle="1" w:styleId="171">
    <w:name w:val="表正文 Char"/>
    <w:autoRedefine/>
    <w:qFormat/>
    <w:uiPriority w:val="0"/>
    <w:rPr>
      <w:sz w:val="21"/>
    </w:rPr>
  </w:style>
  <w:style w:type="paragraph" w:customStyle="1" w:styleId="172">
    <w:name w:val="表格正文"/>
    <w:basedOn w:val="1"/>
    <w:autoRedefine/>
    <w:qFormat/>
    <w:uiPriority w:val="0"/>
    <w:pPr>
      <w:widowControl/>
      <w:jc w:val="center"/>
    </w:pPr>
    <w:rPr>
      <w:rFonts w:ascii="宋体" w:hAnsi="宋体"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120</Pages>
  <Words>54820</Words>
  <Characters>57727</Characters>
  <Lines>500</Lines>
  <Paragraphs>140</Paragraphs>
  <TotalTime>6</TotalTime>
  <ScaleCrop>false</ScaleCrop>
  <LinksUpToDate>false</LinksUpToDate>
  <CharactersWithSpaces>64709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2021-12-22T05:27:00Z</dcterms:created>
  <dc:creator>黎似玖</dc:creator>
  <cp:lastModifiedBy>Ryeo Sungnam</cp:lastModifiedBy>
  <cp:lastPrinted>2022-01-12T03:01:00Z</cp:lastPrinted>
  <dcterms:modified xsi:type="dcterms:W3CDTF">2024-09-20T02:56:28Z</dcterms:modified>
  <dc:title>开发区环境监测站部分仪器采购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8BF1C4944083479383EE49485DC0DD1A_13</vt:lpwstr>
  </property>
</Properties>
</file>