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AEC4F8">
      <w:pPr>
        <w:pStyle w:val="21"/>
        <w:spacing w:line="600" w:lineRule="exact"/>
        <w:rPr>
          <w:rFonts w:asciiTheme="minorHAnsi" w:hAnsiTheme="minorHAnsi"/>
          <w:color w:val="auto"/>
          <w:spacing w:val="-28"/>
          <w:sz w:val="48"/>
          <w:szCs w:val="48"/>
          <w:highlight w:val="none"/>
        </w:rPr>
      </w:pPr>
    </w:p>
    <w:p w14:paraId="7061EB9D">
      <w:pPr>
        <w:rPr>
          <w:color w:val="auto"/>
          <w:highlight w:val="none"/>
        </w:rPr>
      </w:pPr>
    </w:p>
    <w:p w14:paraId="7A66BEE9">
      <w:pPr>
        <w:pStyle w:val="30"/>
        <w:widowControl w:val="0"/>
        <w:snapToGrid w:val="0"/>
        <w:spacing w:line="470" w:lineRule="atLeast"/>
        <w:ind w:firstLine="0"/>
        <w:jc w:val="center"/>
        <w:rPr>
          <w:rFonts w:ascii="宋体" w:hAnsi="宋体" w:eastAsia="宋体" w:cs="宋体"/>
          <w:snapToGrid w:val="0"/>
          <w:color w:val="auto"/>
          <w:spacing w:val="-16"/>
          <w:kern w:val="0"/>
          <w:sz w:val="52"/>
          <w:szCs w:val="52"/>
          <w:highlight w:val="none"/>
        </w:rPr>
      </w:pPr>
      <w:r>
        <w:rPr>
          <w:rFonts w:hint="eastAsia" w:ascii="宋体" w:hAnsi="宋体" w:eastAsia="宋体" w:cs="宋体"/>
          <w:bCs/>
          <w:snapToGrid w:val="0"/>
          <w:color w:val="auto"/>
          <w:spacing w:val="-16"/>
          <w:kern w:val="0"/>
          <w:sz w:val="52"/>
          <w:szCs w:val="52"/>
          <w:highlight w:val="none"/>
          <w:lang w:eastAsia="zh-CN"/>
        </w:rPr>
        <w:t>平湖市韧性城市总体建设方案</w:t>
      </w:r>
    </w:p>
    <w:p w14:paraId="2CE25959">
      <w:pPr>
        <w:pStyle w:val="30"/>
        <w:widowControl w:val="0"/>
        <w:snapToGrid w:val="0"/>
        <w:spacing w:line="470" w:lineRule="atLeast"/>
        <w:ind w:firstLine="0"/>
        <w:jc w:val="center"/>
        <w:rPr>
          <w:rFonts w:ascii="宋体" w:hAnsi="宋体" w:eastAsia="宋体" w:cs="宋体"/>
          <w:snapToGrid w:val="0"/>
          <w:color w:val="auto"/>
          <w:spacing w:val="-16"/>
          <w:kern w:val="0"/>
          <w:sz w:val="52"/>
          <w:szCs w:val="52"/>
          <w:highlight w:val="none"/>
        </w:rPr>
      </w:pPr>
    </w:p>
    <w:p w14:paraId="32669E6D">
      <w:pPr>
        <w:pStyle w:val="30"/>
        <w:widowControl w:val="0"/>
        <w:snapToGrid w:val="0"/>
        <w:spacing w:line="470" w:lineRule="atLeast"/>
        <w:ind w:firstLine="0"/>
        <w:jc w:val="center"/>
        <w:rPr>
          <w:rFonts w:ascii="宋体" w:hAnsi="宋体" w:eastAsia="宋体" w:cs="宋体"/>
          <w:snapToGrid w:val="0"/>
          <w:color w:val="auto"/>
          <w:spacing w:val="-16"/>
          <w:kern w:val="0"/>
          <w:sz w:val="52"/>
          <w:szCs w:val="52"/>
          <w:highlight w:val="none"/>
        </w:rPr>
      </w:pPr>
    </w:p>
    <w:p w14:paraId="09EDAD48">
      <w:pPr>
        <w:pStyle w:val="30"/>
        <w:widowControl w:val="0"/>
        <w:snapToGrid w:val="0"/>
        <w:spacing w:line="470" w:lineRule="atLeast"/>
        <w:ind w:firstLine="0"/>
        <w:jc w:val="center"/>
        <w:rPr>
          <w:rFonts w:ascii="宋体" w:hAnsi="宋体" w:eastAsia="宋体" w:cs="宋体"/>
          <w:snapToGrid w:val="0"/>
          <w:color w:val="auto"/>
          <w:spacing w:val="-16"/>
          <w:kern w:val="0"/>
          <w:sz w:val="52"/>
          <w:szCs w:val="52"/>
          <w:highlight w:val="none"/>
        </w:rPr>
      </w:pPr>
    </w:p>
    <w:p w14:paraId="1C6076D0">
      <w:pPr>
        <w:pStyle w:val="30"/>
        <w:widowControl w:val="0"/>
        <w:snapToGrid w:val="0"/>
        <w:spacing w:line="470" w:lineRule="atLeast"/>
        <w:ind w:firstLine="0"/>
        <w:jc w:val="center"/>
        <w:rPr>
          <w:rFonts w:ascii="宋体" w:hAnsi="宋体" w:eastAsia="宋体" w:cs="宋体"/>
          <w:snapToGrid w:val="0"/>
          <w:color w:val="auto"/>
          <w:spacing w:val="-16"/>
          <w:kern w:val="0"/>
          <w:sz w:val="52"/>
          <w:szCs w:val="52"/>
          <w:highlight w:val="none"/>
        </w:rPr>
      </w:pPr>
    </w:p>
    <w:p w14:paraId="418B0ECF">
      <w:pPr>
        <w:pStyle w:val="30"/>
        <w:widowControl w:val="0"/>
        <w:snapToGrid w:val="0"/>
        <w:spacing w:line="470" w:lineRule="atLeast"/>
        <w:ind w:firstLine="0"/>
        <w:jc w:val="center"/>
        <w:rPr>
          <w:rFonts w:ascii="宋体" w:hAnsi="宋体" w:eastAsia="宋体" w:cs="宋体"/>
          <w:snapToGrid w:val="0"/>
          <w:color w:val="auto"/>
          <w:spacing w:val="-16"/>
          <w:kern w:val="0"/>
          <w:sz w:val="52"/>
          <w:szCs w:val="52"/>
          <w:highlight w:val="none"/>
        </w:rPr>
      </w:pPr>
      <w:r>
        <w:rPr>
          <w:rFonts w:hint="eastAsia" w:ascii="宋体" w:hAnsi="宋体" w:eastAsia="宋体" w:cs="宋体"/>
          <w:snapToGrid w:val="0"/>
          <w:color w:val="auto"/>
          <w:spacing w:val="-16"/>
          <w:kern w:val="0"/>
          <w:sz w:val="56"/>
          <w:szCs w:val="56"/>
          <w:highlight w:val="none"/>
        </w:rPr>
        <w:t>竞争性磋商文件</w:t>
      </w:r>
    </w:p>
    <w:p w14:paraId="6708C9AE">
      <w:pPr>
        <w:pStyle w:val="30"/>
        <w:widowControl w:val="0"/>
        <w:snapToGrid w:val="0"/>
        <w:spacing w:line="470" w:lineRule="atLeast"/>
        <w:ind w:firstLine="0"/>
        <w:jc w:val="center"/>
        <w:rPr>
          <w:rFonts w:ascii="黑体" w:hAnsi="宋体" w:eastAsia="黑体"/>
          <w:b w:val="0"/>
          <w:color w:val="auto"/>
          <w:sz w:val="32"/>
          <w:highlight w:val="none"/>
        </w:rPr>
      </w:pPr>
      <w:r>
        <w:rPr>
          <w:rFonts w:hint="eastAsia" w:ascii="黑体" w:hAnsi="宋体" w:eastAsia="黑体"/>
          <w:b w:val="0"/>
          <w:color w:val="auto"/>
          <w:sz w:val="36"/>
          <w:szCs w:val="28"/>
          <w:highlight w:val="none"/>
        </w:rPr>
        <w:t>（线上电子招投标）</w:t>
      </w:r>
    </w:p>
    <w:p w14:paraId="7778741E">
      <w:pPr>
        <w:pStyle w:val="30"/>
        <w:widowControl w:val="0"/>
        <w:snapToGrid w:val="0"/>
        <w:spacing w:line="360" w:lineRule="auto"/>
        <w:ind w:firstLine="2400" w:firstLineChars="750"/>
        <w:rPr>
          <w:rFonts w:ascii="黑体" w:hAnsi="宋体" w:eastAsia="黑体"/>
          <w:b w:val="0"/>
          <w:color w:val="auto"/>
          <w:sz w:val="32"/>
          <w:highlight w:val="none"/>
          <w:u w:val="single"/>
        </w:rPr>
      </w:pPr>
    </w:p>
    <w:p w14:paraId="59BA376B">
      <w:pPr>
        <w:pStyle w:val="30"/>
        <w:spacing w:line="700" w:lineRule="exact"/>
        <w:ind w:firstLine="360" w:firstLineChars="100"/>
        <w:rPr>
          <w:rFonts w:eastAsia="黑体"/>
          <w:b w:val="0"/>
          <w:color w:val="auto"/>
          <w:sz w:val="36"/>
          <w:highlight w:val="none"/>
        </w:rPr>
      </w:pPr>
    </w:p>
    <w:p w14:paraId="73A5F10C">
      <w:pPr>
        <w:pStyle w:val="30"/>
        <w:spacing w:line="700" w:lineRule="exact"/>
        <w:ind w:firstLine="360" w:firstLineChars="100"/>
        <w:rPr>
          <w:rFonts w:eastAsia="黑体"/>
          <w:b w:val="0"/>
          <w:color w:val="auto"/>
          <w:sz w:val="36"/>
          <w:highlight w:val="none"/>
        </w:rPr>
      </w:pPr>
    </w:p>
    <w:p w14:paraId="564250AD">
      <w:pPr>
        <w:pStyle w:val="30"/>
        <w:spacing w:line="700" w:lineRule="exact"/>
        <w:ind w:firstLine="360" w:firstLineChars="100"/>
        <w:rPr>
          <w:rFonts w:eastAsia="黑体"/>
          <w:b w:val="0"/>
          <w:color w:val="auto"/>
          <w:sz w:val="36"/>
          <w:highlight w:val="none"/>
        </w:rPr>
      </w:pPr>
    </w:p>
    <w:p w14:paraId="11E24253">
      <w:pPr>
        <w:pStyle w:val="30"/>
        <w:spacing w:line="700" w:lineRule="exact"/>
        <w:ind w:firstLine="360" w:firstLineChars="100"/>
        <w:rPr>
          <w:rFonts w:eastAsia="黑体"/>
          <w:b w:val="0"/>
          <w:color w:val="auto"/>
          <w:sz w:val="36"/>
          <w:highlight w:val="none"/>
        </w:rPr>
      </w:pPr>
    </w:p>
    <w:p w14:paraId="5E115622">
      <w:pPr>
        <w:pStyle w:val="12"/>
        <w:snapToGrid w:val="0"/>
        <w:spacing w:line="600" w:lineRule="exact"/>
        <w:ind w:firstLine="1267" w:firstLineChars="396"/>
        <w:rPr>
          <w:rFonts w:hint="default" w:hAnsi="宋体" w:eastAsiaTheme="minorEastAsia"/>
          <w:b/>
          <w:bCs/>
          <w:color w:val="auto"/>
          <w:sz w:val="32"/>
          <w:szCs w:val="32"/>
          <w:highlight w:val="none"/>
          <w:lang w:val="en-US" w:eastAsia="zh-CN"/>
        </w:rPr>
      </w:pPr>
      <w:r>
        <w:rPr>
          <w:rFonts w:hAnsi="宋体"/>
          <w:b/>
          <w:bCs/>
          <w:color w:val="auto"/>
          <w:sz w:val="32"/>
          <w:szCs w:val="32"/>
          <w:highlight w:val="none"/>
        </w:rPr>
        <w:t>项目编号：</w:t>
      </w:r>
      <w:r>
        <w:rPr>
          <w:rFonts w:hint="eastAsia" w:hAnsi="宋体"/>
          <w:b/>
          <w:bCs/>
          <w:color w:val="auto"/>
          <w:sz w:val="32"/>
          <w:szCs w:val="32"/>
          <w:highlight w:val="none"/>
          <w:lang w:eastAsia="zh-CN"/>
        </w:rPr>
        <w:t>欧邦（平）采2025</w:t>
      </w:r>
      <w:r>
        <w:rPr>
          <w:rFonts w:hint="eastAsia" w:hAnsi="宋体"/>
          <w:b/>
          <w:bCs/>
          <w:color w:val="auto"/>
          <w:sz w:val="32"/>
          <w:szCs w:val="32"/>
          <w:highlight w:val="none"/>
          <w:lang w:val="en-US" w:eastAsia="zh-CN"/>
        </w:rPr>
        <w:t xml:space="preserve">21 </w:t>
      </w:r>
    </w:p>
    <w:p w14:paraId="08A0E5F5">
      <w:pPr>
        <w:pStyle w:val="12"/>
        <w:snapToGrid w:val="0"/>
        <w:spacing w:line="600" w:lineRule="exact"/>
        <w:ind w:left="2030" w:leftChars="586" w:hanging="800" w:hangingChars="250"/>
        <w:rPr>
          <w:rFonts w:hint="eastAsia" w:hAnsi="宋体" w:eastAsiaTheme="minorEastAsia"/>
          <w:b/>
          <w:bCs/>
          <w:color w:val="auto"/>
          <w:sz w:val="32"/>
          <w:szCs w:val="32"/>
          <w:highlight w:val="none"/>
          <w:lang w:eastAsia="zh-CN"/>
        </w:rPr>
      </w:pPr>
      <w:r>
        <w:rPr>
          <w:rFonts w:hAnsi="宋体"/>
          <w:b/>
          <w:bCs/>
          <w:color w:val="auto"/>
          <w:sz w:val="32"/>
          <w:szCs w:val="32"/>
          <w:highlight w:val="none"/>
        </w:rPr>
        <w:t>采购单位：</w:t>
      </w:r>
      <w:r>
        <w:rPr>
          <w:rFonts w:hint="eastAsia" w:hAnsi="宋体"/>
          <w:b/>
          <w:bCs/>
          <w:color w:val="auto"/>
          <w:w w:val="95"/>
          <w:sz w:val="30"/>
          <w:szCs w:val="30"/>
          <w:highlight w:val="none"/>
          <w:lang w:val="en-US" w:eastAsia="zh-CN"/>
        </w:rPr>
        <w:t>平湖市住房和城乡建设局</w:t>
      </w:r>
    </w:p>
    <w:p w14:paraId="1717ED43">
      <w:pPr>
        <w:pStyle w:val="12"/>
        <w:snapToGrid w:val="0"/>
        <w:spacing w:line="600" w:lineRule="exact"/>
        <w:ind w:firstLine="1267" w:firstLineChars="396"/>
        <w:rPr>
          <w:rFonts w:hint="eastAsia" w:hAnsi="宋体" w:eastAsiaTheme="minorEastAsia"/>
          <w:b/>
          <w:bCs/>
          <w:color w:val="auto"/>
          <w:sz w:val="32"/>
          <w:szCs w:val="32"/>
          <w:highlight w:val="none"/>
          <w:lang w:eastAsia="zh-CN"/>
        </w:rPr>
      </w:pPr>
      <w:r>
        <w:rPr>
          <w:rFonts w:hint="eastAsia" w:hAnsi="宋体"/>
          <w:b/>
          <w:bCs/>
          <w:color w:val="auto"/>
          <w:sz w:val="32"/>
          <w:szCs w:val="32"/>
          <w:highlight w:val="none"/>
        </w:rPr>
        <w:t>采购代理单位</w:t>
      </w:r>
      <w:r>
        <w:rPr>
          <w:rFonts w:hAnsi="宋体"/>
          <w:b/>
          <w:bCs/>
          <w:color w:val="auto"/>
          <w:sz w:val="32"/>
          <w:szCs w:val="32"/>
          <w:highlight w:val="none"/>
        </w:rPr>
        <w:t>：</w:t>
      </w:r>
      <w:r>
        <w:rPr>
          <w:rFonts w:hint="eastAsia" w:hAnsi="宋体"/>
          <w:b/>
          <w:bCs/>
          <w:color w:val="auto"/>
          <w:sz w:val="32"/>
          <w:szCs w:val="32"/>
          <w:highlight w:val="none"/>
          <w:lang w:eastAsia="zh-CN"/>
        </w:rPr>
        <w:t>欧邦工程管理集团有限公司</w:t>
      </w:r>
    </w:p>
    <w:p w14:paraId="4687B59E">
      <w:pPr>
        <w:pStyle w:val="30"/>
        <w:widowControl w:val="0"/>
        <w:snapToGrid w:val="0"/>
        <w:spacing w:line="600" w:lineRule="exact"/>
        <w:ind w:right="-176" w:rightChars="-84" w:firstLine="1267" w:firstLineChars="396"/>
        <w:rPr>
          <w:rFonts w:ascii="宋体" w:hAnsi="宋体"/>
          <w:bCs/>
          <w:color w:val="auto"/>
          <w:sz w:val="32"/>
          <w:szCs w:val="32"/>
          <w:highlight w:val="none"/>
        </w:rPr>
        <w:sectPr>
          <w:headerReference r:id="rId4" w:type="first"/>
          <w:footerReference r:id="rId7" w:type="first"/>
          <w:headerReference r:id="rId3" w:type="default"/>
          <w:footerReference r:id="rId5" w:type="default"/>
          <w:footerReference r:id="rId6" w:type="even"/>
          <w:pgSz w:w="11906" w:h="16838"/>
          <w:pgMar w:top="1417" w:right="1134" w:bottom="1134" w:left="1134" w:header="851" w:footer="992" w:gutter="0"/>
          <w:pgNumType w:fmt="decimal" w:start="1"/>
          <w:cols w:space="720" w:num="1"/>
          <w:titlePg/>
          <w:docGrid w:type="linesAndChars" w:linePitch="312" w:charSpace="0"/>
        </w:sectPr>
      </w:pPr>
      <w:r>
        <w:rPr>
          <w:rFonts w:hint="eastAsia" w:ascii="宋体" w:hAnsi="宋体"/>
          <w:bCs/>
          <w:color w:val="auto"/>
          <w:sz w:val="32"/>
          <w:szCs w:val="32"/>
          <w:highlight w:val="none"/>
        </w:rPr>
        <w:t>编制日期：</w:t>
      </w:r>
      <w:r>
        <w:rPr>
          <w:rFonts w:ascii="宋体" w:hAnsi="宋体" w:eastAsia="宋体" w:cs="Times New Roman"/>
          <w:bCs/>
          <w:color w:val="auto"/>
          <w:w w:val="95"/>
          <w:sz w:val="30"/>
          <w:szCs w:val="30"/>
          <w:highlight w:val="none"/>
        </w:rPr>
        <w:t>202</w:t>
      </w:r>
      <w:r>
        <w:rPr>
          <w:rFonts w:hint="eastAsia" w:ascii="宋体" w:hAnsi="宋体" w:eastAsia="宋体" w:cs="Times New Roman"/>
          <w:bCs/>
          <w:color w:val="auto"/>
          <w:w w:val="95"/>
          <w:sz w:val="30"/>
          <w:szCs w:val="30"/>
          <w:highlight w:val="none"/>
          <w:lang w:val="en-US" w:eastAsia="zh-CN"/>
        </w:rPr>
        <w:t>5</w:t>
      </w:r>
      <w:r>
        <w:rPr>
          <w:rFonts w:ascii="宋体" w:hAnsi="宋体" w:eastAsia="宋体" w:cs="Times New Roman"/>
          <w:bCs/>
          <w:color w:val="auto"/>
          <w:w w:val="95"/>
          <w:sz w:val="30"/>
          <w:szCs w:val="30"/>
          <w:highlight w:val="none"/>
        </w:rPr>
        <w:t>年</w:t>
      </w:r>
      <w:r>
        <w:rPr>
          <w:rFonts w:hint="eastAsia" w:ascii="宋体" w:hAnsi="宋体" w:eastAsia="宋体" w:cs="Times New Roman"/>
          <w:bCs/>
          <w:color w:val="auto"/>
          <w:w w:val="95"/>
          <w:sz w:val="30"/>
          <w:szCs w:val="30"/>
          <w:highlight w:val="none"/>
          <w:lang w:val="en-US" w:eastAsia="zh-CN"/>
        </w:rPr>
        <w:t>4</w:t>
      </w:r>
      <w:r>
        <w:rPr>
          <w:rFonts w:ascii="宋体" w:hAnsi="宋体" w:eastAsia="宋体" w:cs="Times New Roman"/>
          <w:bCs/>
          <w:color w:val="auto"/>
          <w:w w:val="95"/>
          <w:sz w:val="30"/>
          <w:szCs w:val="30"/>
          <w:highlight w:val="none"/>
        </w:rPr>
        <w:t>月</w:t>
      </w:r>
      <w:r>
        <w:rPr>
          <w:rFonts w:hint="eastAsia" w:ascii="宋体" w:hAnsi="宋体" w:eastAsia="宋体" w:cs="Times New Roman"/>
          <w:bCs/>
          <w:color w:val="auto"/>
          <w:w w:val="95"/>
          <w:sz w:val="30"/>
          <w:szCs w:val="30"/>
          <w:highlight w:val="none"/>
          <w:lang w:val="en-US" w:eastAsia="zh-CN"/>
        </w:rPr>
        <w:t>22</w:t>
      </w:r>
      <w:r>
        <w:rPr>
          <w:rFonts w:ascii="宋体" w:hAnsi="宋体" w:eastAsia="宋体" w:cs="Times New Roman"/>
          <w:bCs/>
          <w:color w:val="auto"/>
          <w:w w:val="95"/>
          <w:sz w:val="30"/>
          <w:szCs w:val="30"/>
          <w:highlight w:val="none"/>
        </w:rPr>
        <w:t>日</w:t>
      </w:r>
    </w:p>
    <w:p w14:paraId="28824C61">
      <w:pPr>
        <w:pStyle w:val="30"/>
        <w:widowControl w:val="0"/>
        <w:snapToGrid w:val="0"/>
        <w:spacing w:line="442" w:lineRule="atLeast"/>
        <w:ind w:right="-176" w:rightChars="-84" w:firstLine="0"/>
        <w:jc w:val="center"/>
        <w:rPr>
          <w:rFonts w:hint="eastAsia" w:ascii="宋体" w:hAnsi="宋体"/>
          <w:color w:val="auto"/>
          <w:sz w:val="32"/>
          <w:highlight w:val="none"/>
        </w:rPr>
      </w:pPr>
      <w:bookmarkStart w:id="0" w:name="_Toc118516209"/>
      <w:bookmarkStart w:id="1" w:name="_Toc171394907"/>
    </w:p>
    <w:p w14:paraId="12A9F438">
      <w:pPr>
        <w:pStyle w:val="30"/>
        <w:widowControl w:val="0"/>
        <w:snapToGrid w:val="0"/>
        <w:spacing w:line="442" w:lineRule="atLeast"/>
        <w:ind w:right="-176" w:rightChars="-84" w:firstLine="0"/>
        <w:jc w:val="center"/>
        <w:rPr>
          <w:rFonts w:ascii="宋体" w:hAnsi="宋体"/>
          <w:color w:val="auto"/>
          <w:sz w:val="32"/>
          <w:highlight w:val="none"/>
        </w:rPr>
      </w:pPr>
      <w:r>
        <w:rPr>
          <w:rFonts w:hint="eastAsia" w:ascii="宋体" w:hAnsi="宋体"/>
          <w:color w:val="auto"/>
          <w:sz w:val="32"/>
          <w:highlight w:val="none"/>
        </w:rPr>
        <w:t>目   录</w:t>
      </w:r>
    </w:p>
    <w:p w14:paraId="2D6CEFE1">
      <w:pPr>
        <w:pStyle w:val="30"/>
        <w:widowControl w:val="0"/>
        <w:snapToGrid w:val="0"/>
        <w:spacing w:line="442" w:lineRule="atLeast"/>
        <w:ind w:right="-176" w:rightChars="-84" w:firstLine="0"/>
        <w:jc w:val="center"/>
        <w:rPr>
          <w:rFonts w:ascii="宋体" w:hAnsi="宋体"/>
          <w:color w:val="auto"/>
          <w:sz w:val="32"/>
          <w:highlight w:val="none"/>
        </w:rPr>
      </w:pPr>
    </w:p>
    <w:p w14:paraId="0FEF6D0D">
      <w:pPr>
        <w:pStyle w:val="30"/>
        <w:widowControl w:val="0"/>
        <w:snapToGrid w:val="0"/>
        <w:spacing w:line="442" w:lineRule="atLeast"/>
        <w:ind w:right="-176" w:rightChars="-84" w:firstLine="0"/>
        <w:jc w:val="center"/>
        <w:rPr>
          <w:rFonts w:ascii="宋体" w:hAnsi="宋体"/>
          <w:color w:val="auto"/>
          <w:sz w:val="32"/>
          <w:highlight w:val="none"/>
        </w:rPr>
      </w:pPr>
    </w:p>
    <w:p w14:paraId="511E4DFB">
      <w:pPr>
        <w:pStyle w:val="17"/>
        <w:tabs>
          <w:tab w:val="right" w:leader="dot" w:pos="9638"/>
        </w:tabs>
        <w:ind w:firstLine="0" w:firstLineChars="0"/>
        <w:jc w:val="both"/>
        <w:rPr>
          <w:color w:val="auto"/>
          <w:sz w:val="28"/>
          <w:szCs w:val="28"/>
          <w:highlight w:val="none"/>
        </w:rPr>
      </w:pPr>
      <w:r>
        <w:rPr>
          <w:color w:val="auto"/>
          <w:sz w:val="48"/>
          <w:szCs w:val="48"/>
          <w:highlight w:val="none"/>
        </w:rPr>
        <w:fldChar w:fldCharType="begin"/>
      </w:r>
      <w:r>
        <w:rPr>
          <w:color w:val="auto"/>
          <w:sz w:val="48"/>
          <w:szCs w:val="48"/>
          <w:highlight w:val="none"/>
        </w:rPr>
        <w:instrText xml:space="preserve"> TOC \o "1-3" \h \z \u </w:instrText>
      </w:r>
      <w:r>
        <w:rPr>
          <w:color w:val="auto"/>
          <w:sz w:val="48"/>
          <w:szCs w:val="48"/>
          <w:highlight w:val="none"/>
        </w:rPr>
        <w:fldChar w:fldCharType="separate"/>
      </w:r>
      <w:r>
        <w:rPr>
          <w:color w:val="auto"/>
          <w:highlight w:val="none"/>
        </w:rPr>
        <w:fldChar w:fldCharType="begin"/>
      </w:r>
      <w:r>
        <w:rPr>
          <w:color w:val="auto"/>
          <w:highlight w:val="none"/>
        </w:rPr>
        <w:instrText xml:space="preserve"> HYPERLINK \l "_Toc11836" </w:instrText>
      </w:r>
      <w:r>
        <w:rPr>
          <w:color w:val="auto"/>
          <w:highlight w:val="none"/>
        </w:rPr>
        <w:fldChar w:fldCharType="separate"/>
      </w:r>
      <w:r>
        <w:rPr>
          <w:rFonts w:hint="eastAsia"/>
          <w:color w:val="auto"/>
          <w:sz w:val="28"/>
          <w:szCs w:val="28"/>
          <w:highlight w:val="none"/>
        </w:rPr>
        <w:t>第一章 竞争性磋商公告</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_Toc11836 \h </w:instrText>
      </w:r>
      <w:r>
        <w:rPr>
          <w:color w:val="auto"/>
          <w:sz w:val="28"/>
          <w:szCs w:val="28"/>
          <w:highlight w:val="none"/>
        </w:rPr>
        <w:fldChar w:fldCharType="separate"/>
      </w:r>
      <w:r>
        <w:rPr>
          <w:color w:val="auto"/>
          <w:sz w:val="28"/>
          <w:szCs w:val="28"/>
          <w:highlight w:val="none"/>
        </w:rPr>
        <w:t>1</w:t>
      </w:r>
      <w:r>
        <w:rPr>
          <w:color w:val="auto"/>
          <w:sz w:val="28"/>
          <w:szCs w:val="28"/>
          <w:highlight w:val="none"/>
        </w:rPr>
        <w:fldChar w:fldCharType="end"/>
      </w:r>
      <w:r>
        <w:rPr>
          <w:color w:val="auto"/>
          <w:sz w:val="28"/>
          <w:szCs w:val="28"/>
          <w:highlight w:val="none"/>
        </w:rPr>
        <w:fldChar w:fldCharType="end"/>
      </w:r>
    </w:p>
    <w:p w14:paraId="27CF5578">
      <w:pPr>
        <w:pStyle w:val="17"/>
        <w:tabs>
          <w:tab w:val="right" w:leader="dot" w:pos="9638"/>
        </w:tabs>
        <w:ind w:firstLine="0" w:firstLineChars="0"/>
        <w:jc w:val="both"/>
        <w:rPr>
          <w:color w:val="auto"/>
          <w:sz w:val="28"/>
          <w:szCs w:val="28"/>
          <w:highlight w:val="none"/>
        </w:rPr>
      </w:pPr>
      <w:r>
        <w:rPr>
          <w:color w:val="auto"/>
          <w:highlight w:val="none"/>
        </w:rPr>
        <w:fldChar w:fldCharType="begin"/>
      </w:r>
      <w:r>
        <w:rPr>
          <w:color w:val="auto"/>
          <w:highlight w:val="none"/>
        </w:rPr>
        <w:instrText xml:space="preserve"> HYPERLINK \l "_Toc14807" </w:instrText>
      </w:r>
      <w:r>
        <w:rPr>
          <w:color w:val="auto"/>
          <w:highlight w:val="none"/>
        </w:rPr>
        <w:fldChar w:fldCharType="separate"/>
      </w:r>
      <w:r>
        <w:rPr>
          <w:rFonts w:hint="eastAsia"/>
          <w:color w:val="auto"/>
          <w:sz w:val="28"/>
          <w:szCs w:val="28"/>
          <w:highlight w:val="none"/>
        </w:rPr>
        <w:t>第二章 磋商须知</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_Toc14807 \h </w:instrText>
      </w:r>
      <w:r>
        <w:rPr>
          <w:color w:val="auto"/>
          <w:sz w:val="28"/>
          <w:szCs w:val="28"/>
          <w:highlight w:val="none"/>
        </w:rPr>
        <w:fldChar w:fldCharType="separate"/>
      </w:r>
      <w:r>
        <w:rPr>
          <w:color w:val="auto"/>
          <w:sz w:val="28"/>
          <w:szCs w:val="28"/>
          <w:highlight w:val="none"/>
        </w:rPr>
        <w:t>4</w:t>
      </w:r>
      <w:r>
        <w:rPr>
          <w:color w:val="auto"/>
          <w:sz w:val="28"/>
          <w:szCs w:val="28"/>
          <w:highlight w:val="none"/>
        </w:rPr>
        <w:fldChar w:fldCharType="end"/>
      </w:r>
      <w:r>
        <w:rPr>
          <w:color w:val="auto"/>
          <w:sz w:val="28"/>
          <w:szCs w:val="28"/>
          <w:highlight w:val="none"/>
        </w:rPr>
        <w:fldChar w:fldCharType="end"/>
      </w:r>
    </w:p>
    <w:p w14:paraId="66AA37B8">
      <w:pPr>
        <w:pStyle w:val="17"/>
        <w:tabs>
          <w:tab w:val="right" w:leader="dot" w:pos="9638"/>
        </w:tabs>
        <w:ind w:firstLine="0" w:firstLineChars="0"/>
        <w:jc w:val="both"/>
        <w:rPr>
          <w:color w:val="auto"/>
          <w:sz w:val="28"/>
          <w:szCs w:val="28"/>
          <w:highlight w:val="none"/>
        </w:rPr>
      </w:pPr>
      <w:r>
        <w:rPr>
          <w:color w:val="auto"/>
          <w:highlight w:val="none"/>
        </w:rPr>
        <w:fldChar w:fldCharType="begin"/>
      </w:r>
      <w:r>
        <w:rPr>
          <w:color w:val="auto"/>
          <w:highlight w:val="none"/>
        </w:rPr>
        <w:instrText xml:space="preserve"> HYPERLINK \l "_Toc12644" </w:instrText>
      </w:r>
      <w:r>
        <w:rPr>
          <w:color w:val="auto"/>
          <w:highlight w:val="none"/>
        </w:rPr>
        <w:fldChar w:fldCharType="separate"/>
      </w:r>
      <w:r>
        <w:rPr>
          <w:rFonts w:hint="eastAsia"/>
          <w:color w:val="auto"/>
          <w:sz w:val="28"/>
          <w:szCs w:val="28"/>
          <w:highlight w:val="none"/>
        </w:rPr>
        <w:t>第三章 招标需求</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_Toc12644 \h </w:instrText>
      </w:r>
      <w:r>
        <w:rPr>
          <w:color w:val="auto"/>
          <w:sz w:val="28"/>
          <w:szCs w:val="28"/>
          <w:highlight w:val="none"/>
        </w:rPr>
        <w:fldChar w:fldCharType="separate"/>
      </w:r>
      <w:r>
        <w:rPr>
          <w:color w:val="auto"/>
          <w:sz w:val="28"/>
          <w:szCs w:val="28"/>
          <w:highlight w:val="none"/>
        </w:rPr>
        <w:t>16</w:t>
      </w:r>
      <w:r>
        <w:rPr>
          <w:color w:val="auto"/>
          <w:sz w:val="28"/>
          <w:szCs w:val="28"/>
          <w:highlight w:val="none"/>
        </w:rPr>
        <w:fldChar w:fldCharType="end"/>
      </w:r>
      <w:r>
        <w:rPr>
          <w:color w:val="auto"/>
          <w:sz w:val="28"/>
          <w:szCs w:val="28"/>
          <w:highlight w:val="none"/>
        </w:rPr>
        <w:fldChar w:fldCharType="end"/>
      </w:r>
    </w:p>
    <w:p w14:paraId="2270A8F9">
      <w:pPr>
        <w:pStyle w:val="17"/>
        <w:tabs>
          <w:tab w:val="right" w:leader="dot" w:pos="9638"/>
        </w:tabs>
        <w:ind w:firstLine="0" w:firstLineChars="0"/>
        <w:jc w:val="both"/>
        <w:rPr>
          <w:color w:val="auto"/>
          <w:sz w:val="28"/>
          <w:szCs w:val="28"/>
          <w:highlight w:val="none"/>
        </w:rPr>
      </w:pPr>
      <w:r>
        <w:rPr>
          <w:color w:val="auto"/>
          <w:highlight w:val="none"/>
        </w:rPr>
        <w:fldChar w:fldCharType="begin"/>
      </w:r>
      <w:r>
        <w:rPr>
          <w:color w:val="auto"/>
          <w:highlight w:val="none"/>
        </w:rPr>
        <w:instrText xml:space="preserve"> HYPERLINK \l "_Toc12240" </w:instrText>
      </w:r>
      <w:r>
        <w:rPr>
          <w:color w:val="auto"/>
          <w:highlight w:val="none"/>
        </w:rPr>
        <w:fldChar w:fldCharType="separate"/>
      </w:r>
      <w:r>
        <w:rPr>
          <w:color w:val="auto"/>
          <w:sz w:val="28"/>
          <w:szCs w:val="28"/>
          <w:highlight w:val="none"/>
        </w:rPr>
        <w:t>第四</w:t>
      </w:r>
      <w:r>
        <w:rPr>
          <w:rFonts w:hint="eastAsia"/>
          <w:color w:val="auto"/>
          <w:sz w:val="28"/>
          <w:szCs w:val="28"/>
          <w:highlight w:val="none"/>
        </w:rPr>
        <w:t>章 磋商办法及磋商标准</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_Toc12240 \h </w:instrText>
      </w:r>
      <w:r>
        <w:rPr>
          <w:color w:val="auto"/>
          <w:sz w:val="28"/>
          <w:szCs w:val="28"/>
          <w:highlight w:val="none"/>
        </w:rPr>
        <w:fldChar w:fldCharType="separate"/>
      </w:r>
      <w:r>
        <w:rPr>
          <w:color w:val="auto"/>
          <w:sz w:val="28"/>
          <w:szCs w:val="28"/>
          <w:highlight w:val="none"/>
        </w:rPr>
        <w:t>17</w:t>
      </w:r>
      <w:r>
        <w:rPr>
          <w:color w:val="auto"/>
          <w:sz w:val="28"/>
          <w:szCs w:val="28"/>
          <w:highlight w:val="none"/>
        </w:rPr>
        <w:fldChar w:fldCharType="end"/>
      </w:r>
      <w:r>
        <w:rPr>
          <w:color w:val="auto"/>
          <w:sz w:val="28"/>
          <w:szCs w:val="28"/>
          <w:highlight w:val="none"/>
        </w:rPr>
        <w:fldChar w:fldCharType="end"/>
      </w:r>
    </w:p>
    <w:p w14:paraId="1E493971">
      <w:pPr>
        <w:pStyle w:val="17"/>
        <w:tabs>
          <w:tab w:val="right" w:leader="dot" w:pos="9638"/>
        </w:tabs>
        <w:ind w:firstLine="0" w:firstLineChars="0"/>
        <w:jc w:val="both"/>
        <w:rPr>
          <w:color w:val="auto"/>
          <w:sz w:val="28"/>
          <w:szCs w:val="28"/>
          <w:highlight w:val="none"/>
        </w:rPr>
      </w:pPr>
      <w:r>
        <w:rPr>
          <w:color w:val="auto"/>
          <w:highlight w:val="none"/>
        </w:rPr>
        <w:fldChar w:fldCharType="begin"/>
      </w:r>
      <w:r>
        <w:rPr>
          <w:color w:val="auto"/>
          <w:highlight w:val="none"/>
        </w:rPr>
        <w:instrText xml:space="preserve"> HYPERLINK \l "_Toc10436" </w:instrText>
      </w:r>
      <w:r>
        <w:rPr>
          <w:color w:val="auto"/>
          <w:highlight w:val="none"/>
        </w:rPr>
        <w:fldChar w:fldCharType="separate"/>
      </w:r>
      <w:r>
        <w:rPr>
          <w:rFonts w:hint="eastAsia"/>
          <w:color w:val="auto"/>
          <w:sz w:val="28"/>
          <w:szCs w:val="28"/>
          <w:highlight w:val="none"/>
        </w:rPr>
        <w:t xml:space="preserve">第五章 </w:t>
      </w:r>
      <w:r>
        <w:rPr>
          <w:color w:val="auto"/>
          <w:sz w:val="28"/>
          <w:szCs w:val="28"/>
          <w:highlight w:val="none"/>
        </w:rPr>
        <w:t>合同</w:t>
      </w:r>
      <w:r>
        <w:rPr>
          <w:rFonts w:hint="eastAsia"/>
          <w:color w:val="auto"/>
          <w:sz w:val="28"/>
          <w:szCs w:val="28"/>
          <w:highlight w:val="none"/>
        </w:rPr>
        <w:t>主要条款</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_Toc10436 \h </w:instrText>
      </w:r>
      <w:r>
        <w:rPr>
          <w:color w:val="auto"/>
          <w:sz w:val="28"/>
          <w:szCs w:val="28"/>
          <w:highlight w:val="none"/>
        </w:rPr>
        <w:fldChar w:fldCharType="separate"/>
      </w:r>
      <w:r>
        <w:rPr>
          <w:color w:val="auto"/>
          <w:sz w:val="28"/>
          <w:szCs w:val="28"/>
          <w:highlight w:val="none"/>
        </w:rPr>
        <w:t>19</w:t>
      </w:r>
      <w:r>
        <w:rPr>
          <w:color w:val="auto"/>
          <w:sz w:val="28"/>
          <w:szCs w:val="28"/>
          <w:highlight w:val="none"/>
        </w:rPr>
        <w:fldChar w:fldCharType="end"/>
      </w:r>
      <w:r>
        <w:rPr>
          <w:color w:val="auto"/>
          <w:sz w:val="28"/>
          <w:szCs w:val="28"/>
          <w:highlight w:val="none"/>
        </w:rPr>
        <w:fldChar w:fldCharType="end"/>
      </w:r>
    </w:p>
    <w:p w14:paraId="6BCBD11C">
      <w:pPr>
        <w:pStyle w:val="17"/>
        <w:tabs>
          <w:tab w:val="right" w:leader="dot" w:pos="9638"/>
        </w:tabs>
        <w:ind w:firstLine="0" w:firstLineChars="0"/>
        <w:jc w:val="both"/>
        <w:rPr>
          <w:color w:val="auto"/>
          <w:sz w:val="28"/>
          <w:szCs w:val="28"/>
          <w:highlight w:val="none"/>
        </w:rPr>
      </w:pPr>
      <w:r>
        <w:rPr>
          <w:color w:val="auto"/>
          <w:highlight w:val="none"/>
        </w:rPr>
        <w:fldChar w:fldCharType="begin"/>
      </w:r>
      <w:r>
        <w:rPr>
          <w:color w:val="auto"/>
          <w:highlight w:val="none"/>
        </w:rPr>
        <w:instrText xml:space="preserve"> HYPERLINK \l "_Toc14059" </w:instrText>
      </w:r>
      <w:r>
        <w:rPr>
          <w:color w:val="auto"/>
          <w:highlight w:val="none"/>
        </w:rPr>
        <w:fldChar w:fldCharType="separate"/>
      </w:r>
      <w:r>
        <w:rPr>
          <w:rFonts w:hint="eastAsia"/>
          <w:color w:val="auto"/>
          <w:sz w:val="28"/>
          <w:szCs w:val="28"/>
          <w:highlight w:val="none"/>
        </w:rPr>
        <w:t>第六章 附件(响应文件格式)</w:t>
      </w:r>
      <w:r>
        <w:rPr>
          <w:color w:val="auto"/>
          <w:sz w:val="28"/>
          <w:szCs w:val="28"/>
          <w:highlight w:val="none"/>
        </w:rPr>
        <w:tab/>
      </w:r>
      <w:r>
        <w:rPr>
          <w:color w:val="auto"/>
          <w:sz w:val="28"/>
          <w:szCs w:val="28"/>
          <w:highlight w:val="none"/>
        </w:rPr>
        <w:fldChar w:fldCharType="begin"/>
      </w:r>
      <w:r>
        <w:rPr>
          <w:color w:val="auto"/>
          <w:sz w:val="28"/>
          <w:szCs w:val="28"/>
          <w:highlight w:val="none"/>
        </w:rPr>
        <w:instrText xml:space="preserve"> PAGEREF _Toc14059 \h </w:instrText>
      </w:r>
      <w:r>
        <w:rPr>
          <w:color w:val="auto"/>
          <w:sz w:val="28"/>
          <w:szCs w:val="28"/>
          <w:highlight w:val="none"/>
        </w:rPr>
        <w:fldChar w:fldCharType="separate"/>
      </w:r>
      <w:r>
        <w:rPr>
          <w:color w:val="auto"/>
          <w:sz w:val="28"/>
          <w:szCs w:val="28"/>
          <w:highlight w:val="none"/>
        </w:rPr>
        <w:t>23</w:t>
      </w:r>
      <w:r>
        <w:rPr>
          <w:color w:val="auto"/>
          <w:sz w:val="28"/>
          <w:szCs w:val="28"/>
          <w:highlight w:val="none"/>
        </w:rPr>
        <w:fldChar w:fldCharType="end"/>
      </w:r>
      <w:r>
        <w:rPr>
          <w:color w:val="auto"/>
          <w:sz w:val="28"/>
          <w:szCs w:val="28"/>
          <w:highlight w:val="none"/>
        </w:rPr>
        <w:fldChar w:fldCharType="end"/>
      </w:r>
    </w:p>
    <w:p w14:paraId="32B05868">
      <w:pPr>
        <w:pStyle w:val="17"/>
        <w:tabs>
          <w:tab w:val="right" w:leader="dot" w:pos="9638"/>
        </w:tabs>
        <w:ind w:firstLine="0" w:firstLineChars="0"/>
        <w:jc w:val="both"/>
        <w:rPr>
          <w:color w:val="auto"/>
          <w:highlight w:val="none"/>
        </w:rPr>
      </w:pPr>
    </w:p>
    <w:p w14:paraId="4CE12A39">
      <w:pPr>
        <w:pStyle w:val="2"/>
        <w:rPr>
          <w:rFonts w:ascii="宋体" w:hAnsi="宋体" w:eastAsia="宋体"/>
          <w:color w:val="auto"/>
          <w:szCs w:val="48"/>
          <w:highlight w:val="none"/>
        </w:rPr>
        <w:sectPr>
          <w:footerReference r:id="rId8" w:type="default"/>
          <w:pgSz w:w="11906" w:h="16838"/>
          <w:pgMar w:top="1417" w:right="1587" w:bottom="1417" w:left="1587" w:header="851" w:footer="850" w:gutter="0"/>
          <w:pgNumType w:fmt="decimal"/>
          <w:cols w:space="720" w:num="1"/>
          <w:docGrid w:linePitch="312" w:charSpace="0"/>
        </w:sectPr>
      </w:pPr>
      <w:r>
        <w:rPr>
          <w:rFonts w:ascii="宋体" w:hAnsi="宋体" w:eastAsia="宋体"/>
          <w:color w:val="auto"/>
          <w:szCs w:val="48"/>
          <w:highlight w:val="none"/>
        </w:rPr>
        <w:fldChar w:fldCharType="end"/>
      </w:r>
      <w:bookmarkEnd w:id="0"/>
      <w:bookmarkStart w:id="2" w:name="_Toc11836"/>
    </w:p>
    <w:p w14:paraId="59E395AA">
      <w:pPr>
        <w:pStyle w:val="2"/>
        <w:rPr>
          <w:rFonts w:ascii="宋体" w:hAnsi="宋体" w:eastAsia="宋体"/>
          <w:color w:val="auto"/>
          <w:highlight w:val="none"/>
        </w:rPr>
      </w:pPr>
      <w:r>
        <w:rPr>
          <w:rFonts w:hint="eastAsia"/>
          <w:color w:val="auto"/>
          <w:highlight w:val="none"/>
        </w:rPr>
        <w:t>第一章 竞争性磋商公告</w:t>
      </w:r>
      <w:bookmarkEnd w:id="1"/>
      <w:bookmarkEnd w:id="2"/>
    </w:p>
    <w:p w14:paraId="0181E9E9">
      <w:pPr>
        <w:pStyle w:val="9"/>
        <w:spacing w:after="0" w:line="44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根据《中华人民共和国政府采购法》、《中华人民共和国政府采购法实施条例》《政府采购竞争性磋商采购方式管理暂行办法》等法律法规，</w:t>
      </w:r>
      <w:r>
        <w:rPr>
          <w:rFonts w:hint="eastAsia" w:ascii="宋体" w:hAnsi="宋体" w:cs="宋体"/>
          <w:color w:val="auto"/>
          <w:szCs w:val="21"/>
          <w:highlight w:val="none"/>
        </w:rPr>
        <w:t>经平湖市财政局</w:t>
      </w:r>
      <w:r>
        <w:rPr>
          <w:rFonts w:hint="eastAsia" w:ascii="宋体" w:hAnsi="宋体" w:cs="宋体"/>
          <w:color w:val="auto"/>
          <w:szCs w:val="21"/>
          <w:highlight w:val="none"/>
          <w:u w:val="single"/>
        </w:rPr>
        <w:t>平财采确临</w:t>
      </w:r>
      <w:r>
        <w:rPr>
          <w:rFonts w:hint="eastAsia" w:ascii="宋体" w:hAnsi="宋体" w:cs="宋体"/>
          <w:color w:val="auto"/>
          <w:szCs w:val="21"/>
          <w:highlight w:val="none"/>
          <w:u w:val="single"/>
          <w:lang w:val="en-US" w:eastAsia="zh-CN"/>
        </w:rPr>
        <w:t>【2025】1313号</w:t>
      </w:r>
      <w:r>
        <w:rPr>
          <w:rFonts w:hint="eastAsia" w:ascii="宋体" w:hAnsi="宋体" w:cs="宋体"/>
          <w:color w:val="auto"/>
          <w:szCs w:val="21"/>
          <w:highlight w:val="none"/>
        </w:rPr>
        <w:t>确认书批准</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欧邦工程管理集团有限公司</w:t>
      </w:r>
      <w:r>
        <w:rPr>
          <w:rFonts w:hint="eastAsia" w:ascii="宋体" w:hAnsi="宋体" w:eastAsia="宋体" w:cs="宋体"/>
          <w:color w:val="auto"/>
          <w:szCs w:val="21"/>
          <w:highlight w:val="none"/>
        </w:rPr>
        <w:t>受</w:t>
      </w:r>
      <w:r>
        <w:rPr>
          <w:rFonts w:hint="eastAsia" w:ascii="宋体" w:hAnsi="宋体" w:eastAsia="宋体" w:cs="宋体"/>
          <w:color w:val="auto"/>
          <w:szCs w:val="21"/>
          <w:highlight w:val="none"/>
          <w:lang w:eastAsia="zh-CN"/>
        </w:rPr>
        <w:t>平湖市住房和城乡建设局</w:t>
      </w:r>
      <w:r>
        <w:rPr>
          <w:rFonts w:hint="eastAsia" w:ascii="宋体" w:hAnsi="宋体" w:eastAsia="宋体" w:cs="宋体"/>
          <w:color w:val="auto"/>
          <w:szCs w:val="21"/>
          <w:highlight w:val="none"/>
        </w:rPr>
        <w:t>委托，现就</w:t>
      </w:r>
      <w:r>
        <w:rPr>
          <w:rFonts w:hint="eastAsia" w:ascii="宋体" w:hAnsi="宋体" w:eastAsia="宋体" w:cs="宋体"/>
          <w:color w:val="auto"/>
          <w:szCs w:val="21"/>
          <w:highlight w:val="none"/>
          <w:lang w:eastAsia="zh-CN"/>
        </w:rPr>
        <w:t>平湖市韧性城市总体建设方案项目</w:t>
      </w:r>
      <w:r>
        <w:rPr>
          <w:rFonts w:hint="eastAsia" w:ascii="宋体" w:hAnsi="宋体" w:eastAsia="宋体" w:cs="宋体"/>
          <w:color w:val="auto"/>
          <w:szCs w:val="21"/>
          <w:highlight w:val="none"/>
        </w:rPr>
        <w:t>组织竞争性磋商，欢迎符合条件的供应商参加磋商活动，具体内容如下：</w:t>
      </w:r>
    </w:p>
    <w:p w14:paraId="186BCA03">
      <w:pPr>
        <w:numPr>
          <w:ilvl w:val="0"/>
          <w:numId w:val="2"/>
        </w:numPr>
        <w:adjustRightInd w:val="0"/>
        <w:snapToGrid w:val="0"/>
        <w:spacing w:line="440" w:lineRule="exact"/>
        <w:rPr>
          <w:rFonts w:hint="eastAsia" w:ascii="宋体" w:hAnsi="宋体" w:eastAsia="宋体" w:cs="宋体"/>
          <w:bCs/>
          <w:color w:val="auto"/>
          <w:szCs w:val="21"/>
          <w:highlight w:val="none"/>
          <w:lang w:val="en-US" w:eastAsia="zh-CN"/>
        </w:rPr>
      </w:pPr>
      <w:r>
        <w:rPr>
          <w:rFonts w:hint="eastAsia" w:ascii="宋体" w:hAnsi="宋体" w:eastAsia="宋体" w:cs="宋体"/>
          <w:b/>
          <w:bCs/>
          <w:color w:val="auto"/>
          <w:szCs w:val="21"/>
          <w:highlight w:val="none"/>
        </w:rPr>
        <w:t>采购项目编号</w:t>
      </w: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欧邦（平）采2025</w:t>
      </w:r>
      <w:r>
        <w:rPr>
          <w:rFonts w:hint="eastAsia" w:ascii="宋体" w:hAnsi="宋体" w:eastAsia="宋体" w:cs="宋体"/>
          <w:bCs/>
          <w:color w:val="auto"/>
          <w:szCs w:val="21"/>
          <w:highlight w:val="none"/>
          <w:lang w:val="en-US" w:eastAsia="zh-CN"/>
        </w:rPr>
        <w:t xml:space="preserve">21 </w:t>
      </w:r>
    </w:p>
    <w:p w14:paraId="19D89808">
      <w:pPr>
        <w:numPr>
          <w:ilvl w:val="0"/>
          <w:numId w:val="2"/>
        </w:numPr>
        <w:adjustRightInd w:val="0"/>
        <w:snapToGrid w:val="0"/>
        <w:spacing w:line="440" w:lineRule="exact"/>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rPr>
        <w:t>采购项目名称：</w:t>
      </w:r>
      <w:r>
        <w:rPr>
          <w:rFonts w:hint="eastAsia" w:ascii="宋体" w:hAnsi="宋体" w:eastAsia="宋体" w:cs="宋体"/>
          <w:color w:val="auto"/>
          <w:szCs w:val="21"/>
          <w:highlight w:val="none"/>
          <w:lang w:eastAsia="zh-CN"/>
        </w:rPr>
        <w:t>平湖市韧性城市总体建设方案</w:t>
      </w:r>
    </w:p>
    <w:p w14:paraId="1590E47C">
      <w:pPr>
        <w:numPr>
          <w:ilvl w:val="0"/>
          <w:numId w:val="2"/>
        </w:numPr>
        <w:adjustRightInd w:val="0"/>
        <w:snapToGrid w:val="0"/>
        <w:spacing w:line="440" w:lineRule="exact"/>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rPr>
        <w:t>采购方式：</w:t>
      </w:r>
      <w:r>
        <w:rPr>
          <w:rFonts w:hint="eastAsia" w:ascii="宋体" w:hAnsi="宋体" w:eastAsia="宋体" w:cs="宋体"/>
          <w:bCs/>
          <w:color w:val="auto"/>
          <w:szCs w:val="21"/>
          <w:highlight w:val="none"/>
        </w:rPr>
        <w:t>竞争性磋商</w:t>
      </w:r>
    </w:p>
    <w:p w14:paraId="3762C937">
      <w:pPr>
        <w:adjustRightInd w:val="0"/>
        <w:snapToGrid w:val="0"/>
        <w:spacing w:line="440" w:lineRule="exact"/>
        <w:rPr>
          <w:rFonts w:ascii="宋体" w:hAnsi="宋体" w:eastAsia="宋体" w:cs="宋体"/>
          <w:b/>
          <w:bCs/>
          <w:color w:val="auto"/>
          <w:szCs w:val="21"/>
          <w:highlight w:val="none"/>
        </w:rPr>
      </w:pPr>
      <w:r>
        <w:rPr>
          <w:rFonts w:hint="eastAsia" w:ascii="宋体" w:hAnsi="宋体" w:eastAsia="宋体" w:cs="宋体"/>
          <w:b/>
          <w:color w:val="auto"/>
          <w:szCs w:val="21"/>
          <w:highlight w:val="none"/>
        </w:rPr>
        <w:t>四、采购项目概况：</w:t>
      </w:r>
    </w:p>
    <w:tbl>
      <w:tblPr>
        <w:tblStyle w:val="25"/>
        <w:tblW w:w="9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2070"/>
        <w:gridCol w:w="1961"/>
        <w:gridCol w:w="1948"/>
        <w:gridCol w:w="810"/>
        <w:gridCol w:w="765"/>
        <w:gridCol w:w="1299"/>
      </w:tblGrid>
      <w:tr w14:paraId="3DE37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22" w:type="dxa"/>
            <w:vAlign w:val="center"/>
          </w:tcPr>
          <w:p w14:paraId="3FBDB2E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2070" w:type="dxa"/>
            <w:vAlign w:val="center"/>
          </w:tcPr>
          <w:p w14:paraId="083A7A8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项目名称</w:t>
            </w:r>
          </w:p>
        </w:tc>
        <w:tc>
          <w:tcPr>
            <w:tcW w:w="1961" w:type="dxa"/>
            <w:vAlign w:val="center"/>
          </w:tcPr>
          <w:p w14:paraId="5D9D2462">
            <w:pPr>
              <w:pStyle w:val="3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eastAsia="宋体"/>
                <w:color w:val="auto"/>
                <w:kern w:val="0"/>
                <w:szCs w:val="21"/>
                <w:highlight w:val="none"/>
                <w:lang w:val="en-US" w:eastAsia="zh-CN" w:bidi="ar-SA"/>
              </w:rPr>
            </w:pPr>
            <w:r>
              <w:rPr>
                <w:rFonts w:hint="eastAsia"/>
                <w:color w:val="auto"/>
                <w:kern w:val="0"/>
                <w:szCs w:val="21"/>
                <w:highlight w:val="none"/>
                <w:lang w:val="en-US" w:eastAsia="zh-CN" w:bidi="ar-SA"/>
              </w:rPr>
              <w:t xml:space="preserve"> </w:t>
            </w:r>
            <w:r>
              <w:rPr>
                <w:rFonts w:hint="eastAsia" w:ascii="宋体" w:hAnsi="宋体" w:eastAsia="宋体" w:cs="宋体"/>
                <w:color w:val="auto"/>
                <w:kern w:val="0"/>
                <w:szCs w:val="21"/>
                <w:highlight w:val="none"/>
              </w:rPr>
              <w:t>预算金额</w:t>
            </w:r>
          </w:p>
        </w:tc>
        <w:tc>
          <w:tcPr>
            <w:tcW w:w="1948" w:type="dxa"/>
            <w:vAlign w:val="center"/>
          </w:tcPr>
          <w:p w14:paraId="11FA7BCB">
            <w:pPr>
              <w:pStyle w:val="3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olor w:val="auto"/>
                <w:kern w:val="0"/>
                <w:szCs w:val="21"/>
                <w:highlight w:val="none"/>
                <w:lang w:val="en-US" w:eastAsia="zh-CN" w:bidi="ar-SA"/>
              </w:rPr>
            </w:pPr>
            <w:r>
              <w:rPr>
                <w:rFonts w:hint="eastAsia" w:ascii="宋体" w:hAnsi="宋体" w:eastAsia="宋体" w:cs="宋体"/>
                <w:color w:val="auto"/>
                <w:spacing w:val="6"/>
                <w:sz w:val="21"/>
                <w:szCs w:val="21"/>
                <w:highlight w:val="none"/>
              </w:rPr>
              <w:t>最高限价</w:t>
            </w:r>
          </w:p>
        </w:tc>
        <w:tc>
          <w:tcPr>
            <w:tcW w:w="810" w:type="dxa"/>
            <w:vAlign w:val="center"/>
          </w:tcPr>
          <w:p w14:paraId="0DC8E1C2">
            <w:pPr>
              <w:pStyle w:val="3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color w:val="auto"/>
                <w:kern w:val="0"/>
                <w:szCs w:val="21"/>
                <w:highlight w:val="none"/>
                <w:lang w:val="en-US" w:bidi="ar-SA"/>
              </w:rPr>
            </w:pPr>
            <w:r>
              <w:rPr>
                <w:rFonts w:hint="eastAsia"/>
                <w:color w:val="auto"/>
                <w:highlight w:val="none"/>
                <w:lang w:val="en-US"/>
              </w:rPr>
              <w:t>单位</w:t>
            </w:r>
          </w:p>
        </w:tc>
        <w:tc>
          <w:tcPr>
            <w:tcW w:w="765" w:type="dxa"/>
            <w:vAlign w:val="center"/>
          </w:tcPr>
          <w:p w14:paraId="3506386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数量</w:t>
            </w:r>
          </w:p>
        </w:tc>
        <w:tc>
          <w:tcPr>
            <w:tcW w:w="1299" w:type="dxa"/>
            <w:vAlign w:val="center"/>
          </w:tcPr>
          <w:p w14:paraId="458D033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宋体" w:hAnsi="宋体" w:eastAsia="宋体" w:cs="宋体"/>
                <w:color w:val="auto"/>
                <w:kern w:val="0"/>
                <w:szCs w:val="21"/>
                <w:highlight w:val="none"/>
              </w:rPr>
            </w:pPr>
            <w:r>
              <w:rPr>
                <w:rFonts w:hint="eastAsia" w:ascii="宋体" w:hAnsi="宋体" w:eastAsia="宋体" w:cs="宋体"/>
                <w:color w:val="auto"/>
                <w:spacing w:val="3"/>
                <w:sz w:val="21"/>
                <w:szCs w:val="21"/>
                <w:highlight w:val="none"/>
              </w:rPr>
              <w:t>备注</w:t>
            </w:r>
          </w:p>
        </w:tc>
      </w:tr>
      <w:tr w14:paraId="099D5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722" w:type="dxa"/>
            <w:vAlign w:val="center"/>
          </w:tcPr>
          <w:p w14:paraId="5EF93EA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2070" w:type="dxa"/>
            <w:vAlign w:val="center"/>
          </w:tcPr>
          <w:p w14:paraId="2DC4110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平湖市韧性城市总体建设方案</w:t>
            </w:r>
          </w:p>
        </w:tc>
        <w:tc>
          <w:tcPr>
            <w:tcW w:w="1961" w:type="dxa"/>
            <w:vAlign w:val="center"/>
          </w:tcPr>
          <w:p w14:paraId="14C2712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 xml:space="preserve"> 150</w:t>
            </w:r>
            <w:r>
              <w:rPr>
                <w:rFonts w:hint="eastAsia" w:ascii="宋体" w:hAnsi="宋体" w:eastAsia="宋体" w:cs="宋体"/>
                <w:color w:val="auto"/>
                <w:kern w:val="0"/>
                <w:szCs w:val="21"/>
                <w:highlight w:val="none"/>
              </w:rPr>
              <w:t>万元</w:t>
            </w:r>
          </w:p>
        </w:tc>
        <w:tc>
          <w:tcPr>
            <w:tcW w:w="1948" w:type="dxa"/>
            <w:vAlign w:val="center"/>
          </w:tcPr>
          <w:p w14:paraId="69C5066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150</w:t>
            </w:r>
            <w:r>
              <w:rPr>
                <w:rFonts w:hint="eastAsia" w:ascii="宋体" w:hAnsi="宋体" w:eastAsia="宋体" w:cs="宋体"/>
                <w:color w:val="auto"/>
                <w:kern w:val="0"/>
                <w:szCs w:val="21"/>
                <w:highlight w:val="none"/>
              </w:rPr>
              <w:t>万元</w:t>
            </w:r>
          </w:p>
        </w:tc>
        <w:tc>
          <w:tcPr>
            <w:tcW w:w="810" w:type="dxa"/>
            <w:vAlign w:val="center"/>
          </w:tcPr>
          <w:p w14:paraId="447E0A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rPr>
              <w:t>项</w:t>
            </w:r>
          </w:p>
        </w:tc>
        <w:tc>
          <w:tcPr>
            <w:tcW w:w="765" w:type="dxa"/>
            <w:vAlign w:val="center"/>
          </w:tcPr>
          <w:p w14:paraId="4EE9730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1299" w:type="dxa"/>
            <w:vAlign w:val="center"/>
          </w:tcPr>
          <w:p w14:paraId="4320616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具体详见采购需求</w:t>
            </w:r>
          </w:p>
        </w:tc>
      </w:tr>
    </w:tbl>
    <w:p w14:paraId="3792BA7C">
      <w:pPr>
        <w:keepNext w:val="0"/>
        <w:keepLines w:val="0"/>
        <w:pageBreakBefore w:val="0"/>
        <w:kinsoku/>
        <w:wordWrap/>
        <w:overflowPunct/>
        <w:topLinePunct w:val="0"/>
        <w:autoSpaceDE/>
        <w:autoSpaceDN/>
        <w:bidi w:val="0"/>
        <w:spacing w:line="420" w:lineRule="exact"/>
        <w:textAlignment w:val="auto"/>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五、供应商的资格要求</w:t>
      </w:r>
    </w:p>
    <w:p w14:paraId="7DB17092">
      <w:pPr>
        <w:keepNext w:val="0"/>
        <w:keepLines w:val="0"/>
        <w:pageBreakBefore w:val="0"/>
        <w:kinsoku/>
        <w:wordWrap/>
        <w:overflowPunct/>
        <w:topLinePunct w:val="0"/>
        <w:autoSpaceDE/>
        <w:autoSpaceDN/>
        <w:bidi w:val="0"/>
        <w:spacing w:line="420" w:lineRule="exact"/>
        <w:ind w:firstLine="420" w:firstLineChars="200"/>
        <w:textAlignment w:val="auto"/>
        <w:rPr>
          <w:rFonts w:hint="eastAsia" w:ascii="宋体" w:hAnsi="宋体" w:eastAsia="宋体" w:cs="宋体"/>
          <w:color w:val="auto"/>
          <w:highlight w:val="none"/>
        </w:rPr>
      </w:pPr>
      <w:r>
        <w:rPr>
          <w:rFonts w:hint="eastAsia"/>
          <w:color w:val="auto"/>
          <w:highlight w:val="none"/>
        </w:rPr>
        <w:t>（一）符合政府采购法第二十二条</w:t>
      </w:r>
      <w:r>
        <w:rPr>
          <w:rFonts w:hint="eastAsia" w:ascii="宋体" w:hAnsi="宋体" w:eastAsia="宋体" w:cs="宋体"/>
          <w:color w:val="auto"/>
          <w:highlight w:val="none"/>
        </w:rPr>
        <w:t>：1.具有独立承担民事责任的能力；2.具有良好的商业信誉和健全的财务会计制度；3.具有履行合同所必需的设备和专业技术能力；4.有依法缴纳税收和社会保障资金的良好记录；5.参加政府采购活动前三年，在经营活动中没有重大违法记录；6.法律、行政法规规定的其他条件。</w:t>
      </w:r>
    </w:p>
    <w:p w14:paraId="6AEBAE3C">
      <w:pPr>
        <w:keepNext w:val="0"/>
        <w:keepLines w:val="0"/>
        <w:pageBreakBefore w:val="0"/>
        <w:kinsoku/>
        <w:wordWrap/>
        <w:overflowPunct/>
        <w:topLinePunct w:val="0"/>
        <w:autoSpaceDE/>
        <w:autoSpaceDN/>
        <w:bidi w:val="0"/>
        <w:spacing w:line="420" w:lineRule="exact"/>
        <w:ind w:firstLine="42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（二）符合浙财采监【2013】24号《关于规范政府采购供应商资格设定及资格审查的通知》第六条规定，且未被“信用中国”（www.creditchina.gov.cn）和中国政府采购网（www.ccgp.gov.cn）</w:t>
      </w:r>
      <w:r>
        <w:rPr>
          <w:rFonts w:hint="eastAsia"/>
          <w:color w:val="auto"/>
          <w:highlight w:val="none"/>
        </w:rPr>
        <w:t>列入失信被执行人、重大税收违法案件当事人名单、政府采购严重违法失信行为记录名单。</w:t>
      </w:r>
    </w:p>
    <w:p w14:paraId="00351ACF">
      <w:pPr>
        <w:keepNext w:val="0"/>
        <w:keepLines w:val="0"/>
        <w:pageBreakBefore w:val="0"/>
        <w:kinsoku/>
        <w:wordWrap/>
        <w:overflowPunct/>
        <w:topLinePunct w:val="0"/>
        <w:autoSpaceDE/>
        <w:autoSpaceDN/>
        <w:bidi w:val="0"/>
        <w:spacing w:line="420" w:lineRule="exact"/>
        <w:ind w:firstLine="422" w:firstLineChars="200"/>
        <w:textAlignment w:val="auto"/>
        <w:rPr>
          <w:rFonts w:hint="eastAsia"/>
          <w:b/>
          <w:bCs/>
          <w:color w:val="auto"/>
          <w:highlight w:val="none"/>
        </w:rPr>
      </w:pPr>
      <w:r>
        <w:rPr>
          <w:rFonts w:hint="eastAsia"/>
          <w:b/>
          <w:bCs/>
          <w:color w:val="auto"/>
          <w:highlight w:val="none"/>
        </w:rPr>
        <w:t>（</w:t>
      </w:r>
      <w:r>
        <w:rPr>
          <w:rFonts w:hint="eastAsia"/>
          <w:b/>
          <w:bCs/>
          <w:color w:val="auto"/>
          <w:highlight w:val="none"/>
          <w:lang w:val="en-US" w:eastAsia="zh-CN"/>
        </w:rPr>
        <w:t>三</w:t>
      </w:r>
      <w:r>
        <w:rPr>
          <w:rFonts w:hint="eastAsia"/>
          <w:b/>
          <w:bCs/>
          <w:color w:val="auto"/>
          <w:highlight w:val="none"/>
        </w:rPr>
        <w:t>）本项目的特定资格要求：投标单位具有城乡规划编制甲级资质。</w:t>
      </w:r>
    </w:p>
    <w:p w14:paraId="38601112">
      <w:pPr>
        <w:keepNext w:val="0"/>
        <w:keepLines w:val="0"/>
        <w:pageBreakBefore w:val="0"/>
        <w:kinsoku/>
        <w:wordWrap/>
        <w:overflowPunct/>
        <w:topLinePunct w:val="0"/>
        <w:autoSpaceDE/>
        <w:autoSpaceDN/>
        <w:bidi w:val="0"/>
        <w:spacing w:line="420" w:lineRule="exact"/>
        <w:ind w:firstLine="420" w:firstLineChars="200"/>
        <w:textAlignment w:val="auto"/>
        <w:rPr>
          <w:color w:val="auto"/>
          <w:highlight w:val="none"/>
        </w:rPr>
      </w:pPr>
      <w:r>
        <w:rPr>
          <w:rFonts w:hint="eastAsia"/>
          <w:color w:val="auto"/>
          <w:highlight w:val="none"/>
        </w:rPr>
        <w:t>（</w:t>
      </w:r>
      <w:r>
        <w:rPr>
          <w:rFonts w:hint="eastAsia"/>
          <w:color w:val="auto"/>
          <w:highlight w:val="none"/>
          <w:lang w:val="en-US" w:eastAsia="zh-CN"/>
        </w:rPr>
        <w:t>四</w:t>
      </w:r>
      <w:r>
        <w:rPr>
          <w:rFonts w:hint="eastAsia"/>
          <w:color w:val="auto"/>
          <w:highlight w:val="none"/>
        </w:rPr>
        <w:t>）本项目不接受联合体投标，采用资格后审方式。</w:t>
      </w:r>
    </w:p>
    <w:p w14:paraId="58B08503">
      <w:pPr>
        <w:keepNext w:val="0"/>
        <w:keepLines w:val="0"/>
        <w:pageBreakBefore w:val="0"/>
        <w:kinsoku/>
        <w:wordWrap/>
        <w:overflowPunct/>
        <w:topLinePunct w:val="0"/>
        <w:autoSpaceDE/>
        <w:autoSpaceDN/>
        <w:bidi w:val="0"/>
        <w:snapToGrid w:val="0"/>
        <w:spacing w:line="420" w:lineRule="exact"/>
        <w:textAlignment w:val="auto"/>
        <w:rPr>
          <w:rFonts w:ascii="宋体" w:hAnsi="宋体" w:eastAsia="宋体" w:cs="宋体"/>
          <w:bCs/>
          <w:color w:val="auto"/>
          <w:szCs w:val="21"/>
          <w:highlight w:val="none"/>
        </w:rPr>
      </w:pPr>
      <w:r>
        <w:rPr>
          <w:rFonts w:hint="eastAsia" w:ascii="宋体" w:hAnsi="宋体" w:cs="宋体"/>
          <w:b/>
          <w:color w:val="auto"/>
          <w:szCs w:val="21"/>
          <w:highlight w:val="none"/>
        </w:rPr>
        <w:t>六、</w:t>
      </w:r>
      <w:r>
        <w:rPr>
          <w:rFonts w:hint="eastAsia" w:ascii="宋体" w:hAnsi="宋体" w:eastAsia="宋体" w:cs="宋体"/>
          <w:b/>
          <w:color w:val="auto"/>
          <w:szCs w:val="21"/>
          <w:highlight w:val="none"/>
        </w:rPr>
        <w:t>报名及获取采购文件方式：</w:t>
      </w:r>
    </w:p>
    <w:p w14:paraId="4B3CB39C">
      <w:pPr>
        <w:keepNext w:val="0"/>
        <w:keepLines w:val="0"/>
        <w:pageBreakBefore w:val="0"/>
        <w:kinsoku/>
        <w:wordWrap/>
        <w:overflowPunct/>
        <w:topLinePunct w:val="0"/>
        <w:autoSpaceDE/>
        <w:autoSpaceDN/>
        <w:bidi w:val="0"/>
        <w:snapToGrid w:val="0"/>
        <w:spacing w:line="420" w:lineRule="exact"/>
        <w:ind w:firstLine="411" w:firstLineChars="196"/>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rPr>
        <w:t>1.报名时间：公告发布之日起至投标文件提交截止时间前；</w:t>
      </w:r>
    </w:p>
    <w:p w14:paraId="0FAAC1F6">
      <w:pPr>
        <w:keepNext w:val="0"/>
        <w:keepLines w:val="0"/>
        <w:pageBreakBefore w:val="0"/>
        <w:kinsoku/>
        <w:wordWrap/>
        <w:overflowPunct/>
        <w:topLinePunct w:val="0"/>
        <w:autoSpaceDE/>
        <w:autoSpaceDN/>
        <w:bidi w:val="0"/>
        <w:snapToGrid w:val="0"/>
        <w:spacing w:line="420" w:lineRule="exact"/>
        <w:ind w:firstLine="388" w:firstLineChars="196"/>
        <w:textAlignment w:val="auto"/>
        <w:rPr>
          <w:rFonts w:ascii="宋体" w:hAnsi="宋体" w:eastAsia="宋体" w:cs="宋体"/>
          <w:bCs/>
          <w:color w:val="auto"/>
          <w:szCs w:val="21"/>
          <w:highlight w:val="none"/>
        </w:rPr>
      </w:pPr>
      <w:r>
        <w:rPr>
          <w:rFonts w:hint="eastAsia" w:ascii="宋体" w:hAnsi="宋体" w:eastAsia="宋体" w:cs="宋体"/>
          <w:bCs/>
          <w:color w:val="auto"/>
          <w:spacing w:val="-6"/>
          <w:sz w:val="21"/>
          <w:szCs w:val="21"/>
          <w:highlight w:val="none"/>
        </w:rPr>
        <w:t>2.网上报名地址：浙江政府采购https://zfcg.czt.zj.gov.cn/(用政采云注册帐号、密码进行系统登录后申请获取采购文件，如果“已申请”标签页显示状态为“审核通过”即为报名成功。)</w:t>
      </w:r>
    </w:p>
    <w:p w14:paraId="06779488">
      <w:pPr>
        <w:keepNext w:val="0"/>
        <w:keepLines w:val="0"/>
        <w:pageBreakBefore w:val="0"/>
        <w:kinsoku/>
        <w:wordWrap/>
        <w:overflowPunct/>
        <w:topLinePunct w:val="0"/>
        <w:autoSpaceDE/>
        <w:autoSpaceDN/>
        <w:bidi w:val="0"/>
        <w:snapToGrid w:val="0"/>
        <w:spacing w:line="420" w:lineRule="exact"/>
        <w:ind w:firstLine="411" w:firstLineChars="196"/>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rPr>
        <w:t>3.获取采购文件方式：在线获取</w:t>
      </w:r>
    </w:p>
    <w:p w14:paraId="4E7B223F">
      <w:pPr>
        <w:keepNext w:val="0"/>
        <w:keepLines w:val="0"/>
        <w:pageBreakBefore w:val="0"/>
        <w:kinsoku/>
        <w:wordWrap/>
        <w:overflowPunct/>
        <w:topLinePunct w:val="0"/>
        <w:autoSpaceDE/>
        <w:autoSpaceDN/>
        <w:bidi w:val="0"/>
        <w:snapToGrid w:val="0"/>
        <w:spacing w:line="420" w:lineRule="exact"/>
        <w:ind w:firstLine="411" w:firstLineChars="196"/>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rPr>
        <w:t>本项目不提供纸质版采购文件，潜在供应商可通过“政府采购云平台”在线获取；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5DF7F731">
      <w:pPr>
        <w:keepNext w:val="0"/>
        <w:keepLines w:val="0"/>
        <w:pageBreakBefore w:val="0"/>
        <w:kinsoku/>
        <w:wordWrap/>
        <w:overflowPunct/>
        <w:topLinePunct w:val="0"/>
        <w:autoSpaceDE/>
        <w:autoSpaceDN/>
        <w:bidi w:val="0"/>
        <w:snapToGrid w:val="0"/>
        <w:spacing w:line="420" w:lineRule="exact"/>
        <w:ind w:firstLine="411" w:firstLineChars="196"/>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rPr>
        <w:t>通过本公告下方“游客，浏览采购文件”下载的采购文件仅供浏览。</w:t>
      </w:r>
    </w:p>
    <w:p w14:paraId="4CE5CB5F">
      <w:pPr>
        <w:keepNext w:val="0"/>
        <w:keepLines w:val="0"/>
        <w:pageBreakBefore w:val="0"/>
        <w:kinsoku/>
        <w:wordWrap/>
        <w:overflowPunct/>
        <w:topLinePunct w:val="0"/>
        <w:autoSpaceDE/>
        <w:autoSpaceDN/>
        <w:bidi w:val="0"/>
        <w:snapToGrid w:val="0"/>
        <w:spacing w:line="420" w:lineRule="exact"/>
        <w:ind w:firstLine="411" w:firstLineChars="196"/>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rPr>
        <w:t>4.标书售价：免费</w:t>
      </w:r>
    </w:p>
    <w:p w14:paraId="7F2BF800">
      <w:pPr>
        <w:keepNext w:val="0"/>
        <w:keepLines w:val="0"/>
        <w:pageBreakBefore w:val="0"/>
        <w:kinsoku/>
        <w:wordWrap/>
        <w:overflowPunct/>
        <w:topLinePunct w:val="0"/>
        <w:autoSpaceDE/>
        <w:autoSpaceDN/>
        <w:bidi w:val="0"/>
        <w:snapToGrid w:val="0"/>
        <w:spacing w:line="420" w:lineRule="exact"/>
        <w:ind w:firstLine="411" w:firstLineChars="196"/>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rPr>
        <w:t>注：请供应商按上述要求获取磋商文件，如未在“政采云”系统内完成相关流程，引起的投标无效责任自负。</w:t>
      </w:r>
    </w:p>
    <w:p w14:paraId="0822E298">
      <w:pPr>
        <w:keepNext w:val="0"/>
        <w:keepLines w:val="0"/>
        <w:pageBreakBefore w:val="0"/>
        <w:kinsoku/>
        <w:wordWrap/>
        <w:overflowPunct/>
        <w:topLinePunct w:val="0"/>
        <w:autoSpaceDE/>
        <w:autoSpaceDN/>
        <w:bidi w:val="0"/>
        <w:snapToGrid w:val="0"/>
        <w:spacing w:line="420" w:lineRule="exact"/>
        <w:textAlignment w:val="auto"/>
        <w:rPr>
          <w:rFonts w:ascii="宋体" w:hAnsi="宋体" w:eastAsia="宋体" w:cs="宋体"/>
          <w:b/>
          <w:bCs w:val="0"/>
          <w:color w:val="auto"/>
          <w:szCs w:val="21"/>
          <w:highlight w:val="none"/>
        </w:rPr>
      </w:pPr>
      <w:bookmarkStart w:id="3" w:name="_Toc13966"/>
      <w:r>
        <w:rPr>
          <w:rFonts w:hint="eastAsia" w:ascii="宋体" w:hAnsi="宋体" w:eastAsia="宋体" w:cs="宋体"/>
          <w:b/>
          <w:bCs w:val="0"/>
          <w:color w:val="auto"/>
          <w:szCs w:val="21"/>
          <w:highlight w:val="none"/>
        </w:rPr>
        <w:t>七、响应文件开启时间和地点</w:t>
      </w:r>
      <w:bookmarkEnd w:id="3"/>
    </w:p>
    <w:p w14:paraId="7632B512">
      <w:pPr>
        <w:keepNext w:val="0"/>
        <w:keepLines w:val="0"/>
        <w:pageBreakBefore w:val="0"/>
        <w:widowControl/>
        <w:kinsoku/>
        <w:wordWrap/>
        <w:overflowPunct/>
        <w:topLinePunct w:val="0"/>
        <w:autoSpaceDE/>
        <w:autoSpaceDN/>
        <w:bidi w:val="0"/>
        <w:snapToGrid w:val="0"/>
        <w:spacing w:line="420" w:lineRule="exact"/>
        <w:ind w:firstLine="422" w:firstLineChars="200"/>
        <w:jc w:val="left"/>
        <w:textAlignment w:val="auto"/>
        <w:rPr>
          <w:rFonts w:ascii="宋体" w:hAnsi="宋体" w:cs="宋体"/>
          <w:b/>
          <w:color w:val="auto"/>
          <w:szCs w:val="21"/>
          <w:highlight w:val="none"/>
        </w:rPr>
      </w:pPr>
      <w:r>
        <w:rPr>
          <w:rFonts w:hint="eastAsia" w:ascii="宋体" w:hAnsi="宋体" w:cs="宋体"/>
          <w:b/>
          <w:color w:val="auto"/>
          <w:szCs w:val="21"/>
          <w:highlight w:val="none"/>
        </w:rPr>
        <w:t>1.开启时间</w:t>
      </w:r>
      <w:r>
        <w:rPr>
          <w:rFonts w:hint="eastAsia" w:ascii="宋体" w:hAnsi="宋体" w:cs="宋体"/>
          <w:b/>
          <w:color w:val="auto"/>
          <w:szCs w:val="21"/>
          <w:highlight w:val="none"/>
          <w:lang w:eastAsia="zh-CN"/>
        </w:rPr>
        <w:t>（</w:t>
      </w:r>
      <w:r>
        <w:rPr>
          <w:rFonts w:hint="eastAsia" w:ascii="宋体" w:hAnsi="宋体" w:cs="宋体"/>
          <w:b/>
          <w:color w:val="auto"/>
          <w:szCs w:val="21"/>
          <w:highlight w:val="none"/>
          <w:lang w:val="en-US" w:eastAsia="zh-CN"/>
        </w:rPr>
        <w:t>投标截止时间）</w:t>
      </w:r>
      <w:r>
        <w:rPr>
          <w:rFonts w:hint="eastAsia" w:ascii="宋体" w:hAnsi="宋体" w:cs="宋体"/>
          <w:b/>
          <w:color w:val="auto"/>
          <w:szCs w:val="21"/>
          <w:highlight w:val="none"/>
        </w:rPr>
        <w:t>：202</w:t>
      </w:r>
      <w:r>
        <w:rPr>
          <w:rFonts w:hint="eastAsia" w:ascii="宋体" w:hAnsi="宋体" w:cs="宋体"/>
          <w:b/>
          <w:color w:val="auto"/>
          <w:szCs w:val="21"/>
          <w:highlight w:val="none"/>
          <w:lang w:val="en-US" w:eastAsia="zh-CN"/>
        </w:rPr>
        <w:t>5</w:t>
      </w:r>
      <w:r>
        <w:rPr>
          <w:rFonts w:hint="eastAsia" w:ascii="宋体" w:hAnsi="宋体" w:cs="宋体"/>
          <w:b/>
          <w:color w:val="auto"/>
          <w:szCs w:val="21"/>
          <w:highlight w:val="none"/>
        </w:rPr>
        <w:t>年</w:t>
      </w:r>
      <w:r>
        <w:rPr>
          <w:rFonts w:hint="eastAsia" w:ascii="宋体" w:hAnsi="宋体" w:cs="宋体"/>
          <w:b/>
          <w:color w:val="auto"/>
          <w:szCs w:val="21"/>
          <w:highlight w:val="none"/>
          <w:u w:val="single"/>
          <w:lang w:val="en-US" w:eastAsia="zh-CN"/>
        </w:rPr>
        <w:t>5</w:t>
      </w:r>
      <w:r>
        <w:rPr>
          <w:rFonts w:hint="eastAsia" w:ascii="宋体" w:hAnsi="宋体" w:cs="宋体"/>
          <w:b/>
          <w:color w:val="auto"/>
          <w:szCs w:val="21"/>
          <w:highlight w:val="none"/>
        </w:rPr>
        <w:t>月</w:t>
      </w:r>
      <w:r>
        <w:rPr>
          <w:rFonts w:hint="eastAsia" w:ascii="宋体" w:hAnsi="宋体" w:cs="宋体"/>
          <w:b/>
          <w:color w:val="auto"/>
          <w:szCs w:val="21"/>
          <w:highlight w:val="none"/>
          <w:u w:val="single"/>
          <w:lang w:val="en-US" w:eastAsia="zh-CN"/>
        </w:rPr>
        <w:t>6</w:t>
      </w:r>
      <w:r>
        <w:rPr>
          <w:rFonts w:hint="eastAsia" w:ascii="宋体" w:hAnsi="宋体" w:cs="宋体"/>
          <w:b/>
          <w:color w:val="auto"/>
          <w:szCs w:val="21"/>
          <w:highlight w:val="none"/>
        </w:rPr>
        <w:t>日</w:t>
      </w:r>
      <w:r>
        <w:rPr>
          <w:rFonts w:hint="eastAsia" w:ascii="宋体" w:hAnsi="宋体" w:cs="宋体"/>
          <w:b/>
          <w:color w:val="auto"/>
          <w:szCs w:val="21"/>
          <w:highlight w:val="none"/>
          <w:u w:val="single"/>
          <w:lang w:val="en-US" w:eastAsia="zh-CN"/>
        </w:rPr>
        <w:t>14</w:t>
      </w:r>
      <w:r>
        <w:rPr>
          <w:rFonts w:hint="eastAsia" w:ascii="宋体" w:hAnsi="宋体" w:cs="宋体"/>
          <w:b/>
          <w:color w:val="auto"/>
          <w:szCs w:val="21"/>
          <w:highlight w:val="none"/>
        </w:rPr>
        <w:t>时</w:t>
      </w:r>
      <w:r>
        <w:rPr>
          <w:rFonts w:hint="eastAsia" w:ascii="宋体" w:hAnsi="宋体" w:cs="宋体"/>
          <w:b/>
          <w:color w:val="auto"/>
          <w:szCs w:val="21"/>
          <w:highlight w:val="none"/>
          <w:u w:val="single"/>
          <w:lang w:val="en-US" w:eastAsia="zh-CN"/>
        </w:rPr>
        <w:t>00</w:t>
      </w:r>
      <w:r>
        <w:rPr>
          <w:rFonts w:hint="eastAsia" w:ascii="宋体" w:hAnsi="宋体" w:cs="宋体"/>
          <w:b/>
          <w:color w:val="auto"/>
          <w:szCs w:val="21"/>
          <w:highlight w:val="none"/>
        </w:rPr>
        <w:t>分。</w:t>
      </w:r>
    </w:p>
    <w:p w14:paraId="15B73751">
      <w:pPr>
        <w:keepNext w:val="0"/>
        <w:keepLines w:val="0"/>
        <w:pageBreakBefore w:val="0"/>
        <w:widowControl/>
        <w:kinsoku/>
        <w:wordWrap/>
        <w:overflowPunct/>
        <w:topLinePunct w:val="0"/>
        <w:autoSpaceDE/>
        <w:autoSpaceDN/>
        <w:bidi w:val="0"/>
        <w:snapToGrid w:val="0"/>
        <w:spacing w:line="420" w:lineRule="exact"/>
        <w:ind w:firstLine="422" w:firstLineChars="200"/>
        <w:jc w:val="left"/>
        <w:textAlignment w:val="auto"/>
        <w:rPr>
          <w:rFonts w:ascii="宋体" w:hAnsi="宋体" w:cs="宋体"/>
          <w:b/>
          <w:color w:val="auto"/>
          <w:szCs w:val="21"/>
          <w:highlight w:val="none"/>
        </w:rPr>
      </w:pPr>
      <w:r>
        <w:rPr>
          <w:rFonts w:hint="eastAsia" w:ascii="宋体" w:hAnsi="宋体" w:cs="宋体"/>
          <w:b/>
          <w:color w:val="auto"/>
          <w:szCs w:val="21"/>
          <w:highlight w:val="none"/>
        </w:rPr>
        <w:t>2.投标地点（网址）：</w:t>
      </w:r>
    </w:p>
    <w:p w14:paraId="4C5627D7">
      <w:pPr>
        <w:keepNext w:val="0"/>
        <w:keepLines w:val="0"/>
        <w:pageBreakBefore w:val="0"/>
        <w:widowControl/>
        <w:kinsoku/>
        <w:wordWrap/>
        <w:overflowPunct/>
        <w:topLinePunct w:val="0"/>
        <w:autoSpaceDE/>
        <w:autoSpaceDN/>
        <w:bidi w:val="0"/>
        <w:snapToGrid w:val="0"/>
        <w:spacing w:line="420" w:lineRule="exact"/>
        <w:ind w:firstLine="420" w:firstLineChars="200"/>
        <w:jc w:val="left"/>
        <w:textAlignment w:val="auto"/>
        <w:rPr>
          <w:rFonts w:ascii="宋体" w:hAnsi="宋体" w:cs="宋体"/>
          <w:color w:val="auto"/>
          <w:spacing w:val="-5"/>
          <w:szCs w:val="21"/>
          <w:highlight w:val="none"/>
          <w:u w:val="single"/>
        </w:rPr>
      </w:pPr>
      <w:r>
        <w:rPr>
          <w:rFonts w:hint="eastAsia" w:ascii="宋体" w:hAnsi="宋体" w:cs="宋体"/>
          <w:bCs/>
          <w:color w:val="auto"/>
          <w:kern w:val="0"/>
          <w:szCs w:val="21"/>
          <w:highlight w:val="none"/>
        </w:rPr>
        <w:t>①“电子加密投标（响应）文件”</w:t>
      </w:r>
      <w:r>
        <w:rPr>
          <w:rFonts w:hint="eastAsia" w:ascii="宋体" w:hAnsi="宋体" w:cs="宋体"/>
          <w:color w:val="auto"/>
          <w:spacing w:val="-5"/>
          <w:szCs w:val="21"/>
          <w:highlight w:val="none"/>
          <w:u w:val="single"/>
        </w:rPr>
        <w:t>：通过“政府采购云平台</w:t>
      </w:r>
      <w:r>
        <w:rPr>
          <w:rFonts w:hint="eastAsia" w:ascii="宋体" w:hAnsi="宋体" w:cs="宋体"/>
          <w:color w:val="auto"/>
          <w:szCs w:val="21"/>
          <w:highlight w:val="none"/>
          <w:u w:val="single"/>
        </w:rPr>
        <w:t>（</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hint="eastAsia" w:ascii="宋体" w:hAnsi="宋体" w:cs="宋体"/>
          <w:color w:val="auto"/>
          <w:szCs w:val="21"/>
          <w:highlight w:val="none"/>
          <w:u w:val="single"/>
        </w:rPr>
        <w:t>www.zcygov.cn</w:t>
      </w:r>
      <w:r>
        <w:rPr>
          <w:rFonts w:hint="eastAsia" w:ascii="宋体" w:hAnsi="宋体" w:cs="宋体"/>
          <w:color w:val="auto"/>
          <w:szCs w:val="21"/>
          <w:highlight w:val="none"/>
          <w:u w:val="single"/>
        </w:rPr>
        <w:fldChar w:fldCharType="end"/>
      </w:r>
      <w:r>
        <w:rPr>
          <w:rFonts w:hint="eastAsia" w:ascii="宋体" w:hAnsi="宋体" w:cs="宋体"/>
          <w:color w:val="auto"/>
          <w:szCs w:val="21"/>
          <w:highlight w:val="none"/>
          <w:u w:val="single"/>
        </w:rPr>
        <w:t>）”</w:t>
      </w:r>
      <w:r>
        <w:rPr>
          <w:rFonts w:hint="eastAsia" w:ascii="宋体" w:hAnsi="宋体" w:cs="宋体"/>
          <w:color w:val="auto"/>
          <w:spacing w:val="-5"/>
          <w:szCs w:val="21"/>
          <w:highlight w:val="none"/>
          <w:u w:val="single"/>
        </w:rPr>
        <w:t>实行在线提交投标响应；</w:t>
      </w:r>
    </w:p>
    <w:p w14:paraId="0FF7BDD2">
      <w:pPr>
        <w:keepNext w:val="0"/>
        <w:keepLines w:val="0"/>
        <w:pageBreakBefore w:val="0"/>
        <w:widowControl/>
        <w:kinsoku/>
        <w:wordWrap/>
        <w:overflowPunct/>
        <w:topLinePunct w:val="0"/>
        <w:autoSpaceDE/>
        <w:autoSpaceDN/>
        <w:bidi w:val="0"/>
        <w:snapToGrid w:val="0"/>
        <w:spacing w:line="420" w:lineRule="exact"/>
        <w:ind w:firstLine="400" w:firstLineChars="200"/>
        <w:contextualSpacing/>
        <w:jc w:val="left"/>
        <w:textAlignment w:val="auto"/>
        <w:rPr>
          <w:rFonts w:ascii="宋体" w:hAnsi="宋体" w:cs="宋体"/>
          <w:color w:val="auto"/>
          <w:spacing w:val="-5"/>
          <w:szCs w:val="21"/>
          <w:highlight w:val="none"/>
          <w:u w:val="single"/>
        </w:rPr>
      </w:pPr>
      <w:r>
        <w:rPr>
          <w:rFonts w:hint="eastAsia" w:ascii="宋体" w:hAnsi="宋体" w:cs="宋体"/>
          <w:color w:val="auto"/>
          <w:spacing w:val="-5"/>
          <w:szCs w:val="21"/>
          <w:highlight w:val="none"/>
          <w:u w:val="single"/>
        </w:rPr>
        <w:t>②“电子备份投标（响应）</w:t>
      </w:r>
      <w:r>
        <w:rPr>
          <w:rFonts w:hint="eastAsia" w:ascii="宋体" w:hAnsi="宋体" w:eastAsia="宋体" w:cs="宋体"/>
          <w:color w:val="auto"/>
          <w:spacing w:val="-5"/>
          <w:szCs w:val="21"/>
          <w:highlight w:val="none"/>
          <w:u w:val="single"/>
        </w:rPr>
        <w:t>文件（选送）”在投标截止时间前提</w:t>
      </w:r>
      <w:r>
        <w:rPr>
          <w:rFonts w:hint="eastAsia" w:ascii="宋体" w:hAnsi="宋体" w:cs="宋体"/>
          <w:color w:val="auto"/>
          <w:spacing w:val="-5"/>
          <w:szCs w:val="21"/>
          <w:highlight w:val="none"/>
          <w:u w:val="single"/>
        </w:rPr>
        <w:t>交或快递至：</w:t>
      </w:r>
      <w:r>
        <w:rPr>
          <w:rFonts w:hint="eastAsia" w:ascii="宋体" w:hAnsi="宋体" w:eastAsia="宋体" w:cs="宋体"/>
          <w:color w:val="auto"/>
          <w:spacing w:val="-5"/>
          <w:szCs w:val="21"/>
          <w:highlight w:val="none"/>
          <w:u w:val="single"/>
        </w:rPr>
        <w:t>欧邦工程管理集团有限公司平湖分公司（平湖市当湖街道长胜路1465号长红大厦4楼，比亚迪王朝店往南50米），收件人</w:t>
      </w:r>
      <w:r>
        <w:rPr>
          <w:rFonts w:hint="eastAsia" w:ascii="宋体" w:hAnsi="宋体" w:cs="宋体"/>
          <w:color w:val="auto"/>
          <w:highlight w:val="none"/>
          <w:u w:val="single"/>
        </w:rPr>
        <w:t>：</w:t>
      </w:r>
      <w:r>
        <w:rPr>
          <w:rFonts w:hint="eastAsia" w:ascii="宋体" w:hAnsi="宋体" w:cs="宋体"/>
          <w:color w:val="auto"/>
          <w:highlight w:val="none"/>
          <w:u w:val="single"/>
          <w:lang w:val="en-US" w:eastAsia="zh-CN"/>
        </w:rPr>
        <w:t>姚</w:t>
      </w:r>
      <w:r>
        <w:rPr>
          <w:rFonts w:hint="eastAsia" w:ascii="宋体" w:hAnsi="宋体" w:cs="宋体"/>
          <w:color w:val="auto"/>
          <w:highlight w:val="none"/>
          <w:u w:val="single"/>
        </w:rPr>
        <w:t>女士，联系电话</w:t>
      </w:r>
      <w:r>
        <w:rPr>
          <w:rFonts w:hint="eastAsia" w:ascii="宋体" w:hAnsi="宋体" w:eastAsia="宋体" w:cs="宋体"/>
          <w:color w:val="auto"/>
          <w:spacing w:val="-5"/>
          <w:szCs w:val="21"/>
          <w:highlight w:val="none"/>
          <w:u w:val="single"/>
        </w:rPr>
        <w:t>：15868320251，</w:t>
      </w:r>
      <w:r>
        <w:rPr>
          <w:rFonts w:hint="eastAsia" w:ascii="宋体" w:hAnsi="宋体" w:cs="宋体"/>
          <w:color w:val="auto"/>
          <w:highlight w:val="none"/>
          <w:u w:val="single"/>
        </w:rPr>
        <w:t>邮寄公司建议采用 EMS 或顺丰，快递费用由投标人承担，如投标人</w:t>
      </w:r>
      <w:r>
        <w:rPr>
          <w:rFonts w:hint="eastAsia" w:ascii="宋体" w:hAnsi="宋体" w:cs="宋体"/>
          <w:color w:val="auto"/>
          <w:szCs w:val="21"/>
          <w:highlight w:val="none"/>
          <w:u w:val="single"/>
        </w:rPr>
        <w:t>选择快递费到付，采购代理机构将拒签并退回。</w:t>
      </w:r>
      <w:r>
        <w:rPr>
          <w:rFonts w:hint="eastAsia" w:ascii="宋体" w:hAnsi="宋体" w:cs="宋体"/>
          <w:b/>
          <w:color w:val="auto"/>
          <w:szCs w:val="21"/>
          <w:highlight w:val="none"/>
        </w:rPr>
        <w:t>备份电子标文件制作为非强制性</w:t>
      </w:r>
      <w:r>
        <w:rPr>
          <w:rFonts w:hint="eastAsia" w:ascii="宋体" w:hAnsi="宋体" w:cs="宋体"/>
          <w:bCs/>
          <w:color w:val="auto"/>
          <w:szCs w:val="21"/>
          <w:highlight w:val="none"/>
        </w:rPr>
        <w:t>，但如遇供应商电子投标文件解密失败等情况造成无效标，后果由供应商自负。通过“政采云平台”上传递交的“电子加密投标文件”无法按时解密，投标供应商递交了备份投标文件的，以备份投标文件为依据，否则视为投标文件撤回。通过“政采云平台”上传递交的“电子加密投标文件”已按时解密的，“备份投标文件”自动失效。投标供应商仅递交备份投标文件的，投标无效。</w:t>
      </w:r>
    </w:p>
    <w:p w14:paraId="34F7EBAD">
      <w:pPr>
        <w:keepNext w:val="0"/>
        <w:keepLines w:val="0"/>
        <w:pageBreakBefore w:val="0"/>
        <w:kinsoku/>
        <w:wordWrap/>
        <w:overflowPunct/>
        <w:topLinePunct w:val="0"/>
        <w:autoSpaceDE/>
        <w:autoSpaceDN/>
        <w:bidi w:val="0"/>
        <w:adjustRightInd w:val="0"/>
        <w:snapToGrid w:val="0"/>
        <w:spacing w:line="420" w:lineRule="exact"/>
        <w:ind w:firstLine="472" w:firstLineChars="224"/>
        <w:textAlignment w:val="auto"/>
        <w:rPr>
          <w:rFonts w:ascii="宋体" w:hAnsi="宋体" w:cs="宋体"/>
          <w:color w:val="auto"/>
          <w:spacing w:val="-5"/>
          <w:szCs w:val="21"/>
          <w:highlight w:val="none"/>
          <w:u w:val="single"/>
        </w:rPr>
      </w:pPr>
      <w:r>
        <w:rPr>
          <w:rFonts w:hint="eastAsia" w:ascii="宋体" w:hAnsi="宋体" w:cs="宋体"/>
          <w:b/>
          <w:color w:val="auto"/>
          <w:szCs w:val="21"/>
          <w:highlight w:val="none"/>
        </w:rPr>
        <w:t>3.开标地点：</w:t>
      </w:r>
      <w:r>
        <w:rPr>
          <w:rFonts w:hint="eastAsia" w:ascii="宋体" w:hAnsi="宋体" w:cs="宋体"/>
          <w:b/>
          <w:color w:val="auto"/>
          <w:szCs w:val="21"/>
          <w:highlight w:val="none"/>
          <w:u w:val="single"/>
        </w:rPr>
        <w:t>平湖市当湖街道长胜路1465号长红大厦4楼，比亚迪王朝店往南50米</w:t>
      </w:r>
      <w:r>
        <w:rPr>
          <w:rFonts w:hint="eastAsia" w:ascii="宋体" w:hAnsi="宋体" w:cs="宋体"/>
          <w:b/>
          <w:color w:val="auto"/>
          <w:szCs w:val="21"/>
          <w:highlight w:val="none"/>
          <w:u w:val="single"/>
          <w:lang w:eastAsia="zh-CN"/>
        </w:rPr>
        <w:t>（</w:t>
      </w:r>
      <w:r>
        <w:rPr>
          <w:rFonts w:hint="eastAsia" w:ascii="宋体" w:hAnsi="宋体" w:cs="宋体"/>
          <w:b/>
          <w:color w:val="auto"/>
          <w:szCs w:val="21"/>
          <w:highlight w:val="none"/>
          <w:u w:val="single"/>
        </w:rPr>
        <w:t>欧邦工程管理集团有限公司平湖分公司会议室</w:t>
      </w:r>
      <w:r>
        <w:rPr>
          <w:rFonts w:hint="eastAsia" w:ascii="宋体" w:hAnsi="宋体" w:cs="宋体"/>
          <w:b/>
          <w:color w:val="auto"/>
          <w:szCs w:val="21"/>
          <w:highlight w:val="none"/>
          <w:u w:val="single"/>
          <w:lang w:eastAsia="zh-CN"/>
        </w:rPr>
        <w:t>）</w:t>
      </w:r>
      <w:r>
        <w:rPr>
          <w:rFonts w:hint="eastAsia" w:ascii="宋体" w:hAnsi="宋体" w:eastAsia="宋体" w:cs="宋体"/>
          <w:color w:val="auto"/>
          <w:spacing w:val="-5"/>
          <w:szCs w:val="21"/>
          <w:highlight w:val="none"/>
          <w:u w:val="single"/>
        </w:rPr>
        <w:t>。</w:t>
      </w:r>
      <w:r>
        <w:rPr>
          <w:rFonts w:hint="eastAsia" w:ascii="宋体" w:hAnsi="宋体" w:eastAsia="宋体" w:cs="宋体"/>
          <w:b/>
          <w:bCs/>
          <w:color w:val="auto"/>
          <w:spacing w:val="-5"/>
          <w:szCs w:val="21"/>
          <w:highlight w:val="none"/>
          <w:u w:val="single"/>
        </w:rPr>
        <w:t>供应商无需到开标现场，但须准时在线参加，直至评审结束</w:t>
      </w:r>
      <w:r>
        <w:rPr>
          <w:rFonts w:hint="eastAsia" w:ascii="宋体" w:hAnsi="宋体" w:eastAsia="宋体" w:cs="宋体"/>
          <w:color w:val="auto"/>
          <w:spacing w:val="-5"/>
          <w:szCs w:val="21"/>
          <w:highlight w:val="none"/>
          <w:u w:val="single"/>
        </w:rPr>
        <w:t>。</w:t>
      </w:r>
    </w:p>
    <w:p w14:paraId="14151574">
      <w:pPr>
        <w:keepNext w:val="0"/>
        <w:keepLines w:val="0"/>
        <w:pageBreakBefore w:val="0"/>
        <w:widowControl/>
        <w:kinsoku/>
        <w:wordWrap/>
        <w:overflowPunct/>
        <w:topLinePunct w:val="0"/>
        <w:autoSpaceDE/>
        <w:autoSpaceDN/>
        <w:bidi w:val="0"/>
        <w:snapToGrid w:val="0"/>
        <w:spacing w:line="420" w:lineRule="exact"/>
        <w:jc w:val="left"/>
        <w:textAlignment w:val="auto"/>
        <w:rPr>
          <w:rFonts w:ascii="宋体" w:hAnsi="宋体" w:cs="宋体"/>
          <w:color w:val="auto"/>
          <w:kern w:val="0"/>
          <w:szCs w:val="21"/>
          <w:highlight w:val="none"/>
        </w:rPr>
      </w:pPr>
      <w:r>
        <w:rPr>
          <w:rFonts w:hint="eastAsia" w:ascii="宋体" w:hAnsi="宋体" w:cs="宋体"/>
          <w:b/>
          <w:color w:val="auto"/>
          <w:kern w:val="0"/>
          <w:szCs w:val="21"/>
          <w:highlight w:val="none"/>
        </w:rPr>
        <w:t>八、磋商保证金：本项目不收取</w:t>
      </w:r>
      <w:r>
        <w:rPr>
          <w:rFonts w:hint="eastAsia" w:ascii="宋体" w:hAnsi="宋体" w:cs="宋体"/>
          <w:color w:val="auto"/>
          <w:kern w:val="0"/>
          <w:szCs w:val="21"/>
          <w:highlight w:val="none"/>
        </w:rPr>
        <w:t>。</w:t>
      </w:r>
    </w:p>
    <w:p w14:paraId="218074B2">
      <w:pPr>
        <w:keepNext w:val="0"/>
        <w:keepLines w:val="0"/>
        <w:pageBreakBefore w:val="0"/>
        <w:widowControl/>
        <w:kinsoku/>
        <w:wordWrap/>
        <w:overflowPunct/>
        <w:topLinePunct w:val="0"/>
        <w:autoSpaceDE/>
        <w:autoSpaceDN/>
        <w:bidi w:val="0"/>
        <w:spacing w:line="420" w:lineRule="exact"/>
        <w:textAlignment w:val="auto"/>
        <w:rPr>
          <w:rFonts w:ascii="宋体" w:hAnsi="宋体" w:cs="宋体"/>
          <w:b/>
          <w:color w:val="auto"/>
          <w:szCs w:val="21"/>
          <w:highlight w:val="none"/>
        </w:rPr>
      </w:pPr>
      <w:r>
        <w:rPr>
          <w:rFonts w:hint="eastAsia" w:ascii="宋体" w:hAnsi="宋体" w:cs="宋体"/>
          <w:b/>
          <w:color w:val="auto"/>
          <w:szCs w:val="21"/>
          <w:highlight w:val="none"/>
        </w:rPr>
        <w:t>九、磋商公告期限：3个工作日。</w:t>
      </w:r>
    </w:p>
    <w:p w14:paraId="48BBF3BD">
      <w:pPr>
        <w:keepNext w:val="0"/>
        <w:keepLines w:val="0"/>
        <w:pageBreakBefore w:val="0"/>
        <w:widowControl/>
        <w:kinsoku/>
        <w:wordWrap/>
        <w:overflowPunct/>
        <w:topLinePunct w:val="0"/>
        <w:autoSpaceDE/>
        <w:autoSpaceDN/>
        <w:bidi w:val="0"/>
        <w:spacing w:line="420" w:lineRule="exact"/>
        <w:textAlignment w:val="auto"/>
        <w:rPr>
          <w:rFonts w:ascii="宋体" w:hAnsi="宋体" w:eastAsia="宋体" w:cs="宋体"/>
          <w:b/>
          <w:color w:val="auto"/>
          <w:szCs w:val="21"/>
          <w:highlight w:val="none"/>
        </w:rPr>
      </w:pPr>
      <w:r>
        <w:rPr>
          <w:rFonts w:hint="eastAsia" w:ascii="宋体" w:hAnsi="宋体" w:cs="宋体"/>
          <w:b/>
          <w:color w:val="auto"/>
          <w:szCs w:val="21"/>
          <w:highlight w:val="none"/>
        </w:rPr>
        <w:t>十、其他事项</w:t>
      </w:r>
    </w:p>
    <w:p w14:paraId="1F3F31D6">
      <w:pPr>
        <w:keepNext w:val="0"/>
        <w:keepLines w:val="0"/>
        <w:pageBreakBefore w:val="0"/>
        <w:widowControl/>
        <w:kinsoku/>
        <w:wordWrap/>
        <w:overflowPunct/>
        <w:topLinePunct w:val="0"/>
        <w:autoSpaceDE/>
        <w:autoSpaceDN/>
        <w:bidi w:val="0"/>
        <w:spacing w:line="420" w:lineRule="exact"/>
        <w:ind w:firstLine="420" w:firstLineChars="200"/>
        <w:textAlignment w:val="auto"/>
        <w:rPr>
          <w:rFonts w:ascii="宋体" w:hAnsi="宋体" w:eastAsia="宋体" w:cs="宋体"/>
          <w:color w:val="auto"/>
          <w:szCs w:val="21"/>
          <w:highlight w:val="none"/>
        </w:rPr>
      </w:pPr>
      <w:r>
        <w:rPr>
          <w:rFonts w:hint="eastAsia" w:ascii="宋体" w:hAnsi="宋体" w:cs="宋体"/>
          <w:color w:val="auto"/>
          <w:szCs w:val="21"/>
          <w:highlight w:val="none"/>
        </w:rPr>
        <w:t>1.供应商认为采购文件使自己的权益受到损害的，可以自收到采购文件之日（发售截止日之后收到采购文件的，以发售截止日为准）或者采购文件公告期限届满之日（公告发布后的第4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w:t>
      </w:r>
      <w:r>
        <w:rPr>
          <w:rFonts w:hint="eastAsia" w:ascii="宋体" w:hAnsi="宋体" w:eastAsia="宋体" w:cs="宋体"/>
          <w:color w:val="auto"/>
          <w:szCs w:val="21"/>
          <w:highlight w:val="none"/>
        </w:rPr>
        <w:t>督管理部门投诉。质疑函范本、投诉书范本请到浙江政府采购网下载专区下载。</w:t>
      </w:r>
    </w:p>
    <w:p w14:paraId="3D0758D4">
      <w:pPr>
        <w:keepNext w:val="0"/>
        <w:keepLines w:val="0"/>
        <w:pageBreakBefore w:val="0"/>
        <w:widowControl/>
        <w:kinsoku/>
        <w:wordWrap/>
        <w:overflowPunct/>
        <w:topLinePunct w:val="0"/>
        <w:autoSpaceDE/>
        <w:autoSpaceDN/>
        <w:bidi w:val="0"/>
        <w:spacing w:line="420" w:lineRule="exact"/>
        <w:ind w:firstLine="420" w:firstLineChars="200"/>
        <w:textAlignment w:val="auto"/>
        <w:rPr>
          <w:rFonts w:ascii="宋体" w:hAnsi="宋体" w:eastAsia="宋体" w:cs="宋体"/>
          <w:color w:val="auto"/>
          <w:spacing w:val="-5"/>
          <w:szCs w:val="21"/>
          <w:highlight w:val="none"/>
          <w:u w:val="single"/>
        </w:rPr>
      </w:pPr>
      <w:r>
        <w:rPr>
          <w:rFonts w:hint="eastAsia" w:ascii="宋体" w:hAnsi="宋体" w:eastAsia="宋体" w:cs="宋体"/>
          <w:color w:val="auto"/>
          <w:szCs w:val="21"/>
          <w:highlight w:val="none"/>
        </w:rPr>
        <w:t>2.质疑受理地点：</w:t>
      </w:r>
      <w:r>
        <w:rPr>
          <w:rFonts w:hint="eastAsia" w:ascii="宋体" w:hAnsi="宋体" w:eastAsia="宋体" w:cs="宋体"/>
          <w:color w:val="auto"/>
          <w:szCs w:val="21"/>
          <w:highlight w:val="none"/>
          <w:u w:val="single"/>
        </w:rPr>
        <w:t>平湖市当湖街道长胜路 1465号4楼</w:t>
      </w:r>
    </w:p>
    <w:p w14:paraId="7AB2DAD4">
      <w:pPr>
        <w:keepNext w:val="0"/>
        <w:keepLines w:val="0"/>
        <w:pageBreakBefore w:val="0"/>
        <w:widowControl/>
        <w:kinsoku/>
        <w:wordWrap/>
        <w:overflowPunct/>
        <w:topLinePunct w:val="0"/>
        <w:autoSpaceDE/>
        <w:autoSpaceDN/>
        <w:bidi w:val="0"/>
        <w:spacing w:line="420" w:lineRule="exact"/>
        <w:ind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3.供应商注册：非浙江政府采购网注册的供应商或发生变更且未及时更新的供应商，应当在首次响应文件开启时间前，按照《浙江省政府采购供应商注册及诚信管理暂行办法》（浙财采监字［2009］28 号）的相关规定，及时办理更新或供应商注册事项。</w:t>
      </w:r>
    </w:p>
    <w:p w14:paraId="37680A7F">
      <w:pPr>
        <w:pStyle w:val="24"/>
        <w:keepNext w:val="0"/>
        <w:keepLines w:val="0"/>
        <w:pageBreakBefore w:val="0"/>
        <w:widowControl/>
        <w:kinsoku/>
        <w:wordWrap/>
        <w:overflowPunct/>
        <w:topLinePunct w:val="0"/>
        <w:autoSpaceDE/>
        <w:autoSpaceDN/>
        <w:bidi w:val="0"/>
        <w:spacing w:after="0" w:line="420" w:lineRule="exact"/>
        <w:ind w:firstLineChars="200"/>
        <w:textAlignment w:val="auto"/>
        <w:rPr>
          <w:rFonts w:cs="宋体"/>
          <w:bCs/>
          <w:color w:val="auto"/>
          <w:highlight w:val="none"/>
        </w:rPr>
      </w:pPr>
      <w:r>
        <w:rPr>
          <w:rFonts w:hint="eastAsia" w:ascii="宋体" w:hAnsi="宋体" w:cs="宋体"/>
          <w:color w:val="auto"/>
          <w:szCs w:val="21"/>
          <w:highlight w:val="none"/>
        </w:rPr>
        <w:t>4.</w:t>
      </w:r>
      <w:r>
        <w:rPr>
          <w:rFonts w:hint="eastAsia" w:cs="宋体"/>
          <w:bCs/>
          <w:color w:val="auto"/>
          <w:highlight w:val="none"/>
        </w:rPr>
        <w:t>电子招投标有关事项说明：</w:t>
      </w:r>
    </w:p>
    <w:p w14:paraId="3F516358">
      <w:pPr>
        <w:pStyle w:val="24"/>
        <w:keepNext w:val="0"/>
        <w:keepLines w:val="0"/>
        <w:pageBreakBefore w:val="0"/>
        <w:widowControl/>
        <w:kinsoku/>
        <w:wordWrap/>
        <w:overflowPunct/>
        <w:topLinePunct w:val="0"/>
        <w:autoSpaceDE/>
        <w:autoSpaceDN/>
        <w:bidi w:val="0"/>
        <w:spacing w:after="0" w:line="420" w:lineRule="exact"/>
        <w:ind w:firstLineChars="200"/>
        <w:textAlignment w:val="auto"/>
        <w:rPr>
          <w:rFonts w:ascii="宋体" w:hAnsi="宋体" w:cs="宋体"/>
          <w:color w:val="auto"/>
          <w:szCs w:val="21"/>
          <w:highlight w:val="none"/>
        </w:rPr>
      </w:pPr>
      <w:r>
        <w:rPr>
          <w:rFonts w:hint="eastAsia" w:ascii="宋体" w:hAnsi="宋体" w:cs="宋体"/>
          <w:color w:val="auto"/>
          <w:szCs w:val="21"/>
          <w:highlight w:val="none"/>
        </w:rPr>
        <w:t xml:space="preserve">（1）本项目通过“政府采购云平台（www.zcygov.cn）”实行电子投标，供应商须安装客户端软件，并按照采购文件和电子交易平台的要求编制并加密磋商响应文件。供应商未按规定加密的响应文件，电子交易平台将拒收并提示。 </w:t>
      </w:r>
    </w:p>
    <w:p w14:paraId="5F798289">
      <w:pPr>
        <w:pStyle w:val="24"/>
        <w:keepNext w:val="0"/>
        <w:keepLines w:val="0"/>
        <w:pageBreakBefore w:val="0"/>
        <w:widowControl/>
        <w:kinsoku/>
        <w:wordWrap/>
        <w:overflowPunct/>
        <w:topLinePunct w:val="0"/>
        <w:autoSpaceDE/>
        <w:autoSpaceDN/>
        <w:bidi w:val="0"/>
        <w:spacing w:after="0" w:line="420" w:lineRule="exact"/>
        <w:ind w:firstLineChars="200"/>
        <w:textAlignment w:val="auto"/>
        <w:rPr>
          <w:rFonts w:ascii="宋体" w:hAnsi="宋体" w:cs="宋体"/>
          <w:color w:val="auto"/>
          <w:szCs w:val="21"/>
          <w:highlight w:val="none"/>
        </w:rPr>
      </w:pPr>
      <w:r>
        <w:rPr>
          <w:rFonts w:hint="eastAsia" w:ascii="宋体" w:hAnsi="宋体" w:cs="宋体"/>
          <w:color w:val="auto"/>
          <w:spacing w:val="-6"/>
          <w:sz w:val="21"/>
          <w:szCs w:val="21"/>
          <w:highlight w:val="none"/>
        </w:rPr>
        <w:t>客户端软件下载方式：供应商可通过“浙江政府采购网-下载专区-电子交易客户端”进行下载。</w:t>
      </w:r>
      <w:r>
        <w:rPr>
          <w:rFonts w:hint="eastAsia" w:ascii="宋体" w:hAnsi="宋体" w:cs="宋体"/>
          <w:color w:val="auto"/>
          <w:szCs w:val="21"/>
          <w:highlight w:val="none"/>
        </w:rPr>
        <w:t xml:space="preserve"> </w:t>
      </w:r>
    </w:p>
    <w:p w14:paraId="26CE8944">
      <w:pPr>
        <w:pStyle w:val="24"/>
        <w:keepNext w:val="0"/>
        <w:keepLines w:val="0"/>
        <w:pageBreakBefore w:val="0"/>
        <w:widowControl/>
        <w:kinsoku/>
        <w:wordWrap/>
        <w:overflowPunct/>
        <w:topLinePunct w:val="0"/>
        <w:autoSpaceDE/>
        <w:autoSpaceDN/>
        <w:bidi w:val="0"/>
        <w:spacing w:after="0" w:line="420" w:lineRule="exact"/>
        <w:ind w:firstLineChars="200"/>
        <w:textAlignment w:val="auto"/>
        <w:rPr>
          <w:rFonts w:ascii="宋体" w:hAnsi="宋体" w:cs="宋体"/>
          <w:color w:val="auto"/>
          <w:szCs w:val="21"/>
          <w:highlight w:val="none"/>
        </w:rPr>
      </w:pPr>
      <w:r>
        <w:rPr>
          <w:rFonts w:hint="eastAsia" w:ascii="宋体" w:hAnsi="宋体" w:cs="宋体"/>
          <w:color w:val="auto"/>
          <w:szCs w:val="21"/>
          <w:highlight w:val="none"/>
        </w:rPr>
        <w:t xml:space="preserve">（2）供应商须申领CA，并在政采云平台完成绑定方可进行响应文件的编制，CA相关操作可参考“浙江政府采购网-下载专区-电子交易客户端-CA 驱动和申领流程”。 </w:t>
      </w:r>
    </w:p>
    <w:p w14:paraId="0C04089C">
      <w:pPr>
        <w:pStyle w:val="24"/>
        <w:keepNext w:val="0"/>
        <w:keepLines w:val="0"/>
        <w:pageBreakBefore w:val="0"/>
        <w:widowControl/>
        <w:kinsoku/>
        <w:wordWrap/>
        <w:overflowPunct/>
        <w:topLinePunct w:val="0"/>
        <w:autoSpaceDE/>
        <w:autoSpaceDN/>
        <w:bidi w:val="0"/>
        <w:spacing w:after="0" w:line="420" w:lineRule="exact"/>
        <w:ind w:firstLineChars="200"/>
        <w:textAlignment w:val="auto"/>
        <w:rPr>
          <w:rFonts w:ascii="宋体" w:hAnsi="宋体" w:cs="宋体"/>
          <w:color w:val="auto"/>
          <w:spacing w:val="-6"/>
          <w:sz w:val="21"/>
          <w:szCs w:val="21"/>
          <w:highlight w:val="none"/>
        </w:rPr>
      </w:pPr>
      <w:r>
        <w:rPr>
          <w:rFonts w:hint="eastAsia" w:ascii="宋体" w:hAnsi="宋体" w:cs="宋体"/>
          <w:color w:val="auto"/>
          <w:spacing w:val="-6"/>
          <w:sz w:val="21"/>
          <w:szCs w:val="21"/>
          <w:highlight w:val="none"/>
        </w:rPr>
        <w:t xml:space="preserve">若对项目采购电子交易系统操作有疑问，可登录政采云（https://www.zcygov.cn/），点击右侧咨询小采，获取采小蜜智能服务管家帮助，或拨打政采云服务热线 95763 获取热线服务帮助。 </w:t>
      </w:r>
    </w:p>
    <w:p w14:paraId="5C4E862C">
      <w:pPr>
        <w:pStyle w:val="24"/>
        <w:keepNext w:val="0"/>
        <w:keepLines w:val="0"/>
        <w:pageBreakBefore w:val="0"/>
        <w:widowControl/>
        <w:kinsoku/>
        <w:wordWrap/>
        <w:overflowPunct/>
        <w:topLinePunct w:val="0"/>
        <w:autoSpaceDE/>
        <w:autoSpaceDN/>
        <w:bidi w:val="0"/>
        <w:spacing w:after="0" w:line="420" w:lineRule="exact"/>
        <w:ind w:firstLineChars="200"/>
        <w:textAlignment w:val="auto"/>
        <w:rPr>
          <w:rFonts w:ascii="宋体" w:hAnsi="宋体" w:cs="宋体"/>
          <w:color w:val="auto"/>
          <w:szCs w:val="21"/>
          <w:highlight w:val="none"/>
        </w:rPr>
      </w:pPr>
      <w:r>
        <w:rPr>
          <w:rFonts w:hint="eastAsia" w:ascii="宋体" w:hAnsi="宋体" w:cs="宋体"/>
          <w:color w:val="auto"/>
          <w:szCs w:val="21"/>
          <w:highlight w:val="none"/>
        </w:rPr>
        <w:t>5.本采购项目，中标单位与采购人签订的政府采购合同适用于平湖政府采购贷款政策，简称“政采贷”，具体内容可参阅各银行政府采购贷款流程：</w:t>
      </w:r>
    </w:p>
    <w:p w14:paraId="72A8B222">
      <w:pPr>
        <w:pStyle w:val="24"/>
        <w:keepNext w:val="0"/>
        <w:keepLines w:val="0"/>
        <w:pageBreakBefore w:val="0"/>
        <w:widowControl/>
        <w:kinsoku/>
        <w:wordWrap/>
        <w:overflowPunct/>
        <w:topLinePunct w:val="0"/>
        <w:autoSpaceDE/>
        <w:autoSpaceDN/>
        <w:bidi w:val="0"/>
        <w:spacing w:after="0" w:line="420" w:lineRule="exact"/>
        <w:ind w:firstLineChars="200"/>
        <w:textAlignment w:val="auto"/>
        <w:rPr>
          <w:rFonts w:ascii="宋体" w:hAnsi="宋体" w:cs="宋体"/>
          <w:color w:val="auto"/>
          <w:szCs w:val="21"/>
          <w:highlight w:val="none"/>
        </w:rPr>
      </w:pPr>
      <w:r>
        <w:rPr>
          <w:rFonts w:hint="eastAsia" w:ascii="宋体" w:hAnsi="宋体" w:cs="宋体"/>
          <w:color w:val="auto"/>
          <w:szCs w:val="21"/>
          <w:highlight w:val="none"/>
        </w:rPr>
        <w:t>http://jxszwsjb.jiaxing.gov.cn/phmain/zyxz/004001/20200508/ca9ef9e6-1353-4b6f-96fc-735325b1e78d.html</w:t>
      </w:r>
    </w:p>
    <w:p w14:paraId="3C66040F">
      <w:pPr>
        <w:keepNext w:val="0"/>
        <w:keepLines w:val="0"/>
        <w:pageBreakBefore w:val="0"/>
        <w:kinsoku/>
        <w:wordWrap/>
        <w:overflowPunct/>
        <w:topLinePunct w:val="0"/>
        <w:autoSpaceDE/>
        <w:autoSpaceDN/>
        <w:bidi w:val="0"/>
        <w:adjustRightInd w:val="0"/>
        <w:snapToGrid w:val="0"/>
        <w:spacing w:line="420" w:lineRule="exact"/>
        <w:textAlignment w:val="auto"/>
        <w:rPr>
          <w:rFonts w:ascii="宋体" w:hAnsi="宋体" w:cs="宋体"/>
          <w:b/>
          <w:color w:val="auto"/>
          <w:kern w:val="0"/>
          <w:szCs w:val="21"/>
          <w:highlight w:val="none"/>
        </w:rPr>
      </w:pPr>
      <w:r>
        <w:rPr>
          <w:rFonts w:hint="eastAsia" w:ascii="宋体" w:hAnsi="宋体" w:cs="宋体"/>
          <w:b/>
          <w:color w:val="auto"/>
          <w:szCs w:val="21"/>
          <w:highlight w:val="none"/>
        </w:rPr>
        <w:t>十一</w:t>
      </w:r>
      <w:r>
        <w:rPr>
          <w:rFonts w:hint="eastAsia" w:ascii="宋体" w:hAnsi="宋体" w:cs="宋体"/>
          <w:b/>
          <w:color w:val="auto"/>
          <w:kern w:val="0"/>
          <w:szCs w:val="21"/>
          <w:highlight w:val="none"/>
        </w:rPr>
        <w:t>、联系方式：</w:t>
      </w:r>
    </w:p>
    <w:p w14:paraId="3E9FD988">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hint="eastAsia" w:ascii="宋体" w:hAnsi="宋体" w:cs="宋体" w:eastAsiaTheme="minorEastAsia"/>
          <w:color w:val="auto"/>
          <w:szCs w:val="21"/>
          <w:highlight w:val="none"/>
          <w:lang w:eastAsia="zh-CN"/>
        </w:rPr>
      </w:pPr>
      <w:r>
        <w:rPr>
          <w:rFonts w:hint="eastAsia" w:ascii="宋体" w:hAnsi="宋体" w:cs="宋体"/>
          <w:color w:val="auto"/>
          <w:szCs w:val="21"/>
          <w:highlight w:val="none"/>
        </w:rPr>
        <w:t>1.采购单位:</w:t>
      </w:r>
      <w:r>
        <w:rPr>
          <w:rFonts w:hint="eastAsia" w:ascii="宋体" w:hAnsi="宋体" w:cs="宋体"/>
          <w:color w:val="auto"/>
          <w:szCs w:val="21"/>
          <w:highlight w:val="none"/>
          <w:lang w:eastAsia="zh-CN"/>
        </w:rPr>
        <w:t>平湖市住房和城乡建设局</w:t>
      </w:r>
    </w:p>
    <w:p w14:paraId="3FF74528">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hint="default" w:ascii="宋体" w:hAnsi="宋体" w:cs="宋体"/>
          <w:color w:val="auto"/>
          <w:szCs w:val="21"/>
          <w:highlight w:val="none"/>
          <w:lang w:val="en-US" w:eastAsia="zh-CN"/>
        </w:rPr>
      </w:pPr>
      <w:r>
        <w:rPr>
          <w:rFonts w:hint="eastAsia" w:ascii="宋体" w:hAnsi="宋体" w:cs="宋体"/>
          <w:color w:val="auto"/>
          <w:szCs w:val="21"/>
          <w:highlight w:val="none"/>
        </w:rPr>
        <w:t>联系人：</w:t>
      </w:r>
      <w:r>
        <w:rPr>
          <w:rFonts w:hint="eastAsia" w:ascii="宋体" w:hAnsi="宋体" w:cs="宋体"/>
          <w:color w:val="auto"/>
          <w:szCs w:val="21"/>
          <w:highlight w:val="none"/>
          <w:lang w:val="en-US" w:eastAsia="zh-CN"/>
        </w:rPr>
        <w:t xml:space="preserve">檀先生     </w:t>
      </w:r>
      <w:r>
        <w:rPr>
          <w:rFonts w:hint="eastAsia" w:ascii="宋体" w:hAnsi="宋体" w:cs="宋体"/>
          <w:color w:val="auto"/>
          <w:szCs w:val="21"/>
          <w:highlight w:val="none"/>
        </w:rPr>
        <w:t xml:space="preserve"> 联系电话：0573 8582 0275</w:t>
      </w:r>
      <w:r>
        <w:rPr>
          <w:rFonts w:hint="eastAsia" w:ascii="宋体" w:hAnsi="宋体" w:cs="宋体"/>
          <w:color w:val="auto"/>
          <w:szCs w:val="21"/>
          <w:highlight w:val="none"/>
          <w:lang w:val="en-US" w:eastAsia="zh-CN"/>
        </w:rPr>
        <w:t xml:space="preserve"> </w:t>
      </w:r>
    </w:p>
    <w:p w14:paraId="5376EFD0">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地址：嘉兴市平湖市梅园路1333号</w:t>
      </w:r>
      <w:r>
        <w:rPr>
          <w:rFonts w:hint="eastAsia" w:ascii="宋体" w:hAnsi="宋体" w:eastAsia="宋体" w:cs="宋体"/>
          <w:color w:val="auto"/>
          <w:szCs w:val="21"/>
          <w:highlight w:val="none"/>
        </w:rPr>
        <w:t xml:space="preserve"> </w:t>
      </w:r>
    </w:p>
    <w:p w14:paraId="2FBB9F7A">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2.代理单位：</w:t>
      </w:r>
      <w:r>
        <w:rPr>
          <w:rFonts w:hint="eastAsia" w:ascii="宋体" w:hAnsi="宋体" w:eastAsia="宋体" w:cs="宋体"/>
          <w:color w:val="auto"/>
          <w:szCs w:val="21"/>
          <w:highlight w:val="none"/>
          <w:lang w:eastAsia="zh-CN"/>
        </w:rPr>
        <w:t>欧邦工程管理集团有限公司</w:t>
      </w:r>
    </w:p>
    <w:p w14:paraId="150141E6">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联系人： 姚女士      联系电话：15868320251           </w:t>
      </w:r>
    </w:p>
    <w:p w14:paraId="58743CF5">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质疑联系人：严女士   联系电话：15868320251</w:t>
      </w:r>
    </w:p>
    <w:p w14:paraId="4B32D301">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Cs w:val="21"/>
          <w:highlight w:val="none"/>
        </w:rPr>
        <w:t>地址：</w:t>
      </w:r>
      <w:r>
        <w:rPr>
          <w:rFonts w:hint="eastAsia" w:ascii="宋体" w:hAnsi="宋体" w:eastAsia="宋体" w:cs="宋体"/>
          <w:color w:val="auto"/>
          <w:kern w:val="0"/>
          <w:sz w:val="21"/>
          <w:szCs w:val="21"/>
          <w:highlight w:val="none"/>
          <w:lang w:val="en-US" w:eastAsia="zh-CN" w:bidi="ar"/>
        </w:rPr>
        <w:t>平湖市当湖街道长胜路 1465号4楼（比亚迪王朝店往南50米）</w:t>
      </w:r>
    </w:p>
    <w:p w14:paraId="0465480C">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3.政府采购监督管理部门：平湖市财政局政府采购监管科</w:t>
      </w:r>
    </w:p>
    <w:p w14:paraId="67CD2B43">
      <w:pPr>
        <w:keepNext w:val="0"/>
        <w:keepLines w:val="0"/>
        <w:pageBreakBefore w:val="0"/>
        <w:widowControl/>
        <w:kinsoku/>
        <w:wordWrap/>
        <w:overflowPunct/>
        <w:topLinePunct w:val="0"/>
        <w:autoSpaceDE/>
        <w:autoSpaceDN/>
        <w:bidi w:val="0"/>
        <w:snapToGrid w:val="0"/>
        <w:spacing w:line="420" w:lineRule="exact"/>
        <w:ind w:firstLine="420" w:firstLineChars="200"/>
        <w:contextualSpacing/>
        <w:jc w:val="left"/>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联系人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陆先生             联系电话：0573-85013033</w:t>
      </w:r>
    </w:p>
    <w:p w14:paraId="3F91B5E1">
      <w:pPr>
        <w:keepNext w:val="0"/>
        <w:keepLines w:val="0"/>
        <w:pageBreakBefore w:val="0"/>
        <w:kinsoku/>
        <w:wordWrap/>
        <w:overflowPunct/>
        <w:topLinePunct w:val="0"/>
        <w:autoSpaceDE/>
        <w:autoSpaceDN/>
        <w:bidi w:val="0"/>
        <w:spacing w:line="420" w:lineRule="exact"/>
        <w:ind w:firstLine="420" w:firstLineChars="200"/>
        <w:jc w:val="left"/>
        <w:textAlignment w:val="auto"/>
        <w:rPr>
          <w:rFonts w:ascii="宋体" w:hAnsi="宋体" w:cs="宋体"/>
          <w:color w:val="auto"/>
          <w:szCs w:val="21"/>
          <w:highlight w:val="none"/>
        </w:rPr>
      </w:pPr>
      <w:r>
        <w:rPr>
          <w:rFonts w:hint="eastAsia" w:ascii="宋体" w:hAnsi="宋体" w:eastAsia="宋体" w:cs="宋体"/>
          <w:color w:val="auto"/>
          <w:szCs w:val="21"/>
          <w:highlight w:val="none"/>
        </w:rPr>
        <w:t>地址：平湖市望湖路318号</w:t>
      </w:r>
    </w:p>
    <w:p w14:paraId="795C10A6">
      <w:pPr>
        <w:keepNext w:val="0"/>
        <w:keepLines w:val="0"/>
        <w:pageBreakBefore w:val="0"/>
        <w:kinsoku/>
        <w:wordWrap/>
        <w:overflowPunct/>
        <w:topLinePunct w:val="0"/>
        <w:autoSpaceDE/>
        <w:autoSpaceDN/>
        <w:bidi w:val="0"/>
        <w:adjustRightInd w:val="0"/>
        <w:snapToGrid w:val="0"/>
        <w:spacing w:line="420" w:lineRule="exact"/>
        <w:ind w:right="480"/>
        <w:jc w:val="center"/>
        <w:textAlignment w:val="auto"/>
        <w:rPr>
          <w:rFonts w:hint="eastAsia"/>
          <w:color w:val="auto"/>
          <w:highlight w:val="none"/>
          <w:lang w:val="en-US" w:eastAsia="zh-CN"/>
        </w:rPr>
      </w:pPr>
      <w:bookmarkStart w:id="4" w:name="_Toc171394913"/>
      <w:r>
        <w:rPr>
          <w:rFonts w:hint="eastAsia"/>
          <w:color w:val="auto"/>
          <w:highlight w:val="none"/>
          <w:lang w:val="en-US" w:eastAsia="zh-CN"/>
        </w:rPr>
        <w:t xml:space="preserve">                                  </w:t>
      </w:r>
    </w:p>
    <w:p w14:paraId="557963E6">
      <w:pPr>
        <w:keepNext w:val="0"/>
        <w:keepLines w:val="0"/>
        <w:pageBreakBefore w:val="0"/>
        <w:kinsoku/>
        <w:wordWrap/>
        <w:overflowPunct/>
        <w:topLinePunct w:val="0"/>
        <w:autoSpaceDE/>
        <w:autoSpaceDN/>
        <w:bidi w:val="0"/>
        <w:adjustRightInd w:val="0"/>
        <w:snapToGrid w:val="0"/>
        <w:spacing w:line="420" w:lineRule="exact"/>
        <w:ind w:right="480"/>
        <w:jc w:val="center"/>
        <w:textAlignment w:val="auto"/>
        <w:rPr>
          <w:rFonts w:hint="eastAsia"/>
          <w:color w:val="auto"/>
          <w:highlight w:val="none"/>
          <w:lang w:val="en-US" w:eastAsia="zh-CN"/>
        </w:rPr>
      </w:pPr>
    </w:p>
    <w:p w14:paraId="51EA0999">
      <w:pPr>
        <w:keepNext w:val="0"/>
        <w:keepLines w:val="0"/>
        <w:pageBreakBefore w:val="0"/>
        <w:kinsoku/>
        <w:wordWrap/>
        <w:overflowPunct/>
        <w:topLinePunct w:val="0"/>
        <w:autoSpaceDE/>
        <w:autoSpaceDN/>
        <w:bidi w:val="0"/>
        <w:adjustRightInd w:val="0"/>
        <w:snapToGrid w:val="0"/>
        <w:spacing w:line="420" w:lineRule="exact"/>
        <w:ind w:right="480"/>
        <w:jc w:val="center"/>
        <w:textAlignment w:val="auto"/>
        <w:rPr>
          <w:rFonts w:hint="eastAsia"/>
          <w:color w:val="auto"/>
          <w:highlight w:val="none"/>
          <w:lang w:val="en-US" w:eastAsia="zh-CN"/>
        </w:rPr>
      </w:pPr>
    </w:p>
    <w:p w14:paraId="2080739B">
      <w:pPr>
        <w:keepNext w:val="0"/>
        <w:keepLines w:val="0"/>
        <w:pageBreakBefore w:val="0"/>
        <w:kinsoku/>
        <w:wordWrap/>
        <w:overflowPunct/>
        <w:topLinePunct w:val="0"/>
        <w:autoSpaceDE/>
        <w:autoSpaceDN/>
        <w:bidi w:val="0"/>
        <w:adjustRightInd w:val="0"/>
        <w:snapToGrid w:val="0"/>
        <w:spacing w:line="420" w:lineRule="exact"/>
        <w:ind w:right="480"/>
        <w:jc w:val="right"/>
        <w:textAlignment w:val="auto"/>
        <w:rPr>
          <w:rStyle w:val="31"/>
          <w:b w:val="0"/>
          <w:color w:val="auto"/>
          <w:sz w:val="32"/>
          <w:highlight w:val="none"/>
        </w:rPr>
      </w:pPr>
      <w:r>
        <w:rPr>
          <w:rFonts w:hint="eastAsia"/>
          <w:color w:val="auto"/>
          <w:highlight w:val="none"/>
          <w:lang w:val="en-US" w:eastAsia="zh-CN"/>
        </w:rPr>
        <w:t xml:space="preserve">      </w:t>
      </w:r>
      <w:r>
        <w:rPr>
          <w:rFonts w:hint="eastAsia"/>
          <w:color w:val="auto"/>
          <w:highlight w:val="none"/>
        </w:rPr>
        <w:t>日期：</w:t>
      </w:r>
      <w:r>
        <w:rPr>
          <w:rFonts w:hint="eastAsia" w:ascii="宋体" w:hAnsi="宋体" w:cs="宋体"/>
          <w:color w:val="auto"/>
          <w:highlight w:val="none"/>
        </w:rPr>
        <w:t>202</w:t>
      </w:r>
      <w:r>
        <w:rPr>
          <w:rFonts w:hint="eastAsia" w:ascii="宋体" w:hAnsi="宋体" w:cs="宋体"/>
          <w:color w:val="auto"/>
          <w:highlight w:val="none"/>
          <w:lang w:val="en-US" w:eastAsia="zh-CN"/>
        </w:rPr>
        <w:t>5</w:t>
      </w:r>
      <w:r>
        <w:rPr>
          <w:rFonts w:hint="eastAsia" w:ascii="宋体" w:hAnsi="宋体" w:cs="宋体"/>
          <w:color w:val="auto"/>
          <w:highlight w:val="none"/>
        </w:rPr>
        <w:t xml:space="preserve"> </w:t>
      </w:r>
      <w:r>
        <w:rPr>
          <w:rFonts w:hint="eastAsia"/>
          <w:color w:val="auto"/>
          <w:highlight w:val="none"/>
        </w:rPr>
        <w:t>年</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月</w:t>
      </w:r>
      <w:r>
        <w:rPr>
          <w:rFonts w:hint="eastAsia" w:ascii="宋体" w:hAnsi="宋体" w:eastAsia="宋体" w:cs="宋体"/>
          <w:color w:val="auto"/>
          <w:highlight w:val="none"/>
          <w:lang w:val="en-US" w:eastAsia="zh-CN"/>
        </w:rPr>
        <w:t>22</w:t>
      </w:r>
      <w:r>
        <w:rPr>
          <w:rFonts w:hint="eastAsia"/>
          <w:color w:val="auto"/>
          <w:highlight w:val="none"/>
        </w:rPr>
        <w:t>日</w:t>
      </w:r>
      <w:r>
        <w:rPr>
          <w:rStyle w:val="31"/>
          <w:b w:val="0"/>
          <w:color w:val="auto"/>
          <w:sz w:val="32"/>
          <w:highlight w:val="none"/>
        </w:rPr>
        <w:br w:type="page"/>
      </w:r>
    </w:p>
    <w:p w14:paraId="64AA068F">
      <w:pPr>
        <w:pStyle w:val="2"/>
        <w:snapToGrid w:val="0"/>
        <w:spacing w:before="240" w:after="240" w:line="240" w:lineRule="auto"/>
        <w:rPr>
          <w:color w:val="auto"/>
          <w:highlight w:val="none"/>
        </w:rPr>
      </w:pPr>
      <w:bookmarkStart w:id="5" w:name="_Toc14807"/>
      <w:r>
        <w:rPr>
          <w:rFonts w:hint="eastAsia" w:ascii="宋体" w:hAnsi="宋体" w:eastAsia="宋体"/>
          <w:color w:val="auto"/>
          <w:sz w:val="32"/>
          <w:highlight w:val="none"/>
        </w:rPr>
        <w:t xml:space="preserve">第二章 </w:t>
      </w:r>
      <w:r>
        <w:rPr>
          <w:rFonts w:hint="eastAsia" w:ascii="宋体" w:hAnsi="宋体" w:eastAsia="宋体"/>
          <w:color w:val="auto"/>
          <w:sz w:val="32"/>
          <w:highlight w:val="none"/>
          <w:lang w:val="en-US" w:eastAsia="zh-CN"/>
        </w:rPr>
        <w:t>供应商</w:t>
      </w:r>
      <w:r>
        <w:rPr>
          <w:rFonts w:hint="eastAsia" w:ascii="宋体" w:hAnsi="宋体" w:eastAsia="宋体"/>
          <w:color w:val="auto"/>
          <w:sz w:val="32"/>
          <w:highlight w:val="none"/>
        </w:rPr>
        <w:t>须知</w:t>
      </w:r>
      <w:bookmarkEnd w:id="5"/>
    </w:p>
    <w:p w14:paraId="7CD23BCA">
      <w:pPr>
        <w:jc w:val="center"/>
        <w:rPr>
          <w:color w:val="auto"/>
          <w:sz w:val="28"/>
          <w:szCs w:val="36"/>
          <w:highlight w:val="none"/>
        </w:rPr>
      </w:pPr>
      <w:r>
        <w:rPr>
          <w:rFonts w:hint="eastAsia"/>
          <w:color w:val="auto"/>
          <w:sz w:val="28"/>
          <w:szCs w:val="36"/>
          <w:highlight w:val="none"/>
        </w:rPr>
        <w:t>前 附 表</w:t>
      </w:r>
      <w:bookmarkEnd w:id="4"/>
      <w:bookmarkStart w:id="6" w:name="_Toc183786414"/>
      <w:bookmarkStart w:id="7" w:name="_Toc171394914"/>
      <w:bookmarkStart w:id="8" w:name="_Toc118516210"/>
    </w:p>
    <w:tbl>
      <w:tblPr>
        <w:tblStyle w:val="25"/>
        <w:tblW w:w="96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8880"/>
      </w:tblGrid>
      <w:tr w14:paraId="054AC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810" w:type="dxa"/>
            <w:vAlign w:val="center"/>
          </w:tcPr>
          <w:p w14:paraId="794C1D87">
            <w:pPr>
              <w:snapToGrid w:val="0"/>
              <w:spacing w:line="400" w:lineRule="exact"/>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序号</w:t>
            </w:r>
          </w:p>
        </w:tc>
        <w:tc>
          <w:tcPr>
            <w:tcW w:w="8880" w:type="dxa"/>
            <w:vAlign w:val="center"/>
          </w:tcPr>
          <w:p w14:paraId="0809DC5F">
            <w:pPr>
              <w:snapToGrid w:val="0"/>
              <w:spacing w:line="400" w:lineRule="exact"/>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内容、要求</w:t>
            </w:r>
          </w:p>
        </w:tc>
      </w:tr>
      <w:tr w14:paraId="2DF86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810" w:type="dxa"/>
            <w:vAlign w:val="center"/>
          </w:tcPr>
          <w:p w14:paraId="4183D431">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8880" w:type="dxa"/>
            <w:vAlign w:val="center"/>
          </w:tcPr>
          <w:p w14:paraId="48E2FFC0">
            <w:pPr>
              <w:snapToGrid w:val="0"/>
              <w:spacing w:line="400" w:lineRule="exact"/>
              <w:rPr>
                <w:rFonts w:ascii="宋体" w:hAnsi="宋体" w:eastAsia="宋体" w:cs="宋体"/>
                <w:b/>
                <w:color w:val="auto"/>
                <w:szCs w:val="21"/>
                <w:highlight w:val="none"/>
              </w:rPr>
            </w:pPr>
            <w:r>
              <w:rPr>
                <w:rFonts w:hint="eastAsia" w:ascii="宋体" w:hAnsi="宋体" w:eastAsia="宋体" w:cs="宋体"/>
                <w:b/>
                <w:color w:val="auto"/>
                <w:szCs w:val="21"/>
                <w:highlight w:val="none"/>
              </w:rPr>
              <w:t>项目名称：</w:t>
            </w:r>
            <w:r>
              <w:rPr>
                <w:rFonts w:hint="eastAsia" w:ascii="宋体" w:hAnsi="宋体" w:eastAsia="宋体" w:cs="宋体"/>
                <w:color w:val="auto"/>
                <w:szCs w:val="21"/>
                <w:highlight w:val="none"/>
                <w:lang w:eastAsia="zh-CN"/>
              </w:rPr>
              <w:t>平湖市韧性城市总体建设方案</w:t>
            </w:r>
          </w:p>
        </w:tc>
      </w:tr>
      <w:tr w14:paraId="6F90A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810" w:type="dxa"/>
            <w:vAlign w:val="center"/>
          </w:tcPr>
          <w:p w14:paraId="21B10734">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8880" w:type="dxa"/>
            <w:vAlign w:val="center"/>
          </w:tcPr>
          <w:p w14:paraId="6AA91678">
            <w:pPr>
              <w:snapToGrid w:val="0"/>
              <w:spacing w:line="400" w:lineRule="exact"/>
              <w:rPr>
                <w:rFonts w:ascii="宋体" w:hAnsi="宋体" w:eastAsia="宋体" w:cs="宋体"/>
                <w:b/>
                <w:color w:val="auto"/>
                <w:szCs w:val="21"/>
                <w:highlight w:val="none"/>
              </w:rPr>
            </w:pPr>
            <w:r>
              <w:rPr>
                <w:rFonts w:hint="eastAsia" w:ascii="宋体" w:hAnsi="宋体" w:eastAsia="宋体" w:cs="宋体"/>
                <w:b/>
                <w:color w:val="auto"/>
                <w:szCs w:val="21"/>
                <w:highlight w:val="none"/>
              </w:rPr>
              <w:t>资金来源：</w:t>
            </w:r>
            <w:r>
              <w:rPr>
                <w:rFonts w:hint="eastAsia" w:ascii="宋体" w:hAnsi="宋体" w:eastAsia="宋体" w:cs="宋体"/>
                <w:color w:val="auto"/>
                <w:spacing w:val="6"/>
                <w:kern w:val="48"/>
                <w:szCs w:val="21"/>
                <w:highlight w:val="none"/>
              </w:rPr>
              <w:t>财政资金。</w:t>
            </w:r>
          </w:p>
        </w:tc>
      </w:tr>
      <w:tr w14:paraId="7CAF1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0" w:type="dxa"/>
            <w:vAlign w:val="center"/>
          </w:tcPr>
          <w:p w14:paraId="10E69BE6">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8880" w:type="dxa"/>
            <w:vAlign w:val="center"/>
          </w:tcPr>
          <w:p w14:paraId="33EFF147">
            <w:pPr>
              <w:snapToGrid w:val="0"/>
              <w:spacing w:line="400" w:lineRule="exact"/>
              <w:rPr>
                <w:rFonts w:ascii="宋体" w:hAnsi="宋体" w:eastAsia="宋体" w:cs="宋体"/>
                <w:b/>
                <w:color w:val="auto"/>
                <w:szCs w:val="21"/>
                <w:highlight w:val="none"/>
              </w:rPr>
            </w:pPr>
            <w:r>
              <w:rPr>
                <w:rFonts w:hint="eastAsia" w:ascii="宋体" w:hAnsi="宋体" w:eastAsia="宋体" w:cs="宋体"/>
                <w:b/>
                <w:bCs/>
                <w:color w:val="auto"/>
                <w:szCs w:val="21"/>
                <w:highlight w:val="none"/>
              </w:rPr>
              <w:t>采购内容：</w:t>
            </w:r>
            <w:r>
              <w:rPr>
                <w:rFonts w:hint="eastAsia" w:ascii="宋体" w:hAnsi="宋体" w:eastAsia="宋体" w:cs="宋体"/>
                <w:color w:val="auto"/>
                <w:szCs w:val="21"/>
                <w:highlight w:val="none"/>
              </w:rPr>
              <w:t>详见第三章采购需求。</w:t>
            </w:r>
          </w:p>
        </w:tc>
      </w:tr>
      <w:tr w14:paraId="4F833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647ACB1E">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8880" w:type="dxa"/>
            <w:vAlign w:val="center"/>
          </w:tcPr>
          <w:p w14:paraId="0F9DD81E">
            <w:pPr>
              <w:snapToGrid w:val="0"/>
              <w:spacing w:line="400" w:lineRule="exact"/>
              <w:rPr>
                <w:rFonts w:ascii="宋体" w:hAnsi="宋体" w:eastAsia="宋体" w:cs="宋体"/>
                <w:color w:val="auto"/>
                <w:szCs w:val="21"/>
                <w:highlight w:val="none"/>
              </w:rPr>
            </w:pPr>
            <w:r>
              <w:rPr>
                <w:rFonts w:hint="eastAsia" w:ascii="宋体" w:hAnsi="宋体" w:eastAsia="宋体" w:cs="宋体"/>
                <w:b/>
                <w:color w:val="auto"/>
                <w:szCs w:val="21"/>
                <w:highlight w:val="none"/>
              </w:rPr>
              <w:t>磋商报价及费用：</w:t>
            </w:r>
            <w:r>
              <w:rPr>
                <w:rFonts w:hint="eastAsia" w:ascii="宋体" w:hAnsi="宋体" w:eastAsia="宋体" w:cs="宋体"/>
                <w:color w:val="auto"/>
                <w:szCs w:val="21"/>
                <w:highlight w:val="none"/>
              </w:rPr>
              <w:t>（1）本项目磋商应以人民币报价。（2）不论磋商结果如何，供应商均应自行承担所有与磋商有关的全部费用。</w:t>
            </w:r>
          </w:p>
        </w:tc>
      </w:tr>
      <w:tr w14:paraId="59271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12716397">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8880" w:type="dxa"/>
            <w:vAlign w:val="center"/>
          </w:tcPr>
          <w:p w14:paraId="7111BB06">
            <w:pPr>
              <w:snapToGrid w:val="0"/>
              <w:spacing w:line="400" w:lineRule="exact"/>
              <w:rPr>
                <w:rFonts w:ascii="宋体" w:hAnsi="宋体" w:eastAsia="宋体" w:cs="宋体"/>
                <w:color w:val="auto"/>
                <w:szCs w:val="21"/>
                <w:highlight w:val="none"/>
              </w:rPr>
            </w:pPr>
            <w:r>
              <w:rPr>
                <w:rFonts w:hint="eastAsia" w:ascii="宋体" w:hAnsi="宋体" w:eastAsia="宋体" w:cs="宋体"/>
                <w:b/>
                <w:color w:val="auto"/>
                <w:szCs w:val="21"/>
                <w:highlight w:val="none"/>
              </w:rPr>
              <w:t>响应文件的形式：</w:t>
            </w:r>
            <w:r>
              <w:rPr>
                <w:rFonts w:hint="eastAsia" w:ascii="宋体" w:hAnsi="宋体" w:eastAsia="宋体" w:cs="宋体"/>
                <w:color w:val="auto"/>
                <w:szCs w:val="21"/>
                <w:highlight w:val="none"/>
              </w:rPr>
              <w:t>电子响应文件即本文件所述磋商响应文件（包括“电子加密响应文件”和“备份响应文件”，在响应文件编制完成后同时生成）：</w:t>
            </w:r>
          </w:p>
          <w:p w14:paraId="0AC97404">
            <w:pPr>
              <w:snapToGrid w:val="0"/>
              <w:spacing w:line="400" w:lineRule="exact"/>
              <w:rPr>
                <w:rFonts w:ascii="宋体" w:hAnsi="宋体" w:eastAsia="宋体" w:cs="宋体"/>
                <w:color w:val="auto"/>
                <w:szCs w:val="21"/>
                <w:highlight w:val="none"/>
              </w:rPr>
            </w:pPr>
            <w:r>
              <w:rPr>
                <w:rFonts w:hint="eastAsia" w:ascii="宋体" w:hAnsi="宋体" w:eastAsia="宋体" w:cs="宋体"/>
                <w:color w:val="auto"/>
                <w:szCs w:val="21"/>
                <w:highlight w:val="none"/>
              </w:rPr>
              <w:t>（1）“电子加密响应文件”是指通过“政采云电子交易客户端”完成响应文件编制后生成并加密的数据电文形式的响应文件。</w:t>
            </w:r>
          </w:p>
          <w:p w14:paraId="5B53F7D8">
            <w:pPr>
              <w:snapToGrid w:val="0"/>
              <w:spacing w:line="400" w:lineRule="exact"/>
              <w:rPr>
                <w:rFonts w:ascii="宋体" w:hAnsi="宋体" w:eastAsia="宋体" w:cs="宋体"/>
                <w:b/>
                <w:color w:val="auto"/>
                <w:szCs w:val="21"/>
                <w:highlight w:val="none"/>
              </w:rPr>
            </w:pPr>
            <w:r>
              <w:rPr>
                <w:rFonts w:hint="eastAsia" w:ascii="宋体" w:hAnsi="宋体" w:eastAsia="宋体" w:cs="宋体"/>
                <w:color w:val="auto"/>
                <w:szCs w:val="21"/>
                <w:highlight w:val="none"/>
              </w:rPr>
              <w:t>（2）“备份响应文件”是指与“电子加密响应文件”同时生成的数据电文形式的电子文件（备份标书，用于供应商标书解密异常时应急使用），其他方式编制的备份响应文件视为无效备份响应文件。</w:t>
            </w:r>
          </w:p>
        </w:tc>
      </w:tr>
      <w:tr w14:paraId="63CB8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159FF443">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6</w:t>
            </w:r>
          </w:p>
        </w:tc>
        <w:tc>
          <w:tcPr>
            <w:tcW w:w="8880" w:type="dxa"/>
            <w:vAlign w:val="center"/>
          </w:tcPr>
          <w:p w14:paraId="2AEB1186">
            <w:pPr>
              <w:snapToGrid w:val="0"/>
              <w:spacing w:line="400" w:lineRule="exact"/>
              <w:rPr>
                <w:rFonts w:ascii="宋体" w:hAnsi="宋体" w:eastAsia="宋体" w:cs="宋体"/>
                <w:color w:val="auto"/>
                <w:szCs w:val="21"/>
                <w:highlight w:val="none"/>
              </w:rPr>
            </w:pPr>
            <w:r>
              <w:rPr>
                <w:rFonts w:hint="eastAsia" w:ascii="宋体" w:hAnsi="宋体" w:eastAsia="宋体" w:cs="宋体"/>
                <w:b/>
                <w:color w:val="auto"/>
                <w:szCs w:val="21"/>
                <w:highlight w:val="none"/>
              </w:rPr>
              <w:t>响应文件的组成</w:t>
            </w:r>
            <w:r>
              <w:rPr>
                <w:rFonts w:hint="eastAsia" w:ascii="宋体" w:hAnsi="宋体" w:eastAsia="宋体" w:cs="宋体"/>
                <w:color w:val="auto"/>
                <w:szCs w:val="21"/>
                <w:highlight w:val="none"/>
              </w:rPr>
              <w:t>：一份电子加密标书，一份备份标书文件（如有）。</w:t>
            </w:r>
          </w:p>
          <w:p w14:paraId="0861A99C">
            <w:pPr>
              <w:snapToGrid w:val="0"/>
              <w:spacing w:line="400" w:lineRule="exact"/>
              <w:rPr>
                <w:rFonts w:ascii="宋体" w:hAnsi="宋体" w:eastAsia="宋体" w:cs="宋体"/>
                <w:color w:val="auto"/>
                <w:szCs w:val="21"/>
                <w:highlight w:val="none"/>
              </w:rPr>
            </w:pPr>
            <w:r>
              <w:rPr>
                <w:rFonts w:hint="eastAsia" w:ascii="宋体" w:hAnsi="宋体" w:eastAsia="宋体" w:cs="宋体"/>
                <w:color w:val="auto"/>
                <w:szCs w:val="21"/>
                <w:highlight w:val="none"/>
              </w:rPr>
              <w:t>每份电子响应文件应包括资格响应文件、商务技术响应文件及报价响应文件三部分内容。</w:t>
            </w:r>
          </w:p>
          <w:p w14:paraId="001D100F">
            <w:pPr>
              <w:snapToGrid w:val="0"/>
              <w:spacing w:line="400" w:lineRule="exact"/>
              <w:rPr>
                <w:rFonts w:ascii="宋体" w:hAnsi="宋体" w:eastAsia="宋体" w:cs="宋体"/>
                <w:color w:val="auto"/>
                <w:szCs w:val="21"/>
                <w:highlight w:val="none"/>
              </w:rPr>
            </w:pPr>
            <w:r>
              <w:rPr>
                <w:rFonts w:hint="eastAsia" w:ascii="宋体" w:hAnsi="宋体" w:eastAsia="宋体" w:cs="宋体"/>
                <w:color w:val="auto"/>
                <w:szCs w:val="21"/>
                <w:highlight w:val="none"/>
              </w:rPr>
              <w:t>成交供应商在领取成交通知书后需另行提供纸质版响应文件贰份。</w:t>
            </w:r>
          </w:p>
        </w:tc>
      </w:tr>
      <w:tr w14:paraId="4DEC2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6E233755">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7</w:t>
            </w:r>
          </w:p>
        </w:tc>
        <w:tc>
          <w:tcPr>
            <w:tcW w:w="8880" w:type="dxa"/>
            <w:vAlign w:val="center"/>
          </w:tcPr>
          <w:p w14:paraId="4F732AED">
            <w:pPr>
              <w:snapToGrid w:val="0"/>
              <w:spacing w:line="400" w:lineRule="exact"/>
              <w:rPr>
                <w:rFonts w:ascii="宋体" w:hAnsi="宋体" w:eastAsia="宋体" w:cs="宋体"/>
                <w:color w:val="auto"/>
                <w:szCs w:val="21"/>
                <w:highlight w:val="none"/>
              </w:rPr>
            </w:pPr>
            <w:r>
              <w:rPr>
                <w:rFonts w:hint="eastAsia" w:ascii="宋体" w:hAnsi="宋体" w:eastAsia="宋体" w:cs="宋体"/>
                <w:b/>
                <w:bCs/>
                <w:color w:val="auto"/>
                <w:szCs w:val="21"/>
                <w:highlight w:val="none"/>
              </w:rPr>
              <w:t>响应文件的上传和递交：</w:t>
            </w:r>
            <w:r>
              <w:rPr>
                <w:rFonts w:hint="eastAsia" w:ascii="宋体" w:hAnsi="宋体" w:eastAsia="宋体" w:cs="宋体"/>
                <w:color w:val="auto"/>
                <w:szCs w:val="21"/>
                <w:highlight w:val="none"/>
              </w:rPr>
              <w:t>（1）电子加密响应文件：响应文件制作完成并生成加密标书，在磋商截止时间前，供应商需将加密的响应文件上传至政采云平台，到达开标时间后，在线解密响应文件：</w:t>
            </w:r>
          </w:p>
          <w:p w14:paraId="108B4D03">
            <w:pPr>
              <w:snapToGrid w:val="0"/>
              <w:spacing w:line="4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a.供应商应未能磋商截止时间前成功上传电子加密响应文件的磋商无效。 </w:t>
            </w:r>
          </w:p>
          <w:p w14:paraId="6C82CB69">
            <w:pPr>
              <w:snapToGrid w:val="0"/>
              <w:spacing w:line="4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b.供应商成功上传电子加密响应文件后，可自行打印响应文件接收回执。</w:t>
            </w:r>
          </w:p>
          <w:p w14:paraId="3672C53C">
            <w:pPr>
              <w:snapToGrid w:val="0"/>
              <w:spacing w:line="4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（2）备份响应文件：磋商截止时间前，供应商可以将备份响应文件通过快递形式（或直接送达方式）递交至采购代理机构（须确保送达），以便电子加密响应文件解密异常时应急使用：</w:t>
            </w:r>
          </w:p>
          <w:p w14:paraId="3E802136">
            <w:pPr>
              <w:snapToGrid w:val="0"/>
              <w:spacing w:line="4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a.备份响应文件递交要求：供应商须将备份响应文件以光盘或 U 盘形式放在密封袋中，密封后并在密封袋上注明项目名称、供应商单位名称并加盖公章。邮寄方式送达的还须在包裹外包装上注明具体项目名称备份投标文件字样。未密封包装或者逾期邮寄送达的“备份响应文件”将不予接收。</w:t>
            </w:r>
          </w:p>
          <w:p w14:paraId="50376C2A">
            <w:pPr>
              <w:snapToGrid w:val="0"/>
              <w:spacing w:line="4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b.供应商仅提交备份响应文件的，磋商无效。</w:t>
            </w:r>
          </w:p>
        </w:tc>
      </w:tr>
      <w:tr w14:paraId="6F544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38456544">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8</w:t>
            </w:r>
          </w:p>
        </w:tc>
        <w:tc>
          <w:tcPr>
            <w:tcW w:w="8880" w:type="dxa"/>
            <w:vAlign w:val="center"/>
          </w:tcPr>
          <w:p w14:paraId="035DAAB0">
            <w:pPr>
              <w:snapToGrid w:val="0"/>
              <w:spacing w:line="400" w:lineRule="exact"/>
              <w:rPr>
                <w:rFonts w:ascii="宋体" w:hAnsi="宋体" w:eastAsia="宋体" w:cs="宋体"/>
                <w:b/>
                <w:color w:val="auto"/>
                <w:szCs w:val="21"/>
                <w:highlight w:val="none"/>
              </w:rPr>
            </w:pPr>
            <w:r>
              <w:rPr>
                <w:rFonts w:hint="eastAsia" w:ascii="宋体" w:hAnsi="宋体" w:eastAsia="宋体" w:cs="宋体"/>
                <w:b/>
                <w:bCs/>
                <w:color w:val="auto"/>
                <w:szCs w:val="21"/>
                <w:highlight w:val="none"/>
              </w:rPr>
              <w:t>响应文件截止时间及地点：</w:t>
            </w:r>
            <w:r>
              <w:rPr>
                <w:rFonts w:hint="eastAsia" w:ascii="宋体" w:hAnsi="宋体" w:eastAsia="宋体" w:cs="宋体"/>
                <w:color w:val="auto"/>
                <w:szCs w:val="21"/>
                <w:highlight w:val="none"/>
              </w:rPr>
              <w:t>同</w:t>
            </w:r>
            <w:r>
              <w:rPr>
                <w:rFonts w:hint="eastAsia" w:ascii="宋体" w:hAnsi="宋体" w:eastAsia="宋体" w:cs="宋体"/>
                <w:bCs/>
                <w:color w:val="auto"/>
                <w:szCs w:val="21"/>
                <w:highlight w:val="none"/>
              </w:rPr>
              <w:t>响应文件开启时间，通过“政府采购云平台（</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hint="eastAsia" w:ascii="宋体" w:hAnsi="宋体" w:eastAsia="宋体" w:cs="宋体"/>
                <w:bCs/>
                <w:color w:val="auto"/>
                <w:szCs w:val="21"/>
                <w:highlight w:val="none"/>
              </w:rPr>
              <w:t>www.zcygov.cn</w:t>
            </w:r>
            <w:r>
              <w:rPr>
                <w:rFonts w:hint="eastAsia" w:ascii="宋体" w:hAnsi="宋体" w:eastAsia="宋体" w:cs="宋体"/>
                <w:bCs/>
                <w:color w:val="auto"/>
                <w:szCs w:val="21"/>
                <w:highlight w:val="none"/>
              </w:rPr>
              <w:fldChar w:fldCharType="end"/>
            </w:r>
            <w:r>
              <w:rPr>
                <w:rFonts w:hint="eastAsia" w:ascii="宋体" w:hAnsi="宋体" w:eastAsia="宋体" w:cs="宋体"/>
                <w:bCs/>
                <w:color w:val="auto"/>
                <w:szCs w:val="21"/>
                <w:highlight w:val="none"/>
              </w:rPr>
              <w:t>）”实行在线提交投标响应。</w:t>
            </w:r>
          </w:p>
        </w:tc>
      </w:tr>
      <w:tr w14:paraId="6F0EB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24A99570">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9</w:t>
            </w:r>
          </w:p>
        </w:tc>
        <w:tc>
          <w:tcPr>
            <w:tcW w:w="8880" w:type="dxa"/>
            <w:vAlign w:val="center"/>
          </w:tcPr>
          <w:p w14:paraId="65238E1A">
            <w:pPr>
              <w:snapToGrid w:val="0"/>
              <w:spacing w:line="400" w:lineRule="exact"/>
              <w:rPr>
                <w:rFonts w:ascii="宋体" w:hAnsi="宋体" w:eastAsia="宋体" w:cs="宋体"/>
                <w:b/>
                <w:color w:val="auto"/>
                <w:szCs w:val="21"/>
                <w:highlight w:val="none"/>
              </w:rPr>
            </w:pPr>
            <w:r>
              <w:rPr>
                <w:rFonts w:hint="eastAsia" w:ascii="宋体" w:hAnsi="宋体" w:eastAsia="宋体" w:cs="宋体"/>
                <w:b/>
                <w:bCs/>
                <w:color w:val="auto"/>
                <w:szCs w:val="21"/>
                <w:highlight w:val="none"/>
              </w:rPr>
              <w:t>响应文件开启时间及地点：</w:t>
            </w:r>
            <w:r>
              <w:rPr>
                <w:rFonts w:hint="eastAsia" w:ascii="宋体" w:hAnsi="宋体" w:eastAsia="宋体" w:cs="宋体"/>
                <w:color w:val="auto"/>
                <w:szCs w:val="21"/>
                <w:highlight w:val="none"/>
              </w:rPr>
              <w:t>详见采购公告。</w:t>
            </w:r>
          </w:p>
        </w:tc>
      </w:tr>
      <w:tr w14:paraId="7488F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0227F593">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10</w:t>
            </w:r>
          </w:p>
        </w:tc>
        <w:tc>
          <w:tcPr>
            <w:tcW w:w="8880" w:type="dxa"/>
            <w:vAlign w:val="center"/>
          </w:tcPr>
          <w:p w14:paraId="3780586D">
            <w:pPr>
              <w:snapToGrid w:val="0"/>
              <w:spacing w:line="400" w:lineRule="exact"/>
              <w:rPr>
                <w:rFonts w:ascii="宋体" w:hAnsi="宋体" w:eastAsia="宋体" w:cs="宋体"/>
                <w:color w:val="auto"/>
                <w:szCs w:val="21"/>
                <w:highlight w:val="none"/>
              </w:rPr>
            </w:pPr>
            <w:r>
              <w:rPr>
                <w:rFonts w:hint="eastAsia" w:ascii="宋体" w:hAnsi="宋体" w:eastAsia="宋体" w:cs="宋体"/>
                <w:b/>
                <w:color w:val="auto"/>
                <w:szCs w:val="21"/>
                <w:highlight w:val="none"/>
              </w:rPr>
              <w:t>响应文件开启程序：</w:t>
            </w:r>
            <w:r>
              <w:rPr>
                <w:rFonts w:hint="eastAsia" w:ascii="宋体" w:hAnsi="宋体" w:eastAsia="宋体" w:cs="宋体"/>
                <w:color w:val="auto"/>
                <w:szCs w:val="21"/>
                <w:highlight w:val="none"/>
              </w:rPr>
              <w:t xml:space="preserve">（1）响应文件开启时间到后，采购代理机构点击【开始解密】，供应商应在30分钟内完成解密，供应商在规定的时间内都已完成解密，则系统自动结束解密；供应商超过解密时限，默认自动放弃。 </w:t>
            </w:r>
          </w:p>
          <w:p w14:paraId="4A4707F4">
            <w:pPr>
              <w:snapToGrid w:val="0"/>
              <w:spacing w:line="400" w:lineRule="exact"/>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（2）电子加密投标文件解密不成功时，供应商如递交了“备份响应文件”的，采购代理机构通过【异常处理】端口对备份响应文件上传、解密，电子加密投标文自动失效。 </w:t>
            </w:r>
          </w:p>
          <w:p w14:paraId="5A93B70E">
            <w:pPr>
              <w:snapToGrid w:val="0"/>
              <w:spacing w:line="400" w:lineRule="exact"/>
              <w:rPr>
                <w:rFonts w:ascii="宋体" w:hAnsi="宋体" w:eastAsia="宋体" w:cs="宋体"/>
                <w:color w:val="auto"/>
                <w:szCs w:val="21"/>
                <w:highlight w:val="none"/>
              </w:rPr>
            </w:pPr>
            <w:r>
              <w:rPr>
                <w:rFonts w:hint="eastAsia" w:ascii="宋体" w:hAnsi="宋体" w:eastAsia="宋体" w:cs="宋体"/>
                <w:color w:val="auto"/>
                <w:szCs w:val="21"/>
                <w:highlight w:val="none"/>
              </w:rPr>
              <w:t>（3）结束解密后，供应商通过邮件形式将填写完整且经授权代表签署的《政府采购活动现场确认声明书》（格式见磋商文件第</w:t>
            </w:r>
            <w:r>
              <w:rPr>
                <w:rFonts w:hint="eastAsia" w:ascii="宋体" w:hAnsi="宋体" w:eastAsia="宋体" w:cs="宋体"/>
                <w:color w:val="auto"/>
                <w:szCs w:val="21"/>
                <w:highlight w:val="none"/>
                <w:lang w:val="en-US" w:eastAsia="zh-CN"/>
              </w:rPr>
              <w:t>六</w:t>
            </w:r>
            <w:r>
              <w:rPr>
                <w:rFonts w:hint="eastAsia" w:ascii="宋体" w:hAnsi="宋体" w:eastAsia="宋体" w:cs="宋体"/>
                <w:color w:val="auto"/>
                <w:szCs w:val="21"/>
                <w:highlight w:val="none"/>
              </w:rPr>
              <w:t>章）扫描件发至采购代理机构经办人邮箱（邮箱地址：</w:t>
            </w:r>
            <w:r>
              <w:rPr>
                <w:rFonts w:hint="eastAsia" w:ascii="宋体" w:hAnsi="宋体" w:eastAsia="宋体" w:cs="宋体"/>
                <w:color w:val="auto"/>
                <w:szCs w:val="21"/>
                <w:highlight w:val="none"/>
                <w:lang w:val="en-US" w:eastAsia="zh-CN"/>
              </w:rPr>
              <w:t>1021233597</w:t>
            </w:r>
            <w:r>
              <w:rPr>
                <w:rFonts w:hint="eastAsia" w:ascii="宋体" w:hAnsi="宋体" w:eastAsia="宋体" w:cs="宋体"/>
                <w:color w:val="auto"/>
                <w:szCs w:val="21"/>
                <w:highlight w:val="none"/>
              </w:rPr>
              <w:t>@qq</w:t>
            </w:r>
            <w:r>
              <w:rPr>
                <w:rFonts w:hint="eastAsia" w:ascii="宋体" w:hAnsi="宋体" w:eastAsia="宋体" w:cs="宋体"/>
                <w:color w:val="auto"/>
                <w:szCs w:val="21"/>
                <w:highlight w:val="none"/>
                <w:lang w:val="en-US" w:eastAsia="zh-CN"/>
              </w:rPr>
              <w:t>.c</w:t>
            </w:r>
            <w:r>
              <w:rPr>
                <w:rFonts w:hint="eastAsia" w:ascii="宋体" w:hAnsi="宋体" w:eastAsia="宋体" w:cs="宋体"/>
                <w:color w:val="auto"/>
                <w:szCs w:val="21"/>
                <w:highlight w:val="none"/>
              </w:rPr>
              <w:t xml:space="preserve">om）。 </w:t>
            </w:r>
          </w:p>
          <w:p w14:paraId="2479DCC1">
            <w:pPr>
              <w:snapToGrid w:val="0"/>
              <w:spacing w:line="400" w:lineRule="exact"/>
              <w:rPr>
                <w:rFonts w:ascii="宋体" w:hAnsi="宋体" w:eastAsia="宋体" w:cs="宋体"/>
                <w:color w:val="auto"/>
                <w:szCs w:val="21"/>
                <w:highlight w:val="none"/>
              </w:rPr>
            </w:pPr>
            <w:r>
              <w:rPr>
                <w:rFonts w:hint="eastAsia" w:ascii="宋体" w:hAnsi="宋体" w:eastAsia="宋体" w:cs="宋体"/>
                <w:color w:val="auto"/>
                <w:szCs w:val="21"/>
                <w:highlight w:val="none"/>
              </w:rPr>
              <w:t>（4）采购代理机构点击【开启标书信息】，开启标书成功后进入开标流程。</w:t>
            </w:r>
          </w:p>
        </w:tc>
      </w:tr>
      <w:tr w14:paraId="5EB12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60C0AF6A">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11</w:t>
            </w:r>
          </w:p>
        </w:tc>
        <w:tc>
          <w:tcPr>
            <w:tcW w:w="8880" w:type="dxa"/>
            <w:vAlign w:val="center"/>
          </w:tcPr>
          <w:p w14:paraId="6D3F92F8">
            <w:pPr>
              <w:snapToGrid w:val="0"/>
              <w:spacing w:line="400" w:lineRule="exact"/>
              <w:rPr>
                <w:rFonts w:ascii="宋体" w:hAnsi="宋体" w:eastAsia="宋体" w:cs="宋体"/>
                <w:color w:val="auto"/>
                <w:szCs w:val="21"/>
                <w:highlight w:val="none"/>
              </w:rPr>
            </w:pPr>
            <w:r>
              <w:rPr>
                <w:rFonts w:hint="eastAsia" w:ascii="宋体" w:hAnsi="宋体" w:eastAsia="宋体" w:cs="宋体"/>
                <w:b/>
                <w:bCs/>
                <w:color w:val="auto"/>
                <w:szCs w:val="21"/>
                <w:highlight w:val="none"/>
              </w:rPr>
              <w:t>履约保证金：本项目不设置。</w:t>
            </w:r>
          </w:p>
        </w:tc>
      </w:tr>
      <w:tr w14:paraId="0C20C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30F4D979">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12</w:t>
            </w:r>
          </w:p>
        </w:tc>
        <w:tc>
          <w:tcPr>
            <w:tcW w:w="8880" w:type="dxa"/>
            <w:vAlign w:val="center"/>
          </w:tcPr>
          <w:p w14:paraId="1D23E727">
            <w:pPr>
              <w:adjustRightInd w:val="0"/>
              <w:snapToGrid w:val="0"/>
              <w:spacing w:line="400" w:lineRule="exact"/>
              <w:rPr>
                <w:rFonts w:ascii="宋体" w:hAnsi="宋体" w:eastAsia="宋体" w:cs="宋体"/>
                <w:color w:val="auto"/>
                <w:szCs w:val="21"/>
                <w:highlight w:val="none"/>
              </w:rPr>
            </w:pPr>
            <w:r>
              <w:rPr>
                <w:rFonts w:hint="eastAsia" w:ascii="宋体" w:hAnsi="宋体" w:eastAsia="宋体" w:cs="宋体"/>
                <w:b/>
                <w:color w:val="auto"/>
                <w:kern w:val="0"/>
                <w:szCs w:val="21"/>
                <w:highlight w:val="none"/>
              </w:rPr>
              <w:t>合同款的支付：</w:t>
            </w:r>
            <w:r>
              <w:rPr>
                <w:rFonts w:hint="eastAsia" w:ascii="宋体" w:hAnsi="宋体" w:eastAsia="宋体" w:cs="宋体"/>
                <w:color w:val="auto"/>
                <w:szCs w:val="21"/>
                <w:highlight w:val="none"/>
              </w:rPr>
              <w:t>详见合同。</w:t>
            </w:r>
          </w:p>
        </w:tc>
      </w:tr>
      <w:tr w14:paraId="3DCE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075647CD">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13</w:t>
            </w:r>
          </w:p>
        </w:tc>
        <w:tc>
          <w:tcPr>
            <w:tcW w:w="8880" w:type="dxa"/>
            <w:vAlign w:val="center"/>
          </w:tcPr>
          <w:p w14:paraId="63FF6024">
            <w:pPr>
              <w:adjustRightInd w:val="0"/>
              <w:snapToGrid w:val="0"/>
              <w:spacing w:line="400" w:lineRule="exact"/>
              <w:rPr>
                <w:rFonts w:ascii="宋体" w:hAnsi="宋体" w:eastAsia="宋体" w:cs="宋体"/>
                <w:color w:val="auto"/>
                <w:szCs w:val="21"/>
                <w:highlight w:val="none"/>
              </w:rPr>
            </w:pPr>
            <w:r>
              <w:rPr>
                <w:rFonts w:hint="eastAsia" w:ascii="宋体" w:hAnsi="宋体" w:eastAsia="宋体" w:cs="宋体"/>
                <w:b/>
                <w:color w:val="auto"/>
                <w:szCs w:val="21"/>
                <w:highlight w:val="none"/>
              </w:rPr>
              <w:t>签订合同时间：</w:t>
            </w:r>
            <w:r>
              <w:rPr>
                <w:rFonts w:hint="eastAsia" w:ascii="宋体" w:hAnsi="宋体" w:eastAsia="宋体" w:cs="宋体"/>
                <w:color w:val="auto"/>
                <w:szCs w:val="21"/>
                <w:highlight w:val="none"/>
              </w:rPr>
              <w:t>中标通知书发出后30日内。</w:t>
            </w:r>
          </w:p>
        </w:tc>
      </w:tr>
      <w:tr w14:paraId="19B09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35F0F21A">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14</w:t>
            </w:r>
          </w:p>
        </w:tc>
        <w:tc>
          <w:tcPr>
            <w:tcW w:w="8880" w:type="dxa"/>
            <w:vAlign w:val="center"/>
          </w:tcPr>
          <w:p w14:paraId="22AEC42A">
            <w:pPr>
              <w:autoSpaceDE w:val="0"/>
              <w:autoSpaceDN w:val="0"/>
              <w:adjustRightInd w:val="0"/>
              <w:snapToGrid w:val="0"/>
              <w:spacing w:line="400" w:lineRule="exact"/>
              <w:textAlignment w:val="bottom"/>
              <w:rPr>
                <w:rFonts w:ascii="宋体" w:hAnsi="宋体" w:eastAsia="宋体" w:cs="宋体"/>
                <w:color w:val="auto"/>
                <w:szCs w:val="21"/>
                <w:highlight w:val="none"/>
              </w:rPr>
            </w:pPr>
            <w:r>
              <w:rPr>
                <w:rFonts w:hint="eastAsia" w:ascii="宋体" w:hAnsi="宋体" w:eastAsia="宋体" w:cs="宋体"/>
                <w:b/>
                <w:bCs/>
                <w:color w:val="auto"/>
                <w:szCs w:val="21"/>
                <w:highlight w:val="none"/>
              </w:rPr>
              <w:t>其他：</w:t>
            </w:r>
            <w:r>
              <w:rPr>
                <w:rFonts w:hint="eastAsia" w:ascii="宋体" w:hAnsi="宋体" w:eastAsia="宋体" w:cs="宋体"/>
                <w:color w:val="auto"/>
                <w:szCs w:val="21"/>
                <w:highlight w:val="none"/>
              </w:rPr>
              <w:t>磋商报价分二轮进行，</w:t>
            </w:r>
            <w:r>
              <w:rPr>
                <w:rFonts w:hint="eastAsia" w:ascii="宋体" w:hAnsi="宋体" w:eastAsia="宋体" w:cs="宋体"/>
                <w:color w:val="auto"/>
                <w:szCs w:val="21"/>
                <w:highlight w:val="none"/>
                <w:lang w:eastAsia="zh-CN"/>
              </w:rPr>
              <w:t>初次报价</w:t>
            </w:r>
            <w:r>
              <w:rPr>
                <w:rFonts w:hint="eastAsia" w:ascii="宋体" w:hAnsi="宋体" w:eastAsia="宋体" w:cs="宋体"/>
                <w:color w:val="auto"/>
                <w:szCs w:val="21"/>
                <w:highlight w:val="none"/>
              </w:rPr>
              <w:t>在响应文件中体现；</w:t>
            </w:r>
            <w:r>
              <w:rPr>
                <w:rFonts w:hint="eastAsia" w:ascii="宋体" w:hAnsi="宋体" w:eastAsia="宋体" w:cs="宋体"/>
                <w:b/>
                <w:bCs/>
                <w:color w:val="auto"/>
                <w:szCs w:val="21"/>
                <w:highlight w:val="none"/>
              </w:rPr>
              <w:t>最终报价由各供应商在规定时间内通过政采云平台在线完成</w:t>
            </w:r>
            <w:r>
              <w:rPr>
                <w:rFonts w:hint="eastAsia" w:ascii="宋体" w:hAnsi="宋体" w:eastAsia="宋体" w:cs="宋体"/>
                <w:color w:val="auto"/>
                <w:szCs w:val="21"/>
                <w:highlight w:val="none"/>
              </w:rPr>
              <w:t>。</w:t>
            </w:r>
          </w:p>
          <w:p w14:paraId="34C42DFE">
            <w:pPr>
              <w:autoSpaceDE w:val="0"/>
              <w:autoSpaceDN w:val="0"/>
              <w:adjustRightInd w:val="0"/>
              <w:snapToGrid w:val="0"/>
              <w:spacing w:line="400" w:lineRule="exact"/>
              <w:textAlignment w:val="bottom"/>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各供应商应事先做好充足准备，如未能在规定的时间内提供 </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最后报价文件</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，作自动放弃处理。</w:t>
            </w:r>
          </w:p>
        </w:tc>
      </w:tr>
      <w:tr w14:paraId="136D0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4CDA1F7A">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15</w:t>
            </w:r>
          </w:p>
        </w:tc>
        <w:tc>
          <w:tcPr>
            <w:tcW w:w="8880" w:type="dxa"/>
            <w:vAlign w:val="center"/>
          </w:tcPr>
          <w:p w14:paraId="5D29884C">
            <w:pPr>
              <w:autoSpaceDE w:val="0"/>
              <w:autoSpaceDN w:val="0"/>
              <w:snapToGrid w:val="0"/>
              <w:spacing w:line="400" w:lineRule="exact"/>
              <w:textAlignment w:val="bottom"/>
              <w:rPr>
                <w:rFonts w:ascii="宋体" w:hAnsi="宋体" w:eastAsia="宋体" w:cs="宋体"/>
                <w:b/>
                <w:color w:val="auto"/>
                <w:szCs w:val="21"/>
                <w:highlight w:val="none"/>
                <w:shd w:val="clear" w:color="auto" w:fill="FFFFFF"/>
              </w:rPr>
            </w:pPr>
            <w:r>
              <w:rPr>
                <w:rFonts w:hint="eastAsia" w:ascii="宋体" w:hAnsi="宋体" w:eastAsia="宋体" w:cs="宋体"/>
                <w:b/>
                <w:bCs/>
                <w:color w:val="auto"/>
                <w:szCs w:val="21"/>
                <w:highlight w:val="none"/>
              </w:rPr>
              <w:t>响应文件有效期：</w:t>
            </w:r>
            <w:r>
              <w:rPr>
                <w:rFonts w:hint="eastAsia" w:ascii="宋体" w:hAnsi="宋体" w:eastAsia="宋体" w:cs="宋体"/>
                <w:color w:val="auto"/>
                <w:szCs w:val="21"/>
                <w:highlight w:val="none"/>
              </w:rPr>
              <w:t>90天</w:t>
            </w:r>
          </w:p>
        </w:tc>
      </w:tr>
      <w:tr w14:paraId="53DB8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810" w:type="dxa"/>
            <w:vAlign w:val="center"/>
          </w:tcPr>
          <w:p w14:paraId="273991C8">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16</w:t>
            </w:r>
          </w:p>
        </w:tc>
        <w:tc>
          <w:tcPr>
            <w:tcW w:w="8880" w:type="dxa"/>
            <w:vAlign w:val="center"/>
          </w:tcPr>
          <w:p w14:paraId="183AE056">
            <w:pPr>
              <w:autoSpaceDE w:val="0"/>
              <w:autoSpaceDN w:val="0"/>
              <w:adjustRightInd w:val="0"/>
              <w:snapToGrid w:val="0"/>
              <w:spacing w:line="400" w:lineRule="exact"/>
              <w:textAlignment w:val="bottom"/>
              <w:rPr>
                <w:rFonts w:ascii="宋体" w:hAnsi="宋体" w:eastAsia="宋体" w:cs="宋体"/>
                <w:color w:val="auto"/>
                <w:szCs w:val="21"/>
                <w:highlight w:val="none"/>
              </w:rPr>
            </w:pPr>
            <w:r>
              <w:rPr>
                <w:rFonts w:hint="eastAsia" w:ascii="宋体" w:hAnsi="宋体" w:eastAsia="宋体" w:cs="宋体"/>
                <w:b/>
                <w:bCs/>
                <w:color w:val="auto"/>
                <w:szCs w:val="21"/>
                <w:highlight w:val="none"/>
              </w:rPr>
              <w:t>供应商信用信息事项：</w:t>
            </w:r>
            <w:r>
              <w:rPr>
                <w:rFonts w:hint="eastAsia" w:ascii="宋体" w:hAnsi="宋体" w:eastAsia="宋体" w:cs="宋体"/>
                <w:color w:val="auto"/>
                <w:szCs w:val="21"/>
                <w:highlight w:val="none"/>
              </w:rPr>
              <w:t>（1）信用信息查询渠道及截止时间：采购人或采购代理机构工作人员将通过“信用中国”网站(www.creditchina.gov.cn)、中 国 政 府 采 购 网(www.ccgp.gov.cn)渠道查询供应商磋商截止时间前的信用记录。</w:t>
            </w:r>
          </w:p>
          <w:p w14:paraId="55DFB0C7">
            <w:pPr>
              <w:autoSpaceDE w:val="0"/>
              <w:autoSpaceDN w:val="0"/>
              <w:adjustRightInd w:val="0"/>
              <w:snapToGrid w:val="0"/>
              <w:spacing w:line="400" w:lineRule="exact"/>
              <w:textAlignment w:val="bottom"/>
              <w:rPr>
                <w:rFonts w:ascii="宋体" w:hAnsi="宋体" w:eastAsia="宋体" w:cs="宋体"/>
                <w:color w:val="auto"/>
                <w:szCs w:val="21"/>
                <w:highlight w:val="none"/>
              </w:rPr>
            </w:pPr>
            <w:r>
              <w:rPr>
                <w:rFonts w:hint="eastAsia" w:ascii="宋体" w:hAnsi="宋体" w:eastAsia="宋体" w:cs="宋体"/>
                <w:color w:val="auto"/>
                <w:szCs w:val="21"/>
                <w:highlight w:val="none"/>
              </w:rPr>
              <w:t>（2）信用信息查询记录和证据留存的具体方式：采购代理机构开标当天查询供应商的信用记录，查询结果经确认后与采购文件一起存档。</w:t>
            </w:r>
          </w:p>
          <w:p w14:paraId="1F0573F3">
            <w:pPr>
              <w:autoSpaceDE w:val="0"/>
              <w:autoSpaceDN w:val="0"/>
              <w:adjustRightInd w:val="0"/>
              <w:snapToGrid w:val="0"/>
              <w:spacing w:line="400" w:lineRule="exact"/>
              <w:textAlignment w:val="bottom"/>
              <w:rPr>
                <w:rFonts w:ascii="宋体" w:hAnsi="宋体" w:eastAsia="宋体" w:cs="宋体"/>
                <w:b/>
                <w:bCs/>
                <w:color w:val="auto"/>
                <w:szCs w:val="21"/>
                <w:highlight w:val="none"/>
              </w:rPr>
            </w:pPr>
            <w:r>
              <w:rPr>
                <w:rFonts w:hint="eastAsia" w:ascii="宋体" w:hAnsi="宋体" w:eastAsia="宋体" w:cs="宋体"/>
                <w:color w:val="auto"/>
                <w:szCs w:val="21"/>
                <w:highlight w:val="none"/>
              </w:rPr>
              <w:t>（3）信用信息的使用规则：经查询列入失信被执行人名单、重大税收违法案件当事人名单、政府采购严重违法失信行为记录名单的投标人的投标文件将被拒绝。</w:t>
            </w:r>
          </w:p>
        </w:tc>
      </w:tr>
      <w:tr w14:paraId="776E4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jc w:val="center"/>
        </w:trPr>
        <w:tc>
          <w:tcPr>
            <w:tcW w:w="810" w:type="dxa"/>
            <w:vAlign w:val="center"/>
          </w:tcPr>
          <w:p w14:paraId="019695C5">
            <w:pPr>
              <w:snapToGrid w:val="0"/>
              <w:spacing w:line="400" w:lineRule="exact"/>
              <w:jc w:val="center"/>
              <w:rPr>
                <w:rFonts w:ascii="宋体" w:hAnsi="宋体" w:eastAsia="宋体" w:cs="宋体"/>
                <w:color w:val="auto"/>
                <w:szCs w:val="21"/>
                <w:highlight w:val="none"/>
              </w:rPr>
            </w:pPr>
            <w:r>
              <w:rPr>
                <w:rFonts w:hint="eastAsia" w:ascii="宋体" w:hAnsi="宋体" w:eastAsia="宋体" w:cs="宋体"/>
                <w:color w:val="auto"/>
                <w:szCs w:val="21"/>
                <w:highlight w:val="none"/>
              </w:rPr>
              <w:t>17</w:t>
            </w:r>
          </w:p>
        </w:tc>
        <w:tc>
          <w:tcPr>
            <w:tcW w:w="8880" w:type="dxa"/>
            <w:vAlign w:val="center"/>
          </w:tcPr>
          <w:p w14:paraId="02952395">
            <w:pPr>
              <w:autoSpaceDE w:val="0"/>
              <w:autoSpaceDN w:val="0"/>
              <w:snapToGrid w:val="0"/>
              <w:spacing w:line="400" w:lineRule="exact"/>
              <w:textAlignment w:val="bottom"/>
              <w:rPr>
                <w:b/>
                <w:bCs/>
                <w:color w:val="auto"/>
                <w:highlight w:val="none"/>
              </w:rPr>
            </w:pPr>
            <w:r>
              <w:rPr>
                <w:rFonts w:hint="eastAsia"/>
                <w:b/>
                <w:bCs/>
                <w:color w:val="auto"/>
                <w:highlight w:val="none"/>
              </w:rPr>
              <w:t>招标代理服务费：</w:t>
            </w:r>
          </w:p>
          <w:p w14:paraId="4990FC9E">
            <w:pPr>
              <w:snapToGrid w:val="0"/>
              <w:spacing w:line="400" w:lineRule="exact"/>
              <w:ind w:firstLine="420" w:firstLineChars="200"/>
              <w:jc w:val="left"/>
              <w:rPr>
                <w:rFonts w:hint="eastAsia" w:ascii="宋体" w:hAnsi="宋体"/>
                <w:color w:val="auto"/>
                <w:szCs w:val="21"/>
                <w:highlight w:val="none"/>
              </w:rPr>
            </w:pPr>
            <w:r>
              <w:rPr>
                <w:rFonts w:hint="eastAsia" w:ascii="宋体" w:hAnsi="宋体" w:cs="宋体"/>
                <w:color w:val="auto"/>
                <w:szCs w:val="21"/>
                <w:highlight w:val="none"/>
              </w:rPr>
              <w:t>中标人应在领取中标通知书时向采购代理机构交纳招标代理服务费，服务费的计费基数为中标金额，收费标准按计</w:t>
            </w:r>
            <w:r>
              <w:rPr>
                <w:rFonts w:hint="eastAsia" w:ascii="宋体" w:hAnsi="宋体" w:cs="宋体"/>
                <w:color w:val="auto"/>
                <w:szCs w:val="21"/>
                <w:highlight w:val="none"/>
                <w:lang w:val="en-US" w:eastAsia="zh-CN"/>
              </w:rPr>
              <w:t>价格[</w:t>
            </w:r>
            <w:r>
              <w:rPr>
                <w:rFonts w:hint="eastAsia" w:ascii="宋体" w:hAnsi="宋体" w:cs="宋体"/>
                <w:color w:val="auto"/>
                <w:szCs w:val="21"/>
                <w:highlight w:val="none"/>
              </w:rPr>
              <w:t>2002</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1980号文件规定计算（不足</w:t>
            </w:r>
            <w:r>
              <w:rPr>
                <w:rFonts w:hint="eastAsia" w:ascii="宋体" w:hAnsi="宋体" w:cs="宋体"/>
                <w:color w:val="auto"/>
                <w:szCs w:val="21"/>
                <w:highlight w:val="none"/>
                <w:lang w:val="en-US" w:eastAsia="zh-CN"/>
              </w:rPr>
              <w:t>7000</w:t>
            </w:r>
            <w:r>
              <w:rPr>
                <w:rFonts w:hint="eastAsia" w:ascii="宋体" w:hAnsi="宋体" w:cs="宋体"/>
                <w:color w:val="auto"/>
                <w:szCs w:val="21"/>
                <w:highlight w:val="none"/>
              </w:rPr>
              <w:t>元按</w:t>
            </w:r>
            <w:r>
              <w:rPr>
                <w:rFonts w:hint="eastAsia" w:ascii="宋体" w:hAnsi="宋体" w:cs="宋体"/>
                <w:color w:val="auto"/>
                <w:szCs w:val="21"/>
                <w:highlight w:val="none"/>
                <w:lang w:val="en-US" w:eastAsia="zh-CN"/>
              </w:rPr>
              <w:t>7000</w:t>
            </w:r>
            <w:r>
              <w:rPr>
                <w:rFonts w:hint="eastAsia" w:ascii="宋体" w:hAnsi="宋体" w:cs="宋体"/>
                <w:color w:val="auto"/>
                <w:szCs w:val="21"/>
                <w:highlight w:val="none"/>
              </w:rPr>
              <w:t>元计取）。</w:t>
            </w:r>
            <w:r>
              <w:rPr>
                <w:rFonts w:hint="eastAsia" w:ascii="宋体" w:hAnsi="宋体"/>
                <w:color w:val="auto"/>
                <w:szCs w:val="21"/>
                <w:highlight w:val="none"/>
              </w:rPr>
              <w:t>(此费用无须在报价文件中单列）</w:t>
            </w:r>
          </w:p>
          <w:p w14:paraId="1B480B3D">
            <w:pPr>
              <w:snapToGrid w:val="0"/>
              <w:spacing w:line="400" w:lineRule="exact"/>
              <w:jc w:val="left"/>
              <w:rPr>
                <w:rFonts w:hint="default" w:ascii="宋体" w:hAnsi="宋体" w:eastAsiaTheme="minorEastAsia"/>
                <w:color w:val="auto"/>
                <w:szCs w:val="21"/>
                <w:highlight w:val="none"/>
                <w:lang w:val="en-US" w:eastAsia="zh-CN"/>
              </w:rPr>
            </w:pPr>
            <w:r>
              <w:rPr>
                <w:rFonts w:hint="eastAsia" w:ascii="宋体" w:hAnsi="宋体"/>
                <w:color w:val="auto"/>
                <w:szCs w:val="21"/>
                <w:highlight w:val="none"/>
                <w:lang w:val="en-US" w:eastAsia="zh-CN"/>
              </w:rPr>
              <w:t>代理服务费收款单位信息：</w:t>
            </w:r>
          </w:p>
          <w:p w14:paraId="58C12402">
            <w:pPr>
              <w:snapToGrid w:val="0"/>
              <w:spacing w:line="400" w:lineRule="exact"/>
              <w:jc w:val="left"/>
              <w:rPr>
                <w:rFonts w:hint="eastAsia" w:ascii="宋体" w:hAnsi="宋体"/>
                <w:color w:val="auto"/>
                <w:szCs w:val="21"/>
                <w:highlight w:val="none"/>
              </w:rPr>
            </w:pPr>
            <w:r>
              <w:rPr>
                <w:rFonts w:hint="eastAsia" w:ascii="宋体" w:hAnsi="宋体"/>
                <w:color w:val="auto"/>
                <w:szCs w:val="21"/>
                <w:highlight w:val="none"/>
              </w:rPr>
              <w:t>户名：</w:t>
            </w:r>
            <w:r>
              <w:rPr>
                <w:rFonts w:hint="eastAsia" w:ascii="宋体" w:hAnsi="宋体"/>
                <w:color w:val="auto"/>
                <w:szCs w:val="21"/>
                <w:highlight w:val="none"/>
                <w:lang w:eastAsia="zh-CN"/>
              </w:rPr>
              <w:t>欧邦工程管理集团有限公司平湖分公司</w:t>
            </w:r>
          </w:p>
          <w:p w14:paraId="308EEF39">
            <w:pPr>
              <w:snapToGrid w:val="0"/>
              <w:spacing w:line="400" w:lineRule="exact"/>
              <w:jc w:val="left"/>
              <w:rPr>
                <w:rFonts w:hint="eastAsia" w:ascii="宋体" w:hAnsi="宋体"/>
                <w:color w:val="auto"/>
                <w:szCs w:val="21"/>
                <w:highlight w:val="none"/>
              </w:rPr>
            </w:pPr>
            <w:r>
              <w:rPr>
                <w:rFonts w:hint="eastAsia" w:ascii="宋体" w:hAnsi="宋体"/>
                <w:color w:val="auto"/>
                <w:szCs w:val="21"/>
                <w:highlight w:val="none"/>
              </w:rPr>
              <w:t>开户银行：兴业银行股份有限公司嘉兴平湖支行</w:t>
            </w:r>
          </w:p>
          <w:p w14:paraId="0A660BC4">
            <w:pPr>
              <w:autoSpaceDE w:val="0"/>
              <w:autoSpaceDN w:val="0"/>
              <w:snapToGrid w:val="0"/>
              <w:spacing w:line="400" w:lineRule="exact"/>
              <w:textAlignment w:val="bottom"/>
              <w:rPr>
                <w:rFonts w:ascii="宋体" w:hAnsi="宋体" w:eastAsia="宋体" w:cs="宋体"/>
                <w:color w:val="auto"/>
                <w:szCs w:val="21"/>
                <w:highlight w:val="none"/>
              </w:rPr>
            </w:pPr>
            <w:r>
              <w:rPr>
                <w:rFonts w:hint="eastAsia" w:ascii="宋体" w:hAnsi="宋体"/>
                <w:color w:val="auto"/>
                <w:szCs w:val="21"/>
                <w:highlight w:val="none"/>
              </w:rPr>
              <w:t>银行账号：358620100100168434</w:t>
            </w:r>
          </w:p>
        </w:tc>
      </w:tr>
      <w:tr w14:paraId="7873A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547818E0">
            <w:pPr>
              <w:spacing w:line="400" w:lineRule="exact"/>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18</w:t>
            </w:r>
          </w:p>
        </w:tc>
        <w:tc>
          <w:tcPr>
            <w:tcW w:w="8880" w:type="dxa"/>
            <w:vAlign w:val="center"/>
          </w:tcPr>
          <w:p w14:paraId="3EB92AF7">
            <w:pPr>
              <w:autoSpaceDE w:val="0"/>
              <w:autoSpaceDN w:val="0"/>
              <w:snapToGrid w:val="0"/>
              <w:spacing w:line="400" w:lineRule="exact"/>
              <w:textAlignment w:val="bottom"/>
              <w:rPr>
                <w:color w:val="auto"/>
                <w:highlight w:val="none"/>
              </w:rPr>
            </w:pPr>
            <w:r>
              <w:rPr>
                <w:rFonts w:hint="eastAsia"/>
                <w:color w:val="auto"/>
                <w:highlight w:val="none"/>
              </w:rPr>
              <w:t>（1）截止投标时间止，供应商不足</w:t>
            </w:r>
            <w:r>
              <w:rPr>
                <w:rFonts w:hint="eastAsia" w:ascii="宋体" w:hAnsi="宋体" w:eastAsia="宋体" w:cs="宋体"/>
                <w:color w:val="auto"/>
                <w:highlight w:val="none"/>
              </w:rPr>
              <w:t>3</w:t>
            </w:r>
            <w:r>
              <w:rPr>
                <w:rFonts w:hint="eastAsia"/>
                <w:color w:val="auto"/>
                <w:highlight w:val="none"/>
              </w:rPr>
              <w:t xml:space="preserve">家的，须组织重新招标。 </w:t>
            </w:r>
          </w:p>
          <w:p w14:paraId="7CF66176">
            <w:pPr>
              <w:autoSpaceDE w:val="0"/>
              <w:autoSpaceDN w:val="0"/>
              <w:snapToGrid w:val="0"/>
              <w:spacing w:line="400" w:lineRule="exact"/>
              <w:textAlignment w:val="bottom"/>
              <w:rPr>
                <w:color w:val="auto"/>
                <w:highlight w:val="none"/>
              </w:rPr>
            </w:pPr>
            <w:r>
              <w:rPr>
                <w:rFonts w:hint="eastAsia"/>
                <w:color w:val="auto"/>
                <w:highlight w:val="none"/>
              </w:rPr>
              <w:t>（2）根据财库</w:t>
            </w:r>
            <w:r>
              <w:rPr>
                <w:rFonts w:hint="eastAsia" w:ascii="宋体" w:hAnsi="宋体" w:eastAsia="宋体" w:cs="宋体"/>
                <w:color w:val="auto"/>
                <w:highlight w:val="none"/>
              </w:rPr>
              <w:t>[2015] 124</w:t>
            </w:r>
            <w:r>
              <w:rPr>
                <w:rFonts w:hint="eastAsia"/>
                <w:color w:val="auto"/>
                <w:highlight w:val="none"/>
              </w:rPr>
              <w:t>号规定，采用竞争性磋商采购方式采购的政府购买服务项目（含政府和社会资本合作项目），在采购过程中符合要求的供应商（社会资本）</w:t>
            </w:r>
            <w:r>
              <w:rPr>
                <w:rFonts w:hint="eastAsia" w:ascii="宋体" w:hAnsi="宋体" w:eastAsia="宋体" w:cs="宋体"/>
                <w:color w:val="auto"/>
                <w:highlight w:val="none"/>
              </w:rPr>
              <w:t>只有2家的，竞争性磋商采购活动可以继续进行。采购过程中符合要求的供应商（社会资本）只有1家的</w:t>
            </w:r>
            <w:r>
              <w:rPr>
                <w:rFonts w:hint="eastAsia"/>
                <w:color w:val="auto"/>
                <w:highlight w:val="none"/>
              </w:rPr>
              <w:t>，采购人（项目实施机构）或者采购代理机构应当终止竞争性磋商采购活动，发布项目终止公告并说明原因，重新开展采购活动。</w:t>
            </w:r>
          </w:p>
        </w:tc>
      </w:tr>
      <w:tr w14:paraId="11915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0" w:type="dxa"/>
            <w:vAlign w:val="center"/>
          </w:tcPr>
          <w:p w14:paraId="2920CA50">
            <w:pPr>
              <w:spacing w:line="400" w:lineRule="exact"/>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19</w:t>
            </w:r>
          </w:p>
        </w:tc>
        <w:tc>
          <w:tcPr>
            <w:tcW w:w="8880" w:type="dxa"/>
            <w:vAlign w:val="center"/>
          </w:tcPr>
          <w:p w14:paraId="26F0BCAF">
            <w:pPr>
              <w:autoSpaceDE w:val="0"/>
              <w:autoSpaceDN w:val="0"/>
              <w:snapToGrid w:val="0"/>
              <w:spacing w:line="400" w:lineRule="exact"/>
              <w:textAlignment w:val="bottom"/>
              <w:rPr>
                <w:rFonts w:hint="eastAsia"/>
                <w:b/>
                <w:bCs/>
                <w:color w:val="auto"/>
                <w:highlight w:val="none"/>
                <w:lang w:val="en-US" w:eastAsia="zh-CN"/>
              </w:rPr>
            </w:pPr>
            <w:r>
              <w:rPr>
                <w:rFonts w:hint="eastAsia"/>
                <w:b/>
                <w:bCs/>
                <w:color w:val="auto"/>
                <w:highlight w:val="none"/>
                <w:lang w:val="en-US" w:eastAsia="zh-CN"/>
              </w:rPr>
              <w:t>其他说明：</w:t>
            </w:r>
          </w:p>
          <w:p w14:paraId="267EF6A9">
            <w:pPr>
              <w:autoSpaceDE w:val="0"/>
              <w:autoSpaceDN w:val="0"/>
              <w:snapToGrid w:val="0"/>
              <w:spacing w:line="400" w:lineRule="exact"/>
              <w:textAlignment w:val="bottom"/>
              <w:rPr>
                <w:rFonts w:hint="default"/>
                <w:color w:val="auto"/>
                <w:highlight w:val="none"/>
                <w:lang w:val="en-US" w:eastAsia="zh-CN"/>
              </w:rPr>
            </w:pPr>
            <w:r>
              <w:rPr>
                <w:rFonts w:hint="default"/>
                <w:color w:val="auto"/>
                <w:highlight w:val="none"/>
                <w:lang w:val="en-US" w:eastAsia="zh-CN"/>
              </w:rPr>
              <w:t>（1）根据《政府采购促进中小企业发展管理办法》（财库（2020）46号）及财库（2022）19号的规定，对符合规定的小微企业（含小型企业），其投标报价扣除10%后参与评审。</w:t>
            </w:r>
          </w:p>
          <w:p w14:paraId="3F5C63F5">
            <w:pPr>
              <w:autoSpaceDE w:val="0"/>
              <w:autoSpaceDN w:val="0"/>
              <w:snapToGrid w:val="0"/>
              <w:spacing w:line="400" w:lineRule="exact"/>
              <w:textAlignment w:val="bottom"/>
              <w:rPr>
                <w:rFonts w:hint="default"/>
                <w:color w:val="auto"/>
                <w:highlight w:val="none"/>
                <w:lang w:val="en-US" w:eastAsia="zh-CN"/>
              </w:rPr>
            </w:pPr>
            <w:r>
              <w:rPr>
                <w:rFonts w:hint="default"/>
                <w:color w:val="auto"/>
                <w:highlight w:val="none"/>
                <w:lang w:val="en-US" w:eastAsia="zh-CN"/>
              </w:rPr>
              <w:t>（2）根据《关于政府采购支持监狱企业发展有关问题的通知》（财库[2014]68号）的规定，监狱企业视同小型、微型企业，享受预留份额、评审中价格扣除等促进中小企业发展的政府采购政策。</w:t>
            </w:r>
          </w:p>
          <w:p w14:paraId="2B35C3BA">
            <w:pPr>
              <w:autoSpaceDE w:val="0"/>
              <w:autoSpaceDN w:val="0"/>
              <w:snapToGrid w:val="0"/>
              <w:spacing w:line="400" w:lineRule="exact"/>
              <w:textAlignment w:val="bottom"/>
              <w:rPr>
                <w:rFonts w:hint="default"/>
                <w:color w:val="auto"/>
                <w:highlight w:val="none"/>
                <w:lang w:val="en-US" w:eastAsia="zh-CN"/>
              </w:rPr>
            </w:pPr>
            <w:r>
              <w:rPr>
                <w:rFonts w:hint="default"/>
                <w:color w:val="auto"/>
                <w:highlight w:val="none"/>
                <w:lang w:val="en-US" w:eastAsia="zh-CN"/>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054D1038">
            <w:pPr>
              <w:autoSpaceDE w:val="0"/>
              <w:autoSpaceDN w:val="0"/>
              <w:snapToGrid w:val="0"/>
              <w:spacing w:line="400" w:lineRule="exact"/>
              <w:textAlignment w:val="bottom"/>
              <w:rPr>
                <w:rFonts w:hint="default"/>
                <w:color w:val="auto"/>
                <w:highlight w:val="none"/>
                <w:lang w:val="en-US" w:eastAsia="zh-CN"/>
              </w:rPr>
            </w:pPr>
            <w:r>
              <w:rPr>
                <w:rFonts w:hint="default"/>
                <w:color w:val="auto"/>
                <w:highlight w:val="none"/>
                <w:lang w:val="en-US" w:eastAsia="zh-CN"/>
              </w:rPr>
              <w:t>上述（1）（2）（3）政策不重复计算。</w:t>
            </w:r>
          </w:p>
          <w:p w14:paraId="362AA1C5">
            <w:pPr>
              <w:autoSpaceDE w:val="0"/>
              <w:autoSpaceDN w:val="0"/>
              <w:snapToGrid w:val="0"/>
              <w:spacing w:line="400" w:lineRule="exact"/>
              <w:textAlignment w:val="bottom"/>
              <w:rPr>
                <w:rFonts w:hint="default"/>
                <w:color w:val="auto"/>
                <w:highlight w:val="none"/>
                <w:lang w:val="en-US" w:eastAsia="zh-CN"/>
              </w:rPr>
            </w:pPr>
            <w:r>
              <w:rPr>
                <w:rFonts w:hint="default"/>
                <w:color w:val="auto"/>
                <w:highlight w:val="none"/>
                <w:lang w:val="en-US" w:eastAsia="zh-CN"/>
              </w:rPr>
              <w:t>（4）本项目所属行业：其他未列明行业。</w:t>
            </w:r>
          </w:p>
        </w:tc>
      </w:tr>
      <w:bookmarkEnd w:id="6"/>
    </w:tbl>
    <w:p w14:paraId="700B5DC0">
      <w:pPr>
        <w:spacing w:line="400" w:lineRule="exact"/>
        <w:rPr>
          <w:b/>
          <w:bCs/>
          <w:color w:val="auto"/>
          <w:highlight w:val="none"/>
        </w:rPr>
      </w:pPr>
      <w:bookmarkStart w:id="9" w:name="_Toc22004"/>
      <w:bookmarkStart w:id="10" w:name="_Toc16194"/>
      <w:bookmarkStart w:id="11" w:name="_Toc27173"/>
      <w:bookmarkStart w:id="12" w:name="_Toc183786415"/>
      <w:bookmarkStart w:id="13" w:name="_Toc27482"/>
      <w:bookmarkStart w:id="14" w:name="_Toc1083"/>
      <w:r>
        <w:rPr>
          <w:rFonts w:hint="eastAsia"/>
          <w:b/>
          <w:bCs/>
          <w:color w:val="auto"/>
          <w:highlight w:val="none"/>
        </w:rPr>
        <w:t>一、总则</w:t>
      </w:r>
      <w:bookmarkEnd w:id="9"/>
      <w:bookmarkEnd w:id="10"/>
      <w:bookmarkEnd w:id="11"/>
      <w:bookmarkEnd w:id="12"/>
      <w:bookmarkEnd w:id="13"/>
      <w:bookmarkEnd w:id="14"/>
    </w:p>
    <w:p w14:paraId="2C98A1A0">
      <w:pPr>
        <w:spacing w:line="400" w:lineRule="exact"/>
        <w:ind w:firstLine="420" w:firstLineChars="200"/>
        <w:rPr>
          <w:color w:val="auto"/>
          <w:highlight w:val="none"/>
        </w:rPr>
      </w:pPr>
      <w:r>
        <w:rPr>
          <w:rFonts w:hint="eastAsia"/>
          <w:color w:val="auto"/>
          <w:highlight w:val="none"/>
        </w:rPr>
        <w:t>本次采购工作按照《中华人民共和国政府采购法》、《中华人民共和国政府采购法实施条例》、《政府采购竞争性磋商采购方式管理暂行办法》等相关法律组织和实施，并由政府采购管理部门指导和监督。</w:t>
      </w:r>
    </w:p>
    <w:p w14:paraId="51F61AE0">
      <w:pPr>
        <w:spacing w:line="400" w:lineRule="exact"/>
        <w:ind w:firstLine="420" w:firstLineChars="200"/>
        <w:rPr>
          <w:color w:val="auto"/>
          <w:highlight w:val="none"/>
        </w:rPr>
      </w:pPr>
      <w:bookmarkStart w:id="15" w:name="_Toc183786416"/>
      <w:r>
        <w:rPr>
          <w:rFonts w:hint="eastAsia"/>
          <w:color w:val="auto"/>
          <w:highlight w:val="none"/>
        </w:rPr>
        <w:t>（一） 适用范围</w:t>
      </w:r>
    </w:p>
    <w:p w14:paraId="4132D4B1">
      <w:pPr>
        <w:spacing w:line="400" w:lineRule="exact"/>
        <w:ind w:firstLine="420" w:firstLineChars="200"/>
        <w:rPr>
          <w:color w:val="auto"/>
          <w:highlight w:val="none"/>
        </w:rPr>
      </w:pPr>
      <w:r>
        <w:rPr>
          <w:rFonts w:hint="eastAsia"/>
          <w:color w:val="auto"/>
          <w:highlight w:val="none"/>
        </w:rPr>
        <w:t>本磋商文件适用于本项目的磋商。</w:t>
      </w:r>
    </w:p>
    <w:p w14:paraId="519DB916">
      <w:pPr>
        <w:spacing w:line="400" w:lineRule="exact"/>
        <w:ind w:firstLine="420" w:firstLineChars="200"/>
        <w:rPr>
          <w:color w:val="auto"/>
          <w:highlight w:val="none"/>
        </w:rPr>
      </w:pPr>
      <w:r>
        <w:rPr>
          <w:rFonts w:hint="eastAsia"/>
          <w:color w:val="auto"/>
          <w:highlight w:val="none"/>
        </w:rPr>
        <w:t>（二）定义</w:t>
      </w:r>
    </w:p>
    <w:p w14:paraId="189DCB0F">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1.“招标采购单位”系指组织本次磋商的采购代理机构</w:t>
      </w:r>
      <w:r>
        <w:rPr>
          <w:rFonts w:hint="eastAsia" w:ascii="宋体" w:hAnsi="宋体" w:eastAsia="宋体" w:cs="宋体"/>
          <w:color w:val="auto"/>
          <w:highlight w:val="none"/>
          <w:u w:val="single"/>
          <w:lang w:eastAsia="zh-CN"/>
        </w:rPr>
        <w:t>欧邦工程管理集团有限公司</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和采购人</w:t>
      </w:r>
      <w:r>
        <w:rPr>
          <w:rFonts w:hint="eastAsia" w:ascii="宋体" w:hAnsi="宋体" w:eastAsia="宋体" w:cs="宋体"/>
          <w:color w:val="auto"/>
          <w:highlight w:val="none"/>
          <w:u w:val="single"/>
          <w:lang w:eastAsia="zh-CN"/>
        </w:rPr>
        <w:t>平湖市住房和城乡建设局</w:t>
      </w:r>
      <w:r>
        <w:rPr>
          <w:rFonts w:hint="eastAsia" w:ascii="宋体" w:hAnsi="宋体" w:eastAsia="宋体" w:cs="宋体"/>
          <w:color w:val="auto"/>
          <w:highlight w:val="none"/>
        </w:rPr>
        <w:t>。</w:t>
      </w:r>
    </w:p>
    <w:p w14:paraId="117D74CC">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2.“供应商”系指向招标人提交响应文件的供应商。</w:t>
      </w:r>
    </w:p>
    <w:p w14:paraId="1FB30A16">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3.“产品”系指供应商按磋商文件规定，须向采购人提供的设备、备品备件、工具及其它有关技术资料和材料。</w:t>
      </w:r>
    </w:p>
    <w:p w14:paraId="7606FC35">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4.“服务”系指供应商</w:t>
      </w:r>
      <w:r>
        <w:rPr>
          <w:rFonts w:hint="eastAsia" w:ascii="宋体" w:hAnsi="宋体" w:eastAsia="宋体" w:cs="宋体"/>
          <w:color w:val="auto"/>
          <w:highlight w:val="none"/>
          <w:lang w:val="en-US" w:eastAsia="zh-CN"/>
        </w:rPr>
        <w:t>按合同规定</w:t>
      </w:r>
      <w:r>
        <w:rPr>
          <w:rFonts w:hint="eastAsia" w:ascii="宋体" w:hAnsi="宋体" w:eastAsia="宋体" w:cs="宋体"/>
          <w:color w:val="auto"/>
          <w:highlight w:val="none"/>
        </w:rPr>
        <w:t>须承担</w:t>
      </w:r>
      <w:r>
        <w:rPr>
          <w:rFonts w:hint="eastAsia" w:ascii="宋体" w:hAnsi="宋体" w:eastAsia="宋体" w:cs="宋体"/>
          <w:color w:val="auto"/>
          <w:highlight w:val="none"/>
          <w:lang w:val="en-US" w:eastAsia="zh-CN"/>
        </w:rPr>
        <w:t>服务</w:t>
      </w:r>
      <w:r>
        <w:rPr>
          <w:rFonts w:hint="eastAsia" w:ascii="宋体" w:hAnsi="宋体" w:eastAsia="宋体" w:cs="宋体"/>
          <w:color w:val="auto"/>
          <w:highlight w:val="none"/>
        </w:rPr>
        <w:t>的义务。</w:t>
      </w:r>
    </w:p>
    <w:p w14:paraId="09F7C6D6">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5.“项目”系指供应商按磋商文件规定向采购人提供的产品和服务。</w:t>
      </w:r>
    </w:p>
    <w:p w14:paraId="46B0C5D7">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6.“书面形式”包括信函、传真、电子文档等。</w:t>
      </w:r>
    </w:p>
    <w:p w14:paraId="31C0C1A2">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7.“▲”系指实质性要求条款，不满足实质性要求条款的响应文件无效。</w:t>
      </w:r>
    </w:p>
    <w:p w14:paraId="42DA874F">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（三）磋商方式</w:t>
      </w:r>
    </w:p>
    <w:p w14:paraId="6A37B00A">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1.本次采购采用竞争性磋商方式进行。</w:t>
      </w:r>
    </w:p>
    <w:p w14:paraId="4C1CB6F8">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2.本次采购设定上限价为预算价。</w:t>
      </w:r>
    </w:p>
    <w:p w14:paraId="76AA6747">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（四）投标委托</w:t>
      </w:r>
    </w:p>
    <w:p w14:paraId="7EE4F844">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bCs/>
          <w:color w:val="auto"/>
          <w:szCs w:val="21"/>
          <w:highlight w:val="none"/>
        </w:rPr>
        <w:t>本项目实行电子开评标，供应商无需到开标现场，但须准时在线参加，直至评审结束。</w:t>
      </w:r>
    </w:p>
    <w:p w14:paraId="5860DE5B">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（五）磋商费用</w:t>
      </w:r>
    </w:p>
    <w:p w14:paraId="4D969F8F">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不论投标结果如何，供应商均应自行承担所有与磋商有关的全部费用（磋商文件有相关规定除外）。</w:t>
      </w:r>
    </w:p>
    <w:p w14:paraId="3270E4DA">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（六）联合体参与磋商</w:t>
      </w:r>
    </w:p>
    <w:p w14:paraId="265BDA6D">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本项目不接受联合体参与磋商。</w:t>
      </w:r>
    </w:p>
    <w:p w14:paraId="3FEEFE78">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（七）关联企业参与磋商</w:t>
      </w:r>
    </w:p>
    <w:p w14:paraId="32A0A874">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1.本磋商文件所称关联企业,是指存在“关联关系”的企业；“关联关系”的界定适用《中华人民共和国公司法》217条之规定。</w:t>
      </w:r>
    </w:p>
    <w:p w14:paraId="0921C3B0">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2.▲关联企业中，法定代表人为同一个的两个及两个以上法人，母公司、全资子公司及其控股公司，都不得同时参加磋商；一经发现，将导致响应同时被拒绝。</w:t>
      </w:r>
    </w:p>
    <w:p w14:paraId="7D928AFF">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多家代理商或经销商参加采购活动，如其中两家或两家以上供应商存在分级代理或代销关系，且提供的是其所代理品牌的产品的，评审时，取其中通过资格审查后的报价最低一家为有效供应商；当报价相同时，则以技术标最优一家为有效供应商；均相同时，由评标委员会集体决定。</w:t>
      </w:r>
    </w:p>
    <w:p w14:paraId="4450538E">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（八）转包与分包</w:t>
      </w:r>
    </w:p>
    <w:p w14:paraId="0BBF47EB">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1.本项目不允许转包。</w:t>
      </w:r>
    </w:p>
    <w:p w14:paraId="747EB24E">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2.本项目不可以分包。</w:t>
      </w:r>
    </w:p>
    <w:p w14:paraId="29D41763">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（九）是否允许采购进口产品</w:t>
      </w:r>
    </w:p>
    <w:p w14:paraId="49F0C18F">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本项目不允</w:t>
      </w:r>
      <w:r>
        <w:rPr>
          <w:rFonts w:hint="eastAsia" w:ascii="宋体" w:hAnsi="宋体" w:eastAsia="宋体" w:cs="宋体"/>
          <w:color w:val="auto"/>
          <w:highlight w:val="none"/>
          <w:lang w:val="en-US" w:eastAsia="zh-CN"/>
        </w:rPr>
        <w:t>许</w:t>
      </w:r>
      <w:r>
        <w:rPr>
          <w:rFonts w:hint="eastAsia" w:ascii="宋体" w:hAnsi="宋体" w:eastAsia="宋体" w:cs="宋体"/>
          <w:color w:val="auto"/>
          <w:highlight w:val="none"/>
        </w:rPr>
        <w:t>采购进口产品。</w:t>
      </w:r>
    </w:p>
    <w:p w14:paraId="79FE4ABF">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（十）特别说明：</w:t>
      </w:r>
    </w:p>
    <w:p w14:paraId="4B37E7B0">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1.供应商投标所使用的资格、信誉、荣誉、业绩与企业认证必须为本法人所拥有。供应商投标所使用的采购项目实施人员必须为本法人员工（或必须为本法人或控股公司正式员工）。</w:t>
      </w:r>
    </w:p>
    <w:p w14:paraId="1DD9A6AB">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2.供应商应仔细阅读磋商文件的所有内容，按照磋商文件的要求提交响应文件，并对所提供的全部资料的真实性承担法律责任。</w:t>
      </w:r>
    </w:p>
    <w:p w14:paraId="54DF8CDC">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供应商在投标活动中提供任何虚假材料，其投标无效，并报监管部门查处；中标后发现的，根据《浙江省政府采购供应商注册及诚信管理暂行办法的通知》规定进行处罚；还将依照《中华人民共和国消费者权益保护法》第49条之规定由中标人双倍赔偿采购人，且民事赔偿并不免除违法供应商的行政与刑事责任。</w:t>
      </w:r>
    </w:p>
    <w:p w14:paraId="6EEB3634">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（十一）质疑和投诉</w:t>
      </w:r>
    </w:p>
    <w:p w14:paraId="6AB0532E">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供应商认为采购文件、采购过程、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14:paraId="2EAC0B1B">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2.质疑和投诉应当满足《政府采购质疑和投诉办法》（中华人民共和国财政部令第94号）要求。</w:t>
      </w:r>
    </w:p>
    <w:p w14:paraId="62F48A7D">
      <w:pPr>
        <w:spacing w:line="400" w:lineRule="exact"/>
        <w:ind w:firstLine="420" w:firstLineChars="200"/>
        <w:rPr>
          <w:color w:val="auto"/>
          <w:highlight w:val="none"/>
        </w:rPr>
      </w:pPr>
      <w:r>
        <w:rPr>
          <w:rFonts w:hint="eastAsia" w:ascii="宋体" w:hAnsi="宋体" w:eastAsia="宋体" w:cs="宋体"/>
          <w:color w:val="auto"/>
          <w:highlight w:val="none"/>
        </w:rPr>
        <w:t>3.质</w:t>
      </w:r>
      <w:r>
        <w:rPr>
          <w:rFonts w:hint="eastAsia"/>
          <w:color w:val="auto"/>
          <w:highlight w:val="none"/>
        </w:rPr>
        <w:t>疑受理地点：</w:t>
      </w:r>
      <w:r>
        <w:rPr>
          <w:rFonts w:hint="eastAsia"/>
          <w:color w:val="auto"/>
          <w:highlight w:val="none"/>
          <w:lang w:eastAsia="zh-CN"/>
        </w:rPr>
        <w:t>欧邦工程管理集团有限公司</w:t>
      </w:r>
      <w:r>
        <w:rPr>
          <w:rFonts w:hint="eastAsia"/>
          <w:color w:val="auto"/>
          <w:highlight w:val="none"/>
        </w:rPr>
        <w:t>；联系人：</w:t>
      </w:r>
      <w:r>
        <w:rPr>
          <w:rFonts w:hint="eastAsia"/>
          <w:color w:val="auto"/>
          <w:highlight w:val="none"/>
          <w:lang w:val="en-US" w:eastAsia="zh-CN"/>
        </w:rPr>
        <w:t>严</w:t>
      </w:r>
      <w:r>
        <w:rPr>
          <w:rFonts w:hint="eastAsia"/>
          <w:color w:val="auto"/>
          <w:highlight w:val="none"/>
        </w:rPr>
        <w:t>女士；联系电话：15868320251。</w:t>
      </w:r>
    </w:p>
    <w:p w14:paraId="4A03CAC5">
      <w:pPr>
        <w:spacing w:line="400" w:lineRule="exact"/>
        <w:ind w:firstLine="420" w:firstLineChars="200"/>
        <w:rPr>
          <w:color w:val="auto"/>
          <w:highlight w:val="none"/>
        </w:rPr>
      </w:pPr>
      <w:r>
        <w:rPr>
          <w:rFonts w:hint="eastAsia"/>
          <w:color w:val="auto"/>
          <w:highlight w:val="none"/>
        </w:rPr>
        <w:t>4.投诉受理地点：</w:t>
      </w:r>
      <w:r>
        <w:rPr>
          <w:rFonts w:hint="eastAsia" w:ascii="宋体" w:hAnsi="宋体" w:eastAsia="宋体" w:cs="宋体"/>
          <w:color w:val="auto"/>
          <w:szCs w:val="21"/>
          <w:highlight w:val="none"/>
        </w:rPr>
        <w:t>平湖市财政局政府采购监管科</w:t>
      </w:r>
      <w:r>
        <w:rPr>
          <w:rFonts w:hint="eastAsia"/>
          <w:color w:val="auto"/>
          <w:highlight w:val="none"/>
        </w:rPr>
        <w:t>；联系人：陆先生；联系电话：</w:t>
      </w:r>
      <w:r>
        <w:rPr>
          <w:rFonts w:hint="eastAsia" w:ascii="宋体" w:hAnsi="宋体" w:eastAsia="宋体" w:cs="宋体"/>
          <w:color w:val="auto"/>
          <w:szCs w:val="21"/>
          <w:highlight w:val="none"/>
        </w:rPr>
        <w:t>0573-85013033</w:t>
      </w:r>
      <w:r>
        <w:rPr>
          <w:rFonts w:hint="eastAsia"/>
          <w:color w:val="auto"/>
          <w:highlight w:val="none"/>
        </w:rPr>
        <w:t>。</w:t>
      </w:r>
    </w:p>
    <w:p w14:paraId="77E9A74A">
      <w:pPr>
        <w:spacing w:line="400" w:lineRule="exact"/>
        <w:rPr>
          <w:b/>
          <w:bCs/>
          <w:color w:val="auto"/>
          <w:highlight w:val="none"/>
        </w:rPr>
      </w:pPr>
      <w:bookmarkStart w:id="16" w:name="_Toc31583"/>
      <w:bookmarkStart w:id="17" w:name="_Toc1588"/>
      <w:bookmarkStart w:id="18" w:name="_Toc18667"/>
      <w:bookmarkStart w:id="19" w:name="_Toc18825"/>
      <w:bookmarkStart w:id="20" w:name="_Toc17622"/>
      <w:r>
        <w:rPr>
          <w:rFonts w:hint="eastAsia"/>
          <w:b/>
          <w:bCs/>
          <w:color w:val="auto"/>
          <w:highlight w:val="none"/>
        </w:rPr>
        <w:t>二、</w:t>
      </w:r>
      <w:bookmarkEnd w:id="15"/>
      <w:r>
        <w:rPr>
          <w:rFonts w:hint="eastAsia"/>
          <w:b/>
          <w:bCs/>
          <w:color w:val="auto"/>
          <w:highlight w:val="none"/>
        </w:rPr>
        <w:t>竞争性磋商文件</w:t>
      </w:r>
      <w:bookmarkEnd w:id="16"/>
      <w:bookmarkEnd w:id="17"/>
      <w:bookmarkEnd w:id="18"/>
      <w:bookmarkEnd w:id="19"/>
      <w:bookmarkEnd w:id="20"/>
    </w:p>
    <w:p w14:paraId="7B60E296">
      <w:pPr>
        <w:spacing w:line="400" w:lineRule="exact"/>
        <w:ind w:firstLine="420" w:firstLineChars="200"/>
        <w:rPr>
          <w:color w:val="auto"/>
          <w:highlight w:val="none"/>
        </w:rPr>
      </w:pPr>
      <w:bookmarkStart w:id="21" w:name="_Toc183786417"/>
      <w:bookmarkStart w:id="22" w:name="_Toc24095"/>
      <w:bookmarkStart w:id="23" w:name="_Toc7224"/>
      <w:bookmarkStart w:id="24" w:name="_Toc16225"/>
      <w:bookmarkStart w:id="25" w:name="_Toc4595"/>
      <w:bookmarkStart w:id="26" w:name="_Toc2458"/>
      <w:r>
        <w:rPr>
          <w:rFonts w:hint="eastAsia"/>
          <w:color w:val="auto"/>
          <w:highlight w:val="none"/>
        </w:rPr>
        <w:t>（一）磋商文件的构成</w:t>
      </w:r>
    </w:p>
    <w:p w14:paraId="6BF37A93">
      <w:pPr>
        <w:spacing w:line="400" w:lineRule="exact"/>
        <w:ind w:firstLine="420" w:firstLineChars="200"/>
        <w:rPr>
          <w:color w:val="auto"/>
          <w:highlight w:val="none"/>
        </w:rPr>
      </w:pPr>
      <w:r>
        <w:rPr>
          <w:rFonts w:hint="eastAsia"/>
          <w:color w:val="auto"/>
          <w:highlight w:val="none"/>
        </w:rPr>
        <w:t>磋商文件由磋商文件目录所列的全部内容及在磋商过程中发出的修正和补充文件组成。</w:t>
      </w:r>
    </w:p>
    <w:p w14:paraId="437EAB97">
      <w:pPr>
        <w:spacing w:line="400" w:lineRule="exact"/>
        <w:ind w:firstLine="420" w:firstLineChars="200"/>
        <w:rPr>
          <w:color w:val="auto"/>
          <w:highlight w:val="none"/>
        </w:rPr>
      </w:pPr>
      <w:r>
        <w:rPr>
          <w:rFonts w:hint="eastAsia"/>
          <w:color w:val="auto"/>
          <w:highlight w:val="none"/>
        </w:rPr>
        <w:t>（二）供应商的风险</w:t>
      </w:r>
    </w:p>
    <w:p w14:paraId="3939025A">
      <w:pPr>
        <w:spacing w:line="400" w:lineRule="exact"/>
        <w:ind w:firstLine="420" w:firstLineChars="200"/>
        <w:rPr>
          <w:color w:val="auto"/>
          <w:highlight w:val="none"/>
        </w:rPr>
      </w:pPr>
      <w:r>
        <w:rPr>
          <w:rFonts w:hint="eastAsia"/>
          <w:color w:val="auto"/>
          <w:highlight w:val="none"/>
        </w:rPr>
        <w:t>供应商没有按照磋商文件要求提供全部资料，或者供应商没有对磋商文件在各方面做出实质性响应是供应商的风险，并可能导致其投标无效。</w:t>
      </w:r>
    </w:p>
    <w:p w14:paraId="28D7FE45">
      <w:pPr>
        <w:spacing w:line="400" w:lineRule="exact"/>
        <w:ind w:firstLine="420" w:firstLineChars="200"/>
        <w:rPr>
          <w:color w:val="auto"/>
          <w:highlight w:val="none"/>
        </w:rPr>
      </w:pPr>
      <w:r>
        <w:rPr>
          <w:rFonts w:hint="eastAsia"/>
          <w:color w:val="auto"/>
          <w:highlight w:val="none"/>
        </w:rPr>
        <w:t xml:space="preserve">（三）磋商文件的澄清与修改 </w:t>
      </w:r>
    </w:p>
    <w:p w14:paraId="6B702880">
      <w:pPr>
        <w:spacing w:line="400" w:lineRule="exact"/>
        <w:ind w:firstLine="420" w:firstLineChars="200"/>
        <w:rPr>
          <w:color w:val="auto"/>
          <w:highlight w:val="none"/>
        </w:rPr>
      </w:pPr>
      <w:r>
        <w:rPr>
          <w:rFonts w:hint="eastAsia"/>
          <w:color w:val="auto"/>
          <w:highlight w:val="none"/>
        </w:rPr>
        <w:t>1. 提交首次响应文件截止之日前，采购人、采购代理机构或者评标委员会可以对已发出的磋商文件进行必要的澄清或者修改，澄清或者修改的内容作为磋商文件的组成部分。澄清或者修改的内容可能影响响应文件编制的，采购人、采购代理机构应当在提交首次响应文件截止时间至少5日前，以公告形式通知所有获取磋商文件的供应商；不足5日的，采购人、采购代理机构应当顺延提交首次响应文件截止时间。公告于浙江政府采购网（</w:t>
      </w:r>
      <w:r>
        <w:rPr>
          <w:rFonts w:hint="eastAsia" w:ascii="宋体" w:hAnsi="宋体" w:eastAsia="宋体" w:cs="宋体"/>
          <w:color w:val="auto"/>
          <w:szCs w:val="21"/>
          <w:highlight w:val="none"/>
        </w:rPr>
        <w:t>https://zfcg.czt.zj.gov.cn/</w:t>
      </w:r>
      <w:r>
        <w:rPr>
          <w:rFonts w:hint="eastAsia"/>
          <w:color w:val="auto"/>
          <w:highlight w:val="none"/>
        </w:rPr>
        <w:t>）上发布，请供应商在响应截止日期前及时关注。采购文件的澄清、答复、修改或补充，一经在上述媒体发布，即视所有投标人都已经收到相关文件。</w:t>
      </w:r>
    </w:p>
    <w:p w14:paraId="1050CC96">
      <w:pPr>
        <w:spacing w:line="400" w:lineRule="exact"/>
        <w:ind w:firstLine="420" w:firstLineChars="200"/>
        <w:rPr>
          <w:color w:val="auto"/>
          <w:highlight w:val="none"/>
        </w:rPr>
      </w:pPr>
      <w:r>
        <w:rPr>
          <w:rFonts w:hint="eastAsia"/>
          <w:color w:val="auto"/>
          <w:highlight w:val="none"/>
        </w:rPr>
        <w:t>2. 采购代理机构以公告形式答复供应商要求澄清的问题，但不包含问题来源；除上述媒体发布的答复以外的其他澄清方式及澄清内容均无效。</w:t>
      </w:r>
    </w:p>
    <w:p w14:paraId="64A6367B">
      <w:pPr>
        <w:spacing w:line="400" w:lineRule="exact"/>
        <w:ind w:firstLine="420" w:firstLineChars="200"/>
        <w:rPr>
          <w:color w:val="auto"/>
          <w:highlight w:val="none"/>
        </w:rPr>
      </w:pPr>
      <w:r>
        <w:rPr>
          <w:rFonts w:hint="eastAsia"/>
          <w:color w:val="auto"/>
          <w:highlight w:val="none"/>
        </w:rPr>
        <w:t>3. 采购代理机构对已发出的磋商文件进行必要澄清或者修改的，应当在财政部门指定的政府采购信息发布媒体上发布更正公告。磋商文件澄清、答复、修改、补充的内容为磋商文件的组成部分。当磋商文件与磋商文件的答复、澄清、修改、补充通知就同一内容的表述不一致时，以最后发出的书面文件为准。</w:t>
      </w:r>
    </w:p>
    <w:p w14:paraId="3DFC7E81">
      <w:pPr>
        <w:spacing w:line="400" w:lineRule="exact"/>
        <w:ind w:firstLine="420" w:firstLineChars="200"/>
        <w:rPr>
          <w:color w:val="auto"/>
          <w:highlight w:val="none"/>
        </w:rPr>
      </w:pPr>
      <w:r>
        <w:rPr>
          <w:rFonts w:hint="eastAsia"/>
          <w:color w:val="auto"/>
          <w:highlight w:val="none"/>
        </w:rPr>
        <w:t>4.磋商文件的澄清、答复、修改或补充都应该通过采购代理机构以法定形式发布，采购人非通过本机构，不得擅自澄清、答复、修改或补充磋商文件。</w:t>
      </w:r>
    </w:p>
    <w:p w14:paraId="2F94CBC1">
      <w:pPr>
        <w:spacing w:line="400" w:lineRule="exact"/>
        <w:rPr>
          <w:b/>
          <w:bCs/>
          <w:color w:val="auto"/>
          <w:highlight w:val="none"/>
        </w:rPr>
      </w:pPr>
      <w:r>
        <w:rPr>
          <w:rFonts w:hint="eastAsia"/>
          <w:b/>
          <w:bCs/>
          <w:color w:val="auto"/>
          <w:highlight w:val="none"/>
        </w:rPr>
        <w:t>三、响应文件</w:t>
      </w:r>
      <w:bookmarkEnd w:id="21"/>
      <w:r>
        <w:rPr>
          <w:rFonts w:hint="eastAsia"/>
          <w:b/>
          <w:bCs/>
          <w:color w:val="auto"/>
          <w:highlight w:val="none"/>
        </w:rPr>
        <w:t>编制要求</w:t>
      </w:r>
      <w:bookmarkEnd w:id="22"/>
      <w:bookmarkEnd w:id="23"/>
      <w:bookmarkEnd w:id="24"/>
      <w:bookmarkEnd w:id="25"/>
      <w:bookmarkEnd w:id="26"/>
    </w:p>
    <w:p w14:paraId="499A334A">
      <w:pPr>
        <w:spacing w:line="400" w:lineRule="exact"/>
        <w:ind w:firstLine="420" w:firstLineChars="200"/>
        <w:rPr>
          <w:color w:val="auto"/>
          <w:highlight w:val="none"/>
        </w:rPr>
      </w:pPr>
      <w:r>
        <w:rPr>
          <w:rFonts w:hint="eastAsia"/>
          <w:color w:val="auto"/>
          <w:highlight w:val="none"/>
        </w:rPr>
        <w:t>（一）响应文件的组成</w:t>
      </w:r>
    </w:p>
    <w:p w14:paraId="7C1818C2">
      <w:pPr>
        <w:spacing w:line="400" w:lineRule="exact"/>
        <w:ind w:firstLine="420" w:firstLineChars="200"/>
        <w:rPr>
          <w:color w:val="auto"/>
          <w:highlight w:val="none"/>
        </w:rPr>
      </w:pPr>
      <w:r>
        <w:rPr>
          <w:rFonts w:hint="eastAsia"/>
          <w:color w:val="auto"/>
          <w:highlight w:val="none"/>
        </w:rPr>
        <w:t>本项目所涉响应文件格式请详见第六章，未给出的格式请自拟。</w:t>
      </w:r>
    </w:p>
    <w:p w14:paraId="13318AFB">
      <w:pPr>
        <w:spacing w:line="400" w:lineRule="exact"/>
        <w:ind w:firstLine="422" w:firstLineChars="200"/>
        <w:rPr>
          <w:b/>
          <w:bCs/>
          <w:color w:val="auto"/>
          <w:highlight w:val="none"/>
        </w:rPr>
      </w:pPr>
      <w:r>
        <w:rPr>
          <w:rFonts w:hint="eastAsia" w:ascii="宋体" w:hAnsi="宋体" w:eastAsia="宋体" w:cs="宋体"/>
          <w:b/>
          <w:bCs/>
          <w:color w:val="auto"/>
          <w:highlight w:val="none"/>
        </w:rPr>
        <w:t>1.</w:t>
      </w:r>
      <w:r>
        <w:rPr>
          <w:rFonts w:hint="eastAsia"/>
          <w:b/>
          <w:bCs/>
          <w:color w:val="auto"/>
          <w:highlight w:val="none"/>
        </w:rPr>
        <w:t>资格响应文件：</w:t>
      </w:r>
    </w:p>
    <w:p w14:paraId="127C1CDD">
      <w:pPr>
        <w:spacing w:line="400" w:lineRule="exact"/>
        <w:ind w:firstLine="422" w:firstLineChars="200"/>
        <w:rPr>
          <w:b/>
          <w:bCs/>
          <w:color w:val="auto"/>
          <w:highlight w:val="none"/>
        </w:rPr>
      </w:pPr>
      <w:r>
        <w:rPr>
          <w:rFonts w:hint="eastAsia" w:ascii="宋体" w:hAnsi="宋体" w:cs="宋体"/>
          <w:b/>
          <w:bCs/>
          <w:color w:val="auto"/>
          <w:szCs w:val="21"/>
          <w:highlight w:val="none"/>
        </w:rPr>
        <w:t>1.1</w:t>
      </w:r>
      <w:r>
        <w:rPr>
          <w:rFonts w:hint="eastAsia"/>
          <w:b/>
          <w:bCs/>
          <w:color w:val="auto"/>
          <w:highlight w:val="none"/>
        </w:rPr>
        <w:t xml:space="preserve">基本资格条件证明材料： </w:t>
      </w:r>
    </w:p>
    <w:p w14:paraId="659DA47F">
      <w:pPr>
        <w:spacing w:line="400" w:lineRule="exact"/>
        <w:ind w:firstLine="422" w:firstLineChars="200"/>
        <w:rPr>
          <w:color w:val="auto"/>
          <w:highlight w:val="none"/>
        </w:rPr>
      </w:pPr>
      <w:r>
        <w:rPr>
          <w:rFonts w:hint="eastAsia"/>
          <w:b/>
          <w:bCs/>
          <w:color w:val="auto"/>
          <w:highlight w:val="none"/>
        </w:rPr>
        <w:t xml:space="preserve">（以下a~e项是基本资格条件对应证明材料的具体内容，各供应商须在响应文件中出具对应证明材料，其中b~e项只需提供“符合参加政府采购活动应当具备的一般条件的承诺函”（格式详见附件）） </w:t>
      </w:r>
    </w:p>
    <w:p w14:paraId="168CEDDA">
      <w:pPr>
        <w:spacing w:line="400" w:lineRule="exact"/>
        <w:ind w:firstLine="420" w:firstLineChars="200"/>
        <w:rPr>
          <w:color w:val="auto"/>
          <w:highlight w:val="none"/>
        </w:rPr>
      </w:pPr>
      <w:r>
        <w:rPr>
          <w:rFonts w:hint="eastAsia"/>
          <w:color w:val="auto"/>
          <w:highlight w:val="none"/>
        </w:rPr>
        <w:t>a.具有独立承担民事责任的能力：</w:t>
      </w:r>
    </w:p>
    <w:p w14:paraId="6817B6B9">
      <w:pPr>
        <w:spacing w:line="400" w:lineRule="exact"/>
        <w:ind w:firstLine="420" w:firstLineChars="200"/>
        <w:rPr>
          <w:color w:val="auto"/>
          <w:highlight w:val="none"/>
        </w:rPr>
      </w:pPr>
      <w:r>
        <w:rPr>
          <w:rFonts w:hint="eastAsia"/>
          <w:color w:val="auto"/>
          <w:highlight w:val="none"/>
        </w:rPr>
        <w:t xml:space="preserve">供应商须在响应文件中出具符合以下情况的证明材料复印件（五选一）： </w:t>
      </w:r>
    </w:p>
    <w:p w14:paraId="4BBF5053">
      <w:pPr>
        <w:spacing w:line="400" w:lineRule="exact"/>
        <w:ind w:firstLine="420" w:firstLineChars="200"/>
        <w:rPr>
          <w:color w:val="auto"/>
          <w:highlight w:val="none"/>
        </w:rPr>
      </w:pPr>
      <w:r>
        <w:rPr>
          <w:rFonts w:hint="eastAsia"/>
          <w:color w:val="auto"/>
          <w:highlight w:val="none"/>
        </w:rPr>
        <w:t xml:space="preserve">①如供应商是企业（包括合伙企业），提供在工商部门注册的有效“企业法人营业执照”或“营业执照”； </w:t>
      </w:r>
    </w:p>
    <w:p w14:paraId="6B88F872">
      <w:pPr>
        <w:spacing w:line="400" w:lineRule="exact"/>
        <w:ind w:firstLine="420" w:firstLineChars="200"/>
        <w:rPr>
          <w:color w:val="auto"/>
          <w:highlight w:val="none"/>
        </w:rPr>
      </w:pPr>
      <w:r>
        <w:rPr>
          <w:rFonts w:hint="eastAsia"/>
          <w:color w:val="auto"/>
          <w:highlight w:val="none"/>
        </w:rPr>
        <w:t xml:space="preserve">②如供应商是事业单位，提供有效的“事业单位法人证书”； </w:t>
      </w:r>
    </w:p>
    <w:p w14:paraId="698E19AF">
      <w:pPr>
        <w:spacing w:line="400" w:lineRule="exact"/>
        <w:ind w:firstLine="420" w:firstLineChars="200"/>
        <w:rPr>
          <w:color w:val="auto"/>
          <w:highlight w:val="none"/>
        </w:rPr>
      </w:pPr>
      <w:r>
        <w:rPr>
          <w:rFonts w:hint="eastAsia"/>
          <w:color w:val="auto"/>
          <w:highlight w:val="none"/>
        </w:rPr>
        <w:t xml:space="preserve">③如供应商是非企业专业服务机构的，提供执业许可证或民办非企业单位法人登记证书等证明文件； </w:t>
      </w:r>
    </w:p>
    <w:p w14:paraId="096FF64F">
      <w:pPr>
        <w:spacing w:line="400" w:lineRule="exact"/>
        <w:ind w:firstLine="420" w:firstLineChars="200"/>
        <w:rPr>
          <w:color w:val="auto"/>
          <w:highlight w:val="none"/>
        </w:rPr>
      </w:pPr>
      <w:r>
        <w:rPr>
          <w:rFonts w:hint="eastAsia"/>
          <w:color w:val="auto"/>
          <w:highlight w:val="none"/>
        </w:rPr>
        <w:t xml:space="preserve">④如供应商是个体工商户，提供有效的“个体工商户营业执照”； </w:t>
      </w:r>
    </w:p>
    <w:p w14:paraId="0420688E">
      <w:pPr>
        <w:spacing w:line="400" w:lineRule="exact"/>
        <w:ind w:firstLine="420" w:firstLineChars="200"/>
        <w:rPr>
          <w:color w:val="auto"/>
          <w:highlight w:val="none"/>
        </w:rPr>
      </w:pPr>
      <w:r>
        <w:rPr>
          <w:rFonts w:hint="eastAsia"/>
          <w:color w:val="auto"/>
          <w:highlight w:val="none"/>
        </w:rPr>
        <w:t xml:space="preserve">⑤如供应商是自然人，提供有效的自然人身份证明（居民身份证正反面或公安机关出具的临时居民身份证正反面或港澳台胞证或护照）。 </w:t>
      </w:r>
    </w:p>
    <w:p w14:paraId="0CD08C29">
      <w:pPr>
        <w:spacing w:line="400" w:lineRule="exact"/>
        <w:ind w:firstLine="420" w:firstLineChars="200"/>
        <w:rPr>
          <w:color w:val="auto"/>
          <w:highlight w:val="none"/>
        </w:rPr>
      </w:pPr>
      <w:r>
        <w:rPr>
          <w:rFonts w:hint="eastAsia"/>
          <w:color w:val="auto"/>
          <w:highlight w:val="none"/>
        </w:rPr>
        <w:t>b.具有良好的商业信誉和健全的财务会计制度的证明材料；</w:t>
      </w:r>
    </w:p>
    <w:p w14:paraId="3EA7E960">
      <w:pPr>
        <w:spacing w:line="400" w:lineRule="exact"/>
        <w:ind w:firstLine="420" w:firstLineChars="200"/>
        <w:rPr>
          <w:color w:val="auto"/>
          <w:highlight w:val="none"/>
        </w:rPr>
      </w:pPr>
      <w:r>
        <w:rPr>
          <w:rFonts w:hint="eastAsia"/>
          <w:color w:val="auto"/>
          <w:highlight w:val="none"/>
        </w:rPr>
        <w:t xml:space="preserve">c.具有履行合同所必需的设备和专业技术能力； </w:t>
      </w:r>
    </w:p>
    <w:p w14:paraId="7E78FBDF">
      <w:pPr>
        <w:spacing w:line="400" w:lineRule="exact"/>
        <w:ind w:firstLine="420" w:firstLineChars="200"/>
        <w:rPr>
          <w:color w:val="auto"/>
          <w:highlight w:val="none"/>
        </w:rPr>
      </w:pPr>
      <w:r>
        <w:rPr>
          <w:rFonts w:hint="eastAsia"/>
          <w:color w:val="auto"/>
          <w:highlight w:val="none"/>
        </w:rPr>
        <w:t xml:space="preserve">d.有依法缴纳税收和社会保障资金的良好记录； </w:t>
      </w:r>
    </w:p>
    <w:p w14:paraId="4F204316">
      <w:pPr>
        <w:spacing w:line="400" w:lineRule="exact"/>
        <w:ind w:firstLine="420" w:firstLineChars="200"/>
        <w:rPr>
          <w:color w:val="auto"/>
          <w:highlight w:val="none"/>
        </w:rPr>
      </w:pPr>
      <w:r>
        <w:rPr>
          <w:rFonts w:hint="eastAsia"/>
          <w:color w:val="auto"/>
          <w:highlight w:val="none"/>
        </w:rPr>
        <w:t>e.参加政府采购活动前三年内，在经营活动中没有重大违法记录。</w:t>
      </w:r>
    </w:p>
    <w:p w14:paraId="69D95506">
      <w:pPr>
        <w:spacing w:line="400" w:lineRule="exact"/>
        <w:ind w:firstLine="422" w:firstLineChars="200"/>
        <w:rPr>
          <w:b/>
          <w:bCs/>
          <w:color w:val="auto"/>
          <w:highlight w:val="none"/>
        </w:rPr>
      </w:pPr>
      <w:r>
        <w:rPr>
          <w:rFonts w:hint="eastAsia" w:ascii="宋体" w:hAnsi="宋体" w:cs="宋体"/>
          <w:b/>
          <w:bCs/>
          <w:color w:val="auto"/>
          <w:szCs w:val="21"/>
          <w:highlight w:val="none"/>
        </w:rPr>
        <w:t>1.2</w:t>
      </w:r>
      <w:r>
        <w:rPr>
          <w:rFonts w:hint="eastAsia"/>
          <w:b/>
          <w:bCs/>
          <w:color w:val="auto"/>
          <w:highlight w:val="none"/>
        </w:rPr>
        <w:t>特定资格要求：具体要求详见采购公告（如有）。</w:t>
      </w:r>
    </w:p>
    <w:p w14:paraId="123C0A42">
      <w:pPr>
        <w:spacing w:line="400" w:lineRule="exact"/>
        <w:ind w:firstLine="422" w:firstLineChars="200"/>
        <w:rPr>
          <w:color w:val="auto"/>
          <w:highlight w:val="none"/>
        </w:rPr>
      </w:pPr>
      <w:r>
        <w:rPr>
          <w:rFonts w:hint="eastAsia" w:ascii="宋体" w:hAnsi="宋体" w:cs="宋体"/>
          <w:b/>
          <w:bCs/>
          <w:color w:val="auto"/>
          <w:szCs w:val="21"/>
          <w:highlight w:val="none"/>
          <w:lang w:val="en-US" w:eastAsia="zh-CN"/>
        </w:rPr>
        <w:t xml:space="preserve"> </w:t>
      </w:r>
      <w:r>
        <w:rPr>
          <w:rFonts w:hint="eastAsia"/>
          <w:b/>
          <w:bCs/>
          <w:color w:val="auto"/>
          <w:highlight w:val="none"/>
        </w:rPr>
        <w:t>上述资格证明文件是对供应商资格进行合格性审查的评审依据，供应商应提供上述资料。未按要求出具上述证明材料或出具的证明材料不完整的，资格性审查均不予通过</w:t>
      </w:r>
      <w:r>
        <w:rPr>
          <w:rFonts w:hint="eastAsia"/>
          <w:color w:val="auto"/>
          <w:highlight w:val="none"/>
        </w:rPr>
        <w:t>。</w:t>
      </w:r>
    </w:p>
    <w:bookmarkEnd w:id="7"/>
    <w:bookmarkEnd w:id="8"/>
    <w:p w14:paraId="33E15C3C">
      <w:pPr>
        <w:spacing w:line="400" w:lineRule="exact"/>
        <w:ind w:firstLine="422" w:firstLineChars="200"/>
        <w:rPr>
          <w:b/>
          <w:bCs/>
          <w:color w:val="auto"/>
          <w:highlight w:val="none"/>
        </w:rPr>
      </w:pPr>
      <w:r>
        <w:rPr>
          <w:rFonts w:hint="eastAsia" w:ascii="宋体" w:hAnsi="宋体" w:eastAsia="宋体" w:cs="宋体"/>
          <w:b/>
          <w:bCs/>
          <w:color w:val="auto"/>
          <w:highlight w:val="none"/>
        </w:rPr>
        <w:t>2.</w:t>
      </w:r>
      <w:r>
        <w:rPr>
          <w:rFonts w:hint="eastAsia"/>
          <w:b/>
          <w:bCs/>
          <w:color w:val="auto"/>
          <w:highlight w:val="none"/>
        </w:rPr>
        <w:t>商务技术响应文件：</w:t>
      </w:r>
    </w:p>
    <w:p w14:paraId="03AC225B">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（1）磋商响应函（格式见附件）。</w:t>
      </w:r>
    </w:p>
    <w:p w14:paraId="24717BE9">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（2）法定代表人资格证明及法定代表人授权书（如为法定代表人参加磋商，则只需提供法定代表人资格证明书）（格式见附件）。</w:t>
      </w:r>
    </w:p>
    <w:p w14:paraId="7E16E1C4">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（3）供应商基本情况表（格式见附件）。</w:t>
      </w:r>
    </w:p>
    <w:p w14:paraId="2C92E554">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（4）同类项目实施情况一览表（格式见附件）。</w:t>
      </w:r>
    </w:p>
    <w:p w14:paraId="1CEB3325">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（5）商务偏离表（格式见附件）。</w:t>
      </w:r>
    </w:p>
    <w:p w14:paraId="504F2357">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（6）项目负责人简历表（格式见附件）。</w:t>
      </w:r>
    </w:p>
    <w:p w14:paraId="4272ED39">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（7）项目实施人员一览表（格式见附件）。</w:t>
      </w:r>
    </w:p>
    <w:p w14:paraId="458C9295">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（8）诚信承诺书（格式见附件）。</w:t>
      </w:r>
    </w:p>
    <w:p w14:paraId="67186A78">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（9）供应商需要说明的其他内容（未尽事宜可按评分细则部分制作）。</w:t>
      </w:r>
    </w:p>
    <w:p w14:paraId="046A360D">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（10）投标单位参与综合评分时需提供的证明文件。（格式自拟）</w:t>
      </w:r>
    </w:p>
    <w:p w14:paraId="42E30257">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（11）投标人认为需要的其他技术文件或说明。（格式自拟）</w:t>
      </w:r>
    </w:p>
    <w:p w14:paraId="63EA8F15">
      <w:pPr>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注：以上内容为复印件的应加盖磋商供应商公章，附件中有参考格式的，根据格式，没有参考格式的，磋商供应商根据磋商文件要求自行编制。</w:t>
      </w:r>
    </w:p>
    <w:p w14:paraId="0ACE00EA">
      <w:pPr>
        <w:spacing w:line="400" w:lineRule="exact"/>
        <w:ind w:firstLine="422" w:firstLineChars="200"/>
        <w:rPr>
          <w:b/>
          <w:bCs/>
          <w:color w:val="auto"/>
          <w:highlight w:val="none"/>
        </w:rPr>
      </w:pPr>
      <w:r>
        <w:rPr>
          <w:rFonts w:hint="eastAsia" w:ascii="宋体" w:hAnsi="宋体" w:eastAsia="宋体" w:cs="宋体"/>
          <w:b/>
          <w:bCs/>
          <w:color w:val="auto"/>
          <w:highlight w:val="none"/>
        </w:rPr>
        <w:t>3.</w:t>
      </w:r>
      <w:r>
        <w:rPr>
          <w:b/>
          <w:bCs/>
          <w:color w:val="auto"/>
          <w:highlight w:val="none"/>
        </w:rPr>
        <w:t>投标报价文件</w:t>
      </w:r>
    </w:p>
    <w:p w14:paraId="002C9DD7">
      <w:pPr>
        <w:spacing w:line="400" w:lineRule="exact"/>
        <w:ind w:firstLine="420" w:firstLineChars="200"/>
        <w:rPr>
          <w:color w:val="auto"/>
          <w:highlight w:val="none"/>
        </w:rPr>
      </w:pPr>
      <w:r>
        <w:rPr>
          <w:rFonts w:hint="eastAsia"/>
          <w:color w:val="auto"/>
          <w:highlight w:val="none"/>
        </w:rPr>
        <w:t>（1）投标函（格式见附件）</w:t>
      </w:r>
    </w:p>
    <w:p w14:paraId="617CCDA5">
      <w:pPr>
        <w:spacing w:line="400" w:lineRule="exact"/>
        <w:ind w:firstLine="420" w:firstLineChars="200"/>
        <w:rPr>
          <w:color w:val="auto"/>
          <w:highlight w:val="none"/>
        </w:rPr>
      </w:pPr>
      <w:r>
        <w:rPr>
          <w:rFonts w:hint="eastAsia"/>
          <w:color w:val="auto"/>
          <w:highlight w:val="none"/>
        </w:rPr>
        <w:t>（2）磋商报价一览表（</w:t>
      </w:r>
      <w:r>
        <w:rPr>
          <w:rFonts w:hint="eastAsia"/>
          <w:color w:val="auto"/>
          <w:highlight w:val="none"/>
          <w:lang w:eastAsia="zh-CN"/>
        </w:rPr>
        <w:t>初次报价</w:t>
      </w:r>
      <w:r>
        <w:rPr>
          <w:rFonts w:hint="eastAsia"/>
          <w:color w:val="auto"/>
          <w:highlight w:val="none"/>
        </w:rPr>
        <w:t>）（格式见附件）。</w:t>
      </w:r>
    </w:p>
    <w:p w14:paraId="3041FEB5">
      <w:pPr>
        <w:spacing w:line="400" w:lineRule="exact"/>
        <w:ind w:firstLine="420" w:firstLineChars="200"/>
        <w:rPr>
          <w:rFonts w:hint="eastAsia" w:eastAsiaTheme="minorEastAsia"/>
          <w:color w:val="auto"/>
          <w:highlight w:val="none"/>
          <w:lang w:eastAsia="zh-CN"/>
        </w:rPr>
      </w:pPr>
      <w:r>
        <w:rPr>
          <w:rFonts w:hint="eastAsia"/>
          <w:color w:val="auto"/>
          <w:highlight w:val="none"/>
        </w:rPr>
        <w:t>（</w:t>
      </w:r>
      <w:r>
        <w:rPr>
          <w:rFonts w:hint="eastAsia"/>
          <w:color w:val="auto"/>
          <w:highlight w:val="none"/>
          <w:lang w:val="en-US" w:eastAsia="zh-CN"/>
        </w:rPr>
        <w:t>3</w:t>
      </w:r>
      <w:r>
        <w:rPr>
          <w:rFonts w:hint="eastAsia"/>
          <w:color w:val="auto"/>
          <w:highlight w:val="none"/>
        </w:rPr>
        <w:t>）</w:t>
      </w:r>
      <w:r>
        <w:rPr>
          <w:rFonts w:hint="eastAsia"/>
          <w:color w:val="auto"/>
          <w:highlight w:val="none"/>
          <w:lang w:val="en-US" w:eastAsia="zh-CN"/>
        </w:rPr>
        <w:t>报价明细表</w:t>
      </w:r>
      <w:r>
        <w:rPr>
          <w:rFonts w:hint="eastAsia"/>
          <w:color w:val="auto"/>
          <w:highlight w:val="none"/>
        </w:rPr>
        <w:t>（</w:t>
      </w:r>
      <w:r>
        <w:rPr>
          <w:rFonts w:hint="eastAsia"/>
          <w:color w:val="auto"/>
          <w:highlight w:val="none"/>
          <w:lang w:eastAsia="zh-CN"/>
        </w:rPr>
        <w:t>初次报价</w:t>
      </w:r>
      <w:r>
        <w:rPr>
          <w:rFonts w:hint="eastAsia"/>
          <w:color w:val="auto"/>
          <w:highlight w:val="none"/>
        </w:rPr>
        <w:t>）（格式见附件）</w:t>
      </w:r>
      <w:r>
        <w:rPr>
          <w:rFonts w:hint="eastAsia"/>
          <w:color w:val="auto"/>
          <w:highlight w:val="none"/>
          <w:lang w:eastAsia="zh-CN"/>
        </w:rPr>
        <w:t>。</w:t>
      </w:r>
    </w:p>
    <w:p w14:paraId="173D1B82">
      <w:pPr>
        <w:spacing w:line="400" w:lineRule="exact"/>
        <w:ind w:left="420" w:leftChars="200" w:firstLine="0" w:firstLineChars="0"/>
        <w:rPr>
          <w:rFonts w:hint="eastAsia" w:eastAsiaTheme="minorEastAsia"/>
          <w:color w:val="auto"/>
          <w:highlight w:val="none"/>
          <w:lang w:eastAsia="zh-CN"/>
        </w:rPr>
      </w:pPr>
      <w:r>
        <w:rPr>
          <w:rFonts w:hint="eastAsia"/>
          <w:color w:val="auto"/>
          <w:highlight w:val="none"/>
        </w:rPr>
        <w:t>（</w:t>
      </w:r>
      <w:r>
        <w:rPr>
          <w:rFonts w:hint="eastAsia"/>
          <w:color w:val="auto"/>
          <w:highlight w:val="none"/>
          <w:lang w:val="en-US" w:eastAsia="zh-CN"/>
        </w:rPr>
        <w:t>4</w:t>
      </w:r>
      <w:r>
        <w:rPr>
          <w:rFonts w:hint="eastAsia"/>
          <w:color w:val="auto"/>
          <w:highlight w:val="none"/>
        </w:rPr>
        <w:t>）中小企业声明函、残疾人福利性单位声明函及其他政策性加分条件承诺函及证明材料。（</w:t>
      </w:r>
      <w:r>
        <w:rPr>
          <w:rFonts w:hint="eastAsia"/>
          <w:color w:val="auto"/>
          <w:highlight w:val="none"/>
          <w:lang w:val="en-US" w:eastAsia="zh-CN"/>
        </w:rPr>
        <w:t>5</w:t>
      </w:r>
      <w:r>
        <w:rPr>
          <w:rFonts w:hint="eastAsia"/>
          <w:color w:val="auto"/>
          <w:highlight w:val="none"/>
        </w:rPr>
        <w:t>）磋商供应商认为需要提供的其它文件及资料</w:t>
      </w:r>
      <w:r>
        <w:rPr>
          <w:rFonts w:hint="eastAsia"/>
          <w:color w:val="auto"/>
          <w:highlight w:val="none"/>
          <w:lang w:eastAsia="zh-CN"/>
        </w:rPr>
        <w:t>。</w:t>
      </w:r>
    </w:p>
    <w:p w14:paraId="14268D06">
      <w:pPr>
        <w:spacing w:line="400" w:lineRule="exact"/>
        <w:ind w:firstLine="630" w:firstLineChars="300"/>
        <w:rPr>
          <w:color w:val="auto"/>
          <w:highlight w:val="none"/>
        </w:rPr>
      </w:pPr>
      <w:r>
        <w:rPr>
          <w:rFonts w:hint="eastAsia"/>
          <w:color w:val="auto"/>
          <w:highlight w:val="none"/>
        </w:rPr>
        <w:t>磋商响应函、法定代表人授权委托书、磋商报价一览表（</w:t>
      </w:r>
      <w:r>
        <w:rPr>
          <w:rFonts w:hint="eastAsia"/>
          <w:color w:val="auto"/>
          <w:highlight w:val="none"/>
          <w:lang w:eastAsia="zh-CN"/>
        </w:rPr>
        <w:t>初次报价</w:t>
      </w:r>
      <w:r>
        <w:rPr>
          <w:rFonts w:hint="eastAsia"/>
          <w:color w:val="auto"/>
          <w:highlight w:val="none"/>
        </w:rPr>
        <w:t>）必须由法定代表人或委托代理人签名并加盖单位公章。</w:t>
      </w:r>
    </w:p>
    <w:p w14:paraId="4213540D">
      <w:pPr>
        <w:spacing w:line="400" w:lineRule="exact"/>
        <w:ind w:firstLine="420" w:firstLineChars="200"/>
        <w:rPr>
          <w:color w:val="auto"/>
          <w:highlight w:val="none"/>
        </w:rPr>
      </w:pPr>
      <w:r>
        <w:rPr>
          <w:rFonts w:hint="eastAsia"/>
          <w:color w:val="auto"/>
          <w:highlight w:val="none"/>
        </w:rPr>
        <w:t>（二）响应文件的语言及计量</w:t>
      </w:r>
    </w:p>
    <w:p w14:paraId="0294E1A5">
      <w:pPr>
        <w:spacing w:line="400" w:lineRule="exact"/>
        <w:ind w:firstLine="420" w:firstLineChars="200"/>
        <w:rPr>
          <w:color w:val="auto"/>
          <w:highlight w:val="none"/>
        </w:rPr>
      </w:pPr>
      <w:r>
        <w:rPr>
          <w:rFonts w:hint="eastAsia"/>
          <w:color w:val="auto"/>
          <w:highlight w:val="none"/>
        </w:rPr>
        <w:t>1.响应文件以及供应商与磋商人就有关投标事宜的所有来往函电，均应以中文汉语书写。除签名、盖章、专用名称等特殊情形外，以中文汉语以外的文字表述的响应文件视同未提供。</w:t>
      </w:r>
    </w:p>
    <w:p w14:paraId="300C5B9E">
      <w:pPr>
        <w:spacing w:line="400" w:lineRule="exact"/>
        <w:ind w:firstLine="420" w:firstLineChars="200"/>
        <w:rPr>
          <w:color w:val="auto"/>
          <w:highlight w:val="none"/>
        </w:rPr>
      </w:pPr>
      <w:r>
        <w:rPr>
          <w:rFonts w:hint="eastAsia"/>
          <w:color w:val="auto"/>
          <w:highlight w:val="none"/>
        </w:rPr>
        <w:t>2.投标计量单位，磋商文件已有明确规定的，使用磋商文件规定的计量单位；磋商文件没有规定的，应采用中华人民共和国法定计量单位（货币单位：人民币元），否则视同未响应。</w:t>
      </w:r>
    </w:p>
    <w:p w14:paraId="5F86D060">
      <w:pPr>
        <w:spacing w:line="400" w:lineRule="exact"/>
        <w:ind w:firstLine="420" w:firstLineChars="200"/>
        <w:rPr>
          <w:color w:val="auto"/>
          <w:highlight w:val="none"/>
        </w:rPr>
      </w:pPr>
      <w:r>
        <w:rPr>
          <w:rFonts w:hint="eastAsia"/>
          <w:color w:val="auto"/>
          <w:highlight w:val="none"/>
        </w:rPr>
        <w:t>（三）磋商报价</w:t>
      </w:r>
    </w:p>
    <w:p w14:paraId="531F3A39">
      <w:pPr>
        <w:spacing w:line="400" w:lineRule="exact"/>
        <w:ind w:firstLine="420" w:firstLineChars="200"/>
        <w:rPr>
          <w:color w:val="auto"/>
          <w:highlight w:val="none"/>
        </w:rPr>
      </w:pPr>
      <w:r>
        <w:rPr>
          <w:rFonts w:hint="eastAsia"/>
          <w:color w:val="auto"/>
          <w:highlight w:val="none"/>
        </w:rPr>
        <w:t>1.磋商报价应按磋商文件中相关附表格式填写。</w:t>
      </w:r>
    </w:p>
    <w:p w14:paraId="36370835">
      <w:pPr>
        <w:spacing w:line="400" w:lineRule="exact"/>
        <w:ind w:firstLine="420" w:firstLineChars="200"/>
        <w:rPr>
          <w:color w:val="auto"/>
          <w:highlight w:val="none"/>
        </w:rPr>
      </w:pPr>
      <w:r>
        <w:rPr>
          <w:rFonts w:hint="eastAsia"/>
          <w:color w:val="auto"/>
          <w:highlight w:val="none"/>
        </w:rPr>
        <w:t>2.磋商报价是履行合同的最终价格，应包括但不限于完成本项目人工费用、材料、劳务、管理、利润、招标代理费、税金及政策性文件（含评审费）所需的一切费用。</w:t>
      </w:r>
    </w:p>
    <w:p w14:paraId="7F5341AE">
      <w:pPr>
        <w:spacing w:line="400" w:lineRule="exact"/>
        <w:ind w:firstLine="420" w:firstLineChars="200"/>
        <w:rPr>
          <w:color w:val="auto"/>
          <w:highlight w:val="none"/>
        </w:rPr>
      </w:pPr>
      <w:r>
        <w:rPr>
          <w:rFonts w:hint="eastAsia"/>
          <w:color w:val="auto"/>
          <w:highlight w:val="none"/>
        </w:rPr>
        <w:t>3. 在磋商过程中允许再进行最后一次报价，有选择的或有条件的报价将不予接受。</w:t>
      </w:r>
    </w:p>
    <w:p w14:paraId="402B44D6">
      <w:pPr>
        <w:spacing w:line="400" w:lineRule="exact"/>
        <w:ind w:firstLine="420" w:firstLineChars="200"/>
        <w:rPr>
          <w:color w:val="auto"/>
          <w:highlight w:val="none"/>
        </w:rPr>
      </w:pPr>
      <w:r>
        <w:rPr>
          <w:rFonts w:hint="eastAsia"/>
          <w:color w:val="auto"/>
          <w:highlight w:val="none"/>
        </w:rPr>
        <w:t>（四）响应文件的有效期</w:t>
      </w:r>
    </w:p>
    <w:p w14:paraId="5026BF2D">
      <w:pPr>
        <w:spacing w:line="400" w:lineRule="exact"/>
        <w:ind w:firstLine="420" w:firstLineChars="200"/>
        <w:rPr>
          <w:color w:val="auto"/>
          <w:highlight w:val="none"/>
        </w:rPr>
      </w:pPr>
      <w:r>
        <w:rPr>
          <w:rFonts w:hint="eastAsia"/>
          <w:color w:val="auto"/>
          <w:highlight w:val="none"/>
        </w:rPr>
        <w:t>1.响应文件从响应文件递交截止之日起，有效期为90天，有效期不足的响应文件无效。</w:t>
      </w:r>
    </w:p>
    <w:p w14:paraId="7331742F">
      <w:pPr>
        <w:spacing w:line="400" w:lineRule="exact"/>
        <w:ind w:firstLine="420" w:firstLineChars="200"/>
        <w:rPr>
          <w:color w:val="auto"/>
          <w:highlight w:val="none"/>
        </w:rPr>
      </w:pPr>
      <w:r>
        <w:rPr>
          <w:rFonts w:hint="eastAsia"/>
          <w:color w:val="auto"/>
          <w:highlight w:val="none"/>
        </w:rPr>
        <w:t>2.在特殊情况下，招标人可与供应商协商延长投标书的有效期，这种要求和答复均以书面形式进行。</w:t>
      </w:r>
    </w:p>
    <w:p w14:paraId="2EAD0A37">
      <w:pPr>
        <w:spacing w:line="400" w:lineRule="exact"/>
        <w:ind w:firstLine="420" w:firstLineChars="200"/>
        <w:rPr>
          <w:color w:val="auto"/>
          <w:highlight w:val="none"/>
        </w:rPr>
      </w:pPr>
      <w:r>
        <w:rPr>
          <w:rFonts w:hint="eastAsia"/>
          <w:color w:val="auto"/>
          <w:highlight w:val="none"/>
        </w:rPr>
        <w:t xml:space="preserve">3.供应商可拒绝接受延期要求。同意延长有效期的投标人不能修改响应文件。 </w:t>
      </w:r>
    </w:p>
    <w:p w14:paraId="6190EE8E">
      <w:pPr>
        <w:spacing w:line="400" w:lineRule="exact"/>
        <w:ind w:firstLine="420" w:firstLineChars="200"/>
        <w:rPr>
          <w:color w:val="auto"/>
          <w:highlight w:val="none"/>
        </w:rPr>
      </w:pPr>
      <w:r>
        <w:rPr>
          <w:rFonts w:hint="eastAsia"/>
          <w:color w:val="auto"/>
          <w:highlight w:val="none"/>
        </w:rPr>
        <w:t>4.中标人的响应文件自开标之日起至合同履行完毕均应保持有效。</w:t>
      </w:r>
    </w:p>
    <w:p w14:paraId="35202E1C">
      <w:pPr>
        <w:spacing w:line="400" w:lineRule="exact"/>
        <w:ind w:firstLine="420" w:firstLineChars="200"/>
        <w:rPr>
          <w:color w:val="auto"/>
          <w:highlight w:val="none"/>
        </w:rPr>
      </w:pPr>
      <w:r>
        <w:rPr>
          <w:rFonts w:hint="eastAsia"/>
          <w:color w:val="auto"/>
          <w:highlight w:val="none"/>
        </w:rPr>
        <w:t>（五）投标文件的签署和份数</w:t>
      </w:r>
    </w:p>
    <w:p w14:paraId="166EE791">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电子投标文件按政采云平台供应商电子招投标操作指南（网址：https：//help.zcygov.cn/web/site_2/2018/12-28/2573.html）及本招标文件规定的格式和顺序编制电子投标文件并进行关联定位。</w:t>
      </w:r>
    </w:p>
    <w:p w14:paraId="4D7A79E6">
      <w:pPr>
        <w:spacing w:line="400" w:lineRule="exact"/>
        <w:ind w:firstLine="420" w:firstLineChars="200"/>
        <w:rPr>
          <w:color w:val="auto"/>
          <w:highlight w:val="none"/>
        </w:rPr>
      </w:pPr>
      <w:r>
        <w:rPr>
          <w:rFonts w:hint="eastAsia"/>
          <w:color w:val="auto"/>
          <w:highlight w:val="none"/>
        </w:rPr>
        <w:t>（六）投标无效的情形</w:t>
      </w:r>
    </w:p>
    <w:p w14:paraId="197E9733">
      <w:pPr>
        <w:spacing w:line="400" w:lineRule="exact"/>
        <w:ind w:firstLine="420" w:firstLineChars="200"/>
        <w:rPr>
          <w:color w:val="auto"/>
          <w:highlight w:val="none"/>
        </w:rPr>
      </w:pPr>
      <w:r>
        <w:rPr>
          <w:rFonts w:hint="eastAsia"/>
          <w:color w:val="auto"/>
          <w:highlight w:val="none"/>
        </w:rPr>
        <w:t>实质上没有响应磋商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响应文件必须以书面形式进行，并应在中标结果公告之前查核原件。限期内不补正或经补正后仍不符合磋商文件要求的，应认定其投标无效。供应商修改、补正响应文件后，不影响评标委员会对其响应文件所作的评价和评分结果。</w:t>
      </w:r>
    </w:p>
    <w:p w14:paraId="2EF913AA">
      <w:pPr>
        <w:snapToGrid w:val="0"/>
        <w:spacing w:line="400" w:lineRule="exact"/>
        <w:ind w:firstLine="422" w:firstLineChars="200"/>
        <w:rPr>
          <w:rFonts w:hint="eastAsia" w:ascii="宋体" w:hAnsi="宋体" w:cs="宋体"/>
          <w:bCs/>
          <w:color w:val="auto"/>
          <w:szCs w:val="21"/>
          <w:highlight w:val="none"/>
        </w:rPr>
      </w:pPr>
      <w:bookmarkStart w:id="27" w:name="_Toc366144037"/>
      <w:r>
        <w:rPr>
          <w:rFonts w:hint="eastAsia" w:ascii="宋体" w:hAnsi="宋体" w:cs="宋体"/>
          <w:b/>
          <w:color w:val="auto"/>
          <w:szCs w:val="21"/>
          <w:highlight w:val="none"/>
        </w:rPr>
        <w:t>1.电子投标文件解密失败的，且未在规定时间内提交有效备份投标文件的。</w:t>
      </w:r>
    </w:p>
    <w:p w14:paraId="48A821D5">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2.投标人未按照招标文件要求提供与资格条件相应的有效资格证明材料的，视为投标人不具备招标文件中规定的资格要求，投标文件将被视为无效。</w:t>
      </w:r>
    </w:p>
    <w:p w14:paraId="73EDD4A7">
      <w:pPr>
        <w:snapToGrid w:val="0"/>
        <w:spacing w:line="400" w:lineRule="exact"/>
        <w:ind w:firstLine="420" w:firstLineChars="200"/>
        <w:rPr>
          <w:rFonts w:hint="eastAsia" w:ascii="宋体" w:hAnsi="宋体" w:cs="宋体"/>
          <w:bCs/>
          <w:color w:val="auto"/>
          <w:szCs w:val="21"/>
          <w:highlight w:val="yellow"/>
        </w:rPr>
      </w:pPr>
      <w:r>
        <w:rPr>
          <w:rFonts w:hint="eastAsia" w:ascii="宋体" w:hAnsi="宋体" w:cs="宋体"/>
          <w:bCs/>
          <w:color w:val="auto"/>
          <w:szCs w:val="21"/>
          <w:highlight w:val="yellow"/>
        </w:rPr>
        <w:t>3.在符合性审查和商务评审时，如发现下列情形之一的，投标文件将被视为无效：</w:t>
      </w:r>
    </w:p>
    <w:p w14:paraId="35875B48">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w:t>
      </w:r>
      <w:r>
        <w:rPr>
          <w:rFonts w:hint="eastAsia" w:ascii="宋体" w:hAnsi="宋体" w:cs="宋体"/>
          <w:color w:val="auto"/>
          <w:szCs w:val="21"/>
          <w:highlight w:val="none"/>
        </w:rPr>
        <w:t>电子投标文件未按规定要求提供电子签章的；</w:t>
      </w:r>
    </w:p>
    <w:p w14:paraId="2C7AF097">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 xml:space="preserve">（2）在资信商务技术文件中出现报价的； </w:t>
      </w:r>
    </w:p>
    <w:p w14:paraId="7DA1D573">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（3）资格证明文件不全的，或者不符合招标文件标明的资格要求的；</w:t>
      </w:r>
    </w:p>
    <w:p w14:paraId="64140F87">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（4）投标文件无法定代表人签字（或盖章）,或未提供法定代表人授权委托书、投标声明书或者填写项目不齐全的；</w:t>
      </w:r>
    </w:p>
    <w:p w14:paraId="0BBBE2F0">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 xml:space="preserve">（5）投标代表人未能出具身份证明或与法定代表人授权委托人身份不符的； </w:t>
      </w:r>
    </w:p>
    <w:p w14:paraId="1B490426">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（6）投标文件格式不规范、项目不齐全或者内容虚假的；</w:t>
      </w:r>
    </w:p>
    <w:p w14:paraId="2DE70954">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（7）投标文件的实质性内容未使用中文表述、意思表述不明确、前后矛盾或者使用计量单位不符合招标文件要求的（经评标委员会认定并允许其当场更正的笔误除外）；</w:t>
      </w:r>
    </w:p>
    <w:p w14:paraId="7138D1EF">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（8）投标有效期、交货时间、质保期等商务条款不能满足招标文件要求的；</w:t>
      </w:r>
    </w:p>
    <w:p w14:paraId="3BA921D3">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（9）未实质性响应招标文件要求或者投标文件有招标方不能接受的附加条件的；</w:t>
      </w:r>
    </w:p>
    <w:p w14:paraId="6FF33DCB">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（10）不符合本招标文件中的实质性要求条款。</w:t>
      </w:r>
    </w:p>
    <w:p w14:paraId="5DDE5D72">
      <w:pPr>
        <w:spacing w:line="400" w:lineRule="exact"/>
        <w:ind w:firstLine="420" w:firstLineChars="200"/>
        <w:rPr>
          <w:rFonts w:hint="eastAsia" w:ascii="宋体" w:hAnsi="宋体" w:eastAsia="宋体" w:cs="宋体"/>
          <w:b w:val="0"/>
          <w:bCs w:val="0"/>
          <w:color w:val="auto"/>
          <w:highlight w:val="yellow"/>
        </w:rPr>
      </w:pPr>
      <w:r>
        <w:rPr>
          <w:rFonts w:hint="eastAsia" w:ascii="宋体" w:hAnsi="宋体" w:eastAsia="宋体" w:cs="宋体"/>
          <w:b w:val="0"/>
          <w:bCs w:val="0"/>
          <w:color w:val="auto"/>
          <w:highlight w:val="yellow"/>
        </w:rPr>
        <w:t>4.在技术评审时，如发现下列情形之一的，投标文件将被视为无效：</w:t>
      </w:r>
    </w:p>
    <w:p w14:paraId="11515BFD">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（1）投标文件标明的响应或偏离与事实不符或虚假投标的；</w:t>
      </w:r>
    </w:p>
    <w:p w14:paraId="524AFFAC">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（2）明显不符合招标文件要求的服务内容，或者与招标文件中标“▲”的服务需求、主要功能项目发生实质性偏离的；</w:t>
      </w:r>
    </w:p>
    <w:p w14:paraId="18754DBD">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（3）允许偏离的技术、性能指标或者辅助功能项目发生负偏离达 2 项（含）以上的；</w:t>
      </w:r>
    </w:p>
    <w:p w14:paraId="13B3D264">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（4）投标技术方案不明确，存在一个或一个以上备选（替代）投标方案的；</w:t>
      </w:r>
    </w:p>
    <w:p w14:paraId="56BA2967">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（5）与其他参加本次投标供应商的投标文件（技术文件）的文字表述内容相同连续 20行以上或者差错相同 2 处以上的；</w:t>
      </w:r>
    </w:p>
    <w:p w14:paraId="496F9A21">
      <w:pPr>
        <w:spacing w:line="400" w:lineRule="exact"/>
        <w:ind w:firstLine="420" w:firstLineChars="200"/>
        <w:rPr>
          <w:rFonts w:hint="eastAsia" w:ascii="宋体" w:hAnsi="宋体" w:eastAsia="宋体" w:cs="宋体"/>
          <w:b w:val="0"/>
          <w:bCs w:val="0"/>
          <w:color w:val="auto"/>
          <w:highlight w:val="yellow"/>
        </w:rPr>
      </w:pPr>
      <w:r>
        <w:rPr>
          <w:rFonts w:hint="eastAsia" w:ascii="宋体" w:hAnsi="宋体" w:eastAsia="宋体" w:cs="宋体"/>
          <w:b w:val="0"/>
          <w:bCs w:val="0"/>
          <w:color w:val="auto"/>
          <w:highlight w:val="yellow"/>
        </w:rPr>
        <w:t>5.在报价评审时，如发现下列情形之一的，投标文件将被视为无效：</w:t>
      </w:r>
    </w:p>
    <w:p w14:paraId="2E1E696B">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（1）供应商的磋商总报价超过了本项目采购</w:t>
      </w:r>
      <w:r>
        <w:rPr>
          <w:rFonts w:hint="eastAsia" w:ascii="宋体" w:hAnsi="宋体" w:eastAsia="宋体" w:cs="宋体"/>
          <w:bCs/>
          <w:color w:val="auto"/>
          <w:szCs w:val="21"/>
          <w:highlight w:val="none"/>
          <w:lang w:val="en-US" w:eastAsia="zh-CN"/>
        </w:rPr>
        <w:t>预算金额</w:t>
      </w:r>
      <w:r>
        <w:rPr>
          <w:rFonts w:hint="eastAsia" w:ascii="宋体" w:hAnsi="宋体" w:eastAsia="宋体" w:cs="宋体"/>
          <w:b w:val="0"/>
          <w:bCs w:val="0"/>
          <w:color w:val="auto"/>
          <w:highlight w:val="none"/>
        </w:rPr>
        <w:t>的；</w:t>
      </w:r>
    </w:p>
    <w:p w14:paraId="4E8B12E4">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供应商的报价明显低于该标项其他通过符合性审查供应商的报价，有可能影响项目质量或者不能诚信履约，未按评标委员会要求在磋商现场合理的时间内提供书面说明及相关证明材料以证明其报价合理性的；</w:t>
      </w:r>
    </w:p>
    <w:p w14:paraId="53B532D5">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（3）响应文件有采购人不能接受的附加条件的；</w:t>
      </w:r>
    </w:p>
    <w:p w14:paraId="431173BB">
      <w:pPr>
        <w:spacing w:line="400" w:lineRule="exact"/>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 xml:space="preserve">（4）不符合法律、法规和本磋商文件规定的其他实质性要求的。                                                                                         </w:t>
      </w:r>
    </w:p>
    <w:p w14:paraId="31E46A7F">
      <w:pPr>
        <w:spacing w:line="400" w:lineRule="exact"/>
        <w:ind w:firstLine="420" w:firstLineChars="200"/>
        <w:rPr>
          <w:color w:val="auto"/>
          <w:highlight w:val="none"/>
        </w:rPr>
      </w:pPr>
      <w:r>
        <w:rPr>
          <w:rFonts w:hint="eastAsia" w:ascii="宋体" w:hAnsi="宋体" w:eastAsia="宋体" w:cs="宋体"/>
          <w:color w:val="auto"/>
          <w:highlight w:val="none"/>
        </w:rPr>
        <w:t>6.</w:t>
      </w:r>
      <w:r>
        <w:rPr>
          <w:rFonts w:hint="eastAsia"/>
          <w:color w:val="auto"/>
          <w:highlight w:val="none"/>
        </w:rPr>
        <w:t>被拒绝的投标文件为无效。</w:t>
      </w:r>
    </w:p>
    <w:bookmarkEnd w:id="27"/>
    <w:p w14:paraId="2C9636BA">
      <w:pPr>
        <w:snapToGrid w:val="0"/>
        <w:spacing w:line="400" w:lineRule="exact"/>
        <w:ind w:firstLine="420"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（七）废标的情形</w:t>
      </w:r>
    </w:p>
    <w:p w14:paraId="56448028">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采购中出现下列情形之一的，应予废标（废标后，采购代理机构应当将废标理由通知所有投标人）：</w:t>
      </w:r>
    </w:p>
    <w:p w14:paraId="02B98B7C">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1.符合专业条件的投标人或对招标文件作实质性响应的投标人不足三家的；</w:t>
      </w:r>
    </w:p>
    <w:p w14:paraId="69A5CCC8">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2.出现影响采购公正的违法、违规行为的；</w:t>
      </w:r>
    </w:p>
    <w:p w14:paraId="2C24756A">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3.投标人的报价均超过了采购预算，采购人不能支付的；</w:t>
      </w:r>
    </w:p>
    <w:p w14:paraId="468CE6C1">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4.因重大变故，采购任务取消的。</w:t>
      </w:r>
    </w:p>
    <w:p w14:paraId="611C130C">
      <w:pPr>
        <w:snapToGrid w:val="0"/>
        <w:spacing w:line="400" w:lineRule="exact"/>
        <w:rPr>
          <w:rFonts w:hint="eastAsia" w:ascii="宋体" w:hAnsi="宋体" w:cs="宋体"/>
          <w:b/>
          <w:color w:val="auto"/>
          <w:szCs w:val="21"/>
          <w:highlight w:val="none"/>
        </w:rPr>
      </w:pPr>
      <w:r>
        <w:rPr>
          <w:rFonts w:hint="eastAsia" w:ascii="宋体" w:hAnsi="宋体" w:cs="宋体"/>
          <w:b/>
          <w:color w:val="auto"/>
          <w:szCs w:val="21"/>
          <w:highlight w:val="none"/>
        </w:rPr>
        <w:t>四、磋商</w:t>
      </w:r>
    </w:p>
    <w:p w14:paraId="1FCE79BF">
      <w:pPr>
        <w:snapToGrid w:val="0"/>
        <w:spacing w:line="400" w:lineRule="exact"/>
        <w:ind w:firstLine="422" w:firstLineChars="200"/>
        <w:rPr>
          <w:rFonts w:ascii="宋体" w:hAnsi="宋体" w:cs="宋体"/>
          <w:b/>
          <w:color w:val="auto"/>
          <w:szCs w:val="21"/>
          <w:highlight w:val="none"/>
        </w:rPr>
      </w:pPr>
      <w:r>
        <w:rPr>
          <w:rFonts w:ascii="宋体" w:hAnsi="宋体"/>
          <w:b/>
          <w:color w:val="auto"/>
          <w:szCs w:val="21"/>
          <w:highlight w:val="none"/>
        </w:rPr>
        <w:t>（一）</w:t>
      </w:r>
      <w:r>
        <w:rPr>
          <w:rFonts w:hint="eastAsia" w:ascii="宋体" w:hAnsi="宋体" w:cs="宋体"/>
          <w:b/>
          <w:color w:val="auto"/>
          <w:szCs w:val="21"/>
          <w:highlight w:val="none"/>
        </w:rPr>
        <w:t>磋商</w:t>
      </w:r>
      <w:r>
        <w:rPr>
          <w:rFonts w:ascii="宋体" w:hAnsi="宋体"/>
          <w:b/>
          <w:color w:val="auto"/>
          <w:szCs w:val="21"/>
          <w:highlight w:val="none"/>
        </w:rPr>
        <w:t>准备</w:t>
      </w:r>
    </w:p>
    <w:p w14:paraId="2AD5BEB4">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1.本项目实行电子开评标，供应商无需到开标现场，但须准时在线参加，直至评审结束。</w:t>
      </w:r>
    </w:p>
    <w:p w14:paraId="72DC7C95">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2.电子开评标及评审程序</w:t>
      </w:r>
    </w:p>
    <w:p w14:paraId="270452C2">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2.1投标截止时间后的半小时内，由各供应商自行对电子投标文件进行解密（请各供应商务必在规定时间内完成电子投标文件的解密工作；在电子开评标期间，投标人（授权代表）需确保在各自所在的区域具备上网的技术条件并保持网络及联系方式畅通）；</w:t>
      </w:r>
    </w:p>
    <w:p w14:paraId="760027CA">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2.2评标委员会对供应商的资格审查文件进行审查，对供应商的资信商务及技术响应文件进行评审；</w:t>
      </w:r>
    </w:p>
    <w:p w14:paraId="7711661D">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2.3评标委员会对报价文件进行评审；</w:t>
      </w:r>
    </w:p>
    <w:p w14:paraId="1EA578AE">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2.4评标委员会撰写评审报告，推荐中标候选人。</w:t>
      </w:r>
    </w:p>
    <w:p w14:paraId="4CEDC5D4">
      <w:pPr>
        <w:snapToGrid w:val="0"/>
        <w:spacing w:line="400" w:lineRule="exact"/>
        <w:ind w:firstLine="422" w:firstLineChars="200"/>
        <w:rPr>
          <w:rFonts w:ascii="宋体" w:hAnsi="宋体" w:cs="宋体"/>
          <w:b/>
          <w:color w:val="auto"/>
          <w:szCs w:val="21"/>
          <w:highlight w:val="none"/>
        </w:rPr>
      </w:pPr>
      <w:r>
        <w:rPr>
          <w:rFonts w:hint="eastAsia" w:hAnsi="宋体" w:cs="宋体"/>
          <w:b/>
          <w:color w:val="auto"/>
          <w:sz w:val="21"/>
          <w:szCs w:val="21"/>
          <w:highlight w:val="none"/>
        </w:rPr>
        <w:t>（二）</w:t>
      </w:r>
      <w:r>
        <w:rPr>
          <w:rFonts w:hint="eastAsia" w:ascii="宋体" w:hAnsi="宋体" w:cs="宋体"/>
          <w:b/>
          <w:color w:val="auto"/>
          <w:szCs w:val="21"/>
          <w:highlight w:val="none"/>
        </w:rPr>
        <w:t>磋商程序</w:t>
      </w:r>
    </w:p>
    <w:p w14:paraId="07681409">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 xml:space="preserve">1.开标会由采购代理机构主持，主持人宣布开标会议开始，介绍参加开标会议的人员； </w:t>
      </w:r>
    </w:p>
    <w:p w14:paraId="13875012">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2.主持人宣布开标纪律和有关事项，告知应当回避的情形，提请有关人员回避；</w:t>
      </w:r>
    </w:p>
    <w:p w14:paraId="0EA109DA">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3.请供应商签署《投标声明书》（格式见附件），对有无影响公平竞争的情况予以确认；</w:t>
      </w:r>
    </w:p>
    <w:p w14:paraId="0876A2BC">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4.供应商代表（或公证/监督人员）检查响应文件密封的情况；</w:t>
      </w:r>
    </w:p>
    <w:p w14:paraId="396BADB1">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5.按各供应商提交响应文件时间的先后顺序（先到后开）打开资信商务及技术文件、报价文件外包装，清点响应文件正本、副本数量，符合磋商文件要求的送评标室评审；不符合要求的，当场退还供应商，并由供应商代表签字确认；</w:t>
      </w:r>
    </w:p>
    <w:p w14:paraId="39A089A4">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6. 磋商小组对所提交的响应资信及商务、技术文件进行审查，审查结束后，由主持人公布无效响应方名单、响应无效的原因、标项废标情况；</w:t>
      </w:r>
    </w:p>
    <w:p w14:paraId="093B4BE7">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7. 磋商小组按标项与各响应方就项目需求、技术人员安排、售后服务、工期安排、价格构成、付款方式等要素分别进行磋商。逐家磋商一次为一个轮次，磋商轮次由磋商小组视情况决定。</w:t>
      </w:r>
    </w:p>
    <w:p w14:paraId="4DECCD72">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8. 在磋商过程中，采购人和磋商对象可就合同内容进行磋商，技术需求如双方都认为有必要的情况可作相应微调，但评分标准不作调整。</w:t>
      </w:r>
    </w:p>
    <w:p w14:paraId="433D7C56">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9. 如磋商过程中有调整的内容，在最后一轮报价前，采购代理机构和采购单位将根据磋商内容将调整的部分发给符合参与最后一轮报价的磋商供应商，以便其在最后一轮报价中调整报价。</w:t>
      </w:r>
    </w:p>
    <w:p w14:paraId="509D8049">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10. 标项磋商结束后，主持人宣布本次最终报价的最高限价，并要求各响应方在规定时间内进行最终报价，密封后统一时间收取保存。在规定时间内没有提交最终报价的磋商供应商，其响应文件视为无效。</w:t>
      </w:r>
    </w:p>
    <w:p w14:paraId="5F4A5BC6">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11. 在各响应方最终报价过程中，同时磋商小组根据本磋商文件的评审方法对各响应方的资信及商务、技术情况进行评审打分。工作人员按照磋商小组独立评定结果进行算术平均值计算。</w:t>
      </w:r>
    </w:p>
    <w:p w14:paraId="0EFE95ED">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12. 工作人员查验最终报价的密封情况，确认无误后拆封各响应方提交的按规定进入价格标评审的磋商最终报价，并公开宣读最终报价，最后要求响应方公开确认无误。</w:t>
      </w:r>
    </w:p>
    <w:p w14:paraId="2A3940FB">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13. 磋商小组对最终报价的合理性进行审核，决定是否结束磋商。若报价合理，磋商小组则根据第四章评审方法计算出总得分并按照排序由高到低的原则推荐候选供应商；</w:t>
      </w:r>
    </w:p>
    <w:p w14:paraId="6B806E8C">
      <w:pPr>
        <w:snapToGrid w:val="0"/>
        <w:spacing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14. 磋商结束后，主持人公布有效响应方的总得分结果和推荐排名。</w:t>
      </w:r>
    </w:p>
    <w:p w14:paraId="74714B76">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15. 磋商原则：磋商小组必须公平、公正、客观，不带任何倾向性和启发性；不得向外界透露任何与磋商有关的内容；任何单位和个人不得干扰、影响磋商的正常进行；磋商小组及有关工作人员不得私下与响应方接触。</w:t>
      </w:r>
    </w:p>
    <w:p w14:paraId="04C62A1F">
      <w:pPr>
        <w:snapToGrid w:val="0"/>
        <w:spacing w:line="40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w:t>
      </w:r>
      <w:r>
        <w:rPr>
          <w:rFonts w:hint="eastAsia" w:ascii="宋体" w:hAnsi="宋体" w:cs="宋体"/>
          <w:b/>
          <w:color w:val="auto"/>
          <w:szCs w:val="21"/>
          <w:highlight w:val="none"/>
          <w:lang w:val="en-US" w:eastAsia="zh-CN"/>
        </w:rPr>
        <w:t>三</w:t>
      </w:r>
      <w:r>
        <w:rPr>
          <w:rFonts w:hint="eastAsia" w:ascii="宋体" w:hAnsi="宋体" w:cs="宋体"/>
          <w:b/>
          <w:color w:val="auto"/>
          <w:szCs w:val="21"/>
          <w:highlight w:val="none"/>
        </w:rPr>
        <w:t>）响应文件的澄清</w:t>
      </w:r>
    </w:p>
    <w:p w14:paraId="12CFB687">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1.在磋商期间，评标委员会有权要求磋商供应商对其响应文件含义不明确、同类问题表述不一致或者有明显文字和计算错误的内容进行澄清。磋商供应商应派授权代表和技术人员按评标委员会通知的时间接受询标。</w:t>
      </w:r>
    </w:p>
    <w:p w14:paraId="066CD084">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2.评标委员会认为有必要，可要求磋商供应商对某些问题作出必要的澄清、说明和纠正。供应商的澄清、说明或者补正应当采用书面形式，由其授权的代表签字。供应商的书面澄清材料作为响应文件的补充。</w:t>
      </w:r>
    </w:p>
    <w:p w14:paraId="1B7BFA59">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3.磋商供应商不按评标委员会规定的时间作书面澄清，将视为放弃该权利。</w:t>
      </w:r>
    </w:p>
    <w:p w14:paraId="7094E96C">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4.并非每个磋商供应商都将被询标。</w:t>
      </w:r>
    </w:p>
    <w:p w14:paraId="35AA74F9">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（四）磋商供应商不足三家的处理</w:t>
      </w:r>
    </w:p>
    <w:p w14:paraId="2BBAC280">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根据财库[2015]124号规定采用竞争性磋商采购方式采购的政府购买服务项目（含政府和社会资本合作项目），在采购过程中符合要求的供应商（社会资本）只有2家的，竞争性磋商采购活动可以继续进行采用竞争性磋商采购方式采购的政府购买服务项目（含政府和社会资本合作项目），采购过程中符合要求的供应商（社会资本）只有1家的，采购人（项目实施机构）或者采购代理机构应当终止竞争性磋商采购活动，发布项目终止公告并说明原因，重新开展采购活动。</w:t>
      </w:r>
    </w:p>
    <w:p w14:paraId="63DF43BD">
      <w:pPr>
        <w:snapToGrid w:val="0"/>
        <w:spacing w:line="360" w:lineRule="auto"/>
        <w:rPr>
          <w:rFonts w:hint="eastAsia" w:ascii="宋体" w:hAnsi="宋体" w:cs="宋体"/>
          <w:b/>
          <w:bCs w:val="0"/>
          <w:color w:val="auto"/>
          <w:szCs w:val="21"/>
          <w:highlight w:val="none"/>
        </w:rPr>
      </w:pPr>
      <w:r>
        <w:rPr>
          <w:rFonts w:hint="eastAsia" w:ascii="宋体" w:hAnsi="宋体" w:cs="宋体"/>
          <w:b/>
          <w:bCs w:val="0"/>
          <w:color w:val="auto"/>
          <w:szCs w:val="21"/>
          <w:highlight w:val="none"/>
        </w:rPr>
        <w:t>五、评标</w:t>
      </w:r>
    </w:p>
    <w:p w14:paraId="4553C0E4">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（一）组建磋商小组</w:t>
      </w:r>
    </w:p>
    <w:p w14:paraId="26B47C94">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本项目磋商小组由政府采购评审专家</w:t>
      </w:r>
      <w:r>
        <w:rPr>
          <w:rFonts w:hint="eastAsia" w:ascii="宋体" w:hAnsi="宋体" w:cs="宋体"/>
          <w:bCs/>
          <w:color w:val="auto"/>
          <w:szCs w:val="21"/>
          <w:highlight w:val="none"/>
          <w:u w:val="single"/>
        </w:rPr>
        <w:t xml:space="preserve"> 2人</w:t>
      </w:r>
      <w:r>
        <w:rPr>
          <w:rFonts w:hint="eastAsia" w:ascii="宋体" w:hAnsi="宋体" w:cs="宋体"/>
          <w:bCs/>
          <w:color w:val="auto"/>
          <w:szCs w:val="21"/>
          <w:highlight w:val="none"/>
        </w:rPr>
        <w:t>和采购人代表</w:t>
      </w:r>
      <w:r>
        <w:rPr>
          <w:rFonts w:hint="eastAsia" w:ascii="宋体" w:hAnsi="宋体" w:cs="宋体"/>
          <w:bCs/>
          <w:color w:val="auto"/>
          <w:szCs w:val="21"/>
          <w:highlight w:val="none"/>
          <w:u w:val="single"/>
        </w:rPr>
        <w:t>1人</w:t>
      </w:r>
      <w:r>
        <w:rPr>
          <w:rFonts w:hint="eastAsia" w:ascii="宋体" w:hAnsi="宋体" w:cs="宋体"/>
          <w:bCs/>
          <w:color w:val="auto"/>
          <w:szCs w:val="21"/>
          <w:highlight w:val="none"/>
        </w:rPr>
        <w:t>,共</w:t>
      </w:r>
      <w:r>
        <w:rPr>
          <w:rFonts w:hint="eastAsia" w:ascii="宋体" w:hAnsi="宋体" w:cs="宋体"/>
          <w:bCs/>
          <w:color w:val="auto"/>
          <w:szCs w:val="21"/>
          <w:highlight w:val="none"/>
          <w:u w:val="single"/>
        </w:rPr>
        <w:t xml:space="preserve"> 3人</w:t>
      </w:r>
      <w:r>
        <w:rPr>
          <w:rFonts w:hint="eastAsia" w:ascii="宋体" w:hAnsi="宋体" w:cs="宋体"/>
          <w:bCs/>
          <w:color w:val="auto"/>
          <w:szCs w:val="21"/>
          <w:highlight w:val="none"/>
        </w:rPr>
        <w:t>组成。</w:t>
      </w:r>
    </w:p>
    <w:p w14:paraId="2CDA3ABD">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（二）评标的方式</w:t>
      </w:r>
    </w:p>
    <w:p w14:paraId="1AC3D371">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本项目采用不公开方式磋商，磋商的依据为磋商文件和响应文件。</w:t>
      </w:r>
    </w:p>
    <w:p w14:paraId="66E40ABA">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（三）磋商程序</w:t>
      </w:r>
    </w:p>
    <w:p w14:paraId="008AB0A7">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1.形式审查</w:t>
      </w:r>
    </w:p>
    <w:p w14:paraId="609B5426">
      <w:pPr>
        <w:snapToGrid w:val="0"/>
        <w:spacing w:line="360" w:lineRule="auto"/>
        <w:ind w:firstLine="396" w:firstLineChars="200"/>
        <w:rPr>
          <w:rFonts w:hint="eastAsia" w:ascii="宋体" w:hAnsi="宋体" w:cs="宋体" w:eastAsiaTheme="minorEastAsia"/>
          <w:bCs/>
          <w:color w:val="auto"/>
          <w:spacing w:val="-6"/>
          <w:sz w:val="21"/>
          <w:szCs w:val="21"/>
          <w:highlight w:val="none"/>
        </w:rPr>
      </w:pPr>
      <w:r>
        <w:rPr>
          <w:rFonts w:hint="eastAsia" w:ascii="宋体" w:hAnsi="宋体" w:cs="宋体" w:eastAsiaTheme="minorEastAsia"/>
          <w:bCs/>
          <w:color w:val="auto"/>
          <w:spacing w:val="-6"/>
          <w:sz w:val="21"/>
          <w:szCs w:val="21"/>
          <w:highlight w:val="none"/>
        </w:rPr>
        <w:t>采购人代表和代理机构工作人员协助磋商小组对供应商的资格和响应文件的完整性、合法性等进行审查。</w:t>
      </w:r>
    </w:p>
    <w:p w14:paraId="50851E23">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2.实质审查与比较</w:t>
      </w:r>
    </w:p>
    <w:p w14:paraId="67992177">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2.1、磋商小组审查投标文件的实质性内容是否符合磋商文件的实质性要求。</w:t>
      </w:r>
    </w:p>
    <w:p w14:paraId="676A0DE9">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2.2、磋商小组将根据磋商供应商的投标文件进行审查、核对,如有疑问,将对磋商供应商进行询标,磋商供应商要向磋商小组澄清有关问题,并最终以书面形式进行答复。</w:t>
      </w:r>
    </w:p>
    <w:p w14:paraId="399C8693">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询标时，磋商供应商代表未到场或者拒绝澄清或者澄清的内容改变了投标文件的实质性内容的，磋商小组有权对该投标文件作出不利于磋商供应商的评判。</w:t>
      </w:r>
    </w:p>
    <w:p w14:paraId="719FDAF4">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2.3、各磋商供应商的资信商务及技术分按照磋商小组成员的独立评分汇总后的算术平均分计算。</w:t>
      </w:r>
    </w:p>
    <w:p w14:paraId="44CDEB19">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2.4、代理机构工作人员协助磋商小组根据本项目的评分标准操作政府采购业务系统，由系统计算各磋商供应商的商务报价得分。</w:t>
      </w:r>
    </w:p>
    <w:p w14:paraId="04FB62F2">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2.5、磋商小组完成评标后,评委对各部分得分汇总,计算出本项目最终得分、性价比、评标价等。磋商小组按评标原则推荐中标候选人同时起草评标报告。</w:t>
      </w:r>
    </w:p>
    <w:p w14:paraId="5F32EDA2">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（四）澄清问题的形式</w:t>
      </w:r>
    </w:p>
    <w:p w14:paraId="16E76D52">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对响应文件中含义不明确、同类问题表述不一致或者有明显文字和计算错误等内容，磋商小组可要求供应商做出必要的澄清、说明或者纠正。供应商的澄清、说明或者补正应当采用书面形式，由其授权代表签字或盖章确认，并不得超出响应文件的范围或者改变响应文件的实质性内容。</w:t>
      </w:r>
    </w:p>
    <w:p w14:paraId="6B4338D8">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（五）错误修正</w:t>
      </w:r>
    </w:p>
    <w:p w14:paraId="688C1D6E">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响应文件如果出现计算或表达上的错误，修正错误的原则如下：</w:t>
      </w:r>
    </w:p>
    <w:p w14:paraId="56433353">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1.开标一览表总价与投标报价明细表汇总数不一致的，以开标一览表为准；</w:t>
      </w:r>
    </w:p>
    <w:p w14:paraId="64D7EAB4">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2.响应文件的大写金额和小写金额不一致的，以大写金额为准；</w:t>
      </w:r>
    </w:p>
    <w:p w14:paraId="38182CD7">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3.总价金额与按单价汇总金额不一致的，以单价金额计算结果为准；</w:t>
      </w:r>
    </w:p>
    <w:p w14:paraId="22C14C2F">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4.对不同文字文本响应文件的解释发生异议的，以中文文本为准。</w:t>
      </w:r>
    </w:p>
    <w:p w14:paraId="7F011737">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按上述修正错误的原则及方法调整或修正响应文件的投标报价，供应商同意并签字确认，调整后的投标报价对供应商具有约束作用。如果供应商不接受修正后的报价，则其投标将作为无效投标处理。</w:t>
      </w:r>
    </w:p>
    <w:p w14:paraId="7ADED6E2">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（六）评标原则和评标办法</w:t>
      </w:r>
    </w:p>
    <w:p w14:paraId="6EDD39A8">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评标原则。磋商小组必须公平、公正、客观，不带任何倾向性和启发性；不得向外界透露任何与评标有关的内容；任何单位和个人不得干扰、影响评标的正常进行；磋商小组及有关工作人员不得私下与供应商接触。</w:t>
      </w:r>
    </w:p>
    <w:p w14:paraId="645E6731">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2.评标办法。本项目评标办法是综合评分法，具体评标内容及评分标准等详见《第四章：评标办法及评分标准》。</w:t>
      </w:r>
    </w:p>
    <w:p w14:paraId="45C2C57E">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（七）评标过程的监控</w:t>
      </w:r>
    </w:p>
    <w:p w14:paraId="63C5C17D">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本项目评标过程实行全程录音、录像监控，且有现场监督人员，供应商在评标过程中所进行的试图影响评标结果的不公正活动，将按有关法律法规处理。</w:t>
      </w:r>
    </w:p>
    <w:p w14:paraId="7FA53C51">
      <w:pPr>
        <w:snapToGrid w:val="0"/>
        <w:spacing w:line="360" w:lineRule="auto"/>
        <w:rPr>
          <w:rFonts w:hint="eastAsia" w:ascii="宋体" w:hAnsi="宋体" w:cs="宋体"/>
          <w:b/>
          <w:bCs w:val="0"/>
          <w:color w:val="auto"/>
          <w:szCs w:val="21"/>
          <w:highlight w:val="none"/>
        </w:rPr>
      </w:pPr>
      <w:r>
        <w:rPr>
          <w:rFonts w:hint="eastAsia" w:ascii="宋体" w:hAnsi="宋体" w:cs="宋体"/>
          <w:b/>
          <w:bCs w:val="0"/>
          <w:color w:val="auto"/>
          <w:szCs w:val="21"/>
          <w:highlight w:val="none"/>
        </w:rPr>
        <w:t>六、定标</w:t>
      </w:r>
    </w:p>
    <w:p w14:paraId="0C5237F0">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确定中标人。</w:t>
      </w:r>
    </w:p>
    <w:p w14:paraId="1908275C">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1.磋商小组根据磋商文件和有关规定，履行评标工作职责，以评标原则和评标办法为标准，全面衡量各供应商对磋商文件的响应情况。磋商小组按照各投标单位的综合得分情况，确定1名中标候选人，</w:t>
      </w: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名候补中标候选人。磋商小组根据评标结果向采购人提交评标报告。</w:t>
      </w:r>
    </w:p>
    <w:p w14:paraId="5E68296C">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采购代理机构在评标结束后2个工作日内，将评标报告交采购人确认。供应商对评标结果无异议的，采购人应在收到评标报告后5个工作日内，按照评标报告中推荐的中标候选供应商顺序确定中标供应商，对评标结果进行确认；在采购人对结果确认后，采购代理机构将在发布磋商公告的网站上公布中标结果公告。</w:t>
      </w:r>
    </w:p>
    <w:p w14:paraId="39E8E80D">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3.在公告期内查实中标人有违反有关法律法规和本项目磋商文件规定和要求的，则不退还其投标保证金并取消该供应商的中标资格。</w:t>
      </w:r>
    </w:p>
    <w:p w14:paraId="2060A8DB">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4.中标公告无异议的，采购代理机构以书面形式发出《中标通知书》。</w:t>
      </w:r>
    </w:p>
    <w:p w14:paraId="02D12C54">
      <w:pPr>
        <w:snapToGrid w:val="0"/>
        <w:spacing w:line="360" w:lineRule="auto"/>
        <w:rPr>
          <w:rFonts w:hint="eastAsia" w:ascii="宋体" w:hAnsi="宋体" w:cs="宋体"/>
          <w:b/>
          <w:bCs w:val="0"/>
          <w:color w:val="auto"/>
          <w:szCs w:val="21"/>
          <w:highlight w:val="none"/>
        </w:rPr>
      </w:pPr>
      <w:r>
        <w:rPr>
          <w:rFonts w:hint="eastAsia" w:ascii="宋体" w:hAnsi="宋体" w:cs="宋体"/>
          <w:b/>
          <w:bCs w:val="0"/>
          <w:color w:val="auto"/>
          <w:szCs w:val="21"/>
          <w:highlight w:val="none"/>
        </w:rPr>
        <w:t>七、合同授予</w:t>
      </w:r>
    </w:p>
    <w:p w14:paraId="389F7195">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（一）签订合同</w:t>
      </w:r>
    </w:p>
    <w:p w14:paraId="0753FFBB">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1.采购人与中标人应当在《中标通知书》发出之日起30日内签订政府采购合同。同时，采购代理机构对合同内容进行审查，如发现与采购结果和投标承诺内容不一致的，应予以纠正。</w:t>
      </w:r>
    </w:p>
    <w:p w14:paraId="034590E0">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中标人拖延、拒签合同的，将被扣罚投标保证金并取消中标资格。中标供应商在接到《中标通知书》后，违反采购文件有关规定和要求，不履行投标承诺，在规定时间内拒交履约保证金、拒签合同或放弃中标的，则取消该供应商的中标资格并没收其投标保证金，采购人可以按照评审报告推荐的中标候选人名单顺序，确定下一候选人为中标人，也可以重新开展政府采购活动。</w:t>
      </w:r>
    </w:p>
    <w:p w14:paraId="20CA3011">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（二）履约保证金及质量保证金</w:t>
      </w:r>
    </w:p>
    <w:p w14:paraId="4AF3F2BF">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本项目不设置。</w:t>
      </w:r>
    </w:p>
    <w:p w14:paraId="20C247FB">
      <w:pPr>
        <w:pStyle w:val="2"/>
        <w:pageBreakBefore/>
        <w:snapToGrid w:val="0"/>
        <w:spacing w:before="240" w:after="240" w:line="240" w:lineRule="auto"/>
        <w:rPr>
          <w:rFonts w:hint="eastAsia" w:ascii="宋体" w:hAnsi="宋体" w:eastAsia="宋体" w:cs="宋体"/>
          <w:color w:val="auto"/>
          <w:sz w:val="32"/>
          <w:highlight w:val="none"/>
        </w:rPr>
      </w:pPr>
      <w:bookmarkStart w:id="28" w:name="_Toc12644"/>
      <w:r>
        <w:rPr>
          <w:rFonts w:hint="eastAsia" w:ascii="宋体" w:hAnsi="宋体" w:eastAsia="宋体" w:cs="宋体"/>
          <w:color w:val="auto"/>
          <w:sz w:val="32"/>
          <w:highlight w:val="none"/>
        </w:rPr>
        <w:t xml:space="preserve">第三章 </w:t>
      </w:r>
      <w:r>
        <w:rPr>
          <w:rFonts w:hint="eastAsia" w:ascii="宋体" w:hAnsi="宋体" w:eastAsia="宋体" w:cs="宋体"/>
          <w:b/>
          <w:color w:val="auto"/>
          <w:sz w:val="32"/>
          <w:szCs w:val="32"/>
          <w:highlight w:val="none"/>
          <w:lang w:eastAsia="zh-CN"/>
        </w:rPr>
        <w:t>采购</w:t>
      </w:r>
      <w:r>
        <w:rPr>
          <w:rFonts w:hint="eastAsia" w:ascii="宋体" w:hAnsi="宋体" w:eastAsia="宋体" w:cs="宋体"/>
          <w:color w:val="auto"/>
          <w:sz w:val="32"/>
          <w:highlight w:val="none"/>
        </w:rPr>
        <w:t>需求</w:t>
      </w:r>
      <w:bookmarkEnd w:id="28"/>
    </w:p>
    <w:p w14:paraId="3ACD992C">
      <w:pPr>
        <w:tabs>
          <w:tab w:val="left" w:pos="8280"/>
        </w:tabs>
        <w:spacing w:line="360" w:lineRule="auto"/>
        <w:ind w:firstLine="422" w:firstLineChars="200"/>
        <w:jc w:val="left"/>
        <w:rPr>
          <w:rStyle w:val="45"/>
          <w:rFonts w:hint="eastAsia" w:ascii="宋体" w:hAnsi="宋体" w:eastAsia="宋体" w:cs="宋体"/>
          <w:b/>
          <w:bCs/>
          <w:color w:val="auto"/>
          <w:sz w:val="21"/>
          <w:szCs w:val="21"/>
          <w:highlight w:val="none"/>
        </w:rPr>
      </w:pPr>
      <w:bookmarkStart w:id="29" w:name="_Toc12240"/>
      <w:r>
        <w:rPr>
          <w:rStyle w:val="45"/>
          <w:rFonts w:hint="eastAsia" w:ascii="宋体" w:hAnsi="宋体" w:eastAsia="宋体" w:cs="宋体"/>
          <w:b/>
          <w:bCs/>
          <w:color w:val="auto"/>
          <w:sz w:val="21"/>
          <w:szCs w:val="21"/>
          <w:highlight w:val="none"/>
        </w:rPr>
        <w:t>一、项目概况</w:t>
      </w:r>
    </w:p>
    <w:p w14:paraId="7C79F67C">
      <w:pPr>
        <w:spacing w:line="360" w:lineRule="auto"/>
        <w:ind w:left="479" w:leftChars="228"/>
        <w:jc w:val="left"/>
        <w:rPr>
          <w:rStyle w:val="45"/>
          <w:rFonts w:hint="eastAsia" w:ascii="宋体" w:hAnsi="宋体" w:eastAsia="宋体" w:cs="宋体"/>
          <w:color w:val="auto"/>
          <w:sz w:val="21"/>
          <w:szCs w:val="21"/>
          <w:highlight w:val="none"/>
        </w:rPr>
      </w:pPr>
      <w:r>
        <w:rPr>
          <w:rStyle w:val="45"/>
          <w:rFonts w:hint="eastAsia" w:ascii="宋体" w:hAnsi="宋体" w:eastAsia="宋体" w:cs="宋体"/>
          <w:color w:val="auto"/>
          <w:sz w:val="21"/>
          <w:szCs w:val="21"/>
          <w:highlight w:val="none"/>
        </w:rPr>
        <w:t>（</w:t>
      </w:r>
      <w:r>
        <w:rPr>
          <w:rStyle w:val="45"/>
          <w:rFonts w:hint="eastAsia" w:ascii="宋体" w:hAnsi="宋体" w:eastAsia="宋体" w:cs="宋体"/>
          <w:color w:val="auto"/>
          <w:sz w:val="21"/>
          <w:szCs w:val="21"/>
          <w:highlight w:val="none"/>
          <w:lang w:val="en-US"/>
        </w:rPr>
        <w:t>一</w:t>
      </w:r>
      <w:r>
        <w:rPr>
          <w:rStyle w:val="45"/>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rPr>
        <w:t>平湖市韧性城市总体建设方案</w:t>
      </w:r>
    </w:p>
    <w:p w14:paraId="27212302">
      <w:pPr>
        <w:spacing w:line="360" w:lineRule="auto"/>
        <w:ind w:firstLine="420" w:firstLineChars="200"/>
        <w:rPr>
          <w:rFonts w:hint="eastAsia" w:ascii="宋体" w:hAnsi="宋体" w:eastAsia="宋体" w:cs="宋体"/>
          <w:color w:val="auto"/>
          <w:sz w:val="21"/>
          <w:szCs w:val="21"/>
          <w:highlight w:val="none"/>
        </w:rPr>
      </w:pPr>
      <w:r>
        <w:rPr>
          <w:rStyle w:val="45"/>
          <w:rFonts w:hint="eastAsia" w:ascii="宋体" w:hAnsi="宋体" w:eastAsia="宋体" w:cs="宋体"/>
          <w:color w:val="auto"/>
          <w:sz w:val="21"/>
          <w:szCs w:val="21"/>
          <w:highlight w:val="none"/>
          <w:lang w:val="en-US"/>
        </w:rPr>
        <w:t>（二）编制内容：</w:t>
      </w:r>
      <w:r>
        <w:rPr>
          <w:rFonts w:hint="eastAsia" w:ascii="宋体" w:hAnsi="宋体" w:eastAsia="宋体" w:cs="宋体"/>
          <w:color w:val="auto"/>
          <w:sz w:val="21"/>
          <w:szCs w:val="21"/>
          <w:highlight w:val="none"/>
        </w:rPr>
        <w:t>编制《平湖市韧性城市总体建设方案》，将相关问题整体评估和解决，并制定相应的目标和计划，制定包括时序、空间、项目的实施步骤。主要包括以下内容：</w:t>
      </w:r>
    </w:p>
    <w:p w14:paraId="699EB020">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①</w:t>
      </w:r>
      <w:r>
        <w:rPr>
          <w:rFonts w:hint="eastAsia" w:ascii="宋体" w:hAnsi="宋体" w:eastAsia="宋体" w:cs="宋体"/>
          <w:color w:val="auto"/>
          <w:sz w:val="21"/>
          <w:szCs w:val="21"/>
          <w:highlight w:val="none"/>
        </w:rPr>
        <w:t>问题分析。对现状的新型城市基础设施建设、韧性城市相关情况进行详实的调查分析，总结归纳问题所在、潜力所在。</w:t>
      </w:r>
    </w:p>
    <w:p w14:paraId="2907F281">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②</w:t>
      </w:r>
      <w:r>
        <w:rPr>
          <w:rFonts w:hint="eastAsia" w:ascii="宋体" w:hAnsi="宋体" w:eastAsia="宋体" w:cs="宋体"/>
          <w:color w:val="auto"/>
          <w:sz w:val="21"/>
          <w:szCs w:val="21"/>
          <w:highlight w:val="none"/>
        </w:rPr>
        <w:t>目标指标。制定切实可行、全面系统的分期目标，对涉及《意见》的十一项任务均有所涉及，突出平湖本地特点与重点。</w:t>
      </w:r>
    </w:p>
    <w:p w14:paraId="546790FE">
      <w:pPr>
        <w:spacing w:line="360" w:lineRule="auto"/>
        <w:ind w:firstLine="56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rPr>
        <w:t>布局项目。在现状评估、问题分析、需求评价的基础上确定下一步试点的片区。制定涵盖《意见》提出的十一项重点任务体系，形成项目库</w:t>
      </w:r>
      <w:r>
        <w:rPr>
          <w:rFonts w:hint="eastAsia" w:ascii="宋体" w:hAnsi="宋体" w:eastAsia="宋体" w:cs="宋体"/>
          <w:color w:val="auto"/>
          <w:sz w:val="21"/>
          <w:szCs w:val="21"/>
          <w:highlight w:val="none"/>
          <w:lang w:eastAsia="zh-CN"/>
        </w:rPr>
        <w:t>。</w:t>
      </w:r>
    </w:p>
    <w:p w14:paraId="6E5AF04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④</w:t>
      </w:r>
      <w:r>
        <w:rPr>
          <w:rFonts w:hint="eastAsia" w:ascii="宋体" w:hAnsi="宋体" w:eastAsia="宋体" w:cs="宋体"/>
          <w:color w:val="auto"/>
          <w:sz w:val="21"/>
          <w:szCs w:val="21"/>
          <w:highlight w:val="none"/>
        </w:rPr>
        <w:t>保障机制。形成协调小组、专班、联系会议等机制，保障韧性城市建设走深走实。</w:t>
      </w:r>
    </w:p>
    <w:p w14:paraId="7B3411E2">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en-US" w:eastAsia="zh-CN"/>
        </w:rPr>
        <w:t>根据《关于推进新型城市基础设施建设打造韧性城市的意见》相关文件</w:t>
      </w:r>
      <w:r>
        <w:rPr>
          <w:rFonts w:hint="eastAsia" w:ascii="宋体" w:hAnsi="宋体" w:eastAsia="宋体" w:cs="宋体"/>
          <w:b/>
          <w:bCs/>
          <w:color w:val="auto"/>
          <w:sz w:val="21"/>
          <w:szCs w:val="21"/>
          <w:highlight w:val="none"/>
        </w:rPr>
        <w:t>，本次总体建设方案编制重点</w:t>
      </w:r>
      <w:r>
        <w:rPr>
          <w:rFonts w:hint="eastAsia" w:ascii="宋体" w:hAnsi="宋体" w:eastAsia="宋体" w:cs="宋体"/>
          <w:b/>
          <w:bCs/>
          <w:color w:val="auto"/>
          <w:sz w:val="21"/>
          <w:szCs w:val="21"/>
          <w:highlight w:val="none"/>
          <w:lang w:val="en-US" w:eastAsia="zh-CN"/>
        </w:rPr>
        <w:t>应包括但不限于</w:t>
      </w:r>
      <w:r>
        <w:rPr>
          <w:rFonts w:hint="eastAsia" w:ascii="宋体" w:hAnsi="宋体" w:eastAsia="宋体" w:cs="宋体"/>
          <w:b/>
          <w:bCs/>
          <w:color w:val="auto"/>
          <w:sz w:val="21"/>
          <w:szCs w:val="21"/>
          <w:highlight w:val="none"/>
        </w:rPr>
        <w:t>以下四部分内容：</w:t>
      </w:r>
    </w:p>
    <w:p w14:paraId="12FB0EF3">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①</w:t>
      </w:r>
      <w:r>
        <w:rPr>
          <w:rFonts w:hint="eastAsia" w:ascii="宋体" w:hAnsi="宋体" w:eastAsia="宋体" w:cs="宋体"/>
          <w:color w:val="auto"/>
          <w:sz w:val="21"/>
          <w:szCs w:val="21"/>
          <w:highlight w:val="none"/>
        </w:rPr>
        <w:t>智能化市政基础设施建设和改造</w:t>
      </w:r>
    </w:p>
    <w:p w14:paraId="0F45DAC1">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完善涉及城市生命线的市政基础设施的智能化建设和改造，促进安全运行维护，</w:t>
      </w:r>
      <w:r>
        <w:rPr>
          <w:rFonts w:hint="eastAsia" w:ascii="宋体" w:hAnsi="宋体" w:eastAsia="宋体" w:cs="宋体"/>
          <w:color w:val="auto"/>
          <w:sz w:val="21"/>
          <w:szCs w:val="21"/>
          <w:highlight w:val="none"/>
          <w:lang w:val="en-US" w:eastAsia="zh-CN"/>
        </w:rPr>
        <w:t>促进系统优化、能耗降低、节约资金</w:t>
      </w:r>
      <w:r>
        <w:rPr>
          <w:rFonts w:hint="eastAsia" w:ascii="宋体" w:hAnsi="宋体" w:eastAsia="宋体" w:cs="宋体"/>
          <w:color w:val="auto"/>
          <w:sz w:val="21"/>
          <w:szCs w:val="21"/>
          <w:highlight w:val="none"/>
        </w:rPr>
        <w:t>。</w:t>
      </w:r>
    </w:p>
    <w:p w14:paraId="5351EC16">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②</w:t>
      </w:r>
      <w:r>
        <w:rPr>
          <w:rFonts w:hint="eastAsia" w:ascii="宋体" w:hAnsi="宋体" w:eastAsia="宋体" w:cs="宋体"/>
          <w:color w:val="auto"/>
          <w:sz w:val="21"/>
          <w:szCs w:val="21"/>
          <w:highlight w:val="none"/>
        </w:rPr>
        <w:t>智慧城市基础设施与智能网联汽车协同发展</w:t>
      </w:r>
    </w:p>
    <w:p w14:paraId="59363865">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进一步加强路桥隧设施安全运行监测，加快道路、物流、停车等设施智能化建设，提升交通效率和安全性，完善“车路云一体化”研究，推动智能网联汽车在平湖的发展。</w:t>
      </w:r>
    </w:p>
    <w:p w14:paraId="0DB9BFB3">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rPr>
        <w:t>发展智慧住区</w:t>
      </w:r>
    </w:p>
    <w:p w14:paraId="3ED27A37">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结合人民群众对居住环境的舒适度和安全性要求提高，发展智慧住区，提升房屋建筑管理智慧化水平，加强社区安全防范和服务设施建设，改善人居环境质量水平。</w:t>
      </w:r>
    </w:p>
    <w:p w14:paraId="478C75F5">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④</w:t>
      </w:r>
      <w:r>
        <w:rPr>
          <w:rFonts w:hint="eastAsia" w:ascii="宋体" w:hAnsi="宋体" w:eastAsia="宋体" w:cs="宋体"/>
          <w:color w:val="auto"/>
          <w:sz w:val="21"/>
          <w:szCs w:val="21"/>
          <w:highlight w:val="none"/>
        </w:rPr>
        <w:t>完善城市信息模型（CIM）平台</w:t>
      </w:r>
    </w:p>
    <w:p w14:paraId="4E88031E">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通过CIM平台底座更新完善，促进道路交通调度优化、专业模型提升精度等多方面应用，协同各类数据，促进多跨协同，发挥系统功效，推动CIM平台提质增效。</w:t>
      </w:r>
    </w:p>
    <w:p w14:paraId="6E49DDAB">
      <w:pPr>
        <w:snapToGrid w:val="0"/>
        <w:spacing w:line="360" w:lineRule="auto"/>
        <w:ind w:firstLine="420" w:firstLineChars="200"/>
        <w:jc w:val="left"/>
        <w:rPr>
          <w:rFonts w:hint="eastAsia" w:ascii="宋体" w:hAnsi="宋体" w:eastAsia="宋体" w:cs="宋体"/>
          <w:color w:val="auto"/>
          <w:sz w:val="21"/>
          <w:szCs w:val="21"/>
          <w:highlight w:val="none"/>
          <w:lang w:val="en-US" w:eastAsia="zh-CN"/>
        </w:rPr>
      </w:pPr>
      <w:r>
        <w:rPr>
          <w:rStyle w:val="45"/>
          <w:rFonts w:hint="eastAsia" w:ascii="宋体" w:hAnsi="宋体" w:eastAsia="宋体" w:cs="宋体"/>
          <w:color w:val="auto"/>
          <w:sz w:val="21"/>
          <w:szCs w:val="21"/>
          <w:highlight w:val="none"/>
          <w:lang w:val="en-US" w:eastAsia="zh-CN"/>
        </w:rPr>
        <w:t>(三）</w:t>
      </w:r>
      <w:r>
        <w:rPr>
          <w:rStyle w:val="45"/>
          <w:rFonts w:hint="eastAsia" w:ascii="宋体" w:hAnsi="宋体" w:eastAsia="宋体" w:cs="宋体"/>
          <w:color w:val="auto"/>
          <w:sz w:val="21"/>
          <w:szCs w:val="21"/>
          <w:highlight w:val="none"/>
          <w:lang w:val="en-US"/>
        </w:rPr>
        <w:t>方案编制范围：编</w:t>
      </w:r>
      <w:r>
        <w:rPr>
          <w:rFonts w:hint="eastAsia" w:ascii="宋体" w:hAnsi="宋体" w:eastAsia="宋体" w:cs="宋体"/>
          <w:bCs/>
          <w:color w:val="auto"/>
          <w:sz w:val="21"/>
          <w:szCs w:val="21"/>
          <w:highlight w:val="none"/>
        </w:rPr>
        <w:t>制范围为中心城区，包括当湖街道、钟埭街道、曹桥街道与林埭镇，中心城区建设用地面积67平方公里。</w:t>
      </w:r>
    </w:p>
    <w:p w14:paraId="77248360">
      <w:pPr>
        <w:spacing w:line="360" w:lineRule="auto"/>
        <w:ind w:firstLine="422" w:firstLineChars="200"/>
        <w:jc w:val="left"/>
        <w:rPr>
          <w:rFonts w:hint="eastAsia" w:ascii="宋体" w:hAnsi="宋体" w:eastAsia="宋体" w:cs="宋体"/>
          <w:b/>
          <w:bCs/>
          <w:color w:val="auto"/>
          <w:sz w:val="21"/>
          <w:szCs w:val="21"/>
          <w:highlight w:val="none"/>
        </w:rPr>
      </w:pPr>
      <w:r>
        <w:rPr>
          <w:rStyle w:val="45"/>
          <w:rFonts w:hint="eastAsia" w:ascii="宋体" w:hAnsi="宋体" w:eastAsia="宋体" w:cs="宋体"/>
          <w:b/>
          <w:bCs/>
          <w:color w:val="auto"/>
          <w:sz w:val="21"/>
          <w:szCs w:val="21"/>
          <w:highlight w:val="none"/>
        </w:rPr>
        <w:t>二、项目要求</w:t>
      </w:r>
    </w:p>
    <w:p w14:paraId="4ED0E998">
      <w:pPr>
        <w:tabs>
          <w:tab w:val="left" w:pos="8280"/>
        </w:tabs>
        <w:spacing w:line="360" w:lineRule="auto"/>
        <w:ind w:firstLine="420" w:firstLineChars="200"/>
        <w:jc w:val="left"/>
        <w:rPr>
          <w:rStyle w:val="45"/>
          <w:rFonts w:hint="eastAsia" w:ascii="宋体" w:hAnsi="宋体" w:eastAsia="宋体" w:cs="宋体"/>
          <w:b w:val="0"/>
          <w:bCs w:val="0"/>
          <w:color w:val="auto"/>
          <w:sz w:val="21"/>
          <w:szCs w:val="21"/>
          <w:highlight w:val="none"/>
        </w:rPr>
      </w:pPr>
      <w:r>
        <w:rPr>
          <w:rStyle w:val="45"/>
          <w:rFonts w:hint="eastAsia" w:ascii="宋体" w:hAnsi="宋体" w:eastAsia="宋体" w:cs="宋体"/>
          <w:color w:val="auto"/>
          <w:sz w:val="21"/>
          <w:szCs w:val="21"/>
          <w:highlight w:val="none"/>
        </w:rPr>
        <w:t>（一）</w:t>
      </w:r>
      <w:r>
        <w:rPr>
          <w:rStyle w:val="45"/>
          <w:rFonts w:hint="eastAsia" w:ascii="宋体" w:hAnsi="宋体" w:eastAsia="宋体" w:cs="宋体"/>
          <w:b w:val="0"/>
          <w:bCs w:val="0"/>
          <w:color w:val="auto"/>
          <w:sz w:val="21"/>
          <w:szCs w:val="21"/>
          <w:highlight w:val="none"/>
        </w:rPr>
        <w:t>方案编制期限</w:t>
      </w:r>
    </w:p>
    <w:p w14:paraId="3F9E3F77">
      <w:pPr>
        <w:snapToGrid w:val="0"/>
        <w:spacing w:line="360" w:lineRule="auto"/>
        <w:ind w:firstLine="420" w:firstLineChars="200"/>
        <w:jc w:val="left"/>
        <w:rPr>
          <w:rFonts w:hint="default" w:ascii="宋体" w:hAnsi="宋体" w:eastAsia="宋体" w:cs="宋体"/>
          <w:bCs/>
          <w:color w:val="auto"/>
          <w:sz w:val="21"/>
          <w:szCs w:val="21"/>
          <w:highlight w:val="none"/>
          <w:lang w:val="en-US"/>
        </w:rPr>
      </w:pPr>
      <w:r>
        <w:rPr>
          <w:rFonts w:hint="eastAsia" w:ascii="Times New Roman" w:hAnsi="Times New Roman" w:eastAsia="宋体" w:cs="Times New Roman"/>
          <w:color w:val="auto"/>
          <w:kern w:val="2"/>
          <w:sz w:val="21"/>
          <w:szCs w:val="24"/>
          <w:highlight w:val="none"/>
          <w:lang w:val="en-US" w:eastAsia="zh-CN" w:bidi="ar-SA"/>
        </w:rPr>
        <w:t>合同签订之日起</w:t>
      </w:r>
      <w:r>
        <w:rPr>
          <w:rFonts w:hint="eastAsia" w:ascii="Times New Roman" w:hAnsi="Times New Roman" w:cs="Times New Roman"/>
          <w:color w:val="auto"/>
          <w:kern w:val="2"/>
          <w:sz w:val="21"/>
          <w:szCs w:val="24"/>
          <w:highlight w:val="none"/>
          <w:lang w:val="en-US" w:eastAsia="zh-CN" w:bidi="ar-SA"/>
        </w:rPr>
        <w:t>三个月</w:t>
      </w:r>
      <w:r>
        <w:rPr>
          <w:rFonts w:hint="eastAsia" w:ascii="Times New Roman" w:hAnsi="Times New Roman" w:eastAsia="宋体" w:cs="Times New Roman"/>
          <w:color w:val="auto"/>
          <w:kern w:val="2"/>
          <w:sz w:val="21"/>
          <w:szCs w:val="24"/>
          <w:highlight w:val="none"/>
          <w:lang w:val="en-US" w:eastAsia="zh-CN" w:bidi="ar-SA"/>
        </w:rPr>
        <w:t>完成初稿，六个月完成送审稿，一年内完成本项目所有工作内容并提交成果报告。</w:t>
      </w:r>
    </w:p>
    <w:p w14:paraId="47BC1F6C">
      <w:pPr>
        <w:tabs>
          <w:tab w:val="left" w:pos="8280"/>
        </w:tabs>
        <w:spacing w:line="360" w:lineRule="auto"/>
        <w:ind w:firstLine="420" w:firstLineChars="200"/>
        <w:jc w:val="left"/>
        <w:rPr>
          <w:rStyle w:val="45"/>
          <w:rFonts w:hint="eastAsia" w:ascii="宋体" w:hAnsi="宋体" w:eastAsia="宋体" w:cs="宋体"/>
          <w:b w:val="0"/>
          <w:bCs w:val="0"/>
          <w:color w:val="auto"/>
          <w:sz w:val="21"/>
          <w:szCs w:val="21"/>
          <w:highlight w:val="none"/>
        </w:rPr>
      </w:pPr>
      <w:r>
        <w:rPr>
          <w:rStyle w:val="45"/>
          <w:rFonts w:hint="eastAsia" w:ascii="宋体" w:hAnsi="宋体" w:eastAsia="宋体" w:cs="宋体"/>
          <w:b w:val="0"/>
          <w:bCs w:val="0"/>
          <w:color w:val="auto"/>
          <w:sz w:val="21"/>
          <w:szCs w:val="21"/>
          <w:highlight w:val="none"/>
        </w:rPr>
        <w:t>（</w:t>
      </w:r>
      <w:r>
        <w:rPr>
          <w:rStyle w:val="45"/>
          <w:rFonts w:hint="eastAsia" w:ascii="宋体" w:hAnsi="宋体" w:eastAsia="宋体" w:cs="宋体"/>
          <w:b w:val="0"/>
          <w:bCs w:val="0"/>
          <w:color w:val="auto"/>
          <w:sz w:val="21"/>
          <w:szCs w:val="21"/>
          <w:highlight w:val="none"/>
          <w:lang w:val="en-US"/>
        </w:rPr>
        <w:t>二</w:t>
      </w:r>
      <w:r>
        <w:rPr>
          <w:rStyle w:val="45"/>
          <w:rFonts w:hint="eastAsia" w:ascii="宋体" w:hAnsi="宋体" w:eastAsia="宋体" w:cs="宋体"/>
          <w:b w:val="0"/>
          <w:bCs w:val="0"/>
          <w:color w:val="auto"/>
          <w:sz w:val="21"/>
          <w:szCs w:val="21"/>
          <w:highlight w:val="none"/>
        </w:rPr>
        <w:t>）提交成果</w:t>
      </w:r>
    </w:p>
    <w:p w14:paraId="170E5EF5">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提交平湖市韧性城市总体建设方案报告成果提交5套，电子文档（光盘）1套（具体数量根据实际需求有所变动）</w:t>
      </w:r>
      <w:r>
        <w:rPr>
          <w:rFonts w:hint="eastAsia" w:ascii="宋体" w:hAnsi="宋体" w:eastAsia="宋体" w:cs="宋体"/>
          <w:color w:val="auto"/>
          <w:sz w:val="21"/>
          <w:szCs w:val="21"/>
          <w:highlight w:val="none"/>
        </w:rPr>
        <w:t>。</w:t>
      </w:r>
    </w:p>
    <w:p w14:paraId="1D5DA5FD">
      <w:pPr>
        <w:tabs>
          <w:tab w:val="left" w:pos="8280"/>
        </w:tabs>
        <w:spacing w:line="360" w:lineRule="auto"/>
        <w:ind w:firstLine="420" w:firstLineChars="200"/>
        <w:jc w:val="left"/>
        <w:rPr>
          <w:rStyle w:val="45"/>
          <w:rFonts w:hint="eastAsia" w:ascii="宋体" w:hAnsi="宋体" w:eastAsia="宋体" w:cs="宋体"/>
          <w:b w:val="0"/>
          <w:bCs w:val="0"/>
          <w:color w:val="auto"/>
          <w:sz w:val="21"/>
          <w:szCs w:val="21"/>
          <w:highlight w:val="none"/>
        </w:rPr>
      </w:pPr>
      <w:r>
        <w:rPr>
          <w:rStyle w:val="45"/>
          <w:rFonts w:hint="eastAsia" w:ascii="宋体" w:hAnsi="宋体" w:eastAsia="宋体" w:cs="宋体"/>
          <w:b w:val="0"/>
          <w:bCs w:val="0"/>
          <w:color w:val="auto"/>
          <w:sz w:val="21"/>
          <w:szCs w:val="21"/>
          <w:highlight w:val="none"/>
        </w:rPr>
        <w:t>（</w:t>
      </w:r>
      <w:r>
        <w:rPr>
          <w:rStyle w:val="45"/>
          <w:rFonts w:hint="eastAsia" w:ascii="宋体" w:hAnsi="宋体" w:eastAsia="宋体" w:cs="宋体"/>
          <w:b w:val="0"/>
          <w:bCs w:val="0"/>
          <w:color w:val="auto"/>
          <w:sz w:val="21"/>
          <w:szCs w:val="21"/>
          <w:highlight w:val="none"/>
          <w:lang w:val="en-US"/>
        </w:rPr>
        <w:t>三</w:t>
      </w:r>
      <w:r>
        <w:rPr>
          <w:rStyle w:val="45"/>
          <w:rFonts w:hint="eastAsia" w:ascii="宋体" w:hAnsi="宋体" w:eastAsia="宋体" w:cs="宋体"/>
          <w:b w:val="0"/>
          <w:bCs w:val="0"/>
          <w:color w:val="auto"/>
          <w:sz w:val="21"/>
          <w:szCs w:val="21"/>
          <w:highlight w:val="none"/>
        </w:rPr>
        <w:t>）验收</w:t>
      </w:r>
    </w:p>
    <w:p w14:paraId="2CB58B3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1、验收按国家有关规范标准（国家无验收规范标准的按双方合同规定的要求）进行。</w:t>
      </w:r>
    </w:p>
    <w:p w14:paraId="4BAB831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2、采购人保留邀请第三方机构或相关技术专家参与验收的权利。参与验收的第三方机构的意见作为验收书的参考资料一并存档，相关费用由乙方承担。</w:t>
      </w:r>
    </w:p>
    <w:p w14:paraId="30A1B4FF">
      <w:pPr>
        <w:spacing w:line="360" w:lineRule="auto"/>
        <w:ind w:firstLine="422" w:firstLineChars="200"/>
        <w:jc w:val="left"/>
        <w:rPr>
          <w:rStyle w:val="45"/>
          <w:rFonts w:hint="eastAsia" w:ascii="宋体" w:hAnsi="宋体" w:eastAsia="宋体" w:cs="宋体"/>
          <w:b/>
          <w:bCs/>
          <w:color w:val="auto"/>
          <w:sz w:val="21"/>
          <w:szCs w:val="21"/>
          <w:highlight w:val="none"/>
        </w:rPr>
      </w:pPr>
      <w:r>
        <w:rPr>
          <w:rStyle w:val="45"/>
          <w:rFonts w:hint="eastAsia" w:ascii="宋体" w:hAnsi="宋体" w:eastAsia="宋体" w:cs="宋体"/>
          <w:b/>
          <w:bCs/>
          <w:color w:val="auto"/>
          <w:sz w:val="21"/>
          <w:szCs w:val="21"/>
          <w:highlight w:val="none"/>
          <w:lang w:val="en-US" w:eastAsia="zh-CN"/>
        </w:rPr>
        <w:t>三、</w:t>
      </w:r>
      <w:r>
        <w:rPr>
          <w:rStyle w:val="45"/>
          <w:rFonts w:hint="eastAsia" w:ascii="宋体" w:hAnsi="宋体" w:eastAsia="宋体" w:cs="宋体"/>
          <w:b/>
          <w:bCs/>
          <w:color w:val="auto"/>
          <w:sz w:val="21"/>
          <w:szCs w:val="21"/>
          <w:highlight w:val="none"/>
        </w:rPr>
        <w:t>支付方式</w:t>
      </w:r>
    </w:p>
    <w:p w14:paraId="3117C5CA">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b w:val="0"/>
          <w:bCs w:val="0"/>
          <w:color w:val="auto"/>
          <w:kern w:val="2"/>
          <w:sz w:val="21"/>
          <w:szCs w:val="21"/>
          <w:highlight w:val="none"/>
          <w:lang w:val="zh-CN" w:eastAsia="zh-CN"/>
        </w:rPr>
        <w:t>合同生效</w:t>
      </w:r>
      <w:r>
        <w:rPr>
          <w:rFonts w:hint="eastAsia" w:ascii="宋体" w:hAnsi="宋体" w:eastAsia="宋体" w:cs="宋体"/>
          <w:b w:val="0"/>
          <w:bCs w:val="0"/>
          <w:color w:val="auto"/>
          <w:kern w:val="2"/>
          <w:sz w:val="21"/>
          <w:szCs w:val="21"/>
          <w:highlight w:val="none"/>
          <w:lang w:val="en-US" w:eastAsia="zh-CN"/>
        </w:rPr>
        <w:t>并</w:t>
      </w:r>
      <w:r>
        <w:rPr>
          <w:rFonts w:hint="eastAsia" w:ascii="宋体" w:hAnsi="宋体" w:eastAsia="宋体" w:cs="宋体"/>
          <w:b w:val="0"/>
          <w:bCs w:val="0"/>
          <w:color w:val="auto"/>
          <w:kern w:val="2"/>
          <w:sz w:val="21"/>
          <w:szCs w:val="21"/>
          <w:highlight w:val="none"/>
          <w:lang w:val="zh-CN" w:eastAsia="zh-CN"/>
        </w:rPr>
        <w:t>具备实施条件后7个工作日内</w:t>
      </w:r>
      <w:r>
        <w:rPr>
          <w:rFonts w:hint="eastAsia" w:ascii="宋体" w:hAnsi="宋体" w:eastAsia="宋体" w:cs="宋体"/>
          <w:color w:val="auto"/>
          <w:sz w:val="21"/>
          <w:szCs w:val="21"/>
          <w:highlight w:val="none"/>
        </w:rPr>
        <w:t>支付合同价款的40%；</w:t>
      </w:r>
    </w:p>
    <w:p w14:paraId="461F0ED7">
      <w:pPr>
        <w:spacing w:line="360" w:lineRule="auto"/>
        <w:ind w:firstLine="56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2、项目完成送审稿并通过评审后15个工作日内支付30%</w:t>
      </w:r>
      <w:r>
        <w:rPr>
          <w:rFonts w:hint="eastAsia" w:ascii="宋体" w:hAnsi="宋体" w:eastAsia="宋体" w:cs="宋体"/>
          <w:color w:val="auto"/>
          <w:sz w:val="21"/>
          <w:szCs w:val="21"/>
          <w:highlight w:val="none"/>
          <w:lang w:eastAsia="zh-CN"/>
        </w:rPr>
        <w:t>；</w:t>
      </w:r>
    </w:p>
    <w:p w14:paraId="50F64E5B">
      <w:pPr>
        <w:spacing w:line="360" w:lineRule="auto"/>
        <w:ind w:firstLine="56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提交正式</w:t>
      </w:r>
      <w:r>
        <w:rPr>
          <w:rFonts w:hint="eastAsia" w:ascii="宋体" w:hAnsi="宋体" w:eastAsia="宋体" w:cs="宋体"/>
          <w:color w:val="auto"/>
          <w:sz w:val="21"/>
          <w:szCs w:val="21"/>
          <w:highlight w:val="none"/>
        </w:rPr>
        <w:t>成果后10个工作日内支付30%。</w:t>
      </w:r>
    </w:p>
    <w:p w14:paraId="1ACBDA3B">
      <w:pPr>
        <w:pStyle w:val="23"/>
        <w:rPr>
          <w:rFonts w:hint="eastAsia" w:ascii="宋体" w:hAnsi="宋体" w:eastAsia="宋体" w:cs="宋体"/>
          <w:color w:val="auto"/>
          <w:sz w:val="21"/>
          <w:szCs w:val="21"/>
          <w:highlight w:val="none"/>
        </w:rPr>
      </w:pPr>
    </w:p>
    <w:p w14:paraId="7ADA8C31">
      <w:pPr>
        <w:rPr>
          <w:rFonts w:hint="eastAsia" w:ascii="宋体" w:hAnsi="宋体" w:eastAsia="宋体" w:cs="宋体"/>
          <w:color w:val="auto"/>
          <w:sz w:val="21"/>
          <w:szCs w:val="21"/>
          <w:highlight w:val="none"/>
        </w:rPr>
      </w:pPr>
    </w:p>
    <w:p w14:paraId="1D1ADDE5">
      <w:pPr>
        <w:pStyle w:val="23"/>
        <w:rPr>
          <w:rFonts w:hint="eastAsia" w:ascii="宋体" w:hAnsi="宋体" w:eastAsia="宋体" w:cs="宋体"/>
          <w:color w:val="auto"/>
          <w:sz w:val="21"/>
          <w:szCs w:val="21"/>
          <w:highlight w:val="none"/>
        </w:rPr>
      </w:pPr>
    </w:p>
    <w:p w14:paraId="177500BF">
      <w:pPr>
        <w:rPr>
          <w:rFonts w:hint="eastAsia" w:ascii="宋体" w:hAnsi="宋体" w:eastAsia="宋体" w:cs="宋体"/>
          <w:color w:val="auto"/>
          <w:sz w:val="21"/>
          <w:szCs w:val="21"/>
          <w:highlight w:val="none"/>
        </w:rPr>
      </w:pPr>
    </w:p>
    <w:p w14:paraId="4E45D87C">
      <w:pPr>
        <w:pStyle w:val="23"/>
        <w:rPr>
          <w:rFonts w:hint="eastAsia" w:ascii="宋体" w:hAnsi="宋体" w:eastAsia="宋体" w:cs="宋体"/>
          <w:color w:val="auto"/>
          <w:sz w:val="21"/>
          <w:szCs w:val="21"/>
          <w:highlight w:val="none"/>
        </w:rPr>
      </w:pPr>
    </w:p>
    <w:p w14:paraId="0C8F0108">
      <w:pPr>
        <w:rPr>
          <w:rFonts w:hint="eastAsia" w:ascii="宋体" w:hAnsi="宋体" w:eastAsia="宋体" w:cs="宋体"/>
          <w:color w:val="auto"/>
          <w:sz w:val="21"/>
          <w:szCs w:val="21"/>
          <w:highlight w:val="none"/>
        </w:rPr>
      </w:pPr>
    </w:p>
    <w:p w14:paraId="2B394014">
      <w:pPr>
        <w:pStyle w:val="23"/>
        <w:rPr>
          <w:rFonts w:hint="eastAsia" w:ascii="宋体" w:hAnsi="宋体" w:eastAsia="宋体" w:cs="宋体"/>
          <w:color w:val="auto"/>
          <w:sz w:val="21"/>
          <w:szCs w:val="21"/>
          <w:highlight w:val="none"/>
        </w:rPr>
      </w:pPr>
    </w:p>
    <w:p w14:paraId="5DDC0F73">
      <w:pPr>
        <w:rPr>
          <w:rFonts w:hint="eastAsia" w:ascii="宋体" w:hAnsi="宋体" w:eastAsia="宋体" w:cs="宋体"/>
          <w:color w:val="auto"/>
          <w:sz w:val="21"/>
          <w:szCs w:val="21"/>
          <w:highlight w:val="none"/>
        </w:rPr>
      </w:pPr>
    </w:p>
    <w:p w14:paraId="7FE1CDBA">
      <w:pPr>
        <w:pStyle w:val="23"/>
        <w:rPr>
          <w:rFonts w:hint="eastAsia" w:ascii="宋体" w:hAnsi="宋体" w:eastAsia="宋体" w:cs="宋体"/>
          <w:color w:val="auto"/>
          <w:sz w:val="21"/>
          <w:szCs w:val="21"/>
          <w:highlight w:val="none"/>
        </w:rPr>
      </w:pPr>
    </w:p>
    <w:p w14:paraId="4A30A511">
      <w:pPr>
        <w:rPr>
          <w:rFonts w:hint="eastAsia" w:ascii="宋体" w:hAnsi="宋体" w:eastAsia="宋体" w:cs="宋体"/>
          <w:color w:val="auto"/>
          <w:sz w:val="21"/>
          <w:szCs w:val="21"/>
          <w:highlight w:val="none"/>
        </w:rPr>
      </w:pPr>
    </w:p>
    <w:p w14:paraId="54C5EA78">
      <w:pPr>
        <w:pStyle w:val="23"/>
        <w:rPr>
          <w:rFonts w:hint="eastAsia" w:ascii="宋体" w:hAnsi="宋体" w:eastAsia="宋体" w:cs="宋体"/>
          <w:color w:val="auto"/>
          <w:sz w:val="21"/>
          <w:szCs w:val="21"/>
          <w:highlight w:val="none"/>
        </w:rPr>
      </w:pPr>
    </w:p>
    <w:p w14:paraId="335CF917">
      <w:pPr>
        <w:rPr>
          <w:rFonts w:hint="eastAsia" w:ascii="宋体" w:hAnsi="宋体" w:eastAsia="宋体" w:cs="宋体"/>
          <w:color w:val="auto"/>
          <w:sz w:val="21"/>
          <w:szCs w:val="21"/>
          <w:highlight w:val="none"/>
        </w:rPr>
      </w:pPr>
    </w:p>
    <w:p w14:paraId="3ADEF152">
      <w:pPr>
        <w:pStyle w:val="23"/>
        <w:rPr>
          <w:rFonts w:hint="eastAsia" w:ascii="宋体" w:hAnsi="宋体" w:eastAsia="宋体" w:cs="宋体"/>
          <w:color w:val="auto"/>
          <w:sz w:val="21"/>
          <w:szCs w:val="21"/>
          <w:highlight w:val="none"/>
        </w:rPr>
      </w:pPr>
    </w:p>
    <w:p w14:paraId="00396D4D">
      <w:pPr>
        <w:rPr>
          <w:rFonts w:hint="eastAsia" w:ascii="宋体" w:hAnsi="宋体" w:eastAsia="宋体" w:cs="宋体"/>
          <w:color w:val="auto"/>
          <w:sz w:val="21"/>
          <w:szCs w:val="21"/>
          <w:highlight w:val="none"/>
        </w:rPr>
      </w:pPr>
    </w:p>
    <w:p w14:paraId="61251AC0">
      <w:pPr>
        <w:pStyle w:val="23"/>
        <w:rPr>
          <w:rFonts w:hint="eastAsia" w:ascii="宋体" w:hAnsi="宋体" w:eastAsia="宋体" w:cs="宋体"/>
          <w:color w:val="auto"/>
          <w:sz w:val="21"/>
          <w:szCs w:val="21"/>
          <w:highlight w:val="none"/>
        </w:rPr>
      </w:pPr>
    </w:p>
    <w:p w14:paraId="36BE9669">
      <w:pPr>
        <w:rPr>
          <w:rFonts w:hint="eastAsia" w:ascii="宋体" w:hAnsi="宋体" w:eastAsia="宋体" w:cs="宋体"/>
          <w:color w:val="auto"/>
          <w:sz w:val="21"/>
          <w:szCs w:val="21"/>
          <w:highlight w:val="none"/>
        </w:rPr>
      </w:pPr>
    </w:p>
    <w:p w14:paraId="40B8298B">
      <w:pPr>
        <w:pStyle w:val="23"/>
        <w:rPr>
          <w:rFonts w:hint="eastAsia" w:ascii="宋体" w:hAnsi="宋体" w:eastAsia="宋体" w:cs="宋体"/>
          <w:color w:val="auto"/>
          <w:sz w:val="21"/>
          <w:szCs w:val="21"/>
          <w:highlight w:val="none"/>
        </w:rPr>
      </w:pPr>
    </w:p>
    <w:p w14:paraId="0CC10DB5">
      <w:pPr>
        <w:rPr>
          <w:rFonts w:hint="eastAsia" w:ascii="宋体" w:hAnsi="宋体" w:eastAsia="宋体" w:cs="宋体"/>
          <w:color w:val="auto"/>
          <w:sz w:val="21"/>
          <w:szCs w:val="21"/>
          <w:highlight w:val="none"/>
        </w:rPr>
      </w:pPr>
    </w:p>
    <w:p w14:paraId="6B991EF8">
      <w:pPr>
        <w:pStyle w:val="23"/>
        <w:rPr>
          <w:rFonts w:hint="eastAsia" w:ascii="宋体" w:hAnsi="宋体" w:eastAsia="宋体" w:cs="宋体"/>
          <w:color w:val="auto"/>
          <w:sz w:val="21"/>
          <w:szCs w:val="21"/>
          <w:highlight w:val="none"/>
        </w:rPr>
      </w:pPr>
    </w:p>
    <w:p w14:paraId="326FF8B6">
      <w:pPr>
        <w:rPr>
          <w:rFonts w:hint="eastAsia" w:ascii="宋体" w:hAnsi="宋体" w:eastAsia="宋体" w:cs="宋体"/>
          <w:color w:val="auto"/>
          <w:sz w:val="21"/>
          <w:szCs w:val="21"/>
          <w:highlight w:val="none"/>
        </w:rPr>
      </w:pPr>
    </w:p>
    <w:p w14:paraId="51BFC79B">
      <w:pPr>
        <w:pStyle w:val="23"/>
        <w:rPr>
          <w:rFonts w:hint="eastAsia" w:ascii="宋体" w:hAnsi="宋体" w:eastAsia="宋体" w:cs="宋体"/>
          <w:color w:val="auto"/>
          <w:sz w:val="21"/>
          <w:szCs w:val="21"/>
          <w:highlight w:val="none"/>
        </w:rPr>
      </w:pPr>
    </w:p>
    <w:p w14:paraId="5AD84569">
      <w:pPr>
        <w:rPr>
          <w:rFonts w:hint="eastAsia"/>
          <w:color w:val="auto"/>
          <w:highlight w:val="none"/>
        </w:rPr>
      </w:pPr>
    </w:p>
    <w:p w14:paraId="6DF605B0">
      <w:pPr>
        <w:pStyle w:val="23"/>
        <w:rPr>
          <w:rFonts w:hint="eastAsia" w:ascii="宋体" w:hAnsi="宋体" w:eastAsia="宋体" w:cs="宋体"/>
          <w:color w:val="auto"/>
          <w:sz w:val="21"/>
          <w:szCs w:val="21"/>
          <w:highlight w:val="none"/>
        </w:rPr>
      </w:pPr>
    </w:p>
    <w:p w14:paraId="55C7DD48">
      <w:pPr>
        <w:rPr>
          <w:rFonts w:hint="eastAsia"/>
          <w:color w:val="auto"/>
          <w:highlight w:val="none"/>
        </w:rPr>
      </w:pPr>
    </w:p>
    <w:p w14:paraId="71896461">
      <w:pPr>
        <w:pStyle w:val="2"/>
        <w:spacing w:after="100"/>
        <w:rPr>
          <w:rFonts w:hint="eastAsia" w:ascii="宋体" w:hAnsi="宋体" w:eastAsia="宋体" w:cs="宋体"/>
          <w:color w:val="auto"/>
          <w:highlight w:val="none"/>
        </w:rPr>
      </w:pPr>
      <w:r>
        <w:rPr>
          <w:rFonts w:hint="eastAsia" w:ascii="宋体" w:hAnsi="宋体" w:eastAsia="宋体" w:cs="宋体"/>
          <w:color w:val="auto"/>
          <w:highlight w:val="none"/>
        </w:rPr>
        <w:t>第四章 磋商办法及磋商标准</w:t>
      </w:r>
      <w:bookmarkEnd w:id="29"/>
    </w:p>
    <w:p w14:paraId="78A91E9F">
      <w:pPr>
        <w:spacing w:line="400" w:lineRule="exact"/>
        <w:ind w:firstLine="472" w:firstLineChars="225"/>
        <w:rPr>
          <w:rFonts w:ascii="宋体" w:hAnsi="宋体" w:eastAsia="宋体" w:cs="宋体"/>
          <w:color w:val="auto"/>
          <w:szCs w:val="21"/>
          <w:highlight w:val="none"/>
        </w:rPr>
      </w:pPr>
      <w:r>
        <w:rPr>
          <w:rFonts w:hint="eastAsia" w:ascii="宋体" w:hAnsi="宋体" w:cs="宋体"/>
          <w:color w:val="auto"/>
          <w:szCs w:val="21"/>
          <w:highlight w:val="none"/>
        </w:rPr>
        <w:t>为公正、公平、科学地选择中标人，根据《中华人民共和国政府采购法》等有关法律法规的规定，并结合本项目的实际，制定本办法。</w:t>
      </w:r>
    </w:p>
    <w:p w14:paraId="300D87C9">
      <w:pPr>
        <w:snapToGrid w:val="0"/>
        <w:spacing w:line="400" w:lineRule="exact"/>
        <w:ind w:firstLine="413" w:firstLineChars="196"/>
        <w:rPr>
          <w:rFonts w:ascii="宋体" w:hAnsi="宋体" w:cs="宋体"/>
          <w:b/>
          <w:color w:val="auto"/>
          <w:szCs w:val="21"/>
          <w:highlight w:val="none"/>
        </w:rPr>
      </w:pPr>
      <w:r>
        <w:rPr>
          <w:rFonts w:hint="eastAsia" w:ascii="宋体" w:hAnsi="宋体" w:cs="宋体"/>
          <w:b/>
          <w:color w:val="auto"/>
          <w:szCs w:val="21"/>
          <w:highlight w:val="none"/>
        </w:rPr>
        <w:t>一、总则</w:t>
      </w:r>
    </w:p>
    <w:p w14:paraId="467E43EB">
      <w:pPr>
        <w:snapToGrid w:val="0"/>
        <w:spacing w:line="400" w:lineRule="exact"/>
        <w:ind w:firstLine="42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bCs/>
          <w:color w:val="auto"/>
          <w:szCs w:val="21"/>
          <w:highlight w:val="none"/>
        </w:rPr>
        <w:t>本次评标采用综合评分法，总分为100分，其中价格分</w:t>
      </w:r>
      <w:r>
        <w:rPr>
          <w:rFonts w:hint="eastAsia" w:ascii="宋体" w:hAnsi="宋体" w:cs="宋体"/>
          <w:bCs/>
          <w:color w:val="auto"/>
          <w:szCs w:val="21"/>
          <w:highlight w:val="none"/>
          <w:lang w:val="en-US" w:eastAsia="zh-CN"/>
        </w:rPr>
        <w:t>10</w:t>
      </w:r>
      <w:r>
        <w:rPr>
          <w:rFonts w:hint="eastAsia" w:ascii="宋体" w:hAnsi="宋体" w:cs="宋体"/>
          <w:bCs/>
          <w:color w:val="auto"/>
          <w:szCs w:val="21"/>
          <w:highlight w:val="none"/>
        </w:rPr>
        <w:t>分，</w:t>
      </w:r>
      <w:r>
        <w:rPr>
          <w:rFonts w:hint="eastAsia" w:ascii="宋体" w:hAnsi="宋体" w:cs="宋体"/>
          <w:color w:val="auto"/>
          <w:szCs w:val="21"/>
          <w:highlight w:val="none"/>
        </w:rPr>
        <w:t>资信及商务技术分</w:t>
      </w:r>
      <w:r>
        <w:rPr>
          <w:rFonts w:hint="eastAsia" w:ascii="宋体" w:hAnsi="宋体" w:cs="宋体"/>
          <w:color w:val="auto"/>
          <w:szCs w:val="21"/>
          <w:highlight w:val="none"/>
          <w:lang w:val="en-US" w:eastAsia="zh-CN"/>
        </w:rPr>
        <w:t>90</w:t>
      </w:r>
      <w:r>
        <w:rPr>
          <w:rFonts w:hint="eastAsia" w:ascii="宋体" w:hAnsi="宋体" w:cs="宋体"/>
          <w:color w:val="auto"/>
          <w:szCs w:val="21"/>
          <w:highlight w:val="none"/>
        </w:rPr>
        <w:t>分组成。合格投标人的评标得分为各项目汇总得分，中标候选资格按评标得分由高到低顺序排列，得分相同的，按投标报价由低到高顺序排列；得分且投标报价相同的，按</w:t>
      </w:r>
      <w:r>
        <w:rPr>
          <w:rFonts w:hint="eastAsia" w:ascii="宋体" w:hAnsi="宋体" w:cs="宋体"/>
          <w:bCs/>
          <w:color w:val="auto"/>
          <w:szCs w:val="21"/>
          <w:highlight w:val="none"/>
        </w:rPr>
        <w:t>资信及商务</w:t>
      </w:r>
      <w:r>
        <w:rPr>
          <w:rFonts w:hint="eastAsia" w:ascii="宋体" w:hAnsi="宋体" w:cs="宋体"/>
          <w:color w:val="auto"/>
          <w:szCs w:val="21"/>
          <w:highlight w:val="none"/>
        </w:rPr>
        <w:t>技术得分由高到低顺序排列；如按照上述条件依然无法确定投标人排序先后的，则由投标人代表抽签决定排名。排名第一的投标人为中标候选人，排名第二的投标人为候补中标候选人。评分过程中采用四舍五入法，并保留小数2位。</w:t>
      </w:r>
    </w:p>
    <w:p w14:paraId="152AD050">
      <w:pPr>
        <w:snapToGrid w:val="0"/>
        <w:spacing w:line="400" w:lineRule="exact"/>
        <w:ind w:firstLine="420"/>
        <w:rPr>
          <w:rFonts w:ascii="宋体" w:hAnsi="宋体" w:cs="宋体"/>
          <w:color w:val="auto"/>
          <w:szCs w:val="21"/>
          <w:highlight w:val="none"/>
        </w:rPr>
      </w:pPr>
      <w:r>
        <w:rPr>
          <w:rFonts w:hint="eastAsia" w:ascii="宋体" w:hAnsi="宋体" w:cs="宋体"/>
          <w:color w:val="auto"/>
          <w:szCs w:val="21"/>
          <w:highlight w:val="none"/>
        </w:rPr>
        <w:t>2.投标人的投标报价不得超过采购人设定的上限价。价格是评标的重要因素之一，但最低报价不是中标的唯一依据。</w:t>
      </w:r>
      <w:r>
        <w:rPr>
          <w:rFonts w:hint="eastAsia" w:ascii="宋体" w:hAnsi="宋体" w:cs="宋体"/>
          <w:bCs/>
          <w:color w:val="auto"/>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FF83732">
      <w:pPr>
        <w:spacing w:line="400" w:lineRule="exact"/>
        <w:ind w:firstLine="420" w:firstLineChars="200"/>
        <w:rPr>
          <w:rFonts w:ascii="宋体" w:hAnsi="宋体" w:eastAsia="宋体" w:cs="宋体"/>
          <w:b/>
          <w:color w:val="auto"/>
          <w:szCs w:val="21"/>
          <w:highlight w:val="none"/>
        </w:rPr>
      </w:pPr>
      <w:r>
        <w:rPr>
          <w:rFonts w:hint="eastAsia" w:ascii="宋体" w:hAnsi="宋体" w:cs="宋体"/>
          <w:color w:val="auto"/>
          <w:szCs w:val="21"/>
          <w:highlight w:val="none"/>
        </w:rPr>
        <w:t>3.投标人评标综合得分=价格分+资信商务及技术分。</w:t>
      </w:r>
    </w:p>
    <w:p w14:paraId="1C068D4D">
      <w:pPr>
        <w:spacing w:line="400" w:lineRule="exact"/>
        <w:ind w:firstLine="422" w:firstLineChars="200"/>
        <w:rPr>
          <w:rFonts w:ascii="宋体" w:hAnsi="宋体" w:eastAsia="宋体" w:cs="宋体"/>
          <w:b/>
          <w:bCs/>
          <w:color w:val="auto"/>
          <w:spacing w:val="-4"/>
          <w:kern w:val="0"/>
          <w:szCs w:val="21"/>
          <w:highlight w:val="none"/>
        </w:rPr>
      </w:pPr>
      <w:r>
        <w:rPr>
          <w:rFonts w:hint="eastAsia" w:ascii="宋体" w:hAnsi="宋体" w:cs="宋体"/>
          <w:b/>
          <w:color w:val="auto"/>
          <w:szCs w:val="21"/>
          <w:highlight w:val="none"/>
        </w:rPr>
        <w:t>二、评标内容及标准</w:t>
      </w:r>
    </w:p>
    <w:p w14:paraId="01875997">
      <w:pPr>
        <w:spacing w:line="400" w:lineRule="exact"/>
        <w:ind w:firstLine="406" w:firstLineChars="200"/>
        <w:rPr>
          <w:rFonts w:ascii="宋体" w:hAnsi="宋体" w:eastAsia="宋体" w:cs="宋体"/>
          <w:b/>
          <w:bCs/>
          <w:color w:val="auto"/>
          <w:spacing w:val="-4"/>
          <w:kern w:val="0"/>
          <w:szCs w:val="21"/>
          <w:highlight w:val="none"/>
        </w:rPr>
      </w:pPr>
      <w:r>
        <w:rPr>
          <w:rFonts w:hint="eastAsia" w:ascii="宋体" w:hAnsi="宋体" w:eastAsia="宋体" w:cs="宋体"/>
          <w:b/>
          <w:bCs/>
          <w:color w:val="auto"/>
          <w:spacing w:val="-4"/>
          <w:kern w:val="0"/>
          <w:szCs w:val="21"/>
          <w:highlight w:val="none"/>
        </w:rPr>
        <w:t>（一）价格分（</w:t>
      </w:r>
      <w:r>
        <w:rPr>
          <w:rFonts w:hint="eastAsia" w:ascii="宋体" w:hAnsi="宋体" w:eastAsia="宋体" w:cs="宋体"/>
          <w:b/>
          <w:bCs/>
          <w:color w:val="auto"/>
          <w:spacing w:val="-4"/>
          <w:kern w:val="0"/>
          <w:szCs w:val="21"/>
          <w:highlight w:val="none"/>
          <w:lang w:val="en-US" w:eastAsia="zh-CN"/>
        </w:rPr>
        <w:t>10</w:t>
      </w:r>
      <w:r>
        <w:rPr>
          <w:rFonts w:hint="eastAsia" w:ascii="宋体" w:hAnsi="宋体" w:eastAsia="宋体" w:cs="宋体"/>
          <w:b/>
          <w:bCs/>
          <w:color w:val="auto"/>
          <w:spacing w:val="-4"/>
          <w:kern w:val="0"/>
          <w:szCs w:val="21"/>
          <w:highlight w:val="none"/>
        </w:rPr>
        <w:t>分）</w:t>
      </w:r>
    </w:p>
    <w:p w14:paraId="0180D1F1">
      <w:pPr>
        <w:tabs>
          <w:tab w:val="left" w:pos="6264"/>
        </w:tabs>
        <w:adjustRightInd w:val="0"/>
        <w:snapToGrid w:val="0"/>
        <w:spacing w:line="400" w:lineRule="exact"/>
        <w:ind w:firstLine="476"/>
        <w:rPr>
          <w:rFonts w:hint="eastAsia" w:ascii="宋体" w:hAnsi="宋体" w:cs="宋体" w:eastAsiaTheme="minorEastAsia"/>
          <w:color w:val="auto"/>
          <w:szCs w:val="21"/>
          <w:highlight w:val="none"/>
          <w:lang w:eastAsia="zh-CN"/>
        </w:rPr>
      </w:pPr>
      <w:r>
        <w:rPr>
          <w:rFonts w:hint="eastAsia" w:ascii="宋体" w:hAnsi="宋体" w:cs="宋体"/>
          <w:color w:val="auto"/>
          <w:szCs w:val="21"/>
          <w:highlight w:val="none"/>
        </w:rPr>
        <w:t>根据财政部《关于加强政府采购货物和服务项目价格评审管理的通知》，综合评分法中的价格分统一采用低价优先法计算，即满足招标文件要求且投标价格最低的投标报价为评标基准价，其价格分为满分。其他投标人的价格分统一按照下列公式计算</w:t>
      </w:r>
      <w:r>
        <w:rPr>
          <w:rFonts w:hint="eastAsia" w:ascii="宋体" w:hAnsi="宋体" w:cs="宋体"/>
          <w:color w:val="auto"/>
          <w:szCs w:val="21"/>
          <w:highlight w:val="none"/>
          <w:lang w:eastAsia="zh-CN"/>
        </w:rPr>
        <w:t>：</w:t>
      </w:r>
    </w:p>
    <w:p w14:paraId="6E84490E">
      <w:pPr>
        <w:spacing w:line="4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价格分=（评标基准价/投标报价）×</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%×100</w:t>
      </w:r>
    </w:p>
    <w:p w14:paraId="090A7FB0">
      <w:pPr>
        <w:spacing w:line="400" w:lineRule="exact"/>
        <w:ind w:firstLine="420" w:firstLineChars="200"/>
        <w:rPr>
          <w:rFonts w:hint="eastAsia" w:ascii="宋体" w:hAnsi="宋体"/>
          <w:color w:val="auto"/>
          <w:highlight w:val="none"/>
        </w:rPr>
      </w:pPr>
      <w:r>
        <w:rPr>
          <w:rFonts w:hint="eastAsia" w:ascii="宋体" w:hAnsi="宋体" w:eastAsia="宋体" w:cs="宋体"/>
          <w:color w:val="auto"/>
          <w:szCs w:val="21"/>
          <w:highlight w:val="none"/>
        </w:rPr>
        <w:t>投标人的投标报价超过采购人设定的最高限价，将作为无效标。</w:t>
      </w:r>
    </w:p>
    <w:p w14:paraId="467E78C7">
      <w:pPr>
        <w:snapToGrid w:val="0"/>
        <w:spacing w:line="360" w:lineRule="exact"/>
        <w:ind w:firstLine="525" w:firstLineChars="250"/>
        <w:rPr>
          <w:rFonts w:hint="eastAsia" w:ascii="宋体" w:hAnsi="宋体"/>
          <w:color w:val="auto"/>
          <w:highlight w:val="none"/>
          <w:lang w:val="en-US" w:eastAsia="zh-CN"/>
        </w:rPr>
      </w:pPr>
      <w:r>
        <w:rPr>
          <w:rFonts w:hint="eastAsia" w:ascii="宋体" w:hAnsi="宋体"/>
          <w:color w:val="auto"/>
          <w:highlight w:val="none"/>
          <w:lang w:val="en-US" w:eastAsia="zh-CN"/>
        </w:rPr>
        <w:t>备注：（1）根据《政府采购促进中小企业发展管理办法》（财库（2020）46号）及财库（2022）19号的规定，对符合规定的小微企业（含小型企业），其投标报价扣除10%后参与评审。</w:t>
      </w:r>
    </w:p>
    <w:p w14:paraId="5CED9DE0">
      <w:pPr>
        <w:snapToGrid w:val="0"/>
        <w:spacing w:line="360" w:lineRule="exact"/>
        <w:ind w:firstLine="420" w:firstLineChars="200"/>
        <w:rPr>
          <w:rFonts w:hint="eastAsia" w:ascii="宋体" w:hAnsi="宋体"/>
          <w:color w:val="auto"/>
          <w:highlight w:val="none"/>
          <w:lang w:val="en-US" w:eastAsia="zh-CN"/>
        </w:rPr>
      </w:pPr>
      <w:r>
        <w:rPr>
          <w:rFonts w:hint="eastAsia" w:ascii="宋体" w:hAnsi="宋体"/>
          <w:color w:val="auto"/>
          <w:highlight w:val="none"/>
          <w:lang w:val="en-US" w:eastAsia="zh-CN"/>
        </w:rPr>
        <w:t>（2）根据《关于政府采购支持监狱企业发展有关问题的通知》（财库[2014]68号）的规定，监狱企业视同小型、微型企业，享受预留份额、评审中价格扣除等促进中小企业发展的政府采购政策。</w:t>
      </w:r>
    </w:p>
    <w:p w14:paraId="09896A8C">
      <w:pPr>
        <w:snapToGrid w:val="0"/>
        <w:spacing w:line="360" w:lineRule="exact"/>
        <w:ind w:firstLine="420" w:firstLineChars="200"/>
        <w:rPr>
          <w:rFonts w:hint="eastAsia" w:ascii="宋体" w:hAnsi="宋体"/>
          <w:color w:val="auto"/>
          <w:highlight w:val="none"/>
          <w:lang w:val="en-US" w:eastAsia="zh-CN"/>
        </w:rPr>
      </w:pPr>
      <w:r>
        <w:rPr>
          <w:rFonts w:hint="eastAsia" w:ascii="宋体" w:hAnsi="宋体"/>
          <w:color w:val="auto"/>
          <w:highlight w:val="none"/>
          <w:lang w:val="en-US" w:eastAsia="zh-CN"/>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66ED3D18">
      <w:pPr>
        <w:snapToGrid w:val="0"/>
        <w:spacing w:line="360" w:lineRule="exact"/>
        <w:rPr>
          <w:rFonts w:hint="eastAsia" w:ascii="宋体" w:hAnsi="宋体"/>
          <w:color w:val="auto"/>
          <w:highlight w:val="none"/>
          <w:lang w:val="en-US" w:eastAsia="zh-CN"/>
        </w:rPr>
      </w:pPr>
      <w:r>
        <w:rPr>
          <w:rFonts w:hint="eastAsia" w:ascii="宋体" w:hAnsi="宋体"/>
          <w:color w:val="auto"/>
          <w:highlight w:val="none"/>
          <w:lang w:val="en-US" w:eastAsia="zh-CN"/>
        </w:rPr>
        <w:t>上述（1），（2），（3）政策不重复计算。</w:t>
      </w:r>
    </w:p>
    <w:p w14:paraId="17C9579F">
      <w:pPr>
        <w:snapToGrid w:val="0"/>
        <w:spacing w:line="360" w:lineRule="exact"/>
        <w:ind w:firstLine="420" w:firstLineChars="200"/>
        <w:rPr>
          <w:rFonts w:ascii="宋体" w:hAnsi="宋体"/>
          <w:color w:val="auto"/>
          <w:highlight w:val="none"/>
        </w:rPr>
      </w:pPr>
      <w:r>
        <w:rPr>
          <w:rFonts w:hint="eastAsia" w:ascii="宋体" w:hAnsi="宋体"/>
          <w:color w:val="auto"/>
          <w:highlight w:val="none"/>
        </w:rPr>
        <w:t>上述（1），（2），（3）政策不重复计算。</w:t>
      </w:r>
    </w:p>
    <w:p w14:paraId="59816C55">
      <w:pPr>
        <w:spacing w:line="4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2BE129D">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ascii="宋体" w:hAnsi="宋体" w:cs="宋体"/>
          <w:b/>
          <w:color w:val="auto"/>
          <w:szCs w:val="21"/>
          <w:highlight w:val="none"/>
        </w:rPr>
      </w:pPr>
      <w:r>
        <w:rPr>
          <w:rFonts w:hint="eastAsia" w:ascii="宋体" w:hAnsi="宋体" w:cs="宋体"/>
          <w:b/>
          <w:color w:val="auto"/>
          <w:szCs w:val="21"/>
          <w:highlight w:val="none"/>
          <w:lang w:eastAsia="zh-CN"/>
        </w:rPr>
        <w:t>（</w:t>
      </w:r>
      <w:r>
        <w:rPr>
          <w:rFonts w:hint="eastAsia" w:ascii="宋体" w:hAnsi="宋体" w:cs="宋体"/>
          <w:b/>
          <w:color w:val="auto"/>
          <w:szCs w:val="21"/>
          <w:highlight w:val="none"/>
        </w:rPr>
        <w:t>二</w:t>
      </w:r>
      <w:r>
        <w:rPr>
          <w:rFonts w:hint="eastAsia" w:ascii="宋体" w:hAnsi="宋体" w:cs="宋体"/>
          <w:b/>
          <w:color w:val="auto"/>
          <w:szCs w:val="21"/>
          <w:highlight w:val="none"/>
          <w:lang w:eastAsia="zh-CN"/>
        </w:rPr>
        <w:t>）</w:t>
      </w:r>
      <w:r>
        <w:rPr>
          <w:rFonts w:hint="eastAsia" w:ascii="宋体" w:hAnsi="宋体" w:cs="宋体"/>
          <w:b/>
          <w:color w:val="auto"/>
          <w:szCs w:val="21"/>
          <w:highlight w:val="none"/>
        </w:rPr>
        <w:t>资信商务及技术分</w:t>
      </w:r>
      <w:r>
        <w:rPr>
          <w:rFonts w:hint="eastAsia" w:ascii="宋体" w:hAnsi="宋体" w:cs="宋体"/>
          <w:b/>
          <w:color w:val="auto"/>
          <w:szCs w:val="21"/>
          <w:highlight w:val="none"/>
          <w:lang w:eastAsia="zh-CN"/>
        </w:rPr>
        <w:t>（</w:t>
      </w:r>
      <w:r>
        <w:rPr>
          <w:rFonts w:hint="eastAsia" w:ascii="宋体" w:hAnsi="宋体" w:cs="宋体"/>
          <w:b/>
          <w:color w:val="auto"/>
          <w:szCs w:val="21"/>
          <w:highlight w:val="none"/>
          <w:lang w:val="en-US" w:eastAsia="zh-CN"/>
        </w:rPr>
        <w:t>90</w:t>
      </w:r>
      <w:r>
        <w:rPr>
          <w:rFonts w:hint="eastAsia" w:ascii="宋体" w:hAnsi="宋体" w:cs="宋体"/>
          <w:b/>
          <w:color w:val="auto"/>
          <w:szCs w:val="21"/>
          <w:highlight w:val="none"/>
        </w:rPr>
        <w:t>分</w:t>
      </w:r>
      <w:r>
        <w:rPr>
          <w:rFonts w:hint="eastAsia" w:ascii="宋体" w:hAnsi="宋体" w:cs="宋体"/>
          <w:b/>
          <w:color w:val="auto"/>
          <w:szCs w:val="21"/>
          <w:highlight w:val="none"/>
          <w:lang w:eastAsia="zh-CN"/>
        </w:rPr>
        <w:t>）</w:t>
      </w:r>
    </w:p>
    <w:tbl>
      <w:tblPr>
        <w:tblStyle w:val="2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30"/>
        <w:gridCol w:w="1502"/>
        <w:gridCol w:w="5331"/>
        <w:gridCol w:w="982"/>
      </w:tblGrid>
      <w:tr w14:paraId="65D95A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30" w:type="dxa"/>
            <w:tcBorders>
              <w:top w:val="single" w:color="000000" w:sz="4" w:space="0"/>
              <w:left w:val="single" w:color="000000" w:sz="4" w:space="0"/>
              <w:bottom w:val="single" w:color="000000" w:sz="4" w:space="0"/>
              <w:right w:val="single" w:color="000000" w:sz="4" w:space="0"/>
            </w:tcBorders>
            <w:noWrap/>
            <w:vAlign w:val="center"/>
          </w:tcPr>
          <w:p w14:paraId="3B0062B1">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序号</w:t>
            </w:r>
          </w:p>
        </w:tc>
        <w:tc>
          <w:tcPr>
            <w:tcW w:w="1502" w:type="dxa"/>
            <w:tcBorders>
              <w:top w:val="single" w:color="000000" w:sz="4" w:space="0"/>
              <w:left w:val="single" w:color="000000" w:sz="4" w:space="0"/>
              <w:bottom w:val="single" w:color="000000" w:sz="4" w:space="0"/>
              <w:right w:val="single" w:color="000000" w:sz="4" w:space="0"/>
            </w:tcBorders>
            <w:noWrap w:val="0"/>
            <w:vAlign w:val="center"/>
          </w:tcPr>
          <w:p w14:paraId="380038B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评分内容</w:t>
            </w:r>
          </w:p>
        </w:tc>
        <w:tc>
          <w:tcPr>
            <w:tcW w:w="5331" w:type="dxa"/>
            <w:tcBorders>
              <w:top w:val="single" w:color="000000" w:sz="4" w:space="0"/>
              <w:left w:val="single" w:color="000000" w:sz="4" w:space="0"/>
              <w:bottom w:val="single" w:color="000000" w:sz="4" w:space="0"/>
              <w:right w:val="single" w:color="000000" w:sz="4" w:space="0"/>
            </w:tcBorders>
            <w:noWrap w:val="0"/>
            <w:vAlign w:val="center"/>
          </w:tcPr>
          <w:p w14:paraId="0F9AA50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Chars="90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评分细则</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3AA13C8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分值</w:t>
            </w:r>
          </w:p>
        </w:tc>
      </w:tr>
      <w:tr w14:paraId="29D31F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30" w:type="dxa"/>
            <w:tcBorders>
              <w:top w:val="single" w:color="000000" w:sz="4" w:space="0"/>
              <w:left w:val="single" w:color="000000" w:sz="4" w:space="0"/>
              <w:bottom w:val="single" w:color="000000" w:sz="4" w:space="0"/>
              <w:right w:val="single" w:color="000000" w:sz="4" w:space="0"/>
            </w:tcBorders>
            <w:noWrap/>
            <w:vAlign w:val="center"/>
          </w:tcPr>
          <w:p w14:paraId="48A3EC6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w:t>
            </w:r>
          </w:p>
        </w:tc>
        <w:tc>
          <w:tcPr>
            <w:tcW w:w="1502" w:type="dxa"/>
            <w:vMerge w:val="restart"/>
            <w:tcBorders>
              <w:top w:val="single" w:color="000000" w:sz="4" w:space="0"/>
              <w:left w:val="single" w:color="000000" w:sz="4" w:space="0"/>
              <w:right w:val="single" w:color="000000" w:sz="4" w:space="0"/>
            </w:tcBorders>
            <w:shd w:val="clear" w:color="auto" w:fill="auto"/>
            <w:noWrap w:val="0"/>
            <w:vAlign w:val="center"/>
          </w:tcPr>
          <w:p w14:paraId="25E203F8">
            <w:pPr>
              <w:keepNext w:val="0"/>
              <w:keepLines w:val="0"/>
              <w:pageBreakBefore w:val="0"/>
              <w:widowControl/>
              <w:wordWrap/>
              <w:overflowPunct/>
              <w:topLinePunct w:val="0"/>
              <w:bidi w:val="0"/>
              <w:adjustRightInd w:val="0"/>
              <w:snapToGrid w:val="0"/>
              <w:spacing w:line="240" w:lineRule="auto"/>
              <w:ind w:left="-50" w:leftChars="0"/>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sz w:val="21"/>
                <w:szCs w:val="21"/>
                <w:highlight w:val="none"/>
              </w:rPr>
              <w:t>项目理解情况</w:t>
            </w:r>
          </w:p>
        </w:tc>
        <w:tc>
          <w:tcPr>
            <w:tcW w:w="5331" w:type="dxa"/>
            <w:tcBorders>
              <w:top w:val="single" w:color="000000" w:sz="4" w:space="0"/>
              <w:left w:val="single" w:color="000000" w:sz="4" w:space="0"/>
              <w:right w:val="single" w:color="000000" w:sz="4" w:space="0"/>
            </w:tcBorders>
            <w:shd w:val="clear" w:color="auto" w:fill="auto"/>
            <w:noWrap w:val="0"/>
            <w:vAlign w:val="center"/>
          </w:tcPr>
          <w:p w14:paraId="53644440">
            <w:pPr>
              <w:keepNext w:val="0"/>
              <w:keepLines w:val="0"/>
              <w:pageBreakBefore w:val="0"/>
              <w:widowControl/>
              <w:wordWrap/>
              <w:overflowPunct/>
              <w:topLinePunct w:val="0"/>
              <w:bidi w:val="0"/>
              <w:adjustRightInd w:val="0"/>
              <w:snapToGrid w:val="0"/>
              <w:spacing w:line="240" w:lineRule="auto"/>
              <w:ind w:left="-50" w:leftChars="0"/>
              <w:jc w:val="left"/>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sz w:val="21"/>
                <w:szCs w:val="21"/>
                <w:highlight w:val="none"/>
              </w:rPr>
              <w:t>根据投标人对项目背景的认识和理解进行评审（评审分值为2分或3分或4分或5分或6分)，未提供不得分。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68CC9270">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kern w:val="2"/>
                <w:sz w:val="21"/>
                <w:szCs w:val="21"/>
                <w:highlight w:val="none"/>
                <w:u w:val="none"/>
                <w:lang w:val="en-US" w:eastAsia="zh-CN" w:bidi="ar-SA"/>
              </w:rPr>
              <w:t>6</w:t>
            </w:r>
            <w:r>
              <w:rPr>
                <w:rFonts w:hint="eastAsia" w:ascii="宋体" w:hAnsi="宋体" w:eastAsia="宋体" w:cs="宋体"/>
                <w:i w:val="0"/>
                <w:iCs w:val="0"/>
                <w:color w:val="auto"/>
                <w:sz w:val="21"/>
                <w:szCs w:val="21"/>
                <w:highlight w:val="none"/>
                <w:u w:val="none"/>
                <w:lang w:val="en-US" w:eastAsia="zh-CN"/>
              </w:rPr>
              <w:t>分</w:t>
            </w:r>
          </w:p>
        </w:tc>
      </w:tr>
      <w:tr w14:paraId="471005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30" w:type="dxa"/>
            <w:tcBorders>
              <w:top w:val="single" w:color="000000" w:sz="4" w:space="0"/>
              <w:left w:val="single" w:color="000000" w:sz="4" w:space="0"/>
              <w:bottom w:val="single" w:color="000000" w:sz="4" w:space="0"/>
              <w:right w:val="single" w:color="000000" w:sz="4" w:space="0"/>
            </w:tcBorders>
            <w:noWrap/>
            <w:vAlign w:val="center"/>
          </w:tcPr>
          <w:p w14:paraId="503A448E">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2</w:t>
            </w:r>
          </w:p>
        </w:tc>
        <w:tc>
          <w:tcPr>
            <w:tcW w:w="1502" w:type="dxa"/>
            <w:vMerge w:val="continue"/>
            <w:tcBorders>
              <w:left w:val="single" w:color="000000" w:sz="4" w:space="0"/>
              <w:right w:val="single" w:color="000000" w:sz="4" w:space="0"/>
            </w:tcBorders>
            <w:shd w:val="clear" w:color="auto" w:fill="auto"/>
            <w:noWrap w:val="0"/>
            <w:vAlign w:val="center"/>
          </w:tcPr>
          <w:p w14:paraId="5122FF92">
            <w:pPr>
              <w:keepNext w:val="0"/>
              <w:keepLines w:val="0"/>
              <w:pageBreakBefore w:val="0"/>
              <w:widowControl/>
              <w:wordWrap/>
              <w:overflowPunct/>
              <w:topLinePunct w:val="0"/>
              <w:bidi w:val="0"/>
              <w:adjustRightInd w:val="0"/>
              <w:snapToGrid w:val="0"/>
              <w:spacing w:line="240" w:lineRule="auto"/>
              <w:ind w:left="-50" w:leftChars="0"/>
              <w:jc w:val="center"/>
              <w:rPr>
                <w:rFonts w:hint="eastAsia" w:ascii="宋体" w:hAnsi="宋体" w:eastAsia="宋体" w:cs="宋体"/>
                <w:snapToGrid w:val="0"/>
                <w:color w:val="auto"/>
                <w:kern w:val="0"/>
                <w:sz w:val="21"/>
                <w:szCs w:val="21"/>
                <w:highlight w:val="none"/>
                <w:lang w:val="en-US" w:eastAsia="zh-CN" w:bidi="ar-SA"/>
              </w:rPr>
            </w:pP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6730721">
            <w:pPr>
              <w:keepNext w:val="0"/>
              <w:keepLines w:val="0"/>
              <w:pageBreakBefore w:val="0"/>
              <w:widowControl/>
              <w:wordWrap/>
              <w:overflowPunct/>
              <w:topLinePunct w:val="0"/>
              <w:bidi w:val="0"/>
              <w:adjustRightInd w:val="0"/>
              <w:snapToGrid w:val="0"/>
              <w:spacing w:line="240" w:lineRule="auto"/>
              <w:ind w:left="-50" w:leftChars="0"/>
              <w:jc w:val="left"/>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sz w:val="21"/>
                <w:szCs w:val="21"/>
                <w:highlight w:val="none"/>
              </w:rPr>
              <w:t>根据投标人对平湖市韧性城市建设现状情况调查了解的全面性、针对性及可实现情况等进行评审（评审分值为2分或3分或4分或5分或6分)，未提供不得分。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0608528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kern w:val="2"/>
                <w:sz w:val="21"/>
                <w:szCs w:val="21"/>
                <w:highlight w:val="none"/>
                <w:u w:val="none"/>
                <w:lang w:val="en-US" w:eastAsia="zh-CN" w:bidi="ar-SA"/>
              </w:rPr>
              <w:t>6</w:t>
            </w:r>
            <w:r>
              <w:rPr>
                <w:rFonts w:hint="eastAsia" w:ascii="宋体" w:hAnsi="宋体" w:eastAsia="宋体" w:cs="宋体"/>
                <w:i w:val="0"/>
                <w:iCs w:val="0"/>
                <w:color w:val="auto"/>
                <w:sz w:val="21"/>
                <w:szCs w:val="21"/>
                <w:highlight w:val="none"/>
                <w:u w:val="none"/>
                <w:lang w:val="en-US" w:eastAsia="zh-CN"/>
              </w:rPr>
              <w:t>分</w:t>
            </w:r>
          </w:p>
        </w:tc>
      </w:tr>
      <w:tr w14:paraId="497FB6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30" w:type="dxa"/>
            <w:tcBorders>
              <w:top w:val="single" w:color="000000" w:sz="4" w:space="0"/>
              <w:left w:val="single" w:color="000000" w:sz="4" w:space="0"/>
              <w:bottom w:val="single" w:color="000000" w:sz="4" w:space="0"/>
              <w:right w:val="single" w:color="000000" w:sz="4" w:space="0"/>
            </w:tcBorders>
            <w:noWrap/>
            <w:vAlign w:val="center"/>
          </w:tcPr>
          <w:p w14:paraId="55DCDAE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3</w:t>
            </w:r>
          </w:p>
        </w:tc>
        <w:tc>
          <w:tcPr>
            <w:tcW w:w="1502" w:type="dxa"/>
            <w:vMerge w:val="continue"/>
            <w:tcBorders>
              <w:left w:val="single" w:color="000000" w:sz="4" w:space="0"/>
              <w:right w:val="single" w:color="000000" w:sz="4" w:space="0"/>
            </w:tcBorders>
            <w:noWrap w:val="0"/>
            <w:vAlign w:val="center"/>
          </w:tcPr>
          <w:p w14:paraId="7468146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E1E4BF9">
            <w:pPr>
              <w:keepNext w:val="0"/>
              <w:keepLines w:val="0"/>
              <w:pageBreakBefore w:val="0"/>
              <w:widowControl/>
              <w:wordWrap/>
              <w:overflowPunct/>
              <w:topLinePunct w:val="0"/>
              <w:bidi w:val="0"/>
              <w:adjustRightInd w:val="0"/>
              <w:snapToGrid w:val="0"/>
              <w:spacing w:line="240" w:lineRule="auto"/>
              <w:ind w:left="-50" w:leftChars="0"/>
              <w:jc w:val="left"/>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sz w:val="21"/>
                <w:szCs w:val="21"/>
                <w:highlight w:val="none"/>
              </w:rPr>
              <w:t>根据投标人对平湖市韧性城市现状存在问题进行分析并提出对策思路的全面性、针对性及可实现情况等进行评审（评审分值为2分或3分或4分或5分或6分)，未提供不得分。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3468AC67">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2"/>
                <w:sz w:val="21"/>
                <w:szCs w:val="21"/>
                <w:highlight w:val="none"/>
                <w:u w:val="none"/>
                <w:lang w:val="en-US" w:eastAsia="zh-CN" w:bidi="ar-SA"/>
              </w:rPr>
              <w:t>6</w:t>
            </w:r>
            <w:r>
              <w:rPr>
                <w:rFonts w:hint="eastAsia" w:ascii="宋体" w:hAnsi="宋体" w:eastAsia="宋体" w:cs="宋体"/>
                <w:i w:val="0"/>
                <w:iCs w:val="0"/>
                <w:color w:val="auto"/>
                <w:sz w:val="21"/>
                <w:szCs w:val="21"/>
                <w:highlight w:val="none"/>
                <w:u w:val="none"/>
                <w:lang w:val="en-US" w:eastAsia="zh-CN"/>
              </w:rPr>
              <w:t>分</w:t>
            </w:r>
          </w:p>
        </w:tc>
      </w:tr>
      <w:tr w14:paraId="249F0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6985DAE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4</w:t>
            </w:r>
          </w:p>
        </w:tc>
        <w:tc>
          <w:tcPr>
            <w:tcW w:w="1502" w:type="dxa"/>
            <w:vMerge w:val="continue"/>
            <w:tcBorders>
              <w:left w:val="single" w:color="000000" w:sz="4" w:space="0"/>
              <w:bottom w:val="single" w:color="auto" w:sz="4" w:space="0"/>
              <w:right w:val="single" w:color="000000" w:sz="4" w:space="0"/>
            </w:tcBorders>
            <w:noWrap w:val="0"/>
            <w:vAlign w:val="center"/>
          </w:tcPr>
          <w:p w14:paraId="66E5824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005BE11">
            <w:pPr>
              <w:keepNext w:val="0"/>
              <w:keepLines w:val="0"/>
              <w:pageBreakBefore w:val="0"/>
              <w:widowControl/>
              <w:wordWrap/>
              <w:overflowPunct/>
              <w:topLinePunct w:val="0"/>
              <w:bidi w:val="0"/>
              <w:adjustRightInd w:val="0"/>
              <w:snapToGrid w:val="0"/>
              <w:spacing w:line="240" w:lineRule="auto"/>
              <w:ind w:left="-50" w:leftChars="0"/>
              <w:jc w:val="left"/>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sz w:val="21"/>
                <w:szCs w:val="21"/>
                <w:highlight w:val="none"/>
              </w:rPr>
              <w:t>根据投标人对本项目的任务和目标要求理解，对任务和目标进行详细解析情况的全面性、针对性及可实现情况等进行评审（评审分值为2分或3分或4分或5分或6分)，未提供不得分。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4E06C821">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6分</w:t>
            </w:r>
          </w:p>
        </w:tc>
      </w:tr>
      <w:tr w14:paraId="7CCE6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5ECE87B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5</w:t>
            </w:r>
          </w:p>
        </w:tc>
        <w:tc>
          <w:tcPr>
            <w:tcW w:w="1502" w:type="dxa"/>
            <w:vMerge w:val="restart"/>
            <w:tcBorders>
              <w:top w:val="single" w:color="auto" w:sz="4" w:space="0"/>
              <w:left w:val="single" w:color="000000" w:sz="4" w:space="0"/>
              <w:right w:val="single" w:color="000000" w:sz="4" w:space="0"/>
            </w:tcBorders>
            <w:noWrap w:val="0"/>
            <w:vAlign w:val="center"/>
          </w:tcPr>
          <w:p w14:paraId="6A77FCAF">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sz w:val="21"/>
                <w:szCs w:val="21"/>
                <w:highlight w:val="none"/>
              </w:rPr>
              <w:t>技术方案</w:t>
            </w: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73F68C5">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color w:val="auto"/>
                <w:sz w:val="21"/>
                <w:szCs w:val="21"/>
                <w:highlight w:val="none"/>
              </w:rPr>
              <w:t>根据投标人对平湖市韧性城市总体建设方案的完整性、合理性、可行性等进行</w:t>
            </w:r>
            <w:bookmarkStart w:id="58" w:name="_GoBack"/>
            <w:bookmarkEnd w:id="58"/>
            <w:r>
              <w:rPr>
                <w:rFonts w:hint="eastAsia" w:ascii="宋体" w:hAnsi="宋体" w:eastAsia="宋体" w:cs="宋体"/>
                <w:color w:val="auto"/>
                <w:sz w:val="21"/>
                <w:szCs w:val="21"/>
                <w:highlight w:val="none"/>
              </w:rPr>
              <w:t>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30CA118E">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lang w:val="en-US" w:eastAsia="zh-CN"/>
              </w:rPr>
              <w:t>6分</w:t>
            </w:r>
          </w:p>
        </w:tc>
      </w:tr>
      <w:tr w14:paraId="00A23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2AFE9370">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6</w:t>
            </w:r>
          </w:p>
        </w:tc>
        <w:tc>
          <w:tcPr>
            <w:tcW w:w="1502" w:type="dxa"/>
            <w:vMerge w:val="continue"/>
            <w:tcBorders>
              <w:left w:val="single" w:color="000000" w:sz="4" w:space="0"/>
              <w:right w:val="single" w:color="000000" w:sz="4" w:space="0"/>
            </w:tcBorders>
            <w:noWrap w:val="0"/>
            <w:vAlign w:val="center"/>
          </w:tcPr>
          <w:p w14:paraId="1A456AF9">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731D125">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color w:val="auto"/>
                <w:sz w:val="21"/>
                <w:szCs w:val="21"/>
                <w:highlight w:val="none"/>
              </w:rPr>
              <w:t>根据投标人对智能化市政基础设施建设和改造方案完整性、合理性、可行性等进行评审（评审分值为2分或3分或4分或5分或6分)，未提供不得分。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140BD80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lang w:val="en-US" w:eastAsia="zh-CN"/>
              </w:rPr>
              <w:t>6分</w:t>
            </w:r>
          </w:p>
        </w:tc>
      </w:tr>
      <w:tr w14:paraId="4AADE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3CE0EFEE">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7</w:t>
            </w:r>
          </w:p>
        </w:tc>
        <w:tc>
          <w:tcPr>
            <w:tcW w:w="1502" w:type="dxa"/>
            <w:vMerge w:val="continue"/>
            <w:tcBorders>
              <w:left w:val="single" w:color="000000" w:sz="4" w:space="0"/>
              <w:right w:val="single" w:color="000000" w:sz="4" w:space="0"/>
            </w:tcBorders>
            <w:noWrap w:val="0"/>
            <w:vAlign w:val="center"/>
          </w:tcPr>
          <w:p w14:paraId="42176B14">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23E2373">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color w:val="auto"/>
                <w:sz w:val="21"/>
                <w:szCs w:val="21"/>
                <w:highlight w:val="none"/>
              </w:rPr>
              <w:t>根据投标人对智慧城市基础设施与智能网联汽车协同发展方案完整性、合理性、可行性进行评审（评审分值为2分或3分或4分或5分或6分)，未提供不得分。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2657C237">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lang w:val="en-US" w:eastAsia="zh-CN"/>
              </w:rPr>
              <w:t>6分</w:t>
            </w:r>
          </w:p>
        </w:tc>
      </w:tr>
      <w:tr w14:paraId="6284F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7A74EB6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8</w:t>
            </w:r>
          </w:p>
        </w:tc>
        <w:tc>
          <w:tcPr>
            <w:tcW w:w="1502" w:type="dxa"/>
            <w:vMerge w:val="continue"/>
            <w:tcBorders>
              <w:left w:val="single" w:color="000000" w:sz="4" w:space="0"/>
              <w:right w:val="single" w:color="000000" w:sz="4" w:space="0"/>
            </w:tcBorders>
            <w:noWrap w:val="0"/>
            <w:vAlign w:val="center"/>
          </w:tcPr>
          <w:p w14:paraId="2CDD878F">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6604669">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color w:val="auto"/>
                <w:sz w:val="21"/>
                <w:szCs w:val="21"/>
                <w:highlight w:val="none"/>
              </w:rPr>
              <w:t>根据投标人对发展智慧住区方案完整性、合理性、可行性进行评审（评审分值为2分或3分或4分或5分或6分)，未提供不得分。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543CADC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lang w:val="en-US" w:eastAsia="zh-CN"/>
              </w:rPr>
              <w:t>6分</w:t>
            </w:r>
          </w:p>
        </w:tc>
      </w:tr>
      <w:tr w14:paraId="678217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054388B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9</w:t>
            </w:r>
          </w:p>
        </w:tc>
        <w:tc>
          <w:tcPr>
            <w:tcW w:w="1502" w:type="dxa"/>
            <w:vMerge w:val="continue"/>
            <w:tcBorders>
              <w:left w:val="single" w:color="000000" w:sz="4" w:space="0"/>
              <w:bottom w:val="single" w:color="auto" w:sz="4" w:space="0"/>
              <w:right w:val="single" w:color="000000" w:sz="4" w:space="0"/>
            </w:tcBorders>
            <w:noWrap w:val="0"/>
            <w:vAlign w:val="center"/>
          </w:tcPr>
          <w:p w14:paraId="62EA5DC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1CE4C6B">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color w:val="auto"/>
                <w:sz w:val="21"/>
                <w:szCs w:val="21"/>
                <w:highlight w:val="none"/>
              </w:rPr>
              <w:t>根据投标人对完善城市信息模型（CIM）平台方案完整性、合理性、可行性进行评审（评审分值为2分或3分或4分或5分或6分)，未提供不得分。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3644592A">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lang w:val="en-US" w:eastAsia="zh-CN"/>
              </w:rPr>
              <w:t>6分</w:t>
            </w:r>
          </w:p>
        </w:tc>
      </w:tr>
      <w:tr w14:paraId="45F96F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0CD6B90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10</w:t>
            </w:r>
          </w:p>
        </w:tc>
        <w:tc>
          <w:tcPr>
            <w:tcW w:w="1502" w:type="dxa"/>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3F84939E">
            <w:pPr>
              <w:keepNext w:val="0"/>
              <w:keepLines w:val="0"/>
              <w:pageBreakBefore w:val="0"/>
              <w:widowControl/>
              <w:wordWrap/>
              <w:overflowPunct/>
              <w:topLinePunct w:val="0"/>
              <w:bidi w:val="0"/>
              <w:adjustRightInd w:val="0"/>
              <w:snapToGrid w:val="0"/>
              <w:spacing w:line="240" w:lineRule="auto"/>
              <w:ind w:left="-50" w:leftChars="0"/>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sz w:val="21"/>
                <w:szCs w:val="21"/>
                <w:highlight w:val="none"/>
              </w:rPr>
              <w:t>质量保证方案</w:t>
            </w: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D43BA16">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color w:val="auto"/>
                <w:sz w:val="21"/>
                <w:szCs w:val="21"/>
                <w:highlight w:val="none"/>
              </w:rPr>
              <w:t>根据供应商提供的质量保证方案，是否具有针对性应对措施等内容进行评审（评审分值为1分或2分或3分)，未提供不得分。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4E2B297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3分</w:t>
            </w:r>
          </w:p>
        </w:tc>
      </w:tr>
      <w:tr w14:paraId="3B246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7341C93F">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11</w:t>
            </w:r>
          </w:p>
        </w:tc>
        <w:tc>
          <w:tcPr>
            <w:tcW w:w="1502" w:type="dxa"/>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732A46A2">
            <w:pPr>
              <w:keepNext w:val="0"/>
              <w:keepLines w:val="0"/>
              <w:pageBreakBefore w:val="0"/>
              <w:widowControl/>
              <w:wordWrap/>
              <w:overflowPunct/>
              <w:topLinePunct w:val="0"/>
              <w:bidi w:val="0"/>
              <w:adjustRightInd w:val="0"/>
              <w:snapToGrid w:val="0"/>
              <w:spacing w:line="240" w:lineRule="auto"/>
              <w:ind w:left="-50" w:leftChars="0"/>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sz w:val="21"/>
                <w:szCs w:val="21"/>
                <w:highlight w:val="none"/>
              </w:rPr>
              <w:t>项目总体进度安排</w:t>
            </w: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1DC5127">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snapToGrid w:val="0"/>
                <w:color w:val="auto"/>
                <w:kern w:val="2"/>
                <w:sz w:val="21"/>
                <w:szCs w:val="21"/>
                <w:highlight w:val="none"/>
                <w:lang w:val="en-US" w:eastAsia="zh-CN" w:bidi="ar-SA"/>
              </w:rPr>
            </w:pPr>
            <w:r>
              <w:rPr>
                <w:rFonts w:hint="eastAsia" w:ascii="宋体" w:hAnsi="宋体" w:eastAsia="宋体" w:cs="宋体"/>
                <w:color w:val="auto"/>
                <w:sz w:val="21"/>
                <w:szCs w:val="21"/>
                <w:highlight w:val="none"/>
              </w:rPr>
              <w:t>根据供应商提供本项目总体进度安排计划表，进度安排是否符合项目实际要求进行评审（评审分值为1分或2分)，未提供不得分。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05B63B7A">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lang w:val="en-US" w:eastAsia="zh-CN"/>
              </w:rPr>
              <w:t>2分</w:t>
            </w:r>
          </w:p>
        </w:tc>
      </w:tr>
      <w:tr w14:paraId="37C504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11C535A4">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12</w:t>
            </w:r>
          </w:p>
        </w:tc>
        <w:tc>
          <w:tcPr>
            <w:tcW w:w="1502" w:type="dxa"/>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20C8077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体系认证</w:t>
            </w: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342EE23">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w:t>
            </w:r>
            <w:r>
              <w:rPr>
                <w:rFonts w:hint="eastAsia"/>
                <w:color w:val="auto"/>
                <w:szCs w:val="21"/>
                <w:highlight w:val="none"/>
              </w:rPr>
              <w:t>具有有效期内的</w:t>
            </w:r>
          </w:p>
          <w:p w14:paraId="452470F6">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①</w:t>
            </w:r>
            <w:r>
              <w:rPr>
                <w:rFonts w:hint="eastAsia" w:ascii="宋体" w:hAnsi="宋体" w:eastAsia="宋体" w:cs="宋体"/>
                <w:color w:val="auto"/>
                <w:sz w:val="21"/>
                <w:szCs w:val="21"/>
                <w:highlight w:val="none"/>
              </w:rPr>
              <w:t>质量管理体系认证证书的得1分；</w:t>
            </w:r>
          </w:p>
          <w:p w14:paraId="3C02527B">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②</w:t>
            </w:r>
            <w:r>
              <w:rPr>
                <w:rFonts w:hint="eastAsia" w:ascii="宋体" w:hAnsi="宋体" w:eastAsia="宋体" w:cs="宋体"/>
                <w:color w:val="auto"/>
                <w:sz w:val="21"/>
                <w:szCs w:val="21"/>
                <w:highlight w:val="none"/>
              </w:rPr>
              <w:t>环境管理体系认证证书的得1分；</w:t>
            </w:r>
          </w:p>
          <w:p w14:paraId="0B07D0D8">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rPr>
              <w:t>职业健康安全管理体系认证证书的得1分；</w:t>
            </w:r>
          </w:p>
          <w:p w14:paraId="18079C59">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kern w:val="0"/>
                <w:sz w:val="21"/>
                <w:szCs w:val="21"/>
                <w:highlight w:val="none"/>
                <w:u w:val="none"/>
                <w:lang w:val="en-US" w:eastAsia="zh-CN" w:bidi="ar"/>
              </w:rPr>
            </w:pPr>
            <w:r>
              <w:rPr>
                <w:rFonts w:hint="eastAsia" w:ascii="宋体" w:hAnsi="宋体" w:eastAsia="宋体" w:cs="宋体"/>
                <w:b/>
                <w:bCs/>
                <w:color w:val="auto"/>
                <w:szCs w:val="21"/>
                <w:highlight w:val="none"/>
                <w:lang w:eastAsia="zh-CN"/>
              </w:rPr>
              <w:t>（须在全国认证认可信息公告服务平台http://cx.cnca.cn/CertECloud/index/index/page查询的到，并在投标文件内提供网上截图））</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6AEAFFEF">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lang w:val="en-US" w:eastAsia="zh-CN"/>
              </w:rPr>
              <w:t>3分</w:t>
            </w:r>
          </w:p>
        </w:tc>
      </w:tr>
      <w:tr w14:paraId="0EF4DF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7FBAD75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13</w:t>
            </w:r>
          </w:p>
        </w:tc>
        <w:tc>
          <w:tcPr>
            <w:tcW w:w="1502" w:type="dxa"/>
            <w:vMerge w:val="restart"/>
            <w:tcBorders>
              <w:top w:val="single" w:color="auto" w:sz="4" w:space="0"/>
              <w:left w:val="single" w:color="000000" w:sz="4" w:space="0"/>
              <w:right w:val="single" w:color="000000" w:sz="4" w:space="0"/>
            </w:tcBorders>
            <w:noWrap w:val="0"/>
            <w:vAlign w:val="center"/>
          </w:tcPr>
          <w:p w14:paraId="6E55749F">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default" w:ascii="宋体" w:hAnsi="宋体" w:eastAsia="宋体" w:cs="宋体"/>
                <w:i w:val="0"/>
                <w:iCs w:val="0"/>
                <w:color w:val="auto"/>
                <w:sz w:val="21"/>
                <w:szCs w:val="21"/>
                <w:highlight w:val="none"/>
                <w:u w:val="none"/>
                <w:lang w:val="en-US" w:eastAsia="zh-CN"/>
              </w:rPr>
              <w:t>拟投入项目负责人情况</w:t>
            </w:r>
          </w:p>
        </w:tc>
        <w:tc>
          <w:tcPr>
            <w:tcW w:w="5331" w:type="dxa"/>
            <w:tcBorders>
              <w:top w:val="single" w:color="000000" w:sz="4" w:space="0"/>
              <w:left w:val="single" w:color="000000" w:sz="4" w:space="0"/>
              <w:bottom w:val="single" w:color="000000" w:sz="4" w:space="0"/>
              <w:right w:val="single" w:color="000000" w:sz="4" w:space="0"/>
            </w:tcBorders>
            <w:noWrap w:val="0"/>
            <w:vAlign w:val="top"/>
          </w:tcPr>
          <w:p w14:paraId="6185C863">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sz w:val="21"/>
                <w:szCs w:val="21"/>
                <w:highlight w:val="none"/>
              </w:rPr>
              <w:t>（1）项目负责人具有</w:t>
            </w:r>
            <w:r>
              <w:rPr>
                <w:rFonts w:hint="eastAsia" w:ascii="宋体" w:hAnsi="宋体" w:eastAsia="宋体" w:cs="宋体"/>
                <w:color w:val="auto"/>
                <w:sz w:val="21"/>
                <w:szCs w:val="21"/>
                <w:highlight w:val="none"/>
                <w:lang w:val="en-US" w:eastAsia="zh-CN"/>
              </w:rPr>
              <w:t>信息系统项目管理或</w:t>
            </w:r>
            <w:r>
              <w:rPr>
                <w:rFonts w:hint="eastAsia" w:ascii="宋体" w:hAnsi="宋体" w:eastAsia="宋体" w:cs="宋体"/>
                <w:color w:val="auto"/>
                <w:sz w:val="21"/>
                <w:szCs w:val="21"/>
                <w:highlight w:val="none"/>
              </w:rPr>
              <w:t>给排水专业高级职称得1分，具有</w:t>
            </w:r>
            <w:r>
              <w:rPr>
                <w:rFonts w:hint="eastAsia" w:ascii="宋体" w:hAnsi="宋体" w:eastAsia="宋体" w:cs="宋体"/>
                <w:color w:val="auto"/>
                <w:sz w:val="21"/>
                <w:szCs w:val="21"/>
                <w:highlight w:val="none"/>
                <w:lang w:val="en-US" w:eastAsia="zh-CN"/>
              </w:rPr>
              <w:t>信息系统项目管理或</w:t>
            </w:r>
            <w:r>
              <w:rPr>
                <w:rFonts w:hint="eastAsia" w:ascii="宋体" w:hAnsi="宋体" w:eastAsia="宋体" w:cs="宋体"/>
                <w:color w:val="auto"/>
                <w:sz w:val="21"/>
                <w:szCs w:val="21"/>
                <w:highlight w:val="none"/>
              </w:rPr>
              <w:t>给排水专业正高级职称得2分；具有注册公用设备工程师（给水排水）资格证书得2分；具有注册环评工程师资格证书得1分；本项目累计总分不超过5分。</w:t>
            </w:r>
            <w:r>
              <w:rPr>
                <w:rFonts w:hint="eastAsia" w:ascii="宋体" w:hAnsi="宋体" w:cs="宋体"/>
                <w:b/>
                <w:bCs/>
                <w:color w:val="auto"/>
                <w:szCs w:val="21"/>
                <w:highlight w:val="none"/>
              </w:rPr>
              <w:t>（</w:t>
            </w:r>
            <w:r>
              <w:rPr>
                <w:rFonts w:hint="eastAsia" w:ascii="宋体" w:hAnsi="宋体" w:eastAsia="宋体" w:cs="宋体"/>
                <w:b/>
                <w:bCs/>
                <w:color w:val="auto"/>
                <w:sz w:val="21"/>
                <w:szCs w:val="21"/>
                <w:highlight w:val="none"/>
              </w:rPr>
              <w:t>需</w:t>
            </w:r>
            <w:r>
              <w:rPr>
                <w:rFonts w:hint="eastAsia" w:ascii="宋体" w:hAnsi="宋体" w:cs="宋体"/>
                <w:b/>
                <w:bCs/>
                <w:color w:val="auto"/>
                <w:szCs w:val="21"/>
                <w:highlight w:val="none"/>
              </w:rPr>
              <w:t>提供</w:t>
            </w:r>
            <w:r>
              <w:rPr>
                <w:rFonts w:hint="eastAsia" w:ascii="宋体" w:hAnsi="宋体" w:cs="宋体"/>
                <w:b/>
                <w:bCs/>
                <w:color w:val="auto"/>
                <w:szCs w:val="21"/>
                <w:highlight w:val="none"/>
                <w:lang w:val="en-US" w:eastAsia="zh-CN"/>
              </w:rPr>
              <w:t>以上</w:t>
            </w:r>
            <w:r>
              <w:rPr>
                <w:rFonts w:hint="eastAsia" w:ascii="宋体" w:hAnsi="宋体" w:cs="宋体"/>
                <w:b/>
                <w:bCs/>
                <w:color w:val="auto"/>
                <w:szCs w:val="21"/>
                <w:highlight w:val="none"/>
              </w:rPr>
              <w:t>人员</w:t>
            </w:r>
            <w:r>
              <w:rPr>
                <w:rFonts w:hint="eastAsia" w:ascii="宋体" w:hAnsi="宋体" w:cs="宋体"/>
                <w:b/>
                <w:bCs/>
                <w:color w:val="auto"/>
                <w:szCs w:val="21"/>
                <w:highlight w:val="none"/>
                <w:lang w:val="en-US" w:eastAsia="zh-CN"/>
              </w:rPr>
              <w:t>有效</w:t>
            </w:r>
            <w:r>
              <w:rPr>
                <w:rFonts w:hint="eastAsia" w:ascii="宋体" w:hAnsi="宋体" w:cs="宋体"/>
                <w:b/>
                <w:bCs/>
                <w:color w:val="auto"/>
                <w:szCs w:val="21"/>
                <w:highlight w:val="none"/>
              </w:rPr>
              <w:t>证书及投标人为其缴纳的近三个月社保证明材料，</w:t>
            </w:r>
            <w:r>
              <w:rPr>
                <w:rFonts w:hint="eastAsia" w:ascii="宋体" w:hAnsi="宋体" w:cs="宋体"/>
                <w:b/>
                <w:bCs/>
                <w:color w:val="auto"/>
                <w:szCs w:val="21"/>
                <w:highlight w:val="none"/>
                <w:lang w:val="en-US" w:eastAsia="zh-CN"/>
              </w:rPr>
              <w:t>扫描</w:t>
            </w:r>
            <w:r>
              <w:rPr>
                <w:rFonts w:hint="eastAsia" w:ascii="宋体" w:hAnsi="宋体" w:cs="宋体"/>
                <w:b/>
                <w:bCs/>
                <w:color w:val="auto"/>
                <w:szCs w:val="21"/>
                <w:highlight w:val="none"/>
              </w:rPr>
              <w:t>件并加盖投标人公章</w:t>
            </w:r>
            <w:r>
              <w:rPr>
                <w:rFonts w:hint="eastAsia" w:ascii="宋体" w:hAnsi="宋体" w:cs="宋体"/>
                <w:b/>
                <w:bCs/>
                <w:color w:val="auto"/>
                <w:szCs w:val="21"/>
                <w:highlight w:val="none"/>
                <w:lang w:eastAsia="zh-CN"/>
              </w:rPr>
              <w:t>，</w:t>
            </w:r>
            <w:r>
              <w:rPr>
                <w:rFonts w:hint="eastAsia" w:ascii="宋体" w:hAnsi="宋体" w:eastAsia="宋体" w:cs="宋体"/>
                <w:b/>
                <w:bCs/>
                <w:color w:val="auto"/>
                <w:sz w:val="21"/>
                <w:szCs w:val="21"/>
                <w:highlight w:val="none"/>
              </w:rPr>
              <w:t>不按要求提供不得分）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604EA03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eastAsia="zh-CN"/>
              </w:rPr>
            </w:pPr>
            <w:r>
              <w:rPr>
                <w:rFonts w:hint="eastAsia" w:ascii="宋体" w:hAnsi="宋体" w:eastAsia="宋体" w:cs="宋体"/>
                <w:i w:val="0"/>
                <w:iCs w:val="0"/>
                <w:color w:val="auto"/>
                <w:sz w:val="21"/>
                <w:szCs w:val="21"/>
                <w:highlight w:val="none"/>
                <w:u w:val="none"/>
                <w:lang w:val="en-US" w:eastAsia="zh-CN"/>
              </w:rPr>
              <w:t>5</w:t>
            </w:r>
            <w:r>
              <w:rPr>
                <w:rFonts w:hint="eastAsia" w:ascii="宋体" w:hAnsi="宋体" w:eastAsia="宋体" w:cs="宋体"/>
                <w:i w:val="0"/>
                <w:iCs w:val="0"/>
                <w:color w:val="auto"/>
                <w:sz w:val="21"/>
                <w:szCs w:val="21"/>
                <w:highlight w:val="none"/>
                <w:u w:val="none"/>
                <w:lang w:eastAsia="zh-CN"/>
              </w:rPr>
              <w:t>分</w:t>
            </w:r>
          </w:p>
        </w:tc>
      </w:tr>
      <w:tr w14:paraId="33AB1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61DFFAC4">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14</w:t>
            </w:r>
          </w:p>
        </w:tc>
        <w:tc>
          <w:tcPr>
            <w:tcW w:w="1502" w:type="dxa"/>
            <w:vMerge w:val="continue"/>
            <w:tcBorders>
              <w:left w:val="single" w:color="000000" w:sz="4" w:space="0"/>
              <w:bottom w:val="single" w:color="auto" w:sz="4" w:space="0"/>
              <w:right w:val="single" w:color="000000" w:sz="4" w:space="0"/>
            </w:tcBorders>
            <w:noWrap w:val="0"/>
            <w:vAlign w:val="center"/>
          </w:tcPr>
          <w:p w14:paraId="3EBFE1D0">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p>
        </w:tc>
        <w:tc>
          <w:tcPr>
            <w:tcW w:w="5331" w:type="dxa"/>
            <w:tcBorders>
              <w:top w:val="single" w:color="000000" w:sz="4" w:space="0"/>
              <w:left w:val="single" w:color="000000" w:sz="4" w:space="0"/>
              <w:bottom w:val="single" w:color="000000" w:sz="4" w:space="0"/>
              <w:right w:val="single" w:color="000000" w:sz="4" w:space="0"/>
            </w:tcBorders>
            <w:noWrap w:val="0"/>
            <w:vAlign w:val="top"/>
          </w:tcPr>
          <w:p w14:paraId="572526B4">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（2）项目负责人20</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年1月1日以来(以发布日期为准)编制过给水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供水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、排水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污水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、雨水、防涝</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道路、停车、燃气</w:t>
            </w:r>
            <w:r>
              <w:rPr>
                <w:rFonts w:hint="eastAsia" w:ascii="宋体" w:hAnsi="宋体" w:eastAsia="宋体" w:cs="宋体"/>
                <w:color w:val="auto"/>
                <w:sz w:val="21"/>
                <w:szCs w:val="21"/>
                <w:highlight w:val="none"/>
              </w:rPr>
              <w:t>等省级及以上相关的标准、规范、导则、标准、图集、规程的，每1项得0.5分；累计总分不超过3分。</w:t>
            </w:r>
          </w:p>
          <w:p w14:paraId="232AC5C5">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center"/>
              <w:rPr>
                <w:rFonts w:hint="eastAsia" w:ascii="宋体" w:hAnsi="宋体" w:eastAsia="宋体" w:cs="宋体"/>
                <w:i w:val="0"/>
                <w:iCs w:val="0"/>
                <w:color w:val="auto"/>
                <w:sz w:val="21"/>
                <w:szCs w:val="21"/>
                <w:highlight w:val="none"/>
                <w:u w:val="none"/>
              </w:rPr>
            </w:pPr>
            <w:r>
              <w:rPr>
                <w:rFonts w:hint="eastAsia" w:ascii="宋体" w:hAnsi="宋体" w:cs="宋体"/>
                <w:b/>
                <w:bCs/>
                <w:color w:val="auto"/>
                <w:szCs w:val="21"/>
                <w:highlight w:val="none"/>
              </w:rPr>
              <w:t>（</w:t>
            </w:r>
            <w:r>
              <w:rPr>
                <w:rFonts w:hint="eastAsia" w:ascii="宋体" w:hAnsi="宋体" w:eastAsia="宋体" w:cs="宋体"/>
                <w:b/>
                <w:bCs/>
                <w:color w:val="auto"/>
                <w:sz w:val="21"/>
                <w:szCs w:val="21"/>
                <w:highlight w:val="none"/>
              </w:rPr>
              <w:t>需</w:t>
            </w:r>
            <w:r>
              <w:rPr>
                <w:rFonts w:hint="eastAsia" w:ascii="宋体" w:hAnsi="宋体" w:cs="宋体"/>
                <w:b/>
                <w:bCs/>
                <w:color w:val="auto"/>
                <w:szCs w:val="21"/>
                <w:highlight w:val="none"/>
              </w:rPr>
              <w:t>提供</w:t>
            </w:r>
            <w:r>
              <w:rPr>
                <w:rFonts w:hint="eastAsia" w:ascii="宋体" w:hAnsi="宋体" w:cs="宋体"/>
                <w:b/>
                <w:bCs/>
                <w:color w:val="auto"/>
                <w:szCs w:val="21"/>
                <w:highlight w:val="none"/>
                <w:lang w:val="en-US" w:eastAsia="zh-CN"/>
              </w:rPr>
              <w:t>以上</w:t>
            </w:r>
            <w:r>
              <w:rPr>
                <w:rFonts w:hint="eastAsia" w:ascii="宋体" w:hAnsi="宋体" w:cs="宋体"/>
                <w:b/>
                <w:bCs/>
                <w:color w:val="auto"/>
                <w:szCs w:val="21"/>
                <w:highlight w:val="none"/>
              </w:rPr>
              <w:t>人员</w:t>
            </w:r>
            <w:r>
              <w:rPr>
                <w:rFonts w:hint="eastAsia" w:ascii="宋体" w:hAnsi="宋体" w:cs="宋体"/>
                <w:b/>
                <w:bCs/>
                <w:color w:val="auto"/>
                <w:szCs w:val="21"/>
                <w:highlight w:val="none"/>
                <w:lang w:val="en-US" w:eastAsia="zh-CN"/>
              </w:rPr>
              <w:t>有效</w:t>
            </w:r>
            <w:r>
              <w:rPr>
                <w:rFonts w:hint="eastAsia" w:ascii="宋体" w:hAnsi="宋体" w:cs="宋体"/>
                <w:b/>
                <w:bCs/>
                <w:color w:val="auto"/>
                <w:szCs w:val="21"/>
                <w:highlight w:val="none"/>
              </w:rPr>
              <w:t>证书及投标人为其缴纳的近三个月社保证明材料，</w:t>
            </w:r>
            <w:r>
              <w:rPr>
                <w:rFonts w:hint="eastAsia" w:ascii="宋体" w:hAnsi="宋体" w:cs="宋体"/>
                <w:b/>
                <w:bCs/>
                <w:color w:val="auto"/>
                <w:szCs w:val="21"/>
                <w:highlight w:val="none"/>
                <w:lang w:val="en-US" w:eastAsia="zh-CN"/>
              </w:rPr>
              <w:t>扫描</w:t>
            </w:r>
            <w:r>
              <w:rPr>
                <w:rFonts w:hint="eastAsia" w:ascii="宋体" w:hAnsi="宋体" w:cs="宋体"/>
                <w:b/>
                <w:bCs/>
                <w:color w:val="auto"/>
                <w:szCs w:val="21"/>
                <w:highlight w:val="none"/>
              </w:rPr>
              <w:t>件并加盖投标人公章</w:t>
            </w:r>
            <w:r>
              <w:rPr>
                <w:rFonts w:hint="eastAsia" w:ascii="宋体" w:hAnsi="宋体" w:cs="宋体"/>
                <w:b/>
                <w:bCs/>
                <w:color w:val="auto"/>
                <w:szCs w:val="21"/>
                <w:highlight w:val="none"/>
                <w:lang w:eastAsia="zh-CN"/>
              </w:rPr>
              <w:t>，</w:t>
            </w:r>
            <w:r>
              <w:rPr>
                <w:rFonts w:hint="eastAsia" w:ascii="宋体" w:hAnsi="宋体" w:eastAsia="宋体" w:cs="宋体"/>
                <w:b/>
                <w:bCs/>
                <w:color w:val="auto"/>
                <w:sz w:val="21"/>
                <w:szCs w:val="21"/>
                <w:highlight w:val="none"/>
              </w:rPr>
              <w:t>不按要求提供不得分）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08D63939">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3分</w:t>
            </w:r>
          </w:p>
        </w:tc>
      </w:tr>
      <w:tr w14:paraId="2E414C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49A8D98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15</w:t>
            </w:r>
          </w:p>
        </w:tc>
        <w:tc>
          <w:tcPr>
            <w:tcW w:w="1502" w:type="dxa"/>
            <w:vMerge w:val="restart"/>
            <w:tcBorders>
              <w:top w:val="single" w:color="auto" w:sz="4" w:space="0"/>
              <w:left w:val="single" w:color="000000" w:sz="4" w:space="0"/>
              <w:right w:val="single" w:color="000000" w:sz="4" w:space="0"/>
            </w:tcBorders>
            <w:noWrap w:val="0"/>
            <w:vAlign w:val="center"/>
          </w:tcPr>
          <w:p w14:paraId="676E028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default" w:ascii="宋体" w:hAnsi="宋体" w:eastAsia="宋体" w:cs="宋体"/>
                <w:i w:val="0"/>
                <w:iCs w:val="0"/>
                <w:color w:val="auto"/>
                <w:sz w:val="21"/>
                <w:szCs w:val="21"/>
                <w:highlight w:val="none"/>
                <w:u w:val="none"/>
                <w:lang w:val="en-US" w:eastAsia="zh-CN"/>
              </w:rPr>
              <w:t>拟投入</w:t>
            </w:r>
            <w:r>
              <w:rPr>
                <w:rFonts w:hint="eastAsia" w:ascii="宋体" w:hAnsi="宋体" w:eastAsia="宋体" w:cs="宋体"/>
                <w:color w:val="auto"/>
                <w:sz w:val="21"/>
                <w:szCs w:val="21"/>
                <w:highlight w:val="none"/>
              </w:rPr>
              <w:t>项目组成员</w:t>
            </w:r>
            <w:r>
              <w:rPr>
                <w:rFonts w:hint="eastAsia" w:ascii="宋体" w:hAnsi="宋体" w:eastAsia="宋体" w:cs="宋体"/>
                <w:color w:val="auto"/>
                <w:sz w:val="21"/>
                <w:szCs w:val="21"/>
                <w:highlight w:val="none"/>
                <w:lang w:val="en-US" w:eastAsia="zh-CN"/>
              </w:rPr>
              <w:t>配置</w:t>
            </w:r>
          </w:p>
        </w:tc>
        <w:tc>
          <w:tcPr>
            <w:tcW w:w="5331" w:type="dxa"/>
            <w:tcBorders>
              <w:top w:val="single" w:color="000000" w:sz="4" w:space="0"/>
              <w:left w:val="single" w:color="000000" w:sz="4" w:space="0"/>
              <w:bottom w:val="single" w:color="000000" w:sz="4" w:space="0"/>
              <w:right w:val="single" w:color="000000" w:sz="4" w:space="0"/>
            </w:tcBorders>
            <w:noWrap w:val="0"/>
            <w:vAlign w:val="top"/>
          </w:tcPr>
          <w:p w14:paraId="65B9A62C">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sz w:val="21"/>
                <w:szCs w:val="21"/>
                <w:highlight w:val="none"/>
              </w:rPr>
              <w:t>1、项目组</w:t>
            </w:r>
            <w:r>
              <w:rPr>
                <w:rFonts w:hint="eastAsia"/>
                <w:color w:val="auto"/>
                <w:highlight w:val="none"/>
              </w:rPr>
              <w:t>实施人员</w:t>
            </w:r>
            <w:r>
              <w:rPr>
                <w:rFonts w:hint="eastAsia" w:ascii="宋体" w:hAnsi="宋体" w:eastAsia="宋体" w:cs="宋体"/>
                <w:color w:val="auto"/>
                <w:sz w:val="21"/>
                <w:szCs w:val="21"/>
                <w:highlight w:val="none"/>
              </w:rPr>
              <w:t>（不包括项目负责人、项目技术总监）具备</w:t>
            </w:r>
            <w:r>
              <w:rPr>
                <w:rFonts w:hint="eastAsia" w:ascii="宋体" w:hAnsi="宋体" w:eastAsia="宋体" w:cs="宋体"/>
                <w:color w:val="auto"/>
                <w:sz w:val="21"/>
                <w:szCs w:val="21"/>
                <w:highlight w:val="none"/>
                <w:lang w:val="en-US" w:eastAsia="zh-CN"/>
              </w:rPr>
              <w:t>信息系统项目管理专业、地理信息系统工程与地图编制专业、</w:t>
            </w:r>
            <w:r>
              <w:rPr>
                <w:rFonts w:hint="eastAsia" w:ascii="宋体" w:hAnsi="宋体" w:eastAsia="宋体" w:cs="宋体"/>
                <w:color w:val="auto"/>
                <w:sz w:val="21"/>
                <w:szCs w:val="21"/>
                <w:highlight w:val="none"/>
              </w:rPr>
              <w:t>给排水专业、城乡规划专业、道路交通专业、燃气专业、结构专业、建筑电气专业、高级及以上工程师资格的，每个专业得1分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累计最高得</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分。</w:t>
            </w:r>
            <w:r>
              <w:rPr>
                <w:rFonts w:hint="eastAsia" w:ascii="宋体" w:hAnsi="宋体" w:cs="宋体"/>
                <w:b/>
                <w:bCs/>
                <w:color w:val="auto"/>
                <w:szCs w:val="21"/>
                <w:highlight w:val="none"/>
              </w:rPr>
              <w:t>（</w:t>
            </w:r>
            <w:r>
              <w:rPr>
                <w:rFonts w:hint="eastAsia" w:ascii="宋体" w:hAnsi="宋体" w:eastAsia="宋体" w:cs="宋体"/>
                <w:b/>
                <w:bCs/>
                <w:color w:val="auto"/>
                <w:sz w:val="21"/>
                <w:szCs w:val="21"/>
                <w:highlight w:val="none"/>
              </w:rPr>
              <w:t>需</w:t>
            </w:r>
            <w:r>
              <w:rPr>
                <w:rFonts w:hint="eastAsia" w:ascii="宋体" w:hAnsi="宋体" w:cs="宋体"/>
                <w:b/>
                <w:bCs/>
                <w:color w:val="auto"/>
                <w:szCs w:val="21"/>
                <w:highlight w:val="none"/>
              </w:rPr>
              <w:t>提供</w:t>
            </w:r>
            <w:r>
              <w:rPr>
                <w:rFonts w:hint="eastAsia" w:ascii="宋体" w:hAnsi="宋体" w:cs="宋体"/>
                <w:b/>
                <w:bCs/>
                <w:color w:val="auto"/>
                <w:szCs w:val="21"/>
                <w:highlight w:val="none"/>
                <w:lang w:val="en-US" w:eastAsia="zh-CN"/>
              </w:rPr>
              <w:t>以上</w:t>
            </w:r>
            <w:r>
              <w:rPr>
                <w:rFonts w:hint="eastAsia" w:ascii="宋体" w:hAnsi="宋体" w:cs="宋体"/>
                <w:b/>
                <w:bCs/>
                <w:color w:val="auto"/>
                <w:szCs w:val="21"/>
                <w:highlight w:val="none"/>
              </w:rPr>
              <w:t>人员</w:t>
            </w:r>
            <w:r>
              <w:rPr>
                <w:rFonts w:hint="eastAsia" w:ascii="宋体" w:hAnsi="宋体" w:cs="宋体"/>
                <w:b/>
                <w:bCs/>
                <w:color w:val="auto"/>
                <w:szCs w:val="21"/>
                <w:highlight w:val="none"/>
                <w:lang w:val="en-US" w:eastAsia="zh-CN"/>
              </w:rPr>
              <w:t>有效</w:t>
            </w:r>
            <w:r>
              <w:rPr>
                <w:rFonts w:hint="eastAsia" w:ascii="宋体" w:hAnsi="宋体" w:cs="宋体"/>
                <w:b/>
                <w:bCs/>
                <w:color w:val="auto"/>
                <w:szCs w:val="21"/>
                <w:highlight w:val="none"/>
              </w:rPr>
              <w:t>证书及投标人为其缴纳的近三个月社保证明材料，</w:t>
            </w:r>
            <w:r>
              <w:rPr>
                <w:rFonts w:hint="eastAsia" w:ascii="宋体" w:hAnsi="宋体" w:cs="宋体"/>
                <w:b/>
                <w:bCs/>
                <w:color w:val="auto"/>
                <w:szCs w:val="21"/>
                <w:highlight w:val="none"/>
                <w:lang w:val="en-US" w:eastAsia="zh-CN"/>
              </w:rPr>
              <w:t>扫描</w:t>
            </w:r>
            <w:r>
              <w:rPr>
                <w:rFonts w:hint="eastAsia" w:ascii="宋体" w:hAnsi="宋体" w:cs="宋体"/>
                <w:b/>
                <w:bCs/>
                <w:color w:val="auto"/>
                <w:szCs w:val="21"/>
                <w:highlight w:val="none"/>
              </w:rPr>
              <w:t>件并加盖投标人公章</w:t>
            </w:r>
            <w:r>
              <w:rPr>
                <w:rFonts w:hint="eastAsia" w:ascii="宋体" w:hAnsi="宋体" w:cs="宋体"/>
                <w:b/>
                <w:bCs/>
                <w:color w:val="auto"/>
                <w:szCs w:val="21"/>
                <w:highlight w:val="none"/>
                <w:lang w:eastAsia="zh-CN"/>
              </w:rPr>
              <w:t>，</w:t>
            </w:r>
            <w:r>
              <w:rPr>
                <w:rFonts w:hint="eastAsia" w:ascii="宋体" w:hAnsi="宋体" w:eastAsia="宋体" w:cs="宋体"/>
                <w:b/>
                <w:bCs/>
                <w:color w:val="auto"/>
                <w:sz w:val="21"/>
                <w:szCs w:val="21"/>
                <w:highlight w:val="none"/>
              </w:rPr>
              <w:t>不按要求提供不得分）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6B64E13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8分</w:t>
            </w:r>
          </w:p>
        </w:tc>
      </w:tr>
      <w:tr w14:paraId="06295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7AC7995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16</w:t>
            </w:r>
          </w:p>
        </w:tc>
        <w:tc>
          <w:tcPr>
            <w:tcW w:w="1502" w:type="dxa"/>
            <w:vMerge w:val="continue"/>
            <w:tcBorders>
              <w:left w:val="single" w:color="000000" w:sz="4" w:space="0"/>
              <w:right w:val="single" w:color="000000" w:sz="4" w:space="0"/>
            </w:tcBorders>
            <w:noWrap w:val="0"/>
            <w:vAlign w:val="center"/>
          </w:tcPr>
          <w:p w14:paraId="7E00CDAE">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p>
        </w:tc>
        <w:tc>
          <w:tcPr>
            <w:tcW w:w="5331" w:type="dxa"/>
            <w:tcBorders>
              <w:top w:val="single" w:color="000000" w:sz="4" w:space="0"/>
              <w:left w:val="single" w:color="000000" w:sz="4" w:space="0"/>
              <w:bottom w:val="single" w:color="000000" w:sz="4" w:space="0"/>
              <w:right w:val="single" w:color="000000" w:sz="4" w:space="0"/>
            </w:tcBorders>
            <w:noWrap w:val="0"/>
            <w:vAlign w:val="top"/>
          </w:tcPr>
          <w:p w14:paraId="71C2BDB2">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i w:val="0"/>
                <w:iCs w:val="0"/>
                <w:color w:val="auto"/>
                <w:sz w:val="21"/>
                <w:szCs w:val="21"/>
                <w:highlight w:val="none"/>
                <w:u w:val="none"/>
              </w:rPr>
            </w:pPr>
            <w:r>
              <w:rPr>
                <w:rFonts w:hint="eastAsia" w:ascii="宋体" w:hAnsi="宋体" w:eastAsia="宋体" w:cs="宋体"/>
                <w:color w:val="auto"/>
                <w:sz w:val="21"/>
                <w:szCs w:val="21"/>
                <w:highlight w:val="none"/>
              </w:rPr>
              <w:t>2、项目组</w:t>
            </w:r>
            <w:r>
              <w:rPr>
                <w:rFonts w:hint="eastAsia"/>
                <w:color w:val="auto"/>
                <w:highlight w:val="none"/>
              </w:rPr>
              <w:t>实施人员</w:t>
            </w:r>
            <w:r>
              <w:rPr>
                <w:rFonts w:hint="eastAsia" w:ascii="宋体" w:hAnsi="宋体" w:eastAsia="宋体" w:cs="宋体"/>
                <w:color w:val="auto"/>
                <w:sz w:val="21"/>
                <w:szCs w:val="21"/>
                <w:highlight w:val="none"/>
              </w:rPr>
              <w:t>（不包括项目负责人、项目技术总监）具备注册公用设备工程师（给水排水）、注册公用设备工程师（动力）、注册咨询工程师、注册城乡规划师、注册道路工程师、注册造价工程师、注册环保工程师资格</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注册电气工程师的，</w:t>
            </w:r>
            <w:r>
              <w:rPr>
                <w:rFonts w:hint="eastAsia" w:ascii="宋体" w:hAnsi="宋体" w:eastAsia="宋体" w:cs="宋体"/>
                <w:color w:val="auto"/>
                <w:sz w:val="21"/>
                <w:szCs w:val="21"/>
                <w:highlight w:val="none"/>
              </w:rPr>
              <w:t>每个专业资格得1分，相同专业不重复计分，同一人员有不同专业证书的不重复计算得分，累计最高得</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分。</w:t>
            </w:r>
            <w:r>
              <w:rPr>
                <w:rFonts w:hint="eastAsia" w:ascii="宋体" w:hAnsi="宋体" w:cs="宋体"/>
                <w:b/>
                <w:bCs/>
                <w:color w:val="auto"/>
                <w:szCs w:val="21"/>
                <w:highlight w:val="none"/>
              </w:rPr>
              <w:t>（</w:t>
            </w:r>
            <w:r>
              <w:rPr>
                <w:rFonts w:hint="eastAsia" w:ascii="宋体" w:hAnsi="宋体" w:eastAsia="宋体" w:cs="宋体"/>
                <w:b/>
                <w:bCs/>
                <w:color w:val="auto"/>
                <w:sz w:val="21"/>
                <w:szCs w:val="21"/>
                <w:highlight w:val="none"/>
              </w:rPr>
              <w:t>需</w:t>
            </w:r>
            <w:r>
              <w:rPr>
                <w:rFonts w:hint="eastAsia" w:ascii="宋体" w:hAnsi="宋体" w:cs="宋体"/>
                <w:b/>
                <w:bCs/>
                <w:color w:val="auto"/>
                <w:szCs w:val="21"/>
                <w:highlight w:val="none"/>
              </w:rPr>
              <w:t>提供</w:t>
            </w:r>
            <w:r>
              <w:rPr>
                <w:rFonts w:hint="eastAsia" w:ascii="宋体" w:hAnsi="宋体" w:cs="宋体"/>
                <w:b/>
                <w:bCs/>
                <w:color w:val="auto"/>
                <w:szCs w:val="21"/>
                <w:highlight w:val="none"/>
                <w:lang w:val="en-US" w:eastAsia="zh-CN"/>
              </w:rPr>
              <w:t>以上</w:t>
            </w:r>
            <w:r>
              <w:rPr>
                <w:rFonts w:hint="eastAsia" w:ascii="宋体" w:hAnsi="宋体" w:cs="宋体"/>
                <w:b/>
                <w:bCs/>
                <w:color w:val="auto"/>
                <w:szCs w:val="21"/>
                <w:highlight w:val="none"/>
              </w:rPr>
              <w:t>人员</w:t>
            </w:r>
            <w:r>
              <w:rPr>
                <w:rFonts w:hint="eastAsia" w:ascii="宋体" w:hAnsi="宋体" w:cs="宋体"/>
                <w:b/>
                <w:bCs/>
                <w:color w:val="auto"/>
                <w:szCs w:val="21"/>
                <w:highlight w:val="none"/>
                <w:lang w:val="en-US" w:eastAsia="zh-CN"/>
              </w:rPr>
              <w:t>有效</w:t>
            </w:r>
            <w:r>
              <w:rPr>
                <w:rFonts w:hint="eastAsia" w:ascii="宋体" w:hAnsi="宋体" w:cs="宋体"/>
                <w:b/>
                <w:bCs/>
                <w:color w:val="auto"/>
                <w:szCs w:val="21"/>
                <w:highlight w:val="none"/>
              </w:rPr>
              <w:t>证书及投标人为其缴纳的近三个月社保证明材料，</w:t>
            </w:r>
            <w:r>
              <w:rPr>
                <w:rFonts w:hint="eastAsia" w:ascii="宋体" w:hAnsi="宋体" w:cs="宋体"/>
                <w:b/>
                <w:bCs/>
                <w:color w:val="auto"/>
                <w:szCs w:val="21"/>
                <w:highlight w:val="none"/>
                <w:lang w:val="en-US" w:eastAsia="zh-CN"/>
              </w:rPr>
              <w:t>扫描</w:t>
            </w:r>
            <w:r>
              <w:rPr>
                <w:rFonts w:hint="eastAsia" w:ascii="宋体" w:hAnsi="宋体" w:cs="宋体"/>
                <w:b/>
                <w:bCs/>
                <w:color w:val="auto"/>
                <w:szCs w:val="21"/>
                <w:highlight w:val="none"/>
              </w:rPr>
              <w:t>件并加盖投标人公章</w:t>
            </w:r>
            <w:r>
              <w:rPr>
                <w:rFonts w:hint="eastAsia" w:ascii="宋体" w:hAnsi="宋体" w:cs="宋体"/>
                <w:b/>
                <w:bCs/>
                <w:color w:val="auto"/>
                <w:szCs w:val="21"/>
                <w:highlight w:val="none"/>
                <w:lang w:eastAsia="zh-CN"/>
              </w:rPr>
              <w:t>，</w:t>
            </w:r>
            <w:r>
              <w:rPr>
                <w:rFonts w:hint="eastAsia" w:ascii="宋体" w:hAnsi="宋体" w:eastAsia="宋体" w:cs="宋体"/>
                <w:b/>
                <w:bCs/>
                <w:color w:val="auto"/>
                <w:sz w:val="21"/>
                <w:szCs w:val="21"/>
                <w:highlight w:val="none"/>
              </w:rPr>
              <w:t>不按要求提供不得分）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05C17E89">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8分</w:t>
            </w:r>
          </w:p>
        </w:tc>
      </w:tr>
      <w:tr w14:paraId="744F1F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708FCB3F">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17</w:t>
            </w:r>
          </w:p>
        </w:tc>
        <w:tc>
          <w:tcPr>
            <w:tcW w:w="1502" w:type="dxa"/>
            <w:vMerge w:val="continue"/>
            <w:tcBorders>
              <w:left w:val="single" w:color="000000" w:sz="4" w:space="0"/>
              <w:bottom w:val="single" w:color="auto" w:sz="4" w:space="0"/>
              <w:right w:val="single" w:color="000000" w:sz="4" w:space="0"/>
            </w:tcBorders>
            <w:noWrap w:val="0"/>
            <w:vAlign w:val="center"/>
          </w:tcPr>
          <w:p w14:paraId="62B0656A">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rPr>
            </w:pPr>
          </w:p>
        </w:tc>
        <w:tc>
          <w:tcPr>
            <w:tcW w:w="5331" w:type="dxa"/>
            <w:tcBorders>
              <w:top w:val="single" w:color="000000" w:sz="4" w:space="0"/>
              <w:left w:val="single" w:color="000000" w:sz="4" w:space="0"/>
              <w:bottom w:val="single" w:color="000000" w:sz="4" w:space="0"/>
              <w:right w:val="single" w:color="000000" w:sz="4" w:space="0"/>
            </w:tcBorders>
            <w:noWrap w:val="0"/>
            <w:vAlign w:val="top"/>
          </w:tcPr>
          <w:p w14:paraId="7490EC29">
            <w:pPr>
              <w:keepNext w:val="0"/>
              <w:keepLines w:val="0"/>
              <w:pageBreakBefore w:val="0"/>
              <w:widowControl/>
              <w:wordWrap/>
              <w:overflowPunct/>
              <w:topLinePunct w:val="0"/>
              <w:bidi w:val="0"/>
              <w:adjustRightInd w:val="0"/>
              <w:snapToGrid w:val="0"/>
              <w:spacing w:line="240" w:lineRule="auto"/>
              <w:rPr>
                <w:rFonts w:hint="eastAsia" w:ascii="宋体" w:hAnsi="宋体" w:eastAsia="宋体" w:cs="宋体"/>
                <w:b/>
                <w:bCs/>
                <w:color w:val="auto"/>
                <w:sz w:val="21"/>
                <w:szCs w:val="21"/>
                <w:highlight w:val="none"/>
                <w:lang w:eastAsia="zh-CN"/>
              </w:rPr>
            </w:pPr>
            <w:r>
              <w:rPr>
                <w:rFonts w:hint="eastAsia" w:ascii="宋体" w:hAnsi="宋体" w:eastAsia="宋体" w:cs="宋体"/>
                <w:color w:val="auto"/>
                <w:sz w:val="21"/>
                <w:szCs w:val="21"/>
                <w:highlight w:val="none"/>
              </w:rPr>
              <w:t>3、项目技术总监具有给排水专业正高工程师的得2分，具有给排水专业高级工程师的得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分；具有省级勘察设计大师及以上认证的得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分，本项目累计总分不超过</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项目</w:t>
            </w:r>
            <w:r>
              <w:rPr>
                <w:rFonts w:hint="eastAsia" w:ascii="宋体" w:hAnsi="宋体" w:eastAsia="宋体" w:cs="宋体"/>
                <w:color w:val="auto"/>
                <w:sz w:val="21"/>
                <w:szCs w:val="21"/>
                <w:highlight w:val="none"/>
              </w:rPr>
              <w:t>技术总监</w:t>
            </w:r>
            <w:r>
              <w:rPr>
                <w:rFonts w:hint="eastAsia" w:ascii="宋体" w:hAnsi="宋体" w:eastAsia="宋体" w:cs="宋体"/>
                <w:b/>
                <w:bCs/>
                <w:color w:val="auto"/>
                <w:sz w:val="21"/>
                <w:szCs w:val="21"/>
                <w:highlight w:val="none"/>
                <w:lang w:val="en-US" w:eastAsia="zh-CN"/>
              </w:rPr>
              <w:t>与项目负责人不能兼任</w:t>
            </w:r>
            <w:r>
              <w:rPr>
                <w:rFonts w:hint="eastAsia" w:ascii="宋体" w:hAnsi="宋体" w:eastAsia="宋体" w:cs="宋体"/>
                <w:b/>
                <w:bCs/>
                <w:color w:val="auto"/>
                <w:sz w:val="21"/>
                <w:szCs w:val="21"/>
                <w:highlight w:val="none"/>
                <w:lang w:eastAsia="zh-CN"/>
              </w:rPr>
              <w:t>）。</w:t>
            </w:r>
          </w:p>
          <w:p w14:paraId="78235CAD">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center"/>
              <w:rPr>
                <w:rFonts w:hint="eastAsia" w:ascii="宋体" w:hAnsi="宋体" w:eastAsia="宋体" w:cs="宋体"/>
                <w:i w:val="0"/>
                <w:iCs w:val="0"/>
                <w:color w:val="auto"/>
                <w:sz w:val="21"/>
                <w:szCs w:val="21"/>
                <w:highlight w:val="none"/>
                <w:u w:val="none"/>
              </w:rPr>
            </w:pPr>
            <w:r>
              <w:rPr>
                <w:rFonts w:hint="eastAsia" w:ascii="宋体" w:hAnsi="宋体" w:cs="宋体"/>
                <w:b/>
                <w:bCs/>
                <w:color w:val="auto"/>
                <w:szCs w:val="21"/>
                <w:highlight w:val="none"/>
              </w:rPr>
              <w:t>（</w:t>
            </w:r>
            <w:r>
              <w:rPr>
                <w:rFonts w:hint="eastAsia" w:ascii="宋体" w:hAnsi="宋体" w:eastAsia="宋体" w:cs="宋体"/>
                <w:b/>
                <w:bCs/>
                <w:color w:val="auto"/>
                <w:sz w:val="21"/>
                <w:szCs w:val="21"/>
                <w:highlight w:val="none"/>
              </w:rPr>
              <w:t>需</w:t>
            </w:r>
            <w:r>
              <w:rPr>
                <w:rFonts w:hint="eastAsia" w:ascii="宋体" w:hAnsi="宋体" w:cs="宋体"/>
                <w:b/>
                <w:bCs/>
                <w:color w:val="auto"/>
                <w:szCs w:val="21"/>
                <w:highlight w:val="none"/>
              </w:rPr>
              <w:t>提供</w:t>
            </w:r>
            <w:r>
              <w:rPr>
                <w:rFonts w:hint="eastAsia" w:ascii="宋体" w:hAnsi="宋体" w:cs="宋体"/>
                <w:b/>
                <w:bCs/>
                <w:color w:val="auto"/>
                <w:szCs w:val="21"/>
                <w:highlight w:val="none"/>
                <w:lang w:val="en-US" w:eastAsia="zh-CN"/>
              </w:rPr>
              <w:t>以上</w:t>
            </w:r>
            <w:r>
              <w:rPr>
                <w:rFonts w:hint="eastAsia" w:ascii="宋体" w:hAnsi="宋体" w:cs="宋体"/>
                <w:b/>
                <w:bCs/>
                <w:color w:val="auto"/>
                <w:szCs w:val="21"/>
                <w:highlight w:val="none"/>
              </w:rPr>
              <w:t>人员</w:t>
            </w:r>
            <w:r>
              <w:rPr>
                <w:rFonts w:hint="eastAsia" w:ascii="宋体" w:hAnsi="宋体" w:cs="宋体"/>
                <w:b/>
                <w:bCs/>
                <w:color w:val="auto"/>
                <w:szCs w:val="21"/>
                <w:highlight w:val="none"/>
                <w:lang w:val="en-US" w:eastAsia="zh-CN"/>
              </w:rPr>
              <w:t>有效</w:t>
            </w:r>
            <w:r>
              <w:rPr>
                <w:rFonts w:hint="eastAsia" w:ascii="宋体" w:hAnsi="宋体" w:cs="宋体"/>
                <w:b/>
                <w:bCs/>
                <w:color w:val="auto"/>
                <w:szCs w:val="21"/>
                <w:highlight w:val="none"/>
              </w:rPr>
              <w:t>证书及投标人为其缴纳的近三个月社保证明材料，</w:t>
            </w:r>
            <w:r>
              <w:rPr>
                <w:rFonts w:hint="eastAsia" w:ascii="宋体" w:hAnsi="宋体" w:cs="宋体"/>
                <w:b/>
                <w:bCs/>
                <w:color w:val="auto"/>
                <w:szCs w:val="21"/>
                <w:highlight w:val="none"/>
                <w:lang w:val="en-US" w:eastAsia="zh-CN"/>
              </w:rPr>
              <w:t>扫描</w:t>
            </w:r>
            <w:r>
              <w:rPr>
                <w:rFonts w:hint="eastAsia" w:ascii="宋体" w:hAnsi="宋体" w:cs="宋体"/>
                <w:b/>
                <w:bCs/>
                <w:color w:val="auto"/>
                <w:szCs w:val="21"/>
                <w:highlight w:val="none"/>
              </w:rPr>
              <w:t>件并加盖投标人公章</w:t>
            </w:r>
            <w:r>
              <w:rPr>
                <w:rFonts w:hint="eastAsia" w:ascii="宋体" w:hAnsi="宋体" w:cs="宋体"/>
                <w:b/>
                <w:bCs/>
                <w:color w:val="auto"/>
                <w:szCs w:val="21"/>
                <w:highlight w:val="none"/>
                <w:lang w:eastAsia="zh-CN"/>
              </w:rPr>
              <w:t>，</w:t>
            </w:r>
            <w:r>
              <w:rPr>
                <w:rFonts w:hint="eastAsia" w:ascii="宋体" w:hAnsi="宋体" w:eastAsia="宋体" w:cs="宋体"/>
                <w:b/>
                <w:bCs/>
                <w:color w:val="auto"/>
                <w:sz w:val="21"/>
                <w:szCs w:val="21"/>
                <w:highlight w:val="none"/>
              </w:rPr>
              <w:t>不按要求提供不得分）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771BF0A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3分</w:t>
            </w:r>
          </w:p>
        </w:tc>
      </w:tr>
      <w:tr w14:paraId="033689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jc w:val="center"/>
        </w:trPr>
        <w:tc>
          <w:tcPr>
            <w:tcW w:w="630" w:type="dxa"/>
            <w:tcBorders>
              <w:top w:val="single" w:color="auto" w:sz="4" w:space="0"/>
              <w:left w:val="single" w:color="000000" w:sz="4" w:space="0"/>
              <w:bottom w:val="single" w:color="auto" w:sz="4" w:space="0"/>
              <w:right w:val="single" w:color="000000" w:sz="4" w:space="0"/>
            </w:tcBorders>
            <w:noWrap/>
            <w:vAlign w:val="center"/>
          </w:tcPr>
          <w:p w14:paraId="6E201E80">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18</w:t>
            </w:r>
          </w:p>
        </w:tc>
        <w:tc>
          <w:tcPr>
            <w:tcW w:w="1502" w:type="dxa"/>
            <w:tcBorders>
              <w:top w:val="single" w:color="auto" w:sz="4" w:space="0"/>
              <w:left w:val="single" w:color="000000" w:sz="4" w:space="0"/>
              <w:bottom w:val="single" w:color="auto" w:sz="4" w:space="0"/>
              <w:right w:val="single" w:color="000000" w:sz="4" w:space="0"/>
            </w:tcBorders>
            <w:shd w:val="clear" w:color="auto" w:fill="auto"/>
            <w:noWrap w:val="0"/>
            <w:vAlign w:val="center"/>
          </w:tcPr>
          <w:p w14:paraId="513BA8E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snapToGrid w:val="0"/>
                <w:color w:val="auto"/>
                <w:kern w:val="0"/>
                <w:sz w:val="21"/>
                <w:szCs w:val="21"/>
                <w:highlight w:val="none"/>
                <w:u w:val="none"/>
                <w:lang w:val="en-US" w:eastAsia="en-US" w:bidi="ar-SA"/>
              </w:rPr>
            </w:pPr>
            <w:r>
              <w:rPr>
                <w:rFonts w:hint="eastAsia" w:ascii="宋体" w:hAnsi="宋体" w:eastAsia="宋体" w:cs="宋体"/>
                <w:i w:val="0"/>
                <w:iCs w:val="0"/>
                <w:color w:val="auto"/>
                <w:kern w:val="0"/>
                <w:sz w:val="21"/>
                <w:szCs w:val="21"/>
                <w:highlight w:val="none"/>
                <w:u w:val="none"/>
                <w:lang w:val="en-US" w:eastAsia="zh-CN" w:bidi="ar"/>
              </w:rPr>
              <w:t>同类项目业绩</w:t>
            </w:r>
          </w:p>
        </w:tc>
        <w:tc>
          <w:tcPr>
            <w:tcW w:w="5331" w:type="dxa"/>
            <w:tcBorders>
              <w:top w:val="single" w:color="000000" w:sz="4" w:space="0"/>
              <w:left w:val="single" w:color="000000" w:sz="4" w:space="0"/>
              <w:bottom w:val="single" w:color="000000" w:sz="4" w:space="0"/>
              <w:right w:val="single" w:color="000000" w:sz="4" w:space="0"/>
            </w:tcBorders>
            <w:shd w:val="clear" w:color="auto" w:fill="auto"/>
            <w:noWrap w:val="0"/>
            <w:vAlign w:val="top"/>
          </w:tcPr>
          <w:p w14:paraId="6C7CB5C9">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①投标人自2020年1月1日（按合同签订时间为准）以来承担过韧性城市相关研究、课题、方案等项目，每个得0.5分，本项最高得0.5分；</w:t>
            </w:r>
          </w:p>
          <w:p w14:paraId="1F13580F">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②投标人自2020年1月1日（按合同签订时间为准）承担过设市城市及以上层级的管线、管网等管控系统开发项目，每个得0.25分，本项最高得0.5分。</w:t>
            </w:r>
          </w:p>
          <w:p w14:paraId="28449512">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center"/>
              <w:rPr>
                <w:rFonts w:hint="eastAsia" w:ascii="宋体" w:hAnsi="宋体" w:eastAsia="宋体" w:cs="宋体"/>
                <w:i w:val="0"/>
                <w:iCs w:val="0"/>
                <w:snapToGrid w:val="0"/>
                <w:color w:val="auto"/>
                <w:kern w:val="0"/>
                <w:sz w:val="21"/>
                <w:szCs w:val="21"/>
                <w:highlight w:val="none"/>
                <w:u w:val="none"/>
                <w:lang w:val="en-US" w:eastAsia="en-US" w:bidi="ar-SA"/>
              </w:rPr>
            </w:pPr>
            <w:r>
              <w:rPr>
                <w:rFonts w:hint="eastAsia" w:ascii="宋体" w:hAnsi="宋体" w:eastAsia="宋体" w:cs="宋体"/>
                <w:b/>
                <w:bCs/>
                <w:color w:val="auto"/>
                <w:sz w:val="21"/>
                <w:szCs w:val="21"/>
                <w:highlight w:val="none"/>
              </w:rPr>
              <w:t>（需提供合同复印件并加盖公章,未提供不得分）</w:t>
            </w:r>
          </w:p>
        </w:tc>
        <w:tc>
          <w:tcPr>
            <w:tcW w:w="982" w:type="dxa"/>
            <w:tcBorders>
              <w:top w:val="single" w:color="000000" w:sz="4" w:space="0"/>
              <w:left w:val="single" w:color="000000" w:sz="4" w:space="0"/>
              <w:bottom w:val="single" w:color="000000" w:sz="4" w:space="0"/>
              <w:right w:val="single" w:color="000000" w:sz="4" w:space="0"/>
            </w:tcBorders>
            <w:noWrap w:val="0"/>
            <w:vAlign w:val="center"/>
          </w:tcPr>
          <w:p w14:paraId="75919A3A">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1分</w:t>
            </w:r>
          </w:p>
        </w:tc>
      </w:tr>
    </w:tbl>
    <w:p w14:paraId="32F46912">
      <w:pPr>
        <w:snapToGrid w:val="0"/>
        <w:spacing w:line="400" w:lineRule="exact"/>
        <w:ind w:firstLine="422" w:firstLineChars="200"/>
        <w:jc w:val="left"/>
        <w:rPr>
          <w:rFonts w:hint="eastAsia" w:ascii="宋体" w:hAnsi="宋体" w:cs="宋体"/>
          <w:b/>
          <w:bCs/>
          <w:color w:val="auto"/>
          <w:szCs w:val="21"/>
          <w:highlight w:val="none"/>
        </w:rPr>
      </w:pPr>
      <w:r>
        <w:rPr>
          <w:rFonts w:hint="eastAsia" w:ascii="宋体" w:hAnsi="宋体" w:cs="宋体"/>
          <w:b/>
          <w:bCs/>
          <w:color w:val="auto"/>
          <w:szCs w:val="21"/>
          <w:highlight w:val="none"/>
        </w:rPr>
        <w:t>备注：（1）若缺项或不满足要求的，则该项为0分。</w:t>
      </w:r>
    </w:p>
    <w:p w14:paraId="65ADAA78">
      <w:pPr>
        <w:pStyle w:val="12"/>
        <w:spacing w:line="440" w:lineRule="exact"/>
        <w:ind w:firstLine="361" w:firstLineChars="200"/>
        <w:rPr>
          <w:rFonts w:hAnsi="宋体" w:cs="宋体"/>
          <w:color w:val="auto"/>
          <w:kern w:val="2"/>
          <w:sz w:val="21"/>
          <w:szCs w:val="21"/>
          <w:highlight w:val="none"/>
        </w:rPr>
      </w:pPr>
      <w:r>
        <w:rPr>
          <w:rFonts w:hint="eastAsia" w:ascii="宋体" w:hAnsi="宋体" w:cs="宋体"/>
          <w:b/>
          <w:bCs/>
          <w:color w:val="auto"/>
          <w:szCs w:val="21"/>
          <w:highlight w:val="none"/>
        </w:rPr>
        <w:tab/>
      </w:r>
      <w:r>
        <w:rPr>
          <w:rFonts w:hint="eastAsia" w:ascii="宋体" w:hAnsi="宋体" w:cs="宋体"/>
          <w:b/>
          <w:bCs/>
          <w:color w:val="auto"/>
          <w:szCs w:val="21"/>
          <w:highlight w:val="none"/>
        </w:rPr>
        <w:t xml:space="preserve"> </w:t>
      </w:r>
      <w:r>
        <w:rPr>
          <w:rFonts w:hint="eastAsia" w:hAnsi="宋体" w:cs="宋体"/>
          <w:color w:val="auto"/>
          <w:kern w:val="2"/>
          <w:sz w:val="21"/>
          <w:szCs w:val="21"/>
          <w:highlight w:val="none"/>
        </w:rPr>
        <w:t>（2）以上所涉及项目，若附件格式未提供，请自行设计格式。</w:t>
      </w:r>
    </w:p>
    <w:p w14:paraId="337EF620">
      <w:pPr>
        <w:adjustRightInd w:val="0"/>
        <w:snapToGrid w:val="0"/>
        <w:spacing w:line="400" w:lineRule="exact"/>
        <w:ind w:firstLine="420" w:firstLineChars="200"/>
        <w:jc w:val="left"/>
        <w:rPr>
          <w:rFonts w:hint="eastAsia" w:ascii="宋体" w:hAnsi="宋体" w:eastAsia="宋体" w:cs="Times New Roman"/>
          <w:b w:val="0"/>
          <w:bCs/>
          <w:color w:val="auto"/>
          <w:spacing w:val="0"/>
          <w:kern w:val="2"/>
          <w:sz w:val="21"/>
          <w:szCs w:val="21"/>
          <w:highlight w:val="none"/>
          <w:lang w:val="en-US" w:eastAsia="zh-CN" w:bidi="ar-SA"/>
        </w:rPr>
      </w:pPr>
    </w:p>
    <w:p w14:paraId="0EE206DB">
      <w:pPr>
        <w:pStyle w:val="2"/>
        <w:bidi w:val="0"/>
        <w:rPr>
          <w:color w:val="auto"/>
          <w:highlight w:val="none"/>
        </w:rPr>
      </w:pPr>
      <w:bookmarkStart w:id="30" w:name="_Toc10436"/>
      <w:r>
        <w:rPr>
          <w:rFonts w:hint="eastAsia"/>
          <w:color w:val="auto"/>
          <w:highlight w:val="none"/>
        </w:rPr>
        <w:t xml:space="preserve">第五章 </w:t>
      </w:r>
      <w:r>
        <w:rPr>
          <w:color w:val="auto"/>
          <w:highlight w:val="none"/>
        </w:rPr>
        <w:t>合同</w:t>
      </w:r>
      <w:r>
        <w:rPr>
          <w:rFonts w:hint="eastAsia"/>
          <w:color w:val="auto"/>
          <w:highlight w:val="none"/>
        </w:rPr>
        <w:t>主要条款</w:t>
      </w:r>
      <w:bookmarkEnd w:id="30"/>
    </w:p>
    <w:p w14:paraId="183DFCDE">
      <w:pPr>
        <w:jc w:val="center"/>
        <w:rPr>
          <w:color w:val="auto"/>
          <w:highlight w:val="none"/>
        </w:rPr>
      </w:pPr>
      <w:r>
        <w:rPr>
          <w:rFonts w:hint="eastAsia"/>
          <w:color w:val="auto"/>
          <w:highlight w:val="none"/>
        </w:rPr>
        <w:t>（样稿，以实际签订为准）</w:t>
      </w:r>
    </w:p>
    <w:p w14:paraId="424826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hint="eastAsia" w:ascii="宋体" w:hAnsi="宋体" w:eastAsia="宋体" w:cs="宋体"/>
          <w:color w:val="auto"/>
          <w:kern w:val="0"/>
          <w:sz w:val="32"/>
          <w:szCs w:val="32"/>
          <w:highlight w:val="none"/>
        </w:rPr>
      </w:pPr>
      <w:r>
        <w:rPr>
          <w:rFonts w:hint="eastAsia" w:ascii="宋体" w:hAnsi="宋体" w:cs="Arial"/>
          <w:b/>
          <w:color w:val="auto"/>
          <w:kern w:val="0"/>
          <w:szCs w:val="21"/>
          <w:highlight w:val="none"/>
        </w:rPr>
        <w:t>一、通用必备条款部分</w:t>
      </w:r>
    </w:p>
    <w:p w14:paraId="483F058B">
      <w:pPr>
        <w:keepNext w:val="0"/>
        <w:keepLines w:val="0"/>
        <w:pageBreakBefore w:val="0"/>
        <w:kinsoku/>
        <w:wordWrap/>
        <w:overflowPunct/>
        <w:topLinePunct w:val="0"/>
        <w:autoSpaceDE/>
        <w:autoSpaceDN/>
        <w:bidi w:val="0"/>
        <w:adjustRightInd w:val="0"/>
        <w:snapToGrid w:val="0"/>
        <w:spacing w:before="65" w:line="360" w:lineRule="auto"/>
        <w:ind w:right="1925"/>
        <w:textAlignment w:val="auto"/>
        <w:rPr>
          <w:rFonts w:hint="eastAsia" w:ascii="宋体" w:hAnsi="宋体" w:eastAsia="宋体" w:cs="宋体"/>
          <w:color w:val="auto"/>
          <w:sz w:val="21"/>
          <w:szCs w:val="21"/>
          <w:highlight w:val="none"/>
        </w:rPr>
      </w:pPr>
      <w:bookmarkStart w:id="31" w:name="_Toc14059"/>
      <w:r>
        <w:rPr>
          <w:rFonts w:hint="eastAsia" w:ascii="宋体" w:hAnsi="宋体" w:eastAsia="宋体" w:cs="宋体"/>
          <w:color w:val="auto"/>
          <w:spacing w:val="6"/>
          <w:sz w:val="21"/>
          <w:szCs w:val="21"/>
          <w:highlight w:val="none"/>
        </w:rPr>
        <w:t>预算金额：</w:t>
      </w:r>
      <w:r>
        <w:rPr>
          <w:rFonts w:hint="eastAsia" w:ascii="宋体" w:hAnsi="宋体" w:eastAsia="宋体" w:cs="宋体"/>
          <w:color w:val="auto"/>
          <w:spacing w:val="6"/>
          <w:sz w:val="21"/>
          <w:szCs w:val="21"/>
          <w:highlight w:val="none"/>
          <w:lang w:val="en-US" w:eastAsia="zh-CN"/>
        </w:rPr>
        <w:t>150</w:t>
      </w:r>
      <w:r>
        <w:rPr>
          <w:rFonts w:hint="eastAsia" w:ascii="宋体" w:hAnsi="宋体" w:eastAsia="宋体" w:cs="宋体"/>
          <w:color w:val="auto"/>
          <w:spacing w:val="6"/>
          <w:sz w:val="21"/>
          <w:szCs w:val="21"/>
          <w:highlight w:val="none"/>
        </w:rPr>
        <w:t>万元</w:t>
      </w:r>
    </w:p>
    <w:p w14:paraId="0D5CC87C">
      <w:pPr>
        <w:keepNext w:val="0"/>
        <w:keepLines w:val="0"/>
        <w:pageBreakBefore w:val="0"/>
        <w:kinsoku/>
        <w:wordWrap/>
        <w:overflowPunct/>
        <w:topLinePunct w:val="0"/>
        <w:autoSpaceDE/>
        <w:autoSpaceDN/>
        <w:bidi w:val="0"/>
        <w:adjustRightInd w:val="0"/>
        <w:snapToGrid w:val="0"/>
        <w:spacing w:line="360" w:lineRule="auto"/>
        <w:ind w:left="23" w:right="3116"/>
        <w:textAlignment w:val="auto"/>
        <w:rPr>
          <w:rFonts w:hint="eastAsia" w:ascii="宋体" w:hAnsi="宋体" w:eastAsia="宋体" w:cs="宋体"/>
          <w:color w:val="auto"/>
          <w:spacing w:val="1"/>
          <w:sz w:val="21"/>
          <w:szCs w:val="21"/>
          <w:highlight w:val="none"/>
        </w:rPr>
      </w:pPr>
      <w:r>
        <w:rPr>
          <w:rFonts w:hint="eastAsia" w:ascii="宋体" w:hAnsi="宋体" w:eastAsia="宋体" w:cs="宋体"/>
          <w:color w:val="auto"/>
          <w:spacing w:val="9"/>
          <w:sz w:val="21"/>
          <w:szCs w:val="21"/>
          <w:highlight w:val="none"/>
        </w:rPr>
        <w:t>采购人（以下称甲方</w:t>
      </w:r>
      <w:r>
        <w:rPr>
          <w:rFonts w:hint="eastAsia" w:ascii="宋体" w:hAnsi="宋体" w:eastAsia="宋体" w:cs="宋体"/>
          <w:color w:val="auto"/>
          <w:spacing w:val="16"/>
          <w:sz w:val="21"/>
          <w:szCs w:val="21"/>
          <w:highlight w:val="none"/>
        </w:rPr>
        <w:t>）：</w:t>
      </w:r>
      <w:r>
        <w:rPr>
          <w:rFonts w:hint="eastAsia" w:ascii="宋体" w:hAnsi="宋体" w:eastAsia="宋体" w:cs="宋体"/>
          <w:color w:val="auto"/>
          <w:spacing w:val="9"/>
          <w:sz w:val="21"/>
          <w:szCs w:val="21"/>
          <w:highlight w:val="none"/>
          <w:lang w:eastAsia="zh-CN"/>
        </w:rPr>
        <w:t>平湖市住房和城乡建设局</w:t>
      </w:r>
      <w:r>
        <w:rPr>
          <w:rFonts w:hint="eastAsia" w:ascii="宋体" w:hAnsi="宋体" w:eastAsia="宋体" w:cs="宋体"/>
          <w:color w:val="auto"/>
          <w:spacing w:val="1"/>
          <w:sz w:val="21"/>
          <w:szCs w:val="21"/>
          <w:highlight w:val="none"/>
        </w:rPr>
        <w:t xml:space="preserve"> </w:t>
      </w:r>
    </w:p>
    <w:p w14:paraId="445A24B1">
      <w:pPr>
        <w:keepNext w:val="0"/>
        <w:keepLines w:val="0"/>
        <w:pageBreakBefore w:val="0"/>
        <w:kinsoku/>
        <w:wordWrap/>
        <w:overflowPunct/>
        <w:topLinePunct w:val="0"/>
        <w:autoSpaceDE/>
        <w:autoSpaceDN/>
        <w:bidi w:val="0"/>
        <w:adjustRightInd w:val="0"/>
        <w:snapToGrid w:val="0"/>
        <w:spacing w:line="360" w:lineRule="auto"/>
        <w:ind w:left="23" w:right="3116"/>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供应商（以下称乙方</w:t>
      </w:r>
      <w:r>
        <w:rPr>
          <w:rFonts w:hint="eastAsia" w:ascii="宋体" w:hAnsi="宋体" w:eastAsia="宋体" w:cs="宋体"/>
          <w:color w:val="auto"/>
          <w:spacing w:val="3"/>
          <w:sz w:val="21"/>
          <w:szCs w:val="21"/>
          <w:highlight w:val="none"/>
        </w:rPr>
        <w:t>）：</w:t>
      </w:r>
    </w:p>
    <w:p w14:paraId="1ED5451B">
      <w:pPr>
        <w:keepNext w:val="0"/>
        <w:keepLines w:val="0"/>
        <w:pageBreakBefore w:val="0"/>
        <w:kinsoku/>
        <w:wordWrap/>
        <w:overflowPunct/>
        <w:topLinePunct w:val="0"/>
        <w:autoSpaceDE/>
        <w:autoSpaceDN/>
        <w:bidi w:val="0"/>
        <w:adjustRightInd w:val="0"/>
        <w:snapToGrid w:val="0"/>
        <w:spacing w:line="360" w:lineRule="auto"/>
        <w:ind w:left="23"/>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9"/>
          <w:sz w:val="21"/>
          <w:szCs w:val="21"/>
          <w:highlight w:val="none"/>
        </w:rPr>
        <w:t>采购代理机构：</w:t>
      </w:r>
      <w:r>
        <w:rPr>
          <w:rFonts w:hint="eastAsia" w:ascii="宋体" w:hAnsi="宋体" w:eastAsia="宋体" w:cs="宋体"/>
          <w:color w:val="auto"/>
          <w:spacing w:val="9"/>
          <w:sz w:val="21"/>
          <w:szCs w:val="21"/>
          <w:highlight w:val="none"/>
          <w:lang w:eastAsia="zh-CN"/>
        </w:rPr>
        <w:t>欧邦工程管理集团有限公司</w:t>
      </w:r>
    </w:p>
    <w:p w14:paraId="09549915">
      <w:pPr>
        <w:keepNext w:val="0"/>
        <w:keepLines w:val="0"/>
        <w:pageBreakBefore w:val="0"/>
        <w:kinsoku/>
        <w:wordWrap/>
        <w:overflowPunct/>
        <w:topLinePunct w:val="0"/>
        <w:autoSpaceDE/>
        <w:autoSpaceDN/>
        <w:bidi w:val="0"/>
        <w:adjustRightInd w:val="0"/>
        <w:snapToGrid w:val="0"/>
        <w:spacing w:before="196" w:line="360" w:lineRule="auto"/>
        <w:ind w:left="23"/>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9"/>
          <w:sz w:val="21"/>
          <w:szCs w:val="21"/>
          <w:highlight w:val="none"/>
        </w:rPr>
        <w:t>采购方式：竞争性磋商</w:t>
      </w:r>
    </w:p>
    <w:p w14:paraId="38E81E37">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Arial"/>
          <w:color w:val="auto"/>
          <w:kern w:val="0"/>
          <w:szCs w:val="21"/>
          <w:highlight w:val="none"/>
        </w:rPr>
      </w:pPr>
      <w:bookmarkStart w:id="32" w:name="bookmark5"/>
      <w:bookmarkEnd w:id="32"/>
      <w:r>
        <w:rPr>
          <w:rFonts w:hint="eastAsia" w:ascii="宋体" w:hAnsi="宋体" w:cs="Arial"/>
          <w:color w:val="auto"/>
          <w:kern w:val="0"/>
          <w:szCs w:val="21"/>
          <w:highlight w:val="none"/>
        </w:rPr>
        <w:t>根据《中华人民共和国政府采购法》、《民法典》等法律法规的规定，甲乙双方按照</w:t>
      </w:r>
      <w:r>
        <w:rPr>
          <w:rFonts w:hint="eastAsia" w:ascii="宋体" w:hAnsi="宋体" w:cs="Arial"/>
          <w:color w:val="auto"/>
          <w:kern w:val="0"/>
          <w:szCs w:val="21"/>
          <w:highlight w:val="none"/>
          <w:u w:val="single"/>
        </w:rPr>
        <w:t>平湖市韧性城市总体建设方案</w:t>
      </w:r>
      <w:r>
        <w:rPr>
          <w:rFonts w:hint="eastAsia" w:ascii="宋体" w:hAnsi="宋体" w:cs="Arial"/>
          <w:color w:val="auto"/>
          <w:kern w:val="0"/>
          <w:szCs w:val="21"/>
          <w:highlight w:val="none"/>
        </w:rPr>
        <w:t>采购结果签订本合同。</w:t>
      </w:r>
    </w:p>
    <w:p w14:paraId="5B1204C3">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jc w:val="left"/>
        <w:textAlignment w:val="auto"/>
        <w:rPr>
          <w:rFonts w:ascii="宋体" w:hAnsi="宋体" w:cs="Arial"/>
          <w:b/>
          <w:color w:val="auto"/>
          <w:kern w:val="0"/>
          <w:szCs w:val="21"/>
          <w:highlight w:val="none"/>
        </w:rPr>
      </w:pPr>
      <w:r>
        <w:rPr>
          <w:rFonts w:hint="eastAsia" w:ascii="宋体" w:hAnsi="宋体" w:cs="Arial"/>
          <w:b/>
          <w:color w:val="auto"/>
          <w:kern w:val="0"/>
          <w:szCs w:val="21"/>
          <w:highlight w:val="none"/>
        </w:rPr>
        <w:t>第一条 合同组成</w:t>
      </w:r>
    </w:p>
    <w:p w14:paraId="21CAA8DA">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jc w:val="left"/>
        <w:textAlignment w:val="auto"/>
        <w:rPr>
          <w:rFonts w:ascii="宋体" w:hAnsi="宋体" w:cs="Arial"/>
          <w:color w:val="auto"/>
          <w:kern w:val="0"/>
          <w:szCs w:val="21"/>
          <w:highlight w:val="none"/>
        </w:rPr>
      </w:pPr>
      <w:r>
        <w:rPr>
          <w:rFonts w:hint="eastAsia" w:ascii="宋体" w:hAnsi="宋体" w:cs="Arial"/>
          <w:color w:val="auto"/>
          <w:kern w:val="0"/>
          <w:szCs w:val="21"/>
          <w:highlight w:val="none"/>
        </w:rPr>
        <w:t>本次政府采购活动的相关文件为本合同的组成部分，这些文件包括但不限于：</w:t>
      </w:r>
    </w:p>
    <w:p w14:paraId="5A989FBB">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jc w:val="left"/>
        <w:textAlignment w:val="auto"/>
        <w:rPr>
          <w:rFonts w:ascii="宋体" w:hAnsi="宋体" w:cs="Arial"/>
          <w:color w:val="auto"/>
          <w:kern w:val="0"/>
          <w:szCs w:val="21"/>
          <w:highlight w:val="none"/>
        </w:rPr>
      </w:pPr>
      <w:r>
        <w:rPr>
          <w:rFonts w:hint="eastAsia" w:ascii="宋体" w:hAnsi="宋体" w:cs="Arial"/>
          <w:color w:val="auto"/>
          <w:kern w:val="0"/>
          <w:szCs w:val="21"/>
          <w:highlight w:val="none"/>
        </w:rPr>
        <w:t>（1）本合同文本；</w:t>
      </w:r>
    </w:p>
    <w:p w14:paraId="560DF4B1">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jc w:val="left"/>
        <w:textAlignment w:val="auto"/>
        <w:rPr>
          <w:rFonts w:ascii="宋体" w:hAnsi="宋体" w:cs="Arial"/>
          <w:color w:val="auto"/>
          <w:kern w:val="0"/>
          <w:szCs w:val="21"/>
          <w:highlight w:val="none"/>
        </w:rPr>
      </w:pPr>
      <w:r>
        <w:rPr>
          <w:rFonts w:hint="eastAsia" w:ascii="宋体" w:hAnsi="宋体" w:cs="Arial"/>
          <w:color w:val="auto"/>
          <w:kern w:val="0"/>
          <w:szCs w:val="21"/>
          <w:highlight w:val="none"/>
        </w:rPr>
        <w:t>（2）招标文件与采购投标文件；</w:t>
      </w:r>
    </w:p>
    <w:p w14:paraId="42A7E019">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jc w:val="left"/>
        <w:textAlignment w:val="auto"/>
        <w:rPr>
          <w:rFonts w:ascii="宋体" w:hAnsi="宋体" w:cs="Arial"/>
          <w:color w:val="auto"/>
          <w:kern w:val="0"/>
          <w:szCs w:val="21"/>
          <w:highlight w:val="none"/>
        </w:rPr>
      </w:pPr>
      <w:r>
        <w:rPr>
          <w:rFonts w:hint="eastAsia" w:ascii="宋体" w:hAnsi="宋体" w:cs="Arial"/>
          <w:color w:val="auto"/>
          <w:kern w:val="0"/>
          <w:szCs w:val="21"/>
          <w:highlight w:val="none"/>
        </w:rPr>
        <w:t>（3）中标或成交通知书；</w:t>
      </w:r>
    </w:p>
    <w:p w14:paraId="41283079">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jc w:val="left"/>
        <w:textAlignment w:val="auto"/>
        <w:rPr>
          <w:rFonts w:ascii="宋体" w:hAnsi="宋体" w:cs="Arial"/>
          <w:color w:val="auto"/>
          <w:kern w:val="0"/>
          <w:szCs w:val="21"/>
          <w:highlight w:val="none"/>
        </w:rPr>
      </w:pPr>
      <w:r>
        <w:rPr>
          <w:rFonts w:hint="eastAsia" w:ascii="宋体" w:hAnsi="宋体" w:cs="Arial"/>
          <w:color w:val="auto"/>
          <w:kern w:val="0"/>
          <w:szCs w:val="21"/>
          <w:highlight w:val="none"/>
        </w:rPr>
        <w:t>组成本合同的所有文件必须为书面形式。政府采购合同备案时，须提供以上（1）、（3）两项，如由社会中介机构代理，须提供代理协议，合同如有变更的，须提供变更协议。</w:t>
      </w:r>
    </w:p>
    <w:p w14:paraId="06268CA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szCs w:val="21"/>
          <w:highlight w:val="none"/>
        </w:rPr>
      </w:pPr>
      <w:r>
        <w:rPr>
          <w:rFonts w:hint="eastAsia" w:ascii="宋体" w:hAnsi="宋体" w:cs="Arial"/>
          <w:b/>
          <w:color w:val="auto"/>
          <w:kern w:val="0"/>
          <w:szCs w:val="21"/>
          <w:highlight w:val="none"/>
        </w:rPr>
        <w:t>第二条 合同标的</w:t>
      </w:r>
    </w:p>
    <w:tbl>
      <w:tblPr>
        <w:tblStyle w:val="25"/>
        <w:tblW w:w="10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4004"/>
        <w:gridCol w:w="1211"/>
        <w:gridCol w:w="808"/>
        <w:gridCol w:w="1816"/>
        <w:gridCol w:w="1816"/>
      </w:tblGrid>
      <w:tr w14:paraId="525AB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908" w:type="dxa"/>
            <w:tcBorders>
              <w:top w:val="single" w:color="auto" w:sz="4" w:space="0"/>
              <w:left w:val="single" w:color="auto" w:sz="4" w:space="0"/>
              <w:bottom w:val="single" w:color="auto" w:sz="4" w:space="0"/>
              <w:right w:val="single" w:color="auto" w:sz="4" w:space="0"/>
            </w:tcBorders>
            <w:vAlign w:val="center"/>
          </w:tcPr>
          <w:p w14:paraId="78175416">
            <w:pPr>
              <w:spacing w:before="156" w:after="156" w:line="280" w:lineRule="exact"/>
              <w:jc w:val="center"/>
              <w:rPr>
                <w:rFonts w:ascii="宋体" w:hAnsi="宋体"/>
                <w:b/>
                <w:color w:val="auto"/>
                <w:szCs w:val="21"/>
                <w:highlight w:val="none"/>
              </w:rPr>
            </w:pPr>
            <w:r>
              <w:rPr>
                <w:rFonts w:hint="eastAsia" w:ascii="宋体" w:hAnsi="宋体"/>
                <w:b/>
                <w:color w:val="auto"/>
                <w:szCs w:val="21"/>
                <w:highlight w:val="none"/>
              </w:rPr>
              <w:t>序号</w:t>
            </w:r>
          </w:p>
        </w:tc>
        <w:tc>
          <w:tcPr>
            <w:tcW w:w="4004" w:type="dxa"/>
            <w:tcBorders>
              <w:top w:val="single" w:color="auto" w:sz="4" w:space="0"/>
              <w:left w:val="single" w:color="auto" w:sz="4" w:space="0"/>
              <w:bottom w:val="single" w:color="auto" w:sz="4" w:space="0"/>
              <w:right w:val="single" w:color="auto" w:sz="4" w:space="0"/>
            </w:tcBorders>
            <w:vAlign w:val="center"/>
          </w:tcPr>
          <w:p w14:paraId="67553BEE">
            <w:pPr>
              <w:spacing w:before="156" w:after="156" w:line="280" w:lineRule="exact"/>
              <w:jc w:val="center"/>
              <w:rPr>
                <w:rFonts w:ascii="宋体" w:hAnsi="宋体"/>
                <w:b/>
                <w:color w:val="auto"/>
                <w:szCs w:val="21"/>
                <w:highlight w:val="none"/>
              </w:rPr>
            </w:pPr>
            <w:r>
              <w:rPr>
                <w:rFonts w:hint="eastAsia" w:ascii="宋体" w:hAnsi="宋体"/>
                <w:b/>
                <w:color w:val="auto"/>
                <w:szCs w:val="21"/>
                <w:highlight w:val="none"/>
              </w:rPr>
              <w:t>项目名称</w:t>
            </w:r>
          </w:p>
        </w:tc>
        <w:tc>
          <w:tcPr>
            <w:tcW w:w="1211" w:type="dxa"/>
            <w:tcBorders>
              <w:top w:val="single" w:color="auto" w:sz="4" w:space="0"/>
              <w:left w:val="single" w:color="auto" w:sz="4" w:space="0"/>
              <w:bottom w:val="single" w:color="auto" w:sz="4" w:space="0"/>
              <w:right w:val="single" w:color="auto" w:sz="4" w:space="0"/>
            </w:tcBorders>
            <w:vAlign w:val="center"/>
          </w:tcPr>
          <w:p w14:paraId="6740B10B">
            <w:pPr>
              <w:spacing w:before="156" w:after="156" w:line="280" w:lineRule="exact"/>
              <w:jc w:val="center"/>
              <w:rPr>
                <w:rFonts w:ascii="宋体" w:hAnsi="宋体"/>
                <w:b/>
                <w:color w:val="auto"/>
                <w:szCs w:val="21"/>
                <w:highlight w:val="none"/>
              </w:rPr>
            </w:pPr>
            <w:r>
              <w:rPr>
                <w:rFonts w:hint="eastAsia" w:ascii="宋体" w:hAnsi="宋体"/>
                <w:b/>
                <w:color w:val="auto"/>
                <w:szCs w:val="21"/>
                <w:highlight w:val="none"/>
              </w:rPr>
              <w:t>单位</w:t>
            </w:r>
          </w:p>
        </w:tc>
        <w:tc>
          <w:tcPr>
            <w:tcW w:w="808" w:type="dxa"/>
            <w:tcBorders>
              <w:top w:val="single" w:color="auto" w:sz="4" w:space="0"/>
              <w:left w:val="single" w:color="auto" w:sz="4" w:space="0"/>
              <w:bottom w:val="single" w:color="auto" w:sz="4" w:space="0"/>
              <w:right w:val="single" w:color="auto" w:sz="4" w:space="0"/>
            </w:tcBorders>
            <w:vAlign w:val="center"/>
          </w:tcPr>
          <w:p w14:paraId="43FE8306">
            <w:pPr>
              <w:spacing w:before="156" w:after="156" w:line="280" w:lineRule="exact"/>
              <w:jc w:val="center"/>
              <w:rPr>
                <w:rFonts w:ascii="宋体" w:hAnsi="宋体"/>
                <w:b/>
                <w:color w:val="auto"/>
                <w:szCs w:val="21"/>
                <w:highlight w:val="none"/>
              </w:rPr>
            </w:pPr>
            <w:r>
              <w:rPr>
                <w:rFonts w:hint="eastAsia" w:ascii="宋体" w:hAnsi="宋体"/>
                <w:b/>
                <w:color w:val="auto"/>
                <w:szCs w:val="21"/>
                <w:highlight w:val="none"/>
              </w:rPr>
              <w:t>数量</w:t>
            </w:r>
          </w:p>
        </w:tc>
        <w:tc>
          <w:tcPr>
            <w:tcW w:w="1816" w:type="dxa"/>
            <w:tcBorders>
              <w:top w:val="single" w:color="auto" w:sz="4" w:space="0"/>
              <w:left w:val="single" w:color="auto" w:sz="4" w:space="0"/>
              <w:bottom w:val="single" w:color="auto" w:sz="4" w:space="0"/>
              <w:right w:val="single" w:color="auto" w:sz="4" w:space="0"/>
            </w:tcBorders>
            <w:vAlign w:val="center"/>
          </w:tcPr>
          <w:p w14:paraId="048E24F8">
            <w:pPr>
              <w:spacing w:before="156" w:after="156" w:line="280" w:lineRule="exact"/>
              <w:jc w:val="center"/>
              <w:rPr>
                <w:rFonts w:ascii="宋体" w:hAnsi="宋体"/>
                <w:b/>
                <w:color w:val="auto"/>
                <w:szCs w:val="21"/>
                <w:highlight w:val="none"/>
              </w:rPr>
            </w:pPr>
            <w:r>
              <w:rPr>
                <w:rFonts w:hint="eastAsia" w:ascii="宋体" w:hAnsi="宋体"/>
                <w:b/>
                <w:color w:val="auto"/>
                <w:szCs w:val="21"/>
                <w:highlight w:val="none"/>
              </w:rPr>
              <w:t>预算金额</w:t>
            </w:r>
            <w:r>
              <w:rPr>
                <w:rFonts w:ascii="宋体" w:hAnsi="宋体"/>
                <w:b/>
                <w:color w:val="auto"/>
                <w:szCs w:val="21"/>
                <w:highlight w:val="none"/>
              </w:rPr>
              <w:t>(</w:t>
            </w:r>
            <w:r>
              <w:rPr>
                <w:rFonts w:hint="eastAsia" w:ascii="宋体" w:hAnsi="宋体"/>
                <w:b/>
                <w:color w:val="auto"/>
                <w:szCs w:val="21"/>
                <w:highlight w:val="none"/>
              </w:rPr>
              <w:t>元</w:t>
            </w:r>
            <w:r>
              <w:rPr>
                <w:rFonts w:ascii="宋体" w:hAnsi="宋体"/>
                <w:b/>
                <w:color w:val="auto"/>
                <w:szCs w:val="21"/>
                <w:highlight w:val="none"/>
              </w:rPr>
              <w:t>)</w:t>
            </w:r>
          </w:p>
        </w:tc>
        <w:tc>
          <w:tcPr>
            <w:tcW w:w="1816" w:type="dxa"/>
            <w:tcBorders>
              <w:top w:val="single" w:color="auto" w:sz="4" w:space="0"/>
              <w:left w:val="single" w:color="auto" w:sz="4" w:space="0"/>
              <w:bottom w:val="single" w:color="auto" w:sz="4" w:space="0"/>
              <w:right w:val="single" w:color="auto" w:sz="4" w:space="0"/>
            </w:tcBorders>
            <w:vAlign w:val="center"/>
          </w:tcPr>
          <w:p w14:paraId="3AF3B16A">
            <w:pPr>
              <w:spacing w:before="156" w:after="156" w:line="280" w:lineRule="exact"/>
              <w:jc w:val="center"/>
              <w:rPr>
                <w:rFonts w:ascii="宋体" w:hAnsi="宋体"/>
                <w:b/>
                <w:color w:val="auto"/>
                <w:szCs w:val="21"/>
                <w:highlight w:val="none"/>
              </w:rPr>
            </w:pPr>
            <w:r>
              <w:rPr>
                <w:rFonts w:hint="eastAsia" w:ascii="宋体" w:hAnsi="宋体"/>
                <w:b/>
                <w:color w:val="auto"/>
                <w:szCs w:val="21"/>
                <w:highlight w:val="none"/>
              </w:rPr>
              <w:t>合同金额</w:t>
            </w:r>
            <w:r>
              <w:rPr>
                <w:rFonts w:ascii="宋体" w:hAnsi="宋体"/>
                <w:b/>
                <w:color w:val="auto"/>
                <w:szCs w:val="21"/>
                <w:highlight w:val="none"/>
              </w:rPr>
              <w:t>(</w:t>
            </w:r>
            <w:r>
              <w:rPr>
                <w:rFonts w:hint="eastAsia" w:ascii="宋体" w:hAnsi="宋体"/>
                <w:b/>
                <w:color w:val="auto"/>
                <w:szCs w:val="21"/>
                <w:highlight w:val="none"/>
              </w:rPr>
              <w:t>元</w:t>
            </w:r>
            <w:r>
              <w:rPr>
                <w:rFonts w:ascii="宋体" w:hAnsi="宋体"/>
                <w:b/>
                <w:color w:val="auto"/>
                <w:szCs w:val="21"/>
                <w:highlight w:val="none"/>
              </w:rPr>
              <w:t>)</w:t>
            </w:r>
          </w:p>
        </w:tc>
      </w:tr>
      <w:tr w14:paraId="563C4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908" w:type="dxa"/>
            <w:tcBorders>
              <w:top w:val="single" w:color="auto" w:sz="4" w:space="0"/>
              <w:left w:val="single" w:color="auto" w:sz="4" w:space="0"/>
              <w:bottom w:val="single" w:color="auto" w:sz="4" w:space="0"/>
              <w:right w:val="single" w:color="auto" w:sz="4" w:space="0"/>
            </w:tcBorders>
            <w:vAlign w:val="center"/>
          </w:tcPr>
          <w:p w14:paraId="12C4D614">
            <w:pPr>
              <w:spacing w:before="156" w:after="156" w:line="280" w:lineRule="exact"/>
              <w:jc w:val="center"/>
              <w:rPr>
                <w:rFonts w:ascii="宋体" w:hAnsi="宋体"/>
                <w:b/>
                <w:color w:val="auto"/>
                <w:szCs w:val="21"/>
                <w:highlight w:val="none"/>
              </w:rPr>
            </w:pPr>
            <w:r>
              <w:rPr>
                <w:rFonts w:hint="eastAsia" w:ascii="宋体" w:hAnsi="宋体" w:cs="宋体"/>
                <w:color w:val="auto"/>
                <w:kern w:val="0"/>
                <w:highlight w:val="none"/>
              </w:rPr>
              <w:t>1</w:t>
            </w:r>
          </w:p>
        </w:tc>
        <w:tc>
          <w:tcPr>
            <w:tcW w:w="4004" w:type="dxa"/>
            <w:tcBorders>
              <w:top w:val="single" w:color="auto" w:sz="4" w:space="0"/>
              <w:left w:val="single" w:color="auto" w:sz="4" w:space="0"/>
              <w:bottom w:val="single" w:color="auto" w:sz="4" w:space="0"/>
              <w:right w:val="single" w:color="auto" w:sz="4" w:space="0"/>
            </w:tcBorders>
            <w:vAlign w:val="center"/>
          </w:tcPr>
          <w:p w14:paraId="6D14E796">
            <w:pPr>
              <w:spacing w:before="156" w:after="156" w:line="280" w:lineRule="exact"/>
              <w:jc w:val="center"/>
              <w:rPr>
                <w:rFonts w:hint="default" w:ascii="宋体" w:hAnsi="宋体" w:eastAsia="宋体"/>
                <w:b/>
                <w:color w:val="auto"/>
                <w:szCs w:val="21"/>
                <w:highlight w:val="none"/>
                <w:lang w:val="en-US" w:eastAsia="zh-CN"/>
              </w:rPr>
            </w:pPr>
            <w:r>
              <w:rPr>
                <w:rFonts w:hint="eastAsia" w:ascii="宋体" w:hAnsi="宋体" w:cs="Arial"/>
                <w:color w:val="auto"/>
                <w:szCs w:val="21"/>
                <w:highlight w:val="none"/>
                <w:lang w:val="en-US" w:eastAsia="zh-CN"/>
              </w:rPr>
              <w:t xml:space="preserve">  </w:t>
            </w:r>
          </w:p>
        </w:tc>
        <w:tc>
          <w:tcPr>
            <w:tcW w:w="1211" w:type="dxa"/>
            <w:tcBorders>
              <w:top w:val="single" w:color="auto" w:sz="4" w:space="0"/>
              <w:left w:val="single" w:color="auto" w:sz="4" w:space="0"/>
              <w:bottom w:val="single" w:color="auto" w:sz="4" w:space="0"/>
              <w:right w:val="single" w:color="auto" w:sz="4" w:space="0"/>
            </w:tcBorders>
            <w:vAlign w:val="center"/>
          </w:tcPr>
          <w:p w14:paraId="076D8A6E">
            <w:pPr>
              <w:spacing w:before="156" w:after="156" w:line="280" w:lineRule="exact"/>
              <w:jc w:val="center"/>
              <w:rPr>
                <w:rFonts w:ascii="宋体" w:hAnsi="宋体"/>
                <w:b/>
                <w:color w:val="auto"/>
                <w:szCs w:val="21"/>
                <w:highlight w:val="none"/>
              </w:rPr>
            </w:pPr>
          </w:p>
        </w:tc>
        <w:tc>
          <w:tcPr>
            <w:tcW w:w="808" w:type="dxa"/>
            <w:tcBorders>
              <w:top w:val="single" w:color="auto" w:sz="4" w:space="0"/>
              <w:left w:val="single" w:color="auto" w:sz="4" w:space="0"/>
              <w:bottom w:val="single" w:color="auto" w:sz="4" w:space="0"/>
              <w:right w:val="single" w:color="auto" w:sz="4" w:space="0"/>
            </w:tcBorders>
            <w:vAlign w:val="center"/>
          </w:tcPr>
          <w:p w14:paraId="36F9CDD4">
            <w:pPr>
              <w:spacing w:before="156" w:after="156" w:line="280" w:lineRule="exact"/>
              <w:jc w:val="center"/>
              <w:rPr>
                <w:rFonts w:ascii="宋体" w:hAnsi="宋体"/>
                <w:b/>
                <w:color w:val="auto"/>
                <w:szCs w:val="21"/>
                <w:highlight w:val="none"/>
              </w:rPr>
            </w:pPr>
          </w:p>
        </w:tc>
        <w:tc>
          <w:tcPr>
            <w:tcW w:w="1816" w:type="dxa"/>
            <w:tcBorders>
              <w:top w:val="single" w:color="auto" w:sz="4" w:space="0"/>
              <w:left w:val="single" w:color="auto" w:sz="4" w:space="0"/>
              <w:bottom w:val="single" w:color="auto" w:sz="4" w:space="0"/>
              <w:right w:val="single" w:color="auto" w:sz="4" w:space="0"/>
            </w:tcBorders>
            <w:vAlign w:val="center"/>
          </w:tcPr>
          <w:p w14:paraId="7D778618">
            <w:pPr>
              <w:spacing w:before="156" w:after="156" w:line="280" w:lineRule="exact"/>
              <w:jc w:val="center"/>
              <w:rPr>
                <w:rFonts w:hint="eastAsia" w:ascii="宋体" w:hAnsi="宋体" w:eastAsia="宋体"/>
                <w:b/>
                <w:color w:val="auto"/>
                <w:szCs w:val="21"/>
                <w:highlight w:val="none"/>
                <w:lang w:eastAsia="zh-CN"/>
              </w:rPr>
            </w:pPr>
            <w:r>
              <w:rPr>
                <w:rFonts w:hint="eastAsia" w:ascii="宋体" w:hAnsi="宋体"/>
                <w:color w:val="auto"/>
                <w:szCs w:val="21"/>
                <w:highlight w:val="none"/>
                <w:lang w:val="en-US" w:eastAsia="zh-CN"/>
              </w:rPr>
              <w:t xml:space="preserve"> </w:t>
            </w:r>
          </w:p>
        </w:tc>
        <w:tc>
          <w:tcPr>
            <w:tcW w:w="1816" w:type="dxa"/>
            <w:tcBorders>
              <w:top w:val="single" w:color="auto" w:sz="4" w:space="0"/>
              <w:left w:val="single" w:color="auto" w:sz="4" w:space="0"/>
              <w:bottom w:val="single" w:color="auto" w:sz="4" w:space="0"/>
              <w:right w:val="single" w:color="auto" w:sz="4" w:space="0"/>
            </w:tcBorders>
            <w:vAlign w:val="center"/>
          </w:tcPr>
          <w:p w14:paraId="7F49DBA2">
            <w:pPr>
              <w:spacing w:before="156" w:after="156" w:line="280" w:lineRule="exact"/>
              <w:jc w:val="center"/>
              <w:rPr>
                <w:rFonts w:ascii="宋体" w:hAnsi="宋体"/>
                <w:b/>
                <w:color w:val="auto"/>
                <w:szCs w:val="21"/>
                <w:highlight w:val="none"/>
              </w:rPr>
            </w:pPr>
          </w:p>
        </w:tc>
      </w:tr>
      <w:tr w14:paraId="4A54F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908" w:type="dxa"/>
            <w:tcBorders>
              <w:top w:val="single" w:color="auto" w:sz="4" w:space="0"/>
              <w:left w:val="single" w:color="auto" w:sz="4" w:space="0"/>
              <w:bottom w:val="single" w:color="auto" w:sz="4" w:space="0"/>
              <w:right w:val="single" w:color="auto" w:sz="4" w:space="0"/>
            </w:tcBorders>
            <w:vAlign w:val="center"/>
          </w:tcPr>
          <w:p w14:paraId="01FCADE6">
            <w:pPr>
              <w:spacing w:before="156" w:after="156" w:line="280" w:lineRule="exact"/>
              <w:jc w:val="center"/>
              <w:rPr>
                <w:rFonts w:ascii="宋体" w:hAnsi="宋体" w:cs="宋体"/>
                <w:color w:val="auto"/>
                <w:kern w:val="0"/>
                <w:highlight w:val="none"/>
              </w:rPr>
            </w:pPr>
            <w:r>
              <w:rPr>
                <w:rFonts w:hint="eastAsia" w:ascii="宋体" w:hAnsi="宋体"/>
                <w:b/>
                <w:color w:val="auto"/>
                <w:szCs w:val="21"/>
                <w:highlight w:val="none"/>
              </w:rPr>
              <w:t>合计</w:t>
            </w:r>
          </w:p>
        </w:tc>
        <w:tc>
          <w:tcPr>
            <w:tcW w:w="9655" w:type="dxa"/>
            <w:gridSpan w:val="5"/>
            <w:tcBorders>
              <w:top w:val="single" w:color="auto" w:sz="4" w:space="0"/>
              <w:left w:val="single" w:color="auto" w:sz="4" w:space="0"/>
              <w:bottom w:val="single" w:color="auto" w:sz="4" w:space="0"/>
              <w:right w:val="single" w:color="auto" w:sz="4" w:space="0"/>
            </w:tcBorders>
            <w:vAlign w:val="center"/>
          </w:tcPr>
          <w:p w14:paraId="7E1AED9C">
            <w:pPr>
              <w:spacing w:before="156" w:after="156" w:line="280" w:lineRule="exact"/>
              <w:jc w:val="center"/>
              <w:rPr>
                <w:rFonts w:ascii="宋体" w:hAnsi="宋体"/>
                <w:b/>
                <w:color w:val="auto"/>
                <w:szCs w:val="21"/>
                <w:highlight w:val="none"/>
              </w:rPr>
            </w:pPr>
          </w:p>
        </w:tc>
      </w:tr>
    </w:tbl>
    <w:p w14:paraId="79712C8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highlight w:val="none"/>
        </w:rPr>
      </w:pPr>
    </w:p>
    <w:p w14:paraId="3072C44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szCs w:val="21"/>
          <w:highlight w:val="none"/>
        </w:rPr>
      </w:pPr>
      <w:r>
        <w:rPr>
          <w:rFonts w:hint="eastAsia" w:ascii="宋体" w:hAnsi="宋体" w:cs="Arial"/>
          <w:b/>
          <w:color w:val="auto"/>
          <w:kern w:val="0"/>
          <w:szCs w:val="21"/>
          <w:highlight w:val="none"/>
        </w:rPr>
        <w:t>第三条 合同价款及付款方式</w:t>
      </w:r>
    </w:p>
    <w:p w14:paraId="4F634D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highlight w:val="none"/>
        </w:rPr>
      </w:pPr>
      <w:r>
        <w:rPr>
          <w:rFonts w:hint="eastAsia" w:ascii="宋体" w:hAnsi="宋体" w:cs="Arial"/>
          <w:color w:val="auto"/>
          <w:kern w:val="0"/>
          <w:szCs w:val="21"/>
          <w:highlight w:val="none"/>
        </w:rPr>
        <w:t>1、本合同项下总价款为（大写）人民币，分项价款在“投标报价表”中明确。</w:t>
      </w:r>
    </w:p>
    <w:p w14:paraId="6248EFA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2、本合同总价款应包括但不限于完成本项目所包括人工费用、材料、劳务、管理、材料、维护、利润、招标代理费、税金及政策性文件（含评审费）所需的一切费用和税金。</w:t>
      </w:r>
    </w:p>
    <w:p w14:paraId="31801A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highlight w:val="none"/>
        </w:rPr>
      </w:pPr>
      <w:r>
        <w:rPr>
          <w:rFonts w:hint="eastAsia" w:ascii="宋体" w:hAnsi="宋体" w:cs="Arial"/>
          <w:color w:val="auto"/>
          <w:kern w:val="0"/>
          <w:szCs w:val="21"/>
          <w:highlight w:val="none"/>
        </w:rPr>
        <w:t>3、本合同付款方式为以下第</w:t>
      </w:r>
      <w:r>
        <w:rPr>
          <w:rFonts w:hint="eastAsia" w:ascii="宋体" w:hAnsi="宋体" w:cs="Arial"/>
          <w:color w:val="auto"/>
          <w:kern w:val="0"/>
          <w:szCs w:val="21"/>
          <w:highlight w:val="none"/>
          <w:u w:val="single"/>
        </w:rPr>
        <w:t xml:space="preserve">   （1）     </w:t>
      </w:r>
      <w:r>
        <w:rPr>
          <w:rFonts w:hint="eastAsia" w:ascii="宋体" w:hAnsi="宋体" w:cs="Arial"/>
          <w:color w:val="auto"/>
          <w:kern w:val="0"/>
          <w:szCs w:val="21"/>
          <w:highlight w:val="none"/>
        </w:rPr>
        <w:t>项：</w:t>
      </w:r>
    </w:p>
    <w:p w14:paraId="69C9623E">
      <w:pPr>
        <w:suppressAutoHyphens/>
        <w:snapToGrid w:val="0"/>
        <w:spacing w:line="360" w:lineRule="auto"/>
        <w:rPr>
          <w:rFonts w:hint="eastAsia" w:ascii="宋体" w:hAnsi="宋体" w:eastAsia="宋体" w:cs="Arial"/>
          <w:color w:val="auto"/>
          <w:kern w:val="0"/>
          <w:szCs w:val="21"/>
          <w:highlight w:val="none"/>
          <w:u w:val="single"/>
        </w:rPr>
      </w:pPr>
      <w:r>
        <w:rPr>
          <w:rFonts w:hint="eastAsia" w:ascii="宋体" w:hAnsi="宋体" w:cs="Arial"/>
          <w:color w:val="auto"/>
          <w:kern w:val="0"/>
          <w:szCs w:val="21"/>
          <w:highlight w:val="none"/>
        </w:rPr>
        <w:t>（1）本合同项下的采购资金系甲方自行支付，付款程序为</w:t>
      </w:r>
      <w:r>
        <w:rPr>
          <w:rFonts w:hint="eastAsia" w:ascii="宋体" w:hAnsi="宋体" w:cs="Arial"/>
          <w:color w:val="auto"/>
          <w:kern w:val="0"/>
          <w:szCs w:val="21"/>
          <w:highlight w:val="none"/>
          <w:u w:val="single"/>
        </w:rPr>
        <w:t>1、合同生效并具备实施条件后7个工作日内支付合同价款的40%；2、项目完成送审稿并通过评审后15个工作日内支付30%；3、提交提交正式成果后10个工作日内支付30%。。</w:t>
      </w:r>
    </w:p>
    <w:p w14:paraId="2A4A067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szCs w:val="21"/>
          <w:highlight w:val="none"/>
        </w:rPr>
      </w:pPr>
      <w:r>
        <w:rPr>
          <w:rFonts w:hint="eastAsia" w:ascii="宋体" w:hAnsi="宋体" w:cs="Arial"/>
          <w:color w:val="auto"/>
          <w:kern w:val="0"/>
          <w:szCs w:val="21"/>
          <w:highlight w:val="none"/>
        </w:rPr>
        <w:t>（2）本合同项下的采购资金须财政直接支付，付款程序为</w:t>
      </w:r>
      <w:r>
        <w:rPr>
          <w:rFonts w:hint="eastAsia" w:ascii="宋体" w:hAnsi="宋体" w:cs="Arial"/>
          <w:color w:val="auto"/>
          <w:kern w:val="0"/>
          <w:szCs w:val="21"/>
          <w:highlight w:val="none"/>
          <w:u w:val="single"/>
        </w:rPr>
        <w:t xml:space="preserve">              ；</w:t>
      </w:r>
    </w:p>
    <w:p w14:paraId="4FD357A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highlight w:val="none"/>
          <w:u w:val="single"/>
        </w:rPr>
      </w:pPr>
      <w:r>
        <w:rPr>
          <w:rFonts w:hint="eastAsia" w:ascii="宋体" w:hAnsi="宋体" w:cs="Arial"/>
          <w:color w:val="auto"/>
          <w:kern w:val="0"/>
          <w:szCs w:val="21"/>
          <w:highlight w:val="none"/>
        </w:rPr>
        <w:t>（3）其他方式：</w:t>
      </w:r>
      <w:r>
        <w:rPr>
          <w:rFonts w:hint="eastAsia" w:ascii="宋体" w:hAnsi="宋体" w:cs="Arial"/>
          <w:color w:val="auto"/>
          <w:kern w:val="0"/>
          <w:szCs w:val="21"/>
          <w:highlight w:val="none"/>
          <w:u w:val="single"/>
        </w:rPr>
        <w:t xml:space="preserve">  /   </w:t>
      </w:r>
    </w:p>
    <w:p w14:paraId="1837909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color w:val="auto"/>
          <w:kern w:val="0"/>
          <w:szCs w:val="21"/>
          <w:highlight w:val="none"/>
        </w:rPr>
      </w:pPr>
      <w:r>
        <w:rPr>
          <w:rFonts w:hint="eastAsia" w:ascii="宋体" w:hAnsi="宋体" w:cs="Arial"/>
          <w:color w:val="auto"/>
          <w:kern w:val="0"/>
          <w:szCs w:val="21"/>
          <w:highlight w:val="none"/>
        </w:rPr>
        <w:t>若收取了履约保证金，则不应重复设置尾款支付条件。</w:t>
      </w:r>
    </w:p>
    <w:p w14:paraId="2B76E0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宋体" w:cs="Arial"/>
          <w:b/>
          <w:color w:val="auto"/>
          <w:kern w:val="0"/>
          <w:szCs w:val="21"/>
          <w:highlight w:val="none"/>
        </w:rPr>
      </w:pPr>
      <w:r>
        <w:rPr>
          <w:rFonts w:hint="eastAsia" w:ascii="宋体" w:hAnsi="宋体" w:cs="Arial"/>
          <w:b/>
          <w:color w:val="auto"/>
          <w:kern w:val="0"/>
          <w:szCs w:val="21"/>
          <w:highlight w:val="none"/>
        </w:rPr>
        <w:t>第四条 履约保证金</w:t>
      </w:r>
    </w:p>
    <w:p w14:paraId="2FD315D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按以下第___2___项处理：</w:t>
      </w:r>
    </w:p>
    <w:p w14:paraId="5447D31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1、本项目设置履约保证金，乙方应于_____/____（时间）向甲方提交履约保证金____/_____元（不得高于本合同金额的</w:t>
      </w:r>
      <w:r>
        <w:rPr>
          <w:rFonts w:hint="eastAsia" w:ascii="宋体" w:hAnsi="宋体" w:cs="Arial"/>
          <w:color w:val="auto"/>
          <w:kern w:val="0"/>
          <w:szCs w:val="21"/>
          <w:highlight w:val="none"/>
          <w:lang w:val="en-US" w:eastAsia="zh-CN"/>
        </w:rPr>
        <w:t>0.5</w:t>
      </w:r>
      <w:r>
        <w:rPr>
          <w:rFonts w:hint="eastAsia" w:ascii="宋体" w:hAnsi="宋体" w:cs="Arial"/>
          <w:color w:val="auto"/>
          <w:kern w:val="0"/>
          <w:szCs w:val="21"/>
          <w:highlight w:val="none"/>
        </w:rPr>
        <w:t>%）。履约保证金在____/_____（时间）退还乙方。</w:t>
      </w:r>
    </w:p>
    <w:p w14:paraId="78EC9FC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2、本项目不设置履约保证金。</w:t>
      </w:r>
    </w:p>
    <w:p w14:paraId="79168DD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highlight w:val="none"/>
        </w:rPr>
      </w:pPr>
      <w:r>
        <w:rPr>
          <w:rFonts w:hint="eastAsia" w:ascii="宋体" w:hAnsi="宋体"/>
          <w:b/>
          <w:color w:val="auto"/>
          <w:szCs w:val="21"/>
          <w:highlight w:val="none"/>
        </w:rPr>
        <w:t>第五条 合同的变更和终止</w:t>
      </w:r>
    </w:p>
    <w:p w14:paraId="1AB7BFB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除《政府采购法》第49条、第50条第二款规定的情形外，本合同一经签订，甲乙双方不得擅自终止合同或对合同实质性条款进行变更。确有特殊情况的，须经同级财政部门备案同意。</w:t>
      </w:r>
    </w:p>
    <w:p w14:paraId="5929220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highlight w:val="none"/>
        </w:rPr>
      </w:pPr>
      <w:r>
        <w:rPr>
          <w:rFonts w:hint="eastAsia" w:ascii="宋体" w:hAnsi="宋体"/>
          <w:b/>
          <w:color w:val="auto"/>
          <w:szCs w:val="21"/>
          <w:highlight w:val="none"/>
        </w:rPr>
        <w:t>第六条 合同的转让与分包</w:t>
      </w:r>
    </w:p>
    <w:p w14:paraId="7FCE046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ascii="宋体" w:hAnsi="宋体"/>
          <w:color w:val="auto"/>
          <w:szCs w:val="21"/>
          <w:highlight w:val="none"/>
        </w:rPr>
      </w:pPr>
      <w:r>
        <w:rPr>
          <w:rFonts w:hint="eastAsia" w:ascii="宋体" w:hAnsi="宋体"/>
          <w:color w:val="auto"/>
          <w:szCs w:val="21"/>
          <w:highlight w:val="none"/>
        </w:rPr>
        <w:t>乙方不得擅自部分或全部转让其应履行的合同义务。乙方分包的，应经过甲方书面同意。</w:t>
      </w:r>
    </w:p>
    <w:p w14:paraId="397419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highlight w:val="none"/>
        </w:rPr>
      </w:pPr>
      <w:r>
        <w:rPr>
          <w:rFonts w:hint="eastAsia" w:ascii="宋体" w:hAnsi="宋体"/>
          <w:b/>
          <w:color w:val="auto"/>
          <w:szCs w:val="21"/>
          <w:highlight w:val="none"/>
        </w:rPr>
        <w:t>第七条 争议的解决</w:t>
      </w:r>
    </w:p>
    <w:p w14:paraId="7E6873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olor w:val="auto"/>
          <w:szCs w:val="21"/>
          <w:highlight w:val="none"/>
        </w:rPr>
      </w:pPr>
      <w:r>
        <w:rPr>
          <w:rFonts w:hint="eastAsia" w:ascii="宋体" w:hAnsi="宋体"/>
          <w:color w:val="auto"/>
          <w:szCs w:val="21"/>
          <w:highlight w:val="none"/>
        </w:rPr>
        <w:t>1、因履行本合同引起的或与本合同有关的争议，甲、乙双方应首先通过友好协商解决，如果协商不能解决争议，则采取以下第种方式解决争议：</w:t>
      </w:r>
    </w:p>
    <w:p w14:paraId="3525E10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olor w:val="auto"/>
          <w:szCs w:val="21"/>
          <w:highlight w:val="none"/>
        </w:rPr>
      </w:pPr>
      <w:r>
        <w:rPr>
          <w:rFonts w:hint="eastAsia" w:ascii="宋体" w:hAnsi="宋体"/>
          <w:color w:val="auto"/>
          <w:szCs w:val="21"/>
          <w:highlight w:val="none"/>
        </w:rPr>
        <w:t>（1）向甲方所在地有管辖权的人民法院提起诉讼；</w:t>
      </w:r>
    </w:p>
    <w:p w14:paraId="01DA5F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olor w:val="auto"/>
          <w:szCs w:val="21"/>
          <w:highlight w:val="none"/>
        </w:rPr>
      </w:pPr>
      <w:r>
        <w:rPr>
          <w:rFonts w:hint="eastAsia" w:ascii="宋体" w:hAnsi="宋体"/>
          <w:color w:val="auto"/>
          <w:szCs w:val="21"/>
          <w:highlight w:val="none"/>
        </w:rPr>
        <w:t>（2）向仲裁委员申请仲裁。</w:t>
      </w:r>
    </w:p>
    <w:p w14:paraId="1AED7FB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b/>
          <w:color w:val="auto"/>
          <w:szCs w:val="21"/>
          <w:highlight w:val="none"/>
        </w:rPr>
      </w:pPr>
      <w:r>
        <w:rPr>
          <w:rFonts w:hint="eastAsia" w:ascii="宋体" w:hAnsi="宋体"/>
          <w:b/>
          <w:color w:val="auto"/>
          <w:szCs w:val="21"/>
          <w:highlight w:val="none"/>
        </w:rPr>
        <w:t>第八条 合同备案及其他</w:t>
      </w:r>
    </w:p>
    <w:p w14:paraId="2D6478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Arial"/>
          <w:b/>
          <w:color w:val="auto"/>
          <w:kern w:val="0"/>
          <w:szCs w:val="21"/>
          <w:highlight w:val="none"/>
        </w:rPr>
      </w:pPr>
      <w:r>
        <w:rPr>
          <w:rFonts w:hint="eastAsia" w:ascii="宋体" w:hAnsi="宋体"/>
          <w:color w:val="auto"/>
          <w:szCs w:val="21"/>
          <w:highlight w:val="none"/>
        </w:rPr>
        <w:t>本合同一式五份，甲乙双方各执二份， 一份送招标代理机构存档。</w:t>
      </w:r>
    </w:p>
    <w:p w14:paraId="382FE8D2">
      <w:pPr>
        <w:snapToGrid w:val="0"/>
        <w:spacing w:beforeLines="50" w:afterLines="50" w:line="360" w:lineRule="auto"/>
        <w:jc w:val="center"/>
        <w:outlineLvl w:val="0"/>
        <w:rPr>
          <w:rFonts w:hAnsi="宋体"/>
          <w:color w:val="auto"/>
          <w:sz w:val="21"/>
          <w:szCs w:val="21"/>
          <w:highlight w:val="none"/>
        </w:rPr>
      </w:pPr>
      <w:r>
        <w:rPr>
          <w:rFonts w:hint="eastAsia" w:ascii="宋体" w:hAnsi="宋体" w:cs="Arial"/>
          <w:b/>
          <w:color w:val="auto"/>
          <w:kern w:val="0"/>
          <w:szCs w:val="21"/>
          <w:highlight w:val="none"/>
        </w:rPr>
        <w:t>二、特殊专用条款部分（双方协商拟定）</w:t>
      </w:r>
    </w:p>
    <w:p w14:paraId="6EE29A69">
      <w:pPr>
        <w:pStyle w:val="12"/>
        <w:snapToGrid w:val="0"/>
        <w:spacing w:before="120" w:after="120" w:line="360" w:lineRule="auto"/>
        <w:rPr>
          <w:rFonts w:hAnsi="宋体"/>
          <w:color w:val="auto"/>
          <w:sz w:val="21"/>
          <w:szCs w:val="21"/>
          <w:highlight w:val="none"/>
        </w:rPr>
      </w:pPr>
      <w:r>
        <w:rPr>
          <w:rFonts w:hint="eastAsia" w:hAnsi="宋体"/>
          <w:color w:val="auto"/>
          <w:sz w:val="21"/>
          <w:szCs w:val="21"/>
          <w:highlight w:val="none"/>
        </w:rPr>
        <w:t>甲方：                                        乙方：</w:t>
      </w:r>
    </w:p>
    <w:p w14:paraId="5FD929D3">
      <w:pPr>
        <w:pStyle w:val="12"/>
        <w:snapToGrid w:val="0"/>
        <w:spacing w:before="120" w:after="120" w:line="360" w:lineRule="auto"/>
        <w:rPr>
          <w:rFonts w:hAnsi="宋体"/>
          <w:color w:val="auto"/>
          <w:sz w:val="21"/>
          <w:szCs w:val="21"/>
          <w:highlight w:val="none"/>
        </w:rPr>
      </w:pPr>
      <w:r>
        <w:rPr>
          <w:rFonts w:hint="eastAsia" w:hAnsi="宋体"/>
          <w:color w:val="auto"/>
          <w:sz w:val="21"/>
          <w:szCs w:val="21"/>
          <w:highlight w:val="none"/>
        </w:rPr>
        <w:t>地址：                                        地址：</w:t>
      </w:r>
    </w:p>
    <w:p w14:paraId="632C182C">
      <w:pPr>
        <w:pStyle w:val="12"/>
        <w:snapToGrid w:val="0"/>
        <w:spacing w:before="120" w:after="120" w:line="360" w:lineRule="auto"/>
        <w:rPr>
          <w:rFonts w:hAnsi="宋体"/>
          <w:color w:val="auto"/>
          <w:sz w:val="21"/>
          <w:szCs w:val="21"/>
          <w:highlight w:val="none"/>
        </w:rPr>
      </w:pPr>
      <w:r>
        <w:rPr>
          <w:rFonts w:hint="eastAsia" w:hAnsi="宋体"/>
          <w:color w:val="auto"/>
          <w:sz w:val="21"/>
          <w:szCs w:val="21"/>
          <w:highlight w:val="none"/>
        </w:rPr>
        <w:t>法定代表人或被授权人：                        法定代表人或被授权人：</w:t>
      </w:r>
    </w:p>
    <w:p w14:paraId="3EEDC7B0">
      <w:pPr>
        <w:pStyle w:val="12"/>
        <w:snapToGrid w:val="0"/>
        <w:spacing w:before="120" w:after="120" w:line="360" w:lineRule="auto"/>
        <w:ind w:firstLine="4830" w:firstLineChars="2300"/>
        <w:rPr>
          <w:rFonts w:hAnsi="宋体"/>
          <w:color w:val="auto"/>
          <w:sz w:val="21"/>
          <w:szCs w:val="21"/>
          <w:highlight w:val="none"/>
        </w:rPr>
      </w:pPr>
      <w:r>
        <w:rPr>
          <w:rFonts w:hint="eastAsia" w:hAnsi="宋体"/>
          <w:color w:val="auto"/>
          <w:sz w:val="21"/>
          <w:szCs w:val="21"/>
          <w:highlight w:val="none"/>
        </w:rPr>
        <w:t>开户行：</w:t>
      </w:r>
    </w:p>
    <w:p w14:paraId="73861837">
      <w:pPr>
        <w:pStyle w:val="12"/>
        <w:snapToGrid w:val="0"/>
        <w:spacing w:before="120" w:after="120" w:line="360" w:lineRule="auto"/>
        <w:ind w:firstLine="4830" w:firstLineChars="2300"/>
        <w:rPr>
          <w:rFonts w:hAnsi="宋体"/>
          <w:color w:val="auto"/>
          <w:sz w:val="21"/>
          <w:szCs w:val="21"/>
          <w:highlight w:val="none"/>
        </w:rPr>
      </w:pPr>
      <w:r>
        <w:rPr>
          <w:rFonts w:hint="eastAsia" w:hAnsi="宋体"/>
          <w:color w:val="auto"/>
          <w:sz w:val="21"/>
          <w:szCs w:val="21"/>
          <w:highlight w:val="none"/>
        </w:rPr>
        <w:t>开户账号：</w:t>
      </w:r>
    </w:p>
    <w:p w14:paraId="3888CF80">
      <w:pPr>
        <w:pStyle w:val="12"/>
        <w:snapToGrid w:val="0"/>
        <w:spacing w:before="120" w:after="120" w:line="360" w:lineRule="auto"/>
        <w:jc w:val="left"/>
        <w:rPr>
          <w:rFonts w:hAnsi="宋体"/>
          <w:bCs/>
          <w:color w:val="auto"/>
          <w:sz w:val="21"/>
          <w:szCs w:val="21"/>
          <w:highlight w:val="none"/>
        </w:rPr>
      </w:pPr>
      <w:r>
        <w:rPr>
          <w:rFonts w:hint="eastAsia" w:hAnsi="宋体"/>
          <w:color w:val="auto"/>
          <w:sz w:val="21"/>
          <w:szCs w:val="21"/>
          <w:highlight w:val="none"/>
        </w:rPr>
        <w:t>签订地点：                                     签订日期： 年 月 日</w:t>
      </w:r>
    </w:p>
    <w:p w14:paraId="5608619D">
      <w:pPr>
        <w:pStyle w:val="12"/>
        <w:pageBreakBefore w:val="0"/>
        <w:widowControl/>
        <w:overflowPunct/>
        <w:topLinePunct w:val="0"/>
        <w:bidi w:val="0"/>
        <w:adjustRightInd w:val="0"/>
        <w:snapToGrid w:val="0"/>
        <w:spacing w:before="120" w:after="120" w:line="360" w:lineRule="auto"/>
        <w:rPr>
          <w:rFonts w:hAnsi="宋体"/>
          <w:color w:val="auto"/>
          <w:sz w:val="21"/>
          <w:szCs w:val="21"/>
          <w:highlight w:val="none"/>
        </w:rPr>
      </w:pPr>
      <w:r>
        <w:rPr>
          <w:rFonts w:hint="eastAsia" w:hAnsi="宋体"/>
          <w:color w:val="auto"/>
          <w:sz w:val="21"/>
          <w:szCs w:val="21"/>
          <w:highlight w:val="none"/>
        </w:rPr>
        <w:t>鉴证方：</w:t>
      </w:r>
    </w:p>
    <w:p w14:paraId="4B2DE087">
      <w:pPr>
        <w:pStyle w:val="12"/>
        <w:pageBreakBefore w:val="0"/>
        <w:widowControl/>
        <w:overflowPunct/>
        <w:topLinePunct w:val="0"/>
        <w:bidi w:val="0"/>
        <w:adjustRightInd w:val="0"/>
        <w:snapToGrid w:val="0"/>
        <w:spacing w:before="120" w:after="120" w:line="360" w:lineRule="auto"/>
        <w:rPr>
          <w:rFonts w:hAnsi="宋体"/>
          <w:color w:val="auto"/>
          <w:sz w:val="21"/>
          <w:szCs w:val="21"/>
          <w:highlight w:val="none"/>
        </w:rPr>
      </w:pPr>
      <w:r>
        <w:rPr>
          <w:rFonts w:hAnsi="宋体"/>
          <w:color w:val="auto"/>
          <w:sz w:val="21"/>
          <w:szCs w:val="21"/>
          <w:highlight w:val="none"/>
        </w:rPr>
        <w:t>法定（授权）代表人：</w:t>
      </w:r>
    </w:p>
    <w:p w14:paraId="549246A6">
      <w:pPr>
        <w:pStyle w:val="12"/>
        <w:pageBreakBefore w:val="0"/>
        <w:widowControl/>
        <w:overflowPunct/>
        <w:topLinePunct w:val="0"/>
        <w:bidi w:val="0"/>
        <w:adjustRightInd w:val="0"/>
        <w:snapToGrid w:val="0"/>
        <w:spacing w:before="120" w:after="120" w:line="360" w:lineRule="auto"/>
        <w:rPr>
          <w:rFonts w:hAnsi="宋体"/>
          <w:color w:val="auto"/>
          <w:sz w:val="21"/>
          <w:szCs w:val="21"/>
          <w:highlight w:val="none"/>
        </w:rPr>
      </w:pPr>
      <w:r>
        <w:rPr>
          <w:rFonts w:hAnsi="宋体"/>
          <w:color w:val="auto"/>
          <w:sz w:val="21"/>
          <w:szCs w:val="21"/>
          <w:highlight w:val="none"/>
        </w:rPr>
        <w:t>签字日期：      年  月  日</w:t>
      </w:r>
    </w:p>
    <w:p w14:paraId="5EA6DEEC">
      <w:pPr>
        <w:pStyle w:val="12"/>
        <w:pageBreakBefore w:val="0"/>
        <w:wordWrap w:val="0"/>
        <w:overflowPunct/>
        <w:topLinePunct w:val="0"/>
        <w:bidi w:val="0"/>
        <w:adjustRightInd w:val="0"/>
        <w:snapToGrid w:val="0"/>
        <w:spacing w:line="360" w:lineRule="auto"/>
        <w:rPr>
          <w:rFonts w:hAnsi="宋体" w:cs="宋体"/>
          <w:color w:val="auto"/>
          <w:sz w:val="21"/>
          <w:szCs w:val="21"/>
          <w:highlight w:val="none"/>
        </w:rPr>
      </w:pPr>
      <w:r>
        <w:rPr>
          <w:rFonts w:hint="eastAsia" w:hAnsi="宋体"/>
          <w:color w:val="auto"/>
          <w:sz w:val="21"/>
          <w:szCs w:val="21"/>
          <w:highlight w:val="none"/>
        </w:rPr>
        <w:t xml:space="preserve">                                            </w:t>
      </w:r>
      <w:r>
        <w:rPr>
          <w:rFonts w:hint="eastAsia" w:hAnsi="宋体"/>
          <w:color w:val="auto"/>
          <w:sz w:val="21"/>
          <w:szCs w:val="21"/>
          <w:highlight w:val="none"/>
          <w:lang w:val="en-US" w:eastAsia="zh-CN"/>
        </w:rPr>
        <w:t xml:space="preserve">     </w:t>
      </w:r>
      <w:r>
        <w:rPr>
          <w:rFonts w:hint="eastAsia" w:hAnsi="宋体"/>
          <w:color w:val="auto"/>
          <w:sz w:val="21"/>
          <w:szCs w:val="21"/>
          <w:highlight w:val="none"/>
        </w:rPr>
        <w:t>签约地点：浙江平湖</w:t>
      </w:r>
    </w:p>
    <w:p w14:paraId="1216DD05">
      <w:pPr>
        <w:pStyle w:val="12"/>
        <w:adjustRightInd w:val="0"/>
        <w:spacing w:before="120" w:after="120" w:line="360" w:lineRule="auto"/>
        <w:rPr>
          <w:rFonts w:hAnsi="宋体"/>
          <w:bCs/>
          <w:color w:val="auto"/>
          <w:sz w:val="21"/>
          <w:szCs w:val="21"/>
          <w:highlight w:val="none"/>
        </w:rPr>
        <w:sectPr>
          <w:headerReference r:id="rId9" w:type="default"/>
          <w:footerReference r:id="rId10" w:type="default"/>
          <w:pgSz w:w="11906" w:h="16838"/>
          <w:pgMar w:top="1021" w:right="1287" w:bottom="1440" w:left="1797" w:header="851" w:footer="851" w:gutter="0"/>
          <w:pgNumType w:fmt="decimal"/>
          <w:cols w:space="720" w:num="1"/>
          <w:docGrid w:linePitch="312" w:charSpace="0"/>
        </w:sectPr>
      </w:pPr>
    </w:p>
    <w:p w14:paraId="7AA5EFED">
      <w:pPr>
        <w:pStyle w:val="2"/>
        <w:pageBreakBefore/>
        <w:snapToGrid w:val="0"/>
        <w:spacing w:before="240" w:after="240" w:line="240" w:lineRule="auto"/>
        <w:rPr>
          <w:rFonts w:ascii="宋体" w:hAnsi="宋体" w:eastAsia="宋体"/>
          <w:color w:val="auto"/>
          <w:sz w:val="32"/>
          <w:highlight w:val="none"/>
        </w:rPr>
      </w:pPr>
      <w:r>
        <w:rPr>
          <w:rFonts w:hint="eastAsia" w:ascii="宋体" w:hAnsi="宋体" w:eastAsia="宋体"/>
          <w:color w:val="auto"/>
          <w:sz w:val="32"/>
          <w:highlight w:val="none"/>
        </w:rPr>
        <w:t>第六</w:t>
      </w:r>
      <w:bookmarkStart w:id="33" w:name="_Toc118516258"/>
      <w:r>
        <w:rPr>
          <w:rFonts w:hint="eastAsia" w:ascii="宋体" w:hAnsi="宋体" w:eastAsia="宋体"/>
          <w:color w:val="auto"/>
          <w:sz w:val="32"/>
          <w:highlight w:val="none"/>
        </w:rPr>
        <w:t xml:space="preserve">章 </w:t>
      </w:r>
      <w:r>
        <w:rPr>
          <w:rFonts w:hint="eastAsia" w:ascii="宋体" w:hAnsi="宋体" w:eastAsia="宋体"/>
          <w:color w:val="auto"/>
          <w:sz w:val="32"/>
          <w:highlight w:val="none"/>
          <w:lang w:val="en-US" w:eastAsia="zh-CN"/>
        </w:rPr>
        <w:t>磋商</w:t>
      </w:r>
      <w:r>
        <w:rPr>
          <w:rFonts w:hint="eastAsia" w:ascii="宋体" w:hAnsi="宋体" w:eastAsia="宋体"/>
          <w:color w:val="auto"/>
          <w:sz w:val="32"/>
          <w:highlight w:val="none"/>
        </w:rPr>
        <w:t>响应文件格式</w:t>
      </w:r>
      <w:bookmarkEnd w:id="31"/>
      <w:bookmarkEnd w:id="33"/>
    </w:p>
    <w:p w14:paraId="318450A8">
      <w:pPr>
        <w:pStyle w:val="12"/>
        <w:keepNext w:val="0"/>
        <w:keepLines w:val="0"/>
        <w:pageBreakBefore w:val="0"/>
        <w:widowControl w:val="0"/>
        <w:kinsoku/>
        <w:wordWrap/>
        <w:overflowPunct/>
        <w:topLinePunct w:val="0"/>
        <w:autoSpaceDE/>
        <w:autoSpaceDN/>
        <w:bidi w:val="0"/>
        <w:adjustRightInd/>
        <w:snapToGrid/>
        <w:spacing w:line="320" w:lineRule="exact"/>
        <w:ind w:firstLine="0" w:firstLineChars="0"/>
        <w:textAlignment w:val="auto"/>
        <w:rPr>
          <w:color w:val="auto"/>
          <w:sz w:val="21"/>
          <w:szCs w:val="21"/>
          <w:highlight w:val="none"/>
        </w:rPr>
      </w:pPr>
      <w:r>
        <w:rPr>
          <w:color w:val="auto"/>
          <w:sz w:val="21"/>
          <w:szCs w:val="21"/>
          <w:highlight w:val="none"/>
        </w:rPr>
        <w:t>说明：</w:t>
      </w:r>
    </w:p>
    <w:p w14:paraId="147AD205">
      <w:pPr>
        <w:pStyle w:val="12"/>
        <w:keepNext w:val="0"/>
        <w:keepLines w:val="0"/>
        <w:pageBreakBefore w:val="0"/>
        <w:widowControl w:val="0"/>
        <w:kinsoku/>
        <w:wordWrap/>
        <w:overflowPunct/>
        <w:topLinePunct w:val="0"/>
        <w:autoSpaceDE/>
        <w:autoSpaceDN/>
        <w:bidi w:val="0"/>
        <w:adjustRightInd/>
        <w:snapToGrid/>
        <w:spacing w:line="320" w:lineRule="exact"/>
        <w:ind w:firstLine="0" w:firstLineChars="0"/>
        <w:textAlignment w:val="auto"/>
        <w:rPr>
          <w:color w:val="auto"/>
          <w:sz w:val="21"/>
          <w:szCs w:val="21"/>
          <w:highlight w:val="none"/>
        </w:rPr>
      </w:pPr>
      <w:r>
        <w:rPr>
          <w:color w:val="auto"/>
          <w:sz w:val="21"/>
          <w:szCs w:val="21"/>
          <w:highlight w:val="none"/>
        </w:rPr>
        <w:t>1.响应文件由磋商供应商根据照磋商文件要求</w:t>
      </w:r>
      <w:r>
        <w:rPr>
          <w:rFonts w:hint="eastAsia"/>
          <w:color w:val="auto"/>
          <w:sz w:val="21"/>
          <w:szCs w:val="21"/>
          <w:highlight w:val="none"/>
        </w:rPr>
        <w:t>根据</w:t>
      </w:r>
      <w:r>
        <w:rPr>
          <w:color w:val="auto"/>
          <w:sz w:val="21"/>
          <w:szCs w:val="21"/>
          <w:highlight w:val="none"/>
        </w:rPr>
        <w:t>附件格式编制。</w:t>
      </w:r>
    </w:p>
    <w:p w14:paraId="7DA74842">
      <w:pPr>
        <w:pStyle w:val="12"/>
        <w:keepNext w:val="0"/>
        <w:keepLines w:val="0"/>
        <w:pageBreakBefore w:val="0"/>
        <w:widowControl w:val="0"/>
        <w:kinsoku/>
        <w:wordWrap/>
        <w:overflowPunct/>
        <w:topLinePunct w:val="0"/>
        <w:autoSpaceDE/>
        <w:autoSpaceDN/>
        <w:bidi w:val="0"/>
        <w:adjustRightInd/>
        <w:snapToGrid/>
        <w:spacing w:line="320" w:lineRule="exact"/>
        <w:ind w:firstLine="0" w:firstLineChars="0"/>
        <w:textAlignment w:val="auto"/>
        <w:rPr>
          <w:color w:val="auto"/>
          <w:sz w:val="21"/>
          <w:szCs w:val="21"/>
          <w:highlight w:val="none"/>
        </w:rPr>
      </w:pPr>
      <w:r>
        <w:rPr>
          <w:color w:val="auto"/>
          <w:sz w:val="21"/>
          <w:szCs w:val="21"/>
          <w:highlight w:val="none"/>
        </w:rPr>
        <w:t>2.附件中有参考格式的，</w:t>
      </w:r>
      <w:r>
        <w:rPr>
          <w:rFonts w:hint="eastAsia"/>
          <w:color w:val="auto"/>
          <w:sz w:val="21"/>
          <w:szCs w:val="21"/>
          <w:highlight w:val="none"/>
        </w:rPr>
        <w:t>根据</w:t>
      </w:r>
      <w:r>
        <w:rPr>
          <w:color w:val="auto"/>
          <w:sz w:val="21"/>
          <w:szCs w:val="21"/>
          <w:highlight w:val="none"/>
        </w:rPr>
        <w:t>格式，没有参考格式的，自行编制。</w:t>
      </w:r>
    </w:p>
    <w:p w14:paraId="3910CF41">
      <w:pPr>
        <w:jc w:val="center"/>
        <w:rPr>
          <w:b/>
          <w:bCs/>
          <w:color w:val="auto"/>
          <w:sz w:val="28"/>
          <w:szCs w:val="28"/>
          <w:highlight w:val="none"/>
        </w:rPr>
      </w:pPr>
      <w:bookmarkStart w:id="34" w:name="_Toc31669"/>
      <w:bookmarkStart w:id="35" w:name="_Toc17306"/>
      <w:bookmarkStart w:id="36" w:name="_Toc20492"/>
      <w:bookmarkStart w:id="37" w:name="_Toc17912"/>
      <w:bookmarkStart w:id="38" w:name="_Toc440358277"/>
      <w:bookmarkStart w:id="39" w:name="_Toc441751183"/>
      <w:r>
        <w:rPr>
          <w:rFonts w:hint="eastAsia"/>
          <w:b/>
          <w:bCs/>
          <w:color w:val="auto"/>
          <w:sz w:val="28"/>
          <w:szCs w:val="28"/>
          <w:highlight w:val="none"/>
        </w:rPr>
        <w:t>政府采购活动现场确认声明书</w:t>
      </w:r>
      <w:bookmarkEnd w:id="34"/>
      <w:bookmarkEnd w:id="35"/>
      <w:bookmarkEnd w:id="36"/>
      <w:bookmarkEnd w:id="37"/>
    </w:p>
    <w:p w14:paraId="7964EC2C">
      <w:pPr>
        <w:pStyle w:val="34"/>
        <w:spacing w:line="400" w:lineRule="exact"/>
        <w:jc w:val="center"/>
        <w:rPr>
          <w:rFonts w:hint="eastAsia" w:asciiTheme="minorHAnsi" w:hAnsiTheme="minorHAnsi" w:eastAsiaTheme="minorEastAsia"/>
          <w:color w:val="auto"/>
          <w:szCs w:val="21"/>
          <w:highlight w:val="none"/>
        </w:rPr>
      </w:pPr>
      <w:r>
        <w:rPr>
          <w:rFonts w:asciiTheme="minorHAnsi" w:hAnsiTheme="minorHAnsi" w:eastAsiaTheme="minorEastAsia"/>
          <w:color w:val="auto"/>
          <w:szCs w:val="21"/>
          <w:highlight w:val="none"/>
        </w:rPr>
        <w:t>（要求</w:t>
      </w:r>
      <w:r>
        <w:rPr>
          <w:rFonts w:hint="eastAsia" w:asciiTheme="minorHAnsi" w:hAnsiTheme="minorHAnsi" w:eastAsiaTheme="minorEastAsia"/>
          <w:color w:val="auto"/>
          <w:szCs w:val="21"/>
          <w:highlight w:val="none"/>
        </w:rPr>
        <w:t>在电子投标文件解密后，将以下表格填写完成后通过邮件方式将</w:t>
      </w:r>
      <w:r>
        <w:rPr>
          <w:rFonts w:hint="eastAsia" w:asciiTheme="minorHAnsi" w:hAnsiTheme="minorHAnsi" w:eastAsiaTheme="minorEastAsia"/>
          <w:color w:val="auto"/>
          <w:szCs w:val="21"/>
          <w:highlight w:val="none"/>
          <w:lang w:val="en-US" w:eastAsia="zh-CN"/>
        </w:rPr>
        <w:t>扫描件</w:t>
      </w:r>
      <w:r>
        <w:rPr>
          <w:rFonts w:hint="eastAsia" w:asciiTheme="minorHAnsi" w:hAnsiTheme="minorHAnsi" w:eastAsiaTheme="minorEastAsia"/>
          <w:color w:val="auto"/>
          <w:szCs w:val="21"/>
          <w:highlight w:val="none"/>
        </w:rPr>
        <w:t>传给代理公司</w:t>
      </w:r>
    </w:p>
    <w:p w14:paraId="683EC572">
      <w:pPr>
        <w:pStyle w:val="34"/>
        <w:spacing w:line="400" w:lineRule="exact"/>
        <w:jc w:val="center"/>
        <w:rPr>
          <w:rFonts w:asciiTheme="minorHAnsi" w:hAnsiTheme="minorHAnsi" w:eastAsiaTheme="minorEastAsia"/>
          <w:color w:val="auto"/>
          <w:szCs w:val="21"/>
          <w:highlight w:val="none"/>
        </w:rPr>
      </w:pPr>
      <w:r>
        <w:rPr>
          <w:rFonts w:hint="eastAsia" w:asciiTheme="minorHAnsi" w:hAnsiTheme="minorHAnsi" w:eastAsiaTheme="minorEastAsia"/>
          <w:color w:val="auto"/>
          <w:szCs w:val="21"/>
          <w:highlight w:val="none"/>
        </w:rPr>
        <w:t>邮箱：</w:t>
      </w:r>
      <w:r>
        <w:rPr>
          <w:rFonts w:hint="eastAsia" w:asciiTheme="minorHAnsi" w:hAnsiTheme="minorHAnsi" w:eastAsiaTheme="minorEastAsia"/>
          <w:color w:val="auto"/>
          <w:szCs w:val="21"/>
          <w:highlight w:val="none"/>
          <w:lang w:val="en-US" w:eastAsia="zh-CN"/>
        </w:rPr>
        <w:t>1021233597</w:t>
      </w:r>
      <w:r>
        <w:rPr>
          <w:rFonts w:hint="eastAsia" w:ascii="宋体" w:hAnsi="宋体" w:eastAsia="宋体" w:cs="宋体"/>
          <w:color w:val="auto"/>
          <w:szCs w:val="21"/>
          <w:highlight w:val="none"/>
        </w:rPr>
        <w:t>@qq</w:t>
      </w:r>
      <w:r>
        <w:rPr>
          <w:rFonts w:hint="eastAsia" w:ascii="宋体" w:hAnsi="宋体" w:eastAsia="宋体" w:cs="宋体"/>
          <w:color w:val="auto"/>
          <w:szCs w:val="21"/>
          <w:highlight w:val="none"/>
          <w:lang w:val="en-US" w:eastAsia="zh-CN"/>
        </w:rPr>
        <w:t>.c</w:t>
      </w:r>
      <w:r>
        <w:rPr>
          <w:rFonts w:hint="eastAsia" w:ascii="宋体" w:hAnsi="宋体" w:eastAsia="宋体" w:cs="宋体"/>
          <w:color w:val="auto"/>
          <w:szCs w:val="21"/>
          <w:highlight w:val="none"/>
        </w:rPr>
        <w:t>om</w:t>
      </w:r>
      <w:r>
        <w:rPr>
          <w:rFonts w:hint="eastAsia" w:asciiTheme="minorHAnsi" w:hAnsiTheme="minorHAnsi" w:eastAsiaTheme="minorEastAsia"/>
          <w:color w:val="auto"/>
          <w:szCs w:val="21"/>
          <w:highlight w:val="none"/>
        </w:rPr>
        <w:t>）</w:t>
      </w:r>
    </w:p>
    <w:p w14:paraId="19418BD4">
      <w:pPr>
        <w:widowControl/>
        <w:jc w:val="left"/>
        <w:rPr>
          <w:rFonts w:hint="eastAsia" w:ascii="宋体" w:hAnsi="宋体" w:cs="宋体"/>
          <w:color w:val="auto"/>
          <w:szCs w:val="21"/>
          <w:highlight w:val="none"/>
        </w:rPr>
      </w:pPr>
      <w:r>
        <w:rPr>
          <w:rFonts w:hint="eastAsia" w:ascii="宋体" w:hAnsi="宋体" w:cs="宋体"/>
          <w:color w:val="auto"/>
          <w:szCs w:val="21"/>
          <w:highlight w:val="none"/>
          <w:u w:val="single"/>
        </w:rPr>
        <w:t xml:space="preserve">                      （采购人）</w:t>
      </w:r>
      <w:r>
        <w:rPr>
          <w:rFonts w:hint="eastAsia" w:ascii="宋体" w:hAnsi="宋体" w:cs="宋体"/>
          <w:color w:val="auto"/>
          <w:szCs w:val="21"/>
          <w:highlight w:val="none"/>
        </w:rPr>
        <w:t>：</w:t>
      </w:r>
    </w:p>
    <w:p w14:paraId="29C17778">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本人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（授权代表姓名），经由</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（单位）</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（法定代表人姓名）合法授权参加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（编号：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）政府采购活动。经与本单位法人代表（负责人）联系确认，现就有关公平竞争事项郑重声明如下：</w:t>
      </w:r>
    </w:p>
    <w:p w14:paraId="6B7A4A70">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一、本单位与采购人之间口不存在利害关系口存在下列利害关系：</w:t>
      </w:r>
    </w:p>
    <w:p w14:paraId="78DE2992">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A．投资关系      B．行政隶属关系      C．业务指导关系</w:t>
      </w:r>
    </w:p>
    <w:p w14:paraId="1657A8B8">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D．其他可能影响采购公正的利害关系（如有，请如实说明）。</w:t>
      </w:r>
    </w:p>
    <w:p w14:paraId="7E038EAC">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二、现己清楚知道参加本项目采购活动的其他所有供应商名称，本单位 口与其他所有供应商之间均不存在利害关系 口与</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（供应商名称）之间存在下列利害关系：</w:t>
      </w:r>
    </w:p>
    <w:p w14:paraId="6805E953">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A．法定代表人或负责人或实际控制人是同一人</w:t>
      </w:r>
    </w:p>
    <w:p w14:paraId="6695A5C3">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B．法定代表人或负责人或实际控制人是夫妻关系</w:t>
      </w:r>
    </w:p>
    <w:p w14:paraId="2A0CDBD8">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C．法定代表人或负责人或实际控制人是直系血亲关系</w:t>
      </w:r>
    </w:p>
    <w:p w14:paraId="3261E256">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D．法定代表人或负责人或实际控制人存在三代以内旁系血亲关系</w:t>
      </w:r>
    </w:p>
    <w:p w14:paraId="600E781C">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E．法定代表人或负责人或实际控制人存在近姻亲关系</w:t>
      </w:r>
    </w:p>
    <w:p w14:paraId="5DF27AF7">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F．法定代表人或负责人或实际控制人存在股份控制或实际控制关系</w:t>
      </w:r>
    </w:p>
    <w:p w14:paraId="2A2D12C6">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G．存在共同直接或间接投资设立子公司、联营企业和合营企业情况    </w:t>
      </w:r>
    </w:p>
    <w:p w14:paraId="152C720C">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H．存在分级代理或代销关系、同一生产制造商关系、管理关系、重要业务（占主昔业务收入 50 ％以上）或重要财务往来关系（如融资）等其他实质性控制关系</w:t>
      </w:r>
    </w:p>
    <w:p w14:paraId="5407B726">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I．其他利害关系情况</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2EC4B28A">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三、现己清楚知道并严格遵守政府采购法律法规和现场纪律。</w:t>
      </w:r>
    </w:p>
    <w:p w14:paraId="6CA38C05">
      <w:pPr>
        <w:spacing w:line="46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四、我发现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供应商之间存在或可能存在上述第二条第</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项利害关系。</w:t>
      </w:r>
    </w:p>
    <w:p w14:paraId="41A7AFD6">
      <w:pPr>
        <w:spacing w:line="500" w:lineRule="exact"/>
        <w:ind w:firstLine="440"/>
        <w:jc w:val="center"/>
        <w:rPr>
          <w:rFonts w:hint="eastAsia" w:ascii="宋体" w:hAnsi="宋体" w:cs="宋体"/>
          <w:color w:val="auto"/>
          <w:szCs w:val="21"/>
          <w:highlight w:val="none"/>
        </w:rPr>
      </w:pP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（供应商代表签名）：</w:t>
      </w:r>
    </w:p>
    <w:p w14:paraId="6355FBB5">
      <w:pPr>
        <w:jc w:val="center"/>
        <w:rPr>
          <w:color w:val="auto"/>
          <w:highlight w:val="none"/>
        </w:rPr>
      </w:pPr>
      <w:r>
        <w:rPr>
          <w:rFonts w:hint="eastAsia"/>
          <w:color w:val="auto"/>
          <w:highlight w:val="none"/>
          <w:lang w:val="en-US" w:eastAsia="zh-CN"/>
        </w:rPr>
        <w:t xml:space="preserve">                              </w:t>
      </w:r>
      <w:r>
        <w:rPr>
          <w:rFonts w:hint="eastAsia" w:ascii="宋体" w:hAnsi="宋体" w:eastAsia="宋体" w:cs="宋体"/>
          <w:color w:val="auto"/>
          <w:highlight w:val="none"/>
          <w:lang w:val="en-US" w:eastAsia="zh-CN"/>
        </w:rPr>
        <w:t xml:space="preserve">   </w:t>
      </w:r>
      <w:r>
        <w:rPr>
          <w:color w:val="auto"/>
          <w:highlight w:val="none"/>
        </w:rPr>
        <w:t>年</w:t>
      </w:r>
      <w:r>
        <w:rPr>
          <w:rFonts w:hint="eastAsia"/>
          <w:color w:val="auto"/>
          <w:highlight w:val="none"/>
        </w:rPr>
        <w:t xml:space="preserve"> </w:t>
      </w:r>
      <w:r>
        <w:rPr>
          <w:color w:val="auto"/>
          <w:highlight w:val="none"/>
        </w:rPr>
        <w:t>月</w:t>
      </w:r>
      <w:r>
        <w:rPr>
          <w:rFonts w:hint="eastAsia"/>
          <w:color w:val="auto"/>
          <w:highlight w:val="none"/>
        </w:rPr>
        <w:t xml:space="preserve">  </w:t>
      </w:r>
      <w:r>
        <w:rPr>
          <w:color w:val="auto"/>
          <w:highlight w:val="none"/>
        </w:rPr>
        <w:t>日</w:t>
      </w:r>
    </w:p>
    <w:p w14:paraId="03D0B5CB">
      <w:pPr>
        <w:numPr>
          <w:ilvl w:val="0"/>
          <w:numId w:val="0"/>
        </w:numPr>
        <w:autoSpaceDE w:val="0"/>
        <w:autoSpaceDN w:val="0"/>
        <w:adjustRightInd w:val="0"/>
        <w:snapToGrid w:val="0"/>
        <w:spacing w:line="360" w:lineRule="auto"/>
        <w:outlineLvl w:val="1"/>
        <w:rPr>
          <w:rFonts w:hint="eastAsia" w:ascii="宋体" w:hAnsi="宋体" w:eastAsia="宋体" w:cs="宋体"/>
          <w:b/>
          <w:bCs/>
          <w:color w:val="auto"/>
          <w:sz w:val="28"/>
          <w:szCs w:val="28"/>
          <w:highlight w:val="none"/>
          <w:lang w:val="en-US" w:eastAsia="zh-CN"/>
        </w:rPr>
      </w:pPr>
      <w:r>
        <w:rPr>
          <w:rFonts w:ascii="宋体" w:hAnsi="宋体"/>
          <w:b/>
          <w:color w:val="auto"/>
          <w:szCs w:val="21"/>
          <w:highlight w:val="none"/>
        </w:rPr>
        <w:br w:type="page"/>
      </w:r>
      <w:bookmarkStart w:id="40" w:name="_Toc12683"/>
      <w:bookmarkStart w:id="41" w:name="_Toc32233"/>
      <w:bookmarkStart w:id="42" w:name="_Toc18794"/>
      <w:bookmarkStart w:id="43" w:name="_Toc31871"/>
    </w:p>
    <w:p w14:paraId="3A556A3A">
      <w:pPr>
        <w:numPr>
          <w:ilvl w:val="0"/>
          <w:numId w:val="0"/>
        </w:numPr>
        <w:autoSpaceDE w:val="0"/>
        <w:autoSpaceDN w:val="0"/>
        <w:adjustRightInd w:val="0"/>
        <w:snapToGrid w:val="0"/>
        <w:spacing w:line="360" w:lineRule="auto"/>
        <w:outlineLvl w:val="1"/>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响应文件封面</w:t>
      </w:r>
      <w:bookmarkEnd w:id="38"/>
      <w:bookmarkEnd w:id="39"/>
      <w:bookmarkEnd w:id="40"/>
      <w:bookmarkEnd w:id="41"/>
      <w:bookmarkEnd w:id="42"/>
      <w:bookmarkEnd w:id="43"/>
    </w:p>
    <w:p w14:paraId="5D4D85B4">
      <w:pPr>
        <w:autoSpaceDE w:val="0"/>
        <w:autoSpaceDN w:val="0"/>
        <w:adjustRightInd w:val="0"/>
        <w:rPr>
          <w:rFonts w:ascii="宋体" w:hAnsi="宋体"/>
          <w:bCs/>
          <w:color w:val="auto"/>
          <w:highlight w:val="none"/>
        </w:rPr>
      </w:pPr>
    </w:p>
    <w:p w14:paraId="2731BC18">
      <w:pPr>
        <w:autoSpaceDE w:val="0"/>
        <w:autoSpaceDN w:val="0"/>
        <w:adjustRightInd w:val="0"/>
        <w:spacing w:line="360" w:lineRule="auto"/>
        <w:jc w:val="right"/>
        <w:rPr>
          <w:rFonts w:ascii="宋体" w:hAnsi="宋体"/>
          <w:b/>
          <w:color w:val="auto"/>
          <w:sz w:val="28"/>
          <w:szCs w:val="28"/>
          <w:highlight w:val="none"/>
        </w:rPr>
      </w:pPr>
    </w:p>
    <w:p w14:paraId="63851516">
      <w:pPr>
        <w:autoSpaceDE w:val="0"/>
        <w:autoSpaceDN w:val="0"/>
        <w:adjustRightInd w:val="0"/>
        <w:spacing w:line="360" w:lineRule="auto"/>
        <w:jc w:val="center"/>
        <w:rPr>
          <w:rFonts w:ascii="宋体" w:hAnsi="宋体"/>
          <w:b/>
          <w:color w:val="auto"/>
          <w:sz w:val="44"/>
          <w:szCs w:val="44"/>
          <w:highlight w:val="none"/>
          <w:u w:val="single"/>
        </w:rPr>
      </w:pPr>
      <w:r>
        <w:rPr>
          <w:rFonts w:hint="eastAsia" w:ascii="宋体" w:hAnsi="宋体"/>
          <w:b/>
          <w:color w:val="auto"/>
          <w:sz w:val="44"/>
          <w:szCs w:val="44"/>
          <w:highlight w:val="none"/>
          <w:u w:val="single"/>
        </w:rPr>
        <w:t xml:space="preserve">    （项目名称） </w:t>
      </w:r>
    </w:p>
    <w:p w14:paraId="0FF26EEB">
      <w:pPr>
        <w:autoSpaceDE w:val="0"/>
        <w:autoSpaceDN w:val="0"/>
        <w:adjustRightInd w:val="0"/>
        <w:spacing w:line="360" w:lineRule="auto"/>
        <w:jc w:val="center"/>
        <w:rPr>
          <w:rFonts w:ascii="宋体" w:hAnsi="宋体"/>
          <w:b/>
          <w:color w:val="auto"/>
          <w:sz w:val="44"/>
          <w:szCs w:val="44"/>
          <w:highlight w:val="none"/>
        </w:rPr>
      </w:pPr>
    </w:p>
    <w:p w14:paraId="136EB79D">
      <w:pPr>
        <w:spacing w:line="360" w:lineRule="auto"/>
        <w:jc w:val="center"/>
        <w:rPr>
          <w:rFonts w:ascii="宋体" w:hAnsi="宋体" w:cs="Angsana New"/>
          <w:color w:val="auto"/>
          <w:spacing w:val="40"/>
          <w:w w:val="90"/>
          <w:sz w:val="72"/>
          <w:szCs w:val="72"/>
          <w:highlight w:val="none"/>
          <w:lang w:bidi="th-TH"/>
        </w:rPr>
      </w:pPr>
      <w:r>
        <w:rPr>
          <w:rFonts w:hint="eastAsia" w:ascii="宋体" w:hAnsi="宋体" w:cs="Angsana New"/>
          <w:color w:val="auto"/>
          <w:spacing w:val="40"/>
          <w:w w:val="90"/>
          <w:sz w:val="72"/>
          <w:szCs w:val="72"/>
          <w:highlight w:val="none"/>
          <w:lang w:bidi="th-TH"/>
        </w:rPr>
        <w:t>磋商响应文件</w:t>
      </w:r>
    </w:p>
    <w:p w14:paraId="24C5DC86">
      <w:pPr>
        <w:autoSpaceDE w:val="0"/>
        <w:autoSpaceDN w:val="0"/>
        <w:adjustRightInd w:val="0"/>
        <w:spacing w:line="360" w:lineRule="auto"/>
        <w:jc w:val="center"/>
        <w:rPr>
          <w:rFonts w:ascii="宋体" w:hAnsi="宋体"/>
          <w:b/>
          <w:color w:val="auto"/>
          <w:sz w:val="36"/>
          <w:szCs w:val="36"/>
          <w:highlight w:val="none"/>
        </w:rPr>
      </w:pPr>
      <w:r>
        <w:rPr>
          <w:rFonts w:hint="eastAsia" w:ascii="宋体" w:hAnsi="宋体"/>
          <w:b/>
          <w:color w:val="auto"/>
          <w:sz w:val="36"/>
          <w:szCs w:val="36"/>
          <w:highlight w:val="none"/>
        </w:rPr>
        <w:t>（资格响应文件/商务及技术响应文件/报价响应文件）</w:t>
      </w:r>
    </w:p>
    <w:p w14:paraId="5C501651">
      <w:pPr>
        <w:autoSpaceDE w:val="0"/>
        <w:autoSpaceDN w:val="0"/>
        <w:adjustRightInd w:val="0"/>
        <w:spacing w:line="360" w:lineRule="auto"/>
        <w:ind w:firstLine="708" w:firstLineChars="196"/>
        <w:rPr>
          <w:rFonts w:ascii="宋体" w:hAnsi="宋体"/>
          <w:b/>
          <w:color w:val="auto"/>
          <w:sz w:val="36"/>
          <w:szCs w:val="36"/>
          <w:highlight w:val="none"/>
        </w:rPr>
      </w:pPr>
      <w:r>
        <w:rPr>
          <w:rFonts w:hint="eastAsia" w:ascii="宋体" w:hAnsi="宋体"/>
          <w:b/>
          <w:color w:val="auto"/>
          <w:sz w:val="36"/>
          <w:szCs w:val="36"/>
          <w:highlight w:val="none"/>
        </w:rPr>
        <w:t xml:space="preserve">采购编号：  </w:t>
      </w:r>
    </w:p>
    <w:p w14:paraId="3DFA551A">
      <w:pPr>
        <w:autoSpaceDE w:val="0"/>
        <w:autoSpaceDN w:val="0"/>
        <w:adjustRightInd w:val="0"/>
        <w:spacing w:line="360" w:lineRule="auto"/>
        <w:rPr>
          <w:rFonts w:ascii="宋体" w:hAnsi="宋体"/>
          <w:b/>
          <w:color w:val="auto"/>
          <w:sz w:val="32"/>
          <w:szCs w:val="32"/>
          <w:highlight w:val="none"/>
        </w:rPr>
      </w:pPr>
    </w:p>
    <w:p w14:paraId="3FCDDDFB">
      <w:pPr>
        <w:autoSpaceDE w:val="0"/>
        <w:autoSpaceDN w:val="0"/>
        <w:adjustRightInd w:val="0"/>
        <w:spacing w:line="360" w:lineRule="auto"/>
        <w:rPr>
          <w:rFonts w:ascii="宋体" w:hAnsi="宋体"/>
          <w:b/>
          <w:color w:val="auto"/>
          <w:sz w:val="32"/>
          <w:szCs w:val="32"/>
          <w:highlight w:val="none"/>
        </w:rPr>
      </w:pPr>
    </w:p>
    <w:p w14:paraId="146B900B">
      <w:pPr>
        <w:autoSpaceDE w:val="0"/>
        <w:autoSpaceDN w:val="0"/>
        <w:adjustRightInd w:val="0"/>
        <w:spacing w:line="360" w:lineRule="auto"/>
        <w:rPr>
          <w:rFonts w:ascii="宋体" w:hAnsi="宋体"/>
          <w:b/>
          <w:color w:val="auto"/>
          <w:sz w:val="32"/>
          <w:szCs w:val="32"/>
          <w:highlight w:val="none"/>
        </w:rPr>
      </w:pPr>
    </w:p>
    <w:p w14:paraId="278255FB">
      <w:pPr>
        <w:autoSpaceDE w:val="0"/>
        <w:autoSpaceDN w:val="0"/>
        <w:adjustRightInd w:val="0"/>
        <w:spacing w:line="360" w:lineRule="auto"/>
        <w:rPr>
          <w:rFonts w:ascii="宋体" w:hAnsi="宋体"/>
          <w:b/>
          <w:color w:val="auto"/>
          <w:sz w:val="32"/>
          <w:szCs w:val="32"/>
          <w:highlight w:val="none"/>
        </w:rPr>
      </w:pPr>
    </w:p>
    <w:p w14:paraId="3AB12C78">
      <w:pPr>
        <w:autoSpaceDE w:val="0"/>
        <w:autoSpaceDN w:val="0"/>
        <w:adjustRightInd w:val="0"/>
        <w:spacing w:line="360" w:lineRule="auto"/>
        <w:rPr>
          <w:rFonts w:ascii="宋体" w:hAnsi="宋体"/>
          <w:b/>
          <w:color w:val="auto"/>
          <w:sz w:val="32"/>
          <w:szCs w:val="32"/>
          <w:highlight w:val="none"/>
        </w:rPr>
      </w:pPr>
    </w:p>
    <w:p w14:paraId="4847DBE2">
      <w:pPr>
        <w:autoSpaceDE w:val="0"/>
        <w:autoSpaceDN w:val="0"/>
        <w:adjustRightInd w:val="0"/>
        <w:spacing w:line="360" w:lineRule="auto"/>
        <w:ind w:firstLine="643" w:firstLineChars="200"/>
        <w:rPr>
          <w:rFonts w:ascii="宋体" w:hAnsi="宋体"/>
          <w:b/>
          <w:color w:val="auto"/>
          <w:sz w:val="32"/>
          <w:szCs w:val="32"/>
          <w:highlight w:val="none"/>
        </w:rPr>
      </w:pPr>
      <w:r>
        <w:rPr>
          <w:rFonts w:hint="eastAsia" w:ascii="宋体" w:hAnsi="宋体"/>
          <w:b/>
          <w:color w:val="auto"/>
          <w:sz w:val="32"/>
          <w:szCs w:val="32"/>
          <w:highlight w:val="none"/>
        </w:rPr>
        <w:t>供应商名称（盖章）：</w:t>
      </w:r>
    </w:p>
    <w:p w14:paraId="333B19F5">
      <w:pPr>
        <w:autoSpaceDE w:val="0"/>
        <w:autoSpaceDN w:val="0"/>
        <w:adjustRightInd w:val="0"/>
        <w:spacing w:line="360" w:lineRule="auto"/>
        <w:rPr>
          <w:rFonts w:ascii="宋体" w:hAnsi="宋体"/>
          <w:b/>
          <w:color w:val="auto"/>
          <w:sz w:val="32"/>
          <w:szCs w:val="32"/>
          <w:highlight w:val="none"/>
        </w:rPr>
      </w:pPr>
    </w:p>
    <w:p w14:paraId="6FE32E51">
      <w:pPr>
        <w:autoSpaceDE w:val="0"/>
        <w:autoSpaceDN w:val="0"/>
        <w:adjustRightInd w:val="0"/>
        <w:spacing w:line="360" w:lineRule="auto"/>
        <w:ind w:firstLine="643" w:firstLineChars="200"/>
        <w:rPr>
          <w:rFonts w:ascii="宋体" w:hAnsi="宋体"/>
          <w:b/>
          <w:color w:val="auto"/>
          <w:sz w:val="32"/>
          <w:szCs w:val="32"/>
          <w:highlight w:val="none"/>
        </w:rPr>
      </w:pPr>
      <w:r>
        <w:rPr>
          <w:rFonts w:hint="eastAsia" w:ascii="宋体" w:hAnsi="宋体"/>
          <w:b/>
          <w:color w:val="auto"/>
          <w:sz w:val="32"/>
          <w:szCs w:val="32"/>
          <w:highlight w:val="none"/>
        </w:rPr>
        <w:t xml:space="preserve">法定代表人或授权代表(签字或盖章)： </w:t>
      </w:r>
    </w:p>
    <w:p w14:paraId="763BB02B">
      <w:pPr>
        <w:autoSpaceDE w:val="0"/>
        <w:autoSpaceDN w:val="0"/>
        <w:adjustRightInd w:val="0"/>
        <w:spacing w:line="360" w:lineRule="auto"/>
        <w:rPr>
          <w:rFonts w:ascii="宋体" w:hAnsi="宋体"/>
          <w:b/>
          <w:color w:val="auto"/>
          <w:sz w:val="32"/>
          <w:szCs w:val="32"/>
          <w:highlight w:val="none"/>
        </w:rPr>
      </w:pPr>
    </w:p>
    <w:p w14:paraId="63F961FC">
      <w:pPr>
        <w:autoSpaceDE w:val="0"/>
        <w:autoSpaceDN w:val="0"/>
        <w:adjustRightInd w:val="0"/>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时间：    年   月   日</w:t>
      </w:r>
    </w:p>
    <w:p w14:paraId="5F2AC9A1">
      <w:pPr>
        <w:autoSpaceDE w:val="0"/>
        <w:autoSpaceDN w:val="0"/>
        <w:adjustRightInd w:val="0"/>
        <w:snapToGrid w:val="0"/>
        <w:spacing w:line="360" w:lineRule="auto"/>
        <w:outlineLvl w:val="1"/>
        <w:rPr>
          <w:rFonts w:ascii="宋体" w:hAnsi="宋体"/>
          <w:b/>
          <w:bCs/>
          <w:color w:val="auto"/>
          <w:szCs w:val="21"/>
          <w:highlight w:val="none"/>
        </w:rPr>
      </w:pPr>
      <w:r>
        <w:rPr>
          <w:rFonts w:hint="eastAsia" w:ascii="宋体" w:hAnsi="宋体"/>
          <w:b/>
          <w:bCs/>
          <w:color w:val="auto"/>
          <w:szCs w:val="21"/>
          <w:highlight w:val="none"/>
        </w:rPr>
        <w:br w:type="page"/>
      </w:r>
      <w:bookmarkStart w:id="44" w:name="_Toc24429"/>
      <w:bookmarkStart w:id="45" w:name="_Toc29420"/>
      <w:bookmarkStart w:id="46" w:name="_Toc6991"/>
      <w:bookmarkStart w:id="47" w:name="_Toc25497"/>
    </w:p>
    <w:bookmarkEnd w:id="44"/>
    <w:bookmarkEnd w:id="45"/>
    <w:p w14:paraId="0DC087D3">
      <w:pPr>
        <w:numPr>
          <w:ilvl w:val="0"/>
          <w:numId w:val="0"/>
        </w:numPr>
        <w:autoSpaceDE w:val="0"/>
        <w:autoSpaceDN w:val="0"/>
        <w:adjustRightInd w:val="0"/>
        <w:snapToGrid w:val="0"/>
        <w:spacing w:line="360" w:lineRule="auto"/>
        <w:outlineLvl w:val="1"/>
        <w:rPr>
          <w:rFonts w:hint="eastAsia"/>
          <w:b/>
          <w:bCs/>
          <w:color w:val="auto"/>
          <w:sz w:val="28"/>
          <w:szCs w:val="28"/>
          <w:highlight w:val="none"/>
        </w:rPr>
      </w:pPr>
      <w:r>
        <w:rPr>
          <w:rFonts w:hint="eastAsia" w:cstheme="minorBidi"/>
          <w:b/>
          <w:bCs/>
          <w:color w:val="auto"/>
          <w:kern w:val="2"/>
          <w:sz w:val="28"/>
          <w:szCs w:val="28"/>
          <w:highlight w:val="none"/>
          <w:lang w:val="en-US" w:eastAsia="zh-CN" w:bidi="ar-SA"/>
        </w:rPr>
        <w:t>一</w:t>
      </w:r>
      <w:r>
        <w:rPr>
          <w:rFonts w:hint="eastAsia" w:asciiTheme="minorHAnsi" w:hAnsiTheme="minorHAnsi" w:eastAsiaTheme="minorEastAsia" w:cstheme="minorBidi"/>
          <w:b/>
          <w:bCs/>
          <w:color w:val="auto"/>
          <w:kern w:val="2"/>
          <w:sz w:val="28"/>
          <w:szCs w:val="28"/>
          <w:highlight w:val="none"/>
          <w:lang w:val="en-US" w:eastAsia="zh-CN" w:bidi="ar-SA"/>
        </w:rPr>
        <w:t>、</w:t>
      </w:r>
      <w:r>
        <w:rPr>
          <w:rFonts w:hint="eastAsia"/>
          <w:b/>
          <w:bCs/>
          <w:color w:val="auto"/>
          <w:sz w:val="28"/>
          <w:szCs w:val="28"/>
          <w:highlight w:val="none"/>
        </w:rPr>
        <w:t>资格响应文件部分格式</w:t>
      </w:r>
    </w:p>
    <w:p w14:paraId="2C7EB564">
      <w:pPr>
        <w:jc w:val="center"/>
        <w:rPr>
          <w:rFonts w:hint="eastAsia"/>
          <w:b/>
          <w:bCs/>
          <w:color w:val="auto"/>
          <w:sz w:val="28"/>
          <w:szCs w:val="28"/>
          <w:highlight w:val="none"/>
        </w:rPr>
      </w:pPr>
    </w:p>
    <w:p w14:paraId="5EF468BE">
      <w:pPr>
        <w:jc w:val="center"/>
        <w:rPr>
          <w:color w:val="auto"/>
          <w:highlight w:val="none"/>
        </w:rPr>
      </w:pPr>
      <w:r>
        <w:rPr>
          <w:rFonts w:hint="eastAsia"/>
          <w:b/>
          <w:bCs/>
          <w:color w:val="auto"/>
          <w:sz w:val="28"/>
          <w:szCs w:val="28"/>
          <w:highlight w:val="none"/>
        </w:rPr>
        <w:t>资格证明文件</w:t>
      </w:r>
    </w:p>
    <w:p w14:paraId="692156DB">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 xml:space="preserve">各供应商须按供应商须知资格响应文件要求出具全部资格证明材料。 </w:t>
      </w:r>
    </w:p>
    <w:p w14:paraId="22EDDB3D">
      <w:pPr>
        <w:snapToGrid w:val="0"/>
        <w:spacing w:line="360" w:lineRule="auto"/>
        <w:jc w:val="left"/>
        <w:rPr>
          <w:rFonts w:hint="eastAsia" w:ascii="宋体" w:hAnsi="宋体" w:cs="宋体"/>
          <w:color w:val="auto"/>
          <w:szCs w:val="21"/>
          <w:highlight w:val="none"/>
        </w:rPr>
      </w:pPr>
    </w:p>
    <w:p w14:paraId="25592417">
      <w:pPr>
        <w:snapToGrid w:val="0"/>
        <w:spacing w:line="400" w:lineRule="exact"/>
        <w:ind w:firstLine="422" w:firstLineChars="200"/>
        <w:jc w:val="left"/>
        <w:rPr>
          <w:rFonts w:hint="eastAsia" w:ascii="宋体" w:hAnsi="宋体" w:cs="宋体"/>
          <w:color w:val="auto"/>
          <w:szCs w:val="21"/>
          <w:highlight w:val="none"/>
        </w:rPr>
      </w:pPr>
      <w:r>
        <w:rPr>
          <w:rFonts w:hint="eastAsia" w:ascii="宋体" w:hAnsi="宋体" w:cs="宋体"/>
          <w:b/>
          <w:color w:val="auto"/>
          <w:szCs w:val="21"/>
          <w:highlight w:val="none"/>
        </w:rPr>
        <w:t>1、</w:t>
      </w:r>
      <w:r>
        <w:rPr>
          <w:rFonts w:hint="eastAsia" w:ascii="宋体" w:hAnsi="宋体" w:cs="宋体"/>
          <w:b/>
          <w:bCs/>
          <w:color w:val="auto"/>
          <w:szCs w:val="21"/>
          <w:highlight w:val="none"/>
        </w:rPr>
        <w:t>具有独立承担民事责任的能力：</w:t>
      </w:r>
      <w:r>
        <w:rPr>
          <w:rFonts w:hint="eastAsia" w:ascii="宋体" w:hAnsi="宋体" w:cs="宋体"/>
          <w:color w:val="auto"/>
          <w:szCs w:val="21"/>
          <w:highlight w:val="none"/>
        </w:rPr>
        <w:t xml:space="preserve"> </w:t>
      </w:r>
    </w:p>
    <w:p w14:paraId="41B01B96">
      <w:pPr>
        <w:snapToGrid w:val="0"/>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 xml:space="preserve">供应商须在响应文件中出具符合以下情况的证明材料复印件（五选一）： </w:t>
      </w:r>
    </w:p>
    <w:p w14:paraId="7011A7F4">
      <w:pPr>
        <w:snapToGrid w:val="0"/>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 xml:space="preserve">①如供应商是企业（包括合伙企业），提供在工商部门注册的有效“企业法人营业执照”或“营业执照”； </w:t>
      </w:r>
    </w:p>
    <w:p w14:paraId="1B6DE4F0">
      <w:pPr>
        <w:snapToGrid w:val="0"/>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 xml:space="preserve">②如供应商是事业单位，提供有效的“事业单位法人证书”； </w:t>
      </w:r>
    </w:p>
    <w:p w14:paraId="00B05D48">
      <w:pPr>
        <w:snapToGrid w:val="0"/>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 xml:space="preserve">③如供应商是非企业专业服务机构的，提供执业许可证或民办非企业单位法人登记证书等证明文件； </w:t>
      </w:r>
    </w:p>
    <w:p w14:paraId="2D897D33">
      <w:pPr>
        <w:snapToGrid w:val="0"/>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 xml:space="preserve">④如供应商是个体工商户，提供有效的“个体工商户营业执照”； </w:t>
      </w:r>
    </w:p>
    <w:p w14:paraId="573B693D">
      <w:pPr>
        <w:snapToGrid w:val="0"/>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 xml:space="preserve">⑤如供应商是自然人，提供有效的自然人身份证明（居民身份证正反面或公安机关出具的临时居民身份证正反面或港澳台胞证或护照）。 </w:t>
      </w:r>
    </w:p>
    <w:p w14:paraId="7EFB642C">
      <w:pPr>
        <w:spacing w:line="400" w:lineRule="exact"/>
        <w:jc w:val="center"/>
        <w:rPr>
          <w:color w:val="auto"/>
          <w:highlight w:val="none"/>
        </w:rPr>
      </w:pPr>
    </w:p>
    <w:p w14:paraId="2F0F17BA">
      <w:pPr>
        <w:rPr>
          <w:color w:val="auto"/>
          <w:sz w:val="28"/>
          <w:szCs w:val="36"/>
          <w:highlight w:val="none"/>
        </w:rPr>
      </w:pPr>
      <w:bookmarkStart w:id="48" w:name="_Toc21945"/>
      <w:bookmarkStart w:id="49" w:name="_Toc27938"/>
    </w:p>
    <w:p w14:paraId="3C63A850">
      <w:pPr>
        <w:rPr>
          <w:rFonts w:hint="eastAsia" w:ascii="宋体" w:hAnsi="宋体" w:eastAsia="宋体" w:cs="宋体"/>
          <w:color w:val="auto"/>
          <w:sz w:val="28"/>
          <w:szCs w:val="36"/>
          <w:highlight w:val="none"/>
        </w:rPr>
      </w:pPr>
    </w:p>
    <w:p w14:paraId="17C99697">
      <w:pPr>
        <w:rPr>
          <w:rFonts w:hint="eastAsia" w:ascii="宋体" w:hAnsi="宋体" w:eastAsia="宋体" w:cs="宋体"/>
          <w:color w:val="auto"/>
          <w:sz w:val="28"/>
          <w:szCs w:val="36"/>
          <w:highlight w:val="none"/>
        </w:rPr>
      </w:pPr>
    </w:p>
    <w:p w14:paraId="07785968">
      <w:pPr>
        <w:rPr>
          <w:rFonts w:hint="eastAsia" w:ascii="宋体" w:hAnsi="宋体" w:eastAsia="宋体" w:cs="宋体"/>
          <w:color w:val="auto"/>
          <w:sz w:val="28"/>
          <w:szCs w:val="36"/>
          <w:highlight w:val="none"/>
        </w:rPr>
      </w:pPr>
    </w:p>
    <w:p w14:paraId="35D6A0E0">
      <w:pPr>
        <w:rPr>
          <w:rFonts w:hint="eastAsia" w:ascii="宋体" w:hAnsi="宋体" w:eastAsia="宋体" w:cs="宋体"/>
          <w:color w:val="auto"/>
          <w:sz w:val="28"/>
          <w:szCs w:val="36"/>
          <w:highlight w:val="none"/>
        </w:rPr>
      </w:pPr>
    </w:p>
    <w:p w14:paraId="3BAF89F1">
      <w:pPr>
        <w:rPr>
          <w:rFonts w:hint="eastAsia" w:ascii="宋体" w:hAnsi="宋体" w:eastAsia="宋体" w:cs="宋体"/>
          <w:color w:val="auto"/>
          <w:sz w:val="28"/>
          <w:szCs w:val="36"/>
          <w:highlight w:val="none"/>
        </w:rPr>
      </w:pPr>
    </w:p>
    <w:p w14:paraId="6B57459F">
      <w:pPr>
        <w:rPr>
          <w:rFonts w:hint="eastAsia" w:ascii="宋体" w:hAnsi="宋体" w:eastAsia="宋体" w:cs="宋体"/>
          <w:color w:val="auto"/>
          <w:sz w:val="28"/>
          <w:szCs w:val="36"/>
          <w:highlight w:val="none"/>
        </w:rPr>
      </w:pPr>
    </w:p>
    <w:p w14:paraId="286A3B4B">
      <w:pPr>
        <w:rPr>
          <w:rFonts w:hint="eastAsia" w:ascii="宋体" w:hAnsi="宋体" w:eastAsia="宋体" w:cs="宋体"/>
          <w:color w:val="auto"/>
          <w:sz w:val="28"/>
          <w:szCs w:val="36"/>
          <w:highlight w:val="none"/>
        </w:rPr>
      </w:pPr>
    </w:p>
    <w:p w14:paraId="1EB13947">
      <w:pPr>
        <w:rPr>
          <w:rFonts w:hint="eastAsia" w:ascii="宋体" w:hAnsi="宋体" w:eastAsia="宋体" w:cs="宋体"/>
          <w:color w:val="auto"/>
          <w:sz w:val="28"/>
          <w:szCs w:val="36"/>
          <w:highlight w:val="none"/>
        </w:rPr>
      </w:pPr>
    </w:p>
    <w:p w14:paraId="275DB75F">
      <w:pPr>
        <w:rPr>
          <w:rFonts w:hint="eastAsia" w:ascii="宋体" w:hAnsi="宋体" w:eastAsia="宋体" w:cs="宋体"/>
          <w:color w:val="auto"/>
          <w:sz w:val="28"/>
          <w:szCs w:val="36"/>
          <w:highlight w:val="none"/>
        </w:rPr>
      </w:pPr>
    </w:p>
    <w:p w14:paraId="1A13187C">
      <w:pPr>
        <w:rPr>
          <w:rFonts w:hint="eastAsia" w:ascii="宋体" w:hAnsi="宋体" w:eastAsia="宋体" w:cs="宋体"/>
          <w:color w:val="auto"/>
          <w:sz w:val="28"/>
          <w:szCs w:val="36"/>
          <w:highlight w:val="none"/>
        </w:rPr>
      </w:pPr>
    </w:p>
    <w:p w14:paraId="1ABA0147">
      <w:pPr>
        <w:rPr>
          <w:rFonts w:hint="eastAsia" w:ascii="宋体" w:hAnsi="宋体" w:eastAsia="宋体" w:cs="宋体"/>
          <w:b/>
          <w:bCs/>
          <w:color w:val="auto"/>
          <w:sz w:val="21"/>
          <w:szCs w:val="21"/>
          <w:highlight w:val="none"/>
          <w:lang w:val="en-US" w:eastAsia="zh-CN"/>
        </w:rPr>
      </w:pPr>
    </w:p>
    <w:p w14:paraId="75B9BDD2">
      <w:pPr>
        <w:rPr>
          <w:rFonts w:hint="eastAsia" w:ascii="宋体" w:hAnsi="宋体" w:eastAsia="宋体" w:cs="宋体"/>
          <w:b/>
          <w:bCs/>
          <w:color w:val="auto"/>
          <w:sz w:val="21"/>
          <w:szCs w:val="21"/>
          <w:highlight w:val="none"/>
          <w:lang w:val="en-US" w:eastAsia="zh-CN"/>
        </w:rPr>
      </w:pPr>
    </w:p>
    <w:p w14:paraId="3D1C87C6">
      <w:pP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符合参加政府采购活动应当具备的一般条件的承诺函：</w:t>
      </w:r>
      <w:bookmarkEnd w:id="48"/>
      <w:bookmarkEnd w:id="49"/>
    </w:p>
    <w:p w14:paraId="60C47191">
      <w:pPr>
        <w:pStyle w:val="11"/>
        <w:rPr>
          <w:color w:val="auto"/>
          <w:highlight w:val="none"/>
        </w:rPr>
      </w:pPr>
    </w:p>
    <w:p w14:paraId="57113E6E">
      <w:pPr>
        <w:jc w:val="center"/>
        <w:rPr>
          <w:rFonts w:ascii="宋体" w:hAnsi="宋体" w:cs="宋体"/>
          <w:b/>
          <w:bCs/>
          <w:color w:val="auto"/>
          <w:sz w:val="24"/>
          <w:szCs w:val="24"/>
          <w:highlight w:val="none"/>
        </w:rPr>
      </w:pPr>
      <w:bookmarkStart w:id="50" w:name="_Toc1989"/>
      <w:bookmarkStart w:id="51" w:name="_Toc18280"/>
      <w:r>
        <w:rPr>
          <w:rFonts w:ascii="宋体" w:hAnsi="宋体" w:cs="宋体"/>
          <w:b/>
          <w:bCs/>
          <w:color w:val="auto"/>
          <w:sz w:val="24"/>
          <w:szCs w:val="24"/>
          <w:highlight w:val="none"/>
        </w:rPr>
        <w:t>符合参加政府采购活动应当具备的一般条件的承诺函</w:t>
      </w:r>
    </w:p>
    <w:p w14:paraId="245D26D1">
      <w:pPr>
        <w:spacing w:line="400" w:lineRule="exact"/>
        <w:rPr>
          <w:color w:val="auto"/>
          <w:highlight w:val="none"/>
        </w:rPr>
      </w:pPr>
    </w:p>
    <w:p w14:paraId="55DCB964">
      <w:pPr>
        <w:spacing w:line="400" w:lineRule="exact"/>
        <w:rPr>
          <w:rFonts w:ascii="宋体" w:hAnsi="宋体" w:cs="宋体"/>
          <w:color w:val="auto"/>
          <w:sz w:val="22"/>
          <w:szCs w:val="22"/>
          <w:highlight w:val="none"/>
        </w:rPr>
      </w:pPr>
      <w:r>
        <w:rPr>
          <w:rFonts w:hint="eastAsia" w:ascii="宋体" w:hAnsi="宋体"/>
          <w:color w:val="auto"/>
          <w:szCs w:val="21"/>
          <w:highlight w:val="none"/>
          <w:u w:val="single"/>
        </w:rPr>
        <w:t>（采购单位名称）：</w:t>
      </w:r>
      <w:r>
        <w:rPr>
          <w:rFonts w:ascii="宋体" w:hAnsi="宋体" w:cs="宋体"/>
          <w:color w:val="auto"/>
          <w:sz w:val="22"/>
          <w:szCs w:val="22"/>
          <w:highlight w:val="none"/>
        </w:rPr>
        <w:br w:type="textWrapping"/>
      </w:r>
      <w:r>
        <w:rPr>
          <w:rFonts w:ascii="宋体" w:hAnsi="宋体" w:cs="宋体"/>
          <w:color w:val="auto"/>
          <w:sz w:val="22"/>
          <w:szCs w:val="22"/>
          <w:highlight w:val="none"/>
        </w:rPr>
        <w:t>我方参与</w:t>
      </w:r>
      <w:r>
        <w:rPr>
          <w:rFonts w:hint="eastAsia" w:ascii="宋体" w:hAnsi="宋体" w:cs="宋体"/>
          <w:color w:val="auto"/>
          <w:sz w:val="22"/>
          <w:szCs w:val="22"/>
          <w:highlight w:val="none"/>
          <w:u w:val="single"/>
          <w:lang w:val="en-US" w:eastAsia="zh-CN"/>
        </w:rPr>
        <w:t xml:space="preserve">                 </w:t>
      </w:r>
      <w:r>
        <w:rPr>
          <w:rFonts w:ascii="宋体" w:hAnsi="宋体" w:cs="宋体"/>
          <w:color w:val="auto"/>
          <w:sz w:val="22"/>
          <w:szCs w:val="22"/>
          <w:highlight w:val="none"/>
        </w:rPr>
        <w:t>项目</w:t>
      </w:r>
      <w:r>
        <w:rPr>
          <w:rFonts w:hint="eastAsia" w:ascii="宋体" w:hAnsi="宋体" w:cs="宋体"/>
          <w:color w:val="auto"/>
          <w:sz w:val="22"/>
          <w:szCs w:val="22"/>
          <w:highlight w:val="none"/>
          <w:lang w:val="en-US" w:eastAsia="zh-CN"/>
        </w:rPr>
        <w:t>[</w:t>
      </w:r>
      <w:r>
        <w:rPr>
          <w:rFonts w:hint="eastAsia" w:ascii="宋体" w:hAnsi="宋体" w:cs="宋体"/>
          <w:color w:val="auto"/>
          <w:szCs w:val="21"/>
          <w:highlight w:val="none"/>
          <w:u w:val="none"/>
        </w:rPr>
        <w:t>项目</w:t>
      </w:r>
      <w:r>
        <w:rPr>
          <w:rFonts w:ascii="宋体" w:hAnsi="宋体" w:cs="宋体"/>
          <w:color w:val="auto"/>
          <w:sz w:val="22"/>
          <w:szCs w:val="22"/>
          <w:highlight w:val="none"/>
        </w:rPr>
        <w:t>编号：</w:t>
      </w:r>
      <w:r>
        <w:rPr>
          <w:rFonts w:hint="eastAsia" w:ascii="宋体" w:hAnsi="宋体" w:cs="宋体"/>
          <w:color w:val="auto"/>
          <w:sz w:val="22"/>
          <w:szCs w:val="22"/>
          <w:highlight w:val="none"/>
          <w:lang w:val="en-US" w:eastAsia="zh-CN"/>
        </w:rPr>
        <w:t xml:space="preserve">         ]</w:t>
      </w:r>
      <w:r>
        <w:rPr>
          <w:rFonts w:ascii="宋体" w:hAnsi="宋体" w:cs="宋体"/>
          <w:color w:val="auto"/>
          <w:sz w:val="22"/>
          <w:szCs w:val="22"/>
          <w:highlight w:val="none"/>
        </w:rPr>
        <w:t>采购活动，郑重承诺：</w:t>
      </w:r>
      <w:r>
        <w:rPr>
          <w:rFonts w:ascii="宋体" w:hAnsi="宋体" w:cs="宋体"/>
          <w:color w:val="auto"/>
          <w:sz w:val="22"/>
          <w:szCs w:val="22"/>
          <w:highlight w:val="none"/>
        </w:rPr>
        <w:br w:type="textWrapping"/>
      </w:r>
      <w:r>
        <w:rPr>
          <w:rFonts w:ascii="宋体" w:hAnsi="宋体" w:cs="宋体"/>
          <w:color w:val="auto"/>
          <w:sz w:val="22"/>
          <w:szCs w:val="22"/>
          <w:highlight w:val="none"/>
        </w:rPr>
        <w:t>（一）具备《中华人民共和国政府采购法》第二十二条第一款规定的条件：</w:t>
      </w:r>
      <w:r>
        <w:rPr>
          <w:rFonts w:ascii="宋体" w:hAnsi="宋体" w:cs="宋体"/>
          <w:color w:val="auto"/>
          <w:sz w:val="22"/>
          <w:szCs w:val="22"/>
          <w:highlight w:val="none"/>
        </w:rPr>
        <w:br w:type="textWrapping"/>
      </w:r>
      <w:r>
        <w:rPr>
          <w:rFonts w:ascii="宋体" w:hAnsi="宋体" w:cs="宋体"/>
          <w:color w:val="auto"/>
          <w:sz w:val="22"/>
          <w:szCs w:val="22"/>
          <w:highlight w:val="none"/>
        </w:rPr>
        <w:t>1、具有独立承担民事责任的能力；</w:t>
      </w:r>
      <w:r>
        <w:rPr>
          <w:rFonts w:ascii="宋体" w:hAnsi="宋体" w:cs="宋体"/>
          <w:color w:val="auto"/>
          <w:sz w:val="22"/>
          <w:szCs w:val="22"/>
          <w:highlight w:val="none"/>
        </w:rPr>
        <w:br w:type="textWrapping"/>
      </w:r>
      <w:r>
        <w:rPr>
          <w:rFonts w:ascii="宋体" w:hAnsi="宋体" w:cs="宋体"/>
          <w:color w:val="auto"/>
          <w:sz w:val="22"/>
          <w:szCs w:val="22"/>
          <w:highlight w:val="none"/>
        </w:rPr>
        <w:t>2、具有良好的商业信誉和健全的财务会计制度； </w:t>
      </w:r>
      <w:r>
        <w:rPr>
          <w:rFonts w:ascii="宋体" w:hAnsi="宋体" w:cs="宋体"/>
          <w:color w:val="auto"/>
          <w:sz w:val="22"/>
          <w:szCs w:val="22"/>
          <w:highlight w:val="none"/>
        </w:rPr>
        <w:br w:type="textWrapping"/>
      </w:r>
      <w:r>
        <w:rPr>
          <w:rFonts w:ascii="宋体" w:hAnsi="宋体" w:cs="宋体"/>
          <w:color w:val="auto"/>
          <w:sz w:val="22"/>
          <w:szCs w:val="22"/>
          <w:highlight w:val="none"/>
        </w:rPr>
        <w:t>3、具有履行合同所必需的设备和专业技术能力；</w:t>
      </w:r>
      <w:r>
        <w:rPr>
          <w:rFonts w:ascii="宋体" w:hAnsi="宋体" w:cs="宋体"/>
          <w:color w:val="auto"/>
          <w:sz w:val="22"/>
          <w:szCs w:val="22"/>
          <w:highlight w:val="none"/>
        </w:rPr>
        <w:br w:type="textWrapping"/>
      </w:r>
      <w:r>
        <w:rPr>
          <w:rFonts w:ascii="宋体" w:hAnsi="宋体" w:cs="宋体"/>
          <w:color w:val="auto"/>
          <w:sz w:val="22"/>
          <w:szCs w:val="22"/>
          <w:highlight w:val="none"/>
        </w:rPr>
        <w:t>4、有依法缴纳税收和社会保障资金的良好记录；</w:t>
      </w:r>
      <w:r>
        <w:rPr>
          <w:rFonts w:ascii="宋体" w:hAnsi="宋体" w:cs="宋体"/>
          <w:color w:val="auto"/>
          <w:sz w:val="22"/>
          <w:szCs w:val="22"/>
          <w:highlight w:val="none"/>
        </w:rPr>
        <w:br w:type="textWrapping"/>
      </w:r>
      <w:r>
        <w:rPr>
          <w:rFonts w:ascii="宋体" w:hAnsi="宋体" w:cs="宋体"/>
          <w:color w:val="auto"/>
          <w:sz w:val="22"/>
          <w:szCs w:val="22"/>
          <w:highlight w:val="none"/>
        </w:rPr>
        <w:t>5、参加政府采购活动前三年内，在经营活动中没有重大违法记录；</w:t>
      </w:r>
      <w:r>
        <w:rPr>
          <w:rFonts w:ascii="宋体" w:hAnsi="宋体" w:cs="宋体"/>
          <w:color w:val="auto"/>
          <w:sz w:val="22"/>
          <w:szCs w:val="22"/>
          <w:highlight w:val="none"/>
        </w:rPr>
        <w:br w:type="textWrapping"/>
      </w:r>
      <w:r>
        <w:rPr>
          <w:rFonts w:ascii="宋体" w:hAnsi="宋体" w:cs="宋体"/>
          <w:color w:val="auto"/>
          <w:sz w:val="22"/>
          <w:szCs w:val="22"/>
          <w:highlight w:val="none"/>
        </w:rPr>
        <w:t>6、具有法律、行政法规规定的其他条件。</w:t>
      </w:r>
      <w:r>
        <w:rPr>
          <w:rFonts w:ascii="宋体" w:hAnsi="宋体" w:cs="宋体"/>
          <w:color w:val="auto"/>
          <w:sz w:val="22"/>
          <w:szCs w:val="22"/>
          <w:highlight w:val="none"/>
        </w:rPr>
        <w:br w:type="textWrapping"/>
      </w:r>
      <w:r>
        <w:rPr>
          <w:rFonts w:ascii="宋体" w:hAnsi="宋体" w:cs="宋体"/>
          <w:color w:val="auto"/>
          <w:sz w:val="22"/>
          <w:szCs w:val="22"/>
          <w:highlight w:val="none"/>
        </w:rPr>
        <w:t>（二）未被信用中国（www.creditchina.gov.cn)、中国政府采购网（www.ccgp.gov.cn）列入失信被执行人、重大税收违法案件当事人名单、政府采购严重违法失信行为记录名单。</w:t>
      </w:r>
      <w:r>
        <w:rPr>
          <w:rFonts w:ascii="宋体" w:hAnsi="宋体" w:cs="宋体"/>
          <w:color w:val="auto"/>
          <w:sz w:val="22"/>
          <w:szCs w:val="22"/>
          <w:highlight w:val="none"/>
        </w:rPr>
        <w:br w:type="textWrapping"/>
      </w:r>
      <w:r>
        <w:rPr>
          <w:rFonts w:ascii="宋体" w:hAnsi="宋体" w:cs="宋体"/>
          <w:color w:val="auto"/>
          <w:sz w:val="22"/>
          <w:szCs w:val="22"/>
          <w:highlight w:val="none"/>
        </w:rPr>
        <w:t>（三）不存在以下情况：</w:t>
      </w:r>
      <w:r>
        <w:rPr>
          <w:rFonts w:ascii="宋体" w:hAnsi="宋体" w:cs="宋体"/>
          <w:color w:val="auto"/>
          <w:sz w:val="22"/>
          <w:szCs w:val="22"/>
          <w:highlight w:val="none"/>
        </w:rPr>
        <w:br w:type="textWrapping"/>
      </w:r>
      <w:r>
        <w:rPr>
          <w:rFonts w:ascii="宋体" w:hAnsi="宋体" w:cs="宋体"/>
          <w:color w:val="auto"/>
          <w:sz w:val="22"/>
          <w:szCs w:val="22"/>
          <w:highlight w:val="none"/>
        </w:rPr>
        <w:t>1、单位负责人为同一人或者存在直接控股、管理关系的不同供应商参加同一合同项下的政府采购活动的；</w:t>
      </w:r>
      <w:r>
        <w:rPr>
          <w:rFonts w:ascii="宋体" w:hAnsi="宋体" w:cs="宋体"/>
          <w:color w:val="auto"/>
          <w:sz w:val="22"/>
          <w:szCs w:val="22"/>
          <w:highlight w:val="none"/>
        </w:rPr>
        <w:br w:type="textWrapping"/>
      </w:r>
      <w:r>
        <w:rPr>
          <w:rFonts w:ascii="宋体" w:hAnsi="宋体" w:cs="宋体"/>
          <w:color w:val="auto"/>
          <w:sz w:val="22"/>
          <w:szCs w:val="22"/>
          <w:highlight w:val="none"/>
        </w:rPr>
        <w:t>2、为采购项目提供整体设计、规范编制或者项目管理、监理、检测等服务后再参加该采购项目的其他采购活动的。</w:t>
      </w:r>
      <w:r>
        <w:rPr>
          <w:rFonts w:ascii="宋体" w:hAnsi="宋体" w:cs="宋体"/>
          <w:color w:val="auto"/>
          <w:sz w:val="22"/>
          <w:szCs w:val="22"/>
          <w:highlight w:val="none"/>
        </w:rPr>
        <w:br w:type="textWrapping"/>
      </w:r>
      <w:bookmarkEnd w:id="50"/>
      <w:bookmarkEnd w:id="51"/>
    </w:p>
    <w:p w14:paraId="0D509C8B">
      <w:pPr>
        <w:tabs>
          <w:tab w:val="left" w:pos="1418"/>
        </w:tabs>
        <w:spacing w:line="400" w:lineRule="exact"/>
        <w:ind w:firstLine="420"/>
        <w:rPr>
          <w:rFonts w:ascii="宋体" w:hAnsi="宋体"/>
          <w:bCs/>
          <w:color w:val="auto"/>
          <w:szCs w:val="21"/>
          <w:highlight w:val="none"/>
        </w:rPr>
      </w:pPr>
      <w:r>
        <w:rPr>
          <w:rFonts w:hint="eastAsia" w:ascii="宋体" w:hAnsi="宋体"/>
          <w:bCs/>
          <w:color w:val="auto"/>
          <w:szCs w:val="21"/>
          <w:highlight w:val="none"/>
        </w:rPr>
        <w:t>法定代表人或授权代表（签字或盖章）</w:t>
      </w:r>
      <w:r>
        <w:rPr>
          <w:rFonts w:ascii="宋体" w:hAnsi="宋体"/>
          <w:color w:val="auto"/>
          <w:szCs w:val="21"/>
          <w:highlight w:val="none"/>
        </w:rPr>
        <w:t>：</w:t>
      </w:r>
    </w:p>
    <w:p w14:paraId="3127E039">
      <w:pPr>
        <w:tabs>
          <w:tab w:val="left" w:pos="1418"/>
        </w:tabs>
        <w:spacing w:line="400" w:lineRule="exact"/>
        <w:ind w:firstLine="420"/>
        <w:rPr>
          <w:rFonts w:ascii="宋体" w:hAnsi="宋体"/>
          <w:b/>
          <w:bCs/>
          <w:color w:val="auto"/>
          <w:szCs w:val="21"/>
          <w:highlight w:val="none"/>
        </w:rPr>
      </w:pPr>
      <w:r>
        <w:rPr>
          <w:rFonts w:hint="eastAsia" w:ascii="宋体" w:hAnsi="宋体"/>
          <w:bCs/>
          <w:color w:val="auto"/>
          <w:szCs w:val="21"/>
          <w:highlight w:val="none"/>
        </w:rPr>
        <w:t xml:space="preserve">投 标 人（盖章）：                    </w:t>
      </w:r>
    </w:p>
    <w:p w14:paraId="0D52F012">
      <w:pPr>
        <w:spacing w:line="400" w:lineRule="exact"/>
        <w:rPr>
          <w:rFonts w:ascii="宋体" w:hAnsi="宋体"/>
          <w:bCs/>
          <w:color w:val="auto"/>
          <w:szCs w:val="21"/>
          <w:highlight w:val="none"/>
        </w:rPr>
      </w:pPr>
      <w:r>
        <w:rPr>
          <w:rFonts w:hint="eastAsia" w:ascii="宋体" w:hAnsi="宋体"/>
          <w:bCs/>
          <w:color w:val="auto"/>
          <w:szCs w:val="21"/>
          <w:highlight w:val="none"/>
        </w:rPr>
        <w:t xml:space="preserve">          年  月  日</w:t>
      </w:r>
    </w:p>
    <w:p w14:paraId="6F4306A2">
      <w:pPr>
        <w:rPr>
          <w:rFonts w:hint="eastAsia" w:ascii="宋体" w:hAnsi="宋体"/>
          <w:bCs/>
          <w:color w:val="auto"/>
          <w:szCs w:val="21"/>
          <w:highlight w:val="none"/>
        </w:rPr>
      </w:pPr>
    </w:p>
    <w:p w14:paraId="46E4C181">
      <w:pPr>
        <w:rPr>
          <w:rFonts w:hint="eastAsia" w:ascii="宋体" w:hAnsi="宋体"/>
          <w:bCs/>
          <w:color w:val="auto"/>
          <w:szCs w:val="21"/>
          <w:highlight w:val="none"/>
        </w:rPr>
      </w:pPr>
    </w:p>
    <w:p w14:paraId="2B3E7735">
      <w:pPr>
        <w:rPr>
          <w:rFonts w:hint="eastAsia" w:ascii="宋体" w:hAnsi="宋体"/>
          <w:bCs/>
          <w:color w:val="auto"/>
          <w:szCs w:val="21"/>
          <w:highlight w:val="none"/>
        </w:rPr>
      </w:pPr>
    </w:p>
    <w:p w14:paraId="48668732">
      <w:pPr>
        <w:rPr>
          <w:rFonts w:hint="eastAsia" w:ascii="宋体" w:hAnsi="宋体"/>
          <w:bCs/>
          <w:color w:val="auto"/>
          <w:szCs w:val="21"/>
          <w:highlight w:val="none"/>
        </w:rPr>
      </w:pPr>
    </w:p>
    <w:p w14:paraId="395953C0">
      <w:pPr>
        <w:spacing w:line="480" w:lineRule="auto"/>
        <w:ind w:firstLine="482"/>
        <w:rPr>
          <w:rFonts w:hint="eastAsia" w:ascii="宋体" w:hAnsi="宋体" w:cs="宋体"/>
          <w:b/>
          <w:color w:val="auto"/>
          <w:szCs w:val="21"/>
          <w:highlight w:val="none"/>
        </w:rPr>
      </w:pPr>
    </w:p>
    <w:p w14:paraId="5509E15B">
      <w:pPr>
        <w:numPr>
          <w:ilvl w:val="0"/>
          <w:numId w:val="3"/>
        </w:numPr>
        <w:spacing w:line="480" w:lineRule="auto"/>
        <w:ind w:left="0" w:leftChars="0" w:firstLine="0" w:firstLineChars="0"/>
        <w:rPr>
          <w:rFonts w:hint="eastAsia" w:ascii="宋体" w:hAnsi="宋体" w:cs="宋体"/>
          <w:b/>
          <w:color w:val="auto"/>
          <w:szCs w:val="21"/>
          <w:highlight w:val="none"/>
        </w:rPr>
      </w:pPr>
      <w:r>
        <w:rPr>
          <w:rFonts w:hint="eastAsia" w:ascii="宋体" w:hAnsi="宋体" w:cs="宋体"/>
          <w:b/>
          <w:color w:val="auto"/>
          <w:szCs w:val="21"/>
          <w:highlight w:val="none"/>
        </w:rPr>
        <w:t>特定资格要求的相关证明材料（如有，具体要求详见公告）</w:t>
      </w:r>
    </w:p>
    <w:p w14:paraId="08BF48C6">
      <w:pPr>
        <w:rPr>
          <w:rFonts w:hint="eastAsia" w:ascii="宋体" w:hAnsi="宋体"/>
          <w:bCs/>
          <w:color w:val="auto"/>
          <w:szCs w:val="21"/>
          <w:highlight w:val="none"/>
        </w:rPr>
      </w:pPr>
    </w:p>
    <w:p w14:paraId="6896FE04">
      <w:pPr>
        <w:rPr>
          <w:rFonts w:hint="eastAsia" w:ascii="宋体" w:hAnsi="宋体"/>
          <w:bCs/>
          <w:color w:val="auto"/>
          <w:szCs w:val="21"/>
          <w:highlight w:val="none"/>
        </w:rPr>
      </w:pPr>
    </w:p>
    <w:p w14:paraId="3CF4CF2D">
      <w:pPr>
        <w:rPr>
          <w:rFonts w:hint="eastAsia" w:ascii="宋体" w:hAnsi="宋体"/>
          <w:bCs/>
          <w:color w:val="auto"/>
          <w:szCs w:val="21"/>
          <w:highlight w:val="none"/>
        </w:rPr>
      </w:pPr>
    </w:p>
    <w:p w14:paraId="466C91A2">
      <w:pPr>
        <w:rPr>
          <w:rFonts w:hint="eastAsia" w:ascii="宋体" w:hAnsi="宋体"/>
          <w:bCs/>
          <w:color w:val="auto"/>
          <w:szCs w:val="21"/>
          <w:highlight w:val="none"/>
        </w:rPr>
      </w:pPr>
    </w:p>
    <w:p w14:paraId="5105FD38">
      <w:pPr>
        <w:rPr>
          <w:rFonts w:hint="eastAsia" w:ascii="宋体" w:hAnsi="宋体" w:cs="宋体"/>
          <w:b/>
          <w:color w:val="auto"/>
          <w:szCs w:val="21"/>
          <w:highlight w:val="none"/>
        </w:rPr>
      </w:pPr>
    </w:p>
    <w:p w14:paraId="2AADEFCC">
      <w:pPr>
        <w:numPr>
          <w:ilvl w:val="0"/>
          <w:numId w:val="0"/>
        </w:numPr>
        <w:autoSpaceDE w:val="0"/>
        <w:autoSpaceDN w:val="0"/>
        <w:adjustRightInd w:val="0"/>
        <w:snapToGrid w:val="0"/>
        <w:spacing w:line="360" w:lineRule="auto"/>
        <w:outlineLvl w:val="1"/>
        <w:rPr>
          <w:rFonts w:hint="eastAsia" w:cstheme="minorBidi"/>
          <w:b/>
          <w:bCs/>
          <w:color w:val="auto"/>
          <w:kern w:val="2"/>
          <w:sz w:val="28"/>
          <w:szCs w:val="28"/>
          <w:highlight w:val="none"/>
          <w:lang w:val="en-US" w:eastAsia="zh-CN" w:bidi="ar-SA"/>
        </w:rPr>
      </w:pPr>
      <w:r>
        <w:rPr>
          <w:rFonts w:hint="eastAsia" w:cstheme="minorBidi"/>
          <w:b/>
          <w:bCs/>
          <w:color w:val="auto"/>
          <w:kern w:val="2"/>
          <w:sz w:val="28"/>
          <w:szCs w:val="28"/>
          <w:highlight w:val="none"/>
          <w:lang w:val="en-US" w:eastAsia="zh-CN" w:bidi="ar-SA"/>
        </w:rPr>
        <w:t>二、商务技术响应文件部分格式</w:t>
      </w:r>
    </w:p>
    <w:bookmarkEnd w:id="46"/>
    <w:bookmarkEnd w:id="47"/>
    <w:p w14:paraId="71AB83C0">
      <w:pP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 xml:space="preserve">磋商响应函 </w:t>
      </w:r>
    </w:p>
    <w:p w14:paraId="34ED15CF">
      <w:pPr>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磋商响应函</w:t>
      </w:r>
    </w:p>
    <w:p w14:paraId="009A57F9">
      <w:pPr>
        <w:spacing w:line="360" w:lineRule="auto"/>
        <w:rPr>
          <w:rFonts w:hint="default" w:ascii="宋体" w:hAnsi="宋体" w:eastAsiaTheme="minorEastAsia"/>
          <w:color w:val="auto"/>
          <w:szCs w:val="21"/>
          <w:highlight w:val="none"/>
          <w:u w:val="single"/>
          <w:lang w:val="en-US" w:eastAsia="zh-CN"/>
        </w:rPr>
      </w:pPr>
      <w:r>
        <w:rPr>
          <w:rFonts w:hint="eastAsia" w:ascii="宋体" w:hAnsi="宋体"/>
          <w:color w:val="auto"/>
          <w:szCs w:val="21"/>
          <w:highlight w:val="none"/>
        </w:rPr>
        <w:t>致：</w:t>
      </w:r>
      <w:r>
        <w:rPr>
          <w:rFonts w:hint="eastAsia"/>
          <w:b/>
          <w:color w:val="auto"/>
          <w:highlight w:val="none"/>
          <w:u w:val="single"/>
          <w:lang w:val="en-US" w:eastAsia="zh-CN"/>
        </w:rPr>
        <w:t xml:space="preserve">                       </w:t>
      </w:r>
      <w:r>
        <w:rPr>
          <w:rFonts w:hint="eastAsia"/>
          <w:b/>
          <w:color w:val="auto"/>
          <w:highlight w:val="none"/>
          <w:u w:val="single"/>
        </w:rPr>
        <w:t xml:space="preserve"> </w:t>
      </w:r>
      <w:r>
        <w:rPr>
          <w:rFonts w:hint="eastAsia"/>
          <w:b/>
          <w:color w:val="auto"/>
          <w:highlight w:val="none"/>
          <w:u w:val="single"/>
          <w:lang w:eastAsia="zh-CN"/>
        </w:rPr>
        <w:t>（</w:t>
      </w:r>
      <w:r>
        <w:rPr>
          <w:rFonts w:hint="eastAsia"/>
          <w:b/>
          <w:color w:val="auto"/>
          <w:highlight w:val="none"/>
          <w:u w:val="single"/>
          <w:lang w:val="en-US" w:eastAsia="zh-CN"/>
        </w:rPr>
        <w:t>采购单位名称）</w:t>
      </w:r>
    </w:p>
    <w:p w14:paraId="19C5205F">
      <w:pPr>
        <w:spacing w:before="32" w:beforeLines="10" w:line="360" w:lineRule="auto"/>
        <w:ind w:firstLine="735" w:firstLineChars="350"/>
        <w:rPr>
          <w:rFonts w:ascii="宋体" w:hAnsi="宋体"/>
          <w:color w:val="auto"/>
          <w:szCs w:val="21"/>
          <w:highlight w:val="none"/>
        </w:rPr>
      </w:pPr>
      <w:r>
        <w:rPr>
          <w:rFonts w:hint="eastAsia" w:ascii="宋体" w:hAnsi="宋体"/>
          <w:color w:val="auto"/>
          <w:szCs w:val="21"/>
          <w:highlight w:val="none"/>
          <w:u w:val="single"/>
        </w:rPr>
        <w:t>(供应商全称)</w:t>
      </w:r>
      <w:r>
        <w:rPr>
          <w:rFonts w:hint="eastAsia" w:ascii="宋体" w:hAnsi="宋体"/>
          <w:color w:val="auto"/>
          <w:szCs w:val="21"/>
          <w:highlight w:val="none"/>
        </w:rPr>
        <w:t>授权</w:t>
      </w:r>
      <w:r>
        <w:rPr>
          <w:rFonts w:hint="eastAsia" w:ascii="宋体" w:hAnsi="宋体"/>
          <w:color w:val="auto"/>
          <w:szCs w:val="21"/>
          <w:highlight w:val="none"/>
          <w:u w:val="single"/>
        </w:rPr>
        <w:t>(全权代表姓名)(职务、职称)</w:t>
      </w:r>
      <w:r>
        <w:rPr>
          <w:rFonts w:hint="eastAsia" w:ascii="宋体" w:hAnsi="宋体"/>
          <w:color w:val="auto"/>
          <w:szCs w:val="21"/>
          <w:highlight w:val="none"/>
        </w:rPr>
        <w:t>为全权代表，参加贵方组织的</w:t>
      </w:r>
      <w:r>
        <w:rPr>
          <w:rFonts w:hint="eastAsia" w:ascii="宋体" w:hAnsi="宋体"/>
          <w:color w:val="auto"/>
          <w:szCs w:val="21"/>
          <w:highlight w:val="none"/>
          <w:u w:val="single"/>
        </w:rPr>
        <w:t xml:space="preserve">   （项目名称） </w:t>
      </w:r>
      <w:r>
        <w:rPr>
          <w:rFonts w:hint="eastAsia" w:ascii="宋体" w:hAnsi="宋体"/>
          <w:color w:val="auto"/>
          <w:szCs w:val="21"/>
          <w:highlight w:val="none"/>
        </w:rPr>
        <w:t>(采购编号：</w:t>
      </w:r>
      <w:r>
        <w:rPr>
          <w:rFonts w:hint="eastAsia" w:ascii="宋体" w:hAnsi="宋体"/>
          <w:color w:val="auto"/>
          <w:szCs w:val="21"/>
          <w:highlight w:val="none"/>
          <w:u w:val="single"/>
        </w:rPr>
        <w:t xml:space="preserve">           </w:t>
      </w:r>
      <w:r>
        <w:rPr>
          <w:rFonts w:hint="eastAsia" w:ascii="宋体" w:hAnsi="宋体" w:cs="仿宋_GB2312"/>
          <w:color w:val="auto"/>
          <w:szCs w:val="21"/>
          <w:highlight w:val="none"/>
          <w:lang w:val="zh-CN"/>
        </w:rPr>
        <w:t>)</w:t>
      </w:r>
      <w:r>
        <w:rPr>
          <w:rFonts w:hint="eastAsia" w:ascii="宋体" w:hAnsi="宋体"/>
          <w:color w:val="auto"/>
          <w:szCs w:val="21"/>
          <w:highlight w:val="none"/>
        </w:rPr>
        <w:t>磋商的有关活动。为此：</w:t>
      </w:r>
    </w:p>
    <w:p w14:paraId="5A34B53E">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1、我方同意在供应商</w:t>
      </w:r>
      <w:r>
        <w:rPr>
          <w:rFonts w:hint="eastAsia" w:ascii="宋体" w:hAnsi="宋体"/>
          <w:color w:val="auto"/>
          <w:kern w:val="44"/>
          <w:szCs w:val="21"/>
          <w:highlight w:val="none"/>
        </w:rPr>
        <w:t>编制和提交响应文件须知</w:t>
      </w:r>
      <w:r>
        <w:rPr>
          <w:rFonts w:hint="eastAsia" w:ascii="宋体" w:hAnsi="宋体"/>
          <w:color w:val="auto"/>
          <w:szCs w:val="21"/>
          <w:highlight w:val="none"/>
        </w:rPr>
        <w:t>规定的响应文件开启日期起遵守本响应函中的承诺且在响应有效期满之前均具有约束力。</w:t>
      </w:r>
    </w:p>
    <w:p w14:paraId="1B2EE04D">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2、提供磋商须知规定的全部响应文件。具体内容为：</w:t>
      </w:r>
    </w:p>
    <w:p w14:paraId="48117CD6">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(1)资信商务</w:t>
      </w:r>
      <w:r>
        <w:rPr>
          <w:rFonts w:hint="eastAsia" w:ascii="宋体" w:hAnsi="宋体"/>
          <w:bCs/>
          <w:color w:val="auto"/>
          <w:sz w:val="22"/>
          <w:highlight w:val="none"/>
        </w:rPr>
        <w:t>及技术响应文件</w:t>
      </w:r>
      <w:r>
        <w:rPr>
          <w:rFonts w:hint="eastAsia" w:ascii="宋体" w:hAnsi="宋体"/>
          <w:color w:val="auto"/>
          <w:szCs w:val="21"/>
          <w:highlight w:val="none"/>
        </w:rPr>
        <w:t xml:space="preserve">； </w:t>
      </w:r>
    </w:p>
    <w:p w14:paraId="07C91B3D">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(2)报价响应文件；</w:t>
      </w:r>
    </w:p>
    <w:p w14:paraId="4761AD48">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(3)磋商须知要求供应商提交的全部文件；</w:t>
      </w:r>
    </w:p>
    <w:p w14:paraId="296A23DB">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(4)保证忠实地执行双方所签订的合同，并承担合同规定的责任和义务；</w:t>
      </w:r>
    </w:p>
    <w:p w14:paraId="60963D43">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(5)保证遵守磋商文件中的其他有关规定。</w:t>
      </w:r>
    </w:p>
    <w:p w14:paraId="7A4E416D">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3、我方完全理解贵方不一定要接受最低价的响应。</w:t>
      </w:r>
    </w:p>
    <w:p w14:paraId="2685DA2D">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4、我方愿意向贵方提供任何与该项响应有关的数据、情况和服务资料。若贵方需要，我方愿意提供我方作出的一切承诺的证明材料。</w:t>
      </w:r>
    </w:p>
    <w:p w14:paraId="32EA181B">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5、我方已详细审核全部磋商文件，包括磋商文件修改书（如有的话）、参考资料及有关附件，确认无误。我方完全理解并接受磋商文件的各项规定和要求，对磋商文件的合理性、合法性不再有异议。</w:t>
      </w:r>
    </w:p>
    <w:p w14:paraId="02B86ED1">
      <w:pPr>
        <w:adjustRightInd w:val="0"/>
        <w:snapToGrid w:val="0"/>
        <w:spacing w:line="360" w:lineRule="auto"/>
        <w:ind w:firstLine="420" w:firstLineChars="200"/>
        <w:rPr>
          <w:rFonts w:ascii="宋体" w:hAnsi="宋体"/>
          <w:color w:val="auto"/>
          <w:szCs w:val="21"/>
          <w:highlight w:val="none"/>
        </w:rPr>
      </w:pPr>
    </w:p>
    <w:p w14:paraId="66F611A0">
      <w:pPr>
        <w:adjustRightInd w:val="0"/>
        <w:snapToGrid w:val="0"/>
        <w:spacing w:line="360" w:lineRule="auto"/>
        <w:ind w:firstLine="420" w:firstLineChars="200"/>
        <w:rPr>
          <w:rFonts w:ascii="宋体" w:hAnsi="宋体"/>
          <w:color w:val="auto"/>
          <w:szCs w:val="21"/>
          <w:highlight w:val="none"/>
        </w:rPr>
      </w:pPr>
    </w:p>
    <w:p w14:paraId="63BFC2A1">
      <w:pPr>
        <w:adjustRightInd w:val="0"/>
        <w:snapToGrid w:val="0"/>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lang w:val="zh-CN"/>
        </w:rPr>
        <w:t>法定（授权）代表人（签字或盖章）：</w:t>
      </w:r>
      <w:r>
        <w:rPr>
          <w:rFonts w:hint="eastAsia" w:ascii="宋体" w:hAnsi="宋体" w:cs="宋体"/>
          <w:color w:val="auto"/>
          <w:szCs w:val="21"/>
          <w:highlight w:val="none"/>
        </w:rPr>
        <w:tab/>
      </w:r>
    </w:p>
    <w:p w14:paraId="29B540ED">
      <w:pPr>
        <w:adjustRightInd w:val="0"/>
        <w:snapToGrid w:val="0"/>
        <w:spacing w:line="360" w:lineRule="auto"/>
        <w:ind w:left="420" w:leftChars="200"/>
        <w:rPr>
          <w:rFonts w:ascii="宋体" w:hAnsi="宋体" w:cs="宋体"/>
          <w:color w:val="auto"/>
          <w:szCs w:val="21"/>
          <w:highlight w:val="none"/>
          <w:u w:val="single"/>
          <w:lang w:val="zh-CN"/>
        </w:rPr>
      </w:pPr>
      <w:r>
        <w:rPr>
          <w:rFonts w:hint="eastAsia" w:ascii="宋体" w:hAnsi="宋体" w:cs="宋体"/>
          <w:color w:val="auto"/>
          <w:szCs w:val="21"/>
          <w:highlight w:val="none"/>
          <w:lang w:val="zh-CN"/>
        </w:rPr>
        <w:t xml:space="preserve">供应商盖章：  </w:t>
      </w:r>
    </w:p>
    <w:p w14:paraId="3CB789B4">
      <w:pPr>
        <w:adjustRightInd w:val="0"/>
        <w:snapToGrid w:val="0"/>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lang w:val="zh-CN"/>
        </w:rPr>
        <w:t xml:space="preserve">联系电话： </w:t>
      </w:r>
      <w:r>
        <w:rPr>
          <w:rFonts w:hint="eastAsia" w:ascii="宋体" w:hAnsi="宋体" w:cs="宋体"/>
          <w:color w:val="auto"/>
          <w:szCs w:val="21"/>
          <w:highlight w:val="none"/>
        </w:rPr>
        <w:t xml:space="preserve">  </w:t>
      </w:r>
      <w:r>
        <w:rPr>
          <w:rFonts w:hint="eastAsia" w:ascii="宋体" w:hAnsi="宋体" w:cs="宋体"/>
          <w:color w:val="auto"/>
          <w:szCs w:val="21"/>
          <w:highlight w:val="none"/>
          <w:lang w:val="zh-CN"/>
        </w:rPr>
        <w:t>传真：   电子邮件：</w:t>
      </w:r>
    </w:p>
    <w:p w14:paraId="6347820C">
      <w:pPr>
        <w:adjustRightInd w:val="0"/>
        <w:snapToGrid w:val="0"/>
        <w:spacing w:line="360" w:lineRule="auto"/>
        <w:ind w:left="420" w:leftChars="200"/>
        <w:rPr>
          <w:rFonts w:ascii="宋体" w:hAnsi="宋体" w:cs="宋体"/>
          <w:color w:val="auto"/>
          <w:szCs w:val="21"/>
          <w:highlight w:val="none"/>
          <w:lang w:val="zh-CN"/>
        </w:rPr>
      </w:pPr>
      <w:r>
        <w:rPr>
          <w:rFonts w:hint="eastAsia" w:ascii="宋体" w:hAnsi="宋体" w:cs="宋体"/>
          <w:color w:val="auto"/>
          <w:szCs w:val="21"/>
          <w:highlight w:val="none"/>
          <w:lang w:val="zh-CN"/>
        </w:rPr>
        <w:t>开户银行：</w:t>
      </w:r>
    </w:p>
    <w:p w14:paraId="372F26CF">
      <w:pPr>
        <w:adjustRightInd w:val="0"/>
        <w:snapToGrid w:val="0"/>
        <w:spacing w:line="360" w:lineRule="auto"/>
        <w:ind w:left="420" w:leftChars="200"/>
        <w:rPr>
          <w:rFonts w:ascii="宋体" w:hAnsi="宋体" w:cs="宋体"/>
          <w:color w:val="auto"/>
          <w:szCs w:val="21"/>
          <w:highlight w:val="none"/>
          <w:lang w:val="zh-CN"/>
        </w:rPr>
      </w:pPr>
      <w:r>
        <w:rPr>
          <w:rFonts w:hint="eastAsia" w:ascii="宋体" w:hAnsi="宋体" w:cs="宋体"/>
          <w:color w:val="auto"/>
          <w:szCs w:val="21"/>
          <w:highlight w:val="none"/>
          <w:lang w:val="zh-CN"/>
        </w:rPr>
        <w:t>银行账号：</w:t>
      </w:r>
    </w:p>
    <w:p w14:paraId="029185DA">
      <w:pPr>
        <w:adjustRightInd w:val="0"/>
        <w:snapToGrid w:val="0"/>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lang w:val="zh-CN"/>
        </w:rPr>
        <w:t>联系地址：</w:t>
      </w:r>
    </w:p>
    <w:p w14:paraId="5A887A32">
      <w:pPr>
        <w:adjustRightInd w:val="0"/>
        <w:snapToGrid w:val="0"/>
        <w:spacing w:line="360" w:lineRule="auto"/>
        <w:ind w:left="420" w:leftChars="200"/>
        <w:rPr>
          <w:rFonts w:ascii="宋体" w:hAnsi="宋体" w:cs="宋体"/>
          <w:color w:val="auto"/>
          <w:szCs w:val="21"/>
          <w:highlight w:val="none"/>
        </w:rPr>
      </w:pPr>
      <w:r>
        <w:rPr>
          <w:rFonts w:hint="eastAsia" w:ascii="宋体" w:hAnsi="宋体" w:cs="宋体"/>
          <w:color w:val="auto"/>
          <w:szCs w:val="21"/>
          <w:highlight w:val="none"/>
          <w:lang w:val="zh-CN"/>
        </w:rPr>
        <w:t>邮政编码：</w:t>
      </w:r>
    </w:p>
    <w:p w14:paraId="141662D8">
      <w:pPr>
        <w:wordWrap w:val="0"/>
        <w:spacing w:line="360" w:lineRule="auto"/>
        <w:jc w:val="right"/>
        <w:rPr>
          <w:rFonts w:ascii="宋体" w:hAnsi="宋体"/>
          <w:color w:val="auto"/>
          <w:sz w:val="24"/>
          <w:highlight w:val="none"/>
        </w:rPr>
        <w:sectPr>
          <w:headerReference r:id="rId11" w:type="default"/>
          <w:footerReference r:id="rId12" w:type="default"/>
          <w:pgSz w:w="11906" w:h="16838"/>
          <w:pgMar w:top="1417" w:right="1134" w:bottom="1134" w:left="1134" w:header="851" w:footer="992" w:gutter="0"/>
          <w:pgNumType w:fmt="decimal"/>
          <w:cols w:space="720" w:num="1"/>
          <w:docGrid w:type="lines" w:linePitch="325" w:charSpace="0"/>
        </w:sectPr>
      </w:pPr>
      <w:r>
        <w:rPr>
          <w:rFonts w:hint="eastAsia" w:ascii="宋体" w:hAnsi="宋体" w:cs="宋体"/>
          <w:color w:val="auto"/>
          <w:szCs w:val="21"/>
          <w:highlight w:val="none"/>
          <w:lang w:val="zh-CN"/>
        </w:rPr>
        <w:t>日期</w:t>
      </w:r>
      <w:r>
        <w:rPr>
          <w:rFonts w:hint="eastAsia" w:ascii="宋体" w:hAnsi="宋体" w:cs="宋体"/>
          <w:color w:val="auto"/>
          <w:szCs w:val="21"/>
          <w:highlight w:val="none"/>
        </w:rPr>
        <w:t xml:space="preserve">： </w:t>
      </w:r>
      <w:r>
        <w:rPr>
          <w:rFonts w:hint="eastAsia" w:ascii="宋体" w:hAnsi="宋体" w:cs="宋体"/>
          <w:color w:val="auto"/>
          <w:szCs w:val="21"/>
          <w:highlight w:val="none"/>
          <w:lang w:val="zh-CN"/>
        </w:rPr>
        <w:t>年</w:t>
      </w:r>
      <w:r>
        <w:rPr>
          <w:rFonts w:hint="eastAsia" w:ascii="宋体" w:hAnsi="宋体" w:cs="宋体"/>
          <w:color w:val="auto"/>
          <w:szCs w:val="21"/>
          <w:highlight w:val="none"/>
          <w:u w:val="single"/>
        </w:rPr>
        <w:tab/>
      </w:r>
      <w:r>
        <w:rPr>
          <w:rFonts w:hint="eastAsia" w:ascii="宋体" w:hAnsi="宋体" w:cs="宋体"/>
          <w:color w:val="auto"/>
          <w:szCs w:val="21"/>
          <w:highlight w:val="none"/>
          <w:lang w:val="zh-CN"/>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lang w:val="zh-CN"/>
        </w:rPr>
        <w:t>日</w:t>
      </w:r>
    </w:p>
    <w:p w14:paraId="7AE48FB9">
      <w:pPr>
        <w:snapToGrid w:val="0"/>
        <w:spacing w:line="480" w:lineRule="exact"/>
        <w:outlineLvl w:val="1"/>
        <w:rPr>
          <w:rFonts w:hint="eastAsia" w:ascii="宋体" w:hAnsi="宋体" w:eastAsia="宋体" w:cs="宋体"/>
          <w:b/>
          <w:bCs/>
          <w:color w:val="auto"/>
          <w:sz w:val="21"/>
          <w:szCs w:val="21"/>
          <w:highlight w:val="none"/>
        </w:rPr>
      </w:pPr>
      <w:r>
        <w:rPr>
          <w:rFonts w:hint="eastAsia" w:ascii="宋体" w:hAnsi="宋体" w:eastAsia="宋体" w:cs="宋体"/>
          <w:b/>
          <w:bCs/>
          <w:color w:val="auto"/>
          <w:szCs w:val="21"/>
          <w:highlight w:val="none"/>
        </w:rPr>
        <w:t>2.</w:t>
      </w:r>
      <w:r>
        <w:rPr>
          <w:rFonts w:hint="eastAsia" w:ascii="宋体" w:hAnsi="宋体" w:eastAsia="宋体" w:cs="宋体"/>
          <w:b/>
          <w:bCs/>
          <w:color w:val="auto"/>
          <w:sz w:val="21"/>
          <w:szCs w:val="21"/>
          <w:highlight w:val="none"/>
        </w:rPr>
        <w:t>法定代表人资格证明及法定代表人授权书</w:t>
      </w:r>
      <w:r>
        <w:rPr>
          <w:rFonts w:hint="eastAsia" w:ascii="宋体" w:hAnsi="宋体" w:eastAsia="宋体" w:cs="宋体"/>
          <w:color w:val="auto"/>
          <w:sz w:val="21"/>
          <w:szCs w:val="21"/>
          <w:highlight w:val="none"/>
        </w:rPr>
        <w:t>（如为法定代表人参加磋商，则只需提供法定代表人资格证明书）</w:t>
      </w:r>
      <w:r>
        <w:rPr>
          <w:rFonts w:hint="eastAsia" w:ascii="宋体" w:hAnsi="宋体" w:eastAsia="宋体" w:cs="宋体"/>
          <w:b/>
          <w:bCs/>
          <w:color w:val="auto"/>
          <w:sz w:val="21"/>
          <w:szCs w:val="21"/>
          <w:highlight w:val="none"/>
        </w:rPr>
        <w:t>：</w:t>
      </w:r>
    </w:p>
    <w:p w14:paraId="48E4F6B9">
      <w:pPr>
        <w:spacing w:line="360" w:lineRule="auto"/>
        <w:jc w:val="center"/>
        <w:rPr>
          <w:rFonts w:hint="eastAsia" w:ascii="宋体" w:hAnsi="宋体"/>
          <w:b/>
          <w:color w:val="auto"/>
          <w:sz w:val="32"/>
          <w:szCs w:val="32"/>
          <w:highlight w:val="none"/>
        </w:rPr>
      </w:pPr>
    </w:p>
    <w:p w14:paraId="04065DD8">
      <w:pPr>
        <w:spacing w:line="360" w:lineRule="auto"/>
        <w:jc w:val="center"/>
        <w:rPr>
          <w:rFonts w:ascii="宋体" w:hAnsi="宋体"/>
          <w:b/>
          <w:color w:val="auto"/>
          <w:sz w:val="32"/>
          <w:szCs w:val="32"/>
          <w:highlight w:val="none"/>
        </w:rPr>
      </w:pPr>
      <w:r>
        <w:rPr>
          <w:rFonts w:hint="eastAsia" w:ascii="Calibri" w:hAnsi="Calibri" w:cs="Calibri"/>
          <w:b/>
          <w:color w:val="auto"/>
          <w:sz w:val="32"/>
          <w:szCs w:val="32"/>
          <w:highlight w:val="none"/>
          <w:lang w:eastAsia="zh-CN"/>
        </w:rPr>
        <w:t>（</w:t>
      </w:r>
      <w:r>
        <w:rPr>
          <w:rFonts w:hint="eastAsia" w:ascii="Calibri" w:hAnsi="Calibri" w:cs="Calibri"/>
          <w:b/>
          <w:color w:val="auto"/>
          <w:sz w:val="32"/>
          <w:szCs w:val="32"/>
          <w:highlight w:val="none"/>
          <w:lang w:val="en-US" w:eastAsia="zh-CN"/>
        </w:rPr>
        <w:t>1）</w:t>
      </w:r>
      <w:r>
        <w:rPr>
          <w:rFonts w:hint="eastAsia" w:ascii="宋体" w:hAnsi="宋体"/>
          <w:b/>
          <w:color w:val="auto"/>
          <w:sz w:val="32"/>
          <w:szCs w:val="32"/>
          <w:highlight w:val="none"/>
        </w:rPr>
        <w:t>法定代表人资格证明书</w:t>
      </w:r>
    </w:p>
    <w:p w14:paraId="711EAACB">
      <w:pPr>
        <w:adjustRightInd w:val="0"/>
        <w:snapToGrid w:val="0"/>
        <w:spacing w:line="360" w:lineRule="auto"/>
        <w:rPr>
          <w:rFonts w:hint="eastAsia" w:ascii="宋体" w:hAnsi="宋体"/>
          <w:color w:val="auto"/>
          <w:highlight w:val="none"/>
        </w:rPr>
      </w:pPr>
    </w:p>
    <w:p w14:paraId="54A52E87">
      <w:pPr>
        <w:adjustRightInd w:val="0"/>
        <w:snapToGrid w:val="0"/>
        <w:spacing w:line="360" w:lineRule="auto"/>
        <w:rPr>
          <w:rFonts w:ascii="宋体" w:hAnsi="宋体"/>
          <w:color w:val="auto"/>
          <w:highlight w:val="none"/>
          <w:u w:val="single"/>
        </w:rPr>
      </w:pPr>
      <w:r>
        <w:rPr>
          <w:rFonts w:hint="eastAsia" w:ascii="宋体" w:hAnsi="宋体"/>
          <w:color w:val="auto"/>
          <w:highlight w:val="none"/>
        </w:rPr>
        <w:t>单位名称：</w:t>
      </w:r>
    </w:p>
    <w:p w14:paraId="232ED20D">
      <w:pPr>
        <w:adjustRightInd w:val="0"/>
        <w:snapToGrid w:val="0"/>
        <w:spacing w:line="360" w:lineRule="auto"/>
        <w:rPr>
          <w:rFonts w:ascii="宋体" w:hAnsi="宋体"/>
          <w:color w:val="auto"/>
          <w:highlight w:val="none"/>
        </w:rPr>
      </w:pPr>
      <w:r>
        <w:rPr>
          <w:rFonts w:hint="eastAsia" w:ascii="宋体" w:hAnsi="宋体"/>
          <w:color w:val="auto"/>
          <w:highlight w:val="none"/>
        </w:rPr>
        <w:t>单位性质：</w:t>
      </w:r>
    </w:p>
    <w:p w14:paraId="03C24415">
      <w:pPr>
        <w:adjustRightInd w:val="0"/>
        <w:snapToGrid w:val="0"/>
        <w:spacing w:line="360" w:lineRule="auto"/>
        <w:rPr>
          <w:rFonts w:ascii="宋体" w:hAnsi="宋体"/>
          <w:color w:val="auto"/>
          <w:highlight w:val="none"/>
          <w:u w:val="single"/>
        </w:rPr>
      </w:pPr>
      <w:r>
        <w:rPr>
          <w:rFonts w:hint="eastAsia" w:ascii="宋体" w:hAnsi="宋体"/>
          <w:color w:val="auto"/>
          <w:highlight w:val="none"/>
        </w:rPr>
        <w:t>地址：</w:t>
      </w:r>
    </w:p>
    <w:p w14:paraId="61A158B8">
      <w:pPr>
        <w:adjustRightInd w:val="0"/>
        <w:snapToGrid w:val="0"/>
        <w:spacing w:line="360" w:lineRule="auto"/>
        <w:rPr>
          <w:rFonts w:ascii="宋体" w:hAnsi="宋体"/>
          <w:color w:val="auto"/>
          <w:highlight w:val="none"/>
        </w:rPr>
      </w:pPr>
      <w:r>
        <w:rPr>
          <w:rFonts w:hint="eastAsia" w:ascii="宋体" w:hAnsi="宋体"/>
          <w:color w:val="auto"/>
          <w:highlight w:val="none"/>
        </w:rPr>
        <w:t>成立时间： 年  月  日</w:t>
      </w:r>
    </w:p>
    <w:p w14:paraId="1E5AF409">
      <w:pPr>
        <w:adjustRightInd w:val="0"/>
        <w:snapToGrid w:val="0"/>
        <w:spacing w:line="360" w:lineRule="auto"/>
        <w:rPr>
          <w:rFonts w:ascii="宋体" w:hAnsi="宋体"/>
          <w:color w:val="auto"/>
          <w:highlight w:val="none"/>
        </w:rPr>
      </w:pPr>
      <w:r>
        <w:rPr>
          <w:rFonts w:hint="eastAsia" w:ascii="宋体" w:hAnsi="宋体"/>
          <w:color w:val="auto"/>
          <w:highlight w:val="none"/>
        </w:rPr>
        <w:t>姓名：</w:t>
      </w:r>
      <w:r>
        <w:rPr>
          <w:rFonts w:hint="eastAsia" w:ascii="宋体" w:hAnsi="宋体"/>
          <w:color w:val="auto"/>
          <w:highlight w:val="none"/>
          <w:u w:val="single"/>
        </w:rPr>
        <w:t xml:space="preserve">       　     </w:t>
      </w:r>
      <w:r>
        <w:rPr>
          <w:rFonts w:hint="eastAsia" w:ascii="宋体" w:hAnsi="宋体"/>
          <w:color w:val="auto"/>
          <w:highlight w:val="none"/>
        </w:rPr>
        <w:t>性别：年龄：</w:t>
      </w:r>
      <w:r>
        <w:rPr>
          <w:rFonts w:hint="eastAsia" w:ascii="宋体" w:hAnsi="宋体"/>
          <w:color w:val="auto"/>
          <w:highlight w:val="none"/>
          <w:u w:val="single"/>
        </w:rPr>
        <w:t xml:space="preserve"> 　　 </w:t>
      </w:r>
      <w:r>
        <w:rPr>
          <w:rFonts w:hint="eastAsia" w:ascii="宋体" w:hAnsi="宋体"/>
          <w:color w:val="auto"/>
          <w:highlight w:val="none"/>
        </w:rPr>
        <w:t>职务：，身份证号：系（供应商名称）的法定代表人。</w:t>
      </w:r>
    </w:p>
    <w:p w14:paraId="4F056B09">
      <w:pPr>
        <w:tabs>
          <w:tab w:val="left" w:pos="8640"/>
        </w:tabs>
        <w:adjustRightInd w:val="0"/>
        <w:snapToGrid w:val="0"/>
        <w:spacing w:line="360" w:lineRule="auto"/>
        <w:rPr>
          <w:rFonts w:ascii="宋体" w:hAnsi="宋体"/>
          <w:color w:val="auto"/>
          <w:sz w:val="24"/>
          <w:highlight w:val="none"/>
        </w:rPr>
      </w:pPr>
      <w:r>
        <w:rPr>
          <w:rFonts w:hint="eastAsia" w:ascii="宋体" w:hAnsi="宋体"/>
          <w:color w:val="auto"/>
          <w:sz w:val="24"/>
          <w:highlight w:val="none"/>
        </w:rPr>
        <w:t>特此证明。</w:t>
      </w:r>
    </w:p>
    <w:p w14:paraId="4EAFF13A">
      <w:pPr>
        <w:tabs>
          <w:tab w:val="left" w:pos="8640"/>
        </w:tabs>
        <w:adjustRightInd w:val="0"/>
        <w:snapToGrid w:val="0"/>
        <w:spacing w:line="360" w:lineRule="auto"/>
        <w:jc w:val="right"/>
        <w:rPr>
          <w:rFonts w:hint="eastAsia" w:ascii="宋体" w:hAnsi="宋体"/>
          <w:color w:val="auto"/>
          <w:sz w:val="24"/>
          <w:highlight w:val="none"/>
        </w:rPr>
      </w:pPr>
    </w:p>
    <w:p w14:paraId="4C144224">
      <w:pPr>
        <w:tabs>
          <w:tab w:val="left" w:pos="8640"/>
        </w:tabs>
        <w:adjustRightInd w:val="0"/>
        <w:snapToGrid w:val="0"/>
        <w:spacing w:line="360" w:lineRule="auto"/>
        <w:jc w:val="right"/>
        <w:rPr>
          <w:rFonts w:ascii="宋体" w:hAnsi="宋体"/>
          <w:color w:val="auto"/>
          <w:sz w:val="24"/>
          <w:highlight w:val="none"/>
          <w:u w:val="single"/>
        </w:rPr>
      </w:pPr>
      <w:r>
        <w:rPr>
          <w:rFonts w:hint="eastAsia" w:ascii="宋体" w:hAnsi="宋体"/>
          <w:color w:val="auto"/>
          <w:sz w:val="24"/>
          <w:highlight w:val="none"/>
        </w:rPr>
        <w:t>供应商：</w:t>
      </w:r>
      <w:r>
        <w:rPr>
          <w:rFonts w:hint="eastAsia" w:ascii="宋体" w:hAnsi="宋体"/>
          <w:color w:val="auto"/>
          <w:sz w:val="24"/>
          <w:highlight w:val="none"/>
          <w:u w:val="single"/>
        </w:rPr>
        <w:t xml:space="preserve">           （公章）</w:t>
      </w:r>
    </w:p>
    <w:p w14:paraId="26E8C0CA">
      <w:pPr>
        <w:spacing w:line="360" w:lineRule="auto"/>
        <w:jc w:val="right"/>
        <w:rPr>
          <w:rFonts w:hint="eastAsia" w:ascii="宋体" w:hAnsi="宋体"/>
          <w:color w:val="auto"/>
          <w:szCs w:val="21"/>
          <w:highlight w:val="none"/>
        </w:rPr>
      </w:pPr>
    </w:p>
    <w:p w14:paraId="624A5871">
      <w:pPr>
        <w:spacing w:line="360" w:lineRule="auto"/>
        <w:jc w:val="center"/>
        <w:rPr>
          <w:rFonts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日期：</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年</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月</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日</w:t>
      </w:r>
    </w:p>
    <w:p w14:paraId="2EFA7935">
      <w:pPr>
        <w:spacing w:line="360" w:lineRule="auto"/>
        <w:ind w:left="4070" w:leftChars="1881" w:hanging="120" w:hangingChars="50"/>
        <w:rPr>
          <w:rFonts w:ascii="宋体" w:hAnsi="宋体"/>
          <w:color w:val="auto"/>
          <w:sz w:val="24"/>
          <w:highlight w:val="none"/>
        </w:rPr>
      </w:pPr>
    </w:p>
    <w:p w14:paraId="290992DD">
      <w:pPr>
        <w:spacing w:line="360" w:lineRule="atLeast"/>
        <w:ind w:left="-6" w:leftChars="-3" w:firstLine="480" w:firstLineChars="200"/>
        <w:rPr>
          <w:rFonts w:ascii="宋体" w:hAnsi="宋体"/>
          <w:color w:val="auto"/>
          <w:sz w:val="24"/>
          <w:highlight w:val="none"/>
        </w:rPr>
      </w:pPr>
    </w:p>
    <w:p w14:paraId="5F3163FF">
      <w:pPr>
        <w:adjustRightInd w:val="0"/>
        <w:snapToGrid w:val="0"/>
        <w:spacing w:line="360" w:lineRule="auto"/>
        <w:jc w:val="center"/>
        <w:rPr>
          <w:rFonts w:hint="default" w:ascii="Calibri" w:hAnsi="Calibri" w:cs="Calibri"/>
          <w:b/>
          <w:color w:val="auto"/>
          <w:sz w:val="32"/>
          <w:szCs w:val="32"/>
          <w:highlight w:val="none"/>
        </w:rPr>
      </w:pPr>
    </w:p>
    <w:p w14:paraId="05715FC7">
      <w:pPr>
        <w:adjustRightInd w:val="0"/>
        <w:snapToGrid w:val="0"/>
        <w:spacing w:line="360" w:lineRule="auto"/>
        <w:jc w:val="center"/>
        <w:rPr>
          <w:rFonts w:hint="default" w:ascii="Calibri" w:hAnsi="Calibri" w:cs="Calibri"/>
          <w:b/>
          <w:color w:val="auto"/>
          <w:sz w:val="32"/>
          <w:szCs w:val="32"/>
          <w:highlight w:val="none"/>
        </w:rPr>
      </w:pPr>
    </w:p>
    <w:p w14:paraId="38B66F47">
      <w:pPr>
        <w:adjustRightInd w:val="0"/>
        <w:snapToGrid w:val="0"/>
        <w:spacing w:line="360" w:lineRule="auto"/>
        <w:jc w:val="center"/>
        <w:rPr>
          <w:rFonts w:hint="default" w:ascii="Calibri" w:hAnsi="Calibri" w:cs="Calibri"/>
          <w:b/>
          <w:color w:val="auto"/>
          <w:sz w:val="32"/>
          <w:szCs w:val="32"/>
          <w:highlight w:val="none"/>
        </w:rPr>
      </w:pPr>
    </w:p>
    <w:p w14:paraId="63BA997E">
      <w:pPr>
        <w:pStyle w:val="2"/>
        <w:rPr>
          <w:rFonts w:hint="default"/>
          <w:color w:val="auto"/>
          <w:highlight w:val="none"/>
        </w:rPr>
      </w:pPr>
    </w:p>
    <w:p w14:paraId="3592D72C">
      <w:pPr>
        <w:adjustRightInd w:val="0"/>
        <w:snapToGrid w:val="0"/>
        <w:spacing w:line="360" w:lineRule="auto"/>
        <w:jc w:val="center"/>
        <w:rPr>
          <w:rFonts w:hint="default" w:ascii="Calibri" w:hAnsi="Calibri" w:cs="Calibri"/>
          <w:b/>
          <w:color w:val="auto"/>
          <w:sz w:val="32"/>
          <w:szCs w:val="32"/>
          <w:highlight w:val="none"/>
        </w:rPr>
      </w:pPr>
    </w:p>
    <w:p w14:paraId="21FEB3EE">
      <w:pPr>
        <w:adjustRightInd w:val="0"/>
        <w:snapToGrid w:val="0"/>
        <w:spacing w:line="360" w:lineRule="auto"/>
        <w:jc w:val="center"/>
        <w:rPr>
          <w:rFonts w:hint="default" w:ascii="Calibri" w:hAnsi="Calibri" w:cs="Calibri"/>
          <w:b/>
          <w:color w:val="auto"/>
          <w:sz w:val="32"/>
          <w:szCs w:val="32"/>
          <w:highlight w:val="none"/>
        </w:rPr>
      </w:pPr>
    </w:p>
    <w:p w14:paraId="46D16D6C">
      <w:pPr>
        <w:adjustRightInd w:val="0"/>
        <w:snapToGrid w:val="0"/>
        <w:spacing w:line="360" w:lineRule="auto"/>
        <w:jc w:val="center"/>
        <w:rPr>
          <w:rFonts w:hint="default" w:ascii="Calibri" w:hAnsi="Calibri" w:cs="Calibri"/>
          <w:b/>
          <w:color w:val="auto"/>
          <w:sz w:val="32"/>
          <w:szCs w:val="32"/>
          <w:highlight w:val="none"/>
        </w:rPr>
      </w:pPr>
    </w:p>
    <w:p w14:paraId="04143734">
      <w:pPr>
        <w:adjustRightInd w:val="0"/>
        <w:snapToGrid w:val="0"/>
        <w:spacing w:line="360" w:lineRule="auto"/>
        <w:jc w:val="center"/>
        <w:rPr>
          <w:rFonts w:hint="default" w:ascii="Calibri" w:hAnsi="Calibri" w:cs="Calibri"/>
          <w:b/>
          <w:color w:val="auto"/>
          <w:sz w:val="32"/>
          <w:szCs w:val="32"/>
          <w:highlight w:val="none"/>
        </w:rPr>
      </w:pPr>
    </w:p>
    <w:p w14:paraId="2622FE61">
      <w:pPr>
        <w:adjustRightInd w:val="0"/>
        <w:snapToGrid w:val="0"/>
        <w:spacing w:line="360" w:lineRule="auto"/>
        <w:jc w:val="center"/>
        <w:rPr>
          <w:rFonts w:hint="default" w:ascii="Calibri" w:hAnsi="Calibri" w:cs="Calibri"/>
          <w:b/>
          <w:color w:val="auto"/>
          <w:sz w:val="32"/>
          <w:szCs w:val="32"/>
          <w:highlight w:val="none"/>
        </w:rPr>
      </w:pPr>
    </w:p>
    <w:p w14:paraId="4B242096">
      <w:pPr>
        <w:adjustRightInd w:val="0"/>
        <w:snapToGrid w:val="0"/>
        <w:spacing w:line="360" w:lineRule="auto"/>
        <w:jc w:val="center"/>
        <w:rPr>
          <w:rFonts w:hint="default" w:ascii="Calibri" w:hAnsi="Calibri" w:cs="Calibri"/>
          <w:b/>
          <w:color w:val="auto"/>
          <w:sz w:val="32"/>
          <w:szCs w:val="32"/>
          <w:highlight w:val="none"/>
        </w:rPr>
      </w:pPr>
    </w:p>
    <w:p w14:paraId="2AF41246">
      <w:pPr>
        <w:adjustRightInd w:val="0"/>
        <w:snapToGrid w:val="0"/>
        <w:spacing w:line="360" w:lineRule="auto"/>
        <w:jc w:val="center"/>
        <w:rPr>
          <w:b/>
          <w:color w:val="auto"/>
          <w:sz w:val="30"/>
          <w:szCs w:val="30"/>
          <w:highlight w:val="none"/>
        </w:rPr>
      </w:pPr>
      <w:r>
        <w:rPr>
          <w:rFonts w:hint="eastAsia" w:ascii="Calibri" w:hAnsi="Calibri" w:cs="Calibri"/>
          <w:b/>
          <w:color w:val="auto"/>
          <w:sz w:val="32"/>
          <w:szCs w:val="32"/>
          <w:highlight w:val="none"/>
          <w:lang w:eastAsia="zh-CN"/>
        </w:rPr>
        <w:t>（</w:t>
      </w:r>
      <w:r>
        <w:rPr>
          <w:rFonts w:hint="eastAsia" w:ascii="Calibri" w:hAnsi="Calibri" w:cs="Calibri"/>
          <w:b/>
          <w:color w:val="auto"/>
          <w:sz w:val="32"/>
          <w:szCs w:val="32"/>
          <w:highlight w:val="none"/>
          <w:lang w:val="en-US" w:eastAsia="zh-CN"/>
        </w:rPr>
        <w:t>2）</w:t>
      </w:r>
      <w:r>
        <w:rPr>
          <w:b/>
          <w:color w:val="auto"/>
          <w:sz w:val="30"/>
          <w:szCs w:val="30"/>
          <w:highlight w:val="none"/>
        </w:rPr>
        <w:t>法定代表人授权委托书</w:t>
      </w:r>
    </w:p>
    <w:p w14:paraId="09C4C0B6">
      <w:pPr>
        <w:snapToGrid w:val="0"/>
        <w:spacing w:beforeLines="100" w:line="440" w:lineRule="exact"/>
        <w:rPr>
          <w:rFonts w:ascii="宋体" w:hAnsi="宋体"/>
          <w:b/>
          <w:bCs/>
          <w:color w:val="auto"/>
          <w:szCs w:val="21"/>
          <w:highlight w:val="none"/>
        </w:rPr>
      </w:pPr>
      <w:r>
        <w:rPr>
          <w:rFonts w:ascii="宋体" w:hAnsi="宋体"/>
          <w:bCs/>
          <w:color w:val="auto"/>
          <w:szCs w:val="21"/>
          <w:highlight w:val="none"/>
        </w:rPr>
        <w:t>致：</w:t>
      </w:r>
      <w:r>
        <w:rPr>
          <w:rFonts w:hint="eastAsia" w:ascii="宋体" w:hAnsi="宋体"/>
          <w:color w:val="auto"/>
          <w:szCs w:val="21"/>
          <w:highlight w:val="none"/>
          <w:u w:val="single"/>
        </w:rPr>
        <w:t xml:space="preserve">            </w:t>
      </w:r>
      <w:r>
        <w:rPr>
          <w:rFonts w:ascii="宋体" w:hAnsi="宋体"/>
          <w:color w:val="auto"/>
          <w:szCs w:val="21"/>
          <w:highlight w:val="none"/>
        </w:rPr>
        <w:t>（采购单位名称）：</w:t>
      </w:r>
    </w:p>
    <w:p w14:paraId="2F83ECE4">
      <w:pPr>
        <w:snapToGrid w:val="0"/>
        <w:spacing w:line="440" w:lineRule="exact"/>
        <w:ind w:firstLine="630" w:firstLineChars="300"/>
        <w:rPr>
          <w:rFonts w:ascii="宋体" w:hAnsi="宋体"/>
          <w:color w:val="auto"/>
          <w:szCs w:val="21"/>
          <w:highlight w:val="none"/>
        </w:rPr>
      </w:pPr>
      <w:r>
        <w:rPr>
          <w:rFonts w:ascii="宋体" w:hAnsi="宋体"/>
          <w:color w:val="auto"/>
          <w:szCs w:val="21"/>
          <w:highlight w:val="none"/>
        </w:rPr>
        <w:t>我</w:t>
      </w: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r>
        <w:rPr>
          <w:rFonts w:ascii="宋体" w:hAnsi="宋体"/>
          <w:color w:val="auto"/>
          <w:szCs w:val="21"/>
          <w:highlight w:val="none"/>
        </w:rPr>
        <w:t>（姓名）系</w:t>
      </w:r>
      <w:r>
        <w:rPr>
          <w:rFonts w:hint="eastAsia" w:ascii="宋体" w:hAnsi="宋体"/>
          <w:color w:val="auto"/>
          <w:szCs w:val="21"/>
          <w:highlight w:val="none"/>
          <w:u w:val="single"/>
        </w:rPr>
        <w:t xml:space="preserve">                    </w:t>
      </w:r>
      <w:r>
        <w:rPr>
          <w:rFonts w:ascii="宋体" w:hAnsi="宋体"/>
          <w:color w:val="auto"/>
          <w:szCs w:val="21"/>
          <w:highlight w:val="none"/>
        </w:rPr>
        <w:t>（</w:t>
      </w:r>
      <w:r>
        <w:rPr>
          <w:rFonts w:hint="eastAsia" w:ascii="宋体" w:hAnsi="宋体"/>
          <w:color w:val="auto"/>
          <w:szCs w:val="21"/>
          <w:highlight w:val="none"/>
          <w:lang w:eastAsia="zh-CN"/>
        </w:rPr>
        <w:t>供应商</w:t>
      </w:r>
      <w:r>
        <w:rPr>
          <w:rFonts w:ascii="宋体" w:hAnsi="宋体"/>
          <w:color w:val="auto"/>
          <w:szCs w:val="21"/>
          <w:highlight w:val="none"/>
        </w:rPr>
        <w:t>名称）的法定代表人，现授权委托本单位在职职工</w:t>
      </w:r>
      <w:r>
        <w:rPr>
          <w:rFonts w:ascii="宋体" w:hAnsi="宋体"/>
          <w:color w:val="auto"/>
          <w:szCs w:val="21"/>
          <w:highlight w:val="none"/>
          <w:u w:val="single"/>
        </w:rPr>
        <w:t xml:space="preserve">         </w:t>
      </w:r>
      <w:r>
        <w:rPr>
          <w:rFonts w:ascii="宋体" w:hAnsi="宋体"/>
          <w:color w:val="auto"/>
          <w:szCs w:val="21"/>
          <w:highlight w:val="none"/>
        </w:rPr>
        <w:t>（姓名）以我方的名义参加</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rPr>
        <w:t>政府采购项目的投标活动，并代表我方全权办理针对上述项目的投标、开标、评标、签约等具体事务和签署相关文件。</w:t>
      </w:r>
    </w:p>
    <w:p w14:paraId="7C28F4C7">
      <w:pPr>
        <w:snapToGrid w:val="0"/>
        <w:spacing w:line="440" w:lineRule="exact"/>
        <w:rPr>
          <w:rFonts w:ascii="宋体" w:hAnsi="宋体"/>
          <w:color w:val="auto"/>
          <w:szCs w:val="21"/>
          <w:highlight w:val="none"/>
        </w:rPr>
      </w:pPr>
      <w:r>
        <w:rPr>
          <w:rFonts w:ascii="宋体" w:hAnsi="宋体"/>
          <w:color w:val="auto"/>
          <w:szCs w:val="21"/>
          <w:highlight w:val="none"/>
        </w:rPr>
        <w:t xml:space="preserve">    我方对被授权人的签名事项负全部责任。</w:t>
      </w:r>
    </w:p>
    <w:p w14:paraId="30BDE598">
      <w:pPr>
        <w:snapToGrid w:val="0"/>
        <w:spacing w:line="440" w:lineRule="exact"/>
        <w:ind w:firstLine="480"/>
        <w:rPr>
          <w:rFonts w:ascii="宋体" w:hAnsi="宋体"/>
          <w:color w:val="auto"/>
          <w:szCs w:val="21"/>
          <w:highlight w:val="none"/>
        </w:rPr>
      </w:pPr>
      <w:r>
        <w:rPr>
          <w:rFonts w:ascii="宋体" w:hAnsi="宋体"/>
          <w:color w:val="auto"/>
          <w:szCs w:val="21"/>
          <w:highlight w:val="none"/>
        </w:rPr>
        <w:t>在撤销授权的书面通知以前，本授权书一直有效。被授权人在授权书有效期内签署的所有文件不因授权的撤销而失效。</w:t>
      </w:r>
    </w:p>
    <w:p w14:paraId="287279F2">
      <w:pPr>
        <w:snapToGrid w:val="0"/>
        <w:spacing w:line="440" w:lineRule="exact"/>
        <w:ind w:firstLine="480"/>
        <w:rPr>
          <w:rFonts w:ascii="宋体" w:hAnsi="宋体"/>
          <w:color w:val="auto"/>
          <w:szCs w:val="21"/>
          <w:highlight w:val="none"/>
        </w:rPr>
      </w:pPr>
      <w:r>
        <w:rPr>
          <w:rFonts w:ascii="宋体" w:hAnsi="宋体"/>
          <w:color w:val="auto"/>
          <w:szCs w:val="21"/>
          <w:highlight w:val="none"/>
        </w:rPr>
        <w:t>被授权人无转委托权，特此委托。</w:t>
      </w:r>
    </w:p>
    <w:p w14:paraId="430A7042">
      <w:pPr>
        <w:snapToGrid w:val="0"/>
        <w:spacing w:line="440" w:lineRule="exact"/>
        <w:rPr>
          <w:rFonts w:ascii="宋体" w:hAnsi="宋体"/>
          <w:color w:val="auto"/>
          <w:szCs w:val="21"/>
          <w:highlight w:val="none"/>
        </w:rPr>
      </w:pPr>
    </w:p>
    <w:p w14:paraId="69D79F15">
      <w:pPr>
        <w:snapToGrid w:val="0"/>
        <w:spacing w:line="440" w:lineRule="exact"/>
        <w:rPr>
          <w:rFonts w:ascii="宋体" w:hAnsi="宋体"/>
          <w:color w:val="auto"/>
          <w:szCs w:val="21"/>
          <w:highlight w:val="none"/>
          <w:u w:val="single"/>
        </w:rPr>
      </w:pPr>
      <w:r>
        <w:rPr>
          <w:rFonts w:ascii="宋体" w:hAnsi="宋体"/>
          <w:color w:val="auto"/>
          <w:szCs w:val="21"/>
          <w:highlight w:val="none"/>
        </w:rPr>
        <w:t>被授权人签</w:t>
      </w:r>
      <w:r>
        <w:rPr>
          <w:rFonts w:hint="eastAsia" w:ascii="宋体" w:hAnsi="宋体"/>
          <w:color w:val="auto"/>
          <w:szCs w:val="21"/>
          <w:highlight w:val="none"/>
        </w:rPr>
        <w:t>字</w:t>
      </w:r>
      <w:r>
        <w:rPr>
          <w:rFonts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法定代表人签</w:t>
      </w:r>
      <w:r>
        <w:rPr>
          <w:rFonts w:hint="eastAsia" w:ascii="宋体" w:hAnsi="宋体"/>
          <w:color w:val="auto"/>
          <w:szCs w:val="21"/>
          <w:highlight w:val="none"/>
        </w:rPr>
        <w:t>字（或盖章）</w:t>
      </w:r>
      <w:r>
        <w:rPr>
          <w:rFonts w:ascii="宋体" w:hAnsi="宋体"/>
          <w:color w:val="auto"/>
          <w:szCs w:val="21"/>
          <w:highlight w:val="none"/>
        </w:rPr>
        <w:t>：</w:t>
      </w:r>
      <w:r>
        <w:rPr>
          <w:rFonts w:ascii="宋体" w:hAnsi="宋体"/>
          <w:color w:val="auto"/>
          <w:szCs w:val="21"/>
          <w:highlight w:val="none"/>
          <w:u w:val="single"/>
        </w:rPr>
        <w:t xml:space="preserve">          </w:t>
      </w:r>
    </w:p>
    <w:p w14:paraId="53F73285">
      <w:pPr>
        <w:snapToGrid w:val="0"/>
        <w:spacing w:line="440" w:lineRule="exact"/>
        <w:ind w:firstLine="840" w:firstLineChars="400"/>
        <w:rPr>
          <w:rFonts w:ascii="宋体" w:hAnsi="宋体"/>
          <w:color w:val="auto"/>
          <w:szCs w:val="21"/>
          <w:highlight w:val="none"/>
        </w:rPr>
      </w:pPr>
      <w:r>
        <w:rPr>
          <w:rFonts w:ascii="宋体" w:hAnsi="宋体"/>
          <w:color w:val="auto"/>
          <w:szCs w:val="21"/>
          <w:highlight w:val="none"/>
        </w:rPr>
        <w:t>职务：</w:t>
      </w:r>
      <w:r>
        <w:rPr>
          <w:rFonts w:ascii="宋体" w:hAnsi="宋体"/>
          <w:color w:val="auto"/>
          <w:szCs w:val="21"/>
          <w:highlight w:val="none"/>
          <w:u w:val="single"/>
        </w:rPr>
        <w:t xml:space="preserve">           </w:t>
      </w:r>
      <w:r>
        <w:rPr>
          <w:rFonts w:ascii="宋体" w:hAnsi="宋体"/>
          <w:color w:val="auto"/>
          <w:szCs w:val="21"/>
          <w:highlight w:val="none"/>
        </w:rPr>
        <w:t xml:space="preserve">                          职务：</w:t>
      </w:r>
      <w:r>
        <w:rPr>
          <w:rFonts w:ascii="宋体" w:hAnsi="宋体"/>
          <w:color w:val="auto"/>
          <w:szCs w:val="21"/>
          <w:highlight w:val="none"/>
          <w:u w:val="single"/>
        </w:rPr>
        <w:t xml:space="preserve">           </w:t>
      </w:r>
    </w:p>
    <w:p w14:paraId="0E829C8B">
      <w:pPr>
        <w:spacing w:line="440" w:lineRule="exact"/>
        <w:rPr>
          <w:rFonts w:ascii="宋体" w:hAnsi="宋体"/>
          <w:color w:val="auto"/>
          <w:szCs w:val="21"/>
          <w:highlight w:val="none"/>
        </w:rPr>
      </w:pPr>
      <w:r>
        <w:rPr>
          <w:rFonts w:ascii="宋体" w:hAnsi="宋体"/>
          <w:color w:val="auto"/>
          <w:szCs w:val="21"/>
          <w:highlight w:val="none"/>
        </w:rPr>
        <w:t>被授权人身份证号码：</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ascii="宋体" w:hAnsi="宋体"/>
          <w:color w:val="auto"/>
          <w:szCs w:val="21"/>
          <w:highlight w:val="none"/>
        </w:rPr>
        <w:t xml:space="preserve"> </w:t>
      </w:r>
    </w:p>
    <w:p w14:paraId="24ACBB0E">
      <w:pPr>
        <w:spacing w:line="440" w:lineRule="exact"/>
        <w:rPr>
          <w:rFonts w:ascii="宋体" w:hAnsi="宋体"/>
          <w:color w:val="auto"/>
          <w:szCs w:val="21"/>
          <w:highlight w:val="none"/>
        </w:rPr>
      </w:pPr>
    </w:p>
    <w:p w14:paraId="1D0FD784">
      <w:pPr>
        <w:spacing w:line="440" w:lineRule="exact"/>
        <w:jc w:val="center"/>
        <w:rPr>
          <w:rFonts w:ascii="宋体" w:hAnsi="宋体"/>
          <w:color w:val="auto"/>
          <w:szCs w:val="21"/>
          <w:highlight w:val="none"/>
        </w:rPr>
      </w:pPr>
      <w:r>
        <w:rPr>
          <w:rFonts w:hint="eastAsia" w:ascii="宋体" w:hAnsi="宋体"/>
          <w:color w:val="auto"/>
          <w:szCs w:val="21"/>
          <w:highlight w:val="none"/>
          <w:lang w:eastAsia="zh-CN"/>
        </w:rPr>
        <w:t>供应商</w:t>
      </w:r>
      <w:r>
        <w:rPr>
          <w:rFonts w:ascii="宋体" w:hAnsi="宋体"/>
          <w:color w:val="auto"/>
          <w:szCs w:val="21"/>
          <w:highlight w:val="none"/>
        </w:rPr>
        <w:t>公章：</w:t>
      </w:r>
      <w:r>
        <w:rPr>
          <w:rFonts w:ascii="宋体" w:hAnsi="宋体"/>
          <w:color w:val="auto"/>
          <w:szCs w:val="21"/>
          <w:highlight w:val="none"/>
          <w:u w:val="single"/>
        </w:rPr>
        <w:t xml:space="preserve">               </w:t>
      </w:r>
      <w:r>
        <w:rPr>
          <w:rFonts w:ascii="宋体" w:hAnsi="宋体"/>
          <w:color w:val="auto"/>
          <w:szCs w:val="21"/>
          <w:highlight w:val="none"/>
        </w:rPr>
        <w:t xml:space="preserve">                      年    月    日</w:t>
      </w:r>
    </w:p>
    <w:p w14:paraId="55C43E18">
      <w:pPr>
        <w:spacing w:line="440" w:lineRule="exact"/>
        <w:ind w:firstLine="3150" w:firstLineChars="1500"/>
        <w:rPr>
          <w:rFonts w:ascii="宋体" w:hAnsi="宋体"/>
          <w:color w:val="auto"/>
          <w:szCs w:val="21"/>
          <w:highlight w:val="none"/>
        </w:rPr>
      </w:pPr>
    </w:p>
    <w:p w14:paraId="2984B0A5">
      <w:pPr>
        <w:spacing w:line="440" w:lineRule="exact"/>
        <w:rPr>
          <w:rFonts w:ascii="宋体" w:hAnsi="宋体"/>
          <w:color w:val="auto"/>
          <w:szCs w:val="21"/>
          <w:highlight w:val="none"/>
        </w:rPr>
      </w:pPr>
      <w:r>
        <w:rPr>
          <w:rFonts w:hint="eastAsia" w:ascii="宋体" w:hAnsi="宋体"/>
          <w:color w:val="auto"/>
          <w:szCs w:val="21"/>
          <w:highlight w:val="none"/>
        </w:rPr>
        <w:t xml:space="preserve">法定代表人身份证复印件粘贴处：                </w:t>
      </w:r>
      <w:r>
        <w:rPr>
          <w:rFonts w:ascii="宋体" w:hAnsi="宋体"/>
          <w:color w:val="auto"/>
          <w:szCs w:val="21"/>
          <w:highlight w:val="none"/>
        </w:rPr>
        <w:t>被授权人</w:t>
      </w:r>
      <w:r>
        <w:rPr>
          <w:rFonts w:hint="eastAsia" w:ascii="宋体" w:hAnsi="宋体"/>
          <w:color w:val="auto"/>
          <w:szCs w:val="21"/>
          <w:highlight w:val="none"/>
        </w:rPr>
        <w:t>身份证复印件粘贴处：</w:t>
      </w:r>
    </w:p>
    <w:p w14:paraId="0DE00EFB">
      <w:pPr>
        <w:tabs>
          <w:tab w:val="left" w:pos="312"/>
        </w:tabs>
        <w:rPr>
          <w:rFonts w:ascii="宋体" w:hAnsi="宋体" w:cs="宋体"/>
          <w:snapToGrid w:val="0"/>
          <w:color w:val="auto"/>
          <w:kern w:val="0"/>
          <w:szCs w:val="21"/>
          <w:highlight w:val="none"/>
        </w:rPr>
        <w:sectPr>
          <w:pgSz w:w="11850" w:h="16783"/>
          <w:pgMar w:top="1474" w:right="1466" w:bottom="1229" w:left="1797" w:header="851" w:footer="851" w:gutter="0"/>
          <w:pgNumType w:fmt="decimal"/>
          <w:cols w:space="720" w:num="1"/>
          <w:titlePg/>
          <w:docGrid w:type="lines" w:linePitch="312" w:charSpace="0"/>
        </w:sectPr>
      </w:pPr>
    </w:p>
    <w:p w14:paraId="35CBF484">
      <w:pP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供应商基本情况表</w:t>
      </w:r>
    </w:p>
    <w:p w14:paraId="6FA99B77">
      <w:pPr>
        <w:adjustRightInd w:val="0"/>
        <w:spacing w:line="360" w:lineRule="auto"/>
        <w:jc w:val="center"/>
        <w:rPr>
          <w:rFonts w:ascii="宋体" w:hAnsi="宋体"/>
          <w:b/>
          <w:color w:val="auto"/>
          <w:sz w:val="30"/>
          <w:szCs w:val="30"/>
          <w:highlight w:val="none"/>
        </w:rPr>
      </w:pPr>
      <w:r>
        <w:rPr>
          <w:rFonts w:hint="eastAsia" w:ascii="宋体" w:hAnsi="宋体"/>
          <w:b/>
          <w:color w:val="auto"/>
          <w:sz w:val="30"/>
          <w:szCs w:val="30"/>
          <w:highlight w:val="none"/>
        </w:rPr>
        <w:t>供应商基本情况表</w:t>
      </w:r>
    </w:p>
    <w:tbl>
      <w:tblPr>
        <w:tblStyle w:val="25"/>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6"/>
        <w:gridCol w:w="1432"/>
        <w:gridCol w:w="1260"/>
        <w:gridCol w:w="1260"/>
        <w:gridCol w:w="1620"/>
        <w:gridCol w:w="1260"/>
        <w:gridCol w:w="1212"/>
      </w:tblGrid>
      <w:tr w14:paraId="7C9B9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416" w:type="dxa"/>
            <w:noWrap w:val="0"/>
            <w:vAlign w:val="center"/>
          </w:tcPr>
          <w:p w14:paraId="5DF6479C">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名  称</w:t>
            </w:r>
          </w:p>
        </w:tc>
        <w:tc>
          <w:tcPr>
            <w:tcW w:w="8044" w:type="dxa"/>
            <w:gridSpan w:val="6"/>
            <w:noWrap w:val="0"/>
            <w:vAlign w:val="center"/>
          </w:tcPr>
          <w:p w14:paraId="4AFA0292">
            <w:pPr>
              <w:snapToGrid w:val="0"/>
              <w:spacing w:line="440" w:lineRule="exact"/>
              <w:ind w:firstLine="440"/>
              <w:jc w:val="left"/>
              <w:rPr>
                <w:rFonts w:hint="eastAsia" w:ascii="宋体" w:hAnsi="宋体" w:cs="宋体"/>
                <w:color w:val="auto"/>
                <w:szCs w:val="21"/>
                <w:highlight w:val="none"/>
              </w:rPr>
            </w:pPr>
          </w:p>
        </w:tc>
      </w:tr>
      <w:tr w14:paraId="2B16B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416" w:type="dxa"/>
            <w:noWrap w:val="0"/>
            <w:vAlign w:val="center"/>
          </w:tcPr>
          <w:p w14:paraId="41661A8F">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地  址</w:t>
            </w:r>
          </w:p>
        </w:tc>
        <w:tc>
          <w:tcPr>
            <w:tcW w:w="8044" w:type="dxa"/>
            <w:gridSpan w:val="6"/>
            <w:noWrap w:val="0"/>
            <w:vAlign w:val="center"/>
          </w:tcPr>
          <w:p w14:paraId="2492D2F5">
            <w:pPr>
              <w:snapToGrid w:val="0"/>
              <w:spacing w:line="440" w:lineRule="exact"/>
              <w:ind w:firstLine="440"/>
              <w:jc w:val="left"/>
              <w:rPr>
                <w:rFonts w:hint="eastAsia" w:ascii="宋体" w:hAnsi="宋体" w:cs="宋体"/>
                <w:color w:val="auto"/>
                <w:szCs w:val="21"/>
                <w:highlight w:val="none"/>
              </w:rPr>
            </w:pPr>
          </w:p>
        </w:tc>
      </w:tr>
      <w:tr w14:paraId="01C78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Merge w:val="restart"/>
            <w:noWrap w:val="0"/>
            <w:vAlign w:val="center"/>
          </w:tcPr>
          <w:p w14:paraId="7E722838">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概  况</w:t>
            </w:r>
          </w:p>
        </w:tc>
        <w:tc>
          <w:tcPr>
            <w:tcW w:w="1432" w:type="dxa"/>
            <w:noWrap w:val="0"/>
            <w:vAlign w:val="center"/>
          </w:tcPr>
          <w:p w14:paraId="0CC52B6B">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成立和注册时间</w:t>
            </w:r>
          </w:p>
        </w:tc>
        <w:tc>
          <w:tcPr>
            <w:tcW w:w="2520" w:type="dxa"/>
            <w:gridSpan w:val="2"/>
            <w:noWrap w:val="0"/>
            <w:vAlign w:val="center"/>
          </w:tcPr>
          <w:p w14:paraId="1F0490B0">
            <w:pPr>
              <w:snapToGrid w:val="0"/>
              <w:spacing w:line="440" w:lineRule="exact"/>
              <w:ind w:firstLine="440"/>
              <w:jc w:val="left"/>
              <w:rPr>
                <w:rFonts w:hint="eastAsia" w:ascii="宋体" w:hAnsi="宋体" w:cs="宋体"/>
                <w:color w:val="auto"/>
                <w:szCs w:val="21"/>
                <w:highlight w:val="none"/>
              </w:rPr>
            </w:pPr>
          </w:p>
        </w:tc>
        <w:tc>
          <w:tcPr>
            <w:tcW w:w="1620" w:type="dxa"/>
            <w:noWrap w:val="0"/>
            <w:vAlign w:val="center"/>
          </w:tcPr>
          <w:p w14:paraId="7F06DA45">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注册资金</w:t>
            </w:r>
          </w:p>
        </w:tc>
        <w:tc>
          <w:tcPr>
            <w:tcW w:w="2472" w:type="dxa"/>
            <w:gridSpan w:val="2"/>
            <w:noWrap w:val="0"/>
            <w:vAlign w:val="center"/>
          </w:tcPr>
          <w:p w14:paraId="544840F1">
            <w:pPr>
              <w:snapToGrid w:val="0"/>
              <w:spacing w:line="440" w:lineRule="exact"/>
              <w:ind w:firstLine="440"/>
              <w:jc w:val="left"/>
              <w:rPr>
                <w:rFonts w:hint="eastAsia" w:ascii="宋体" w:hAnsi="宋体" w:cs="宋体"/>
                <w:color w:val="auto"/>
                <w:szCs w:val="21"/>
                <w:highlight w:val="none"/>
              </w:rPr>
            </w:pPr>
          </w:p>
        </w:tc>
      </w:tr>
      <w:tr w14:paraId="6D401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Merge w:val="continue"/>
            <w:noWrap w:val="0"/>
            <w:vAlign w:val="center"/>
          </w:tcPr>
          <w:p w14:paraId="72B66194">
            <w:pPr>
              <w:snapToGrid w:val="0"/>
              <w:spacing w:line="440" w:lineRule="exact"/>
              <w:ind w:firstLine="440"/>
              <w:jc w:val="left"/>
              <w:rPr>
                <w:rFonts w:hint="eastAsia" w:ascii="宋体" w:hAnsi="宋体" w:cs="宋体"/>
                <w:color w:val="auto"/>
                <w:szCs w:val="21"/>
                <w:highlight w:val="none"/>
              </w:rPr>
            </w:pPr>
          </w:p>
        </w:tc>
        <w:tc>
          <w:tcPr>
            <w:tcW w:w="1432" w:type="dxa"/>
            <w:noWrap w:val="0"/>
            <w:vAlign w:val="center"/>
          </w:tcPr>
          <w:p w14:paraId="6C154A4B">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法人代表</w:t>
            </w:r>
          </w:p>
        </w:tc>
        <w:tc>
          <w:tcPr>
            <w:tcW w:w="2520" w:type="dxa"/>
            <w:gridSpan w:val="2"/>
            <w:noWrap w:val="0"/>
            <w:vAlign w:val="center"/>
          </w:tcPr>
          <w:p w14:paraId="5FB2AA2D">
            <w:pPr>
              <w:snapToGrid w:val="0"/>
              <w:spacing w:line="440" w:lineRule="exact"/>
              <w:ind w:firstLine="440"/>
              <w:jc w:val="left"/>
              <w:rPr>
                <w:rFonts w:hint="eastAsia" w:ascii="宋体" w:hAnsi="宋体" w:cs="宋体"/>
                <w:color w:val="auto"/>
                <w:szCs w:val="21"/>
                <w:highlight w:val="none"/>
              </w:rPr>
            </w:pPr>
          </w:p>
        </w:tc>
        <w:tc>
          <w:tcPr>
            <w:tcW w:w="1620" w:type="dxa"/>
            <w:noWrap w:val="0"/>
            <w:vAlign w:val="center"/>
          </w:tcPr>
          <w:p w14:paraId="14396906">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电   话</w:t>
            </w:r>
          </w:p>
        </w:tc>
        <w:tc>
          <w:tcPr>
            <w:tcW w:w="2472" w:type="dxa"/>
            <w:gridSpan w:val="2"/>
            <w:noWrap w:val="0"/>
            <w:vAlign w:val="center"/>
          </w:tcPr>
          <w:p w14:paraId="7A2BD9D5">
            <w:pPr>
              <w:snapToGrid w:val="0"/>
              <w:spacing w:line="440" w:lineRule="exact"/>
              <w:ind w:firstLine="440"/>
              <w:jc w:val="left"/>
              <w:rPr>
                <w:rFonts w:hint="eastAsia" w:ascii="宋体" w:hAnsi="宋体" w:cs="宋体"/>
                <w:color w:val="auto"/>
                <w:szCs w:val="21"/>
                <w:highlight w:val="none"/>
              </w:rPr>
            </w:pPr>
          </w:p>
        </w:tc>
      </w:tr>
      <w:tr w14:paraId="74C07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Merge w:val="continue"/>
            <w:noWrap w:val="0"/>
            <w:vAlign w:val="center"/>
          </w:tcPr>
          <w:p w14:paraId="53FDE921">
            <w:pPr>
              <w:snapToGrid w:val="0"/>
              <w:spacing w:line="440" w:lineRule="exact"/>
              <w:ind w:firstLine="440"/>
              <w:jc w:val="left"/>
              <w:rPr>
                <w:rFonts w:hint="eastAsia" w:ascii="宋体" w:hAnsi="宋体" w:cs="宋体"/>
                <w:color w:val="auto"/>
                <w:szCs w:val="21"/>
                <w:highlight w:val="none"/>
              </w:rPr>
            </w:pPr>
          </w:p>
        </w:tc>
        <w:tc>
          <w:tcPr>
            <w:tcW w:w="1432" w:type="dxa"/>
            <w:noWrap w:val="0"/>
            <w:vAlign w:val="center"/>
          </w:tcPr>
          <w:p w14:paraId="0F912475">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技术负责人</w:t>
            </w:r>
          </w:p>
        </w:tc>
        <w:tc>
          <w:tcPr>
            <w:tcW w:w="2520" w:type="dxa"/>
            <w:gridSpan w:val="2"/>
            <w:noWrap w:val="0"/>
            <w:vAlign w:val="center"/>
          </w:tcPr>
          <w:p w14:paraId="24BB21D5">
            <w:pPr>
              <w:snapToGrid w:val="0"/>
              <w:spacing w:line="440" w:lineRule="exact"/>
              <w:ind w:firstLine="440"/>
              <w:jc w:val="left"/>
              <w:rPr>
                <w:rFonts w:hint="eastAsia" w:ascii="宋体" w:hAnsi="宋体" w:cs="宋体"/>
                <w:color w:val="auto"/>
                <w:szCs w:val="21"/>
                <w:highlight w:val="none"/>
              </w:rPr>
            </w:pPr>
          </w:p>
        </w:tc>
        <w:tc>
          <w:tcPr>
            <w:tcW w:w="1620" w:type="dxa"/>
            <w:noWrap w:val="0"/>
            <w:vAlign w:val="center"/>
          </w:tcPr>
          <w:p w14:paraId="43F8093A">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电   话</w:t>
            </w:r>
          </w:p>
        </w:tc>
        <w:tc>
          <w:tcPr>
            <w:tcW w:w="2472" w:type="dxa"/>
            <w:gridSpan w:val="2"/>
            <w:noWrap w:val="0"/>
            <w:vAlign w:val="center"/>
          </w:tcPr>
          <w:p w14:paraId="7C1E08E0">
            <w:pPr>
              <w:snapToGrid w:val="0"/>
              <w:spacing w:line="440" w:lineRule="exact"/>
              <w:ind w:firstLine="440"/>
              <w:jc w:val="left"/>
              <w:rPr>
                <w:rFonts w:hint="eastAsia" w:ascii="宋体" w:hAnsi="宋体" w:cs="宋体"/>
                <w:color w:val="auto"/>
                <w:szCs w:val="21"/>
                <w:highlight w:val="none"/>
              </w:rPr>
            </w:pPr>
          </w:p>
        </w:tc>
      </w:tr>
      <w:tr w14:paraId="6BA5E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Merge w:val="continue"/>
            <w:noWrap w:val="0"/>
            <w:vAlign w:val="center"/>
          </w:tcPr>
          <w:p w14:paraId="77EDF06C">
            <w:pPr>
              <w:snapToGrid w:val="0"/>
              <w:spacing w:line="440" w:lineRule="exact"/>
              <w:ind w:firstLine="440"/>
              <w:jc w:val="left"/>
              <w:rPr>
                <w:rFonts w:hint="eastAsia" w:ascii="宋体" w:hAnsi="宋体" w:cs="宋体"/>
                <w:color w:val="auto"/>
                <w:szCs w:val="21"/>
                <w:highlight w:val="none"/>
              </w:rPr>
            </w:pPr>
          </w:p>
        </w:tc>
        <w:tc>
          <w:tcPr>
            <w:tcW w:w="1432" w:type="dxa"/>
            <w:noWrap w:val="0"/>
            <w:vAlign w:val="center"/>
          </w:tcPr>
          <w:p w14:paraId="5CDC4888">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职工总数</w:t>
            </w:r>
          </w:p>
        </w:tc>
        <w:tc>
          <w:tcPr>
            <w:tcW w:w="2520" w:type="dxa"/>
            <w:gridSpan w:val="2"/>
            <w:noWrap w:val="0"/>
            <w:vAlign w:val="center"/>
          </w:tcPr>
          <w:p w14:paraId="11928C95">
            <w:pPr>
              <w:snapToGrid w:val="0"/>
              <w:spacing w:line="440" w:lineRule="exact"/>
              <w:ind w:firstLine="440"/>
              <w:jc w:val="left"/>
              <w:rPr>
                <w:rFonts w:hint="eastAsia" w:ascii="宋体" w:hAnsi="宋体" w:cs="宋体"/>
                <w:color w:val="auto"/>
                <w:szCs w:val="21"/>
                <w:highlight w:val="none"/>
              </w:rPr>
            </w:pPr>
          </w:p>
        </w:tc>
        <w:tc>
          <w:tcPr>
            <w:tcW w:w="1620" w:type="dxa"/>
            <w:noWrap w:val="0"/>
            <w:vAlign w:val="center"/>
          </w:tcPr>
          <w:p w14:paraId="362E813A">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技术人员数</w:t>
            </w:r>
          </w:p>
        </w:tc>
        <w:tc>
          <w:tcPr>
            <w:tcW w:w="2472" w:type="dxa"/>
            <w:gridSpan w:val="2"/>
            <w:noWrap w:val="0"/>
            <w:vAlign w:val="center"/>
          </w:tcPr>
          <w:p w14:paraId="3E63A355">
            <w:pPr>
              <w:snapToGrid w:val="0"/>
              <w:spacing w:line="440" w:lineRule="exact"/>
              <w:ind w:firstLine="440"/>
              <w:jc w:val="left"/>
              <w:rPr>
                <w:rFonts w:hint="eastAsia" w:ascii="宋体" w:hAnsi="宋体" w:cs="宋体"/>
                <w:color w:val="auto"/>
                <w:szCs w:val="21"/>
                <w:highlight w:val="none"/>
              </w:rPr>
            </w:pPr>
          </w:p>
        </w:tc>
      </w:tr>
      <w:tr w14:paraId="09DE7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Merge w:val="continue"/>
            <w:noWrap w:val="0"/>
            <w:vAlign w:val="center"/>
          </w:tcPr>
          <w:p w14:paraId="739A0DEF">
            <w:pPr>
              <w:snapToGrid w:val="0"/>
              <w:spacing w:line="440" w:lineRule="exact"/>
              <w:ind w:firstLine="440"/>
              <w:jc w:val="left"/>
              <w:rPr>
                <w:rFonts w:hint="eastAsia" w:ascii="宋体" w:hAnsi="宋体" w:cs="宋体"/>
                <w:color w:val="auto"/>
                <w:szCs w:val="21"/>
                <w:highlight w:val="none"/>
              </w:rPr>
            </w:pPr>
          </w:p>
        </w:tc>
        <w:tc>
          <w:tcPr>
            <w:tcW w:w="1432" w:type="dxa"/>
            <w:noWrap w:val="0"/>
            <w:vAlign w:val="center"/>
          </w:tcPr>
          <w:p w14:paraId="0B35AE23">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占地面积</w:t>
            </w:r>
          </w:p>
        </w:tc>
        <w:tc>
          <w:tcPr>
            <w:tcW w:w="2520" w:type="dxa"/>
            <w:gridSpan w:val="2"/>
            <w:noWrap w:val="0"/>
            <w:vAlign w:val="center"/>
          </w:tcPr>
          <w:p w14:paraId="737D972D">
            <w:pPr>
              <w:snapToGrid w:val="0"/>
              <w:spacing w:line="440" w:lineRule="exact"/>
              <w:ind w:firstLine="440"/>
              <w:jc w:val="left"/>
              <w:rPr>
                <w:rFonts w:hint="eastAsia" w:ascii="宋体" w:hAnsi="宋体" w:cs="宋体"/>
                <w:color w:val="auto"/>
                <w:szCs w:val="21"/>
                <w:highlight w:val="none"/>
              </w:rPr>
            </w:pPr>
          </w:p>
        </w:tc>
        <w:tc>
          <w:tcPr>
            <w:tcW w:w="1620" w:type="dxa"/>
            <w:noWrap w:val="0"/>
            <w:vAlign w:val="center"/>
          </w:tcPr>
          <w:p w14:paraId="0EA8E110">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建筑面积</w:t>
            </w:r>
          </w:p>
        </w:tc>
        <w:tc>
          <w:tcPr>
            <w:tcW w:w="2472" w:type="dxa"/>
            <w:gridSpan w:val="2"/>
            <w:noWrap w:val="0"/>
            <w:vAlign w:val="center"/>
          </w:tcPr>
          <w:p w14:paraId="3EA8FBA0">
            <w:pPr>
              <w:snapToGrid w:val="0"/>
              <w:spacing w:line="440" w:lineRule="exact"/>
              <w:ind w:firstLine="440"/>
              <w:jc w:val="left"/>
              <w:rPr>
                <w:rFonts w:hint="eastAsia" w:ascii="宋体" w:hAnsi="宋体" w:cs="宋体"/>
                <w:color w:val="auto"/>
                <w:szCs w:val="21"/>
                <w:highlight w:val="none"/>
              </w:rPr>
            </w:pPr>
          </w:p>
        </w:tc>
      </w:tr>
      <w:tr w14:paraId="6637B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Merge w:val="continue"/>
            <w:noWrap w:val="0"/>
            <w:vAlign w:val="center"/>
          </w:tcPr>
          <w:p w14:paraId="17530815">
            <w:pPr>
              <w:snapToGrid w:val="0"/>
              <w:spacing w:line="440" w:lineRule="exact"/>
              <w:ind w:firstLine="440"/>
              <w:jc w:val="left"/>
              <w:rPr>
                <w:rFonts w:hint="eastAsia" w:ascii="宋体" w:hAnsi="宋体" w:cs="宋体"/>
                <w:color w:val="auto"/>
                <w:szCs w:val="21"/>
                <w:highlight w:val="none"/>
              </w:rPr>
            </w:pPr>
          </w:p>
        </w:tc>
        <w:tc>
          <w:tcPr>
            <w:tcW w:w="1432" w:type="dxa"/>
            <w:vMerge w:val="restart"/>
            <w:noWrap w:val="0"/>
            <w:vAlign w:val="center"/>
          </w:tcPr>
          <w:p w14:paraId="376F062C">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资产情况</w:t>
            </w:r>
          </w:p>
        </w:tc>
        <w:tc>
          <w:tcPr>
            <w:tcW w:w="2520" w:type="dxa"/>
            <w:gridSpan w:val="2"/>
            <w:noWrap w:val="0"/>
            <w:vAlign w:val="center"/>
          </w:tcPr>
          <w:p w14:paraId="52447BE5">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净资产：</w:t>
            </w:r>
          </w:p>
        </w:tc>
        <w:tc>
          <w:tcPr>
            <w:tcW w:w="4092" w:type="dxa"/>
            <w:gridSpan w:val="3"/>
            <w:noWrap w:val="0"/>
            <w:vAlign w:val="center"/>
          </w:tcPr>
          <w:p w14:paraId="134D46D9">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固定资产原值：</w:t>
            </w:r>
          </w:p>
        </w:tc>
      </w:tr>
      <w:tr w14:paraId="0B536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Merge w:val="continue"/>
            <w:noWrap w:val="0"/>
            <w:vAlign w:val="center"/>
          </w:tcPr>
          <w:p w14:paraId="18EA533F">
            <w:pPr>
              <w:snapToGrid w:val="0"/>
              <w:spacing w:line="440" w:lineRule="exact"/>
              <w:ind w:firstLine="440"/>
              <w:jc w:val="left"/>
              <w:rPr>
                <w:rFonts w:hint="eastAsia" w:ascii="宋体" w:hAnsi="宋体" w:cs="宋体"/>
                <w:color w:val="auto"/>
                <w:szCs w:val="21"/>
                <w:highlight w:val="none"/>
              </w:rPr>
            </w:pPr>
          </w:p>
        </w:tc>
        <w:tc>
          <w:tcPr>
            <w:tcW w:w="1432" w:type="dxa"/>
            <w:vMerge w:val="continue"/>
            <w:noWrap w:val="0"/>
            <w:vAlign w:val="center"/>
          </w:tcPr>
          <w:p w14:paraId="0DBBA166">
            <w:pPr>
              <w:snapToGrid w:val="0"/>
              <w:spacing w:line="440" w:lineRule="exact"/>
              <w:ind w:firstLine="440"/>
              <w:jc w:val="left"/>
              <w:rPr>
                <w:rFonts w:hint="eastAsia" w:ascii="宋体" w:hAnsi="宋体" w:cs="宋体"/>
                <w:color w:val="auto"/>
                <w:szCs w:val="21"/>
                <w:highlight w:val="none"/>
              </w:rPr>
            </w:pPr>
          </w:p>
        </w:tc>
        <w:tc>
          <w:tcPr>
            <w:tcW w:w="2520" w:type="dxa"/>
            <w:gridSpan w:val="2"/>
            <w:noWrap w:val="0"/>
            <w:vAlign w:val="center"/>
          </w:tcPr>
          <w:p w14:paraId="2215CD59">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负  债：</w:t>
            </w:r>
          </w:p>
        </w:tc>
        <w:tc>
          <w:tcPr>
            <w:tcW w:w="4092" w:type="dxa"/>
            <w:gridSpan w:val="3"/>
            <w:noWrap w:val="0"/>
            <w:vAlign w:val="center"/>
          </w:tcPr>
          <w:p w14:paraId="0E22773E">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固定资产净值：</w:t>
            </w:r>
          </w:p>
        </w:tc>
      </w:tr>
      <w:tr w14:paraId="63CD4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16" w:type="dxa"/>
            <w:vMerge w:val="continue"/>
            <w:noWrap w:val="0"/>
            <w:vAlign w:val="center"/>
          </w:tcPr>
          <w:p w14:paraId="340696CB">
            <w:pPr>
              <w:snapToGrid w:val="0"/>
              <w:spacing w:line="440" w:lineRule="exact"/>
              <w:ind w:firstLine="440"/>
              <w:jc w:val="left"/>
              <w:rPr>
                <w:rFonts w:hint="eastAsia" w:ascii="宋体" w:hAnsi="宋体" w:cs="宋体"/>
                <w:color w:val="auto"/>
                <w:szCs w:val="21"/>
                <w:highlight w:val="none"/>
              </w:rPr>
            </w:pPr>
          </w:p>
        </w:tc>
        <w:tc>
          <w:tcPr>
            <w:tcW w:w="1432" w:type="dxa"/>
            <w:noWrap w:val="0"/>
            <w:vAlign w:val="center"/>
          </w:tcPr>
          <w:p w14:paraId="59FC5EA9">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年 度</w:t>
            </w:r>
          </w:p>
        </w:tc>
        <w:tc>
          <w:tcPr>
            <w:tcW w:w="1260" w:type="dxa"/>
            <w:noWrap w:val="0"/>
            <w:vAlign w:val="center"/>
          </w:tcPr>
          <w:p w14:paraId="34EEA400">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主营收入(万元)</w:t>
            </w:r>
          </w:p>
        </w:tc>
        <w:tc>
          <w:tcPr>
            <w:tcW w:w="1260" w:type="dxa"/>
            <w:noWrap w:val="0"/>
            <w:vAlign w:val="center"/>
          </w:tcPr>
          <w:p w14:paraId="540715DA">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收入总额(万元)</w:t>
            </w:r>
          </w:p>
        </w:tc>
        <w:tc>
          <w:tcPr>
            <w:tcW w:w="1620" w:type="dxa"/>
            <w:noWrap w:val="0"/>
            <w:vAlign w:val="center"/>
          </w:tcPr>
          <w:p w14:paraId="58F2E435">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利润收入(万元)</w:t>
            </w:r>
          </w:p>
        </w:tc>
        <w:tc>
          <w:tcPr>
            <w:tcW w:w="1260" w:type="dxa"/>
            <w:noWrap w:val="0"/>
            <w:vAlign w:val="center"/>
          </w:tcPr>
          <w:p w14:paraId="4570E406">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净利润收入(万元)</w:t>
            </w:r>
          </w:p>
        </w:tc>
        <w:tc>
          <w:tcPr>
            <w:tcW w:w="1212" w:type="dxa"/>
            <w:noWrap w:val="0"/>
            <w:vAlign w:val="center"/>
          </w:tcPr>
          <w:p w14:paraId="5D4DD22B">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资产负债率</w:t>
            </w:r>
          </w:p>
        </w:tc>
      </w:tr>
      <w:tr w14:paraId="22A2F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416" w:type="dxa"/>
            <w:vMerge w:val="continue"/>
            <w:noWrap w:val="0"/>
            <w:vAlign w:val="center"/>
          </w:tcPr>
          <w:p w14:paraId="19D62335">
            <w:pPr>
              <w:snapToGrid w:val="0"/>
              <w:spacing w:line="440" w:lineRule="exact"/>
              <w:ind w:firstLine="440"/>
              <w:jc w:val="left"/>
              <w:rPr>
                <w:rFonts w:hint="eastAsia" w:ascii="宋体" w:hAnsi="宋体" w:cs="宋体"/>
                <w:color w:val="auto"/>
                <w:szCs w:val="21"/>
                <w:highlight w:val="none"/>
              </w:rPr>
            </w:pPr>
          </w:p>
        </w:tc>
        <w:tc>
          <w:tcPr>
            <w:tcW w:w="1432" w:type="dxa"/>
            <w:noWrap w:val="0"/>
            <w:vAlign w:val="center"/>
          </w:tcPr>
          <w:p w14:paraId="043BE1BB">
            <w:pPr>
              <w:snapToGrid w:val="0"/>
              <w:spacing w:line="440" w:lineRule="exact"/>
              <w:ind w:firstLine="440"/>
              <w:jc w:val="left"/>
              <w:rPr>
                <w:rFonts w:hint="eastAsia" w:ascii="宋体" w:hAnsi="宋体" w:cs="宋体"/>
                <w:color w:val="auto"/>
                <w:szCs w:val="21"/>
                <w:highlight w:val="none"/>
              </w:rPr>
            </w:pPr>
          </w:p>
        </w:tc>
        <w:tc>
          <w:tcPr>
            <w:tcW w:w="1260" w:type="dxa"/>
            <w:noWrap w:val="0"/>
            <w:vAlign w:val="center"/>
          </w:tcPr>
          <w:p w14:paraId="6131DD95">
            <w:pPr>
              <w:snapToGrid w:val="0"/>
              <w:spacing w:line="440" w:lineRule="exact"/>
              <w:ind w:firstLine="440"/>
              <w:jc w:val="left"/>
              <w:rPr>
                <w:rFonts w:hint="eastAsia" w:ascii="宋体" w:hAnsi="宋体" w:cs="宋体"/>
                <w:color w:val="auto"/>
                <w:szCs w:val="21"/>
                <w:highlight w:val="none"/>
              </w:rPr>
            </w:pPr>
          </w:p>
        </w:tc>
        <w:tc>
          <w:tcPr>
            <w:tcW w:w="1260" w:type="dxa"/>
            <w:noWrap w:val="0"/>
            <w:vAlign w:val="center"/>
          </w:tcPr>
          <w:p w14:paraId="147D95AB">
            <w:pPr>
              <w:snapToGrid w:val="0"/>
              <w:spacing w:line="440" w:lineRule="exact"/>
              <w:ind w:firstLine="440"/>
              <w:jc w:val="left"/>
              <w:rPr>
                <w:rFonts w:hint="eastAsia" w:ascii="宋体" w:hAnsi="宋体" w:cs="宋体"/>
                <w:color w:val="auto"/>
                <w:szCs w:val="21"/>
                <w:highlight w:val="none"/>
              </w:rPr>
            </w:pPr>
          </w:p>
        </w:tc>
        <w:tc>
          <w:tcPr>
            <w:tcW w:w="1620" w:type="dxa"/>
            <w:noWrap w:val="0"/>
            <w:vAlign w:val="center"/>
          </w:tcPr>
          <w:p w14:paraId="561E1363">
            <w:pPr>
              <w:snapToGrid w:val="0"/>
              <w:spacing w:line="440" w:lineRule="exact"/>
              <w:ind w:firstLine="440"/>
              <w:jc w:val="left"/>
              <w:rPr>
                <w:rFonts w:hint="eastAsia" w:ascii="宋体" w:hAnsi="宋体" w:cs="宋体"/>
                <w:color w:val="auto"/>
                <w:szCs w:val="21"/>
                <w:highlight w:val="none"/>
              </w:rPr>
            </w:pPr>
          </w:p>
        </w:tc>
        <w:tc>
          <w:tcPr>
            <w:tcW w:w="1260" w:type="dxa"/>
            <w:noWrap w:val="0"/>
            <w:vAlign w:val="center"/>
          </w:tcPr>
          <w:p w14:paraId="477AABAB">
            <w:pPr>
              <w:snapToGrid w:val="0"/>
              <w:spacing w:line="440" w:lineRule="exact"/>
              <w:ind w:firstLine="440"/>
              <w:jc w:val="left"/>
              <w:rPr>
                <w:rFonts w:hint="eastAsia" w:ascii="宋体" w:hAnsi="宋体" w:cs="宋体"/>
                <w:color w:val="auto"/>
                <w:szCs w:val="21"/>
                <w:highlight w:val="none"/>
              </w:rPr>
            </w:pPr>
          </w:p>
        </w:tc>
        <w:tc>
          <w:tcPr>
            <w:tcW w:w="1212" w:type="dxa"/>
            <w:noWrap w:val="0"/>
            <w:vAlign w:val="center"/>
          </w:tcPr>
          <w:p w14:paraId="20FD94F4">
            <w:pPr>
              <w:snapToGrid w:val="0"/>
              <w:spacing w:line="440" w:lineRule="exact"/>
              <w:ind w:firstLine="440"/>
              <w:jc w:val="left"/>
              <w:rPr>
                <w:rFonts w:hint="eastAsia" w:ascii="宋体" w:hAnsi="宋体" w:cs="宋体"/>
                <w:color w:val="auto"/>
                <w:szCs w:val="21"/>
                <w:highlight w:val="none"/>
              </w:rPr>
            </w:pPr>
          </w:p>
        </w:tc>
      </w:tr>
      <w:tr w14:paraId="31F39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416" w:type="dxa"/>
            <w:noWrap w:val="0"/>
            <w:vAlign w:val="center"/>
          </w:tcPr>
          <w:p w14:paraId="56718451">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投标人简介及机构设置</w:t>
            </w:r>
          </w:p>
        </w:tc>
        <w:tc>
          <w:tcPr>
            <w:tcW w:w="8044" w:type="dxa"/>
            <w:gridSpan w:val="6"/>
            <w:noWrap w:val="0"/>
            <w:vAlign w:val="center"/>
          </w:tcPr>
          <w:p w14:paraId="24B2B3B9">
            <w:pPr>
              <w:snapToGrid w:val="0"/>
              <w:spacing w:line="440" w:lineRule="exact"/>
              <w:ind w:firstLine="440"/>
              <w:jc w:val="left"/>
              <w:rPr>
                <w:rFonts w:hint="eastAsia" w:ascii="宋体" w:hAnsi="宋体" w:cs="宋体"/>
                <w:color w:val="auto"/>
                <w:szCs w:val="21"/>
                <w:highlight w:val="none"/>
              </w:rPr>
            </w:pPr>
          </w:p>
        </w:tc>
      </w:tr>
      <w:tr w14:paraId="44C9A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416" w:type="dxa"/>
            <w:noWrap w:val="0"/>
            <w:vAlign w:val="center"/>
          </w:tcPr>
          <w:p w14:paraId="7810AFC8">
            <w:pPr>
              <w:snapToGrid w:val="0"/>
              <w:spacing w:line="440" w:lineRule="exact"/>
              <w:jc w:val="left"/>
              <w:rPr>
                <w:rFonts w:hint="eastAsia" w:ascii="宋体" w:hAnsi="宋体" w:cs="宋体"/>
                <w:color w:val="auto"/>
                <w:szCs w:val="21"/>
                <w:highlight w:val="none"/>
              </w:rPr>
            </w:pPr>
            <w:r>
              <w:rPr>
                <w:rFonts w:hint="eastAsia" w:ascii="宋体" w:hAnsi="宋体" w:cs="宋体"/>
                <w:color w:val="auto"/>
                <w:szCs w:val="21"/>
                <w:highlight w:val="none"/>
              </w:rPr>
              <w:t>投标人优势及特长</w:t>
            </w:r>
          </w:p>
        </w:tc>
        <w:tc>
          <w:tcPr>
            <w:tcW w:w="8044" w:type="dxa"/>
            <w:gridSpan w:val="6"/>
            <w:noWrap w:val="0"/>
            <w:vAlign w:val="center"/>
          </w:tcPr>
          <w:p w14:paraId="02460625">
            <w:pPr>
              <w:snapToGrid w:val="0"/>
              <w:spacing w:line="440" w:lineRule="exact"/>
              <w:ind w:firstLine="440"/>
              <w:jc w:val="left"/>
              <w:rPr>
                <w:rFonts w:hint="eastAsia" w:ascii="宋体" w:hAnsi="宋体" w:cs="宋体"/>
                <w:color w:val="auto"/>
                <w:szCs w:val="21"/>
                <w:highlight w:val="none"/>
              </w:rPr>
            </w:pPr>
          </w:p>
        </w:tc>
      </w:tr>
    </w:tbl>
    <w:p w14:paraId="542E26C0">
      <w:pPr>
        <w:snapToGrid w:val="0"/>
        <w:spacing w:line="440" w:lineRule="exact"/>
        <w:ind w:firstLine="440"/>
        <w:jc w:val="left"/>
        <w:rPr>
          <w:rFonts w:hint="eastAsia" w:ascii="宋体" w:hAnsi="宋体" w:cs="宋体"/>
          <w:color w:val="auto"/>
          <w:szCs w:val="21"/>
          <w:highlight w:val="none"/>
        </w:rPr>
      </w:pPr>
      <w:r>
        <w:rPr>
          <w:rFonts w:hint="eastAsia" w:ascii="宋体" w:hAnsi="宋体" w:cs="宋体"/>
          <w:color w:val="auto"/>
          <w:szCs w:val="21"/>
          <w:highlight w:val="none"/>
        </w:rPr>
        <w:t>说明：在填写时，如本表格不适合投标人的实际情况，可根据本表格格式自行划表填写。</w:t>
      </w:r>
    </w:p>
    <w:p w14:paraId="20A6342C">
      <w:pPr>
        <w:snapToGrid w:val="0"/>
        <w:spacing w:line="440" w:lineRule="exact"/>
        <w:ind w:firstLine="440"/>
        <w:jc w:val="left"/>
        <w:rPr>
          <w:rFonts w:hint="eastAsia" w:ascii="宋体" w:hAnsi="宋体" w:cs="宋体"/>
          <w:color w:val="auto"/>
          <w:szCs w:val="21"/>
          <w:highlight w:val="none"/>
        </w:rPr>
      </w:pPr>
      <w:r>
        <w:rPr>
          <w:rFonts w:hint="eastAsia" w:ascii="宋体" w:hAnsi="宋体" w:cs="宋体"/>
          <w:color w:val="auto"/>
          <w:szCs w:val="21"/>
          <w:highlight w:val="none"/>
        </w:rPr>
        <w:t xml:space="preserve">法定代表人或委托代理人签字（或盖章）： </w:t>
      </w:r>
    </w:p>
    <w:p w14:paraId="46FF09E3">
      <w:pPr>
        <w:snapToGrid w:val="0"/>
        <w:spacing w:line="440" w:lineRule="exact"/>
        <w:ind w:firstLine="440"/>
        <w:jc w:val="left"/>
        <w:rPr>
          <w:rFonts w:hint="eastAsia" w:ascii="宋体" w:hAnsi="宋体" w:cs="宋体"/>
          <w:color w:val="auto"/>
          <w:szCs w:val="21"/>
          <w:highlight w:val="none"/>
        </w:rPr>
      </w:pPr>
      <w:r>
        <w:rPr>
          <w:rFonts w:hint="eastAsia" w:ascii="宋体" w:hAnsi="宋体" w:cs="宋体"/>
          <w:color w:val="auto"/>
          <w:szCs w:val="21"/>
          <w:highlight w:val="none"/>
          <w:lang w:val="en-US" w:eastAsia="zh-CN"/>
        </w:rPr>
        <w:t>供应商</w:t>
      </w:r>
      <w:r>
        <w:rPr>
          <w:rFonts w:hint="eastAsia" w:ascii="宋体" w:hAnsi="宋体" w:cs="宋体"/>
          <w:color w:val="auto"/>
          <w:szCs w:val="21"/>
          <w:highlight w:val="none"/>
        </w:rPr>
        <w:t>（盖章）：                              年  月  日</w:t>
      </w:r>
    </w:p>
    <w:p w14:paraId="5B9AE324">
      <w:pPr>
        <w:rPr>
          <w:rFonts w:hint="eastAsia"/>
          <w:color w:val="auto"/>
          <w:sz w:val="32"/>
          <w:szCs w:val="40"/>
          <w:highlight w:val="none"/>
        </w:rPr>
      </w:pPr>
    </w:p>
    <w:p w14:paraId="16294D13">
      <w:pPr>
        <w:rPr>
          <w:rFonts w:hint="eastAsia"/>
          <w:color w:val="auto"/>
          <w:sz w:val="32"/>
          <w:szCs w:val="40"/>
          <w:highlight w:val="none"/>
        </w:rPr>
      </w:pPr>
    </w:p>
    <w:p w14:paraId="3EF24643">
      <w:pPr>
        <w:rPr>
          <w:rFonts w:hint="eastAsia"/>
          <w:color w:val="auto"/>
          <w:sz w:val="32"/>
          <w:szCs w:val="40"/>
          <w:highlight w:val="none"/>
        </w:rPr>
      </w:pPr>
    </w:p>
    <w:p w14:paraId="0C72A518">
      <w:pPr>
        <w:rPr>
          <w:rFonts w:hint="eastAsia"/>
          <w:color w:val="auto"/>
          <w:sz w:val="32"/>
          <w:szCs w:val="40"/>
          <w:highlight w:val="none"/>
        </w:rPr>
      </w:pPr>
    </w:p>
    <w:p w14:paraId="78507457">
      <w:pPr>
        <w:rPr>
          <w:rFonts w:hint="eastAsia"/>
          <w:color w:val="auto"/>
          <w:sz w:val="32"/>
          <w:szCs w:val="40"/>
          <w:highlight w:val="none"/>
        </w:rPr>
      </w:pPr>
    </w:p>
    <w:p w14:paraId="31B14A27">
      <w:pPr>
        <w:snapToGrid w:val="0"/>
        <w:spacing w:line="480" w:lineRule="exact"/>
        <w:outlineLvl w:val="1"/>
        <w:rPr>
          <w:rFonts w:hint="eastAsia" w:ascii="宋体" w:hAnsi="宋体" w:cs="宋体"/>
          <w:b/>
          <w:bCs/>
          <w:color w:val="auto"/>
          <w:szCs w:val="21"/>
          <w:highlight w:val="none"/>
          <w:lang w:val="en-US" w:eastAsia="zh-CN"/>
        </w:rPr>
      </w:pPr>
    </w:p>
    <w:p w14:paraId="534CDB72">
      <w:pPr>
        <w:snapToGrid w:val="0"/>
        <w:spacing w:line="480" w:lineRule="exact"/>
        <w:outlineLvl w:val="1"/>
        <w:rPr>
          <w:rFonts w:hint="eastAsia" w:ascii="宋体" w:hAnsi="宋体" w:cs="宋体"/>
          <w:b/>
          <w:bCs/>
          <w:color w:val="auto"/>
          <w:szCs w:val="21"/>
          <w:highlight w:val="none"/>
          <w:lang w:val="en-US" w:eastAsia="zh-CN"/>
        </w:rPr>
      </w:pPr>
    </w:p>
    <w:p w14:paraId="1B5AE0EA">
      <w:pPr>
        <w:snapToGrid w:val="0"/>
        <w:spacing w:line="480" w:lineRule="exact"/>
        <w:outlineLvl w:val="1"/>
        <w:rPr>
          <w:rFonts w:hint="eastAsia" w:ascii="宋体" w:hAnsi="宋体" w:cs="宋体"/>
          <w:b/>
          <w:bCs/>
          <w:color w:val="auto"/>
          <w:szCs w:val="21"/>
          <w:highlight w:val="none"/>
          <w:lang w:val="zh-CN"/>
        </w:rPr>
      </w:pPr>
      <w:r>
        <w:rPr>
          <w:rFonts w:hint="eastAsia" w:ascii="宋体" w:hAnsi="宋体" w:cs="宋体"/>
          <w:b/>
          <w:bCs/>
          <w:color w:val="auto"/>
          <w:szCs w:val="21"/>
          <w:highlight w:val="none"/>
          <w:lang w:val="en-US" w:eastAsia="zh-CN"/>
        </w:rPr>
        <w:t>4、</w:t>
      </w:r>
      <w:r>
        <w:rPr>
          <w:rFonts w:hint="eastAsia" w:ascii="宋体" w:hAnsi="宋体" w:cs="宋体"/>
          <w:b/>
          <w:bCs/>
          <w:color w:val="auto"/>
          <w:szCs w:val="21"/>
          <w:highlight w:val="none"/>
        </w:rPr>
        <w:t>同类政府采购项目业绩</w:t>
      </w:r>
      <w:r>
        <w:rPr>
          <w:rFonts w:hint="eastAsia" w:ascii="宋体" w:hAnsi="宋体" w:cs="宋体"/>
          <w:b/>
          <w:bCs/>
          <w:color w:val="auto"/>
          <w:szCs w:val="21"/>
          <w:highlight w:val="none"/>
          <w:lang w:val="en-US" w:eastAsia="zh-CN"/>
        </w:rPr>
        <w:t>表</w:t>
      </w:r>
      <w:r>
        <w:rPr>
          <w:rFonts w:hint="eastAsia" w:ascii="宋体" w:hAnsi="宋体" w:cs="宋体"/>
          <w:b/>
          <w:bCs/>
          <w:color w:val="auto"/>
          <w:szCs w:val="21"/>
          <w:highlight w:val="none"/>
        </w:rPr>
        <w:t>格式：</w:t>
      </w:r>
    </w:p>
    <w:p w14:paraId="043CE635">
      <w:pPr>
        <w:pStyle w:val="18"/>
        <w:snapToGrid w:val="0"/>
        <w:spacing w:before="240" w:beforeLines="100" w:after="120" w:afterLines="50" w:line="480" w:lineRule="exact"/>
        <w:ind w:left="0"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投标人同类项目实施情况一览表</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97"/>
        <w:gridCol w:w="1693"/>
        <w:gridCol w:w="1396"/>
        <w:gridCol w:w="1155"/>
        <w:gridCol w:w="1478"/>
        <w:gridCol w:w="2421"/>
      </w:tblGrid>
      <w:tr w14:paraId="1EC160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0" w:hRule="atLeast"/>
          <w:jc w:val="center"/>
        </w:trPr>
        <w:tc>
          <w:tcPr>
            <w:tcW w:w="997" w:type="dxa"/>
            <w:vMerge w:val="restart"/>
            <w:tcBorders>
              <w:top w:val="single" w:color="auto" w:sz="4" w:space="0"/>
              <w:left w:val="single" w:color="auto" w:sz="4" w:space="0"/>
              <w:bottom w:val="single" w:color="auto" w:sz="4" w:space="0"/>
              <w:right w:val="single" w:color="auto" w:sz="4" w:space="0"/>
            </w:tcBorders>
            <w:noWrap w:val="0"/>
            <w:vAlign w:val="center"/>
          </w:tcPr>
          <w:p w14:paraId="7AFA7BD4">
            <w:pPr>
              <w:snapToGrid w:val="0"/>
              <w:spacing w:line="400" w:lineRule="exact"/>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1693" w:type="dxa"/>
            <w:vMerge w:val="restart"/>
            <w:tcBorders>
              <w:top w:val="single" w:color="auto" w:sz="4" w:space="0"/>
              <w:left w:val="single" w:color="auto" w:sz="4" w:space="0"/>
              <w:bottom w:val="single" w:color="auto" w:sz="4" w:space="0"/>
              <w:right w:val="single" w:color="auto" w:sz="4" w:space="0"/>
            </w:tcBorders>
            <w:noWrap w:val="0"/>
            <w:vAlign w:val="center"/>
          </w:tcPr>
          <w:p w14:paraId="5BFDEE81">
            <w:pPr>
              <w:snapToGrid w:val="0"/>
              <w:spacing w:line="400" w:lineRule="exact"/>
              <w:rPr>
                <w:rFonts w:hint="eastAsia" w:ascii="宋体" w:hAnsi="宋体" w:cs="宋体"/>
                <w:color w:val="auto"/>
                <w:szCs w:val="21"/>
                <w:highlight w:val="none"/>
              </w:rPr>
            </w:pPr>
            <w:r>
              <w:rPr>
                <w:rFonts w:hint="eastAsia" w:ascii="宋体" w:hAnsi="宋体" w:cs="宋体"/>
                <w:color w:val="auto"/>
                <w:szCs w:val="21"/>
                <w:highlight w:val="none"/>
              </w:rPr>
              <w:t>采购单位名称</w:t>
            </w:r>
          </w:p>
        </w:tc>
        <w:tc>
          <w:tcPr>
            <w:tcW w:w="1396" w:type="dxa"/>
            <w:vMerge w:val="restart"/>
            <w:tcBorders>
              <w:top w:val="single" w:color="auto" w:sz="4" w:space="0"/>
              <w:left w:val="single" w:color="auto" w:sz="4" w:space="0"/>
              <w:bottom w:val="single" w:color="auto" w:sz="4" w:space="0"/>
              <w:right w:val="single" w:color="auto" w:sz="4" w:space="0"/>
            </w:tcBorders>
            <w:noWrap w:val="0"/>
            <w:vAlign w:val="center"/>
          </w:tcPr>
          <w:p w14:paraId="079D2A73">
            <w:pPr>
              <w:snapToGrid w:val="0"/>
              <w:spacing w:line="400" w:lineRule="exact"/>
              <w:rPr>
                <w:rFonts w:hint="eastAsia" w:ascii="宋体" w:hAnsi="宋体" w:cs="宋体"/>
                <w:color w:val="auto"/>
                <w:szCs w:val="21"/>
                <w:highlight w:val="none"/>
              </w:rPr>
            </w:pPr>
            <w:r>
              <w:rPr>
                <w:rFonts w:hint="eastAsia" w:ascii="宋体" w:hAnsi="宋体" w:cs="宋体"/>
                <w:color w:val="auto"/>
                <w:szCs w:val="21"/>
                <w:highlight w:val="none"/>
              </w:rPr>
              <w:t>项目名称</w:t>
            </w:r>
          </w:p>
        </w:tc>
        <w:tc>
          <w:tcPr>
            <w:tcW w:w="1155" w:type="dxa"/>
            <w:vMerge w:val="restart"/>
            <w:tcBorders>
              <w:top w:val="single" w:color="auto" w:sz="4" w:space="0"/>
              <w:left w:val="single" w:color="auto" w:sz="4" w:space="0"/>
              <w:bottom w:val="single" w:color="auto" w:sz="4" w:space="0"/>
              <w:right w:val="single" w:color="auto" w:sz="4" w:space="0"/>
            </w:tcBorders>
            <w:noWrap w:val="0"/>
            <w:vAlign w:val="center"/>
          </w:tcPr>
          <w:p w14:paraId="316C1A19">
            <w:pPr>
              <w:snapToGrid w:val="0"/>
              <w:spacing w:line="400" w:lineRule="exact"/>
              <w:rPr>
                <w:rFonts w:hint="eastAsia" w:ascii="宋体" w:hAnsi="宋体" w:cs="宋体"/>
                <w:color w:val="auto"/>
                <w:szCs w:val="21"/>
                <w:highlight w:val="none"/>
              </w:rPr>
            </w:pPr>
            <w:r>
              <w:rPr>
                <w:rFonts w:hint="eastAsia" w:ascii="宋体" w:hAnsi="宋体" w:cs="宋体"/>
                <w:color w:val="auto"/>
                <w:szCs w:val="21"/>
                <w:highlight w:val="none"/>
              </w:rPr>
              <w:t>采购数量</w:t>
            </w:r>
          </w:p>
        </w:tc>
        <w:tc>
          <w:tcPr>
            <w:tcW w:w="1478" w:type="dxa"/>
            <w:vMerge w:val="restart"/>
            <w:tcBorders>
              <w:top w:val="single" w:color="auto" w:sz="4" w:space="0"/>
              <w:left w:val="single" w:color="auto" w:sz="4" w:space="0"/>
              <w:bottom w:val="single" w:color="auto" w:sz="4" w:space="0"/>
              <w:right w:val="single" w:color="auto" w:sz="4" w:space="0"/>
            </w:tcBorders>
            <w:noWrap w:val="0"/>
            <w:vAlign w:val="center"/>
          </w:tcPr>
          <w:p w14:paraId="3635E0B6">
            <w:pPr>
              <w:snapToGrid w:val="0"/>
              <w:spacing w:line="400" w:lineRule="exact"/>
              <w:rPr>
                <w:rFonts w:hint="eastAsia" w:ascii="宋体" w:hAnsi="宋体" w:cs="宋体"/>
                <w:color w:val="auto"/>
                <w:szCs w:val="21"/>
                <w:highlight w:val="none"/>
              </w:rPr>
            </w:pPr>
            <w:r>
              <w:rPr>
                <w:rFonts w:hint="eastAsia" w:ascii="宋体" w:hAnsi="宋体" w:cs="宋体"/>
                <w:color w:val="auto"/>
                <w:szCs w:val="21"/>
                <w:highlight w:val="none"/>
              </w:rPr>
              <w:t>合同金额(万元)</w:t>
            </w:r>
          </w:p>
        </w:tc>
        <w:tc>
          <w:tcPr>
            <w:tcW w:w="2421" w:type="dxa"/>
            <w:vMerge w:val="restart"/>
            <w:tcBorders>
              <w:top w:val="single" w:color="auto" w:sz="4" w:space="0"/>
              <w:left w:val="single" w:color="auto" w:sz="4" w:space="0"/>
              <w:bottom w:val="single" w:color="auto" w:sz="4" w:space="0"/>
              <w:right w:val="single" w:color="auto" w:sz="4" w:space="0"/>
            </w:tcBorders>
            <w:noWrap w:val="0"/>
            <w:vAlign w:val="center"/>
          </w:tcPr>
          <w:p w14:paraId="36A5B5B5">
            <w:pPr>
              <w:snapToGrid w:val="0"/>
              <w:spacing w:line="400" w:lineRule="exact"/>
              <w:rPr>
                <w:rFonts w:hint="eastAsia" w:ascii="宋体" w:hAnsi="宋体" w:cs="宋体"/>
                <w:color w:val="auto"/>
                <w:szCs w:val="21"/>
                <w:highlight w:val="none"/>
              </w:rPr>
            </w:pPr>
            <w:r>
              <w:rPr>
                <w:rFonts w:hint="eastAsia" w:ascii="宋体" w:hAnsi="宋体" w:cs="宋体"/>
                <w:color w:val="auto"/>
                <w:szCs w:val="21"/>
                <w:highlight w:val="none"/>
              </w:rPr>
              <w:t>采购单位联系人及联系电话</w:t>
            </w:r>
          </w:p>
        </w:tc>
      </w:tr>
      <w:tr w14:paraId="2596F3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6" w:hRule="atLeast"/>
          <w:jc w:val="center"/>
        </w:trPr>
        <w:tc>
          <w:tcPr>
            <w:tcW w:w="997" w:type="dxa"/>
            <w:vMerge w:val="continue"/>
            <w:tcBorders>
              <w:top w:val="single" w:color="auto" w:sz="4" w:space="0"/>
              <w:left w:val="single" w:color="auto" w:sz="4" w:space="0"/>
              <w:bottom w:val="single" w:color="auto" w:sz="4" w:space="0"/>
              <w:right w:val="single" w:color="auto" w:sz="4" w:space="0"/>
            </w:tcBorders>
            <w:noWrap w:val="0"/>
            <w:vAlign w:val="center"/>
          </w:tcPr>
          <w:p w14:paraId="4DE65021">
            <w:pPr>
              <w:widowControl/>
              <w:spacing w:line="400" w:lineRule="exact"/>
              <w:ind w:firstLine="440"/>
              <w:jc w:val="center"/>
              <w:rPr>
                <w:rFonts w:hint="eastAsia" w:ascii="宋体" w:hAnsi="宋体" w:cs="宋体"/>
                <w:color w:val="auto"/>
                <w:szCs w:val="21"/>
                <w:highlight w:val="none"/>
              </w:rPr>
            </w:pPr>
          </w:p>
        </w:tc>
        <w:tc>
          <w:tcPr>
            <w:tcW w:w="1693" w:type="dxa"/>
            <w:vMerge w:val="continue"/>
            <w:tcBorders>
              <w:top w:val="single" w:color="auto" w:sz="4" w:space="0"/>
              <w:left w:val="single" w:color="auto" w:sz="4" w:space="0"/>
              <w:bottom w:val="single" w:color="auto" w:sz="4" w:space="0"/>
              <w:right w:val="single" w:color="auto" w:sz="4" w:space="0"/>
            </w:tcBorders>
            <w:noWrap w:val="0"/>
            <w:vAlign w:val="center"/>
          </w:tcPr>
          <w:p w14:paraId="415010C7">
            <w:pPr>
              <w:widowControl/>
              <w:spacing w:line="400" w:lineRule="exact"/>
              <w:ind w:firstLine="440"/>
              <w:jc w:val="center"/>
              <w:rPr>
                <w:rFonts w:hint="eastAsia" w:ascii="宋体" w:hAnsi="宋体" w:cs="宋体"/>
                <w:color w:val="auto"/>
                <w:szCs w:val="21"/>
                <w:highlight w:val="none"/>
              </w:rPr>
            </w:pPr>
          </w:p>
        </w:tc>
        <w:tc>
          <w:tcPr>
            <w:tcW w:w="1396" w:type="dxa"/>
            <w:vMerge w:val="continue"/>
            <w:tcBorders>
              <w:top w:val="single" w:color="auto" w:sz="4" w:space="0"/>
              <w:left w:val="single" w:color="auto" w:sz="4" w:space="0"/>
              <w:bottom w:val="single" w:color="auto" w:sz="4" w:space="0"/>
              <w:right w:val="single" w:color="auto" w:sz="4" w:space="0"/>
            </w:tcBorders>
            <w:noWrap w:val="0"/>
            <w:vAlign w:val="center"/>
          </w:tcPr>
          <w:p w14:paraId="17937A22">
            <w:pPr>
              <w:widowControl/>
              <w:spacing w:line="400" w:lineRule="exact"/>
              <w:ind w:firstLine="440"/>
              <w:jc w:val="center"/>
              <w:rPr>
                <w:rFonts w:hint="eastAsia" w:ascii="宋体" w:hAnsi="宋体" w:cs="宋体"/>
                <w:color w:val="auto"/>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noWrap w:val="0"/>
            <w:vAlign w:val="center"/>
          </w:tcPr>
          <w:p w14:paraId="549CB2C1">
            <w:pPr>
              <w:widowControl/>
              <w:spacing w:line="400" w:lineRule="exact"/>
              <w:ind w:firstLine="440"/>
              <w:jc w:val="center"/>
              <w:rPr>
                <w:rFonts w:hint="eastAsia" w:ascii="宋体" w:hAnsi="宋体" w:cs="宋体"/>
                <w:color w:val="auto"/>
                <w:szCs w:val="21"/>
                <w:highlight w:val="none"/>
              </w:rPr>
            </w:pPr>
          </w:p>
        </w:tc>
        <w:tc>
          <w:tcPr>
            <w:tcW w:w="1478" w:type="dxa"/>
            <w:vMerge w:val="continue"/>
            <w:tcBorders>
              <w:top w:val="single" w:color="auto" w:sz="4" w:space="0"/>
              <w:left w:val="single" w:color="auto" w:sz="4" w:space="0"/>
              <w:bottom w:val="single" w:color="auto" w:sz="4" w:space="0"/>
              <w:right w:val="single" w:color="auto" w:sz="4" w:space="0"/>
            </w:tcBorders>
            <w:noWrap w:val="0"/>
            <w:vAlign w:val="center"/>
          </w:tcPr>
          <w:p w14:paraId="53F440AA">
            <w:pPr>
              <w:widowControl/>
              <w:spacing w:line="400" w:lineRule="exact"/>
              <w:ind w:firstLine="440"/>
              <w:jc w:val="center"/>
              <w:rPr>
                <w:rFonts w:hint="eastAsia" w:ascii="宋体" w:hAnsi="宋体" w:cs="宋体"/>
                <w:color w:val="auto"/>
                <w:szCs w:val="21"/>
                <w:highlight w:val="none"/>
              </w:rPr>
            </w:pPr>
          </w:p>
        </w:tc>
        <w:tc>
          <w:tcPr>
            <w:tcW w:w="2421" w:type="dxa"/>
            <w:vMerge w:val="continue"/>
            <w:tcBorders>
              <w:top w:val="single" w:color="auto" w:sz="4" w:space="0"/>
              <w:left w:val="single" w:color="auto" w:sz="4" w:space="0"/>
              <w:bottom w:val="single" w:color="auto" w:sz="4" w:space="0"/>
              <w:right w:val="single" w:color="auto" w:sz="4" w:space="0"/>
            </w:tcBorders>
            <w:noWrap w:val="0"/>
            <w:vAlign w:val="center"/>
          </w:tcPr>
          <w:p w14:paraId="69CC3BD2">
            <w:pPr>
              <w:widowControl/>
              <w:spacing w:line="400" w:lineRule="exact"/>
              <w:ind w:firstLine="440"/>
              <w:jc w:val="center"/>
              <w:rPr>
                <w:rFonts w:hint="eastAsia" w:ascii="宋体" w:hAnsi="宋体" w:cs="宋体"/>
                <w:color w:val="auto"/>
                <w:szCs w:val="21"/>
                <w:highlight w:val="none"/>
              </w:rPr>
            </w:pPr>
          </w:p>
        </w:tc>
      </w:tr>
      <w:tr w14:paraId="0CFF0B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5" w:hRule="atLeast"/>
          <w:jc w:val="center"/>
        </w:trPr>
        <w:tc>
          <w:tcPr>
            <w:tcW w:w="997" w:type="dxa"/>
            <w:tcBorders>
              <w:top w:val="single" w:color="auto" w:sz="4" w:space="0"/>
              <w:left w:val="single" w:color="auto" w:sz="4" w:space="0"/>
              <w:bottom w:val="single" w:color="auto" w:sz="4" w:space="0"/>
              <w:right w:val="single" w:color="auto" w:sz="4" w:space="0"/>
            </w:tcBorders>
            <w:noWrap w:val="0"/>
            <w:vAlign w:val="center"/>
          </w:tcPr>
          <w:p w14:paraId="44A289EB">
            <w:pPr>
              <w:widowControl/>
              <w:ind w:firstLine="440"/>
              <w:jc w:val="left"/>
              <w:rPr>
                <w:rFonts w:hint="eastAsia" w:ascii="宋体" w:hAnsi="宋体" w:cs="宋体"/>
                <w:color w:val="auto"/>
                <w:szCs w:val="21"/>
                <w:highlight w:val="none"/>
              </w:rPr>
            </w:pPr>
          </w:p>
        </w:tc>
        <w:tc>
          <w:tcPr>
            <w:tcW w:w="1693" w:type="dxa"/>
            <w:tcBorders>
              <w:top w:val="single" w:color="auto" w:sz="4" w:space="0"/>
              <w:left w:val="single" w:color="auto" w:sz="4" w:space="0"/>
              <w:bottom w:val="single" w:color="auto" w:sz="4" w:space="0"/>
              <w:right w:val="single" w:color="auto" w:sz="4" w:space="0"/>
            </w:tcBorders>
            <w:noWrap w:val="0"/>
            <w:vAlign w:val="center"/>
          </w:tcPr>
          <w:p w14:paraId="4F65F8C8">
            <w:pPr>
              <w:widowControl/>
              <w:ind w:firstLine="440"/>
              <w:jc w:val="left"/>
              <w:rPr>
                <w:rFonts w:hint="eastAsia" w:ascii="宋体" w:hAnsi="宋体" w:cs="宋体"/>
                <w:color w:val="auto"/>
                <w:szCs w:val="21"/>
                <w:highlight w:val="none"/>
              </w:rPr>
            </w:pPr>
          </w:p>
        </w:tc>
        <w:tc>
          <w:tcPr>
            <w:tcW w:w="1396" w:type="dxa"/>
            <w:tcBorders>
              <w:top w:val="single" w:color="auto" w:sz="4" w:space="0"/>
              <w:left w:val="single" w:color="auto" w:sz="4" w:space="0"/>
              <w:bottom w:val="single" w:color="auto" w:sz="4" w:space="0"/>
              <w:right w:val="single" w:color="auto" w:sz="4" w:space="0"/>
            </w:tcBorders>
            <w:noWrap w:val="0"/>
            <w:vAlign w:val="center"/>
          </w:tcPr>
          <w:p w14:paraId="7E17ED9E">
            <w:pPr>
              <w:widowControl/>
              <w:ind w:firstLine="440"/>
              <w:jc w:val="left"/>
              <w:rPr>
                <w:rFonts w:hint="eastAsia" w:ascii="宋体" w:hAnsi="宋体" w:cs="宋体"/>
                <w:color w:val="auto"/>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center"/>
          </w:tcPr>
          <w:p w14:paraId="06217480">
            <w:pPr>
              <w:widowControl/>
              <w:ind w:firstLine="440"/>
              <w:jc w:val="left"/>
              <w:rPr>
                <w:rFonts w:hint="eastAsia" w:ascii="宋体" w:hAnsi="宋体" w:cs="宋体"/>
                <w:color w:val="auto"/>
                <w:szCs w:val="21"/>
                <w:highlight w:val="none"/>
              </w:rPr>
            </w:pPr>
          </w:p>
        </w:tc>
        <w:tc>
          <w:tcPr>
            <w:tcW w:w="1478" w:type="dxa"/>
            <w:tcBorders>
              <w:top w:val="single" w:color="auto" w:sz="4" w:space="0"/>
              <w:left w:val="single" w:color="auto" w:sz="4" w:space="0"/>
              <w:bottom w:val="single" w:color="auto" w:sz="4" w:space="0"/>
              <w:right w:val="single" w:color="auto" w:sz="4" w:space="0"/>
            </w:tcBorders>
            <w:noWrap w:val="0"/>
            <w:vAlign w:val="center"/>
          </w:tcPr>
          <w:p w14:paraId="7F6317BE">
            <w:pPr>
              <w:widowControl/>
              <w:ind w:firstLine="440"/>
              <w:jc w:val="left"/>
              <w:rPr>
                <w:rFonts w:hint="eastAsia" w:ascii="宋体" w:hAnsi="宋体" w:cs="宋体"/>
                <w:color w:val="auto"/>
                <w:szCs w:val="21"/>
                <w:highlight w:val="none"/>
              </w:rPr>
            </w:pPr>
          </w:p>
        </w:tc>
        <w:tc>
          <w:tcPr>
            <w:tcW w:w="2421" w:type="dxa"/>
            <w:tcBorders>
              <w:top w:val="single" w:color="auto" w:sz="4" w:space="0"/>
              <w:left w:val="single" w:color="auto" w:sz="4" w:space="0"/>
              <w:bottom w:val="single" w:color="auto" w:sz="4" w:space="0"/>
              <w:right w:val="single" w:color="auto" w:sz="4" w:space="0"/>
            </w:tcBorders>
            <w:noWrap w:val="0"/>
            <w:vAlign w:val="center"/>
          </w:tcPr>
          <w:p w14:paraId="5FEB1E99">
            <w:pPr>
              <w:widowControl/>
              <w:ind w:firstLine="440"/>
              <w:jc w:val="left"/>
              <w:rPr>
                <w:rFonts w:hint="eastAsia" w:ascii="宋体" w:hAnsi="宋体" w:cs="宋体"/>
                <w:color w:val="auto"/>
                <w:szCs w:val="21"/>
                <w:highlight w:val="none"/>
              </w:rPr>
            </w:pPr>
          </w:p>
        </w:tc>
      </w:tr>
      <w:tr w14:paraId="7685D0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5" w:hRule="atLeast"/>
          <w:jc w:val="center"/>
        </w:trPr>
        <w:tc>
          <w:tcPr>
            <w:tcW w:w="997" w:type="dxa"/>
            <w:tcBorders>
              <w:top w:val="single" w:color="auto" w:sz="4" w:space="0"/>
              <w:left w:val="single" w:color="auto" w:sz="4" w:space="0"/>
              <w:bottom w:val="single" w:color="auto" w:sz="4" w:space="0"/>
              <w:right w:val="single" w:color="auto" w:sz="4" w:space="0"/>
            </w:tcBorders>
            <w:noWrap w:val="0"/>
            <w:vAlign w:val="center"/>
          </w:tcPr>
          <w:p w14:paraId="11DFBF79">
            <w:pPr>
              <w:widowControl/>
              <w:ind w:firstLine="440"/>
              <w:jc w:val="left"/>
              <w:rPr>
                <w:rFonts w:hint="eastAsia" w:ascii="宋体" w:hAnsi="宋体" w:cs="宋体"/>
                <w:color w:val="auto"/>
                <w:szCs w:val="21"/>
                <w:highlight w:val="none"/>
              </w:rPr>
            </w:pPr>
          </w:p>
        </w:tc>
        <w:tc>
          <w:tcPr>
            <w:tcW w:w="1693" w:type="dxa"/>
            <w:tcBorders>
              <w:top w:val="single" w:color="auto" w:sz="4" w:space="0"/>
              <w:left w:val="single" w:color="auto" w:sz="4" w:space="0"/>
              <w:bottom w:val="single" w:color="auto" w:sz="4" w:space="0"/>
              <w:right w:val="single" w:color="auto" w:sz="4" w:space="0"/>
            </w:tcBorders>
            <w:noWrap w:val="0"/>
            <w:vAlign w:val="center"/>
          </w:tcPr>
          <w:p w14:paraId="16E45F87">
            <w:pPr>
              <w:widowControl/>
              <w:ind w:firstLine="440"/>
              <w:jc w:val="left"/>
              <w:rPr>
                <w:rFonts w:hint="eastAsia" w:ascii="宋体" w:hAnsi="宋体" w:cs="宋体"/>
                <w:color w:val="auto"/>
                <w:szCs w:val="21"/>
                <w:highlight w:val="none"/>
              </w:rPr>
            </w:pPr>
          </w:p>
        </w:tc>
        <w:tc>
          <w:tcPr>
            <w:tcW w:w="1396" w:type="dxa"/>
            <w:tcBorders>
              <w:top w:val="single" w:color="auto" w:sz="4" w:space="0"/>
              <w:left w:val="single" w:color="auto" w:sz="4" w:space="0"/>
              <w:bottom w:val="single" w:color="auto" w:sz="4" w:space="0"/>
              <w:right w:val="single" w:color="auto" w:sz="4" w:space="0"/>
            </w:tcBorders>
            <w:noWrap w:val="0"/>
            <w:vAlign w:val="center"/>
          </w:tcPr>
          <w:p w14:paraId="0DEF88B9">
            <w:pPr>
              <w:widowControl/>
              <w:ind w:firstLine="440"/>
              <w:jc w:val="left"/>
              <w:rPr>
                <w:rFonts w:hint="eastAsia" w:ascii="宋体" w:hAnsi="宋体" w:cs="宋体"/>
                <w:color w:val="auto"/>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center"/>
          </w:tcPr>
          <w:p w14:paraId="35FCBA28">
            <w:pPr>
              <w:widowControl/>
              <w:ind w:firstLine="440"/>
              <w:jc w:val="left"/>
              <w:rPr>
                <w:rFonts w:hint="eastAsia" w:ascii="宋体" w:hAnsi="宋体" w:cs="宋体"/>
                <w:color w:val="auto"/>
                <w:szCs w:val="21"/>
                <w:highlight w:val="none"/>
              </w:rPr>
            </w:pPr>
          </w:p>
        </w:tc>
        <w:tc>
          <w:tcPr>
            <w:tcW w:w="1478" w:type="dxa"/>
            <w:tcBorders>
              <w:top w:val="single" w:color="auto" w:sz="4" w:space="0"/>
              <w:left w:val="single" w:color="auto" w:sz="4" w:space="0"/>
              <w:bottom w:val="single" w:color="auto" w:sz="4" w:space="0"/>
              <w:right w:val="single" w:color="auto" w:sz="4" w:space="0"/>
            </w:tcBorders>
            <w:noWrap w:val="0"/>
            <w:vAlign w:val="center"/>
          </w:tcPr>
          <w:p w14:paraId="3CF380E1">
            <w:pPr>
              <w:widowControl/>
              <w:ind w:firstLine="440"/>
              <w:jc w:val="left"/>
              <w:rPr>
                <w:rFonts w:hint="eastAsia" w:ascii="宋体" w:hAnsi="宋体" w:cs="宋体"/>
                <w:color w:val="auto"/>
                <w:szCs w:val="21"/>
                <w:highlight w:val="none"/>
              </w:rPr>
            </w:pPr>
          </w:p>
        </w:tc>
        <w:tc>
          <w:tcPr>
            <w:tcW w:w="2421" w:type="dxa"/>
            <w:tcBorders>
              <w:top w:val="single" w:color="auto" w:sz="4" w:space="0"/>
              <w:left w:val="single" w:color="auto" w:sz="4" w:space="0"/>
              <w:bottom w:val="single" w:color="auto" w:sz="4" w:space="0"/>
              <w:right w:val="single" w:color="auto" w:sz="4" w:space="0"/>
            </w:tcBorders>
            <w:noWrap w:val="0"/>
            <w:vAlign w:val="center"/>
          </w:tcPr>
          <w:p w14:paraId="5A5A68FE">
            <w:pPr>
              <w:widowControl/>
              <w:ind w:firstLine="440"/>
              <w:jc w:val="left"/>
              <w:rPr>
                <w:rFonts w:hint="eastAsia" w:ascii="宋体" w:hAnsi="宋体" w:cs="宋体"/>
                <w:color w:val="auto"/>
                <w:szCs w:val="21"/>
                <w:highlight w:val="none"/>
              </w:rPr>
            </w:pPr>
          </w:p>
        </w:tc>
      </w:tr>
      <w:tr w14:paraId="045140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5" w:hRule="atLeast"/>
          <w:jc w:val="center"/>
        </w:trPr>
        <w:tc>
          <w:tcPr>
            <w:tcW w:w="997" w:type="dxa"/>
            <w:tcBorders>
              <w:top w:val="single" w:color="auto" w:sz="4" w:space="0"/>
              <w:left w:val="single" w:color="auto" w:sz="4" w:space="0"/>
              <w:bottom w:val="single" w:color="auto" w:sz="4" w:space="0"/>
              <w:right w:val="single" w:color="auto" w:sz="4" w:space="0"/>
            </w:tcBorders>
            <w:noWrap w:val="0"/>
            <w:vAlign w:val="center"/>
          </w:tcPr>
          <w:p w14:paraId="3AB80FFD">
            <w:pPr>
              <w:widowControl/>
              <w:ind w:firstLine="440"/>
              <w:jc w:val="left"/>
              <w:rPr>
                <w:rFonts w:hint="eastAsia" w:ascii="宋体" w:hAnsi="宋体" w:cs="宋体"/>
                <w:color w:val="auto"/>
                <w:szCs w:val="21"/>
                <w:highlight w:val="none"/>
              </w:rPr>
            </w:pPr>
          </w:p>
        </w:tc>
        <w:tc>
          <w:tcPr>
            <w:tcW w:w="1693" w:type="dxa"/>
            <w:tcBorders>
              <w:top w:val="single" w:color="auto" w:sz="4" w:space="0"/>
              <w:left w:val="single" w:color="auto" w:sz="4" w:space="0"/>
              <w:bottom w:val="single" w:color="auto" w:sz="4" w:space="0"/>
              <w:right w:val="single" w:color="auto" w:sz="4" w:space="0"/>
            </w:tcBorders>
            <w:noWrap w:val="0"/>
            <w:vAlign w:val="center"/>
          </w:tcPr>
          <w:p w14:paraId="1B6311E5">
            <w:pPr>
              <w:widowControl/>
              <w:ind w:firstLine="440"/>
              <w:jc w:val="left"/>
              <w:rPr>
                <w:rFonts w:hint="eastAsia" w:ascii="宋体" w:hAnsi="宋体" w:cs="宋体"/>
                <w:color w:val="auto"/>
                <w:szCs w:val="21"/>
                <w:highlight w:val="none"/>
              </w:rPr>
            </w:pPr>
          </w:p>
        </w:tc>
        <w:tc>
          <w:tcPr>
            <w:tcW w:w="1396" w:type="dxa"/>
            <w:tcBorders>
              <w:top w:val="single" w:color="auto" w:sz="4" w:space="0"/>
              <w:left w:val="single" w:color="auto" w:sz="4" w:space="0"/>
              <w:bottom w:val="single" w:color="auto" w:sz="4" w:space="0"/>
              <w:right w:val="single" w:color="auto" w:sz="4" w:space="0"/>
            </w:tcBorders>
            <w:noWrap w:val="0"/>
            <w:vAlign w:val="center"/>
          </w:tcPr>
          <w:p w14:paraId="33C59385">
            <w:pPr>
              <w:widowControl/>
              <w:ind w:firstLine="440"/>
              <w:jc w:val="left"/>
              <w:rPr>
                <w:rFonts w:hint="eastAsia" w:ascii="宋体" w:hAnsi="宋体" w:cs="宋体"/>
                <w:color w:val="auto"/>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center"/>
          </w:tcPr>
          <w:p w14:paraId="72FE9821">
            <w:pPr>
              <w:widowControl/>
              <w:ind w:firstLine="440"/>
              <w:jc w:val="left"/>
              <w:rPr>
                <w:rFonts w:hint="eastAsia" w:ascii="宋体" w:hAnsi="宋体" w:cs="宋体"/>
                <w:color w:val="auto"/>
                <w:szCs w:val="21"/>
                <w:highlight w:val="none"/>
              </w:rPr>
            </w:pPr>
          </w:p>
        </w:tc>
        <w:tc>
          <w:tcPr>
            <w:tcW w:w="1478" w:type="dxa"/>
            <w:tcBorders>
              <w:top w:val="single" w:color="auto" w:sz="4" w:space="0"/>
              <w:left w:val="single" w:color="auto" w:sz="4" w:space="0"/>
              <w:bottom w:val="single" w:color="auto" w:sz="4" w:space="0"/>
              <w:right w:val="single" w:color="auto" w:sz="4" w:space="0"/>
            </w:tcBorders>
            <w:noWrap w:val="0"/>
            <w:vAlign w:val="center"/>
          </w:tcPr>
          <w:p w14:paraId="2682E95B">
            <w:pPr>
              <w:widowControl/>
              <w:ind w:firstLine="440"/>
              <w:jc w:val="left"/>
              <w:rPr>
                <w:rFonts w:hint="eastAsia" w:ascii="宋体" w:hAnsi="宋体" w:cs="宋体"/>
                <w:color w:val="auto"/>
                <w:szCs w:val="21"/>
                <w:highlight w:val="none"/>
              </w:rPr>
            </w:pPr>
          </w:p>
        </w:tc>
        <w:tc>
          <w:tcPr>
            <w:tcW w:w="2421" w:type="dxa"/>
            <w:tcBorders>
              <w:top w:val="single" w:color="auto" w:sz="4" w:space="0"/>
              <w:left w:val="single" w:color="auto" w:sz="4" w:space="0"/>
              <w:bottom w:val="single" w:color="auto" w:sz="4" w:space="0"/>
              <w:right w:val="single" w:color="auto" w:sz="4" w:space="0"/>
            </w:tcBorders>
            <w:noWrap w:val="0"/>
            <w:vAlign w:val="center"/>
          </w:tcPr>
          <w:p w14:paraId="5B57BC06">
            <w:pPr>
              <w:widowControl/>
              <w:ind w:firstLine="440"/>
              <w:jc w:val="left"/>
              <w:rPr>
                <w:rFonts w:hint="eastAsia" w:ascii="宋体" w:hAnsi="宋体" w:cs="宋体"/>
                <w:color w:val="auto"/>
                <w:szCs w:val="21"/>
                <w:highlight w:val="none"/>
              </w:rPr>
            </w:pPr>
          </w:p>
        </w:tc>
      </w:tr>
    </w:tbl>
    <w:p w14:paraId="35E1B2EA">
      <w:pPr>
        <w:pStyle w:val="6"/>
        <w:snapToGrid w:val="0"/>
        <w:ind w:firstLine="4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注：表中所列业绩如与资信评分有关的，出具的证明材料需满足评审依据，否则不予得分。</w:t>
      </w:r>
    </w:p>
    <w:p w14:paraId="2F4EE24A">
      <w:pPr>
        <w:tabs>
          <w:tab w:val="left" w:pos="1418"/>
        </w:tabs>
        <w:spacing w:line="400" w:lineRule="exact"/>
        <w:ind w:firstLine="440"/>
        <w:rPr>
          <w:rFonts w:hint="eastAsia" w:ascii="宋体" w:hAnsi="宋体" w:cs="宋体"/>
          <w:bCs/>
          <w:color w:val="auto"/>
          <w:szCs w:val="21"/>
          <w:highlight w:val="none"/>
        </w:rPr>
      </w:pPr>
      <w:r>
        <w:rPr>
          <w:rFonts w:hint="eastAsia" w:ascii="宋体" w:hAnsi="宋体" w:cs="宋体"/>
          <w:color w:val="auto"/>
          <w:szCs w:val="21"/>
          <w:highlight w:val="none"/>
        </w:rPr>
        <w:t>法定代表人或委托代理人签字（或盖章）：</w:t>
      </w:r>
      <w:r>
        <w:rPr>
          <w:rFonts w:hint="eastAsia" w:ascii="宋体" w:hAnsi="宋体" w:cs="宋体"/>
          <w:bCs/>
          <w:color w:val="auto"/>
          <w:szCs w:val="21"/>
          <w:highlight w:val="none"/>
        </w:rPr>
        <w:t xml:space="preserve"> </w:t>
      </w:r>
    </w:p>
    <w:p w14:paraId="6BE209B0">
      <w:pPr>
        <w:tabs>
          <w:tab w:val="left" w:pos="1418"/>
        </w:tabs>
        <w:spacing w:line="400" w:lineRule="exact"/>
        <w:ind w:firstLine="440"/>
        <w:rPr>
          <w:rFonts w:hint="eastAsia" w:ascii="宋体" w:hAnsi="宋体" w:cs="宋体"/>
          <w:b/>
          <w:bCs/>
          <w:color w:val="auto"/>
          <w:szCs w:val="21"/>
          <w:highlight w:val="none"/>
        </w:rPr>
      </w:pPr>
      <w:r>
        <w:rPr>
          <w:rFonts w:hint="eastAsia" w:ascii="宋体" w:hAnsi="宋体" w:cs="宋体"/>
          <w:color w:val="auto"/>
          <w:szCs w:val="21"/>
          <w:highlight w:val="none"/>
          <w:lang w:val="en-US" w:eastAsia="zh-CN"/>
        </w:rPr>
        <w:t>供应商</w:t>
      </w:r>
      <w:r>
        <w:rPr>
          <w:rFonts w:hint="eastAsia" w:ascii="宋体" w:hAnsi="宋体" w:cs="宋体"/>
          <w:bCs/>
          <w:color w:val="auto"/>
          <w:szCs w:val="21"/>
          <w:highlight w:val="none"/>
        </w:rPr>
        <w:t>（盖章）：                              年  月  日</w:t>
      </w:r>
    </w:p>
    <w:p w14:paraId="09103D57">
      <w:pPr>
        <w:snapToGrid w:val="0"/>
        <w:spacing w:before="50"/>
        <w:ind w:firstLine="440"/>
        <w:jc w:val="left"/>
        <w:rPr>
          <w:rFonts w:hint="eastAsia" w:ascii="宋体" w:hAnsi="宋体" w:cs="宋体"/>
          <w:color w:val="auto"/>
          <w:szCs w:val="21"/>
          <w:highlight w:val="none"/>
        </w:rPr>
      </w:pPr>
    </w:p>
    <w:p w14:paraId="100858F2">
      <w:pPr>
        <w:pStyle w:val="9"/>
        <w:rPr>
          <w:rFonts w:hint="eastAsia" w:ascii="宋体" w:hAnsi="宋体" w:cs="宋体"/>
          <w:color w:val="auto"/>
          <w:sz w:val="21"/>
          <w:szCs w:val="21"/>
          <w:highlight w:val="none"/>
        </w:rPr>
      </w:pPr>
    </w:p>
    <w:p w14:paraId="798B6C5A">
      <w:pPr>
        <w:pStyle w:val="24"/>
        <w:ind w:firstLine="210"/>
        <w:rPr>
          <w:rFonts w:hint="eastAsia"/>
          <w:color w:val="auto"/>
          <w:highlight w:val="none"/>
        </w:rPr>
      </w:pPr>
    </w:p>
    <w:p w14:paraId="62D57E2F">
      <w:pPr>
        <w:pStyle w:val="19"/>
        <w:rPr>
          <w:rFonts w:hint="eastAsia"/>
          <w:color w:val="auto"/>
          <w:highlight w:val="none"/>
        </w:rPr>
      </w:pPr>
    </w:p>
    <w:p w14:paraId="41ED4D55">
      <w:pPr>
        <w:rPr>
          <w:rFonts w:hint="eastAsia"/>
          <w:color w:val="auto"/>
          <w:highlight w:val="none"/>
        </w:rPr>
      </w:pPr>
    </w:p>
    <w:p w14:paraId="0CAE7CEE">
      <w:pPr>
        <w:pStyle w:val="23"/>
        <w:rPr>
          <w:rFonts w:hint="eastAsia"/>
          <w:color w:val="auto"/>
          <w:highlight w:val="none"/>
        </w:rPr>
      </w:pPr>
    </w:p>
    <w:p w14:paraId="55AF3AA9">
      <w:pPr>
        <w:rPr>
          <w:rFonts w:hint="eastAsia"/>
          <w:color w:val="auto"/>
          <w:highlight w:val="none"/>
        </w:rPr>
      </w:pPr>
    </w:p>
    <w:p w14:paraId="6076A0F1">
      <w:pPr>
        <w:pStyle w:val="23"/>
        <w:rPr>
          <w:rFonts w:hint="eastAsia"/>
          <w:color w:val="auto"/>
          <w:highlight w:val="none"/>
        </w:rPr>
      </w:pPr>
    </w:p>
    <w:p w14:paraId="484561C6">
      <w:pPr>
        <w:rPr>
          <w:rFonts w:hint="eastAsia"/>
          <w:color w:val="auto"/>
          <w:highlight w:val="none"/>
        </w:rPr>
      </w:pPr>
    </w:p>
    <w:p w14:paraId="105F012F">
      <w:pPr>
        <w:pStyle w:val="23"/>
        <w:rPr>
          <w:rFonts w:hint="eastAsia"/>
          <w:color w:val="auto"/>
          <w:highlight w:val="none"/>
        </w:rPr>
      </w:pPr>
    </w:p>
    <w:p w14:paraId="1FAE495E">
      <w:pPr>
        <w:rPr>
          <w:rFonts w:hint="eastAsia"/>
          <w:color w:val="auto"/>
          <w:highlight w:val="none"/>
        </w:rPr>
      </w:pPr>
    </w:p>
    <w:p w14:paraId="26795A31">
      <w:pPr>
        <w:pStyle w:val="23"/>
        <w:rPr>
          <w:rFonts w:hint="eastAsia"/>
          <w:color w:val="auto"/>
          <w:highlight w:val="none"/>
        </w:rPr>
      </w:pPr>
    </w:p>
    <w:p w14:paraId="53E6876C">
      <w:pPr>
        <w:rPr>
          <w:rFonts w:hint="eastAsia"/>
          <w:color w:val="auto"/>
          <w:highlight w:val="none"/>
        </w:rPr>
      </w:pPr>
    </w:p>
    <w:p w14:paraId="2E2F6AFF">
      <w:pPr>
        <w:pStyle w:val="23"/>
        <w:rPr>
          <w:rFonts w:hint="eastAsia"/>
          <w:color w:val="auto"/>
          <w:highlight w:val="none"/>
        </w:rPr>
      </w:pPr>
    </w:p>
    <w:p w14:paraId="1E1AE26B">
      <w:pPr>
        <w:snapToGrid w:val="0"/>
        <w:spacing w:line="480" w:lineRule="exact"/>
        <w:outlineLvl w:val="1"/>
        <w:rPr>
          <w:rFonts w:hint="eastAsia" w:ascii="宋体" w:hAnsi="宋体" w:cs="宋体"/>
          <w:b/>
          <w:bCs/>
          <w:color w:val="auto"/>
          <w:szCs w:val="21"/>
          <w:highlight w:val="none"/>
          <w:lang w:val="en-US" w:eastAsia="zh-CN"/>
        </w:rPr>
      </w:pPr>
    </w:p>
    <w:p w14:paraId="4CF26C59">
      <w:pPr>
        <w:snapToGrid w:val="0"/>
        <w:spacing w:line="480" w:lineRule="exact"/>
        <w:outlineLvl w:val="1"/>
        <w:rPr>
          <w:rFonts w:hint="eastAsia" w:ascii="宋体" w:hAnsi="宋体" w:cs="宋体"/>
          <w:b/>
          <w:bCs/>
          <w:color w:val="auto"/>
          <w:szCs w:val="21"/>
          <w:highlight w:val="none"/>
          <w:lang w:val="en-US" w:eastAsia="zh-CN"/>
        </w:rPr>
      </w:pPr>
    </w:p>
    <w:p w14:paraId="3F523DCE">
      <w:pPr>
        <w:snapToGrid w:val="0"/>
        <w:spacing w:line="480" w:lineRule="exact"/>
        <w:outlineLvl w:val="1"/>
        <w:rPr>
          <w:rFonts w:hint="eastAsia" w:ascii="宋体" w:hAnsi="宋体" w:cs="宋体"/>
          <w:b/>
          <w:bCs/>
          <w:color w:val="auto"/>
          <w:szCs w:val="21"/>
          <w:highlight w:val="none"/>
          <w:lang w:val="en-US" w:eastAsia="zh-CN"/>
        </w:rPr>
      </w:pPr>
    </w:p>
    <w:p w14:paraId="63879541">
      <w:pPr>
        <w:snapToGrid w:val="0"/>
        <w:spacing w:line="480" w:lineRule="exact"/>
        <w:outlineLvl w:val="1"/>
        <w:rPr>
          <w:rFonts w:hint="eastAsia" w:ascii="宋体" w:hAnsi="宋体" w:cs="宋体"/>
          <w:b/>
          <w:bCs/>
          <w:color w:val="auto"/>
          <w:szCs w:val="21"/>
          <w:highlight w:val="none"/>
        </w:rPr>
      </w:pPr>
      <w:r>
        <w:rPr>
          <w:rFonts w:hint="eastAsia" w:ascii="宋体" w:hAnsi="宋体" w:cs="宋体"/>
          <w:b/>
          <w:bCs/>
          <w:color w:val="auto"/>
          <w:szCs w:val="21"/>
          <w:highlight w:val="none"/>
          <w:lang w:val="en-US" w:eastAsia="zh-CN"/>
        </w:rPr>
        <w:t>5</w:t>
      </w:r>
      <w:r>
        <w:rPr>
          <w:rFonts w:hint="eastAsia" w:ascii="宋体" w:hAnsi="宋体" w:cs="宋体"/>
          <w:b/>
          <w:bCs/>
          <w:color w:val="auto"/>
          <w:szCs w:val="21"/>
          <w:highlight w:val="none"/>
        </w:rPr>
        <w:t>.商务</w:t>
      </w:r>
      <w:r>
        <w:rPr>
          <w:rFonts w:hint="eastAsia" w:ascii="宋体" w:hAnsi="宋体" w:cs="宋体"/>
          <w:b/>
          <w:bCs/>
          <w:color w:val="auto"/>
          <w:szCs w:val="21"/>
          <w:highlight w:val="none"/>
          <w:lang w:val="en-US" w:eastAsia="zh-CN"/>
        </w:rPr>
        <w:t>偏离</w:t>
      </w:r>
      <w:r>
        <w:rPr>
          <w:rFonts w:hint="eastAsia" w:ascii="宋体" w:hAnsi="宋体" w:cs="宋体"/>
          <w:b/>
          <w:bCs/>
          <w:color w:val="auto"/>
          <w:szCs w:val="21"/>
          <w:highlight w:val="none"/>
        </w:rPr>
        <w:t>表</w:t>
      </w:r>
    </w:p>
    <w:p w14:paraId="7864F1E5">
      <w:pPr>
        <w:pStyle w:val="40"/>
        <w:spacing w:line="360" w:lineRule="auto"/>
        <w:jc w:val="center"/>
        <w:rPr>
          <w:rFonts w:hint="eastAsia" w:hAnsi="宋体" w:eastAsia="宋体" w:cs="宋体"/>
          <w:b/>
          <w:color w:val="auto"/>
          <w:sz w:val="21"/>
          <w:szCs w:val="21"/>
          <w:highlight w:val="none"/>
          <w:lang w:eastAsia="zh-CN"/>
        </w:rPr>
      </w:pPr>
      <w:r>
        <w:rPr>
          <w:rFonts w:hint="eastAsia" w:hAnsi="宋体" w:eastAsia="宋体" w:cs="宋体"/>
          <w:b/>
          <w:color w:val="auto"/>
          <w:sz w:val="21"/>
          <w:szCs w:val="21"/>
          <w:highlight w:val="none"/>
        </w:rPr>
        <w:t>商务</w:t>
      </w:r>
      <w:r>
        <w:rPr>
          <w:rFonts w:hint="eastAsia" w:hAnsi="宋体" w:eastAsia="宋体" w:cs="宋体"/>
          <w:b/>
          <w:color w:val="auto"/>
          <w:sz w:val="21"/>
          <w:szCs w:val="21"/>
          <w:highlight w:val="none"/>
          <w:lang w:val="en-US" w:eastAsia="zh-CN"/>
        </w:rPr>
        <w:t>偏离表</w:t>
      </w:r>
    </w:p>
    <w:tbl>
      <w:tblPr>
        <w:tblStyle w:val="25"/>
        <w:tblW w:w="0" w:type="auto"/>
        <w:tblInd w:w="27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086"/>
        <w:gridCol w:w="1411"/>
      </w:tblGrid>
      <w:tr w14:paraId="05DE50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val="0"/>
            <w:vAlign w:val="top"/>
          </w:tcPr>
          <w:p w14:paraId="04E6EA5C">
            <w:pPr>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3086" w:type="dxa"/>
            <w:noWrap w:val="0"/>
            <w:vAlign w:val="top"/>
          </w:tcPr>
          <w:p w14:paraId="50B1673C">
            <w:pPr>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招标文件的规定</w:t>
            </w:r>
          </w:p>
        </w:tc>
        <w:tc>
          <w:tcPr>
            <w:tcW w:w="3086" w:type="dxa"/>
            <w:noWrap w:val="0"/>
            <w:vAlign w:val="top"/>
          </w:tcPr>
          <w:p w14:paraId="739C3703">
            <w:pPr>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投标文件的相应</w:t>
            </w:r>
          </w:p>
        </w:tc>
        <w:tc>
          <w:tcPr>
            <w:tcW w:w="1411" w:type="dxa"/>
            <w:noWrap w:val="0"/>
            <w:vAlign w:val="top"/>
          </w:tcPr>
          <w:p w14:paraId="0BE88C41">
            <w:pPr>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偏离说明</w:t>
            </w:r>
          </w:p>
        </w:tc>
      </w:tr>
      <w:tr w14:paraId="3B02C8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val="0"/>
            <w:vAlign w:val="top"/>
          </w:tcPr>
          <w:p w14:paraId="4B387BE8">
            <w:pPr>
              <w:snapToGrid w:val="0"/>
              <w:spacing w:line="400" w:lineRule="exact"/>
              <w:jc w:val="center"/>
              <w:rPr>
                <w:rFonts w:hint="eastAsia" w:ascii="宋体" w:hAnsi="宋体" w:cs="宋体"/>
                <w:color w:val="auto"/>
                <w:szCs w:val="21"/>
                <w:highlight w:val="none"/>
              </w:rPr>
            </w:pPr>
          </w:p>
        </w:tc>
        <w:tc>
          <w:tcPr>
            <w:tcW w:w="3086" w:type="dxa"/>
            <w:noWrap w:val="0"/>
            <w:vAlign w:val="top"/>
          </w:tcPr>
          <w:p w14:paraId="7EA9BA68">
            <w:pPr>
              <w:snapToGrid w:val="0"/>
              <w:spacing w:line="400" w:lineRule="exact"/>
              <w:jc w:val="center"/>
              <w:rPr>
                <w:rFonts w:hint="eastAsia" w:ascii="宋体" w:hAnsi="宋体" w:cs="宋体"/>
                <w:color w:val="auto"/>
                <w:szCs w:val="21"/>
                <w:highlight w:val="none"/>
              </w:rPr>
            </w:pPr>
          </w:p>
        </w:tc>
        <w:tc>
          <w:tcPr>
            <w:tcW w:w="3086" w:type="dxa"/>
            <w:noWrap w:val="0"/>
            <w:vAlign w:val="top"/>
          </w:tcPr>
          <w:p w14:paraId="61B9E920">
            <w:pPr>
              <w:snapToGrid w:val="0"/>
              <w:spacing w:line="400" w:lineRule="exact"/>
              <w:jc w:val="center"/>
              <w:rPr>
                <w:rFonts w:hint="eastAsia" w:ascii="宋体" w:hAnsi="宋体" w:cs="宋体"/>
                <w:color w:val="auto"/>
                <w:szCs w:val="21"/>
                <w:highlight w:val="none"/>
              </w:rPr>
            </w:pPr>
          </w:p>
        </w:tc>
        <w:tc>
          <w:tcPr>
            <w:tcW w:w="1411" w:type="dxa"/>
            <w:noWrap w:val="0"/>
            <w:vAlign w:val="top"/>
          </w:tcPr>
          <w:p w14:paraId="485AC0D9">
            <w:pPr>
              <w:snapToGrid w:val="0"/>
              <w:spacing w:line="400" w:lineRule="exact"/>
              <w:jc w:val="center"/>
              <w:rPr>
                <w:rFonts w:hint="eastAsia" w:ascii="宋体" w:hAnsi="宋体" w:cs="宋体"/>
                <w:color w:val="auto"/>
                <w:szCs w:val="21"/>
                <w:highlight w:val="none"/>
              </w:rPr>
            </w:pPr>
          </w:p>
        </w:tc>
      </w:tr>
      <w:tr w14:paraId="27639D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val="0"/>
            <w:vAlign w:val="top"/>
          </w:tcPr>
          <w:p w14:paraId="00A2B7B8">
            <w:pPr>
              <w:snapToGrid w:val="0"/>
              <w:spacing w:line="400" w:lineRule="exact"/>
              <w:jc w:val="center"/>
              <w:rPr>
                <w:rFonts w:hint="eastAsia" w:ascii="宋体" w:hAnsi="宋体" w:cs="宋体"/>
                <w:color w:val="auto"/>
                <w:szCs w:val="21"/>
                <w:highlight w:val="none"/>
              </w:rPr>
            </w:pPr>
          </w:p>
        </w:tc>
        <w:tc>
          <w:tcPr>
            <w:tcW w:w="3086" w:type="dxa"/>
            <w:noWrap w:val="0"/>
            <w:vAlign w:val="top"/>
          </w:tcPr>
          <w:p w14:paraId="137B9CE8">
            <w:pPr>
              <w:snapToGrid w:val="0"/>
              <w:spacing w:line="400" w:lineRule="exact"/>
              <w:jc w:val="center"/>
              <w:rPr>
                <w:rFonts w:hint="eastAsia" w:ascii="宋体" w:hAnsi="宋体" w:cs="宋体"/>
                <w:color w:val="auto"/>
                <w:szCs w:val="21"/>
                <w:highlight w:val="none"/>
              </w:rPr>
            </w:pPr>
          </w:p>
        </w:tc>
        <w:tc>
          <w:tcPr>
            <w:tcW w:w="3086" w:type="dxa"/>
            <w:noWrap w:val="0"/>
            <w:vAlign w:val="top"/>
          </w:tcPr>
          <w:p w14:paraId="773C2945">
            <w:pPr>
              <w:snapToGrid w:val="0"/>
              <w:spacing w:line="400" w:lineRule="exact"/>
              <w:jc w:val="center"/>
              <w:rPr>
                <w:rFonts w:hint="eastAsia" w:ascii="宋体" w:hAnsi="宋体" w:cs="宋体"/>
                <w:color w:val="auto"/>
                <w:szCs w:val="21"/>
                <w:highlight w:val="none"/>
              </w:rPr>
            </w:pPr>
          </w:p>
        </w:tc>
        <w:tc>
          <w:tcPr>
            <w:tcW w:w="1411" w:type="dxa"/>
            <w:noWrap w:val="0"/>
            <w:vAlign w:val="top"/>
          </w:tcPr>
          <w:p w14:paraId="0ECDBEAD">
            <w:pPr>
              <w:snapToGrid w:val="0"/>
              <w:spacing w:line="400" w:lineRule="exact"/>
              <w:jc w:val="center"/>
              <w:rPr>
                <w:rFonts w:hint="eastAsia" w:ascii="宋体" w:hAnsi="宋体" w:cs="宋体"/>
                <w:color w:val="auto"/>
                <w:szCs w:val="21"/>
                <w:highlight w:val="none"/>
              </w:rPr>
            </w:pPr>
          </w:p>
        </w:tc>
      </w:tr>
      <w:tr w14:paraId="470C8A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val="0"/>
            <w:vAlign w:val="top"/>
          </w:tcPr>
          <w:p w14:paraId="31162A7F">
            <w:pPr>
              <w:snapToGrid w:val="0"/>
              <w:spacing w:line="400" w:lineRule="exact"/>
              <w:jc w:val="center"/>
              <w:rPr>
                <w:rFonts w:hint="eastAsia" w:ascii="宋体" w:hAnsi="宋体" w:cs="宋体"/>
                <w:color w:val="auto"/>
                <w:szCs w:val="21"/>
                <w:highlight w:val="none"/>
              </w:rPr>
            </w:pPr>
          </w:p>
        </w:tc>
        <w:tc>
          <w:tcPr>
            <w:tcW w:w="3086" w:type="dxa"/>
            <w:noWrap w:val="0"/>
            <w:vAlign w:val="top"/>
          </w:tcPr>
          <w:p w14:paraId="5156436B">
            <w:pPr>
              <w:snapToGrid w:val="0"/>
              <w:spacing w:line="400" w:lineRule="exact"/>
              <w:jc w:val="center"/>
              <w:rPr>
                <w:rFonts w:hint="eastAsia" w:ascii="宋体" w:hAnsi="宋体" w:cs="宋体"/>
                <w:color w:val="auto"/>
                <w:szCs w:val="21"/>
                <w:highlight w:val="none"/>
              </w:rPr>
            </w:pPr>
          </w:p>
        </w:tc>
        <w:tc>
          <w:tcPr>
            <w:tcW w:w="3086" w:type="dxa"/>
            <w:noWrap w:val="0"/>
            <w:vAlign w:val="top"/>
          </w:tcPr>
          <w:p w14:paraId="6595C748">
            <w:pPr>
              <w:snapToGrid w:val="0"/>
              <w:spacing w:line="400" w:lineRule="exact"/>
              <w:jc w:val="center"/>
              <w:rPr>
                <w:rFonts w:hint="eastAsia" w:ascii="宋体" w:hAnsi="宋体" w:cs="宋体"/>
                <w:color w:val="auto"/>
                <w:szCs w:val="21"/>
                <w:highlight w:val="none"/>
              </w:rPr>
            </w:pPr>
          </w:p>
        </w:tc>
        <w:tc>
          <w:tcPr>
            <w:tcW w:w="1411" w:type="dxa"/>
            <w:noWrap w:val="0"/>
            <w:vAlign w:val="top"/>
          </w:tcPr>
          <w:p w14:paraId="5B82358F">
            <w:pPr>
              <w:snapToGrid w:val="0"/>
              <w:spacing w:line="400" w:lineRule="exact"/>
              <w:jc w:val="center"/>
              <w:rPr>
                <w:rFonts w:hint="eastAsia" w:ascii="宋体" w:hAnsi="宋体" w:cs="宋体"/>
                <w:color w:val="auto"/>
                <w:szCs w:val="21"/>
                <w:highlight w:val="none"/>
              </w:rPr>
            </w:pPr>
          </w:p>
        </w:tc>
      </w:tr>
    </w:tbl>
    <w:p w14:paraId="5B4EA7E1">
      <w:pPr>
        <w:spacing w:line="360" w:lineRule="auto"/>
        <w:rPr>
          <w:rFonts w:hint="eastAsia" w:ascii="宋体" w:hAnsi="宋体" w:cs="宋体"/>
          <w:b/>
          <w:color w:val="auto"/>
          <w:szCs w:val="21"/>
          <w:highlight w:val="none"/>
        </w:rPr>
      </w:pPr>
      <w:r>
        <w:rPr>
          <w:rFonts w:hint="eastAsia" w:ascii="宋体" w:hAnsi="宋体" w:cs="宋体"/>
          <w:b/>
          <w:color w:val="auto"/>
          <w:szCs w:val="21"/>
          <w:highlight w:val="none"/>
        </w:rPr>
        <w:t>注：供应商的投标文件（除技术规格部分）与招标文件之规定存在偏离的，应在此表中如实说明。未在上表中说明的，将被认为完全响应招标文件的规定。</w:t>
      </w:r>
    </w:p>
    <w:p w14:paraId="507FC3CA">
      <w:pPr>
        <w:tabs>
          <w:tab w:val="left" w:pos="1418"/>
        </w:tabs>
        <w:spacing w:line="400" w:lineRule="exact"/>
        <w:ind w:firstLine="440"/>
        <w:rPr>
          <w:rFonts w:hint="eastAsia" w:ascii="宋体" w:hAnsi="宋体" w:cs="宋体"/>
          <w:bCs/>
          <w:color w:val="auto"/>
          <w:szCs w:val="21"/>
          <w:highlight w:val="none"/>
        </w:rPr>
      </w:pPr>
      <w:r>
        <w:rPr>
          <w:rFonts w:hint="eastAsia" w:ascii="宋体" w:hAnsi="宋体" w:cs="宋体"/>
          <w:color w:val="auto"/>
          <w:szCs w:val="21"/>
          <w:highlight w:val="none"/>
        </w:rPr>
        <w:t>法定代表人或委托代理人签字（或盖章）：</w:t>
      </w:r>
      <w:r>
        <w:rPr>
          <w:rFonts w:hint="eastAsia" w:ascii="宋体" w:hAnsi="宋体" w:cs="宋体"/>
          <w:bCs/>
          <w:color w:val="auto"/>
          <w:szCs w:val="21"/>
          <w:highlight w:val="none"/>
        </w:rPr>
        <w:t xml:space="preserve"> </w:t>
      </w:r>
    </w:p>
    <w:p w14:paraId="1DF1C12B">
      <w:pPr>
        <w:tabs>
          <w:tab w:val="left" w:pos="1418"/>
        </w:tabs>
        <w:spacing w:line="400" w:lineRule="exact"/>
        <w:ind w:firstLine="440"/>
        <w:rPr>
          <w:rFonts w:hint="eastAsia" w:ascii="宋体" w:hAnsi="宋体" w:cs="宋体"/>
          <w:b/>
          <w:bCs/>
          <w:color w:val="auto"/>
          <w:szCs w:val="21"/>
          <w:highlight w:val="none"/>
        </w:rPr>
      </w:pPr>
      <w:r>
        <w:rPr>
          <w:rFonts w:hint="eastAsia" w:ascii="宋体" w:hAnsi="宋体" w:cs="宋体"/>
          <w:bCs/>
          <w:color w:val="auto"/>
          <w:szCs w:val="21"/>
          <w:highlight w:val="none"/>
        </w:rPr>
        <w:t>投 标 人（盖章）：                              年  月  日</w:t>
      </w:r>
    </w:p>
    <w:p w14:paraId="6BA26984">
      <w:pPr>
        <w:rPr>
          <w:color w:val="auto"/>
          <w:sz w:val="32"/>
          <w:szCs w:val="40"/>
          <w:highlight w:val="none"/>
        </w:rPr>
      </w:pPr>
      <w:r>
        <w:rPr>
          <w:rFonts w:hint="eastAsia" w:ascii="宋体" w:hAnsi="宋体" w:cs="宋体"/>
          <w:color w:val="auto"/>
          <w:szCs w:val="21"/>
          <w:highlight w:val="none"/>
        </w:rPr>
        <w:br w:type="page"/>
      </w:r>
    </w:p>
    <w:p w14:paraId="583B1D00">
      <w:pP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6、</w:t>
      </w:r>
      <w:r>
        <w:rPr>
          <w:rFonts w:hint="eastAsia" w:ascii="宋体" w:hAnsi="宋体" w:eastAsia="宋体" w:cs="宋体"/>
          <w:b/>
          <w:bCs/>
          <w:color w:val="auto"/>
          <w:sz w:val="21"/>
          <w:szCs w:val="21"/>
          <w:highlight w:val="none"/>
        </w:rPr>
        <w:t>项目负责人简历表</w:t>
      </w:r>
    </w:p>
    <w:p w14:paraId="7A070470">
      <w:pPr>
        <w:pStyle w:val="23"/>
        <w:rPr>
          <w:color w:val="auto"/>
          <w:highlight w:val="none"/>
        </w:rPr>
      </w:pPr>
      <w:r>
        <w:rPr>
          <w:rFonts w:hint="eastAsia"/>
          <w:color w:val="auto"/>
          <w:sz w:val="28"/>
          <w:szCs w:val="36"/>
          <w:highlight w:val="none"/>
        </w:rPr>
        <w:t>项目负责人简历表</w:t>
      </w:r>
    </w:p>
    <w:tbl>
      <w:tblPr>
        <w:tblStyle w:val="25"/>
        <w:tblW w:w="9713" w:type="dxa"/>
        <w:tblInd w:w="8" w:type="dxa"/>
        <w:tblLayout w:type="fixed"/>
        <w:tblCellMar>
          <w:top w:w="57" w:type="dxa"/>
          <w:left w:w="57" w:type="dxa"/>
          <w:bottom w:w="57" w:type="dxa"/>
          <w:right w:w="57" w:type="dxa"/>
        </w:tblCellMar>
      </w:tblPr>
      <w:tblGrid>
        <w:gridCol w:w="1483"/>
        <w:gridCol w:w="205"/>
        <w:gridCol w:w="1575"/>
        <w:gridCol w:w="1106"/>
        <w:gridCol w:w="424"/>
        <w:gridCol w:w="296"/>
        <w:gridCol w:w="720"/>
        <w:gridCol w:w="180"/>
        <w:gridCol w:w="1204"/>
        <w:gridCol w:w="1155"/>
        <w:gridCol w:w="1365"/>
      </w:tblGrid>
      <w:tr w14:paraId="7EAA6B9A">
        <w:tblPrEx>
          <w:tblCellMar>
            <w:top w:w="57" w:type="dxa"/>
            <w:left w:w="57" w:type="dxa"/>
            <w:bottom w:w="57" w:type="dxa"/>
            <w:right w:w="57" w:type="dxa"/>
          </w:tblCellMar>
        </w:tblPrEx>
        <w:trPr>
          <w:trHeight w:val="340" w:hRule="atLeast"/>
        </w:trPr>
        <w:tc>
          <w:tcPr>
            <w:tcW w:w="1483" w:type="dxa"/>
            <w:tcBorders>
              <w:top w:val="single" w:color="auto" w:sz="6" w:space="0"/>
              <w:left w:val="single" w:color="auto" w:sz="6" w:space="0"/>
              <w:bottom w:val="single" w:color="auto" w:sz="6" w:space="0"/>
              <w:right w:val="single" w:color="auto" w:sz="6" w:space="0"/>
            </w:tcBorders>
            <w:vAlign w:val="center"/>
          </w:tcPr>
          <w:p w14:paraId="6B46777F">
            <w:pPr>
              <w:jc w:val="distribute"/>
              <w:rPr>
                <w:rFonts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780" w:type="dxa"/>
            <w:gridSpan w:val="2"/>
            <w:tcBorders>
              <w:top w:val="single" w:color="auto" w:sz="6" w:space="0"/>
              <w:left w:val="single" w:color="auto" w:sz="6" w:space="0"/>
              <w:bottom w:val="single" w:color="auto" w:sz="6" w:space="0"/>
              <w:right w:val="single" w:color="auto" w:sz="6" w:space="0"/>
            </w:tcBorders>
            <w:vAlign w:val="center"/>
          </w:tcPr>
          <w:p w14:paraId="18B204AD">
            <w:pPr>
              <w:jc w:val="center"/>
              <w:rPr>
                <w:rFonts w:ascii="宋体" w:hAnsi="宋体" w:eastAsia="宋体" w:cs="宋体"/>
                <w:color w:val="auto"/>
                <w:szCs w:val="21"/>
                <w:highlight w:val="none"/>
              </w:rPr>
            </w:pPr>
          </w:p>
        </w:tc>
        <w:tc>
          <w:tcPr>
            <w:tcW w:w="1106" w:type="dxa"/>
            <w:tcBorders>
              <w:top w:val="single" w:color="auto" w:sz="6" w:space="0"/>
              <w:left w:val="single" w:color="auto" w:sz="6" w:space="0"/>
              <w:bottom w:val="single" w:color="auto" w:sz="6" w:space="0"/>
              <w:right w:val="single" w:color="auto" w:sz="6" w:space="0"/>
            </w:tcBorders>
            <w:vAlign w:val="center"/>
          </w:tcPr>
          <w:p w14:paraId="19C66DDF">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性</w:t>
            </w:r>
          </w:p>
          <w:p w14:paraId="04B2CC0C">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729EE957">
            <w:pPr>
              <w:jc w:val="center"/>
              <w:rPr>
                <w:rFonts w:ascii="宋体" w:hAnsi="宋体" w:eastAsia="宋体" w:cs="宋体"/>
                <w:color w:val="auto"/>
                <w:szCs w:val="21"/>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653B8F92">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年</w:t>
            </w:r>
          </w:p>
          <w:p w14:paraId="6BD46D42">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龄</w:t>
            </w:r>
          </w:p>
        </w:tc>
        <w:tc>
          <w:tcPr>
            <w:tcW w:w="1384" w:type="dxa"/>
            <w:gridSpan w:val="2"/>
            <w:tcBorders>
              <w:top w:val="single" w:color="auto" w:sz="6" w:space="0"/>
              <w:left w:val="single" w:color="auto" w:sz="6" w:space="0"/>
              <w:bottom w:val="single" w:color="auto" w:sz="6" w:space="0"/>
              <w:right w:val="single" w:color="auto" w:sz="6" w:space="0"/>
            </w:tcBorders>
            <w:vAlign w:val="center"/>
          </w:tcPr>
          <w:p w14:paraId="33DBAEE2">
            <w:pPr>
              <w:jc w:val="center"/>
              <w:rPr>
                <w:rFonts w:ascii="宋体" w:hAnsi="宋体" w:eastAsia="宋体" w:cs="宋体"/>
                <w:color w:val="auto"/>
                <w:szCs w:val="21"/>
                <w:highlight w:val="none"/>
              </w:rPr>
            </w:pPr>
          </w:p>
        </w:tc>
        <w:tc>
          <w:tcPr>
            <w:tcW w:w="1155" w:type="dxa"/>
            <w:tcBorders>
              <w:top w:val="single" w:color="auto" w:sz="6" w:space="0"/>
              <w:left w:val="single" w:color="auto" w:sz="6" w:space="0"/>
              <w:bottom w:val="single" w:color="auto" w:sz="6" w:space="0"/>
              <w:right w:val="single" w:color="auto" w:sz="6" w:space="0"/>
            </w:tcBorders>
            <w:vAlign w:val="center"/>
          </w:tcPr>
          <w:p w14:paraId="2D014871">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学</w:t>
            </w:r>
          </w:p>
          <w:p w14:paraId="37E78734">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历</w:t>
            </w:r>
          </w:p>
        </w:tc>
        <w:tc>
          <w:tcPr>
            <w:tcW w:w="1365" w:type="dxa"/>
            <w:tcBorders>
              <w:top w:val="single" w:color="auto" w:sz="6" w:space="0"/>
              <w:left w:val="single" w:color="auto" w:sz="6" w:space="0"/>
              <w:bottom w:val="single" w:color="auto" w:sz="6" w:space="0"/>
              <w:right w:val="single" w:color="auto" w:sz="6" w:space="0"/>
            </w:tcBorders>
            <w:vAlign w:val="center"/>
          </w:tcPr>
          <w:p w14:paraId="4CE4EC6E">
            <w:pPr>
              <w:jc w:val="center"/>
              <w:rPr>
                <w:rFonts w:ascii="宋体" w:hAnsi="宋体" w:eastAsia="宋体" w:cs="宋体"/>
                <w:color w:val="auto"/>
                <w:szCs w:val="21"/>
                <w:highlight w:val="none"/>
              </w:rPr>
            </w:pPr>
          </w:p>
        </w:tc>
      </w:tr>
      <w:tr w14:paraId="0B13076F">
        <w:tblPrEx>
          <w:tblCellMar>
            <w:top w:w="57" w:type="dxa"/>
            <w:left w:w="57" w:type="dxa"/>
            <w:bottom w:w="57" w:type="dxa"/>
            <w:right w:w="57" w:type="dxa"/>
          </w:tblCellMar>
        </w:tblPrEx>
        <w:trPr>
          <w:trHeight w:val="622" w:hRule="atLeast"/>
        </w:trPr>
        <w:tc>
          <w:tcPr>
            <w:tcW w:w="1483" w:type="dxa"/>
            <w:tcBorders>
              <w:top w:val="single" w:color="auto" w:sz="6" w:space="0"/>
              <w:left w:val="single" w:color="auto" w:sz="6" w:space="0"/>
              <w:bottom w:val="single" w:color="auto" w:sz="6" w:space="0"/>
              <w:right w:val="single" w:color="auto" w:sz="6" w:space="0"/>
            </w:tcBorders>
            <w:vAlign w:val="center"/>
          </w:tcPr>
          <w:p w14:paraId="3C024441">
            <w:pPr>
              <w:jc w:val="distribute"/>
              <w:rPr>
                <w:rFonts w:ascii="宋体" w:hAnsi="宋体" w:eastAsia="宋体" w:cs="宋体"/>
                <w:color w:val="auto"/>
                <w:szCs w:val="21"/>
                <w:highlight w:val="none"/>
              </w:rPr>
            </w:pPr>
            <w:r>
              <w:rPr>
                <w:rFonts w:hint="eastAsia" w:ascii="宋体" w:hAnsi="宋体" w:eastAsia="宋体" w:cs="宋体"/>
                <w:color w:val="auto"/>
                <w:szCs w:val="21"/>
                <w:highlight w:val="none"/>
              </w:rPr>
              <w:t>职务</w:t>
            </w:r>
          </w:p>
        </w:tc>
        <w:tc>
          <w:tcPr>
            <w:tcW w:w="1780" w:type="dxa"/>
            <w:gridSpan w:val="2"/>
            <w:tcBorders>
              <w:top w:val="single" w:color="auto" w:sz="6" w:space="0"/>
              <w:left w:val="single" w:color="auto" w:sz="6" w:space="0"/>
              <w:bottom w:val="single" w:color="auto" w:sz="6" w:space="0"/>
              <w:right w:val="single" w:color="auto" w:sz="6" w:space="0"/>
            </w:tcBorders>
            <w:vAlign w:val="center"/>
          </w:tcPr>
          <w:p w14:paraId="77963E9A">
            <w:pPr>
              <w:jc w:val="center"/>
              <w:rPr>
                <w:rFonts w:ascii="宋体" w:hAnsi="宋体" w:eastAsia="宋体" w:cs="宋体"/>
                <w:color w:val="auto"/>
                <w:szCs w:val="21"/>
                <w:highlight w:val="none"/>
              </w:rPr>
            </w:pPr>
          </w:p>
        </w:tc>
        <w:tc>
          <w:tcPr>
            <w:tcW w:w="1106" w:type="dxa"/>
            <w:tcBorders>
              <w:top w:val="single" w:color="auto" w:sz="6" w:space="0"/>
              <w:left w:val="single" w:color="auto" w:sz="6" w:space="0"/>
              <w:bottom w:val="single" w:color="auto" w:sz="6" w:space="0"/>
              <w:right w:val="single" w:color="auto" w:sz="6" w:space="0"/>
            </w:tcBorders>
            <w:vAlign w:val="center"/>
          </w:tcPr>
          <w:p w14:paraId="3D7BC516">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专业职称</w:t>
            </w:r>
          </w:p>
        </w:tc>
        <w:tc>
          <w:tcPr>
            <w:tcW w:w="2824" w:type="dxa"/>
            <w:gridSpan w:val="5"/>
            <w:tcBorders>
              <w:top w:val="single" w:color="auto" w:sz="6" w:space="0"/>
              <w:left w:val="single" w:color="auto" w:sz="6" w:space="0"/>
              <w:bottom w:val="single" w:color="auto" w:sz="6" w:space="0"/>
              <w:right w:val="single" w:color="auto" w:sz="6" w:space="0"/>
            </w:tcBorders>
            <w:vAlign w:val="center"/>
          </w:tcPr>
          <w:p w14:paraId="10AA3C20">
            <w:pPr>
              <w:jc w:val="center"/>
              <w:rPr>
                <w:rFonts w:ascii="宋体" w:hAnsi="宋体" w:eastAsia="宋体" w:cs="宋体"/>
                <w:color w:val="auto"/>
                <w:szCs w:val="21"/>
                <w:highlight w:val="none"/>
              </w:rPr>
            </w:pPr>
          </w:p>
        </w:tc>
        <w:tc>
          <w:tcPr>
            <w:tcW w:w="1155" w:type="dxa"/>
            <w:tcBorders>
              <w:top w:val="single" w:color="auto" w:sz="6" w:space="0"/>
              <w:left w:val="single" w:color="auto" w:sz="6" w:space="0"/>
              <w:bottom w:val="single" w:color="auto" w:sz="6" w:space="0"/>
              <w:right w:val="single" w:color="auto" w:sz="6" w:space="0"/>
            </w:tcBorders>
            <w:vAlign w:val="center"/>
          </w:tcPr>
          <w:p w14:paraId="5399E086">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专业年限</w:t>
            </w:r>
          </w:p>
        </w:tc>
        <w:tc>
          <w:tcPr>
            <w:tcW w:w="1365" w:type="dxa"/>
            <w:tcBorders>
              <w:top w:val="single" w:color="auto" w:sz="6" w:space="0"/>
              <w:left w:val="single" w:color="auto" w:sz="6" w:space="0"/>
              <w:bottom w:val="single" w:color="auto" w:sz="6" w:space="0"/>
              <w:right w:val="single" w:color="auto" w:sz="6" w:space="0"/>
            </w:tcBorders>
            <w:vAlign w:val="center"/>
          </w:tcPr>
          <w:p w14:paraId="2213C866">
            <w:pPr>
              <w:jc w:val="center"/>
              <w:rPr>
                <w:rFonts w:ascii="宋体" w:hAnsi="宋体" w:eastAsia="宋体" w:cs="宋体"/>
                <w:color w:val="auto"/>
                <w:szCs w:val="21"/>
                <w:highlight w:val="none"/>
              </w:rPr>
            </w:pPr>
          </w:p>
        </w:tc>
      </w:tr>
      <w:tr w14:paraId="0D73DF76">
        <w:tblPrEx>
          <w:tblCellMar>
            <w:top w:w="57" w:type="dxa"/>
            <w:left w:w="57" w:type="dxa"/>
            <w:bottom w:w="57" w:type="dxa"/>
            <w:right w:w="57" w:type="dxa"/>
          </w:tblCellMar>
        </w:tblPrEx>
        <w:trPr>
          <w:trHeight w:val="639" w:hRule="atLeast"/>
        </w:trPr>
        <w:tc>
          <w:tcPr>
            <w:tcW w:w="1483" w:type="dxa"/>
            <w:tcBorders>
              <w:top w:val="single" w:color="auto" w:sz="6" w:space="0"/>
              <w:left w:val="single" w:color="auto" w:sz="6" w:space="0"/>
              <w:bottom w:val="single" w:color="auto" w:sz="6" w:space="0"/>
              <w:right w:val="single" w:color="auto" w:sz="6" w:space="0"/>
            </w:tcBorders>
            <w:vAlign w:val="center"/>
          </w:tcPr>
          <w:p w14:paraId="2FE1429B">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工 作 单 位</w:t>
            </w:r>
          </w:p>
        </w:tc>
        <w:tc>
          <w:tcPr>
            <w:tcW w:w="5710" w:type="dxa"/>
            <w:gridSpan w:val="8"/>
            <w:tcBorders>
              <w:top w:val="single" w:color="auto" w:sz="6" w:space="0"/>
              <w:left w:val="single" w:color="auto" w:sz="6" w:space="0"/>
              <w:bottom w:val="single" w:color="auto" w:sz="6" w:space="0"/>
              <w:right w:val="single" w:color="auto" w:sz="6" w:space="0"/>
            </w:tcBorders>
            <w:vAlign w:val="center"/>
          </w:tcPr>
          <w:p w14:paraId="0795580C">
            <w:pPr>
              <w:jc w:val="center"/>
              <w:rPr>
                <w:rFonts w:ascii="宋体" w:hAnsi="宋体" w:eastAsia="宋体" w:cs="宋体"/>
                <w:color w:val="auto"/>
                <w:szCs w:val="21"/>
                <w:highlight w:val="none"/>
              </w:rPr>
            </w:pPr>
          </w:p>
        </w:tc>
        <w:tc>
          <w:tcPr>
            <w:tcW w:w="1155" w:type="dxa"/>
            <w:tcBorders>
              <w:top w:val="single" w:color="auto" w:sz="6" w:space="0"/>
              <w:left w:val="single" w:color="auto" w:sz="6" w:space="0"/>
              <w:bottom w:val="single" w:color="auto" w:sz="6" w:space="0"/>
              <w:right w:val="single" w:color="auto" w:sz="6" w:space="0"/>
            </w:tcBorders>
            <w:vAlign w:val="center"/>
          </w:tcPr>
          <w:p w14:paraId="53E5AD53">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365" w:type="dxa"/>
            <w:tcBorders>
              <w:top w:val="single" w:color="auto" w:sz="6" w:space="0"/>
              <w:left w:val="single" w:color="auto" w:sz="6" w:space="0"/>
              <w:bottom w:val="single" w:color="auto" w:sz="6" w:space="0"/>
              <w:right w:val="single" w:color="auto" w:sz="6" w:space="0"/>
            </w:tcBorders>
            <w:vAlign w:val="center"/>
          </w:tcPr>
          <w:p w14:paraId="2595BC21">
            <w:pPr>
              <w:jc w:val="center"/>
              <w:rPr>
                <w:rFonts w:ascii="宋体" w:hAnsi="宋体" w:eastAsia="宋体" w:cs="宋体"/>
                <w:color w:val="auto"/>
                <w:szCs w:val="21"/>
                <w:highlight w:val="none"/>
              </w:rPr>
            </w:pPr>
          </w:p>
        </w:tc>
      </w:tr>
      <w:tr w14:paraId="410E55E8">
        <w:tblPrEx>
          <w:tblCellMar>
            <w:top w:w="57" w:type="dxa"/>
            <w:left w:w="57" w:type="dxa"/>
            <w:bottom w:w="57" w:type="dxa"/>
            <w:right w:w="57" w:type="dxa"/>
          </w:tblCellMar>
        </w:tblPrEx>
        <w:trPr>
          <w:trHeight w:val="706" w:hRule="atLeast"/>
        </w:trPr>
        <w:tc>
          <w:tcPr>
            <w:tcW w:w="1483" w:type="dxa"/>
            <w:tcBorders>
              <w:top w:val="single" w:color="auto" w:sz="6" w:space="0"/>
              <w:left w:val="single" w:color="auto" w:sz="6" w:space="0"/>
              <w:bottom w:val="single" w:color="auto" w:sz="6" w:space="0"/>
              <w:right w:val="single" w:color="auto" w:sz="6" w:space="0"/>
            </w:tcBorders>
            <w:vAlign w:val="center"/>
          </w:tcPr>
          <w:p w14:paraId="264F0678">
            <w:pPr>
              <w:jc w:val="distribute"/>
              <w:rPr>
                <w:rFonts w:ascii="宋体" w:hAnsi="宋体" w:eastAsia="宋体" w:cs="宋体"/>
                <w:color w:val="auto"/>
                <w:szCs w:val="21"/>
                <w:highlight w:val="none"/>
              </w:rPr>
            </w:pPr>
            <w:r>
              <w:rPr>
                <w:rFonts w:hint="eastAsia" w:ascii="宋体" w:hAnsi="宋体" w:eastAsia="宋体" w:cs="宋体"/>
                <w:color w:val="auto"/>
                <w:szCs w:val="21"/>
                <w:highlight w:val="none"/>
              </w:rPr>
              <w:t>通讯地址</w:t>
            </w:r>
          </w:p>
        </w:tc>
        <w:tc>
          <w:tcPr>
            <w:tcW w:w="5710" w:type="dxa"/>
            <w:gridSpan w:val="8"/>
            <w:tcBorders>
              <w:top w:val="single" w:color="auto" w:sz="6" w:space="0"/>
              <w:left w:val="single" w:color="auto" w:sz="6" w:space="0"/>
              <w:bottom w:val="single" w:color="auto" w:sz="6" w:space="0"/>
              <w:right w:val="single" w:color="auto" w:sz="6" w:space="0"/>
            </w:tcBorders>
            <w:vAlign w:val="center"/>
          </w:tcPr>
          <w:p w14:paraId="7D33E32B">
            <w:pPr>
              <w:jc w:val="center"/>
              <w:rPr>
                <w:rFonts w:ascii="宋体" w:hAnsi="宋体" w:eastAsia="宋体" w:cs="宋体"/>
                <w:color w:val="auto"/>
                <w:szCs w:val="21"/>
                <w:highlight w:val="none"/>
              </w:rPr>
            </w:pPr>
          </w:p>
        </w:tc>
        <w:tc>
          <w:tcPr>
            <w:tcW w:w="1155" w:type="dxa"/>
            <w:tcBorders>
              <w:top w:val="single" w:color="auto" w:sz="6" w:space="0"/>
              <w:left w:val="single" w:color="auto" w:sz="6" w:space="0"/>
              <w:bottom w:val="single" w:color="auto" w:sz="6" w:space="0"/>
              <w:right w:val="single" w:color="auto" w:sz="6" w:space="0"/>
            </w:tcBorders>
            <w:vAlign w:val="center"/>
          </w:tcPr>
          <w:p w14:paraId="4242B6FC">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邮编</w:t>
            </w:r>
          </w:p>
        </w:tc>
        <w:tc>
          <w:tcPr>
            <w:tcW w:w="1365" w:type="dxa"/>
            <w:tcBorders>
              <w:top w:val="single" w:color="auto" w:sz="6" w:space="0"/>
              <w:left w:val="single" w:color="auto" w:sz="6" w:space="0"/>
              <w:bottom w:val="single" w:color="auto" w:sz="6" w:space="0"/>
              <w:right w:val="single" w:color="auto" w:sz="6" w:space="0"/>
            </w:tcBorders>
            <w:vAlign w:val="center"/>
          </w:tcPr>
          <w:p w14:paraId="2DA64997">
            <w:pPr>
              <w:jc w:val="center"/>
              <w:rPr>
                <w:rFonts w:ascii="宋体" w:hAnsi="宋体" w:eastAsia="宋体" w:cs="宋体"/>
                <w:color w:val="auto"/>
                <w:szCs w:val="21"/>
                <w:highlight w:val="none"/>
              </w:rPr>
            </w:pPr>
          </w:p>
        </w:tc>
      </w:tr>
      <w:tr w14:paraId="5EC39994">
        <w:tblPrEx>
          <w:tblCellMar>
            <w:top w:w="57" w:type="dxa"/>
            <w:left w:w="57" w:type="dxa"/>
            <w:bottom w:w="57" w:type="dxa"/>
            <w:right w:w="57" w:type="dxa"/>
          </w:tblCellMar>
        </w:tblPrEx>
        <w:trPr>
          <w:trHeight w:val="731" w:hRule="atLeast"/>
        </w:trPr>
        <w:tc>
          <w:tcPr>
            <w:tcW w:w="9713" w:type="dxa"/>
            <w:gridSpan w:val="11"/>
            <w:tcBorders>
              <w:top w:val="single" w:color="auto" w:sz="6" w:space="0"/>
              <w:left w:val="single" w:color="auto" w:sz="6" w:space="0"/>
              <w:bottom w:val="nil"/>
              <w:right w:val="single" w:color="auto" w:sz="6" w:space="0"/>
            </w:tcBorders>
            <w:vAlign w:val="center"/>
          </w:tcPr>
          <w:p w14:paraId="73454BA9">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主要经历</w:t>
            </w:r>
          </w:p>
        </w:tc>
      </w:tr>
      <w:tr w14:paraId="568F795D">
        <w:tblPrEx>
          <w:tblCellMar>
            <w:top w:w="57" w:type="dxa"/>
            <w:left w:w="57" w:type="dxa"/>
            <w:bottom w:w="57" w:type="dxa"/>
            <w:right w:w="57" w:type="dxa"/>
          </w:tblCellMar>
        </w:tblPrEx>
        <w:trPr>
          <w:trHeight w:val="340" w:hRule="atLeast"/>
        </w:trPr>
        <w:tc>
          <w:tcPr>
            <w:tcW w:w="1688" w:type="dxa"/>
            <w:gridSpan w:val="2"/>
            <w:tcBorders>
              <w:top w:val="single" w:color="auto" w:sz="6" w:space="0"/>
              <w:left w:val="single" w:color="auto" w:sz="6" w:space="0"/>
              <w:bottom w:val="single" w:color="auto" w:sz="6" w:space="0"/>
              <w:right w:val="single" w:color="auto" w:sz="6" w:space="0"/>
            </w:tcBorders>
            <w:vAlign w:val="center"/>
          </w:tcPr>
          <w:p w14:paraId="5120BDD0">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163BBFE6">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参加过的类似项目</w:t>
            </w: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0EC118D3">
            <w:pPr>
              <w:jc w:val="center"/>
              <w:rPr>
                <w:rFonts w:ascii="宋体" w:hAnsi="宋体" w:eastAsia="宋体" w:cs="宋体"/>
                <w:color w:val="auto"/>
                <w:szCs w:val="21"/>
                <w:highlight w:val="none"/>
              </w:rPr>
            </w:pPr>
            <w:r>
              <w:rPr>
                <w:rFonts w:hint="eastAsia" w:ascii="宋体" w:hAnsi="宋体" w:eastAsia="宋体" w:cs="宋体"/>
                <w:color w:val="auto"/>
                <w:szCs w:val="21"/>
                <w:highlight w:val="none"/>
              </w:rPr>
              <w:t>担任职务</w:t>
            </w:r>
          </w:p>
        </w:tc>
        <w:tc>
          <w:tcPr>
            <w:tcW w:w="3724" w:type="dxa"/>
            <w:gridSpan w:val="3"/>
            <w:tcBorders>
              <w:top w:val="single" w:color="auto" w:sz="6" w:space="0"/>
              <w:left w:val="single" w:color="auto" w:sz="6" w:space="0"/>
              <w:bottom w:val="single" w:color="auto" w:sz="6" w:space="0"/>
              <w:right w:val="single" w:color="auto" w:sz="6" w:space="0"/>
            </w:tcBorders>
            <w:vAlign w:val="center"/>
          </w:tcPr>
          <w:p w14:paraId="4B482660">
            <w:pPr>
              <w:ind w:firstLine="105" w:firstLineChars="50"/>
              <w:jc w:val="center"/>
              <w:rPr>
                <w:rFonts w:ascii="宋体" w:hAnsi="宋体" w:eastAsia="宋体" w:cs="宋体"/>
                <w:color w:val="auto"/>
                <w:szCs w:val="21"/>
                <w:highlight w:val="none"/>
              </w:rPr>
            </w:pPr>
            <w:r>
              <w:rPr>
                <w:rFonts w:hint="eastAsia" w:ascii="宋体" w:hAnsi="宋体" w:eastAsia="宋体" w:cs="宋体"/>
                <w:color w:val="auto"/>
                <w:szCs w:val="21"/>
                <w:highlight w:val="none"/>
              </w:rPr>
              <w:t>发包人</w:t>
            </w:r>
          </w:p>
        </w:tc>
      </w:tr>
      <w:tr w14:paraId="4624312D">
        <w:tblPrEx>
          <w:tblCellMar>
            <w:top w:w="57" w:type="dxa"/>
            <w:left w:w="57" w:type="dxa"/>
            <w:bottom w:w="57" w:type="dxa"/>
            <w:right w:w="57" w:type="dxa"/>
          </w:tblCellMar>
        </w:tblPrEx>
        <w:trPr>
          <w:cantSplit/>
          <w:trHeight w:val="591" w:hRule="atLeast"/>
        </w:trPr>
        <w:tc>
          <w:tcPr>
            <w:tcW w:w="1688" w:type="dxa"/>
            <w:gridSpan w:val="2"/>
            <w:tcBorders>
              <w:top w:val="single" w:color="auto" w:sz="6" w:space="0"/>
              <w:left w:val="single" w:color="auto" w:sz="6" w:space="0"/>
              <w:bottom w:val="single" w:color="auto" w:sz="6" w:space="0"/>
              <w:right w:val="single" w:color="auto" w:sz="6" w:space="0"/>
            </w:tcBorders>
            <w:vAlign w:val="center"/>
          </w:tcPr>
          <w:p w14:paraId="652F4119">
            <w:pPr>
              <w:jc w:val="center"/>
              <w:rPr>
                <w:rFonts w:ascii="宋体" w:hAnsi="宋体" w:eastAsia="宋体" w:cs="宋体"/>
                <w:color w:val="auto"/>
                <w:szCs w:val="21"/>
                <w:highlight w:val="none"/>
              </w:rPr>
            </w:pP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54733FED">
            <w:pPr>
              <w:rPr>
                <w:rFonts w:ascii="宋体" w:hAnsi="宋体" w:eastAsia="宋体" w:cs="宋体"/>
                <w:color w:val="auto"/>
                <w:szCs w:val="21"/>
                <w:highlight w:val="none"/>
              </w:rPr>
            </w:pP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08394381">
            <w:pPr>
              <w:jc w:val="center"/>
              <w:rPr>
                <w:rFonts w:ascii="宋体" w:hAnsi="宋体" w:eastAsia="宋体" w:cs="宋体"/>
                <w:color w:val="auto"/>
                <w:szCs w:val="21"/>
                <w:highlight w:val="none"/>
              </w:rPr>
            </w:pPr>
          </w:p>
        </w:tc>
        <w:tc>
          <w:tcPr>
            <w:tcW w:w="3724" w:type="dxa"/>
            <w:gridSpan w:val="3"/>
            <w:tcBorders>
              <w:top w:val="single" w:color="auto" w:sz="6" w:space="0"/>
              <w:left w:val="single" w:color="auto" w:sz="6" w:space="0"/>
              <w:bottom w:val="single" w:color="auto" w:sz="6" w:space="0"/>
              <w:right w:val="single" w:color="auto" w:sz="6" w:space="0"/>
            </w:tcBorders>
            <w:vAlign w:val="center"/>
          </w:tcPr>
          <w:p w14:paraId="1CA851C0">
            <w:pPr>
              <w:jc w:val="center"/>
              <w:rPr>
                <w:rFonts w:ascii="宋体" w:hAnsi="宋体" w:eastAsia="宋体" w:cs="宋体"/>
                <w:color w:val="auto"/>
                <w:szCs w:val="21"/>
                <w:highlight w:val="none"/>
              </w:rPr>
            </w:pPr>
          </w:p>
        </w:tc>
      </w:tr>
      <w:tr w14:paraId="5978D613">
        <w:tblPrEx>
          <w:tblCellMar>
            <w:top w:w="57" w:type="dxa"/>
            <w:left w:w="57" w:type="dxa"/>
            <w:bottom w:w="57" w:type="dxa"/>
            <w:right w:w="57" w:type="dxa"/>
          </w:tblCellMar>
        </w:tblPrEx>
        <w:trPr>
          <w:cantSplit/>
          <w:trHeight w:val="591" w:hRule="atLeast"/>
        </w:trPr>
        <w:tc>
          <w:tcPr>
            <w:tcW w:w="1688" w:type="dxa"/>
            <w:gridSpan w:val="2"/>
            <w:tcBorders>
              <w:top w:val="single" w:color="auto" w:sz="6" w:space="0"/>
              <w:left w:val="single" w:color="auto" w:sz="6" w:space="0"/>
              <w:bottom w:val="single" w:color="auto" w:sz="6" w:space="0"/>
              <w:right w:val="single" w:color="auto" w:sz="6" w:space="0"/>
            </w:tcBorders>
            <w:vAlign w:val="center"/>
          </w:tcPr>
          <w:p w14:paraId="687E0788">
            <w:pPr>
              <w:jc w:val="center"/>
              <w:rPr>
                <w:rFonts w:ascii="宋体" w:hAnsi="宋体" w:eastAsia="宋体" w:cs="宋体"/>
                <w:color w:val="auto"/>
                <w:szCs w:val="21"/>
                <w:highlight w:val="none"/>
              </w:rPr>
            </w:pP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7F13F233">
            <w:pPr>
              <w:rPr>
                <w:rFonts w:ascii="宋体" w:hAnsi="宋体" w:eastAsia="宋体" w:cs="宋体"/>
                <w:color w:val="auto"/>
                <w:szCs w:val="21"/>
                <w:highlight w:val="none"/>
              </w:rPr>
            </w:pP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2777C317">
            <w:pPr>
              <w:jc w:val="center"/>
              <w:rPr>
                <w:rFonts w:ascii="宋体" w:hAnsi="宋体" w:eastAsia="宋体" w:cs="宋体"/>
                <w:color w:val="auto"/>
                <w:szCs w:val="21"/>
                <w:highlight w:val="none"/>
              </w:rPr>
            </w:pPr>
          </w:p>
        </w:tc>
        <w:tc>
          <w:tcPr>
            <w:tcW w:w="3724" w:type="dxa"/>
            <w:gridSpan w:val="3"/>
            <w:tcBorders>
              <w:top w:val="single" w:color="auto" w:sz="6" w:space="0"/>
              <w:left w:val="single" w:color="auto" w:sz="6" w:space="0"/>
              <w:bottom w:val="single" w:color="auto" w:sz="6" w:space="0"/>
              <w:right w:val="single" w:color="auto" w:sz="6" w:space="0"/>
            </w:tcBorders>
            <w:vAlign w:val="center"/>
          </w:tcPr>
          <w:p w14:paraId="1B50C9E7">
            <w:pPr>
              <w:jc w:val="center"/>
              <w:rPr>
                <w:rFonts w:ascii="宋体" w:hAnsi="宋体" w:eastAsia="宋体" w:cs="宋体"/>
                <w:color w:val="auto"/>
                <w:szCs w:val="21"/>
                <w:highlight w:val="none"/>
              </w:rPr>
            </w:pPr>
          </w:p>
        </w:tc>
      </w:tr>
      <w:tr w14:paraId="430A0D6F">
        <w:tblPrEx>
          <w:tblCellMar>
            <w:top w:w="57" w:type="dxa"/>
            <w:left w:w="57" w:type="dxa"/>
            <w:bottom w:w="57" w:type="dxa"/>
            <w:right w:w="57" w:type="dxa"/>
          </w:tblCellMar>
        </w:tblPrEx>
        <w:trPr>
          <w:cantSplit/>
          <w:trHeight w:val="591" w:hRule="atLeast"/>
        </w:trPr>
        <w:tc>
          <w:tcPr>
            <w:tcW w:w="1688" w:type="dxa"/>
            <w:gridSpan w:val="2"/>
            <w:tcBorders>
              <w:top w:val="single" w:color="auto" w:sz="6" w:space="0"/>
              <w:left w:val="single" w:color="auto" w:sz="6" w:space="0"/>
              <w:bottom w:val="single" w:color="auto" w:sz="6" w:space="0"/>
              <w:right w:val="single" w:color="auto" w:sz="6" w:space="0"/>
            </w:tcBorders>
            <w:vAlign w:val="center"/>
          </w:tcPr>
          <w:p w14:paraId="28BBC610">
            <w:pPr>
              <w:jc w:val="center"/>
              <w:rPr>
                <w:rFonts w:ascii="宋体" w:hAnsi="宋体" w:eastAsia="宋体" w:cs="宋体"/>
                <w:color w:val="auto"/>
                <w:szCs w:val="21"/>
                <w:highlight w:val="none"/>
              </w:rPr>
            </w:pP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7F009DE3">
            <w:pPr>
              <w:rPr>
                <w:rFonts w:ascii="宋体" w:hAnsi="宋体" w:eastAsia="宋体" w:cs="宋体"/>
                <w:color w:val="auto"/>
                <w:szCs w:val="21"/>
                <w:highlight w:val="none"/>
              </w:rPr>
            </w:pP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0D02070F">
            <w:pPr>
              <w:jc w:val="center"/>
              <w:rPr>
                <w:rFonts w:ascii="宋体" w:hAnsi="宋体" w:eastAsia="宋体" w:cs="宋体"/>
                <w:color w:val="auto"/>
                <w:szCs w:val="21"/>
                <w:highlight w:val="none"/>
              </w:rPr>
            </w:pPr>
          </w:p>
        </w:tc>
        <w:tc>
          <w:tcPr>
            <w:tcW w:w="3724" w:type="dxa"/>
            <w:gridSpan w:val="3"/>
            <w:tcBorders>
              <w:top w:val="single" w:color="auto" w:sz="6" w:space="0"/>
              <w:left w:val="single" w:color="auto" w:sz="6" w:space="0"/>
              <w:bottom w:val="single" w:color="auto" w:sz="6" w:space="0"/>
              <w:right w:val="single" w:color="auto" w:sz="6" w:space="0"/>
            </w:tcBorders>
            <w:vAlign w:val="center"/>
          </w:tcPr>
          <w:p w14:paraId="236F8BC5">
            <w:pPr>
              <w:jc w:val="center"/>
              <w:rPr>
                <w:rFonts w:ascii="宋体" w:hAnsi="宋体" w:eastAsia="宋体" w:cs="宋体"/>
                <w:color w:val="auto"/>
                <w:szCs w:val="21"/>
                <w:highlight w:val="none"/>
              </w:rPr>
            </w:pPr>
          </w:p>
        </w:tc>
      </w:tr>
      <w:tr w14:paraId="2C33B486">
        <w:tblPrEx>
          <w:tblCellMar>
            <w:top w:w="57" w:type="dxa"/>
            <w:left w:w="57" w:type="dxa"/>
            <w:bottom w:w="57" w:type="dxa"/>
            <w:right w:w="57" w:type="dxa"/>
          </w:tblCellMar>
        </w:tblPrEx>
        <w:trPr>
          <w:cantSplit/>
          <w:trHeight w:val="591" w:hRule="atLeast"/>
        </w:trPr>
        <w:tc>
          <w:tcPr>
            <w:tcW w:w="1688" w:type="dxa"/>
            <w:gridSpan w:val="2"/>
            <w:tcBorders>
              <w:top w:val="single" w:color="auto" w:sz="6" w:space="0"/>
              <w:left w:val="single" w:color="auto" w:sz="6" w:space="0"/>
              <w:bottom w:val="single" w:color="auto" w:sz="6" w:space="0"/>
              <w:right w:val="single" w:color="auto" w:sz="6" w:space="0"/>
            </w:tcBorders>
            <w:vAlign w:val="center"/>
          </w:tcPr>
          <w:p w14:paraId="3078EFF7">
            <w:pPr>
              <w:jc w:val="center"/>
              <w:rPr>
                <w:rFonts w:ascii="宋体" w:hAnsi="宋体" w:eastAsia="宋体" w:cs="宋体"/>
                <w:color w:val="auto"/>
                <w:szCs w:val="21"/>
                <w:highlight w:val="none"/>
              </w:rPr>
            </w:pP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679D559B">
            <w:pPr>
              <w:rPr>
                <w:rFonts w:ascii="宋体" w:hAnsi="宋体" w:eastAsia="宋体" w:cs="宋体"/>
                <w:color w:val="auto"/>
                <w:szCs w:val="21"/>
                <w:highlight w:val="none"/>
              </w:rPr>
            </w:pP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3D458326">
            <w:pPr>
              <w:jc w:val="center"/>
              <w:rPr>
                <w:rFonts w:ascii="宋体" w:hAnsi="宋体" w:eastAsia="宋体" w:cs="宋体"/>
                <w:color w:val="auto"/>
                <w:szCs w:val="21"/>
                <w:highlight w:val="none"/>
              </w:rPr>
            </w:pPr>
          </w:p>
        </w:tc>
        <w:tc>
          <w:tcPr>
            <w:tcW w:w="3724" w:type="dxa"/>
            <w:gridSpan w:val="3"/>
            <w:tcBorders>
              <w:top w:val="single" w:color="auto" w:sz="6" w:space="0"/>
              <w:left w:val="single" w:color="auto" w:sz="6" w:space="0"/>
              <w:bottom w:val="single" w:color="auto" w:sz="6" w:space="0"/>
              <w:right w:val="single" w:color="auto" w:sz="6" w:space="0"/>
            </w:tcBorders>
            <w:vAlign w:val="center"/>
          </w:tcPr>
          <w:p w14:paraId="1739D4BC">
            <w:pPr>
              <w:jc w:val="center"/>
              <w:rPr>
                <w:rFonts w:ascii="宋体" w:hAnsi="宋体" w:eastAsia="宋体" w:cs="宋体"/>
                <w:color w:val="auto"/>
                <w:szCs w:val="21"/>
                <w:highlight w:val="none"/>
              </w:rPr>
            </w:pPr>
          </w:p>
        </w:tc>
      </w:tr>
      <w:tr w14:paraId="4B612552">
        <w:tblPrEx>
          <w:tblCellMar>
            <w:top w:w="57" w:type="dxa"/>
            <w:left w:w="57" w:type="dxa"/>
            <w:bottom w:w="57" w:type="dxa"/>
            <w:right w:w="57" w:type="dxa"/>
          </w:tblCellMar>
        </w:tblPrEx>
        <w:trPr>
          <w:cantSplit/>
          <w:trHeight w:val="591" w:hRule="atLeast"/>
        </w:trPr>
        <w:tc>
          <w:tcPr>
            <w:tcW w:w="1688" w:type="dxa"/>
            <w:gridSpan w:val="2"/>
            <w:tcBorders>
              <w:top w:val="single" w:color="auto" w:sz="6" w:space="0"/>
              <w:left w:val="single" w:color="auto" w:sz="6" w:space="0"/>
              <w:bottom w:val="single" w:color="auto" w:sz="6" w:space="0"/>
              <w:right w:val="single" w:color="auto" w:sz="6" w:space="0"/>
            </w:tcBorders>
            <w:vAlign w:val="center"/>
          </w:tcPr>
          <w:p w14:paraId="176F6C69">
            <w:pPr>
              <w:jc w:val="center"/>
              <w:rPr>
                <w:rFonts w:ascii="宋体" w:hAnsi="宋体" w:eastAsia="宋体" w:cs="宋体"/>
                <w:color w:val="auto"/>
                <w:szCs w:val="21"/>
                <w:highlight w:val="none"/>
              </w:rPr>
            </w:pP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429A024C">
            <w:pPr>
              <w:rPr>
                <w:rFonts w:ascii="宋体" w:hAnsi="宋体" w:eastAsia="宋体" w:cs="宋体"/>
                <w:color w:val="auto"/>
                <w:szCs w:val="21"/>
                <w:highlight w:val="none"/>
              </w:rPr>
            </w:pP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63BEFD51">
            <w:pPr>
              <w:jc w:val="center"/>
              <w:rPr>
                <w:rFonts w:ascii="宋体" w:hAnsi="宋体" w:eastAsia="宋体" w:cs="宋体"/>
                <w:color w:val="auto"/>
                <w:szCs w:val="21"/>
                <w:highlight w:val="none"/>
              </w:rPr>
            </w:pPr>
          </w:p>
        </w:tc>
        <w:tc>
          <w:tcPr>
            <w:tcW w:w="3724" w:type="dxa"/>
            <w:gridSpan w:val="3"/>
            <w:tcBorders>
              <w:top w:val="single" w:color="auto" w:sz="6" w:space="0"/>
              <w:left w:val="single" w:color="auto" w:sz="6" w:space="0"/>
              <w:bottom w:val="single" w:color="auto" w:sz="6" w:space="0"/>
              <w:right w:val="single" w:color="auto" w:sz="6" w:space="0"/>
            </w:tcBorders>
            <w:vAlign w:val="center"/>
          </w:tcPr>
          <w:p w14:paraId="680DCB50">
            <w:pPr>
              <w:jc w:val="center"/>
              <w:rPr>
                <w:rFonts w:ascii="宋体" w:hAnsi="宋体" w:eastAsia="宋体" w:cs="宋体"/>
                <w:color w:val="auto"/>
                <w:szCs w:val="21"/>
                <w:highlight w:val="none"/>
              </w:rPr>
            </w:pPr>
          </w:p>
        </w:tc>
      </w:tr>
      <w:tr w14:paraId="470C000D">
        <w:tblPrEx>
          <w:tblCellMar>
            <w:top w:w="57" w:type="dxa"/>
            <w:left w:w="57" w:type="dxa"/>
            <w:bottom w:w="57" w:type="dxa"/>
            <w:right w:w="57" w:type="dxa"/>
          </w:tblCellMar>
        </w:tblPrEx>
        <w:trPr>
          <w:cantSplit/>
          <w:trHeight w:val="591" w:hRule="atLeast"/>
        </w:trPr>
        <w:tc>
          <w:tcPr>
            <w:tcW w:w="1688" w:type="dxa"/>
            <w:gridSpan w:val="2"/>
            <w:tcBorders>
              <w:top w:val="single" w:color="auto" w:sz="6" w:space="0"/>
              <w:left w:val="single" w:color="auto" w:sz="6" w:space="0"/>
              <w:bottom w:val="single" w:color="auto" w:sz="6" w:space="0"/>
              <w:right w:val="single" w:color="auto" w:sz="6" w:space="0"/>
            </w:tcBorders>
            <w:vAlign w:val="center"/>
          </w:tcPr>
          <w:p w14:paraId="51833E52">
            <w:pPr>
              <w:jc w:val="center"/>
              <w:rPr>
                <w:rFonts w:ascii="宋体" w:hAnsi="宋体" w:eastAsia="宋体" w:cs="宋体"/>
                <w:color w:val="auto"/>
                <w:szCs w:val="21"/>
                <w:highlight w:val="none"/>
              </w:rPr>
            </w:pP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2445F87F">
            <w:pPr>
              <w:rPr>
                <w:rFonts w:ascii="宋体" w:hAnsi="宋体" w:eastAsia="宋体" w:cs="宋体"/>
                <w:color w:val="auto"/>
                <w:szCs w:val="21"/>
                <w:highlight w:val="none"/>
              </w:rPr>
            </w:pP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25E1AD6C">
            <w:pPr>
              <w:jc w:val="center"/>
              <w:rPr>
                <w:rFonts w:ascii="宋体" w:hAnsi="宋体" w:eastAsia="宋体" w:cs="宋体"/>
                <w:color w:val="auto"/>
                <w:szCs w:val="21"/>
                <w:highlight w:val="none"/>
              </w:rPr>
            </w:pPr>
          </w:p>
        </w:tc>
        <w:tc>
          <w:tcPr>
            <w:tcW w:w="3724" w:type="dxa"/>
            <w:gridSpan w:val="3"/>
            <w:tcBorders>
              <w:top w:val="single" w:color="auto" w:sz="6" w:space="0"/>
              <w:left w:val="single" w:color="auto" w:sz="6" w:space="0"/>
              <w:bottom w:val="single" w:color="auto" w:sz="6" w:space="0"/>
              <w:right w:val="single" w:color="auto" w:sz="6" w:space="0"/>
            </w:tcBorders>
            <w:vAlign w:val="center"/>
          </w:tcPr>
          <w:p w14:paraId="4E1218A0">
            <w:pPr>
              <w:jc w:val="center"/>
              <w:rPr>
                <w:rFonts w:ascii="宋体" w:hAnsi="宋体" w:eastAsia="宋体" w:cs="宋体"/>
                <w:color w:val="auto"/>
                <w:szCs w:val="21"/>
                <w:highlight w:val="none"/>
              </w:rPr>
            </w:pPr>
          </w:p>
        </w:tc>
      </w:tr>
    </w:tbl>
    <w:p w14:paraId="5CD128F5">
      <w:pPr>
        <w:tabs>
          <w:tab w:val="left" w:pos="1418"/>
        </w:tabs>
        <w:spacing w:line="400" w:lineRule="exact"/>
        <w:rPr>
          <w:rFonts w:hint="eastAsia" w:ascii="宋体" w:hAnsi="宋体" w:cs="宋体"/>
          <w:b/>
          <w:bCs/>
          <w:color w:val="auto"/>
          <w:szCs w:val="21"/>
          <w:highlight w:val="none"/>
        </w:rPr>
      </w:pPr>
      <w:r>
        <w:rPr>
          <w:rFonts w:hint="eastAsia" w:ascii="宋体" w:hAnsi="宋体" w:cs="宋体"/>
          <w:b/>
          <w:bCs/>
          <w:color w:val="auto"/>
          <w:szCs w:val="21"/>
          <w:highlight w:val="none"/>
        </w:rPr>
        <w:t>注：附项目负责人身份证、职称证</w:t>
      </w: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如有）</w:t>
      </w:r>
      <w:r>
        <w:rPr>
          <w:rFonts w:hint="eastAsia" w:ascii="宋体" w:hAnsi="宋体" w:cs="宋体"/>
          <w:b/>
          <w:bCs/>
          <w:color w:val="auto"/>
          <w:szCs w:val="21"/>
          <w:highlight w:val="none"/>
        </w:rPr>
        <w:t>等相关证书复印件，及本单位缴纳的社保证明。</w:t>
      </w:r>
    </w:p>
    <w:p w14:paraId="2047C240">
      <w:pPr>
        <w:rPr>
          <w:color w:val="auto"/>
          <w:sz w:val="32"/>
          <w:szCs w:val="40"/>
          <w:highlight w:val="none"/>
        </w:rPr>
      </w:pPr>
    </w:p>
    <w:p w14:paraId="38F69911">
      <w:pPr>
        <w:spacing w:line="360" w:lineRule="auto"/>
        <w:ind w:firstLine="4827" w:firstLineChars="2299"/>
        <w:jc w:val="left"/>
        <w:rPr>
          <w:rFonts w:ascii="宋体" w:hAnsi="宋体" w:cs="宋体"/>
          <w:color w:val="auto"/>
          <w:szCs w:val="21"/>
          <w:highlight w:val="none"/>
        </w:rPr>
      </w:pPr>
      <w:r>
        <w:rPr>
          <w:rFonts w:hint="eastAsia" w:ascii="宋体" w:hAnsi="宋体" w:cs="宋体"/>
          <w:color w:val="auto"/>
          <w:szCs w:val="21"/>
          <w:highlight w:val="none"/>
        </w:rPr>
        <w:t>供应商(盖章)：</w:t>
      </w:r>
    </w:p>
    <w:p w14:paraId="6DC0E6C6">
      <w:pPr>
        <w:spacing w:line="360" w:lineRule="auto"/>
        <w:ind w:firstLine="4410" w:firstLineChars="2100"/>
        <w:jc w:val="left"/>
        <w:rPr>
          <w:rFonts w:ascii="宋体" w:hAnsi="宋体" w:cs="宋体"/>
          <w:color w:val="auto"/>
          <w:szCs w:val="21"/>
          <w:highlight w:val="none"/>
        </w:rPr>
      </w:pPr>
      <w:r>
        <w:rPr>
          <w:rFonts w:hint="eastAsia" w:ascii="宋体" w:hAnsi="宋体" w:cs="宋体"/>
          <w:color w:val="auto"/>
          <w:szCs w:val="21"/>
          <w:highlight w:val="none"/>
        </w:rPr>
        <w:t>法定代表人或授权代表（签字或盖章）：</w:t>
      </w:r>
    </w:p>
    <w:p w14:paraId="2F90A241">
      <w:pPr>
        <w:spacing w:line="360" w:lineRule="atLeast"/>
        <w:jc w:val="center"/>
        <w:rPr>
          <w:rFonts w:ascii="宋体" w:hAnsi="宋体" w:cs="宋体"/>
          <w:color w:val="auto"/>
          <w:szCs w:val="21"/>
          <w:highlight w:val="none"/>
        </w:rPr>
      </w:pPr>
      <w:r>
        <w:rPr>
          <w:rFonts w:hint="eastAsia" w:ascii="宋体" w:hAnsi="宋体" w:cs="宋体"/>
          <w:color w:val="auto"/>
          <w:szCs w:val="21"/>
          <w:highlight w:val="none"/>
        </w:rPr>
        <w:t>日期：</w:t>
      </w:r>
    </w:p>
    <w:p w14:paraId="2584BF9D">
      <w:pPr>
        <w:rPr>
          <w:color w:val="auto"/>
          <w:sz w:val="32"/>
          <w:szCs w:val="40"/>
          <w:highlight w:val="none"/>
        </w:rPr>
      </w:pPr>
    </w:p>
    <w:p w14:paraId="329F1BD7">
      <w:pPr>
        <w:rPr>
          <w:rFonts w:hint="eastAsia" w:ascii="宋体" w:hAnsi="宋体" w:cs="宋体"/>
          <w:b/>
          <w:bCs/>
          <w:color w:val="auto"/>
          <w:szCs w:val="21"/>
          <w:highlight w:val="none"/>
          <w:lang w:val="en-US" w:eastAsia="zh-CN"/>
        </w:rPr>
      </w:pPr>
      <w:r>
        <w:rPr>
          <w:rFonts w:hint="eastAsia" w:ascii="宋体" w:hAnsi="宋体" w:cs="宋体"/>
          <w:b/>
          <w:bCs/>
          <w:color w:val="auto"/>
          <w:szCs w:val="21"/>
          <w:highlight w:val="none"/>
          <w:lang w:val="en-US" w:eastAsia="zh-CN"/>
        </w:rPr>
        <w:br w:type="page"/>
      </w:r>
    </w:p>
    <w:p w14:paraId="580C33C9">
      <w:pPr>
        <w:snapToGrid w:val="0"/>
        <w:spacing w:line="480" w:lineRule="exact"/>
        <w:outlineLvl w:val="1"/>
        <w:rPr>
          <w:rFonts w:hint="eastAsia" w:ascii="宋体" w:hAnsi="宋体" w:cs="宋体"/>
          <w:b/>
          <w:bCs/>
          <w:color w:val="auto"/>
          <w:szCs w:val="21"/>
          <w:highlight w:val="none"/>
        </w:rPr>
      </w:pPr>
      <w:r>
        <w:rPr>
          <w:rFonts w:hint="eastAsia" w:ascii="宋体" w:hAnsi="宋体" w:cs="宋体"/>
          <w:b/>
          <w:bCs/>
          <w:color w:val="auto"/>
          <w:szCs w:val="21"/>
          <w:highlight w:val="none"/>
          <w:lang w:val="en-US" w:eastAsia="zh-CN"/>
        </w:rPr>
        <w:t>7</w:t>
      </w:r>
      <w:r>
        <w:rPr>
          <w:rFonts w:hint="eastAsia" w:ascii="宋体" w:hAnsi="宋体" w:cs="宋体"/>
          <w:b/>
          <w:bCs/>
          <w:color w:val="auto"/>
          <w:szCs w:val="21"/>
          <w:highlight w:val="none"/>
        </w:rPr>
        <w:t>.人员备情况表</w:t>
      </w:r>
    </w:p>
    <w:p w14:paraId="25A3B8E4">
      <w:pPr>
        <w:pStyle w:val="12"/>
        <w:adjustRightInd w:val="0"/>
        <w:spacing w:before="0" w:beforeLines="0" w:after="0" w:afterLines="0" w:line="360" w:lineRule="auto"/>
        <w:jc w:val="center"/>
        <w:textAlignment w:val="baseline"/>
        <w:rPr>
          <w:rFonts w:hint="eastAsia" w:hAnsi="宋体" w:cs="宋体"/>
          <w:color w:val="auto"/>
          <w:sz w:val="21"/>
          <w:szCs w:val="21"/>
          <w:highlight w:val="none"/>
        </w:rPr>
      </w:pPr>
      <w:r>
        <w:rPr>
          <w:rFonts w:hint="eastAsia" w:hAnsi="宋体" w:cs="宋体"/>
          <w:b/>
          <w:color w:val="auto"/>
          <w:sz w:val="21"/>
          <w:szCs w:val="21"/>
          <w:highlight w:val="none"/>
        </w:rPr>
        <w:t>项目实施人员一览表</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1"/>
        <w:gridCol w:w="1074"/>
        <w:gridCol w:w="970"/>
        <w:gridCol w:w="709"/>
        <w:gridCol w:w="1254"/>
        <w:gridCol w:w="1454"/>
        <w:gridCol w:w="1134"/>
        <w:gridCol w:w="1348"/>
      </w:tblGrid>
      <w:tr w14:paraId="6DF568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14:paraId="130297CF">
            <w:pPr>
              <w:jc w:val="center"/>
              <w:rPr>
                <w:rFonts w:hint="eastAsia" w:ascii="宋体" w:hAnsi="宋体" w:cs="宋体"/>
                <w:color w:val="auto"/>
                <w:sz w:val="21"/>
                <w:szCs w:val="21"/>
                <w:highlight w:val="none"/>
              </w:rPr>
            </w:pPr>
            <w:r>
              <w:rPr>
                <w:rFonts w:hint="eastAsia" w:ascii="新宋体" w:hAnsi="新宋体" w:eastAsia="新宋体"/>
                <w:color w:val="auto"/>
                <w:sz w:val="22"/>
                <w:szCs w:val="22"/>
                <w:highlight w:val="none"/>
              </w:rPr>
              <w:t>序号</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76B6D87E">
            <w:pPr>
              <w:jc w:val="center"/>
              <w:rPr>
                <w:rFonts w:hint="eastAsia" w:ascii="宋体" w:hAnsi="宋体" w:cs="宋体"/>
                <w:color w:val="auto"/>
                <w:sz w:val="21"/>
                <w:szCs w:val="21"/>
                <w:highlight w:val="none"/>
              </w:rPr>
            </w:pPr>
            <w:r>
              <w:rPr>
                <w:rFonts w:hint="eastAsia" w:ascii="新宋体" w:hAnsi="新宋体" w:eastAsia="新宋体"/>
                <w:color w:val="auto"/>
                <w:sz w:val="22"/>
                <w:szCs w:val="22"/>
                <w:highlight w:val="none"/>
              </w:rPr>
              <w:t>姓名</w:t>
            </w:r>
          </w:p>
        </w:tc>
        <w:tc>
          <w:tcPr>
            <w:tcW w:w="970" w:type="dxa"/>
            <w:tcBorders>
              <w:top w:val="single" w:color="auto" w:sz="4" w:space="0"/>
              <w:left w:val="single" w:color="auto" w:sz="4" w:space="0"/>
              <w:bottom w:val="single" w:color="auto" w:sz="4" w:space="0"/>
              <w:right w:val="single" w:color="auto" w:sz="4" w:space="0"/>
            </w:tcBorders>
            <w:noWrap w:val="0"/>
            <w:vAlign w:val="center"/>
          </w:tcPr>
          <w:p w14:paraId="79898BCD">
            <w:pPr>
              <w:jc w:val="center"/>
              <w:rPr>
                <w:rFonts w:hint="eastAsia" w:ascii="宋体" w:hAnsi="宋体" w:cs="宋体"/>
                <w:color w:val="auto"/>
                <w:sz w:val="21"/>
                <w:szCs w:val="21"/>
                <w:highlight w:val="none"/>
              </w:rPr>
            </w:pPr>
            <w:r>
              <w:rPr>
                <w:rFonts w:hint="eastAsia" w:ascii="新宋体" w:hAnsi="新宋体" w:eastAsia="新宋体"/>
                <w:color w:val="auto"/>
                <w:sz w:val="22"/>
                <w:szCs w:val="22"/>
                <w:highlight w:val="none"/>
              </w:rPr>
              <w:t>性别</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317C75D">
            <w:pPr>
              <w:jc w:val="center"/>
              <w:rPr>
                <w:rFonts w:hint="eastAsia" w:ascii="宋体" w:hAnsi="宋体" w:cs="宋体"/>
                <w:color w:val="auto"/>
                <w:sz w:val="21"/>
                <w:szCs w:val="21"/>
                <w:highlight w:val="none"/>
              </w:rPr>
            </w:pPr>
            <w:r>
              <w:rPr>
                <w:rFonts w:hint="eastAsia" w:ascii="新宋体" w:hAnsi="新宋体" w:eastAsia="新宋体"/>
                <w:color w:val="auto"/>
                <w:sz w:val="22"/>
                <w:szCs w:val="22"/>
                <w:highlight w:val="none"/>
              </w:rPr>
              <w:t>年龄</w:t>
            </w:r>
          </w:p>
        </w:tc>
        <w:tc>
          <w:tcPr>
            <w:tcW w:w="1254" w:type="dxa"/>
            <w:tcBorders>
              <w:top w:val="single" w:color="auto" w:sz="4" w:space="0"/>
              <w:left w:val="single" w:color="auto" w:sz="4" w:space="0"/>
              <w:bottom w:val="single" w:color="auto" w:sz="4" w:space="0"/>
              <w:right w:val="single" w:color="auto" w:sz="4" w:space="0"/>
            </w:tcBorders>
            <w:noWrap w:val="0"/>
            <w:vAlign w:val="center"/>
          </w:tcPr>
          <w:p w14:paraId="4B960D16">
            <w:pPr>
              <w:jc w:val="center"/>
              <w:rPr>
                <w:rFonts w:hint="eastAsia" w:ascii="宋体" w:hAnsi="宋体" w:cs="宋体"/>
                <w:color w:val="auto"/>
                <w:sz w:val="21"/>
                <w:szCs w:val="21"/>
                <w:highlight w:val="none"/>
              </w:rPr>
            </w:pPr>
            <w:r>
              <w:rPr>
                <w:rFonts w:hint="eastAsia" w:ascii="新宋体" w:hAnsi="新宋体" w:eastAsia="新宋体"/>
                <w:color w:val="auto"/>
                <w:sz w:val="22"/>
                <w:szCs w:val="22"/>
                <w:highlight w:val="none"/>
              </w:rPr>
              <w:t>学历</w:t>
            </w:r>
          </w:p>
        </w:tc>
        <w:tc>
          <w:tcPr>
            <w:tcW w:w="1454" w:type="dxa"/>
            <w:tcBorders>
              <w:top w:val="single" w:color="auto" w:sz="4" w:space="0"/>
              <w:left w:val="single" w:color="auto" w:sz="4" w:space="0"/>
              <w:bottom w:val="single" w:color="auto" w:sz="4" w:space="0"/>
              <w:right w:val="single" w:color="auto" w:sz="4" w:space="0"/>
            </w:tcBorders>
            <w:noWrap w:val="0"/>
            <w:vAlign w:val="center"/>
          </w:tcPr>
          <w:p w14:paraId="1B7CEA4A">
            <w:pPr>
              <w:ind w:left="-107" w:leftChars="-51" w:right="-107" w:rightChars="-51" w:firstLine="105" w:firstLineChars="48"/>
              <w:jc w:val="center"/>
              <w:rPr>
                <w:rFonts w:hint="eastAsia" w:ascii="宋体" w:hAnsi="宋体" w:cs="宋体"/>
                <w:color w:val="auto"/>
                <w:sz w:val="21"/>
                <w:szCs w:val="21"/>
                <w:highlight w:val="none"/>
              </w:rPr>
            </w:pPr>
            <w:r>
              <w:rPr>
                <w:rFonts w:hint="eastAsia" w:ascii="新宋体" w:hAnsi="新宋体" w:eastAsia="新宋体"/>
                <w:color w:val="auto"/>
                <w:sz w:val="22"/>
                <w:szCs w:val="22"/>
                <w:highlight w:val="none"/>
              </w:rPr>
              <w:t>职称职位</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5BBA3B4">
            <w:pPr>
              <w:jc w:val="center"/>
              <w:rPr>
                <w:rFonts w:hint="eastAsia" w:ascii="宋体" w:hAnsi="宋体" w:cs="宋体"/>
                <w:color w:val="auto"/>
                <w:sz w:val="21"/>
                <w:szCs w:val="21"/>
                <w:highlight w:val="none"/>
              </w:rPr>
            </w:pPr>
            <w:r>
              <w:rPr>
                <w:rFonts w:hint="eastAsia" w:ascii="新宋体" w:hAnsi="新宋体" w:eastAsia="新宋体"/>
                <w:color w:val="auto"/>
                <w:sz w:val="22"/>
                <w:szCs w:val="22"/>
                <w:highlight w:val="none"/>
              </w:rPr>
              <w:t>拟担岗位</w:t>
            </w:r>
          </w:p>
        </w:tc>
        <w:tc>
          <w:tcPr>
            <w:tcW w:w="1348" w:type="dxa"/>
            <w:tcBorders>
              <w:top w:val="single" w:color="auto" w:sz="4" w:space="0"/>
              <w:left w:val="single" w:color="auto" w:sz="4" w:space="0"/>
              <w:bottom w:val="single" w:color="auto" w:sz="4" w:space="0"/>
              <w:right w:val="single" w:color="auto" w:sz="4" w:space="0"/>
            </w:tcBorders>
            <w:noWrap w:val="0"/>
            <w:vAlign w:val="center"/>
          </w:tcPr>
          <w:p w14:paraId="3D5F1530">
            <w:pPr>
              <w:jc w:val="center"/>
              <w:rPr>
                <w:rFonts w:hint="eastAsia" w:ascii="宋体" w:hAnsi="宋体" w:cs="宋体"/>
                <w:color w:val="auto"/>
                <w:sz w:val="21"/>
                <w:szCs w:val="21"/>
                <w:highlight w:val="none"/>
              </w:rPr>
            </w:pPr>
            <w:r>
              <w:rPr>
                <w:rFonts w:hint="eastAsia" w:ascii="新宋体" w:hAnsi="新宋体" w:eastAsia="新宋体"/>
                <w:color w:val="auto"/>
                <w:sz w:val="22"/>
                <w:szCs w:val="22"/>
                <w:highlight w:val="none"/>
              </w:rPr>
              <w:t>从事类似服务简历、年限</w:t>
            </w:r>
          </w:p>
        </w:tc>
      </w:tr>
      <w:tr w14:paraId="4E95C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14:paraId="6E6322D7">
            <w:pPr>
              <w:pStyle w:val="13"/>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7B26DAC">
            <w:pPr>
              <w:pStyle w:val="13"/>
              <w:spacing w:line="360" w:lineRule="auto"/>
              <w:jc w:val="center"/>
              <w:rPr>
                <w:rFonts w:hint="eastAsia" w:ascii="宋体" w:hAnsi="宋体" w:cs="宋体"/>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noWrap w:val="0"/>
            <w:vAlign w:val="center"/>
          </w:tcPr>
          <w:p w14:paraId="6A5A2D11">
            <w:pPr>
              <w:pStyle w:val="13"/>
              <w:spacing w:line="360" w:lineRule="auto"/>
              <w:jc w:val="center"/>
              <w:rPr>
                <w:rFonts w:hint="eastAsia" w:ascii="宋体" w:hAnsi="宋体" w:cs="宋体"/>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0EBCEE04">
            <w:pPr>
              <w:pStyle w:val="13"/>
              <w:spacing w:line="360" w:lineRule="auto"/>
              <w:jc w:val="center"/>
              <w:rPr>
                <w:rFonts w:hint="eastAsia" w:ascii="宋体" w:hAnsi="宋体" w:cs="宋体"/>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6F1F4CEA">
            <w:pPr>
              <w:pStyle w:val="13"/>
              <w:spacing w:line="360" w:lineRule="auto"/>
              <w:jc w:val="center"/>
              <w:rPr>
                <w:rFonts w:hint="eastAsia" w:ascii="宋体" w:hAnsi="宋体" w:cs="宋体"/>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noWrap w:val="0"/>
            <w:vAlign w:val="top"/>
          </w:tcPr>
          <w:p w14:paraId="57CAAE65">
            <w:pPr>
              <w:pStyle w:val="13"/>
              <w:spacing w:line="360" w:lineRule="auto"/>
              <w:jc w:val="center"/>
              <w:rPr>
                <w:rFonts w:hint="eastAsia" w:ascii="宋体" w:hAnsi="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690852D">
            <w:pPr>
              <w:pStyle w:val="13"/>
              <w:spacing w:line="360" w:lineRule="auto"/>
              <w:jc w:val="center"/>
              <w:rPr>
                <w:rFonts w:hint="eastAsia" w:ascii="宋体" w:hAnsi="宋体" w:cs="宋体"/>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01072237">
            <w:pPr>
              <w:pStyle w:val="13"/>
              <w:spacing w:line="360" w:lineRule="auto"/>
              <w:jc w:val="center"/>
              <w:rPr>
                <w:rFonts w:hint="eastAsia" w:ascii="宋体" w:hAnsi="宋体" w:cs="宋体"/>
                <w:color w:val="auto"/>
                <w:sz w:val="21"/>
                <w:szCs w:val="21"/>
                <w:highlight w:val="none"/>
              </w:rPr>
            </w:pPr>
          </w:p>
        </w:tc>
      </w:tr>
      <w:tr w14:paraId="0C78CA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14:paraId="6F706965">
            <w:pPr>
              <w:pStyle w:val="13"/>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F4B57CB">
            <w:pPr>
              <w:pStyle w:val="13"/>
              <w:spacing w:line="360" w:lineRule="auto"/>
              <w:jc w:val="center"/>
              <w:rPr>
                <w:rFonts w:hint="eastAsia" w:ascii="宋体" w:hAnsi="宋体" w:cs="宋体"/>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noWrap w:val="0"/>
            <w:vAlign w:val="center"/>
          </w:tcPr>
          <w:p w14:paraId="7068FDF3">
            <w:pPr>
              <w:pStyle w:val="13"/>
              <w:spacing w:line="360" w:lineRule="auto"/>
              <w:jc w:val="center"/>
              <w:rPr>
                <w:rFonts w:hint="eastAsia" w:ascii="宋体" w:hAnsi="宋体" w:cs="宋体"/>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2AA9ACEA">
            <w:pPr>
              <w:pStyle w:val="13"/>
              <w:spacing w:line="360" w:lineRule="auto"/>
              <w:jc w:val="center"/>
              <w:rPr>
                <w:rFonts w:hint="eastAsia" w:ascii="宋体" w:hAnsi="宋体" w:cs="宋体"/>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154507C4">
            <w:pPr>
              <w:pStyle w:val="13"/>
              <w:spacing w:line="360" w:lineRule="auto"/>
              <w:jc w:val="center"/>
              <w:rPr>
                <w:rFonts w:hint="eastAsia" w:ascii="宋体" w:hAnsi="宋体" w:cs="宋体"/>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noWrap w:val="0"/>
            <w:vAlign w:val="top"/>
          </w:tcPr>
          <w:p w14:paraId="7C429E16">
            <w:pPr>
              <w:pStyle w:val="13"/>
              <w:spacing w:line="360" w:lineRule="auto"/>
              <w:jc w:val="center"/>
              <w:rPr>
                <w:rFonts w:hint="eastAsia" w:ascii="宋体" w:hAnsi="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C7732BB">
            <w:pPr>
              <w:pStyle w:val="13"/>
              <w:spacing w:line="360" w:lineRule="auto"/>
              <w:jc w:val="center"/>
              <w:rPr>
                <w:rFonts w:hint="eastAsia" w:ascii="宋体" w:hAnsi="宋体" w:cs="宋体"/>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6B0194AA">
            <w:pPr>
              <w:pStyle w:val="13"/>
              <w:spacing w:line="360" w:lineRule="auto"/>
              <w:jc w:val="center"/>
              <w:rPr>
                <w:rFonts w:hint="eastAsia" w:ascii="宋体" w:hAnsi="宋体" w:cs="宋体"/>
                <w:color w:val="auto"/>
                <w:sz w:val="21"/>
                <w:szCs w:val="21"/>
                <w:highlight w:val="none"/>
              </w:rPr>
            </w:pPr>
          </w:p>
        </w:tc>
      </w:tr>
      <w:tr w14:paraId="5EDBBD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14:paraId="318A1E6D">
            <w:pPr>
              <w:pStyle w:val="13"/>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3</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02B3FD6">
            <w:pPr>
              <w:pStyle w:val="13"/>
              <w:spacing w:line="360" w:lineRule="auto"/>
              <w:jc w:val="center"/>
              <w:rPr>
                <w:rFonts w:hint="eastAsia" w:ascii="宋体" w:hAnsi="宋体" w:cs="宋体"/>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noWrap w:val="0"/>
            <w:vAlign w:val="center"/>
          </w:tcPr>
          <w:p w14:paraId="6BF40619">
            <w:pPr>
              <w:pStyle w:val="13"/>
              <w:spacing w:line="360" w:lineRule="auto"/>
              <w:jc w:val="center"/>
              <w:rPr>
                <w:rFonts w:hint="eastAsia" w:ascii="宋体" w:hAnsi="宋体" w:cs="宋体"/>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4C3B133E">
            <w:pPr>
              <w:pStyle w:val="13"/>
              <w:spacing w:line="360" w:lineRule="auto"/>
              <w:jc w:val="center"/>
              <w:rPr>
                <w:rFonts w:hint="eastAsia" w:ascii="宋体" w:hAnsi="宋体" w:cs="宋体"/>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74341D47">
            <w:pPr>
              <w:pStyle w:val="13"/>
              <w:spacing w:line="360" w:lineRule="auto"/>
              <w:jc w:val="center"/>
              <w:rPr>
                <w:rFonts w:hint="eastAsia" w:ascii="宋体" w:hAnsi="宋体" w:cs="宋体"/>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noWrap w:val="0"/>
            <w:vAlign w:val="top"/>
          </w:tcPr>
          <w:p w14:paraId="6EFE2726">
            <w:pPr>
              <w:pStyle w:val="13"/>
              <w:spacing w:line="360" w:lineRule="auto"/>
              <w:jc w:val="center"/>
              <w:rPr>
                <w:rFonts w:hint="eastAsia" w:ascii="宋体" w:hAnsi="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B9A1970">
            <w:pPr>
              <w:pStyle w:val="13"/>
              <w:spacing w:line="360" w:lineRule="auto"/>
              <w:jc w:val="center"/>
              <w:rPr>
                <w:rFonts w:hint="eastAsia" w:ascii="宋体" w:hAnsi="宋体" w:cs="宋体"/>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0393629E">
            <w:pPr>
              <w:pStyle w:val="13"/>
              <w:spacing w:line="360" w:lineRule="auto"/>
              <w:jc w:val="center"/>
              <w:rPr>
                <w:rFonts w:hint="eastAsia" w:ascii="宋体" w:hAnsi="宋体" w:cs="宋体"/>
                <w:color w:val="auto"/>
                <w:sz w:val="21"/>
                <w:szCs w:val="21"/>
                <w:highlight w:val="none"/>
              </w:rPr>
            </w:pPr>
          </w:p>
        </w:tc>
      </w:tr>
      <w:tr w14:paraId="2EFCC4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14:paraId="5D11E582">
            <w:pPr>
              <w:pStyle w:val="13"/>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4</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D3677B7">
            <w:pPr>
              <w:pStyle w:val="13"/>
              <w:spacing w:line="360" w:lineRule="auto"/>
              <w:jc w:val="center"/>
              <w:rPr>
                <w:rFonts w:hint="eastAsia" w:ascii="宋体" w:hAnsi="宋体" w:cs="宋体"/>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noWrap w:val="0"/>
            <w:vAlign w:val="center"/>
          </w:tcPr>
          <w:p w14:paraId="46776529">
            <w:pPr>
              <w:pStyle w:val="13"/>
              <w:spacing w:line="360" w:lineRule="auto"/>
              <w:jc w:val="center"/>
              <w:rPr>
                <w:rFonts w:hint="eastAsia" w:ascii="宋体" w:hAnsi="宋体" w:cs="宋体"/>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303A6643">
            <w:pPr>
              <w:pStyle w:val="13"/>
              <w:spacing w:line="360" w:lineRule="auto"/>
              <w:jc w:val="center"/>
              <w:rPr>
                <w:rFonts w:hint="eastAsia" w:ascii="宋体" w:hAnsi="宋体" w:cs="宋体"/>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3011F92F">
            <w:pPr>
              <w:pStyle w:val="13"/>
              <w:spacing w:line="360" w:lineRule="auto"/>
              <w:jc w:val="center"/>
              <w:rPr>
                <w:rFonts w:hint="eastAsia" w:ascii="宋体" w:hAnsi="宋体" w:cs="宋体"/>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noWrap w:val="0"/>
            <w:vAlign w:val="top"/>
          </w:tcPr>
          <w:p w14:paraId="17A0B7C4">
            <w:pPr>
              <w:pStyle w:val="13"/>
              <w:spacing w:line="360" w:lineRule="auto"/>
              <w:jc w:val="center"/>
              <w:rPr>
                <w:rFonts w:hint="eastAsia" w:ascii="宋体" w:hAnsi="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8B17E8B">
            <w:pPr>
              <w:pStyle w:val="13"/>
              <w:spacing w:line="360" w:lineRule="auto"/>
              <w:jc w:val="center"/>
              <w:rPr>
                <w:rFonts w:hint="eastAsia" w:ascii="宋体" w:hAnsi="宋体" w:cs="宋体"/>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2989FDF7">
            <w:pPr>
              <w:pStyle w:val="13"/>
              <w:spacing w:line="360" w:lineRule="auto"/>
              <w:jc w:val="center"/>
              <w:rPr>
                <w:rFonts w:hint="eastAsia" w:ascii="宋体" w:hAnsi="宋体" w:cs="宋体"/>
                <w:color w:val="auto"/>
                <w:sz w:val="21"/>
                <w:szCs w:val="21"/>
                <w:highlight w:val="none"/>
              </w:rPr>
            </w:pPr>
          </w:p>
        </w:tc>
      </w:tr>
      <w:tr w14:paraId="45A363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14:paraId="3ECF2FBC">
            <w:pPr>
              <w:pStyle w:val="13"/>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5</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5A169037">
            <w:pPr>
              <w:pStyle w:val="13"/>
              <w:spacing w:line="360" w:lineRule="auto"/>
              <w:jc w:val="center"/>
              <w:rPr>
                <w:rFonts w:hint="eastAsia" w:ascii="宋体" w:hAnsi="宋体" w:cs="宋体"/>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noWrap w:val="0"/>
            <w:vAlign w:val="center"/>
          </w:tcPr>
          <w:p w14:paraId="4AA82F0F">
            <w:pPr>
              <w:pStyle w:val="13"/>
              <w:spacing w:line="360" w:lineRule="auto"/>
              <w:jc w:val="center"/>
              <w:rPr>
                <w:rFonts w:hint="eastAsia" w:ascii="宋体" w:hAnsi="宋体" w:cs="宋体"/>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1F5F7F1C">
            <w:pPr>
              <w:pStyle w:val="13"/>
              <w:spacing w:line="360" w:lineRule="auto"/>
              <w:jc w:val="center"/>
              <w:rPr>
                <w:rFonts w:hint="eastAsia" w:ascii="宋体" w:hAnsi="宋体" w:cs="宋体"/>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10DDC0EA">
            <w:pPr>
              <w:pStyle w:val="13"/>
              <w:spacing w:line="360" w:lineRule="auto"/>
              <w:jc w:val="center"/>
              <w:rPr>
                <w:rFonts w:hint="eastAsia" w:ascii="宋体" w:hAnsi="宋体" w:cs="宋体"/>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noWrap w:val="0"/>
            <w:vAlign w:val="top"/>
          </w:tcPr>
          <w:p w14:paraId="58F3F1E6">
            <w:pPr>
              <w:pStyle w:val="13"/>
              <w:spacing w:line="360" w:lineRule="auto"/>
              <w:jc w:val="center"/>
              <w:rPr>
                <w:rFonts w:hint="eastAsia" w:ascii="宋体" w:hAnsi="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0F0B2D9C">
            <w:pPr>
              <w:pStyle w:val="13"/>
              <w:spacing w:line="360" w:lineRule="auto"/>
              <w:jc w:val="center"/>
              <w:rPr>
                <w:rFonts w:hint="eastAsia" w:ascii="宋体" w:hAnsi="宋体" w:cs="宋体"/>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760409DA">
            <w:pPr>
              <w:pStyle w:val="13"/>
              <w:spacing w:line="360" w:lineRule="auto"/>
              <w:jc w:val="center"/>
              <w:rPr>
                <w:rFonts w:hint="eastAsia" w:ascii="宋体" w:hAnsi="宋体" w:cs="宋体"/>
                <w:color w:val="auto"/>
                <w:sz w:val="21"/>
                <w:szCs w:val="21"/>
                <w:highlight w:val="none"/>
              </w:rPr>
            </w:pPr>
          </w:p>
        </w:tc>
      </w:tr>
      <w:tr w14:paraId="1943FD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61" w:type="dxa"/>
            <w:tcBorders>
              <w:top w:val="single" w:color="auto" w:sz="4" w:space="0"/>
              <w:left w:val="single" w:color="auto" w:sz="4" w:space="0"/>
              <w:bottom w:val="single" w:color="auto" w:sz="4" w:space="0"/>
              <w:right w:val="single" w:color="auto" w:sz="4" w:space="0"/>
            </w:tcBorders>
            <w:noWrap w:val="0"/>
            <w:vAlign w:val="center"/>
          </w:tcPr>
          <w:p w14:paraId="46D62FED">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583A703B">
            <w:pPr>
              <w:spacing w:line="360" w:lineRule="auto"/>
              <w:rPr>
                <w:rFonts w:hint="eastAsia" w:ascii="宋体" w:hAnsi="宋体" w:cs="宋体"/>
                <w:color w:val="auto"/>
                <w:szCs w:val="21"/>
                <w:highlight w:val="none"/>
              </w:rPr>
            </w:pPr>
          </w:p>
        </w:tc>
        <w:tc>
          <w:tcPr>
            <w:tcW w:w="970" w:type="dxa"/>
            <w:tcBorders>
              <w:top w:val="single" w:color="auto" w:sz="4" w:space="0"/>
              <w:left w:val="single" w:color="auto" w:sz="4" w:space="0"/>
              <w:bottom w:val="single" w:color="auto" w:sz="4" w:space="0"/>
              <w:right w:val="single" w:color="auto" w:sz="4" w:space="0"/>
            </w:tcBorders>
            <w:noWrap w:val="0"/>
            <w:vAlign w:val="center"/>
          </w:tcPr>
          <w:p w14:paraId="7032B4F5">
            <w:pPr>
              <w:spacing w:line="360" w:lineRule="auto"/>
              <w:rPr>
                <w:rFonts w:hint="eastAsia" w:ascii="宋体" w:hAnsi="宋体" w:cs="宋体"/>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4272F947">
            <w:pPr>
              <w:spacing w:line="360" w:lineRule="auto"/>
              <w:rPr>
                <w:rFonts w:hint="eastAsia" w:ascii="宋体" w:hAnsi="宋体" w:cs="宋体"/>
                <w:color w:val="auto"/>
                <w:szCs w:val="21"/>
                <w:highlight w:val="none"/>
              </w:rPr>
            </w:pPr>
          </w:p>
        </w:tc>
        <w:tc>
          <w:tcPr>
            <w:tcW w:w="1254" w:type="dxa"/>
            <w:tcBorders>
              <w:top w:val="single" w:color="auto" w:sz="4" w:space="0"/>
              <w:left w:val="single" w:color="auto" w:sz="4" w:space="0"/>
              <w:bottom w:val="single" w:color="auto" w:sz="4" w:space="0"/>
              <w:right w:val="single" w:color="auto" w:sz="4" w:space="0"/>
            </w:tcBorders>
            <w:noWrap w:val="0"/>
            <w:vAlign w:val="center"/>
          </w:tcPr>
          <w:p w14:paraId="2E7BC421">
            <w:pPr>
              <w:spacing w:line="360" w:lineRule="auto"/>
              <w:rPr>
                <w:rFonts w:hint="eastAsia" w:ascii="宋体" w:hAnsi="宋体" w:cs="宋体"/>
                <w:color w:val="auto"/>
                <w:szCs w:val="21"/>
                <w:highlight w:val="none"/>
              </w:rPr>
            </w:pPr>
          </w:p>
        </w:tc>
        <w:tc>
          <w:tcPr>
            <w:tcW w:w="1454" w:type="dxa"/>
            <w:tcBorders>
              <w:top w:val="single" w:color="auto" w:sz="4" w:space="0"/>
              <w:left w:val="single" w:color="auto" w:sz="4" w:space="0"/>
              <w:bottom w:val="single" w:color="auto" w:sz="4" w:space="0"/>
              <w:right w:val="single" w:color="auto" w:sz="4" w:space="0"/>
            </w:tcBorders>
            <w:noWrap w:val="0"/>
            <w:vAlign w:val="top"/>
          </w:tcPr>
          <w:p w14:paraId="2FC0F513">
            <w:pPr>
              <w:spacing w:line="360" w:lineRule="auto"/>
              <w:rPr>
                <w:rFonts w:hint="eastAsia" w:ascii="宋体" w:hAnsi="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27F3E9BC">
            <w:pPr>
              <w:spacing w:line="360" w:lineRule="auto"/>
              <w:rPr>
                <w:rFonts w:hint="eastAsia" w:ascii="宋体" w:hAnsi="宋体" w:cs="宋体"/>
                <w:color w:val="auto"/>
                <w:szCs w:val="21"/>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57C7ED24">
            <w:pPr>
              <w:spacing w:line="360" w:lineRule="auto"/>
              <w:rPr>
                <w:rFonts w:hint="eastAsia" w:ascii="宋体" w:hAnsi="宋体" w:cs="宋体"/>
                <w:color w:val="auto"/>
                <w:szCs w:val="21"/>
                <w:highlight w:val="none"/>
              </w:rPr>
            </w:pPr>
          </w:p>
        </w:tc>
      </w:tr>
    </w:tbl>
    <w:p w14:paraId="254778AD">
      <w:pPr>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注：1、“项目实施人员”指投标单位完成本项目所配备的人员。</w:t>
      </w:r>
    </w:p>
    <w:p w14:paraId="0B06DB32">
      <w:pPr>
        <w:spacing w:line="360" w:lineRule="auto"/>
        <w:ind w:firstLine="843" w:firstLineChars="400"/>
        <w:rPr>
          <w:rFonts w:hint="eastAsia" w:ascii="宋体" w:hAnsi="宋体" w:cs="宋体"/>
          <w:b/>
          <w:color w:val="auto"/>
          <w:szCs w:val="21"/>
          <w:highlight w:val="none"/>
        </w:rPr>
      </w:pPr>
      <w:r>
        <w:rPr>
          <w:rFonts w:hint="eastAsia" w:ascii="宋体" w:hAnsi="宋体" w:cs="宋体"/>
          <w:b/>
          <w:color w:val="auto"/>
          <w:szCs w:val="21"/>
          <w:highlight w:val="none"/>
        </w:rPr>
        <w:t>2、附各专业人员简历及相关证明材料复印件</w:t>
      </w:r>
      <w:r>
        <w:rPr>
          <w:rFonts w:hint="eastAsia" w:ascii="宋体" w:hAnsi="宋体"/>
          <w:b/>
          <w:bCs/>
          <w:color w:val="auto"/>
          <w:szCs w:val="21"/>
          <w:highlight w:val="none"/>
        </w:rPr>
        <w:t>（如有）</w:t>
      </w:r>
      <w:r>
        <w:rPr>
          <w:rFonts w:hint="eastAsia" w:ascii="宋体" w:hAnsi="宋体" w:cs="宋体"/>
          <w:b/>
          <w:color w:val="auto"/>
          <w:szCs w:val="21"/>
          <w:highlight w:val="none"/>
        </w:rPr>
        <w:t>；</w:t>
      </w:r>
    </w:p>
    <w:p w14:paraId="01C4F763">
      <w:pPr>
        <w:spacing w:line="360" w:lineRule="auto"/>
        <w:ind w:firstLine="843" w:firstLineChars="400"/>
        <w:rPr>
          <w:rFonts w:hint="eastAsia" w:ascii="宋体" w:hAnsi="宋体" w:cs="宋体"/>
          <w:color w:val="auto"/>
          <w:szCs w:val="21"/>
          <w:highlight w:val="none"/>
        </w:rPr>
      </w:pP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、填写时，如本表格不适合投标人的实际情况，可根据本表格格式自行划表填写</w:t>
      </w:r>
      <w:r>
        <w:rPr>
          <w:rFonts w:hint="eastAsia" w:ascii="宋体" w:hAnsi="宋体" w:cs="宋体"/>
          <w:color w:val="auto"/>
          <w:szCs w:val="21"/>
          <w:highlight w:val="none"/>
        </w:rPr>
        <w:t>。</w:t>
      </w:r>
    </w:p>
    <w:p w14:paraId="48F2A0B5">
      <w:pPr>
        <w:pStyle w:val="39"/>
        <w:rPr>
          <w:rFonts w:hint="eastAsia" w:ascii="宋体" w:hAnsi="宋体" w:cs="宋体"/>
          <w:color w:val="auto"/>
          <w:sz w:val="21"/>
          <w:szCs w:val="21"/>
          <w:highlight w:val="none"/>
        </w:rPr>
      </w:pPr>
    </w:p>
    <w:p w14:paraId="7AF83F53">
      <w:pPr>
        <w:snapToGrid w:val="0"/>
        <w:spacing w:line="360" w:lineRule="auto"/>
        <w:rPr>
          <w:rFonts w:ascii="宋体" w:hAnsi="宋体" w:cs="宋体"/>
          <w:b/>
          <w:color w:val="auto"/>
          <w:sz w:val="24"/>
          <w:highlight w:val="none"/>
        </w:rPr>
      </w:pPr>
    </w:p>
    <w:p w14:paraId="1AE2D5E7">
      <w:pPr>
        <w:spacing w:line="360" w:lineRule="auto"/>
        <w:ind w:firstLine="4410" w:firstLineChars="2100"/>
        <w:jc w:val="left"/>
        <w:rPr>
          <w:rFonts w:ascii="宋体" w:hAnsi="宋体" w:cs="宋体"/>
          <w:color w:val="auto"/>
          <w:szCs w:val="21"/>
          <w:highlight w:val="none"/>
        </w:rPr>
      </w:pPr>
      <w:r>
        <w:rPr>
          <w:rFonts w:hint="eastAsia" w:ascii="宋体" w:hAnsi="宋体" w:cs="宋体"/>
          <w:color w:val="auto"/>
          <w:szCs w:val="21"/>
          <w:highlight w:val="none"/>
        </w:rPr>
        <w:t>供应商(盖章)：</w:t>
      </w:r>
    </w:p>
    <w:p w14:paraId="672907A2">
      <w:pPr>
        <w:spacing w:line="360" w:lineRule="auto"/>
        <w:ind w:firstLine="4410" w:firstLineChars="2100"/>
        <w:jc w:val="left"/>
        <w:rPr>
          <w:rFonts w:ascii="宋体" w:hAnsi="宋体" w:cs="宋体"/>
          <w:color w:val="auto"/>
          <w:szCs w:val="21"/>
          <w:highlight w:val="none"/>
        </w:rPr>
      </w:pPr>
      <w:r>
        <w:rPr>
          <w:rFonts w:hint="eastAsia" w:ascii="宋体" w:hAnsi="宋体" w:cs="宋体"/>
          <w:color w:val="auto"/>
          <w:szCs w:val="21"/>
          <w:highlight w:val="none"/>
        </w:rPr>
        <w:t>法定代表人或授权代表（签字或盖章）：</w:t>
      </w:r>
    </w:p>
    <w:p w14:paraId="30157D3A">
      <w:pPr>
        <w:spacing w:line="360" w:lineRule="atLeast"/>
        <w:jc w:val="center"/>
        <w:rPr>
          <w:rFonts w:ascii="宋体" w:hAnsi="宋体" w:cs="宋体"/>
          <w:color w:val="auto"/>
          <w:szCs w:val="21"/>
          <w:highlight w:val="none"/>
        </w:rPr>
      </w:pPr>
      <w:r>
        <w:rPr>
          <w:rFonts w:hint="eastAsia" w:ascii="宋体" w:hAnsi="宋体" w:cs="宋体"/>
          <w:color w:val="auto"/>
          <w:szCs w:val="21"/>
          <w:highlight w:val="none"/>
        </w:rPr>
        <w:t>日期：</w:t>
      </w:r>
    </w:p>
    <w:p w14:paraId="5D8FDA38">
      <w:pPr>
        <w:rPr>
          <w:rFonts w:ascii="宋体" w:hAnsi="宋体" w:cs="宋体"/>
          <w:color w:val="auto"/>
          <w:szCs w:val="21"/>
          <w:highlight w:val="none"/>
        </w:rPr>
      </w:pPr>
      <w:r>
        <w:rPr>
          <w:rFonts w:hint="eastAsia" w:ascii="宋体" w:hAnsi="宋体" w:cs="宋体"/>
          <w:color w:val="auto"/>
          <w:szCs w:val="21"/>
          <w:highlight w:val="none"/>
        </w:rPr>
        <w:br w:type="page"/>
      </w:r>
    </w:p>
    <w:p w14:paraId="226B9B3B">
      <w:pPr>
        <w:snapToGrid w:val="0"/>
        <w:ind w:firstLine="440"/>
        <w:rPr>
          <w:rFonts w:ascii="宋体" w:hAnsi="宋体"/>
          <w:b/>
          <w:bCs/>
          <w:color w:val="auto"/>
          <w:sz w:val="21"/>
          <w:szCs w:val="21"/>
          <w:highlight w:val="none"/>
        </w:rPr>
      </w:pPr>
      <w:r>
        <w:rPr>
          <w:rFonts w:hint="eastAsia" w:ascii="宋体" w:hAnsi="宋体"/>
          <w:b/>
          <w:bCs/>
          <w:color w:val="auto"/>
          <w:sz w:val="21"/>
          <w:szCs w:val="21"/>
          <w:highlight w:val="none"/>
          <w:lang w:val="en-US" w:eastAsia="zh-CN"/>
        </w:rPr>
        <w:t>8</w:t>
      </w:r>
      <w:r>
        <w:rPr>
          <w:rFonts w:hint="eastAsia" w:ascii="宋体" w:hAnsi="宋体"/>
          <w:b/>
          <w:bCs/>
          <w:color w:val="auto"/>
          <w:sz w:val="21"/>
          <w:szCs w:val="21"/>
          <w:highlight w:val="none"/>
        </w:rPr>
        <w:t>.诚信承诺书：</w:t>
      </w:r>
    </w:p>
    <w:p w14:paraId="0F2E5F62">
      <w:pPr>
        <w:autoSpaceDE w:val="0"/>
        <w:autoSpaceDN w:val="0"/>
        <w:adjustRightInd w:val="0"/>
        <w:ind w:firstLine="442"/>
        <w:jc w:val="center"/>
        <w:rPr>
          <w:rFonts w:hint="eastAsia" w:ascii="宋体" w:hAnsi="宋体"/>
          <w:b/>
          <w:bCs/>
          <w:color w:val="auto"/>
          <w:sz w:val="24"/>
          <w:szCs w:val="24"/>
          <w:highlight w:val="none"/>
        </w:rPr>
      </w:pPr>
    </w:p>
    <w:p w14:paraId="339BB70F">
      <w:pPr>
        <w:autoSpaceDE w:val="0"/>
        <w:autoSpaceDN w:val="0"/>
        <w:adjustRightInd w:val="0"/>
        <w:ind w:firstLine="442"/>
        <w:jc w:val="center"/>
        <w:rPr>
          <w:rFonts w:ascii="宋体" w:hAnsi="宋体"/>
          <w:b/>
          <w:bCs/>
          <w:color w:val="auto"/>
          <w:sz w:val="24"/>
          <w:szCs w:val="24"/>
          <w:highlight w:val="none"/>
        </w:rPr>
      </w:pPr>
      <w:r>
        <w:rPr>
          <w:rFonts w:hint="eastAsia" w:ascii="宋体" w:hAnsi="宋体"/>
          <w:b/>
          <w:bCs/>
          <w:color w:val="auto"/>
          <w:sz w:val="24"/>
          <w:szCs w:val="24"/>
          <w:highlight w:val="none"/>
        </w:rPr>
        <w:t>诚信承诺书</w:t>
      </w:r>
    </w:p>
    <w:p w14:paraId="35D7D825">
      <w:pPr>
        <w:autoSpaceDE w:val="0"/>
        <w:autoSpaceDN w:val="0"/>
        <w:adjustRightInd w:val="0"/>
        <w:ind w:firstLine="440"/>
        <w:rPr>
          <w:rFonts w:ascii="宋体" w:hAnsi="宋体"/>
          <w:color w:val="auto"/>
          <w:sz w:val="22"/>
          <w:highlight w:val="none"/>
        </w:rPr>
      </w:pPr>
    </w:p>
    <w:p w14:paraId="5DCD7969">
      <w:pPr>
        <w:keepNext w:val="0"/>
        <w:keepLines w:val="0"/>
        <w:pageBreakBefore w:val="0"/>
        <w:kinsoku/>
        <w:wordWrap/>
        <w:overflowPunct/>
        <w:topLinePunct w:val="0"/>
        <w:autoSpaceDE w:val="0"/>
        <w:autoSpaceDN w:val="0"/>
        <w:bidi w:val="0"/>
        <w:adjustRightInd w:val="0"/>
        <w:spacing w:line="400" w:lineRule="exact"/>
        <w:ind w:firstLine="440"/>
        <w:textAlignment w:val="auto"/>
        <w:rPr>
          <w:rFonts w:ascii="宋体" w:hAnsi="宋体" w:cs="宋体"/>
          <w:color w:val="auto"/>
          <w:kern w:val="0"/>
          <w:sz w:val="22"/>
          <w:highlight w:val="none"/>
          <w:lang w:val="zh-CN"/>
        </w:rPr>
      </w:pPr>
      <w:r>
        <w:rPr>
          <w:rFonts w:ascii="宋体" w:hAnsi="宋体"/>
          <w:color w:val="auto"/>
          <w:sz w:val="22"/>
          <w:highlight w:val="none"/>
        </w:rPr>
        <w:t>致：</w:t>
      </w:r>
      <w:r>
        <w:rPr>
          <w:rFonts w:hint="eastAsia" w:ascii="宋体" w:hAnsi="宋体"/>
          <w:color w:val="auto"/>
          <w:sz w:val="22"/>
          <w:highlight w:val="none"/>
          <w:u w:val="single"/>
        </w:rPr>
        <w:t xml:space="preserve">            </w:t>
      </w:r>
      <w:r>
        <w:rPr>
          <w:rFonts w:hint="eastAsia" w:ascii="宋体" w:hAnsi="宋体"/>
          <w:color w:val="auto"/>
          <w:sz w:val="22"/>
          <w:highlight w:val="none"/>
        </w:rPr>
        <w:t>（采购单位名称）</w:t>
      </w:r>
    </w:p>
    <w:p w14:paraId="747678F4">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我方在参加贵单位的</w:t>
      </w:r>
      <w:r>
        <w:rPr>
          <w:rFonts w:ascii="宋体" w:hAnsi="宋体"/>
          <w:color w:val="auto"/>
          <w:sz w:val="22"/>
          <w:highlight w:val="none"/>
          <w:u w:val="single"/>
        </w:rPr>
        <w:t xml:space="preserve">                 </w:t>
      </w:r>
      <w:r>
        <w:rPr>
          <w:rFonts w:hint="eastAsia" w:ascii="宋体" w:hAnsi="宋体"/>
          <w:color w:val="auto"/>
          <w:sz w:val="22"/>
          <w:highlight w:val="none"/>
        </w:rPr>
        <w:t>政府采购项目的招投标活动中，郑重承诺如下：</w:t>
      </w:r>
    </w:p>
    <w:p w14:paraId="36384D4C">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1、我方申报的所有资料都是真实、准确、完整的；</w:t>
      </w:r>
    </w:p>
    <w:p w14:paraId="1F5DB227">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2、我方无资质挂靠情形，保证不参与串标、围标及抬标；</w:t>
      </w:r>
    </w:p>
    <w:p w14:paraId="3AB7D3C9">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3、我方未处于被各级行政主管部门做出停止市场行为处罚的期限内；</w:t>
      </w:r>
    </w:p>
    <w:p w14:paraId="65671E9E">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4、我方参加本项目政府采购活动前3年内在经营活动中没有重大违法记录；</w:t>
      </w:r>
    </w:p>
    <w:p w14:paraId="30189AFA">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5、若我方中标，将严格按照规定及时与采购人签订合同；</w:t>
      </w:r>
    </w:p>
    <w:p w14:paraId="54A93D75">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6、若我方中标，将严格按照招标文件要求及投标文件承诺的报价、质量、工期、投标方案、项目负责人等内容组织实施；</w:t>
      </w:r>
    </w:p>
    <w:p w14:paraId="55D23720">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320D752F">
      <w:pPr>
        <w:keepNext w:val="0"/>
        <w:keepLines w:val="0"/>
        <w:pageBreakBefore w:val="0"/>
        <w:kinsoku/>
        <w:wordWrap/>
        <w:overflowPunct/>
        <w:topLinePunct w:val="0"/>
        <w:bidi w:val="0"/>
        <w:spacing w:line="400" w:lineRule="exact"/>
        <w:ind w:firstLine="440"/>
        <w:textAlignment w:val="auto"/>
        <w:rPr>
          <w:rFonts w:ascii="宋体" w:hAnsi="宋体"/>
          <w:color w:val="auto"/>
          <w:sz w:val="22"/>
          <w:highlight w:val="none"/>
        </w:rPr>
      </w:pPr>
      <w:r>
        <w:rPr>
          <w:rFonts w:hint="eastAsia" w:ascii="宋体" w:hAnsi="宋体"/>
          <w:color w:val="auto"/>
          <w:sz w:val="22"/>
          <w:highlight w:val="none"/>
        </w:rPr>
        <w:t>特此承诺。</w:t>
      </w:r>
    </w:p>
    <w:p w14:paraId="41381E85">
      <w:pPr>
        <w:keepNext w:val="0"/>
        <w:keepLines w:val="0"/>
        <w:pageBreakBefore w:val="0"/>
        <w:kinsoku/>
        <w:wordWrap/>
        <w:overflowPunct/>
        <w:topLinePunct w:val="0"/>
        <w:bidi w:val="0"/>
        <w:snapToGrid w:val="0"/>
        <w:spacing w:before="156" w:beforeLines="50" w:after="50" w:line="400" w:lineRule="exact"/>
        <w:ind w:firstLine="440"/>
        <w:textAlignment w:val="auto"/>
        <w:outlineLvl w:val="1"/>
        <w:rPr>
          <w:rFonts w:hint="eastAsia" w:ascii="宋体" w:hAnsi="宋体"/>
          <w:color w:val="auto"/>
          <w:sz w:val="22"/>
          <w:highlight w:val="none"/>
        </w:rPr>
      </w:pPr>
    </w:p>
    <w:p w14:paraId="59C1EB3D">
      <w:pPr>
        <w:keepNext w:val="0"/>
        <w:keepLines w:val="0"/>
        <w:pageBreakBefore w:val="0"/>
        <w:tabs>
          <w:tab w:val="left" w:pos="1418"/>
        </w:tabs>
        <w:kinsoku/>
        <w:wordWrap/>
        <w:overflowPunct/>
        <w:topLinePunct w:val="0"/>
        <w:bidi w:val="0"/>
        <w:spacing w:line="400" w:lineRule="exact"/>
        <w:ind w:firstLine="480"/>
        <w:textAlignment w:val="auto"/>
        <w:rPr>
          <w:rFonts w:ascii="宋体" w:hAnsi="宋体"/>
          <w:bCs/>
          <w:color w:val="auto"/>
          <w:szCs w:val="21"/>
          <w:highlight w:val="none"/>
        </w:rPr>
      </w:pPr>
      <w:r>
        <w:rPr>
          <w:rFonts w:hint="eastAsia" w:ascii="宋体" w:hAnsi="宋体"/>
          <w:bCs/>
          <w:color w:val="auto"/>
          <w:szCs w:val="21"/>
          <w:highlight w:val="none"/>
        </w:rPr>
        <w:t>法定代表人或授权代表（签字或盖章）</w:t>
      </w:r>
      <w:r>
        <w:rPr>
          <w:rFonts w:ascii="宋体" w:hAnsi="宋体"/>
          <w:color w:val="auto"/>
          <w:szCs w:val="21"/>
          <w:highlight w:val="none"/>
        </w:rPr>
        <w:t>：</w:t>
      </w:r>
      <w:r>
        <w:rPr>
          <w:rFonts w:hint="eastAsia" w:ascii="宋体" w:hAnsi="宋体"/>
          <w:bCs/>
          <w:color w:val="auto"/>
          <w:szCs w:val="21"/>
          <w:highlight w:val="none"/>
        </w:rPr>
        <w:t xml:space="preserve"> </w:t>
      </w:r>
    </w:p>
    <w:p w14:paraId="5A6231BD">
      <w:pPr>
        <w:keepNext w:val="0"/>
        <w:keepLines w:val="0"/>
        <w:pageBreakBefore w:val="0"/>
        <w:tabs>
          <w:tab w:val="left" w:pos="1418"/>
        </w:tabs>
        <w:kinsoku/>
        <w:wordWrap/>
        <w:overflowPunct/>
        <w:topLinePunct w:val="0"/>
        <w:bidi w:val="0"/>
        <w:spacing w:line="400" w:lineRule="exact"/>
        <w:ind w:firstLine="480"/>
        <w:textAlignment w:val="auto"/>
        <w:rPr>
          <w:rFonts w:ascii="宋体" w:hAnsi="宋体"/>
          <w:b/>
          <w:bCs/>
          <w:color w:val="auto"/>
          <w:szCs w:val="21"/>
          <w:highlight w:val="none"/>
        </w:rPr>
      </w:pPr>
      <w:r>
        <w:rPr>
          <w:rFonts w:hint="eastAsia" w:ascii="宋体" w:hAnsi="宋体"/>
          <w:bCs/>
          <w:color w:val="auto"/>
          <w:szCs w:val="21"/>
          <w:highlight w:val="none"/>
        </w:rPr>
        <w:t xml:space="preserve">投 标 人（盖章）：                    </w:t>
      </w:r>
    </w:p>
    <w:p w14:paraId="0231B48F">
      <w:pPr>
        <w:keepNext w:val="0"/>
        <w:keepLines w:val="0"/>
        <w:pageBreakBefore w:val="0"/>
        <w:widowControl/>
        <w:kinsoku/>
        <w:wordWrap/>
        <w:overflowPunct/>
        <w:topLinePunct w:val="0"/>
        <w:bidi w:val="0"/>
        <w:spacing w:line="400" w:lineRule="exact"/>
        <w:ind w:firstLine="480"/>
        <w:textAlignment w:val="auto"/>
        <w:rPr>
          <w:rFonts w:hAnsi="宋体"/>
          <w:color w:val="auto"/>
          <w:sz w:val="22"/>
          <w:highlight w:val="none"/>
        </w:rPr>
      </w:pPr>
      <w:r>
        <w:rPr>
          <w:rFonts w:hint="eastAsia" w:ascii="宋体" w:hAnsi="宋体"/>
          <w:bCs/>
          <w:color w:val="auto"/>
          <w:szCs w:val="21"/>
          <w:highlight w:val="none"/>
        </w:rPr>
        <w:t xml:space="preserve">          年  月  日</w:t>
      </w:r>
    </w:p>
    <w:p w14:paraId="29C14AFF">
      <w:pPr>
        <w:pStyle w:val="41"/>
        <w:keepNext w:val="0"/>
        <w:keepLines w:val="0"/>
        <w:pageBreakBefore w:val="0"/>
        <w:kinsoku/>
        <w:wordWrap/>
        <w:overflowPunct/>
        <w:topLinePunct w:val="0"/>
        <w:bidi w:val="0"/>
        <w:spacing w:line="400" w:lineRule="exact"/>
        <w:ind w:firstLine="480"/>
        <w:textAlignment w:val="auto"/>
        <w:rPr>
          <w:rFonts w:hint="eastAsia"/>
          <w:color w:val="auto"/>
          <w:highlight w:val="none"/>
        </w:rPr>
      </w:pPr>
    </w:p>
    <w:p w14:paraId="6B9C2625">
      <w:pPr>
        <w:spacing w:line="360" w:lineRule="atLeast"/>
        <w:jc w:val="center"/>
        <w:rPr>
          <w:rFonts w:ascii="宋体" w:hAnsi="宋体" w:cs="宋体"/>
          <w:color w:val="auto"/>
          <w:szCs w:val="21"/>
          <w:highlight w:val="none"/>
        </w:rPr>
      </w:pPr>
    </w:p>
    <w:p w14:paraId="58D269D7">
      <w:pPr>
        <w:rPr>
          <w:rFonts w:ascii="宋体" w:hAnsi="宋体" w:cs="宋体"/>
          <w:color w:val="auto"/>
          <w:szCs w:val="21"/>
          <w:highlight w:val="none"/>
        </w:rPr>
      </w:pPr>
    </w:p>
    <w:p w14:paraId="0FA877DE">
      <w:pPr>
        <w:rPr>
          <w:rFonts w:ascii="宋体" w:hAnsi="宋体"/>
          <w:b/>
          <w:bCs/>
          <w:color w:val="auto"/>
          <w:szCs w:val="21"/>
          <w:highlight w:val="none"/>
        </w:rPr>
      </w:pPr>
      <w:bookmarkStart w:id="52" w:name="_Toc15491"/>
      <w:bookmarkStart w:id="53" w:name="_Toc8160"/>
      <w:bookmarkStart w:id="54" w:name="_Toc13428"/>
      <w:bookmarkStart w:id="55" w:name="_Toc24046"/>
      <w:r>
        <w:rPr>
          <w:rFonts w:hint="eastAsia" w:ascii="宋体" w:hAnsi="宋体"/>
          <w:b/>
          <w:bCs/>
          <w:color w:val="auto"/>
          <w:szCs w:val="21"/>
          <w:highlight w:val="none"/>
        </w:rPr>
        <w:br w:type="page"/>
      </w:r>
    </w:p>
    <w:p w14:paraId="5C2B3399">
      <w:pPr>
        <w:numPr>
          <w:ilvl w:val="0"/>
          <w:numId w:val="0"/>
        </w:numPr>
        <w:autoSpaceDE w:val="0"/>
        <w:autoSpaceDN w:val="0"/>
        <w:adjustRightInd w:val="0"/>
        <w:snapToGrid w:val="0"/>
        <w:spacing w:line="360" w:lineRule="auto"/>
        <w:outlineLvl w:val="1"/>
        <w:rPr>
          <w:rFonts w:hint="eastAsia" w:cstheme="minorBidi"/>
          <w:b/>
          <w:bCs/>
          <w:color w:val="auto"/>
          <w:kern w:val="2"/>
          <w:sz w:val="28"/>
          <w:szCs w:val="28"/>
          <w:highlight w:val="none"/>
          <w:lang w:val="en-US" w:eastAsia="zh-CN" w:bidi="ar-SA"/>
        </w:rPr>
      </w:pPr>
      <w:r>
        <w:rPr>
          <w:rFonts w:hint="eastAsia" w:cstheme="minorBidi"/>
          <w:b/>
          <w:bCs/>
          <w:color w:val="auto"/>
          <w:kern w:val="2"/>
          <w:sz w:val="28"/>
          <w:szCs w:val="28"/>
          <w:highlight w:val="none"/>
          <w:lang w:val="en-US" w:eastAsia="zh-CN" w:bidi="ar-SA"/>
        </w:rPr>
        <w:t>三、报价响应文件部分格式</w:t>
      </w:r>
      <w:bookmarkEnd w:id="52"/>
      <w:bookmarkEnd w:id="53"/>
      <w:bookmarkEnd w:id="54"/>
      <w:bookmarkEnd w:id="55"/>
    </w:p>
    <w:p w14:paraId="24C8EAB1">
      <w:pPr>
        <w:spacing w:line="360" w:lineRule="auto"/>
        <w:rPr>
          <w:rFonts w:ascii="宋体" w:hAnsi="宋体" w:cs="宋体"/>
          <w:b/>
          <w:color w:val="auto"/>
          <w:kern w:val="0"/>
          <w:sz w:val="24"/>
          <w:szCs w:val="22"/>
          <w:highlight w:val="none"/>
        </w:rPr>
      </w:pPr>
      <w:bookmarkStart w:id="56" w:name="_Toc9164"/>
      <w:bookmarkStart w:id="57" w:name="_Toc29263"/>
      <w:r>
        <w:rPr>
          <w:rFonts w:hint="eastAsia" w:ascii="宋体" w:hAnsi="宋体" w:cs="宋体"/>
          <w:b/>
          <w:color w:val="auto"/>
          <w:sz w:val="22"/>
          <w:szCs w:val="21"/>
          <w:highlight w:val="none"/>
        </w:rPr>
        <w:t>1、投标函</w:t>
      </w:r>
    </w:p>
    <w:p w14:paraId="37248A93">
      <w:pPr>
        <w:snapToGrid w:val="0"/>
        <w:spacing w:before="159" w:beforeLines="50" w:after="50"/>
        <w:jc w:val="center"/>
        <w:rPr>
          <w:rFonts w:ascii="宋体" w:hAnsi="宋体" w:cs="宋体"/>
          <w:b/>
          <w:color w:val="auto"/>
          <w:sz w:val="28"/>
          <w:szCs w:val="28"/>
          <w:highlight w:val="none"/>
        </w:rPr>
      </w:pPr>
      <w:r>
        <w:rPr>
          <w:rFonts w:hint="eastAsia" w:ascii="宋体" w:hAnsi="宋体" w:cs="宋体"/>
          <w:b/>
          <w:color w:val="auto"/>
          <w:sz w:val="28"/>
          <w:szCs w:val="28"/>
          <w:highlight w:val="none"/>
        </w:rPr>
        <w:t>投标函</w:t>
      </w:r>
    </w:p>
    <w:p w14:paraId="5F9E1339">
      <w:pPr>
        <w:spacing w:line="360" w:lineRule="auto"/>
        <w:rPr>
          <w:rFonts w:ascii="宋体" w:hAnsi="宋体" w:cs="宋体"/>
          <w:color w:val="auto"/>
          <w:sz w:val="22"/>
          <w:szCs w:val="21"/>
          <w:highlight w:val="none"/>
        </w:rPr>
      </w:pPr>
      <w:r>
        <w:rPr>
          <w:rFonts w:hint="eastAsia" w:ascii="宋体" w:hAnsi="宋体" w:cs="宋体"/>
          <w:color w:val="auto"/>
          <w:sz w:val="22"/>
          <w:szCs w:val="21"/>
          <w:highlight w:val="none"/>
        </w:rPr>
        <w:t>致：</w:t>
      </w:r>
      <w:r>
        <w:rPr>
          <w:rFonts w:hint="eastAsia" w:ascii="宋体" w:hAnsi="宋体" w:cs="宋体"/>
          <w:color w:val="auto"/>
          <w:sz w:val="22"/>
          <w:szCs w:val="21"/>
          <w:highlight w:val="none"/>
          <w:u w:val="single"/>
        </w:rPr>
        <w:t xml:space="preserve">           </w:t>
      </w:r>
      <w:r>
        <w:rPr>
          <w:rFonts w:hint="eastAsia" w:ascii="宋体" w:hAnsi="宋体" w:cs="宋体"/>
          <w:color w:val="auto"/>
          <w:sz w:val="22"/>
          <w:szCs w:val="21"/>
          <w:highlight w:val="none"/>
        </w:rPr>
        <w:t>（采购单位名称）：</w:t>
      </w:r>
    </w:p>
    <w:p w14:paraId="2F1A47DF">
      <w:pPr>
        <w:snapToGrid w:val="0"/>
        <w:spacing w:line="360" w:lineRule="auto"/>
        <w:ind w:firstLine="480"/>
        <w:rPr>
          <w:rFonts w:ascii="宋体" w:hAnsi="宋体" w:cs="宋体"/>
          <w:color w:val="auto"/>
          <w:sz w:val="22"/>
          <w:szCs w:val="21"/>
          <w:highlight w:val="none"/>
        </w:rPr>
      </w:pPr>
      <w:r>
        <w:rPr>
          <w:rFonts w:hint="eastAsia" w:ascii="宋体" w:hAnsi="宋体" w:cs="宋体"/>
          <w:color w:val="auto"/>
          <w:sz w:val="22"/>
          <w:szCs w:val="21"/>
          <w:highlight w:val="none"/>
        </w:rPr>
        <w:t>根据贵方为</w:t>
      </w:r>
      <w:r>
        <w:rPr>
          <w:rFonts w:hint="eastAsia" w:ascii="宋体" w:hAnsi="宋体" w:cs="宋体"/>
          <w:color w:val="auto"/>
          <w:sz w:val="22"/>
          <w:szCs w:val="21"/>
          <w:highlight w:val="none"/>
          <w:u w:val="single"/>
        </w:rPr>
        <w:t xml:space="preserve">           </w:t>
      </w:r>
      <w:r>
        <w:rPr>
          <w:rFonts w:hint="eastAsia" w:ascii="宋体" w:hAnsi="宋体" w:cs="宋体"/>
          <w:color w:val="auto"/>
          <w:sz w:val="22"/>
          <w:szCs w:val="21"/>
          <w:highlight w:val="none"/>
        </w:rPr>
        <w:t>采购项目招标公告（项目编号：</w:t>
      </w:r>
      <w:r>
        <w:rPr>
          <w:rFonts w:hint="eastAsia" w:ascii="宋体" w:hAnsi="宋体" w:cs="宋体"/>
          <w:color w:val="auto"/>
          <w:sz w:val="22"/>
          <w:szCs w:val="21"/>
          <w:highlight w:val="none"/>
          <w:u w:val="single"/>
        </w:rPr>
        <w:t xml:space="preserve">           </w:t>
      </w:r>
      <w:r>
        <w:rPr>
          <w:rFonts w:hint="eastAsia" w:ascii="宋体" w:hAnsi="宋体" w:cs="宋体"/>
          <w:color w:val="auto"/>
          <w:sz w:val="22"/>
          <w:szCs w:val="21"/>
          <w:highlight w:val="none"/>
        </w:rPr>
        <w:t>），签字代表</w:t>
      </w:r>
      <w:r>
        <w:rPr>
          <w:rFonts w:hint="eastAsia" w:ascii="宋体" w:hAnsi="宋体" w:cs="宋体"/>
          <w:color w:val="auto"/>
          <w:sz w:val="22"/>
          <w:szCs w:val="21"/>
          <w:highlight w:val="none"/>
          <w:u w:val="single"/>
        </w:rPr>
        <w:t xml:space="preserve">        </w:t>
      </w:r>
      <w:r>
        <w:rPr>
          <w:rFonts w:hint="eastAsia" w:ascii="宋体" w:hAnsi="宋体" w:cs="宋体"/>
          <w:color w:val="auto"/>
          <w:sz w:val="22"/>
          <w:szCs w:val="21"/>
          <w:highlight w:val="none"/>
        </w:rPr>
        <w:t>（全名）经正式授权并代表投标人</w:t>
      </w:r>
      <w:r>
        <w:rPr>
          <w:rFonts w:hint="eastAsia" w:ascii="宋体" w:hAnsi="宋体" w:cs="宋体"/>
          <w:color w:val="auto"/>
          <w:sz w:val="22"/>
          <w:szCs w:val="21"/>
          <w:highlight w:val="none"/>
          <w:u w:val="single"/>
        </w:rPr>
        <w:t xml:space="preserve">                  </w:t>
      </w:r>
      <w:r>
        <w:rPr>
          <w:rFonts w:hint="eastAsia" w:ascii="宋体" w:hAnsi="宋体" w:cs="宋体"/>
          <w:color w:val="auto"/>
          <w:sz w:val="22"/>
          <w:szCs w:val="21"/>
          <w:highlight w:val="none"/>
        </w:rPr>
        <w:t>（投标人名称）提交资信/商务及技术文件、投标报价文件。</w:t>
      </w:r>
    </w:p>
    <w:p w14:paraId="18230921">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据此函，签字代表宣布同意如下：</w:t>
      </w:r>
    </w:p>
    <w:p w14:paraId="034B3744">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1.我方已详细审查全部“招标文件”，包括修改文件（如有的话）以及全部参考资料和有关附件，已经了解我方对于“招标文件”、采购过程、采购结果有依法进行询问、质疑、投诉的权利及相关渠道和要求。</w:t>
      </w:r>
    </w:p>
    <w:p w14:paraId="1A772026">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2.我方在投标之前已经与贵方进行了充分的沟通，完全理解并接受“招标文件”的各项规定和要求，对“招标文件”的合理性、合法性不再有异议。</w:t>
      </w:r>
    </w:p>
    <w:p w14:paraId="5BDC5BC1">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3.我方同意按照贵方要求提供与投标有关的一切数据或资料。</w:t>
      </w:r>
    </w:p>
    <w:p w14:paraId="6D716E0E">
      <w:pPr>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4.如果在开标后规定的投标有效期内撤回投标，我方的投标保证金可被贵方没收。</w:t>
      </w:r>
    </w:p>
    <w:p w14:paraId="40B396E6">
      <w:pPr>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5.我方完全理解贵方不一定要接受最低价的投标。</w:t>
      </w:r>
    </w:p>
    <w:p w14:paraId="0D04E466">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6.本投标有效期自开标日起 _</w:t>
      </w:r>
      <w:r>
        <w:rPr>
          <w:rFonts w:hint="eastAsia" w:ascii="宋体" w:hAnsi="宋体" w:cs="宋体"/>
          <w:color w:val="auto"/>
          <w:szCs w:val="21"/>
          <w:highlight w:val="none"/>
          <w:u w:val="single"/>
        </w:rPr>
        <w:t>90</w:t>
      </w:r>
      <w:r>
        <w:rPr>
          <w:rFonts w:hint="eastAsia" w:ascii="宋体" w:hAnsi="宋体" w:cs="宋体"/>
          <w:color w:val="auto"/>
          <w:szCs w:val="21"/>
          <w:highlight w:val="none"/>
        </w:rPr>
        <w:t>_个日历天。</w:t>
      </w:r>
    </w:p>
    <w:p w14:paraId="4A7AC9DC">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7.如中标，本投标文件至本项目合同履行完毕均保持有效，本投标人将保证忠实地执行双方所签订的合同，并承担合同规定的责任和义务。如果在协议执行过程中，发现质量出现问题，我方一定尽快更换或退货，并承担相应的经济责任。</w:t>
      </w:r>
    </w:p>
    <w:p w14:paraId="65300133">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8.在整个招标过程中我方若有违规行为，贵方可按招标文件之规定给予惩罚，我方完全接受。</w:t>
      </w:r>
    </w:p>
    <w:p w14:paraId="7F12816D">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9.若中标，本承诺将成为合同不可分割的一部分，与合同具有同等的法律效力。</w:t>
      </w:r>
    </w:p>
    <w:p w14:paraId="7C4CB29A">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10.认可贵方在质疑答复程序中启用的调查和复评等程序，不提出疑义。</w:t>
      </w:r>
    </w:p>
    <w:p w14:paraId="5548B413">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11.我方将严格遵守《中华人民共和国政府采购法》第七十七条、《</w:t>
      </w:r>
      <w:r>
        <w:rPr>
          <w:rFonts w:hint="eastAsia" w:ascii="宋体" w:hAnsi="宋体" w:cs="宋体"/>
          <w:bCs/>
          <w:color w:val="auto"/>
          <w:kern w:val="0"/>
          <w:szCs w:val="21"/>
          <w:highlight w:val="none"/>
        </w:rPr>
        <w:t>浙江省政府采购供应商注册及诚信管理暂行办法》</w:t>
      </w:r>
      <w:r>
        <w:rPr>
          <w:rFonts w:hint="eastAsia" w:ascii="宋体" w:hAnsi="宋体" w:cs="宋体"/>
          <w:color w:val="auto"/>
          <w:kern w:val="0"/>
          <w:szCs w:val="21"/>
          <w:highlight w:val="none"/>
        </w:rPr>
        <w:t>第三十八条、第三十九条、第四十条</w:t>
      </w:r>
      <w:r>
        <w:rPr>
          <w:rFonts w:hint="eastAsia" w:ascii="宋体" w:hAnsi="宋体" w:cs="宋体"/>
          <w:color w:val="auto"/>
          <w:szCs w:val="21"/>
          <w:highlight w:val="none"/>
        </w:rPr>
        <w:t>规定。</w:t>
      </w:r>
    </w:p>
    <w:p w14:paraId="34D5F921">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12.与本投标有关的一切正式往来信函请寄：</w:t>
      </w:r>
    </w:p>
    <w:p w14:paraId="6BF7EC7F">
      <w:pPr>
        <w:snapToGrid w:val="0"/>
        <w:spacing w:line="400" w:lineRule="exact"/>
        <w:ind w:firstLine="440"/>
        <w:rPr>
          <w:rFonts w:hint="eastAsia" w:ascii="宋体" w:hAnsi="宋体" w:cs="宋体"/>
          <w:color w:val="auto"/>
          <w:szCs w:val="21"/>
          <w:highlight w:val="none"/>
          <w:u w:val="single"/>
        </w:rPr>
      </w:pPr>
      <w:r>
        <w:rPr>
          <w:rFonts w:hint="eastAsia" w:ascii="宋体" w:hAnsi="宋体" w:cs="宋体"/>
          <w:color w:val="auto"/>
          <w:szCs w:val="21"/>
          <w:highlight w:val="none"/>
        </w:rPr>
        <w:t>地址：</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邮编：</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电话：</w:t>
      </w:r>
      <w:r>
        <w:rPr>
          <w:rFonts w:hint="eastAsia" w:ascii="宋体" w:hAnsi="宋体" w:cs="宋体"/>
          <w:color w:val="auto"/>
          <w:szCs w:val="21"/>
          <w:highlight w:val="none"/>
          <w:u w:val="single"/>
        </w:rPr>
        <w:t xml:space="preserve">              </w:t>
      </w:r>
    </w:p>
    <w:p w14:paraId="79F73BE4">
      <w:pPr>
        <w:snapToGrid w:val="0"/>
        <w:spacing w:line="400" w:lineRule="exact"/>
        <w:ind w:firstLine="440"/>
        <w:rPr>
          <w:rFonts w:hint="eastAsia" w:ascii="宋体" w:hAnsi="宋体" w:cs="宋体"/>
          <w:color w:val="auto"/>
          <w:szCs w:val="21"/>
          <w:highlight w:val="none"/>
          <w:u w:val="single"/>
        </w:rPr>
      </w:pPr>
      <w:r>
        <w:rPr>
          <w:rFonts w:hint="eastAsia" w:ascii="宋体" w:hAnsi="宋体" w:cs="宋体"/>
          <w:color w:val="auto"/>
          <w:szCs w:val="21"/>
          <w:highlight w:val="none"/>
        </w:rPr>
        <w:t>传真：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投标人代表姓名：</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职务：</w:t>
      </w:r>
      <w:r>
        <w:rPr>
          <w:rFonts w:hint="eastAsia" w:ascii="宋体" w:hAnsi="宋体" w:cs="宋体"/>
          <w:color w:val="auto"/>
          <w:szCs w:val="21"/>
          <w:highlight w:val="none"/>
          <w:u w:val="single"/>
        </w:rPr>
        <w:t xml:space="preserve">              </w:t>
      </w:r>
    </w:p>
    <w:p w14:paraId="57ACDB58">
      <w:pPr>
        <w:snapToGrid w:val="0"/>
        <w:spacing w:line="400" w:lineRule="exact"/>
        <w:ind w:firstLine="440"/>
        <w:rPr>
          <w:rFonts w:hint="eastAsia" w:ascii="宋体" w:hAnsi="宋体" w:cs="宋体"/>
          <w:color w:val="auto"/>
          <w:szCs w:val="21"/>
          <w:highlight w:val="none"/>
          <w:u w:val="single"/>
        </w:rPr>
      </w:pPr>
      <w:r>
        <w:rPr>
          <w:rFonts w:hint="eastAsia" w:ascii="宋体" w:hAnsi="宋体" w:cs="宋体"/>
          <w:color w:val="auto"/>
          <w:szCs w:val="21"/>
          <w:highlight w:val="none"/>
        </w:rPr>
        <w:t>投标人名称(公章)：</w:t>
      </w:r>
      <w:r>
        <w:rPr>
          <w:rFonts w:hint="eastAsia" w:ascii="宋体" w:hAnsi="宋体" w:cs="宋体"/>
          <w:color w:val="auto"/>
          <w:szCs w:val="21"/>
          <w:highlight w:val="none"/>
          <w:u w:val="single"/>
        </w:rPr>
        <w:t xml:space="preserve">                                  </w:t>
      </w:r>
    </w:p>
    <w:p w14:paraId="1F4A3181">
      <w:pPr>
        <w:snapToGrid w:val="0"/>
        <w:spacing w:line="400" w:lineRule="exact"/>
        <w:ind w:firstLine="440"/>
        <w:rPr>
          <w:rFonts w:hint="eastAsia" w:ascii="宋体" w:hAnsi="宋体" w:cs="宋体"/>
          <w:color w:val="auto"/>
          <w:szCs w:val="21"/>
          <w:highlight w:val="none"/>
          <w:u w:val="single"/>
        </w:rPr>
      </w:pPr>
      <w:r>
        <w:rPr>
          <w:rFonts w:hint="eastAsia" w:ascii="宋体" w:hAnsi="宋体" w:cs="宋体"/>
          <w:color w:val="auto"/>
          <w:szCs w:val="21"/>
          <w:highlight w:val="none"/>
        </w:rPr>
        <w:t>开户银行：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银行账号：</w:t>
      </w:r>
      <w:r>
        <w:rPr>
          <w:rFonts w:hint="eastAsia" w:ascii="宋体" w:hAnsi="宋体" w:cs="宋体"/>
          <w:color w:val="auto"/>
          <w:szCs w:val="21"/>
          <w:highlight w:val="none"/>
          <w:u w:val="single"/>
        </w:rPr>
        <w:t xml:space="preserve">                </w:t>
      </w:r>
    </w:p>
    <w:p w14:paraId="5D8DB7D2">
      <w:pPr>
        <w:snapToGrid w:val="0"/>
        <w:spacing w:line="400" w:lineRule="exact"/>
        <w:ind w:firstLine="440"/>
        <w:rPr>
          <w:rFonts w:hint="eastAsia" w:ascii="宋体" w:hAnsi="宋体" w:cs="宋体"/>
          <w:color w:val="auto"/>
          <w:szCs w:val="21"/>
          <w:highlight w:val="none"/>
        </w:rPr>
      </w:pPr>
      <w:r>
        <w:rPr>
          <w:rFonts w:hint="eastAsia" w:ascii="宋体" w:hAnsi="宋体" w:cs="宋体"/>
          <w:color w:val="auto"/>
          <w:szCs w:val="21"/>
          <w:highlight w:val="none"/>
        </w:rPr>
        <w:t>法定代表人签字（或盖章）：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日期：</w:t>
      </w:r>
      <w:r>
        <w:rPr>
          <w:rFonts w:hint="eastAsia" w:ascii="宋体" w:hAnsi="宋体" w:cs="宋体"/>
          <w:color w:val="auto"/>
          <w:szCs w:val="21"/>
          <w:highlight w:val="none"/>
          <w:u w:val="single"/>
        </w:rPr>
        <w:t>_____</w:t>
      </w:r>
      <w:r>
        <w:rPr>
          <w:rFonts w:hint="eastAsia" w:ascii="宋体" w:hAnsi="宋体" w:cs="宋体"/>
          <w:color w:val="auto"/>
          <w:szCs w:val="21"/>
          <w:highlight w:val="none"/>
        </w:rPr>
        <w:t>年</w:t>
      </w:r>
      <w:r>
        <w:rPr>
          <w:rFonts w:hint="eastAsia" w:ascii="宋体" w:hAnsi="宋体" w:cs="宋体"/>
          <w:color w:val="auto"/>
          <w:szCs w:val="21"/>
          <w:highlight w:val="none"/>
          <w:u w:val="single"/>
        </w:rPr>
        <w:t>___</w:t>
      </w:r>
      <w:r>
        <w:rPr>
          <w:rFonts w:hint="eastAsia" w:ascii="宋体" w:hAnsi="宋体" w:cs="宋体"/>
          <w:color w:val="auto"/>
          <w:szCs w:val="21"/>
          <w:highlight w:val="none"/>
        </w:rPr>
        <w:t>月</w:t>
      </w:r>
      <w:r>
        <w:rPr>
          <w:rFonts w:hint="eastAsia" w:ascii="宋体" w:hAnsi="宋体" w:cs="宋体"/>
          <w:color w:val="auto"/>
          <w:szCs w:val="21"/>
          <w:highlight w:val="none"/>
          <w:u w:val="single"/>
        </w:rPr>
        <w:t>___</w:t>
      </w:r>
      <w:r>
        <w:rPr>
          <w:rFonts w:hint="eastAsia" w:ascii="宋体" w:hAnsi="宋体" w:cs="宋体"/>
          <w:color w:val="auto"/>
          <w:szCs w:val="21"/>
          <w:highlight w:val="none"/>
        </w:rPr>
        <w:t>日</w:t>
      </w:r>
    </w:p>
    <w:p w14:paraId="57F22C82">
      <w:pPr>
        <w:rPr>
          <w:rFonts w:hint="eastAsia" w:ascii="宋体" w:hAnsi="宋体" w:eastAsia="宋体" w:cs="宋体"/>
          <w:b/>
          <w:bCs/>
          <w:color w:val="auto"/>
          <w:sz w:val="21"/>
          <w:szCs w:val="21"/>
          <w:highlight w:val="none"/>
        </w:rPr>
      </w:pPr>
      <w:r>
        <w:rPr>
          <w:rFonts w:hint="eastAsia" w:ascii="宋体" w:hAnsi="宋体" w:cs="宋体"/>
          <w:b/>
          <w:bCs/>
          <w:color w:val="auto"/>
          <w:szCs w:val="21"/>
          <w:highlight w:val="none"/>
        </w:rPr>
        <w:br w:type="page"/>
      </w:r>
    </w:p>
    <w:p w14:paraId="39902149">
      <w:pPr>
        <w:rPr>
          <w:rFonts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2、磋商报价一览表</w:t>
      </w:r>
    </w:p>
    <w:p w14:paraId="4DAF1FE3">
      <w:pPr>
        <w:pStyle w:val="12"/>
        <w:snapToGrid w:val="0"/>
        <w:spacing w:line="400" w:lineRule="exact"/>
        <w:jc w:val="center"/>
        <w:rPr>
          <w:rFonts w:hAnsi="宋体" w:eastAsia="宋体" w:cs="宋体"/>
          <w:color w:val="auto"/>
          <w:sz w:val="28"/>
          <w:szCs w:val="21"/>
          <w:highlight w:val="none"/>
        </w:rPr>
      </w:pPr>
    </w:p>
    <w:p w14:paraId="088900CE">
      <w:pPr>
        <w:pStyle w:val="12"/>
        <w:snapToGrid w:val="0"/>
        <w:spacing w:line="400" w:lineRule="exact"/>
        <w:jc w:val="center"/>
        <w:rPr>
          <w:rFonts w:cs="Times New Roman"/>
          <w:b/>
          <w:bCs/>
          <w:color w:val="auto"/>
          <w:sz w:val="21"/>
          <w:szCs w:val="21"/>
          <w:highlight w:val="none"/>
        </w:rPr>
      </w:pPr>
      <w:r>
        <w:rPr>
          <w:rFonts w:hint="eastAsia" w:hAnsi="宋体" w:eastAsia="宋体" w:cs="宋体"/>
          <w:b/>
          <w:bCs/>
          <w:color w:val="auto"/>
          <w:sz w:val="28"/>
          <w:szCs w:val="21"/>
          <w:highlight w:val="none"/>
        </w:rPr>
        <w:t>磋商报价一览表（</w:t>
      </w:r>
      <w:r>
        <w:rPr>
          <w:rFonts w:hint="eastAsia" w:hAnsi="宋体" w:eastAsia="宋体" w:cs="宋体"/>
          <w:b/>
          <w:bCs/>
          <w:color w:val="auto"/>
          <w:sz w:val="28"/>
          <w:szCs w:val="21"/>
          <w:highlight w:val="none"/>
          <w:lang w:eastAsia="zh-CN"/>
        </w:rPr>
        <w:t>初次报价</w:t>
      </w:r>
      <w:r>
        <w:rPr>
          <w:rFonts w:hint="eastAsia" w:hAnsi="宋体" w:eastAsia="宋体" w:cs="宋体"/>
          <w:b/>
          <w:bCs/>
          <w:color w:val="auto"/>
          <w:sz w:val="28"/>
          <w:szCs w:val="21"/>
          <w:highlight w:val="none"/>
        </w:rPr>
        <w:t>）</w:t>
      </w:r>
    </w:p>
    <w:p w14:paraId="36C41D90">
      <w:pPr>
        <w:snapToGrid w:val="0"/>
        <w:spacing w:line="440" w:lineRule="exact"/>
        <w:ind w:firstLine="90" w:firstLineChars="43"/>
        <w:rPr>
          <w:rFonts w:ascii="宋体" w:hAnsi="宋体"/>
          <w:color w:val="auto"/>
          <w:szCs w:val="21"/>
          <w:highlight w:val="none"/>
        </w:rPr>
      </w:pPr>
      <w:r>
        <w:rPr>
          <w:rFonts w:hint="eastAsia" w:ascii="宋体" w:hAnsi="宋体"/>
          <w:color w:val="auto"/>
          <w:szCs w:val="21"/>
          <w:highlight w:val="none"/>
        </w:rPr>
        <w:t>招标编号：                                                         金额单位：人民币（元）</w:t>
      </w:r>
    </w:p>
    <w:tbl>
      <w:tblPr>
        <w:tblStyle w:val="25"/>
        <w:tblpPr w:leftFromText="180" w:rightFromText="180" w:vertAnchor="text" w:horzAnchor="page" w:tblpX="1141" w:tblpY="419"/>
        <w:tblOverlap w:val="never"/>
        <w:tblW w:w="959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4090"/>
        <w:gridCol w:w="2692"/>
        <w:gridCol w:w="1957"/>
      </w:tblGrid>
      <w:tr w14:paraId="374022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0" w:hRule="atLeast"/>
        </w:trPr>
        <w:tc>
          <w:tcPr>
            <w:tcW w:w="851" w:type="dxa"/>
            <w:tcBorders>
              <w:top w:val="single" w:color="auto" w:sz="12" w:space="0"/>
              <w:left w:val="single" w:color="auto" w:sz="12" w:space="0"/>
              <w:bottom w:val="single" w:color="auto" w:sz="6" w:space="0"/>
              <w:right w:val="single" w:color="auto" w:sz="6" w:space="0"/>
            </w:tcBorders>
            <w:noWrap w:val="0"/>
            <w:vAlign w:val="center"/>
          </w:tcPr>
          <w:p w14:paraId="7D4F7658">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序号</w:t>
            </w:r>
          </w:p>
        </w:tc>
        <w:tc>
          <w:tcPr>
            <w:tcW w:w="4090" w:type="dxa"/>
            <w:tcBorders>
              <w:top w:val="single" w:color="auto" w:sz="12" w:space="0"/>
              <w:left w:val="single" w:color="auto" w:sz="6" w:space="0"/>
              <w:bottom w:val="single" w:color="auto" w:sz="6" w:space="0"/>
              <w:right w:val="single" w:color="auto" w:sz="6" w:space="0"/>
            </w:tcBorders>
            <w:noWrap w:val="0"/>
            <w:vAlign w:val="center"/>
          </w:tcPr>
          <w:p w14:paraId="40D19190">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项目名称</w:t>
            </w:r>
          </w:p>
        </w:tc>
        <w:tc>
          <w:tcPr>
            <w:tcW w:w="2692" w:type="dxa"/>
            <w:tcBorders>
              <w:top w:val="single" w:color="auto" w:sz="12" w:space="0"/>
              <w:left w:val="single" w:color="auto" w:sz="6" w:space="0"/>
              <w:bottom w:val="single" w:color="auto" w:sz="6" w:space="0"/>
              <w:right w:val="single" w:color="auto" w:sz="4" w:space="0"/>
            </w:tcBorders>
            <w:noWrap w:val="0"/>
            <w:vAlign w:val="center"/>
          </w:tcPr>
          <w:p w14:paraId="75026A05">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投标报价（元）</w:t>
            </w:r>
          </w:p>
        </w:tc>
        <w:tc>
          <w:tcPr>
            <w:tcW w:w="1957" w:type="dxa"/>
            <w:tcBorders>
              <w:top w:val="single" w:color="auto" w:sz="12" w:space="0"/>
              <w:left w:val="single" w:color="auto" w:sz="4" w:space="0"/>
              <w:bottom w:val="single" w:color="auto" w:sz="6" w:space="0"/>
              <w:right w:val="single" w:color="auto" w:sz="12" w:space="0"/>
            </w:tcBorders>
            <w:noWrap w:val="0"/>
            <w:vAlign w:val="center"/>
          </w:tcPr>
          <w:p w14:paraId="3E2E0595">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kern w:val="0"/>
                <w:szCs w:val="21"/>
                <w:highlight w:val="none"/>
              </w:rPr>
              <w:t>备注</w:t>
            </w:r>
          </w:p>
        </w:tc>
      </w:tr>
      <w:tr w14:paraId="767FD7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851" w:type="dxa"/>
            <w:tcBorders>
              <w:top w:val="single" w:color="auto" w:sz="6" w:space="0"/>
              <w:left w:val="single" w:color="auto" w:sz="12" w:space="0"/>
              <w:bottom w:val="single" w:color="auto" w:sz="4" w:space="0"/>
              <w:right w:val="single" w:color="auto" w:sz="6" w:space="0"/>
            </w:tcBorders>
            <w:noWrap w:val="0"/>
            <w:vAlign w:val="center"/>
          </w:tcPr>
          <w:p w14:paraId="77059AB0">
            <w:pPr>
              <w:snapToGrid w:val="0"/>
              <w:spacing w:line="360" w:lineRule="auto"/>
              <w:jc w:val="center"/>
              <w:rPr>
                <w:rFonts w:hint="eastAsia" w:ascii="宋体" w:hAnsi="宋体" w:cs="宋体"/>
                <w:color w:val="auto"/>
                <w:szCs w:val="21"/>
                <w:highlight w:val="none"/>
              </w:rPr>
            </w:pPr>
          </w:p>
        </w:tc>
        <w:tc>
          <w:tcPr>
            <w:tcW w:w="4090" w:type="dxa"/>
            <w:tcBorders>
              <w:top w:val="single" w:color="auto" w:sz="6" w:space="0"/>
              <w:left w:val="single" w:color="auto" w:sz="6" w:space="0"/>
              <w:bottom w:val="single" w:color="auto" w:sz="4" w:space="0"/>
              <w:right w:val="single" w:color="auto" w:sz="6" w:space="0"/>
            </w:tcBorders>
            <w:noWrap w:val="0"/>
            <w:vAlign w:val="center"/>
          </w:tcPr>
          <w:p w14:paraId="6C5F9093">
            <w:pPr>
              <w:snapToGrid w:val="0"/>
              <w:spacing w:line="400" w:lineRule="exact"/>
              <w:jc w:val="center"/>
              <w:rPr>
                <w:rFonts w:hint="eastAsia" w:ascii="宋体" w:hAnsi="宋体" w:cs="宋体"/>
                <w:color w:val="auto"/>
                <w:szCs w:val="21"/>
                <w:highlight w:val="none"/>
              </w:rPr>
            </w:pPr>
          </w:p>
        </w:tc>
        <w:tc>
          <w:tcPr>
            <w:tcW w:w="2692" w:type="dxa"/>
            <w:tcBorders>
              <w:top w:val="single" w:color="auto" w:sz="6" w:space="0"/>
              <w:left w:val="single" w:color="auto" w:sz="6" w:space="0"/>
              <w:bottom w:val="single" w:color="auto" w:sz="4" w:space="0"/>
              <w:right w:val="single" w:color="auto" w:sz="4" w:space="0"/>
            </w:tcBorders>
            <w:noWrap w:val="0"/>
            <w:vAlign w:val="center"/>
          </w:tcPr>
          <w:p w14:paraId="463F622B">
            <w:pPr>
              <w:snapToGrid w:val="0"/>
              <w:spacing w:line="360" w:lineRule="auto"/>
              <w:jc w:val="center"/>
              <w:rPr>
                <w:rFonts w:hint="eastAsia" w:ascii="宋体" w:hAnsi="宋体" w:cs="宋体"/>
                <w:color w:val="auto"/>
                <w:szCs w:val="21"/>
                <w:highlight w:val="none"/>
              </w:rPr>
            </w:pPr>
          </w:p>
        </w:tc>
        <w:tc>
          <w:tcPr>
            <w:tcW w:w="1957" w:type="dxa"/>
            <w:tcBorders>
              <w:top w:val="single" w:color="auto" w:sz="6" w:space="0"/>
              <w:left w:val="single" w:color="auto" w:sz="4" w:space="0"/>
              <w:bottom w:val="single" w:color="auto" w:sz="4" w:space="0"/>
              <w:right w:val="single" w:color="auto" w:sz="12" w:space="0"/>
            </w:tcBorders>
            <w:noWrap w:val="0"/>
            <w:vAlign w:val="center"/>
          </w:tcPr>
          <w:p w14:paraId="70E6F26D">
            <w:pPr>
              <w:snapToGrid w:val="0"/>
              <w:spacing w:line="360" w:lineRule="auto"/>
              <w:jc w:val="center"/>
              <w:rPr>
                <w:rFonts w:hint="eastAsia" w:ascii="宋体" w:hAnsi="宋体" w:cs="宋体"/>
                <w:color w:val="auto"/>
                <w:szCs w:val="21"/>
                <w:highlight w:val="none"/>
              </w:rPr>
            </w:pPr>
          </w:p>
        </w:tc>
      </w:tr>
      <w:tr w14:paraId="6573D5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9590" w:type="dxa"/>
            <w:gridSpan w:val="4"/>
            <w:tcBorders>
              <w:top w:val="single" w:color="auto" w:sz="6" w:space="0"/>
              <w:left w:val="single" w:color="auto" w:sz="12" w:space="0"/>
              <w:bottom w:val="single" w:color="auto" w:sz="12" w:space="0"/>
              <w:right w:val="single" w:color="auto" w:sz="12" w:space="0"/>
            </w:tcBorders>
            <w:noWrap w:val="0"/>
            <w:vAlign w:val="center"/>
          </w:tcPr>
          <w:p w14:paraId="1D1F68AF">
            <w:pPr>
              <w:snapToGrid w:val="0"/>
              <w:spacing w:line="360" w:lineRule="auto"/>
              <w:rPr>
                <w:rFonts w:hint="eastAsia" w:ascii="宋体" w:hAnsi="宋体" w:cs="宋体"/>
                <w:color w:val="auto"/>
                <w:szCs w:val="21"/>
                <w:highlight w:val="none"/>
                <w:u w:val="single"/>
              </w:rPr>
            </w:pPr>
            <w:r>
              <w:rPr>
                <w:rFonts w:hint="eastAsia" w:ascii="宋体" w:hAnsi="宋体" w:cs="宋体"/>
                <w:b/>
                <w:color w:val="auto"/>
                <w:kern w:val="0"/>
                <w:szCs w:val="21"/>
                <w:highlight w:val="none"/>
              </w:rPr>
              <w:t>投标总价（大写）</w:t>
            </w:r>
            <w:r>
              <w:rPr>
                <w:rFonts w:hint="eastAsia" w:ascii="宋体" w:hAnsi="宋体" w:cs="宋体"/>
                <w:b/>
                <w:color w:val="auto"/>
                <w:kern w:val="0"/>
                <w:szCs w:val="21"/>
                <w:highlight w:val="none"/>
                <w:lang w:eastAsia="zh-CN"/>
              </w:rPr>
              <w:t>：</w:t>
            </w:r>
            <w:r>
              <w:rPr>
                <w:rFonts w:hint="eastAsia" w:ascii="宋体" w:hAnsi="宋体" w:cs="宋体"/>
                <w:b/>
                <w:color w:val="auto"/>
                <w:kern w:val="0"/>
                <w:szCs w:val="21"/>
                <w:highlight w:val="none"/>
              </w:rPr>
              <w:t>人民币</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tc>
      </w:tr>
    </w:tbl>
    <w:p w14:paraId="4A01E8C7">
      <w:pPr>
        <w:snapToGrid w:val="0"/>
        <w:spacing w:line="360" w:lineRule="auto"/>
        <w:jc w:val="left"/>
        <w:rPr>
          <w:rFonts w:hint="eastAsia" w:ascii="宋体" w:hAnsi="宋体" w:cs="宋体"/>
          <w:b/>
          <w:color w:val="auto"/>
          <w:szCs w:val="21"/>
          <w:highlight w:val="none"/>
        </w:rPr>
      </w:pPr>
    </w:p>
    <w:p w14:paraId="3B32B075">
      <w:pPr>
        <w:snapToGrid w:val="0"/>
        <w:spacing w:line="360" w:lineRule="auto"/>
        <w:jc w:val="left"/>
        <w:rPr>
          <w:rFonts w:hint="eastAsia" w:ascii="宋体" w:hAnsi="宋体" w:cs="宋体"/>
          <w:b/>
          <w:color w:val="auto"/>
          <w:szCs w:val="21"/>
          <w:highlight w:val="none"/>
        </w:rPr>
      </w:pPr>
      <w:r>
        <w:rPr>
          <w:rFonts w:hint="eastAsia" w:ascii="宋体" w:hAnsi="宋体" w:cs="宋体"/>
          <w:b/>
          <w:color w:val="auto"/>
          <w:szCs w:val="21"/>
          <w:highlight w:val="none"/>
        </w:rPr>
        <w:t>注: 1、报价一经涂改，应在涂改处加盖单位公章或者由法定代表人或被授权人签字（或盖章），否则其投标作无效标处理；</w:t>
      </w:r>
    </w:p>
    <w:p w14:paraId="76B544CA">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2、以上费用应包括但不限于完成本项目人工费用、材料、劳务、管理、利润、招标代理费、税金及政策性文件（含评审费）所需的一切费用。</w:t>
      </w:r>
    </w:p>
    <w:p w14:paraId="65C8882C">
      <w:pPr>
        <w:snapToGrid w:val="0"/>
        <w:spacing w:line="360" w:lineRule="auto"/>
        <w:ind w:firstLine="420" w:firstLineChars="200"/>
        <w:rPr>
          <w:rFonts w:hint="eastAsia" w:ascii="宋体" w:hAnsi="宋体" w:cs="宋体"/>
          <w:color w:val="auto"/>
          <w:szCs w:val="21"/>
          <w:highlight w:val="none"/>
        </w:rPr>
      </w:pPr>
    </w:p>
    <w:p w14:paraId="372E0132">
      <w:pPr>
        <w:spacing w:line="360" w:lineRule="auto"/>
        <w:ind w:firstLine="5670" w:firstLineChars="2700"/>
        <w:jc w:val="left"/>
        <w:rPr>
          <w:rFonts w:ascii="宋体" w:hAnsi="宋体" w:cs="宋体"/>
          <w:color w:val="auto"/>
          <w:szCs w:val="21"/>
          <w:highlight w:val="none"/>
        </w:rPr>
      </w:pPr>
    </w:p>
    <w:p w14:paraId="59A3279A">
      <w:pPr>
        <w:spacing w:line="360" w:lineRule="auto"/>
        <w:ind w:firstLine="5670" w:firstLineChars="2700"/>
        <w:jc w:val="left"/>
        <w:rPr>
          <w:rFonts w:ascii="宋体" w:hAnsi="宋体" w:cs="宋体"/>
          <w:color w:val="auto"/>
          <w:szCs w:val="21"/>
          <w:highlight w:val="none"/>
        </w:rPr>
      </w:pPr>
      <w:r>
        <w:rPr>
          <w:rFonts w:hint="eastAsia" w:ascii="宋体" w:hAnsi="宋体" w:cs="宋体"/>
          <w:color w:val="auto"/>
          <w:szCs w:val="21"/>
          <w:highlight w:val="none"/>
        </w:rPr>
        <w:t>磋商供应商(盖章)：</w:t>
      </w:r>
    </w:p>
    <w:p w14:paraId="74884FC9">
      <w:pPr>
        <w:spacing w:line="360" w:lineRule="auto"/>
        <w:ind w:firstLine="4418" w:firstLineChars="2104"/>
        <w:jc w:val="left"/>
        <w:rPr>
          <w:rFonts w:ascii="宋体" w:hAnsi="宋体" w:cs="宋体"/>
          <w:color w:val="auto"/>
          <w:szCs w:val="21"/>
          <w:highlight w:val="none"/>
        </w:rPr>
      </w:pPr>
      <w:r>
        <w:rPr>
          <w:rFonts w:hint="eastAsia" w:ascii="宋体" w:hAnsi="宋体" w:cs="宋体"/>
          <w:color w:val="auto"/>
          <w:szCs w:val="21"/>
          <w:highlight w:val="none"/>
        </w:rPr>
        <w:t>法定代表人或授权代表（签字或盖章）：</w:t>
      </w:r>
    </w:p>
    <w:p w14:paraId="4151B756">
      <w:pPr>
        <w:spacing w:line="360" w:lineRule="auto"/>
        <w:ind w:firstLine="5670" w:firstLineChars="2700"/>
        <w:jc w:val="left"/>
        <w:rPr>
          <w:rFonts w:ascii="宋体" w:hAnsi="宋体" w:cs="宋体"/>
          <w:color w:val="auto"/>
          <w:szCs w:val="21"/>
          <w:highlight w:val="none"/>
        </w:rPr>
      </w:pPr>
      <w:r>
        <w:rPr>
          <w:rFonts w:hint="eastAsia" w:ascii="宋体" w:hAnsi="宋体" w:cs="宋体"/>
          <w:color w:val="auto"/>
          <w:szCs w:val="21"/>
          <w:highlight w:val="none"/>
        </w:rPr>
        <w:t>日期：</w:t>
      </w:r>
    </w:p>
    <w:p w14:paraId="77D5D78C">
      <w:pPr>
        <w:rPr>
          <w:rFonts w:hint="eastAsia" w:ascii="宋体" w:hAnsi="宋体" w:cs="宋体"/>
          <w:color w:val="auto"/>
          <w:szCs w:val="21"/>
          <w:highlight w:val="none"/>
        </w:rPr>
      </w:pPr>
    </w:p>
    <w:p w14:paraId="47816026">
      <w:pPr>
        <w:rPr>
          <w:rFonts w:hint="eastAsia" w:ascii="宋体" w:hAnsi="宋体" w:cs="宋体"/>
          <w:color w:val="auto"/>
          <w:szCs w:val="21"/>
          <w:highlight w:val="none"/>
        </w:rPr>
      </w:pPr>
    </w:p>
    <w:p w14:paraId="3132223A">
      <w:pPr>
        <w:rPr>
          <w:rFonts w:hint="eastAsia" w:ascii="宋体" w:hAnsi="宋体" w:cs="宋体"/>
          <w:color w:val="auto"/>
          <w:szCs w:val="21"/>
          <w:highlight w:val="none"/>
        </w:rPr>
      </w:pPr>
    </w:p>
    <w:p w14:paraId="75317974">
      <w:pPr>
        <w:bidi w:val="0"/>
        <w:jc w:val="center"/>
        <w:rPr>
          <w:rFonts w:hint="eastAsia"/>
          <w:b/>
          <w:bCs/>
          <w:color w:val="auto"/>
          <w:sz w:val="28"/>
          <w:szCs w:val="28"/>
          <w:highlight w:val="none"/>
        </w:rPr>
      </w:pPr>
    </w:p>
    <w:p w14:paraId="134F6634">
      <w:pPr>
        <w:bidi w:val="0"/>
        <w:jc w:val="center"/>
        <w:rPr>
          <w:rFonts w:hint="eastAsia"/>
          <w:b/>
          <w:bCs/>
          <w:color w:val="auto"/>
          <w:sz w:val="28"/>
          <w:szCs w:val="28"/>
          <w:highlight w:val="none"/>
        </w:rPr>
      </w:pPr>
    </w:p>
    <w:p w14:paraId="23B62251">
      <w:pPr>
        <w:bidi w:val="0"/>
        <w:jc w:val="center"/>
        <w:rPr>
          <w:rFonts w:hint="eastAsia"/>
          <w:b/>
          <w:bCs/>
          <w:color w:val="auto"/>
          <w:sz w:val="28"/>
          <w:szCs w:val="28"/>
          <w:highlight w:val="none"/>
        </w:rPr>
      </w:pPr>
    </w:p>
    <w:p w14:paraId="7CBB2C49">
      <w:pPr>
        <w:bidi w:val="0"/>
        <w:jc w:val="center"/>
        <w:rPr>
          <w:rFonts w:hint="eastAsia"/>
          <w:b/>
          <w:bCs/>
          <w:color w:val="auto"/>
          <w:sz w:val="28"/>
          <w:szCs w:val="28"/>
          <w:highlight w:val="none"/>
        </w:rPr>
      </w:pPr>
    </w:p>
    <w:p w14:paraId="6088ECCD">
      <w:pPr>
        <w:bidi w:val="0"/>
        <w:jc w:val="center"/>
        <w:rPr>
          <w:rFonts w:hint="eastAsia"/>
          <w:b/>
          <w:bCs/>
          <w:color w:val="auto"/>
          <w:sz w:val="28"/>
          <w:szCs w:val="28"/>
          <w:highlight w:val="none"/>
        </w:rPr>
      </w:pPr>
    </w:p>
    <w:p w14:paraId="7FBAF92E">
      <w:pPr>
        <w:bidi w:val="0"/>
        <w:jc w:val="center"/>
        <w:rPr>
          <w:rFonts w:hint="eastAsia"/>
          <w:b/>
          <w:bCs/>
          <w:color w:val="auto"/>
          <w:sz w:val="28"/>
          <w:szCs w:val="28"/>
          <w:highlight w:val="none"/>
        </w:rPr>
      </w:pPr>
    </w:p>
    <w:p w14:paraId="3EA448AE">
      <w:pPr>
        <w:bidi w:val="0"/>
        <w:jc w:val="center"/>
        <w:rPr>
          <w:rFonts w:hint="eastAsia"/>
          <w:b/>
          <w:bCs/>
          <w:color w:val="auto"/>
          <w:sz w:val="28"/>
          <w:szCs w:val="28"/>
          <w:highlight w:val="none"/>
        </w:rPr>
      </w:pPr>
    </w:p>
    <w:p w14:paraId="313D752B">
      <w:pPr>
        <w:bidi w:val="0"/>
        <w:jc w:val="center"/>
        <w:rPr>
          <w:rFonts w:hint="eastAsia"/>
          <w:b/>
          <w:bCs/>
          <w:color w:val="auto"/>
          <w:sz w:val="28"/>
          <w:szCs w:val="28"/>
          <w:highlight w:val="none"/>
        </w:rPr>
      </w:pPr>
    </w:p>
    <w:p w14:paraId="4C7D7BCA">
      <w:pPr>
        <w:bidi w:val="0"/>
        <w:jc w:val="center"/>
        <w:rPr>
          <w:rFonts w:hint="eastAsia"/>
          <w:b/>
          <w:bCs/>
          <w:color w:val="auto"/>
          <w:sz w:val="28"/>
          <w:szCs w:val="28"/>
          <w:highlight w:val="none"/>
        </w:rPr>
      </w:pPr>
    </w:p>
    <w:p w14:paraId="434A1FE5">
      <w:pPr>
        <w:bidi w:val="0"/>
        <w:jc w:val="center"/>
        <w:rPr>
          <w:rFonts w:hint="eastAsia"/>
          <w:b/>
          <w:bCs/>
          <w:color w:val="auto"/>
          <w:sz w:val="28"/>
          <w:szCs w:val="28"/>
          <w:highlight w:val="none"/>
        </w:rPr>
      </w:pPr>
    </w:p>
    <w:p w14:paraId="56DFBE48">
      <w:pPr>
        <w:bidi w:val="0"/>
        <w:jc w:val="center"/>
        <w:rPr>
          <w:rFonts w:hint="eastAsia"/>
          <w:b/>
          <w:bCs/>
          <w:color w:val="auto"/>
          <w:sz w:val="28"/>
          <w:szCs w:val="28"/>
          <w:highlight w:val="none"/>
        </w:rPr>
      </w:pPr>
    </w:p>
    <w:p w14:paraId="0E08FE3C">
      <w:pPr>
        <w:bidi w:val="0"/>
        <w:jc w:val="center"/>
        <w:rPr>
          <w:rFonts w:hint="eastAsia"/>
          <w:b/>
          <w:bCs/>
          <w:color w:val="auto"/>
          <w:sz w:val="28"/>
          <w:szCs w:val="28"/>
          <w:highlight w:val="none"/>
        </w:rPr>
      </w:pPr>
    </w:p>
    <w:p w14:paraId="7E1D593A">
      <w:pPr>
        <w:bidi w:val="0"/>
        <w:jc w:val="center"/>
        <w:rPr>
          <w:rFonts w:hint="eastAsia"/>
          <w:b/>
          <w:bCs/>
          <w:color w:val="auto"/>
          <w:sz w:val="28"/>
          <w:szCs w:val="28"/>
          <w:highlight w:val="none"/>
        </w:rPr>
      </w:pPr>
    </w:p>
    <w:p w14:paraId="7098BD1B">
      <w:pPr>
        <w:bidi w:val="0"/>
        <w:jc w:val="both"/>
        <w:rPr>
          <w:rFonts w:hint="eastAsia" w:eastAsia="宋体"/>
          <w:b/>
          <w:bCs/>
          <w:color w:val="auto"/>
          <w:sz w:val="28"/>
          <w:szCs w:val="28"/>
          <w:highlight w:val="none"/>
          <w:lang w:eastAsia="zh-CN"/>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报价明细表</w:t>
      </w:r>
    </w:p>
    <w:p w14:paraId="6A2CFD29">
      <w:pPr>
        <w:bidi w:val="0"/>
        <w:jc w:val="center"/>
        <w:rPr>
          <w:b/>
          <w:bCs/>
          <w:color w:val="auto"/>
          <w:sz w:val="28"/>
          <w:szCs w:val="28"/>
          <w:highlight w:val="none"/>
        </w:rPr>
      </w:pPr>
      <w:r>
        <w:rPr>
          <w:rFonts w:hint="eastAsia"/>
          <w:b/>
          <w:bCs/>
          <w:color w:val="auto"/>
          <w:sz w:val="28"/>
          <w:szCs w:val="28"/>
          <w:highlight w:val="none"/>
        </w:rPr>
        <w:t>报价明细表（</w:t>
      </w:r>
      <w:r>
        <w:rPr>
          <w:rFonts w:hint="eastAsia" w:hAnsi="宋体" w:eastAsia="宋体" w:cs="宋体"/>
          <w:b/>
          <w:bCs/>
          <w:color w:val="auto"/>
          <w:sz w:val="28"/>
          <w:szCs w:val="21"/>
          <w:highlight w:val="none"/>
          <w:lang w:eastAsia="zh-CN"/>
        </w:rPr>
        <w:t>初次报价</w:t>
      </w:r>
      <w:r>
        <w:rPr>
          <w:rFonts w:hint="eastAsia"/>
          <w:b/>
          <w:bCs/>
          <w:color w:val="auto"/>
          <w:sz w:val="28"/>
          <w:szCs w:val="28"/>
          <w:highlight w:val="none"/>
        </w:rPr>
        <w:t>）</w:t>
      </w:r>
    </w:p>
    <w:p w14:paraId="5F341470">
      <w:pPr>
        <w:spacing w:line="312" w:lineRule="auto"/>
        <w:rPr>
          <w:rFonts w:hint="eastAsia"/>
          <w:color w:val="auto"/>
          <w:highlight w:val="none"/>
        </w:rPr>
      </w:pPr>
      <w:r>
        <w:rPr>
          <w:rFonts w:hint="eastAsia"/>
          <w:color w:val="auto"/>
          <w:highlight w:val="none"/>
        </w:rPr>
        <w:t>项目名称：</w:t>
      </w:r>
    </w:p>
    <w:p w14:paraId="4A37D8F0">
      <w:pPr>
        <w:spacing w:line="312" w:lineRule="auto"/>
        <w:rPr>
          <w:color w:val="auto"/>
          <w:highlight w:val="none"/>
        </w:rPr>
      </w:pPr>
      <w:r>
        <w:rPr>
          <w:rFonts w:hint="eastAsia"/>
          <w:color w:val="auto"/>
          <w:highlight w:val="none"/>
        </w:rPr>
        <w:t>采购编号：</w:t>
      </w:r>
    </w:p>
    <w:tbl>
      <w:tblPr>
        <w:tblStyle w:val="44"/>
        <w:tblW w:w="867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7"/>
        <w:gridCol w:w="1253"/>
        <w:gridCol w:w="1400"/>
        <w:gridCol w:w="773"/>
        <w:gridCol w:w="675"/>
        <w:gridCol w:w="1254"/>
        <w:gridCol w:w="1255"/>
        <w:gridCol w:w="1392"/>
      </w:tblGrid>
      <w:tr w14:paraId="327C42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677" w:type="dxa"/>
            <w:vAlign w:val="top"/>
          </w:tcPr>
          <w:p w14:paraId="478FD9A2">
            <w:pPr>
              <w:pStyle w:val="43"/>
              <w:spacing w:before="165" w:line="229" w:lineRule="auto"/>
              <w:ind w:left="132"/>
              <w:rPr>
                <w:rFonts w:hint="eastAsia" w:ascii="宋体" w:hAnsi="宋体" w:eastAsia="宋体" w:cs="宋体"/>
                <w:color w:val="auto"/>
                <w:highlight w:val="none"/>
              </w:rPr>
            </w:pPr>
            <w:r>
              <w:rPr>
                <w:rFonts w:hint="eastAsia" w:ascii="宋体" w:hAnsi="宋体" w:eastAsia="宋体" w:cs="宋体"/>
                <w:b/>
                <w:bCs/>
                <w:color w:val="auto"/>
                <w:spacing w:val="4"/>
                <w:highlight w:val="none"/>
              </w:rPr>
              <w:t>序号</w:t>
            </w:r>
          </w:p>
        </w:tc>
        <w:tc>
          <w:tcPr>
            <w:tcW w:w="2653" w:type="dxa"/>
            <w:gridSpan w:val="2"/>
            <w:vAlign w:val="top"/>
          </w:tcPr>
          <w:p w14:paraId="412FA00E">
            <w:pPr>
              <w:pStyle w:val="43"/>
              <w:spacing w:before="164" w:line="228" w:lineRule="auto"/>
              <w:ind w:left="912"/>
              <w:rPr>
                <w:rFonts w:hint="eastAsia" w:ascii="宋体" w:hAnsi="宋体" w:eastAsia="宋体" w:cs="宋体"/>
                <w:color w:val="auto"/>
                <w:highlight w:val="none"/>
              </w:rPr>
            </w:pPr>
            <w:r>
              <w:rPr>
                <w:rFonts w:hint="eastAsia" w:ascii="宋体" w:hAnsi="宋体" w:eastAsia="宋体" w:cs="宋体"/>
                <w:b/>
                <w:bCs/>
                <w:color w:val="auto"/>
                <w:spacing w:val="5"/>
                <w:highlight w:val="none"/>
              </w:rPr>
              <w:t>项目内容</w:t>
            </w:r>
          </w:p>
        </w:tc>
        <w:tc>
          <w:tcPr>
            <w:tcW w:w="773" w:type="dxa"/>
            <w:vAlign w:val="top"/>
          </w:tcPr>
          <w:p w14:paraId="2CA9298C">
            <w:pPr>
              <w:pStyle w:val="43"/>
              <w:spacing w:before="165" w:line="228" w:lineRule="auto"/>
              <w:ind w:left="182"/>
              <w:rPr>
                <w:rFonts w:hint="eastAsia" w:ascii="宋体" w:hAnsi="宋体" w:eastAsia="宋体" w:cs="宋体"/>
                <w:color w:val="auto"/>
                <w:highlight w:val="none"/>
              </w:rPr>
            </w:pPr>
            <w:r>
              <w:rPr>
                <w:rFonts w:hint="eastAsia" w:ascii="宋体" w:hAnsi="宋体" w:eastAsia="宋体" w:cs="宋体"/>
                <w:b/>
                <w:bCs/>
                <w:color w:val="auto"/>
                <w:spacing w:val="3"/>
                <w:highlight w:val="none"/>
              </w:rPr>
              <w:t>单位</w:t>
            </w:r>
          </w:p>
        </w:tc>
        <w:tc>
          <w:tcPr>
            <w:tcW w:w="675" w:type="dxa"/>
            <w:vAlign w:val="top"/>
          </w:tcPr>
          <w:p w14:paraId="44F68839">
            <w:pPr>
              <w:pStyle w:val="43"/>
              <w:spacing w:before="164" w:line="228" w:lineRule="auto"/>
              <w:ind w:left="134"/>
              <w:rPr>
                <w:rFonts w:hint="eastAsia" w:ascii="宋体" w:hAnsi="宋体" w:eastAsia="宋体" w:cs="宋体"/>
                <w:color w:val="auto"/>
                <w:highlight w:val="none"/>
              </w:rPr>
            </w:pPr>
            <w:r>
              <w:rPr>
                <w:rFonts w:hint="eastAsia" w:ascii="宋体" w:hAnsi="宋体" w:eastAsia="宋体" w:cs="宋体"/>
                <w:b/>
                <w:bCs/>
                <w:color w:val="auto"/>
                <w:spacing w:val="3"/>
                <w:highlight w:val="none"/>
              </w:rPr>
              <w:t>数量</w:t>
            </w:r>
          </w:p>
        </w:tc>
        <w:tc>
          <w:tcPr>
            <w:tcW w:w="1254" w:type="dxa"/>
            <w:vAlign w:val="top"/>
          </w:tcPr>
          <w:p w14:paraId="70A2CF20">
            <w:pPr>
              <w:pStyle w:val="43"/>
              <w:spacing w:before="165" w:line="226" w:lineRule="auto"/>
              <w:ind w:left="107"/>
              <w:rPr>
                <w:rFonts w:hint="eastAsia" w:ascii="宋体" w:hAnsi="宋体" w:eastAsia="宋体" w:cs="宋体"/>
                <w:color w:val="auto"/>
                <w:highlight w:val="none"/>
              </w:rPr>
            </w:pPr>
            <w:r>
              <w:rPr>
                <w:rFonts w:hint="eastAsia" w:ascii="宋体" w:hAnsi="宋体" w:eastAsia="宋体" w:cs="宋体"/>
                <w:b/>
                <w:bCs/>
                <w:color w:val="auto"/>
                <w:spacing w:val="4"/>
                <w:highlight w:val="none"/>
              </w:rPr>
              <w:t>单价（元）</w:t>
            </w:r>
          </w:p>
        </w:tc>
        <w:tc>
          <w:tcPr>
            <w:tcW w:w="1255" w:type="dxa"/>
            <w:vAlign w:val="top"/>
          </w:tcPr>
          <w:p w14:paraId="3A4CA6BD">
            <w:pPr>
              <w:pStyle w:val="43"/>
              <w:spacing w:before="165" w:line="228" w:lineRule="auto"/>
              <w:ind w:left="114"/>
              <w:rPr>
                <w:rFonts w:hint="eastAsia" w:ascii="宋体" w:hAnsi="宋体" w:eastAsia="宋体" w:cs="宋体"/>
                <w:color w:val="auto"/>
                <w:highlight w:val="none"/>
              </w:rPr>
            </w:pPr>
            <w:r>
              <w:rPr>
                <w:rFonts w:hint="eastAsia" w:ascii="宋体" w:hAnsi="宋体" w:eastAsia="宋体" w:cs="宋体"/>
                <w:b/>
                <w:bCs/>
                <w:color w:val="auto"/>
                <w:spacing w:val="3"/>
                <w:highlight w:val="none"/>
              </w:rPr>
              <w:t>小计（元）</w:t>
            </w:r>
          </w:p>
        </w:tc>
        <w:tc>
          <w:tcPr>
            <w:tcW w:w="1392" w:type="dxa"/>
            <w:vAlign w:val="top"/>
          </w:tcPr>
          <w:p w14:paraId="04EAF2D2">
            <w:pPr>
              <w:pStyle w:val="43"/>
              <w:spacing w:before="165" w:line="229" w:lineRule="auto"/>
              <w:ind w:left="493"/>
              <w:rPr>
                <w:rFonts w:hint="eastAsia" w:ascii="宋体" w:hAnsi="宋体" w:eastAsia="宋体" w:cs="宋体"/>
                <w:color w:val="auto"/>
                <w:highlight w:val="none"/>
              </w:rPr>
            </w:pPr>
            <w:r>
              <w:rPr>
                <w:rFonts w:hint="eastAsia" w:ascii="宋体" w:hAnsi="宋体" w:eastAsia="宋体" w:cs="宋体"/>
                <w:b/>
                <w:bCs/>
                <w:color w:val="auto"/>
                <w:spacing w:val="2"/>
                <w:highlight w:val="none"/>
              </w:rPr>
              <w:t>备注</w:t>
            </w:r>
          </w:p>
        </w:tc>
      </w:tr>
      <w:tr w14:paraId="5DD3CC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677" w:type="dxa"/>
            <w:vAlign w:val="top"/>
          </w:tcPr>
          <w:p w14:paraId="3FA36BA1">
            <w:pPr>
              <w:rPr>
                <w:rFonts w:hint="eastAsia" w:ascii="宋体" w:hAnsi="宋体" w:eastAsia="宋体" w:cs="宋体"/>
                <w:color w:val="auto"/>
                <w:sz w:val="21"/>
                <w:highlight w:val="none"/>
              </w:rPr>
            </w:pPr>
          </w:p>
        </w:tc>
        <w:tc>
          <w:tcPr>
            <w:tcW w:w="2653" w:type="dxa"/>
            <w:gridSpan w:val="2"/>
            <w:vAlign w:val="top"/>
          </w:tcPr>
          <w:p w14:paraId="18BAAA22">
            <w:pPr>
              <w:rPr>
                <w:rFonts w:hint="eastAsia" w:ascii="宋体" w:hAnsi="宋体" w:eastAsia="宋体" w:cs="宋体"/>
                <w:color w:val="auto"/>
                <w:sz w:val="21"/>
                <w:highlight w:val="none"/>
              </w:rPr>
            </w:pPr>
          </w:p>
        </w:tc>
        <w:tc>
          <w:tcPr>
            <w:tcW w:w="773" w:type="dxa"/>
            <w:vAlign w:val="top"/>
          </w:tcPr>
          <w:p w14:paraId="3D4CBDD1">
            <w:pPr>
              <w:rPr>
                <w:rFonts w:hint="eastAsia" w:ascii="宋体" w:hAnsi="宋体" w:eastAsia="宋体" w:cs="宋体"/>
                <w:color w:val="auto"/>
                <w:sz w:val="21"/>
                <w:highlight w:val="none"/>
              </w:rPr>
            </w:pPr>
          </w:p>
        </w:tc>
        <w:tc>
          <w:tcPr>
            <w:tcW w:w="675" w:type="dxa"/>
            <w:vAlign w:val="top"/>
          </w:tcPr>
          <w:p w14:paraId="7DDC2683">
            <w:pPr>
              <w:rPr>
                <w:rFonts w:hint="eastAsia" w:ascii="宋体" w:hAnsi="宋体" w:eastAsia="宋体" w:cs="宋体"/>
                <w:color w:val="auto"/>
                <w:sz w:val="21"/>
                <w:highlight w:val="none"/>
              </w:rPr>
            </w:pPr>
          </w:p>
        </w:tc>
        <w:tc>
          <w:tcPr>
            <w:tcW w:w="1254" w:type="dxa"/>
            <w:vAlign w:val="top"/>
          </w:tcPr>
          <w:p w14:paraId="7A35F1B0">
            <w:pPr>
              <w:rPr>
                <w:rFonts w:hint="eastAsia" w:ascii="宋体" w:hAnsi="宋体" w:eastAsia="宋体" w:cs="宋体"/>
                <w:color w:val="auto"/>
                <w:sz w:val="21"/>
                <w:highlight w:val="none"/>
              </w:rPr>
            </w:pPr>
          </w:p>
        </w:tc>
        <w:tc>
          <w:tcPr>
            <w:tcW w:w="1255" w:type="dxa"/>
            <w:vAlign w:val="top"/>
          </w:tcPr>
          <w:p w14:paraId="5B28B8FF">
            <w:pPr>
              <w:rPr>
                <w:rFonts w:hint="eastAsia" w:ascii="宋体" w:hAnsi="宋体" w:eastAsia="宋体" w:cs="宋体"/>
                <w:color w:val="auto"/>
                <w:sz w:val="21"/>
                <w:highlight w:val="none"/>
              </w:rPr>
            </w:pPr>
          </w:p>
        </w:tc>
        <w:tc>
          <w:tcPr>
            <w:tcW w:w="1392" w:type="dxa"/>
            <w:vAlign w:val="top"/>
          </w:tcPr>
          <w:p w14:paraId="5FF21D82">
            <w:pPr>
              <w:rPr>
                <w:rFonts w:hint="eastAsia" w:ascii="宋体" w:hAnsi="宋体" w:eastAsia="宋体" w:cs="宋体"/>
                <w:color w:val="auto"/>
                <w:sz w:val="21"/>
                <w:highlight w:val="none"/>
              </w:rPr>
            </w:pPr>
          </w:p>
        </w:tc>
      </w:tr>
      <w:tr w14:paraId="1B39F9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677" w:type="dxa"/>
            <w:vAlign w:val="top"/>
          </w:tcPr>
          <w:p w14:paraId="44BF94D0">
            <w:pPr>
              <w:rPr>
                <w:rFonts w:hint="eastAsia" w:ascii="宋体" w:hAnsi="宋体" w:eastAsia="宋体" w:cs="宋体"/>
                <w:color w:val="auto"/>
                <w:sz w:val="21"/>
                <w:highlight w:val="none"/>
              </w:rPr>
            </w:pPr>
          </w:p>
        </w:tc>
        <w:tc>
          <w:tcPr>
            <w:tcW w:w="2653" w:type="dxa"/>
            <w:gridSpan w:val="2"/>
            <w:vAlign w:val="top"/>
          </w:tcPr>
          <w:p w14:paraId="41F55572">
            <w:pPr>
              <w:rPr>
                <w:rFonts w:hint="eastAsia" w:ascii="宋体" w:hAnsi="宋体" w:eastAsia="宋体" w:cs="宋体"/>
                <w:color w:val="auto"/>
                <w:sz w:val="21"/>
                <w:highlight w:val="none"/>
              </w:rPr>
            </w:pPr>
          </w:p>
        </w:tc>
        <w:tc>
          <w:tcPr>
            <w:tcW w:w="773" w:type="dxa"/>
            <w:vAlign w:val="top"/>
          </w:tcPr>
          <w:p w14:paraId="1CF2B9A6">
            <w:pPr>
              <w:rPr>
                <w:rFonts w:hint="eastAsia" w:ascii="宋体" w:hAnsi="宋体" w:eastAsia="宋体" w:cs="宋体"/>
                <w:color w:val="auto"/>
                <w:sz w:val="21"/>
                <w:highlight w:val="none"/>
              </w:rPr>
            </w:pPr>
          </w:p>
        </w:tc>
        <w:tc>
          <w:tcPr>
            <w:tcW w:w="675" w:type="dxa"/>
            <w:vAlign w:val="top"/>
          </w:tcPr>
          <w:p w14:paraId="72BB43F8">
            <w:pPr>
              <w:rPr>
                <w:rFonts w:hint="eastAsia" w:ascii="宋体" w:hAnsi="宋体" w:eastAsia="宋体" w:cs="宋体"/>
                <w:color w:val="auto"/>
                <w:sz w:val="21"/>
                <w:highlight w:val="none"/>
              </w:rPr>
            </w:pPr>
          </w:p>
        </w:tc>
        <w:tc>
          <w:tcPr>
            <w:tcW w:w="1254" w:type="dxa"/>
            <w:vAlign w:val="top"/>
          </w:tcPr>
          <w:p w14:paraId="012A7834">
            <w:pPr>
              <w:rPr>
                <w:rFonts w:hint="eastAsia" w:ascii="宋体" w:hAnsi="宋体" w:eastAsia="宋体" w:cs="宋体"/>
                <w:color w:val="auto"/>
                <w:sz w:val="21"/>
                <w:highlight w:val="none"/>
              </w:rPr>
            </w:pPr>
          </w:p>
        </w:tc>
        <w:tc>
          <w:tcPr>
            <w:tcW w:w="1255" w:type="dxa"/>
            <w:vAlign w:val="top"/>
          </w:tcPr>
          <w:p w14:paraId="064F27CD">
            <w:pPr>
              <w:rPr>
                <w:rFonts w:hint="eastAsia" w:ascii="宋体" w:hAnsi="宋体" w:eastAsia="宋体" w:cs="宋体"/>
                <w:color w:val="auto"/>
                <w:sz w:val="21"/>
                <w:highlight w:val="none"/>
              </w:rPr>
            </w:pPr>
          </w:p>
        </w:tc>
        <w:tc>
          <w:tcPr>
            <w:tcW w:w="1392" w:type="dxa"/>
            <w:vAlign w:val="top"/>
          </w:tcPr>
          <w:p w14:paraId="34999DC8">
            <w:pPr>
              <w:rPr>
                <w:rFonts w:hint="eastAsia" w:ascii="宋体" w:hAnsi="宋体" w:eastAsia="宋体" w:cs="宋体"/>
                <w:color w:val="auto"/>
                <w:sz w:val="21"/>
                <w:highlight w:val="none"/>
              </w:rPr>
            </w:pPr>
          </w:p>
        </w:tc>
      </w:tr>
      <w:tr w14:paraId="75BD27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677" w:type="dxa"/>
            <w:vAlign w:val="top"/>
          </w:tcPr>
          <w:p w14:paraId="2C49F8D6">
            <w:pPr>
              <w:rPr>
                <w:rFonts w:hint="eastAsia" w:ascii="宋体" w:hAnsi="宋体" w:eastAsia="宋体" w:cs="宋体"/>
                <w:color w:val="auto"/>
                <w:sz w:val="21"/>
                <w:highlight w:val="none"/>
              </w:rPr>
            </w:pPr>
          </w:p>
        </w:tc>
        <w:tc>
          <w:tcPr>
            <w:tcW w:w="2653" w:type="dxa"/>
            <w:gridSpan w:val="2"/>
            <w:vAlign w:val="top"/>
          </w:tcPr>
          <w:p w14:paraId="2B24CDB1">
            <w:pPr>
              <w:rPr>
                <w:rFonts w:hint="eastAsia" w:ascii="宋体" w:hAnsi="宋体" w:eastAsia="宋体" w:cs="宋体"/>
                <w:color w:val="auto"/>
                <w:sz w:val="21"/>
                <w:highlight w:val="none"/>
              </w:rPr>
            </w:pPr>
          </w:p>
        </w:tc>
        <w:tc>
          <w:tcPr>
            <w:tcW w:w="773" w:type="dxa"/>
            <w:vAlign w:val="top"/>
          </w:tcPr>
          <w:p w14:paraId="3918E525">
            <w:pPr>
              <w:rPr>
                <w:rFonts w:hint="eastAsia" w:ascii="宋体" w:hAnsi="宋体" w:eastAsia="宋体" w:cs="宋体"/>
                <w:color w:val="auto"/>
                <w:sz w:val="21"/>
                <w:highlight w:val="none"/>
              </w:rPr>
            </w:pPr>
          </w:p>
        </w:tc>
        <w:tc>
          <w:tcPr>
            <w:tcW w:w="675" w:type="dxa"/>
            <w:vAlign w:val="top"/>
          </w:tcPr>
          <w:p w14:paraId="0AF824DA">
            <w:pPr>
              <w:rPr>
                <w:rFonts w:hint="eastAsia" w:ascii="宋体" w:hAnsi="宋体" w:eastAsia="宋体" w:cs="宋体"/>
                <w:color w:val="auto"/>
                <w:sz w:val="21"/>
                <w:highlight w:val="none"/>
              </w:rPr>
            </w:pPr>
          </w:p>
        </w:tc>
        <w:tc>
          <w:tcPr>
            <w:tcW w:w="1254" w:type="dxa"/>
            <w:vAlign w:val="top"/>
          </w:tcPr>
          <w:p w14:paraId="104972FA">
            <w:pPr>
              <w:rPr>
                <w:rFonts w:hint="eastAsia" w:ascii="宋体" w:hAnsi="宋体" w:eastAsia="宋体" w:cs="宋体"/>
                <w:color w:val="auto"/>
                <w:sz w:val="21"/>
                <w:highlight w:val="none"/>
              </w:rPr>
            </w:pPr>
          </w:p>
        </w:tc>
        <w:tc>
          <w:tcPr>
            <w:tcW w:w="1255" w:type="dxa"/>
            <w:vAlign w:val="top"/>
          </w:tcPr>
          <w:p w14:paraId="1FAE2F79">
            <w:pPr>
              <w:rPr>
                <w:rFonts w:hint="eastAsia" w:ascii="宋体" w:hAnsi="宋体" w:eastAsia="宋体" w:cs="宋体"/>
                <w:color w:val="auto"/>
                <w:sz w:val="21"/>
                <w:highlight w:val="none"/>
              </w:rPr>
            </w:pPr>
          </w:p>
        </w:tc>
        <w:tc>
          <w:tcPr>
            <w:tcW w:w="1392" w:type="dxa"/>
            <w:vAlign w:val="top"/>
          </w:tcPr>
          <w:p w14:paraId="56E460BA">
            <w:pPr>
              <w:rPr>
                <w:rFonts w:hint="eastAsia" w:ascii="宋体" w:hAnsi="宋体" w:eastAsia="宋体" w:cs="宋体"/>
                <w:color w:val="auto"/>
                <w:sz w:val="21"/>
                <w:highlight w:val="none"/>
              </w:rPr>
            </w:pPr>
          </w:p>
        </w:tc>
      </w:tr>
      <w:tr w14:paraId="3DD448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677" w:type="dxa"/>
            <w:vAlign w:val="top"/>
          </w:tcPr>
          <w:p w14:paraId="01FFA999">
            <w:pPr>
              <w:rPr>
                <w:rFonts w:hint="eastAsia" w:ascii="宋体" w:hAnsi="宋体" w:eastAsia="宋体" w:cs="宋体"/>
                <w:color w:val="auto"/>
                <w:sz w:val="21"/>
                <w:highlight w:val="none"/>
              </w:rPr>
            </w:pPr>
          </w:p>
        </w:tc>
        <w:tc>
          <w:tcPr>
            <w:tcW w:w="2653" w:type="dxa"/>
            <w:gridSpan w:val="2"/>
            <w:vAlign w:val="top"/>
          </w:tcPr>
          <w:p w14:paraId="2BD2B0E7">
            <w:pPr>
              <w:rPr>
                <w:rFonts w:hint="eastAsia" w:ascii="宋体" w:hAnsi="宋体" w:eastAsia="宋体" w:cs="宋体"/>
                <w:color w:val="auto"/>
                <w:sz w:val="21"/>
                <w:highlight w:val="none"/>
              </w:rPr>
            </w:pPr>
          </w:p>
        </w:tc>
        <w:tc>
          <w:tcPr>
            <w:tcW w:w="773" w:type="dxa"/>
            <w:vAlign w:val="top"/>
          </w:tcPr>
          <w:p w14:paraId="158D68BF">
            <w:pPr>
              <w:rPr>
                <w:rFonts w:hint="eastAsia" w:ascii="宋体" w:hAnsi="宋体" w:eastAsia="宋体" w:cs="宋体"/>
                <w:color w:val="auto"/>
                <w:sz w:val="21"/>
                <w:highlight w:val="none"/>
              </w:rPr>
            </w:pPr>
          </w:p>
        </w:tc>
        <w:tc>
          <w:tcPr>
            <w:tcW w:w="675" w:type="dxa"/>
            <w:vAlign w:val="top"/>
          </w:tcPr>
          <w:p w14:paraId="690ADAEB">
            <w:pPr>
              <w:rPr>
                <w:rFonts w:hint="eastAsia" w:ascii="宋体" w:hAnsi="宋体" w:eastAsia="宋体" w:cs="宋体"/>
                <w:color w:val="auto"/>
                <w:sz w:val="21"/>
                <w:highlight w:val="none"/>
              </w:rPr>
            </w:pPr>
          </w:p>
        </w:tc>
        <w:tc>
          <w:tcPr>
            <w:tcW w:w="1254" w:type="dxa"/>
            <w:vAlign w:val="top"/>
          </w:tcPr>
          <w:p w14:paraId="14D9785B">
            <w:pPr>
              <w:rPr>
                <w:rFonts w:hint="eastAsia" w:ascii="宋体" w:hAnsi="宋体" w:eastAsia="宋体" w:cs="宋体"/>
                <w:color w:val="auto"/>
                <w:sz w:val="21"/>
                <w:highlight w:val="none"/>
              </w:rPr>
            </w:pPr>
          </w:p>
        </w:tc>
        <w:tc>
          <w:tcPr>
            <w:tcW w:w="1255" w:type="dxa"/>
            <w:vAlign w:val="top"/>
          </w:tcPr>
          <w:p w14:paraId="7AA98619">
            <w:pPr>
              <w:rPr>
                <w:rFonts w:hint="eastAsia" w:ascii="宋体" w:hAnsi="宋体" w:eastAsia="宋体" w:cs="宋体"/>
                <w:color w:val="auto"/>
                <w:sz w:val="21"/>
                <w:highlight w:val="none"/>
              </w:rPr>
            </w:pPr>
          </w:p>
        </w:tc>
        <w:tc>
          <w:tcPr>
            <w:tcW w:w="1392" w:type="dxa"/>
            <w:vAlign w:val="top"/>
          </w:tcPr>
          <w:p w14:paraId="2B8757B1">
            <w:pPr>
              <w:rPr>
                <w:rFonts w:hint="eastAsia" w:ascii="宋体" w:hAnsi="宋体" w:eastAsia="宋体" w:cs="宋体"/>
                <w:color w:val="auto"/>
                <w:sz w:val="21"/>
                <w:highlight w:val="none"/>
              </w:rPr>
            </w:pPr>
          </w:p>
        </w:tc>
      </w:tr>
      <w:tr w14:paraId="432D64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677" w:type="dxa"/>
            <w:vAlign w:val="top"/>
          </w:tcPr>
          <w:p w14:paraId="335D16BD">
            <w:pPr>
              <w:rPr>
                <w:rFonts w:hint="eastAsia" w:ascii="宋体" w:hAnsi="宋体" w:eastAsia="宋体" w:cs="宋体"/>
                <w:color w:val="auto"/>
                <w:sz w:val="21"/>
                <w:highlight w:val="none"/>
              </w:rPr>
            </w:pPr>
          </w:p>
        </w:tc>
        <w:tc>
          <w:tcPr>
            <w:tcW w:w="2653" w:type="dxa"/>
            <w:gridSpan w:val="2"/>
            <w:vAlign w:val="top"/>
          </w:tcPr>
          <w:p w14:paraId="03EBAB31">
            <w:pPr>
              <w:rPr>
                <w:rFonts w:hint="eastAsia" w:ascii="宋体" w:hAnsi="宋体" w:eastAsia="宋体" w:cs="宋体"/>
                <w:color w:val="auto"/>
                <w:sz w:val="21"/>
                <w:highlight w:val="none"/>
              </w:rPr>
            </w:pPr>
          </w:p>
        </w:tc>
        <w:tc>
          <w:tcPr>
            <w:tcW w:w="773" w:type="dxa"/>
            <w:vAlign w:val="top"/>
          </w:tcPr>
          <w:p w14:paraId="705422E2">
            <w:pPr>
              <w:rPr>
                <w:rFonts w:hint="eastAsia" w:ascii="宋体" w:hAnsi="宋体" w:eastAsia="宋体" w:cs="宋体"/>
                <w:color w:val="auto"/>
                <w:sz w:val="21"/>
                <w:highlight w:val="none"/>
              </w:rPr>
            </w:pPr>
          </w:p>
        </w:tc>
        <w:tc>
          <w:tcPr>
            <w:tcW w:w="675" w:type="dxa"/>
            <w:vAlign w:val="top"/>
          </w:tcPr>
          <w:p w14:paraId="387EA496">
            <w:pPr>
              <w:rPr>
                <w:rFonts w:hint="eastAsia" w:ascii="宋体" w:hAnsi="宋体" w:eastAsia="宋体" w:cs="宋体"/>
                <w:color w:val="auto"/>
                <w:sz w:val="21"/>
                <w:highlight w:val="none"/>
              </w:rPr>
            </w:pPr>
          </w:p>
        </w:tc>
        <w:tc>
          <w:tcPr>
            <w:tcW w:w="1254" w:type="dxa"/>
            <w:vAlign w:val="top"/>
          </w:tcPr>
          <w:p w14:paraId="51017F9F">
            <w:pPr>
              <w:rPr>
                <w:rFonts w:hint="eastAsia" w:ascii="宋体" w:hAnsi="宋体" w:eastAsia="宋体" w:cs="宋体"/>
                <w:color w:val="auto"/>
                <w:sz w:val="21"/>
                <w:highlight w:val="none"/>
              </w:rPr>
            </w:pPr>
          </w:p>
        </w:tc>
        <w:tc>
          <w:tcPr>
            <w:tcW w:w="1255" w:type="dxa"/>
            <w:vAlign w:val="top"/>
          </w:tcPr>
          <w:p w14:paraId="2C766105">
            <w:pPr>
              <w:rPr>
                <w:rFonts w:hint="eastAsia" w:ascii="宋体" w:hAnsi="宋体" w:eastAsia="宋体" w:cs="宋体"/>
                <w:color w:val="auto"/>
                <w:sz w:val="21"/>
                <w:highlight w:val="none"/>
              </w:rPr>
            </w:pPr>
          </w:p>
        </w:tc>
        <w:tc>
          <w:tcPr>
            <w:tcW w:w="1392" w:type="dxa"/>
            <w:vAlign w:val="top"/>
          </w:tcPr>
          <w:p w14:paraId="22A708F3">
            <w:pPr>
              <w:rPr>
                <w:rFonts w:hint="eastAsia" w:ascii="宋体" w:hAnsi="宋体" w:eastAsia="宋体" w:cs="宋体"/>
                <w:color w:val="auto"/>
                <w:sz w:val="21"/>
                <w:highlight w:val="none"/>
              </w:rPr>
            </w:pPr>
          </w:p>
        </w:tc>
      </w:tr>
      <w:tr w14:paraId="353D17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677" w:type="dxa"/>
            <w:vAlign w:val="top"/>
          </w:tcPr>
          <w:p w14:paraId="78A73989">
            <w:pPr>
              <w:rPr>
                <w:rFonts w:hint="eastAsia" w:ascii="宋体" w:hAnsi="宋体" w:eastAsia="宋体" w:cs="宋体"/>
                <w:color w:val="auto"/>
                <w:sz w:val="21"/>
                <w:highlight w:val="none"/>
              </w:rPr>
            </w:pPr>
          </w:p>
        </w:tc>
        <w:tc>
          <w:tcPr>
            <w:tcW w:w="2653" w:type="dxa"/>
            <w:gridSpan w:val="2"/>
            <w:vAlign w:val="top"/>
          </w:tcPr>
          <w:p w14:paraId="2832D36C">
            <w:pPr>
              <w:rPr>
                <w:rFonts w:hint="eastAsia" w:ascii="宋体" w:hAnsi="宋体" w:eastAsia="宋体" w:cs="宋体"/>
                <w:color w:val="auto"/>
                <w:sz w:val="21"/>
                <w:highlight w:val="none"/>
              </w:rPr>
            </w:pPr>
          </w:p>
        </w:tc>
        <w:tc>
          <w:tcPr>
            <w:tcW w:w="773" w:type="dxa"/>
            <w:vAlign w:val="top"/>
          </w:tcPr>
          <w:p w14:paraId="653229A5">
            <w:pPr>
              <w:rPr>
                <w:rFonts w:hint="eastAsia" w:ascii="宋体" w:hAnsi="宋体" w:eastAsia="宋体" w:cs="宋体"/>
                <w:color w:val="auto"/>
                <w:sz w:val="21"/>
                <w:highlight w:val="none"/>
              </w:rPr>
            </w:pPr>
          </w:p>
        </w:tc>
        <w:tc>
          <w:tcPr>
            <w:tcW w:w="675" w:type="dxa"/>
            <w:vAlign w:val="top"/>
          </w:tcPr>
          <w:p w14:paraId="0E7FD390">
            <w:pPr>
              <w:rPr>
                <w:rFonts w:hint="eastAsia" w:ascii="宋体" w:hAnsi="宋体" w:eastAsia="宋体" w:cs="宋体"/>
                <w:color w:val="auto"/>
                <w:sz w:val="21"/>
                <w:highlight w:val="none"/>
              </w:rPr>
            </w:pPr>
          </w:p>
        </w:tc>
        <w:tc>
          <w:tcPr>
            <w:tcW w:w="1254" w:type="dxa"/>
            <w:vAlign w:val="top"/>
          </w:tcPr>
          <w:p w14:paraId="49A99524">
            <w:pPr>
              <w:rPr>
                <w:rFonts w:hint="eastAsia" w:ascii="宋体" w:hAnsi="宋体" w:eastAsia="宋体" w:cs="宋体"/>
                <w:color w:val="auto"/>
                <w:sz w:val="21"/>
                <w:highlight w:val="none"/>
              </w:rPr>
            </w:pPr>
          </w:p>
        </w:tc>
        <w:tc>
          <w:tcPr>
            <w:tcW w:w="1255" w:type="dxa"/>
            <w:vAlign w:val="top"/>
          </w:tcPr>
          <w:p w14:paraId="63C89F72">
            <w:pPr>
              <w:rPr>
                <w:rFonts w:hint="eastAsia" w:ascii="宋体" w:hAnsi="宋体" w:eastAsia="宋体" w:cs="宋体"/>
                <w:color w:val="auto"/>
                <w:sz w:val="21"/>
                <w:highlight w:val="none"/>
              </w:rPr>
            </w:pPr>
          </w:p>
        </w:tc>
        <w:tc>
          <w:tcPr>
            <w:tcW w:w="1392" w:type="dxa"/>
            <w:vAlign w:val="top"/>
          </w:tcPr>
          <w:p w14:paraId="71A52632">
            <w:pPr>
              <w:rPr>
                <w:rFonts w:hint="eastAsia" w:ascii="宋体" w:hAnsi="宋体" w:eastAsia="宋体" w:cs="宋体"/>
                <w:color w:val="auto"/>
                <w:sz w:val="21"/>
                <w:highlight w:val="none"/>
              </w:rPr>
            </w:pPr>
          </w:p>
        </w:tc>
      </w:tr>
      <w:tr w14:paraId="5AA312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677" w:type="dxa"/>
            <w:vAlign w:val="top"/>
          </w:tcPr>
          <w:p w14:paraId="200E0FF1">
            <w:pPr>
              <w:rPr>
                <w:rFonts w:hint="eastAsia" w:ascii="宋体" w:hAnsi="宋体" w:eastAsia="宋体" w:cs="宋体"/>
                <w:color w:val="auto"/>
                <w:sz w:val="21"/>
                <w:highlight w:val="none"/>
              </w:rPr>
            </w:pPr>
          </w:p>
        </w:tc>
        <w:tc>
          <w:tcPr>
            <w:tcW w:w="2653" w:type="dxa"/>
            <w:gridSpan w:val="2"/>
            <w:vAlign w:val="top"/>
          </w:tcPr>
          <w:p w14:paraId="4EB89749">
            <w:pPr>
              <w:rPr>
                <w:rFonts w:hint="eastAsia" w:ascii="宋体" w:hAnsi="宋体" w:eastAsia="宋体" w:cs="宋体"/>
                <w:color w:val="auto"/>
                <w:sz w:val="21"/>
                <w:highlight w:val="none"/>
              </w:rPr>
            </w:pPr>
          </w:p>
        </w:tc>
        <w:tc>
          <w:tcPr>
            <w:tcW w:w="773" w:type="dxa"/>
            <w:vAlign w:val="top"/>
          </w:tcPr>
          <w:p w14:paraId="23E1F7FA">
            <w:pPr>
              <w:rPr>
                <w:rFonts w:hint="eastAsia" w:ascii="宋体" w:hAnsi="宋体" w:eastAsia="宋体" w:cs="宋体"/>
                <w:color w:val="auto"/>
                <w:sz w:val="21"/>
                <w:highlight w:val="none"/>
              </w:rPr>
            </w:pPr>
          </w:p>
        </w:tc>
        <w:tc>
          <w:tcPr>
            <w:tcW w:w="675" w:type="dxa"/>
            <w:vAlign w:val="top"/>
          </w:tcPr>
          <w:p w14:paraId="06480057">
            <w:pPr>
              <w:rPr>
                <w:rFonts w:hint="eastAsia" w:ascii="宋体" w:hAnsi="宋体" w:eastAsia="宋体" w:cs="宋体"/>
                <w:color w:val="auto"/>
                <w:sz w:val="21"/>
                <w:highlight w:val="none"/>
              </w:rPr>
            </w:pPr>
          </w:p>
        </w:tc>
        <w:tc>
          <w:tcPr>
            <w:tcW w:w="1254" w:type="dxa"/>
            <w:vAlign w:val="top"/>
          </w:tcPr>
          <w:p w14:paraId="407378A3">
            <w:pPr>
              <w:rPr>
                <w:rFonts w:hint="eastAsia" w:ascii="宋体" w:hAnsi="宋体" w:eastAsia="宋体" w:cs="宋体"/>
                <w:color w:val="auto"/>
                <w:sz w:val="21"/>
                <w:highlight w:val="none"/>
              </w:rPr>
            </w:pPr>
          </w:p>
        </w:tc>
        <w:tc>
          <w:tcPr>
            <w:tcW w:w="1255" w:type="dxa"/>
            <w:vAlign w:val="top"/>
          </w:tcPr>
          <w:p w14:paraId="5DECC5B4">
            <w:pPr>
              <w:rPr>
                <w:rFonts w:hint="eastAsia" w:ascii="宋体" w:hAnsi="宋体" w:eastAsia="宋体" w:cs="宋体"/>
                <w:color w:val="auto"/>
                <w:sz w:val="21"/>
                <w:highlight w:val="none"/>
              </w:rPr>
            </w:pPr>
          </w:p>
        </w:tc>
        <w:tc>
          <w:tcPr>
            <w:tcW w:w="1392" w:type="dxa"/>
            <w:vAlign w:val="top"/>
          </w:tcPr>
          <w:p w14:paraId="7ABD2607">
            <w:pPr>
              <w:rPr>
                <w:rFonts w:hint="eastAsia" w:ascii="宋体" w:hAnsi="宋体" w:eastAsia="宋体" w:cs="宋体"/>
                <w:color w:val="auto"/>
                <w:sz w:val="21"/>
                <w:highlight w:val="none"/>
              </w:rPr>
            </w:pPr>
          </w:p>
        </w:tc>
      </w:tr>
      <w:tr w14:paraId="7BE69B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0" w:hRule="atLeast"/>
        </w:trPr>
        <w:tc>
          <w:tcPr>
            <w:tcW w:w="1930" w:type="dxa"/>
            <w:gridSpan w:val="2"/>
            <w:vAlign w:val="top"/>
          </w:tcPr>
          <w:p w14:paraId="1D6E121D">
            <w:pPr>
              <w:pStyle w:val="43"/>
              <w:spacing w:before="306" w:line="228" w:lineRule="auto"/>
              <w:ind w:left="552"/>
              <w:rPr>
                <w:rFonts w:hint="eastAsia" w:ascii="宋体" w:hAnsi="宋体" w:eastAsia="宋体" w:cs="宋体"/>
                <w:color w:val="auto"/>
                <w:highlight w:val="none"/>
              </w:rPr>
            </w:pPr>
            <w:r>
              <w:rPr>
                <w:rFonts w:hint="eastAsia" w:ascii="宋体" w:hAnsi="宋体" w:eastAsia="宋体" w:cs="宋体"/>
                <w:color w:val="auto"/>
                <w:spacing w:val="7"/>
                <w:highlight w:val="none"/>
              </w:rPr>
              <w:t>合计金额</w:t>
            </w:r>
          </w:p>
        </w:tc>
        <w:tc>
          <w:tcPr>
            <w:tcW w:w="6749" w:type="dxa"/>
            <w:gridSpan w:val="6"/>
            <w:vAlign w:val="top"/>
          </w:tcPr>
          <w:p w14:paraId="01BBF01F">
            <w:pPr>
              <w:pStyle w:val="43"/>
              <w:spacing w:before="239" w:line="228" w:lineRule="auto"/>
              <w:ind w:left="13"/>
              <w:rPr>
                <w:rFonts w:hint="eastAsia" w:ascii="宋体" w:hAnsi="宋体" w:eastAsia="宋体" w:cs="宋体"/>
                <w:color w:val="auto"/>
                <w:highlight w:val="none"/>
              </w:rPr>
            </w:pPr>
            <w:r>
              <w:rPr>
                <w:rFonts w:hint="eastAsia" w:ascii="宋体" w:hAnsi="宋体" w:eastAsia="宋体" w:cs="宋体"/>
                <w:color w:val="auto"/>
                <w:spacing w:val="2"/>
                <w:highlight w:val="none"/>
              </w:rPr>
              <w:t>大写：</w:t>
            </w:r>
          </w:p>
          <w:p w14:paraId="333D6387">
            <w:pPr>
              <w:pStyle w:val="43"/>
              <w:spacing w:before="23" w:line="268" w:lineRule="exact"/>
              <w:ind w:left="111"/>
              <w:rPr>
                <w:rFonts w:hint="eastAsia" w:ascii="宋体" w:hAnsi="宋体" w:eastAsia="宋体" w:cs="宋体"/>
                <w:color w:val="auto"/>
                <w:highlight w:val="none"/>
              </w:rPr>
            </w:pPr>
            <w:r>
              <w:rPr>
                <w:rFonts w:hint="eastAsia" w:ascii="宋体" w:hAnsi="宋体" w:eastAsia="宋体" w:cs="宋体"/>
                <w:color w:val="auto"/>
                <w:spacing w:val="-1"/>
                <w:position w:val="1"/>
                <w:highlight w:val="none"/>
              </w:rPr>
              <w:t>¥</w:t>
            </w:r>
            <w:r>
              <w:rPr>
                <w:rFonts w:hint="eastAsia" w:ascii="宋体" w:hAnsi="宋体" w:eastAsia="宋体" w:cs="宋体"/>
                <w:color w:val="auto"/>
                <w:spacing w:val="-73"/>
                <w:position w:val="1"/>
                <w:highlight w:val="none"/>
              </w:rPr>
              <w:t xml:space="preserve"> </w:t>
            </w:r>
            <w:r>
              <w:rPr>
                <w:rFonts w:hint="eastAsia" w:ascii="宋体" w:hAnsi="宋体" w:eastAsia="宋体" w:cs="宋体"/>
                <w:color w:val="auto"/>
                <w:spacing w:val="-1"/>
                <w:position w:val="1"/>
                <w:highlight w:val="none"/>
              </w:rPr>
              <w:t>:</w:t>
            </w:r>
          </w:p>
        </w:tc>
      </w:tr>
    </w:tbl>
    <w:p w14:paraId="74245246">
      <w:pPr>
        <w:spacing w:before="29" w:line="227" w:lineRule="auto"/>
        <w:ind w:left="13"/>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注：1.请根据采购内容自行填写本表。</w:t>
      </w:r>
    </w:p>
    <w:p w14:paraId="51523AB1">
      <w:pPr>
        <w:spacing w:line="312" w:lineRule="auto"/>
        <w:ind w:firstLine="428" w:firstLineChars="200"/>
        <w:rPr>
          <w:rFonts w:hint="eastAsia"/>
          <w:color w:val="auto"/>
          <w:highlight w:val="none"/>
        </w:rPr>
      </w:pPr>
      <w:r>
        <w:rPr>
          <w:rFonts w:hint="eastAsia" w:ascii="宋体" w:hAnsi="宋体" w:eastAsia="宋体" w:cs="宋体"/>
          <w:color w:val="auto"/>
          <w:spacing w:val="7"/>
          <w:sz w:val="20"/>
          <w:szCs w:val="20"/>
          <w:highlight w:val="none"/>
        </w:rPr>
        <w:t>2.报价明细表中的总价金额须与投标（开标）一览表（初次报价）的总价相一致。</w:t>
      </w:r>
    </w:p>
    <w:p w14:paraId="5131E52B">
      <w:pPr>
        <w:spacing w:line="312" w:lineRule="auto"/>
        <w:ind w:firstLine="420" w:firstLineChars="200"/>
        <w:jc w:val="center"/>
        <w:rPr>
          <w:rFonts w:hint="eastAsia"/>
          <w:color w:val="auto"/>
          <w:highlight w:val="none"/>
          <w:lang w:val="en-US" w:eastAsia="zh-CN"/>
        </w:rPr>
      </w:pPr>
      <w:r>
        <w:rPr>
          <w:rFonts w:hint="eastAsia"/>
          <w:color w:val="auto"/>
          <w:highlight w:val="none"/>
          <w:lang w:val="en-US" w:eastAsia="zh-CN"/>
        </w:rPr>
        <w:t xml:space="preserve">          </w:t>
      </w:r>
    </w:p>
    <w:p w14:paraId="1C966487">
      <w:pPr>
        <w:spacing w:line="312" w:lineRule="auto"/>
        <w:ind w:firstLine="420" w:firstLineChars="200"/>
        <w:jc w:val="center"/>
        <w:rPr>
          <w:rFonts w:hint="eastAsia"/>
          <w:color w:val="auto"/>
          <w:highlight w:val="none"/>
        </w:rPr>
      </w:pPr>
      <w:r>
        <w:rPr>
          <w:rFonts w:hint="eastAsia"/>
          <w:color w:val="auto"/>
          <w:highlight w:val="none"/>
          <w:lang w:val="en-US" w:eastAsia="zh-CN"/>
        </w:rPr>
        <w:t xml:space="preserve">                                         </w:t>
      </w:r>
      <w:r>
        <w:rPr>
          <w:rFonts w:hint="eastAsia"/>
          <w:color w:val="auto"/>
          <w:highlight w:val="none"/>
        </w:rPr>
        <w:t>供应商全称（加盖公章）：</w:t>
      </w:r>
    </w:p>
    <w:p w14:paraId="452A15E4">
      <w:pPr>
        <w:spacing w:line="312" w:lineRule="auto"/>
        <w:ind w:firstLine="420" w:firstLineChars="200"/>
        <w:jc w:val="right"/>
        <w:rPr>
          <w:color w:val="auto"/>
          <w:highlight w:val="none"/>
        </w:rPr>
      </w:pPr>
      <w:r>
        <w:rPr>
          <w:rFonts w:hint="eastAsia"/>
          <w:color w:val="auto"/>
          <w:highlight w:val="none"/>
        </w:rPr>
        <w:t>法定代表人或授权代表（签字或盖章）：</w:t>
      </w:r>
    </w:p>
    <w:p w14:paraId="5F496CB6">
      <w:pPr>
        <w:spacing w:line="312" w:lineRule="auto"/>
        <w:ind w:right="840" w:firstLine="630" w:firstLineChars="300"/>
        <w:jc w:val="right"/>
        <w:rPr>
          <w:rFonts w:hint="eastAsia"/>
          <w:color w:val="auto"/>
          <w:highlight w:val="none"/>
        </w:rPr>
      </w:pPr>
      <w:r>
        <w:rPr>
          <w:rFonts w:hint="eastAsia"/>
          <w:color w:val="auto"/>
          <w:highlight w:val="none"/>
        </w:rPr>
        <w:t>年 月  日</w:t>
      </w:r>
    </w:p>
    <w:p w14:paraId="747C45F4">
      <w:pPr>
        <w:rPr>
          <w:rFonts w:hint="eastAsia" w:ascii="宋体" w:hAnsi="宋体" w:cs="宋体"/>
          <w:color w:val="auto"/>
          <w:szCs w:val="21"/>
          <w:highlight w:val="none"/>
        </w:rPr>
      </w:pPr>
    </w:p>
    <w:p w14:paraId="16137C78">
      <w:pPr>
        <w:rPr>
          <w:rFonts w:hint="eastAsia" w:ascii="宋体" w:hAnsi="宋体" w:cs="宋体"/>
          <w:color w:val="auto"/>
          <w:szCs w:val="21"/>
          <w:highlight w:val="none"/>
        </w:rPr>
      </w:pPr>
    </w:p>
    <w:p w14:paraId="6BBD389D">
      <w:pPr>
        <w:rPr>
          <w:rFonts w:hint="eastAsia" w:ascii="宋体" w:hAnsi="宋体" w:cs="宋体"/>
          <w:color w:val="auto"/>
          <w:szCs w:val="21"/>
          <w:highlight w:val="none"/>
        </w:rPr>
      </w:pPr>
    </w:p>
    <w:p w14:paraId="56641A0A">
      <w:pPr>
        <w:rPr>
          <w:rFonts w:hint="eastAsia" w:ascii="宋体" w:hAnsi="宋体" w:cs="宋体"/>
          <w:color w:val="auto"/>
          <w:szCs w:val="21"/>
          <w:highlight w:val="none"/>
        </w:rPr>
      </w:pPr>
    </w:p>
    <w:p w14:paraId="50AB903F">
      <w:pPr>
        <w:rPr>
          <w:rFonts w:ascii="宋体" w:hAnsi="宋体" w:cs="宋体"/>
          <w:color w:val="auto"/>
          <w:szCs w:val="21"/>
          <w:highlight w:val="none"/>
        </w:rPr>
      </w:pPr>
      <w:r>
        <w:rPr>
          <w:rFonts w:hint="eastAsia" w:ascii="宋体" w:hAnsi="宋体" w:cs="宋体"/>
          <w:color w:val="auto"/>
          <w:szCs w:val="21"/>
          <w:highlight w:val="none"/>
        </w:rPr>
        <w:br w:type="page"/>
      </w:r>
    </w:p>
    <w:bookmarkEnd w:id="56"/>
    <w:bookmarkEnd w:id="57"/>
    <w:p w14:paraId="286E2189">
      <w:pPr>
        <w:jc w:val="both"/>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中小企业声明函、残疾人福利性单位声明函及其他政策性加分条件承诺函及证明材料</w:t>
      </w:r>
    </w:p>
    <w:p w14:paraId="45572C1F">
      <w:pPr>
        <w:jc w:val="center"/>
        <w:rPr>
          <w:rFonts w:ascii="宋体" w:hAnsi="宋体" w:cs="宋体"/>
          <w:b/>
          <w:bCs/>
          <w:color w:val="auto"/>
          <w:sz w:val="24"/>
          <w:szCs w:val="24"/>
          <w:highlight w:val="none"/>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rPr>
        <w:t>中小企业声明函（服务）</w:t>
      </w:r>
    </w:p>
    <w:p w14:paraId="00C5BD66">
      <w:pPr>
        <w:snapToGrid w:val="0"/>
        <w:spacing w:line="360" w:lineRule="auto"/>
        <w:ind w:firstLine="630" w:firstLineChars="300"/>
        <w:jc w:val="left"/>
        <w:rPr>
          <w:rFonts w:hint="eastAsia" w:ascii="宋体" w:hAnsi="宋体" w:cs="宋体"/>
          <w:color w:val="auto"/>
          <w:szCs w:val="21"/>
          <w:highlight w:val="none"/>
        </w:rPr>
      </w:pPr>
    </w:p>
    <w:p w14:paraId="472956A0">
      <w:pPr>
        <w:snapToGrid w:val="0"/>
        <w:spacing w:line="360" w:lineRule="auto"/>
        <w:ind w:firstLine="630" w:firstLineChars="300"/>
        <w:jc w:val="left"/>
        <w:rPr>
          <w:rFonts w:ascii="宋体" w:hAnsi="宋体" w:cs="宋体"/>
          <w:color w:val="auto"/>
          <w:szCs w:val="21"/>
          <w:highlight w:val="none"/>
        </w:rPr>
      </w:pPr>
      <w:r>
        <w:rPr>
          <w:rFonts w:hint="eastAsia" w:ascii="宋体" w:hAnsi="宋体" w:cs="宋体"/>
          <w:color w:val="auto"/>
          <w:szCs w:val="21"/>
          <w:highlight w:val="none"/>
        </w:rPr>
        <w:t>本公司（联合体）郑重声明，根据《政府采购促进中小企业发展管理办法》（财库﹝2020﹞46号）的规定，本公司（联合体）参加</w:t>
      </w:r>
      <w:r>
        <w:rPr>
          <w:rFonts w:hint="eastAsia" w:ascii="宋体" w:hAnsi="宋体" w:cs="宋体"/>
          <w:color w:val="auto"/>
          <w:szCs w:val="21"/>
          <w:highlight w:val="none"/>
          <w:u w:val="single"/>
        </w:rPr>
        <w:t>（单位名称）</w:t>
      </w:r>
      <w:r>
        <w:rPr>
          <w:rFonts w:hint="eastAsia" w:ascii="宋体" w:hAnsi="宋体" w:cs="宋体"/>
          <w:color w:val="auto"/>
          <w:szCs w:val="21"/>
          <w:highlight w:val="none"/>
        </w:rPr>
        <w:t>的</w:t>
      </w:r>
      <w:r>
        <w:rPr>
          <w:rFonts w:hint="eastAsia" w:ascii="宋体" w:hAnsi="宋体" w:cs="宋体"/>
          <w:color w:val="auto"/>
          <w:szCs w:val="21"/>
          <w:highlight w:val="none"/>
          <w:u w:val="single"/>
        </w:rPr>
        <w:t>（项目名称）</w:t>
      </w:r>
      <w:r>
        <w:rPr>
          <w:rFonts w:hint="eastAsia" w:ascii="宋体" w:hAnsi="宋体" w:cs="宋体"/>
          <w:color w:val="auto"/>
          <w:szCs w:val="21"/>
          <w:highlight w:val="none"/>
        </w:rPr>
        <w:t>采购活动，服务全部由符合政策要求的中小企业承接。相关企业的具体情况如下：</w:t>
      </w:r>
    </w:p>
    <w:p w14:paraId="7CB98B5A">
      <w:pPr>
        <w:snapToGrid w:val="0"/>
        <w:spacing w:line="360" w:lineRule="auto"/>
        <w:ind w:firstLine="630" w:firstLineChars="300"/>
        <w:jc w:val="left"/>
        <w:rPr>
          <w:rFonts w:ascii="宋体" w:hAnsi="宋体" w:cs="宋体"/>
          <w:color w:val="auto"/>
          <w:szCs w:val="21"/>
          <w:highlight w:val="none"/>
        </w:rPr>
      </w:pPr>
      <w:r>
        <w:rPr>
          <w:rFonts w:hint="eastAsia" w:ascii="宋体" w:hAnsi="宋体" w:cs="宋体"/>
          <w:color w:val="auto"/>
          <w:szCs w:val="21"/>
          <w:highlight w:val="none"/>
        </w:rPr>
        <w:t xml:space="preserve">1. </w:t>
      </w:r>
      <w:r>
        <w:rPr>
          <w:rFonts w:hint="eastAsia" w:ascii="宋体" w:hAnsi="宋体" w:cs="宋体"/>
          <w:color w:val="auto"/>
          <w:szCs w:val="21"/>
          <w:highlight w:val="none"/>
          <w:u w:val="single"/>
        </w:rPr>
        <w:t>（标的名称）</w:t>
      </w:r>
      <w:r>
        <w:rPr>
          <w:rFonts w:hint="eastAsia" w:ascii="宋体" w:hAnsi="宋体" w:cs="宋体"/>
          <w:color w:val="auto"/>
          <w:szCs w:val="21"/>
          <w:highlight w:val="none"/>
        </w:rPr>
        <w:t xml:space="preserve"> ，属于</w:t>
      </w:r>
      <w:r>
        <w:rPr>
          <w:rFonts w:hint="eastAsia" w:ascii="宋体" w:hAnsi="宋体" w:cs="宋体"/>
          <w:color w:val="auto"/>
          <w:szCs w:val="21"/>
          <w:highlight w:val="none"/>
          <w:u w:val="single"/>
        </w:rPr>
        <w:t>（采购文件中明确的所属行业）</w:t>
      </w:r>
      <w:r>
        <w:rPr>
          <w:rFonts w:hint="eastAsia" w:ascii="宋体" w:hAnsi="宋体" w:cs="宋体"/>
          <w:color w:val="auto"/>
          <w:szCs w:val="21"/>
          <w:highlight w:val="none"/>
        </w:rPr>
        <w:t xml:space="preserve"> 行业；承建（承接）企业为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，从业人员</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人，营业收入为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万元，资产总额为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万元¹，属于（中型企业、小型企业、微型企业）；</w:t>
      </w:r>
    </w:p>
    <w:p w14:paraId="2DE423C1">
      <w:pPr>
        <w:snapToGrid w:val="0"/>
        <w:spacing w:line="360"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 xml:space="preserve">2. </w:t>
      </w:r>
      <w:r>
        <w:rPr>
          <w:rFonts w:hint="eastAsia" w:ascii="宋体" w:hAnsi="宋体" w:cs="宋体"/>
          <w:color w:val="auto"/>
          <w:szCs w:val="21"/>
          <w:highlight w:val="none"/>
          <w:u w:val="single"/>
        </w:rPr>
        <w:t>（标的名称）</w:t>
      </w:r>
      <w:r>
        <w:rPr>
          <w:rFonts w:hint="eastAsia" w:ascii="宋体" w:hAnsi="宋体" w:cs="宋体"/>
          <w:color w:val="auto"/>
          <w:szCs w:val="21"/>
          <w:highlight w:val="none"/>
        </w:rPr>
        <w:t>，属于</w:t>
      </w:r>
      <w:r>
        <w:rPr>
          <w:rFonts w:hint="eastAsia" w:ascii="宋体" w:hAnsi="宋体" w:cs="宋体"/>
          <w:color w:val="auto"/>
          <w:szCs w:val="21"/>
          <w:highlight w:val="none"/>
          <w:u w:val="single"/>
        </w:rPr>
        <w:t>（采购文件中明确的所属行业）</w:t>
      </w:r>
      <w:r>
        <w:rPr>
          <w:rFonts w:hint="eastAsia" w:ascii="宋体" w:hAnsi="宋体" w:cs="宋体"/>
          <w:color w:val="auto"/>
          <w:szCs w:val="21"/>
          <w:highlight w:val="none"/>
        </w:rPr>
        <w:t>行业；承建（承接）企业为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，从业人员</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人，营业收入为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万元，资产总额为</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万元，属于</w:t>
      </w:r>
      <w:r>
        <w:rPr>
          <w:rFonts w:hint="eastAsia" w:ascii="宋体" w:hAnsi="宋体" w:cs="宋体"/>
          <w:color w:val="auto"/>
          <w:szCs w:val="21"/>
          <w:highlight w:val="none"/>
          <w:u w:val="single"/>
        </w:rPr>
        <w:t>（中型企业、小型企业、微型企业）</w:t>
      </w:r>
      <w:r>
        <w:rPr>
          <w:rFonts w:hint="eastAsia" w:ascii="宋体" w:hAnsi="宋体" w:cs="宋体"/>
          <w:color w:val="auto"/>
          <w:szCs w:val="21"/>
          <w:highlight w:val="none"/>
        </w:rPr>
        <w:t>；</w:t>
      </w:r>
    </w:p>
    <w:p w14:paraId="5EF4C89C">
      <w:pP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w:t>
      </w:r>
    </w:p>
    <w:p w14:paraId="789FFAD7">
      <w:pPr>
        <w:snapToGrid w:val="0"/>
        <w:spacing w:line="360"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以上企业，不属于大企业的分支机构，不存在控股股东为大企业的情形，也不存在与大企业的负责人为同一人的情形。</w:t>
      </w:r>
    </w:p>
    <w:p w14:paraId="381923BF">
      <w:pPr>
        <w:snapToGrid w:val="0"/>
        <w:spacing w:line="360"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 xml:space="preserve">本企业对上述声明内容的真实性负责。如有虚假，将依法承担相应责任。 </w:t>
      </w:r>
    </w:p>
    <w:p w14:paraId="6FBDE3C9">
      <w:pPr>
        <w:spacing w:line="360" w:lineRule="auto"/>
        <w:rPr>
          <w:rFonts w:ascii="宋体" w:hAnsi="宋体" w:cs="宋体"/>
          <w:color w:val="auto"/>
          <w:szCs w:val="21"/>
          <w:highlight w:val="none"/>
        </w:rPr>
      </w:pPr>
    </w:p>
    <w:p w14:paraId="238DA84C">
      <w:pPr>
        <w:snapToGrid w:val="0"/>
        <w:spacing w:line="360" w:lineRule="auto"/>
        <w:ind w:firstLine="3990" w:firstLineChars="1900"/>
        <w:rPr>
          <w:rFonts w:ascii="宋体" w:hAnsi="宋体" w:cs="宋体"/>
          <w:color w:val="auto"/>
          <w:szCs w:val="21"/>
          <w:highlight w:val="none"/>
        </w:rPr>
      </w:pPr>
      <w:r>
        <w:rPr>
          <w:rFonts w:hint="eastAsia" w:ascii="宋体" w:hAnsi="宋体" w:cs="宋体"/>
          <w:color w:val="auto"/>
          <w:szCs w:val="21"/>
          <w:highlight w:val="none"/>
        </w:rPr>
        <w:t xml:space="preserve">企业名称（盖章）： </w:t>
      </w:r>
    </w:p>
    <w:p w14:paraId="7D7E0B8E">
      <w:pPr>
        <w:snapToGrid w:val="0"/>
        <w:spacing w:line="360" w:lineRule="auto"/>
        <w:ind w:firstLine="3990" w:firstLineChars="1900"/>
        <w:rPr>
          <w:rFonts w:ascii="宋体" w:hAnsi="宋体" w:cs="宋体"/>
          <w:color w:val="auto"/>
          <w:szCs w:val="21"/>
          <w:highlight w:val="none"/>
        </w:rPr>
      </w:pPr>
      <w:r>
        <w:rPr>
          <w:rFonts w:hint="eastAsia" w:ascii="宋体" w:hAnsi="宋体" w:cs="宋体"/>
          <w:color w:val="auto"/>
          <w:szCs w:val="21"/>
          <w:highlight w:val="none"/>
        </w:rPr>
        <w:t>日 期：</w:t>
      </w:r>
    </w:p>
    <w:p w14:paraId="02E2EF87">
      <w:pPr>
        <w:pStyle w:val="2"/>
        <w:keepNext w:val="0"/>
        <w:keepLines w:val="0"/>
        <w:tabs>
          <w:tab w:val="left" w:pos="432"/>
        </w:tabs>
        <w:spacing w:before="0" w:after="0"/>
        <w:ind w:firstLine="420" w:firstLineChars="200"/>
        <w:rPr>
          <w:rFonts w:ascii="宋体" w:hAnsi="宋体" w:cs="宋体"/>
          <w:b w:val="0"/>
          <w:color w:val="auto"/>
          <w:kern w:val="2"/>
          <w:sz w:val="21"/>
          <w:szCs w:val="21"/>
          <w:highlight w:val="none"/>
        </w:rPr>
      </w:pPr>
    </w:p>
    <w:p w14:paraId="5298B19B">
      <w:pPr>
        <w:snapToGrid w:val="0"/>
        <w:spacing w:line="360"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注：从业人员、营业收入、资产总额填报上一年度数据，无上一年度数据的新成立企业可不填报。</w:t>
      </w:r>
    </w:p>
    <w:p w14:paraId="1EB0F033">
      <w:pPr>
        <w:snapToGrid w:val="0"/>
        <w:spacing w:line="360"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中小企业应当按照《政府采购促进中小企业发展管理办法》规定和《中小企业划型标准规定》（工信部联企业〔2011〕300 号），如实填写并提交《中小企业声明函》。未按要求出具声明函的，投标报价不予扣减。</w:t>
      </w:r>
    </w:p>
    <w:p w14:paraId="7C952263">
      <w:pPr>
        <w:snapToGrid w:val="0"/>
        <w:spacing w:line="360"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中小企业对其声明内容的真实性负责，声明函内容不实的，属于提供虚假材料谋取中标、成交，依照《中华人民共和国政府采购法》等国家有关规定追究相应责任</w:t>
      </w:r>
    </w:p>
    <w:p w14:paraId="1FB9DEA5">
      <w:pPr>
        <w:rPr>
          <w:rFonts w:hint="eastAsia" w:ascii="宋体" w:hAnsi="宋体"/>
          <w:bCs/>
          <w:color w:val="auto"/>
          <w:szCs w:val="21"/>
          <w:highlight w:val="none"/>
        </w:rPr>
      </w:pPr>
    </w:p>
    <w:p w14:paraId="643AE823">
      <w:pPr>
        <w:rPr>
          <w:rFonts w:hint="eastAsia" w:ascii="宋体" w:hAnsi="宋体"/>
          <w:bCs/>
          <w:color w:val="auto"/>
          <w:szCs w:val="21"/>
          <w:highlight w:val="none"/>
        </w:rPr>
      </w:pPr>
    </w:p>
    <w:p w14:paraId="5CC3B723">
      <w:pPr>
        <w:rPr>
          <w:rFonts w:hint="eastAsia" w:ascii="宋体" w:hAnsi="宋体"/>
          <w:bCs/>
          <w:color w:val="auto"/>
          <w:szCs w:val="21"/>
          <w:highlight w:val="none"/>
        </w:rPr>
      </w:pPr>
    </w:p>
    <w:p w14:paraId="4C881171">
      <w:pPr>
        <w:rPr>
          <w:rFonts w:hint="eastAsia" w:ascii="宋体" w:hAnsi="宋体"/>
          <w:bCs/>
          <w:color w:val="auto"/>
          <w:szCs w:val="21"/>
          <w:highlight w:val="none"/>
        </w:rPr>
      </w:pPr>
    </w:p>
    <w:p w14:paraId="64CA82BC">
      <w:pPr>
        <w:rPr>
          <w:rFonts w:hint="eastAsia" w:ascii="宋体" w:hAnsi="宋体"/>
          <w:bCs/>
          <w:color w:val="auto"/>
          <w:szCs w:val="21"/>
          <w:highlight w:val="none"/>
        </w:rPr>
      </w:pPr>
    </w:p>
    <w:p w14:paraId="64305BF8">
      <w:pPr>
        <w:rPr>
          <w:rFonts w:hint="eastAsia" w:ascii="宋体" w:hAnsi="宋体"/>
          <w:bCs/>
          <w:color w:val="auto"/>
          <w:szCs w:val="21"/>
          <w:highlight w:val="none"/>
        </w:rPr>
      </w:pPr>
    </w:p>
    <w:p w14:paraId="7B13E679">
      <w:pPr>
        <w:rPr>
          <w:rFonts w:hint="eastAsia" w:ascii="宋体" w:hAnsi="宋体"/>
          <w:bCs/>
          <w:color w:val="auto"/>
          <w:szCs w:val="21"/>
          <w:highlight w:val="none"/>
        </w:rPr>
      </w:pPr>
    </w:p>
    <w:p w14:paraId="15DA43A5">
      <w:pPr>
        <w:rPr>
          <w:rFonts w:hint="eastAsia" w:ascii="宋体" w:hAnsi="宋体"/>
          <w:bCs/>
          <w:color w:val="auto"/>
          <w:szCs w:val="21"/>
          <w:highlight w:val="none"/>
        </w:rPr>
      </w:pPr>
    </w:p>
    <w:p w14:paraId="30771025">
      <w:pPr>
        <w:rPr>
          <w:rFonts w:hint="eastAsia" w:ascii="宋体" w:hAnsi="宋体"/>
          <w:bCs/>
          <w:color w:val="auto"/>
          <w:szCs w:val="21"/>
          <w:highlight w:val="none"/>
        </w:rPr>
      </w:pPr>
    </w:p>
    <w:p w14:paraId="79D9C1DC">
      <w:pPr>
        <w:pStyle w:val="12"/>
        <w:spacing w:line="360" w:lineRule="auto"/>
        <w:rPr>
          <w:rFonts w:hint="eastAsia" w:ascii="宋体" w:hAnsi="宋体" w:eastAsia="宋体" w:cs="宋体"/>
          <w:b/>
          <w:bCs/>
          <w:color w:val="auto"/>
          <w:sz w:val="24"/>
          <w:szCs w:val="24"/>
          <w:highlight w:val="none"/>
          <w:lang w:eastAsia="zh-CN"/>
        </w:rPr>
      </w:pPr>
    </w:p>
    <w:p w14:paraId="6375DCDE">
      <w:pPr>
        <w:rPr>
          <w:rFonts w:hint="eastAsia" w:ascii="宋体" w:hAnsi="宋体" w:eastAsia="宋体" w:cs="宋体"/>
          <w:b/>
          <w:bCs/>
          <w:color w:val="auto"/>
          <w:sz w:val="24"/>
          <w:szCs w:val="24"/>
          <w:highlight w:val="none"/>
        </w:rPr>
      </w:pPr>
    </w:p>
    <w:p w14:paraId="72CD0327">
      <w:pPr>
        <w:pStyle w:val="12"/>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）残疾人福利性单位声明函（如有）</w:t>
      </w:r>
    </w:p>
    <w:p w14:paraId="6A24F9F5">
      <w:pPr>
        <w:snapToGrid w:val="0"/>
        <w:spacing w:line="360" w:lineRule="auto"/>
        <w:jc w:val="center"/>
        <w:rPr>
          <w:rFonts w:hint="eastAsia" w:ascii="宋体" w:hAnsi="宋体" w:eastAsia="宋体" w:cs="宋体"/>
          <w:b/>
          <w:bCs/>
          <w:color w:val="auto"/>
          <w:sz w:val="32"/>
          <w:szCs w:val="32"/>
          <w:highlight w:val="none"/>
        </w:rPr>
      </w:pPr>
    </w:p>
    <w:p w14:paraId="280CDF5B">
      <w:pPr>
        <w:snapToGrid w:val="0"/>
        <w:spacing w:line="360" w:lineRule="auto"/>
        <w:jc w:val="center"/>
        <w:rPr>
          <w:b/>
          <w:bCs/>
          <w:color w:val="auto"/>
          <w:sz w:val="32"/>
          <w:szCs w:val="32"/>
          <w:highlight w:val="none"/>
        </w:rPr>
      </w:pPr>
      <w:r>
        <w:rPr>
          <w:b/>
          <w:bCs/>
          <w:color w:val="auto"/>
          <w:sz w:val="32"/>
          <w:szCs w:val="32"/>
          <w:highlight w:val="none"/>
        </w:rPr>
        <w:t>残疾人福利性单位声明函</w:t>
      </w:r>
    </w:p>
    <w:p w14:paraId="2FFC01E5">
      <w:pPr>
        <w:snapToGrid w:val="0"/>
        <w:spacing w:line="360" w:lineRule="auto"/>
        <w:jc w:val="center"/>
        <w:rPr>
          <w:b/>
          <w:bCs/>
          <w:color w:val="auto"/>
          <w:sz w:val="32"/>
          <w:szCs w:val="32"/>
          <w:highlight w:val="none"/>
        </w:rPr>
      </w:pPr>
    </w:p>
    <w:p w14:paraId="19EE9F91">
      <w:pPr>
        <w:snapToGrid w:val="0"/>
        <w:spacing w:line="360" w:lineRule="auto"/>
        <w:ind w:firstLine="444"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本单位郑重声明，根据《财政部民政部中国残疾人联合会关于促进残疾人就业政府采购政策的通知》（财库</w:t>
      </w:r>
      <w:r>
        <w:rPr>
          <w:rFonts w:hint="eastAsia" w:ascii="宋体" w:hAnsi="宋体" w:eastAsia="宋体" w:cs="宋体"/>
          <w:color w:val="auto"/>
          <w:szCs w:val="21"/>
          <w:highlight w:val="none"/>
        </w:rPr>
        <w:t>〔2017〕141</w:t>
      </w:r>
      <w:r>
        <w:rPr>
          <w:rFonts w:hint="eastAsia" w:ascii="宋体" w:hAnsi="宋体" w:eastAsia="宋体" w:cs="宋体"/>
          <w:color w:val="auto"/>
          <w:spacing w:val="6"/>
          <w:szCs w:val="21"/>
          <w:highlight w:val="none"/>
        </w:rPr>
        <w:t>号）的规定，本单位为符合条件的残疾人福利性单位，且本单位参加</w:t>
      </w:r>
      <w:r>
        <w:rPr>
          <w:rFonts w:hint="eastAsia" w:ascii="宋体" w:hAnsi="宋体" w:eastAsia="宋体" w:cs="宋体"/>
          <w:color w:val="auto"/>
          <w:spacing w:val="6"/>
          <w:szCs w:val="21"/>
          <w:highlight w:val="none"/>
          <w:u w:val="single"/>
          <w:lang w:val="en-US" w:eastAsia="zh-CN"/>
        </w:rPr>
        <w:t xml:space="preserve">    </w:t>
      </w:r>
      <w:r>
        <w:rPr>
          <w:rFonts w:hint="eastAsia" w:ascii="宋体" w:hAnsi="宋体" w:eastAsia="宋体" w:cs="宋体"/>
          <w:color w:val="auto"/>
          <w:spacing w:val="6"/>
          <w:szCs w:val="21"/>
          <w:highlight w:val="none"/>
          <w:u w:val="single"/>
        </w:rPr>
        <w:t>（采购人名称）</w:t>
      </w:r>
      <w:r>
        <w:rPr>
          <w:rFonts w:hint="eastAsia" w:ascii="宋体" w:hAnsi="宋体" w:eastAsia="宋体" w:cs="宋体"/>
          <w:color w:val="auto"/>
          <w:spacing w:val="6"/>
          <w:szCs w:val="21"/>
          <w:highlight w:val="none"/>
        </w:rPr>
        <w:t>单位的</w:t>
      </w:r>
      <w:r>
        <w:rPr>
          <w:rFonts w:hint="eastAsia" w:ascii="宋体" w:hAnsi="宋体" w:eastAsia="宋体" w:cs="宋体"/>
          <w:color w:val="auto"/>
          <w:spacing w:val="6"/>
          <w:szCs w:val="21"/>
          <w:highlight w:val="none"/>
          <w:u w:val="single"/>
        </w:rPr>
        <w:t>（项目名称）</w:t>
      </w:r>
      <w:r>
        <w:rPr>
          <w:rFonts w:hint="eastAsia" w:ascii="宋体" w:hAnsi="宋体" w:eastAsia="宋体" w:cs="宋体"/>
          <w:color w:val="auto"/>
          <w:spacing w:val="6"/>
          <w:szCs w:val="21"/>
          <w:highlight w:val="none"/>
        </w:rPr>
        <w:t>项目采购活动提供本单位制造的货物（由本单位承担工程/提供服务），或者提供其他残疾人福利性单位制造的货物（不包括使用非残疾人福利性单位注册商标的货物）。</w:t>
      </w:r>
    </w:p>
    <w:p w14:paraId="19219B3E">
      <w:pPr>
        <w:snapToGrid w:val="0"/>
        <w:spacing w:line="360" w:lineRule="auto"/>
        <w:ind w:firstLine="444"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本单位对上述声明的真实性负责。如有虚假，将依法承担相应责任。</w:t>
      </w:r>
    </w:p>
    <w:p w14:paraId="4B69D793">
      <w:pPr>
        <w:snapToGrid w:val="0"/>
        <w:spacing w:line="360" w:lineRule="auto"/>
        <w:ind w:firstLine="444" w:firstLineChars="200"/>
        <w:rPr>
          <w:rFonts w:hint="eastAsia" w:ascii="宋体" w:hAnsi="宋体" w:eastAsia="宋体" w:cs="宋体"/>
          <w:color w:val="auto"/>
          <w:spacing w:val="6"/>
          <w:szCs w:val="21"/>
          <w:highlight w:val="none"/>
        </w:rPr>
      </w:pPr>
    </w:p>
    <w:p w14:paraId="4F8F6072">
      <w:pPr>
        <w:snapToGrid w:val="0"/>
        <w:spacing w:line="360" w:lineRule="auto"/>
        <w:ind w:firstLine="444" w:firstLineChars="200"/>
        <w:rPr>
          <w:rFonts w:hint="eastAsia" w:ascii="宋体" w:hAnsi="宋体" w:eastAsia="宋体" w:cs="宋体"/>
          <w:color w:val="auto"/>
          <w:spacing w:val="6"/>
          <w:szCs w:val="21"/>
          <w:highlight w:val="none"/>
        </w:rPr>
      </w:pPr>
    </w:p>
    <w:p w14:paraId="6671F6C5">
      <w:pPr>
        <w:adjustRightInd w:val="0"/>
        <w:snapToGrid w:val="0"/>
        <w:spacing w:line="360" w:lineRule="auto"/>
        <w:ind w:firstLine="420" w:firstLineChars="200"/>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供应商名称（盖章）：</w:t>
      </w:r>
    </w:p>
    <w:p w14:paraId="3AA7AFCE">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日期：  年  月  日</w:t>
      </w:r>
    </w:p>
    <w:p w14:paraId="06329374">
      <w:pPr>
        <w:pStyle w:val="39"/>
        <w:spacing w:line="400" w:lineRule="exact"/>
        <w:rPr>
          <w:rFonts w:hint="eastAsia" w:ascii="宋体" w:hAnsi="宋体" w:eastAsia="宋体" w:cs="宋体"/>
          <w:color w:val="auto"/>
          <w:sz w:val="21"/>
          <w:szCs w:val="21"/>
          <w:highlight w:val="none"/>
        </w:rPr>
      </w:pPr>
    </w:p>
    <w:p w14:paraId="71CA8901">
      <w:pPr>
        <w:pStyle w:val="39"/>
        <w:spacing w:line="400" w:lineRule="exact"/>
        <w:rPr>
          <w:rFonts w:hint="eastAsia" w:ascii="宋体" w:hAnsi="宋体" w:eastAsia="宋体" w:cs="宋体"/>
          <w:color w:val="auto"/>
          <w:sz w:val="21"/>
          <w:szCs w:val="21"/>
          <w:highlight w:val="none"/>
        </w:rPr>
      </w:pPr>
    </w:p>
    <w:p w14:paraId="3F97D07D">
      <w:pPr>
        <w:pStyle w:val="39"/>
        <w:spacing w:line="400" w:lineRule="exact"/>
        <w:rPr>
          <w:rFonts w:hint="eastAsia" w:ascii="宋体" w:hAnsi="宋体" w:eastAsia="宋体" w:cs="宋体"/>
          <w:color w:val="auto"/>
          <w:sz w:val="21"/>
          <w:szCs w:val="21"/>
          <w:highlight w:val="none"/>
        </w:rPr>
      </w:pPr>
    </w:p>
    <w:p w14:paraId="31A2D959">
      <w:pPr>
        <w:pStyle w:val="39"/>
        <w:spacing w:line="400" w:lineRule="exact"/>
        <w:rPr>
          <w:rFonts w:hint="eastAsia" w:ascii="宋体" w:hAnsi="宋体" w:eastAsia="宋体" w:cs="宋体"/>
          <w:color w:val="auto"/>
          <w:sz w:val="21"/>
          <w:szCs w:val="21"/>
          <w:highlight w:val="none"/>
        </w:rPr>
      </w:pPr>
    </w:p>
    <w:p w14:paraId="4B062AE3">
      <w:pPr>
        <w:pStyle w:val="12"/>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）供应商为监狱企业的证明文件：省级以上监狱管理局、戒毒管理局（含新疆生产建设兵团）出具</w:t>
      </w:r>
    </w:p>
    <w:p w14:paraId="78392C26">
      <w:pPr>
        <w:pStyle w:val="39"/>
        <w:spacing w:line="400" w:lineRule="exact"/>
        <w:rPr>
          <w:rFonts w:hint="eastAsia" w:ascii="宋体" w:hAnsi="宋体" w:eastAsia="宋体" w:cs="宋体"/>
          <w:color w:val="auto"/>
          <w:sz w:val="21"/>
          <w:szCs w:val="21"/>
          <w:highlight w:val="none"/>
        </w:rPr>
        <w:sectPr>
          <w:footerReference r:id="rId13" w:type="default"/>
          <w:pgSz w:w="11906" w:h="16838"/>
          <w:pgMar w:top="1417" w:right="1587" w:bottom="1417" w:left="1587" w:header="851" w:footer="850" w:gutter="0"/>
          <w:pgNumType w:fmt="decimal"/>
          <w:cols w:space="720" w:num="1"/>
          <w:docGrid w:linePitch="312" w:charSpace="0"/>
        </w:sectPr>
      </w:pPr>
    </w:p>
    <w:p w14:paraId="0FDFCC39">
      <w:pPr>
        <w:jc w:val="center"/>
        <w:rPr>
          <w:b/>
          <w:bCs/>
          <w:color w:val="auto"/>
          <w:sz w:val="32"/>
          <w:szCs w:val="40"/>
          <w:highlight w:val="none"/>
        </w:rPr>
      </w:pPr>
      <w:r>
        <w:rPr>
          <w:rFonts w:hint="eastAsia"/>
          <w:b/>
          <w:bCs/>
          <w:color w:val="auto"/>
          <w:sz w:val="32"/>
          <w:szCs w:val="40"/>
          <w:highlight w:val="none"/>
        </w:rPr>
        <w:t>磋商报价一览表（最终报价）</w:t>
      </w:r>
    </w:p>
    <w:p w14:paraId="472C14C7">
      <w:pPr>
        <w:pStyle w:val="12"/>
        <w:snapToGrid w:val="0"/>
        <w:spacing w:line="400" w:lineRule="exact"/>
        <w:jc w:val="center"/>
        <w:rPr>
          <w:rFonts w:cs="Times New Roman"/>
          <w:b/>
          <w:color w:val="auto"/>
          <w:sz w:val="21"/>
          <w:szCs w:val="21"/>
          <w:highlight w:val="none"/>
        </w:rPr>
      </w:pPr>
    </w:p>
    <w:p w14:paraId="12B7F839">
      <w:pPr>
        <w:snapToGrid w:val="0"/>
        <w:spacing w:line="440" w:lineRule="exact"/>
        <w:ind w:firstLine="90" w:firstLineChars="43"/>
        <w:rPr>
          <w:rFonts w:ascii="宋体" w:hAnsi="宋体"/>
          <w:color w:val="auto"/>
          <w:szCs w:val="21"/>
          <w:highlight w:val="none"/>
        </w:rPr>
      </w:pPr>
      <w:r>
        <w:rPr>
          <w:rFonts w:hint="eastAsia" w:ascii="宋体" w:hAnsi="宋体"/>
          <w:color w:val="auto"/>
          <w:szCs w:val="21"/>
          <w:highlight w:val="none"/>
        </w:rPr>
        <w:t>招标编号：</w:t>
      </w:r>
    </w:p>
    <w:p w14:paraId="4F7B48B5">
      <w:pPr>
        <w:snapToGrid w:val="0"/>
        <w:spacing w:line="440" w:lineRule="exact"/>
        <w:ind w:right="480" w:firstLine="90" w:firstLineChars="43"/>
        <w:rPr>
          <w:rFonts w:ascii="宋体" w:hAnsi="宋体"/>
          <w:color w:val="auto"/>
          <w:szCs w:val="21"/>
          <w:highlight w:val="none"/>
        </w:rPr>
      </w:pPr>
      <w:r>
        <w:rPr>
          <w:rFonts w:hint="eastAsia" w:ascii="宋体" w:hAnsi="宋体"/>
          <w:color w:val="auto"/>
          <w:szCs w:val="21"/>
          <w:highlight w:val="none"/>
        </w:rPr>
        <w:t>投标人名称：</w:t>
      </w:r>
    </w:p>
    <w:p w14:paraId="6955C7CA">
      <w:pPr>
        <w:snapToGrid w:val="0"/>
        <w:spacing w:line="440" w:lineRule="exact"/>
        <w:ind w:right="480" w:firstLine="90" w:firstLineChars="43"/>
        <w:jc w:val="right"/>
        <w:rPr>
          <w:rFonts w:ascii="宋体" w:hAnsi="宋体"/>
          <w:color w:val="auto"/>
          <w:szCs w:val="21"/>
          <w:highlight w:val="none"/>
        </w:rPr>
      </w:pPr>
      <w:r>
        <w:rPr>
          <w:rFonts w:hint="eastAsia" w:ascii="宋体" w:hAnsi="宋体"/>
          <w:color w:val="auto"/>
          <w:szCs w:val="21"/>
          <w:highlight w:val="none"/>
        </w:rPr>
        <w:t>金额单位：人民币（元）</w:t>
      </w:r>
    </w:p>
    <w:tbl>
      <w:tblPr>
        <w:tblStyle w:val="25"/>
        <w:tblpPr w:leftFromText="180" w:rightFromText="180" w:vertAnchor="text" w:horzAnchor="page" w:tblpX="1141" w:tblpY="419"/>
        <w:tblOverlap w:val="never"/>
        <w:tblW w:w="959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4090"/>
        <w:gridCol w:w="2692"/>
        <w:gridCol w:w="1957"/>
      </w:tblGrid>
      <w:tr w14:paraId="3FB70E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0" w:hRule="atLeast"/>
        </w:trPr>
        <w:tc>
          <w:tcPr>
            <w:tcW w:w="851" w:type="dxa"/>
            <w:tcBorders>
              <w:top w:val="single" w:color="auto" w:sz="12" w:space="0"/>
              <w:left w:val="single" w:color="auto" w:sz="12" w:space="0"/>
              <w:bottom w:val="single" w:color="auto" w:sz="6" w:space="0"/>
              <w:right w:val="single" w:color="auto" w:sz="6" w:space="0"/>
            </w:tcBorders>
            <w:noWrap w:val="0"/>
            <w:vAlign w:val="center"/>
          </w:tcPr>
          <w:p w14:paraId="30CB880B">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序号</w:t>
            </w:r>
          </w:p>
        </w:tc>
        <w:tc>
          <w:tcPr>
            <w:tcW w:w="4090" w:type="dxa"/>
            <w:tcBorders>
              <w:top w:val="single" w:color="auto" w:sz="12" w:space="0"/>
              <w:left w:val="single" w:color="auto" w:sz="6" w:space="0"/>
              <w:bottom w:val="single" w:color="auto" w:sz="6" w:space="0"/>
              <w:right w:val="single" w:color="auto" w:sz="6" w:space="0"/>
            </w:tcBorders>
            <w:noWrap w:val="0"/>
            <w:vAlign w:val="center"/>
          </w:tcPr>
          <w:p w14:paraId="521357CE">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项目名称</w:t>
            </w:r>
          </w:p>
        </w:tc>
        <w:tc>
          <w:tcPr>
            <w:tcW w:w="2692" w:type="dxa"/>
            <w:tcBorders>
              <w:top w:val="single" w:color="auto" w:sz="12" w:space="0"/>
              <w:left w:val="single" w:color="auto" w:sz="6" w:space="0"/>
              <w:bottom w:val="single" w:color="auto" w:sz="6" w:space="0"/>
              <w:right w:val="single" w:color="auto" w:sz="4" w:space="0"/>
            </w:tcBorders>
            <w:noWrap w:val="0"/>
            <w:vAlign w:val="center"/>
          </w:tcPr>
          <w:p w14:paraId="5D9AB21F">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投标报价（元）</w:t>
            </w:r>
          </w:p>
        </w:tc>
        <w:tc>
          <w:tcPr>
            <w:tcW w:w="1957" w:type="dxa"/>
            <w:tcBorders>
              <w:top w:val="single" w:color="auto" w:sz="12" w:space="0"/>
              <w:left w:val="single" w:color="auto" w:sz="4" w:space="0"/>
              <w:bottom w:val="single" w:color="auto" w:sz="6" w:space="0"/>
              <w:right w:val="single" w:color="auto" w:sz="12" w:space="0"/>
            </w:tcBorders>
            <w:noWrap w:val="0"/>
            <w:vAlign w:val="center"/>
          </w:tcPr>
          <w:p w14:paraId="52928EB0">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kern w:val="0"/>
                <w:szCs w:val="21"/>
                <w:highlight w:val="none"/>
              </w:rPr>
              <w:t>备注</w:t>
            </w:r>
          </w:p>
        </w:tc>
      </w:tr>
      <w:tr w14:paraId="5E8F51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851" w:type="dxa"/>
            <w:tcBorders>
              <w:top w:val="single" w:color="auto" w:sz="6" w:space="0"/>
              <w:left w:val="single" w:color="auto" w:sz="12" w:space="0"/>
              <w:bottom w:val="single" w:color="auto" w:sz="4" w:space="0"/>
              <w:right w:val="single" w:color="auto" w:sz="6" w:space="0"/>
            </w:tcBorders>
            <w:noWrap w:val="0"/>
            <w:vAlign w:val="center"/>
          </w:tcPr>
          <w:p w14:paraId="6B9D235B">
            <w:pPr>
              <w:snapToGrid w:val="0"/>
              <w:spacing w:line="360" w:lineRule="auto"/>
              <w:jc w:val="center"/>
              <w:rPr>
                <w:rFonts w:hint="eastAsia" w:ascii="宋体" w:hAnsi="宋体" w:cs="宋体"/>
                <w:color w:val="auto"/>
                <w:szCs w:val="21"/>
                <w:highlight w:val="none"/>
              </w:rPr>
            </w:pPr>
          </w:p>
        </w:tc>
        <w:tc>
          <w:tcPr>
            <w:tcW w:w="4090" w:type="dxa"/>
            <w:tcBorders>
              <w:top w:val="single" w:color="auto" w:sz="6" w:space="0"/>
              <w:left w:val="single" w:color="auto" w:sz="6" w:space="0"/>
              <w:bottom w:val="single" w:color="auto" w:sz="4" w:space="0"/>
              <w:right w:val="single" w:color="auto" w:sz="6" w:space="0"/>
            </w:tcBorders>
            <w:noWrap w:val="0"/>
            <w:vAlign w:val="center"/>
          </w:tcPr>
          <w:p w14:paraId="345E98E8">
            <w:pPr>
              <w:snapToGrid w:val="0"/>
              <w:spacing w:line="400" w:lineRule="exact"/>
              <w:jc w:val="center"/>
              <w:rPr>
                <w:rFonts w:hint="eastAsia" w:ascii="宋体" w:hAnsi="宋体" w:cs="宋体"/>
                <w:color w:val="auto"/>
                <w:szCs w:val="21"/>
                <w:highlight w:val="none"/>
              </w:rPr>
            </w:pPr>
          </w:p>
        </w:tc>
        <w:tc>
          <w:tcPr>
            <w:tcW w:w="2692" w:type="dxa"/>
            <w:tcBorders>
              <w:top w:val="single" w:color="auto" w:sz="6" w:space="0"/>
              <w:left w:val="single" w:color="auto" w:sz="6" w:space="0"/>
              <w:bottom w:val="single" w:color="auto" w:sz="4" w:space="0"/>
              <w:right w:val="single" w:color="auto" w:sz="4" w:space="0"/>
            </w:tcBorders>
            <w:noWrap w:val="0"/>
            <w:vAlign w:val="center"/>
          </w:tcPr>
          <w:p w14:paraId="543526BE">
            <w:pPr>
              <w:snapToGrid w:val="0"/>
              <w:spacing w:line="360" w:lineRule="auto"/>
              <w:jc w:val="center"/>
              <w:rPr>
                <w:rFonts w:hint="eastAsia" w:ascii="宋体" w:hAnsi="宋体" w:cs="宋体"/>
                <w:color w:val="auto"/>
                <w:szCs w:val="21"/>
                <w:highlight w:val="none"/>
              </w:rPr>
            </w:pPr>
          </w:p>
        </w:tc>
        <w:tc>
          <w:tcPr>
            <w:tcW w:w="1957" w:type="dxa"/>
            <w:tcBorders>
              <w:top w:val="single" w:color="auto" w:sz="6" w:space="0"/>
              <w:left w:val="single" w:color="auto" w:sz="4" w:space="0"/>
              <w:bottom w:val="single" w:color="auto" w:sz="4" w:space="0"/>
              <w:right w:val="single" w:color="auto" w:sz="12" w:space="0"/>
            </w:tcBorders>
            <w:noWrap w:val="0"/>
            <w:vAlign w:val="center"/>
          </w:tcPr>
          <w:p w14:paraId="4916EA7D">
            <w:pPr>
              <w:snapToGrid w:val="0"/>
              <w:spacing w:line="360" w:lineRule="auto"/>
              <w:jc w:val="center"/>
              <w:rPr>
                <w:rFonts w:hint="eastAsia" w:ascii="宋体" w:hAnsi="宋体" w:cs="宋体"/>
                <w:color w:val="auto"/>
                <w:szCs w:val="21"/>
                <w:highlight w:val="none"/>
              </w:rPr>
            </w:pPr>
          </w:p>
        </w:tc>
      </w:tr>
      <w:tr w14:paraId="373876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7" w:hRule="atLeast"/>
        </w:trPr>
        <w:tc>
          <w:tcPr>
            <w:tcW w:w="9590" w:type="dxa"/>
            <w:gridSpan w:val="4"/>
            <w:tcBorders>
              <w:top w:val="single" w:color="auto" w:sz="6" w:space="0"/>
              <w:left w:val="single" w:color="auto" w:sz="12" w:space="0"/>
              <w:bottom w:val="single" w:color="auto" w:sz="12" w:space="0"/>
              <w:right w:val="single" w:color="auto" w:sz="12" w:space="0"/>
            </w:tcBorders>
            <w:noWrap w:val="0"/>
            <w:vAlign w:val="center"/>
          </w:tcPr>
          <w:p w14:paraId="3A6B7CD1">
            <w:pPr>
              <w:snapToGrid w:val="0"/>
              <w:spacing w:line="360" w:lineRule="auto"/>
              <w:rPr>
                <w:rFonts w:hint="eastAsia" w:ascii="宋体" w:hAnsi="宋体" w:cs="宋体"/>
                <w:color w:val="auto"/>
                <w:szCs w:val="21"/>
                <w:highlight w:val="none"/>
                <w:u w:val="single"/>
              </w:rPr>
            </w:pPr>
            <w:r>
              <w:rPr>
                <w:rFonts w:hint="eastAsia" w:ascii="宋体" w:hAnsi="宋体" w:cs="宋体"/>
                <w:b/>
                <w:color w:val="auto"/>
                <w:kern w:val="0"/>
                <w:szCs w:val="21"/>
                <w:highlight w:val="none"/>
              </w:rPr>
              <w:t>投标总价（大写）</w:t>
            </w:r>
            <w:r>
              <w:rPr>
                <w:rFonts w:hint="eastAsia" w:ascii="宋体" w:hAnsi="宋体" w:cs="宋体"/>
                <w:b/>
                <w:color w:val="auto"/>
                <w:kern w:val="0"/>
                <w:szCs w:val="21"/>
                <w:highlight w:val="none"/>
                <w:lang w:eastAsia="zh-CN"/>
              </w:rPr>
              <w:t>：</w:t>
            </w:r>
            <w:r>
              <w:rPr>
                <w:rFonts w:hint="eastAsia" w:ascii="宋体" w:hAnsi="宋体" w:cs="宋体"/>
                <w:b/>
                <w:color w:val="auto"/>
                <w:kern w:val="0"/>
                <w:szCs w:val="21"/>
                <w:highlight w:val="none"/>
              </w:rPr>
              <w:t>人民币</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tc>
      </w:tr>
    </w:tbl>
    <w:p w14:paraId="116156B2">
      <w:pPr>
        <w:autoSpaceDE w:val="0"/>
        <w:autoSpaceDN w:val="0"/>
        <w:adjustRightInd w:val="0"/>
        <w:snapToGrid w:val="0"/>
        <w:spacing w:line="400" w:lineRule="exact"/>
        <w:textAlignment w:val="bottom"/>
        <w:rPr>
          <w:rFonts w:hint="eastAsia" w:ascii="宋体" w:hAnsi="宋体" w:cs="宋体"/>
          <w:b/>
          <w:bCs/>
          <w:color w:val="auto"/>
          <w:szCs w:val="21"/>
          <w:highlight w:val="none"/>
          <w:lang w:val="en-US" w:eastAsia="zh-CN"/>
        </w:rPr>
      </w:pPr>
    </w:p>
    <w:p w14:paraId="7FB2E1C0">
      <w:pPr>
        <w:autoSpaceDE w:val="0"/>
        <w:autoSpaceDN w:val="0"/>
        <w:adjustRightInd w:val="0"/>
        <w:snapToGrid w:val="0"/>
        <w:spacing w:line="400" w:lineRule="exact"/>
        <w:textAlignment w:val="bottom"/>
        <w:rPr>
          <w:rFonts w:hint="eastAsia" w:ascii="宋体" w:hAnsi="宋体" w:cs="宋体"/>
          <w:b/>
          <w:bCs/>
          <w:color w:val="auto"/>
          <w:szCs w:val="21"/>
          <w:highlight w:val="none"/>
          <w:lang w:val="en-US" w:eastAsia="zh-CN"/>
        </w:rPr>
      </w:pPr>
    </w:p>
    <w:p w14:paraId="32BE586F">
      <w:pPr>
        <w:autoSpaceDE w:val="0"/>
        <w:autoSpaceDN w:val="0"/>
        <w:adjustRightInd w:val="0"/>
        <w:snapToGrid w:val="0"/>
        <w:spacing w:line="400" w:lineRule="exact"/>
        <w:textAlignment w:val="bottom"/>
        <w:rPr>
          <w:rFonts w:hint="eastAsia" w:ascii="宋体" w:hAnsi="宋体" w:cs="宋体"/>
          <w:b/>
          <w:bCs/>
          <w:color w:val="auto"/>
          <w:szCs w:val="21"/>
          <w:highlight w:val="none"/>
        </w:rPr>
      </w:pPr>
      <w:r>
        <w:rPr>
          <w:rFonts w:hint="eastAsia" w:ascii="宋体" w:hAnsi="宋体" w:cs="宋体"/>
          <w:b/>
          <w:bCs/>
          <w:color w:val="auto"/>
          <w:szCs w:val="21"/>
          <w:highlight w:val="none"/>
          <w:lang w:val="en-US" w:eastAsia="zh-CN"/>
        </w:rPr>
        <w:t>注：</w:t>
      </w:r>
      <w:r>
        <w:rPr>
          <w:rFonts w:hint="eastAsia" w:ascii="宋体" w:hAnsi="宋体" w:cs="宋体"/>
          <w:b/>
          <w:bCs/>
          <w:color w:val="auto"/>
          <w:szCs w:val="21"/>
          <w:highlight w:val="none"/>
        </w:rPr>
        <w:t xml:space="preserve">（此“最终报价单”是各供应商与磋商小组磋商后的第二次最终承诺报价，是响应文件的一部分， </w:t>
      </w:r>
      <w:r>
        <w:rPr>
          <w:rFonts w:hint="eastAsia" w:ascii="宋体" w:hAnsi="宋体" w:eastAsia="宋体" w:cs="宋体"/>
          <w:b/>
          <w:bCs/>
          <w:color w:val="auto"/>
          <w:szCs w:val="21"/>
          <w:highlight w:val="none"/>
        </w:rPr>
        <w:t>由各供应商在规定时间内通过政采云平台在线完成</w:t>
      </w:r>
      <w:r>
        <w:rPr>
          <w:rFonts w:hint="eastAsia" w:ascii="宋体" w:hAnsi="宋体" w:eastAsia="宋体" w:cs="宋体"/>
          <w:color w:val="auto"/>
          <w:szCs w:val="21"/>
          <w:highlight w:val="none"/>
        </w:rPr>
        <w:t>。</w:t>
      </w:r>
      <w:r>
        <w:rPr>
          <w:rFonts w:hint="eastAsia" w:ascii="宋体" w:hAnsi="宋体" w:eastAsia="宋体" w:cs="宋体"/>
          <w:b/>
          <w:bCs/>
          <w:color w:val="auto"/>
          <w:szCs w:val="21"/>
          <w:highlight w:val="none"/>
        </w:rPr>
        <w:t xml:space="preserve">各供应商应事先做好充足准备，如未能在规定的时间内提供 </w:t>
      </w:r>
      <w:r>
        <w:rPr>
          <w:rFonts w:hint="eastAsia" w:ascii="宋体" w:hAnsi="宋体" w:eastAsia="宋体" w:cs="宋体"/>
          <w:b/>
          <w:bCs/>
          <w:color w:val="auto"/>
          <w:szCs w:val="21"/>
          <w:highlight w:val="none"/>
          <w:lang w:eastAsia="zh-CN"/>
        </w:rPr>
        <w:t>“</w:t>
      </w:r>
      <w:r>
        <w:rPr>
          <w:rFonts w:hint="eastAsia" w:ascii="宋体" w:hAnsi="宋体" w:eastAsia="宋体" w:cs="宋体"/>
          <w:b/>
          <w:bCs/>
          <w:color w:val="auto"/>
          <w:szCs w:val="21"/>
          <w:highlight w:val="none"/>
        </w:rPr>
        <w:t>最</w:t>
      </w:r>
      <w:r>
        <w:rPr>
          <w:rFonts w:hint="eastAsia" w:ascii="宋体" w:hAnsi="宋体" w:eastAsia="宋体" w:cs="宋体"/>
          <w:b/>
          <w:bCs/>
          <w:color w:val="auto"/>
          <w:szCs w:val="21"/>
          <w:highlight w:val="none"/>
          <w:lang w:val="en-US" w:eastAsia="zh-CN"/>
        </w:rPr>
        <w:t>终</w:t>
      </w:r>
      <w:r>
        <w:rPr>
          <w:rFonts w:hint="eastAsia" w:ascii="宋体" w:hAnsi="宋体" w:eastAsia="宋体" w:cs="宋体"/>
          <w:b/>
          <w:bCs/>
          <w:color w:val="auto"/>
          <w:szCs w:val="21"/>
          <w:highlight w:val="none"/>
        </w:rPr>
        <w:t>报价文件</w:t>
      </w:r>
      <w:r>
        <w:rPr>
          <w:rFonts w:hint="eastAsia" w:ascii="宋体" w:hAnsi="宋体" w:eastAsia="宋体" w:cs="宋体"/>
          <w:b/>
          <w:bCs/>
          <w:color w:val="auto"/>
          <w:szCs w:val="21"/>
          <w:highlight w:val="none"/>
          <w:lang w:eastAsia="zh-CN"/>
        </w:rPr>
        <w:t>”</w:t>
      </w:r>
      <w:r>
        <w:rPr>
          <w:rFonts w:hint="eastAsia" w:ascii="宋体" w:hAnsi="宋体" w:eastAsia="宋体" w:cs="宋体"/>
          <w:b/>
          <w:bCs/>
          <w:color w:val="auto"/>
          <w:szCs w:val="21"/>
          <w:highlight w:val="none"/>
        </w:rPr>
        <w:t>，作自动放弃处理。</w:t>
      </w:r>
      <w:r>
        <w:rPr>
          <w:rFonts w:hint="eastAsia" w:ascii="宋体" w:hAnsi="宋体" w:cs="宋体"/>
          <w:b/>
          <w:bCs/>
          <w:color w:val="auto"/>
          <w:szCs w:val="21"/>
          <w:highlight w:val="none"/>
        </w:rPr>
        <w:t>）</w:t>
      </w:r>
    </w:p>
    <w:p w14:paraId="59C612CD">
      <w:pPr>
        <w:pStyle w:val="11"/>
        <w:rPr>
          <w:color w:val="auto"/>
          <w:highlight w:val="none"/>
        </w:rPr>
      </w:pPr>
    </w:p>
    <w:p w14:paraId="5BA4F5A4">
      <w:pPr>
        <w:spacing w:line="360" w:lineRule="auto"/>
        <w:ind w:firstLine="5670" w:firstLineChars="2700"/>
        <w:jc w:val="left"/>
        <w:rPr>
          <w:rFonts w:ascii="宋体" w:hAnsi="宋体" w:cs="宋体"/>
          <w:color w:val="auto"/>
          <w:szCs w:val="21"/>
          <w:highlight w:val="none"/>
        </w:rPr>
      </w:pPr>
      <w:r>
        <w:rPr>
          <w:rFonts w:hint="eastAsia" w:ascii="宋体" w:hAnsi="宋体" w:cs="宋体"/>
          <w:color w:val="auto"/>
          <w:szCs w:val="21"/>
          <w:highlight w:val="none"/>
        </w:rPr>
        <w:t>磋商供应商(盖章)：</w:t>
      </w:r>
    </w:p>
    <w:p w14:paraId="1230E58F">
      <w:pPr>
        <w:spacing w:line="360" w:lineRule="auto"/>
        <w:ind w:firstLine="4418" w:firstLineChars="2104"/>
        <w:jc w:val="left"/>
        <w:rPr>
          <w:rFonts w:ascii="宋体" w:hAnsi="宋体" w:cs="宋体"/>
          <w:color w:val="auto"/>
          <w:szCs w:val="21"/>
          <w:highlight w:val="none"/>
        </w:rPr>
      </w:pPr>
      <w:r>
        <w:rPr>
          <w:rFonts w:hint="eastAsia" w:ascii="宋体" w:hAnsi="宋体" w:cs="宋体"/>
          <w:color w:val="auto"/>
          <w:szCs w:val="21"/>
          <w:highlight w:val="none"/>
        </w:rPr>
        <w:t>法定代表人或授权代表（签字或盖章）：</w:t>
      </w:r>
    </w:p>
    <w:p w14:paraId="48206A42">
      <w:pPr>
        <w:spacing w:line="360" w:lineRule="auto"/>
        <w:ind w:firstLine="5670" w:firstLineChars="2700"/>
        <w:jc w:val="left"/>
        <w:rPr>
          <w:rFonts w:ascii="宋体" w:hAnsi="宋体" w:cs="宋体"/>
          <w:color w:val="auto"/>
          <w:highlight w:val="none"/>
        </w:rPr>
      </w:pPr>
      <w:r>
        <w:rPr>
          <w:rFonts w:hint="eastAsia" w:ascii="宋体" w:hAnsi="宋体" w:cs="宋体"/>
          <w:color w:val="auto"/>
          <w:szCs w:val="21"/>
          <w:highlight w:val="none"/>
        </w:rPr>
        <w:t>日期：</w:t>
      </w:r>
    </w:p>
    <w:p w14:paraId="45F8EFEF">
      <w:pPr>
        <w:pStyle w:val="36"/>
        <w:spacing w:before="159"/>
        <w:rPr>
          <w:rFonts w:ascii="宋体" w:hAnsi="宋体"/>
          <w:b/>
          <w:color w:val="auto"/>
          <w:szCs w:val="21"/>
          <w:highlight w:val="none"/>
        </w:rPr>
      </w:pPr>
    </w:p>
    <w:p w14:paraId="01FC84A4">
      <w:pPr>
        <w:pStyle w:val="36"/>
        <w:spacing w:before="159"/>
        <w:rPr>
          <w:rFonts w:ascii="宋体" w:hAnsi="宋体"/>
          <w:b/>
          <w:color w:val="auto"/>
          <w:szCs w:val="21"/>
          <w:highlight w:val="none"/>
        </w:rPr>
      </w:pPr>
    </w:p>
    <w:p w14:paraId="12F4125C">
      <w:pPr>
        <w:pStyle w:val="36"/>
        <w:spacing w:before="159"/>
        <w:rPr>
          <w:rFonts w:ascii="宋体" w:hAnsi="宋体"/>
          <w:b/>
          <w:color w:val="auto"/>
          <w:szCs w:val="21"/>
          <w:highlight w:val="none"/>
        </w:rPr>
      </w:pPr>
    </w:p>
    <w:p w14:paraId="3037CC4A">
      <w:pPr>
        <w:pStyle w:val="36"/>
        <w:spacing w:before="159"/>
        <w:rPr>
          <w:rFonts w:ascii="宋体" w:hAnsi="宋体"/>
          <w:b/>
          <w:color w:val="auto"/>
          <w:szCs w:val="21"/>
          <w:highlight w:val="none"/>
        </w:rPr>
      </w:pPr>
    </w:p>
    <w:p w14:paraId="320874FE">
      <w:pPr>
        <w:pStyle w:val="36"/>
        <w:spacing w:before="159"/>
        <w:rPr>
          <w:rFonts w:ascii="宋体" w:hAnsi="宋体"/>
          <w:b/>
          <w:color w:val="auto"/>
          <w:szCs w:val="21"/>
          <w:highlight w:val="none"/>
        </w:rPr>
      </w:pPr>
    </w:p>
    <w:p w14:paraId="5777E2E2">
      <w:pPr>
        <w:rPr>
          <w:rFonts w:hint="eastAsia" w:ascii="宋体" w:hAnsi="宋体" w:eastAsia="宋体" w:cs="宋体"/>
          <w:b/>
          <w:bCs/>
          <w:color w:val="auto"/>
          <w:szCs w:val="21"/>
          <w:highlight w:val="none"/>
        </w:rPr>
      </w:pPr>
    </w:p>
    <w:p w14:paraId="5773F708">
      <w:pPr>
        <w:rPr>
          <w:rFonts w:hint="eastAsia" w:ascii="宋体" w:hAnsi="宋体" w:eastAsia="宋体" w:cs="宋体"/>
          <w:b/>
          <w:bCs/>
          <w:color w:val="auto"/>
          <w:szCs w:val="21"/>
          <w:highlight w:val="none"/>
        </w:rPr>
      </w:pPr>
    </w:p>
    <w:p w14:paraId="10E7FD0F">
      <w:pPr>
        <w:rPr>
          <w:rFonts w:hint="eastAsia" w:ascii="宋体" w:hAnsi="宋体" w:eastAsia="宋体" w:cs="宋体"/>
          <w:b/>
          <w:bCs/>
          <w:color w:val="auto"/>
          <w:szCs w:val="21"/>
          <w:highlight w:val="none"/>
        </w:rPr>
      </w:pPr>
    </w:p>
    <w:p w14:paraId="2D425BBD">
      <w:pPr>
        <w:rPr>
          <w:color w:val="auto"/>
          <w:highlight w:val="none"/>
        </w:rPr>
      </w:pPr>
      <w:r>
        <w:rPr>
          <w:rFonts w:hint="eastAsia" w:ascii="宋体" w:hAnsi="宋体" w:eastAsia="宋体" w:cs="宋体"/>
          <w:b/>
          <w:bCs/>
          <w:color w:val="auto"/>
          <w:szCs w:val="21"/>
          <w:highlight w:val="none"/>
        </w:rPr>
        <w:t>3</w:t>
      </w:r>
      <w:r>
        <w:rPr>
          <w:rFonts w:hint="eastAsia" w:ascii="宋体" w:hAnsi="宋体" w:eastAsia="宋体" w:cs="宋体"/>
          <w:b/>
          <w:bCs/>
          <w:color w:val="auto"/>
          <w:szCs w:val="21"/>
          <w:highlight w:val="none"/>
          <w:lang w:eastAsia="zh-CN"/>
        </w:rPr>
        <w:t>、</w:t>
      </w:r>
      <w:r>
        <w:rPr>
          <w:rFonts w:hint="eastAsia" w:ascii="宋体" w:hAnsi="宋体" w:eastAsia="宋体" w:cs="宋体"/>
          <w:b/>
          <w:bCs/>
          <w:color w:val="auto"/>
          <w:szCs w:val="21"/>
          <w:highlight w:val="none"/>
        </w:rPr>
        <w:t>供应商认为需要的其他报价文件或说明(格式自拟)</w:t>
      </w:r>
    </w:p>
    <w:sectPr>
      <w:headerReference r:id="rId14" w:type="default"/>
      <w:footerReference r:id="rId15" w:type="default"/>
      <w:pgSz w:w="11906" w:h="16838"/>
      <w:pgMar w:top="1417" w:right="1134" w:bottom="1134" w:left="1134" w:header="851" w:footer="992" w:gutter="0"/>
      <w:pgNumType w:fmt="decimal"/>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ngsana New">
    <w:altName w:val="Microsoft Sans Serif"/>
    <w:panose1 w:val="02020603050405020304"/>
    <w:charset w:val="DE"/>
    <w:family w:val="roman"/>
    <w:pitch w:val="default"/>
    <w:sig w:usb0="00000000" w:usb1="00000000" w:usb2="00000000" w:usb3="00000000" w:csb0="00010000" w:csb1="00000000"/>
  </w:font>
  <w:font w:name="Microsoft Sans Serif">
    <w:panose1 w:val="020B0604020202020204"/>
    <w:charset w:val="00"/>
    <w:family w:val="auto"/>
    <w:pitch w:val="default"/>
    <w:sig w:usb0="E5002EFF" w:usb1="C000605B" w:usb2="00000029" w:usb3="00000000" w:csb0="200101FF" w:csb1="2028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BB7E5">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CEBBFF">
                          <w:pPr>
                            <w:pStyle w:val="14"/>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ACEBBFF">
                    <w:pPr>
                      <w:pStyle w:val="14"/>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57F0B">
    <w:pPr>
      <w:pStyle w:val="14"/>
      <w:framePr w:wrap="around" w:vAnchor="text" w:hAnchor="margin" w:xAlign="center" w:y="1"/>
      <w:rPr>
        <w:rStyle w:val="27"/>
      </w:rPr>
    </w:pPr>
    <w:r>
      <w:fldChar w:fldCharType="begin"/>
    </w:r>
    <w:r>
      <w:rPr>
        <w:rStyle w:val="27"/>
      </w:rPr>
      <w:instrText xml:space="preserve">PAGE  </w:instrText>
    </w:r>
    <w:r>
      <w:fldChar w:fldCharType="end"/>
    </w:r>
  </w:p>
  <w:p w14:paraId="3E2F3A1C">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CCB19">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A78ED2">
                          <w:pPr>
                            <w:pStyle w:val="14"/>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BA78ED2">
                    <w:pPr>
                      <w:pStyle w:val="14"/>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E3E1F">
    <w:pPr>
      <w:pStyle w:val="14"/>
      <w:ind w:right="360"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B7FB9A">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1B7FB9A">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68957">
    <w:pPr>
      <w:pStyle w:val="14"/>
      <w:ind w:right="720"/>
      <w:rPr>
        <w:sz w:val="21"/>
        <w:szCs w:val="21"/>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167A2F">
                          <w:pPr>
                            <w:pStyle w:val="1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8167A2F">
                    <w:pPr>
                      <w:pStyle w:val="1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BC3AC7">
    <w:pPr>
      <w:pStyle w:val="1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5F2DD6">
                          <w:pPr>
                            <w:pStyle w:val="14"/>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B5F2DD6">
                    <w:pPr>
                      <w:pStyle w:val="14"/>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E402C0">
    <w:pPr>
      <w:pStyle w:val="14"/>
      <w:ind w:right="360" w:firstLine="360"/>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13D2CE">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813D2CE">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1BD83">
    <w:pPr>
      <w:pStyle w:val="14"/>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98D89F">
                          <w:pPr>
                            <w:pStyle w:val="14"/>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298D89F">
                    <w:pPr>
                      <w:pStyle w:val="14"/>
                    </w:pPr>
                    <w:r>
                      <w:fldChar w:fldCharType="begin"/>
                    </w:r>
                    <w:r>
                      <w:instrText xml:space="preserve"> PAGE  \* MERGEFORMAT </w:instrText>
                    </w:r>
                    <w:r>
                      <w:fldChar w:fldCharType="separate"/>
                    </w:r>
                    <w:r>
                      <w:t>12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34D8A">
    <w:pPr>
      <w:pStyle w:val="1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5FD86">
    <w:pPr>
      <w:pStyle w:val="16"/>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FDEDE">
    <w:pPr>
      <w:pStyle w:val="16"/>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44A44">
    <w:pPr>
      <w:pStyle w:val="16"/>
      <w:pBdr>
        <w:bottom w:val="none" w:color="auto" w:sz="0" w:space="1"/>
      </w:pBdr>
      <w:jc w:val="both"/>
      <w:rPr>
        <w:sz w:val="16"/>
        <w:szCs w:val="2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5EC2D">
    <w:pPr>
      <w:pStyle w:val="16"/>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49D0E5"/>
    <w:multiLevelType w:val="singleLevel"/>
    <w:tmpl w:val="9D49D0E5"/>
    <w:lvl w:ilvl="0" w:tentative="0">
      <w:start w:val="1"/>
      <w:numFmt w:val="chineseCounting"/>
      <w:suff w:val="nothing"/>
      <w:lvlText w:val="%1、"/>
      <w:lvlJc w:val="left"/>
      <w:rPr>
        <w:rFonts w:hint="eastAsia"/>
      </w:rPr>
    </w:lvl>
  </w:abstractNum>
  <w:abstractNum w:abstractNumId="1">
    <w:nsid w:val="00000005"/>
    <w:multiLevelType w:val="multilevel"/>
    <w:tmpl w:val="00000005"/>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2253"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59C052BA"/>
    <w:multiLevelType w:val="singleLevel"/>
    <w:tmpl w:val="59C052BA"/>
    <w:lvl w:ilvl="0" w:tentative="0">
      <w:start w:val="3"/>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xMGE3ZmFiNjdhZjhhY2I3YzM5NmZjYzg0NDVjY2UifQ=="/>
  </w:docVars>
  <w:rsids>
    <w:rsidRoot w:val="1D6139FA"/>
    <w:rsid w:val="001301FA"/>
    <w:rsid w:val="00481E42"/>
    <w:rsid w:val="00481E4F"/>
    <w:rsid w:val="006313F4"/>
    <w:rsid w:val="0085447F"/>
    <w:rsid w:val="009C0419"/>
    <w:rsid w:val="009F0EBA"/>
    <w:rsid w:val="00B61995"/>
    <w:rsid w:val="010D3670"/>
    <w:rsid w:val="02071F8F"/>
    <w:rsid w:val="032741C7"/>
    <w:rsid w:val="03337F28"/>
    <w:rsid w:val="03946CE0"/>
    <w:rsid w:val="04E470A0"/>
    <w:rsid w:val="06731785"/>
    <w:rsid w:val="07155A2B"/>
    <w:rsid w:val="09B62700"/>
    <w:rsid w:val="0FDA17CC"/>
    <w:rsid w:val="10426252"/>
    <w:rsid w:val="112F0644"/>
    <w:rsid w:val="116E2B13"/>
    <w:rsid w:val="11F00906"/>
    <w:rsid w:val="13120E15"/>
    <w:rsid w:val="1404122B"/>
    <w:rsid w:val="1564630F"/>
    <w:rsid w:val="159976FE"/>
    <w:rsid w:val="17B15508"/>
    <w:rsid w:val="186F67DB"/>
    <w:rsid w:val="18BC5F12"/>
    <w:rsid w:val="198F6BD3"/>
    <w:rsid w:val="19FD69E1"/>
    <w:rsid w:val="1A995465"/>
    <w:rsid w:val="1BAB18B2"/>
    <w:rsid w:val="1C5F2BB8"/>
    <w:rsid w:val="1C7237A6"/>
    <w:rsid w:val="1D1C78C7"/>
    <w:rsid w:val="1D6139FA"/>
    <w:rsid w:val="1DC046F7"/>
    <w:rsid w:val="1E141A23"/>
    <w:rsid w:val="1F06438B"/>
    <w:rsid w:val="20EE42B0"/>
    <w:rsid w:val="22000BCA"/>
    <w:rsid w:val="22A8475D"/>
    <w:rsid w:val="22FF5258"/>
    <w:rsid w:val="23212929"/>
    <w:rsid w:val="23624E28"/>
    <w:rsid w:val="23A21B04"/>
    <w:rsid w:val="23AE1977"/>
    <w:rsid w:val="240A30C8"/>
    <w:rsid w:val="24BC09FF"/>
    <w:rsid w:val="24EB2F73"/>
    <w:rsid w:val="25D34F2E"/>
    <w:rsid w:val="266D43BB"/>
    <w:rsid w:val="276115A1"/>
    <w:rsid w:val="28F20236"/>
    <w:rsid w:val="2C231C5D"/>
    <w:rsid w:val="2D7E3E79"/>
    <w:rsid w:val="2DBF1831"/>
    <w:rsid w:val="2DE77980"/>
    <w:rsid w:val="2DE92205"/>
    <w:rsid w:val="2E0362FE"/>
    <w:rsid w:val="30417CC7"/>
    <w:rsid w:val="31232032"/>
    <w:rsid w:val="319A232A"/>
    <w:rsid w:val="323B3502"/>
    <w:rsid w:val="326A2DA7"/>
    <w:rsid w:val="32790F91"/>
    <w:rsid w:val="35E5739F"/>
    <w:rsid w:val="36DB0B96"/>
    <w:rsid w:val="391752FE"/>
    <w:rsid w:val="39976A4F"/>
    <w:rsid w:val="39EB0BCA"/>
    <w:rsid w:val="3C7921E9"/>
    <w:rsid w:val="3DA07142"/>
    <w:rsid w:val="3EC3774B"/>
    <w:rsid w:val="40674587"/>
    <w:rsid w:val="40E32BA1"/>
    <w:rsid w:val="40EC1DC7"/>
    <w:rsid w:val="434A7097"/>
    <w:rsid w:val="43CC5EFA"/>
    <w:rsid w:val="44AA5011"/>
    <w:rsid w:val="450E4B09"/>
    <w:rsid w:val="45EE0CC2"/>
    <w:rsid w:val="46755A4D"/>
    <w:rsid w:val="46836A54"/>
    <w:rsid w:val="46A65277"/>
    <w:rsid w:val="478A43C2"/>
    <w:rsid w:val="480D5EFE"/>
    <w:rsid w:val="48725D84"/>
    <w:rsid w:val="49413CCC"/>
    <w:rsid w:val="494D7C74"/>
    <w:rsid w:val="49C57265"/>
    <w:rsid w:val="4AC5036E"/>
    <w:rsid w:val="4F2D70C7"/>
    <w:rsid w:val="5116425F"/>
    <w:rsid w:val="53992CC8"/>
    <w:rsid w:val="541648CE"/>
    <w:rsid w:val="54645E66"/>
    <w:rsid w:val="54A05CAD"/>
    <w:rsid w:val="566A37D3"/>
    <w:rsid w:val="566E5368"/>
    <w:rsid w:val="571E7ECD"/>
    <w:rsid w:val="57276B56"/>
    <w:rsid w:val="576E3ADD"/>
    <w:rsid w:val="57951589"/>
    <w:rsid w:val="58342A8B"/>
    <w:rsid w:val="587843EE"/>
    <w:rsid w:val="590C77D2"/>
    <w:rsid w:val="5E7E7C15"/>
    <w:rsid w:val="5EC21376"/>
    <w:rsid w:val="60A50A6B"/>
    <w:rsid w:val="60A70823"/>
    <w:rsid w:val="60D64C64"/>
    <w:rsid w:val="610C68D8"/>
    <w:rsid w:val="61737193"/>
    <w:rsid w:val="629E3C47"/>
    <w:rsid w:val="633A3D26"/>
    <w:rsid w:val="64975520"/>
    <w:rsid w:val="650204F7"/>
    <w:rsid w:val="65082C11"/>
    <w:rsid w:val="656A3419"/>
    <w:rsid w:val="65953340"/>
    <w:rsid w:val="6819608C"/>
    <w:rsid w:val="686B439E"/>
    <w:rsid w:val="69200ED4"/>
    <w:rsid w:val="6BA6069D"/>
    <w:rsid w:val="6BA94CB1"/>
    <w:rsid w:val="6E847097"/>
    <w:rsid w:val="6F8759AC"/>
    <w:rsid w:val="726F0B5F"/>
    <w:rsid w:val="72A22EA0"/>
    <w:rsid w:val="74F04DC1"/>
    <w:rsid w:val="753B0BFF"/>
    <w:rsid w:val="75894543"/>
    <w:rsid w:val="76733091"/>
    <w:rsid w:val="76B1205C"/>
    <w:rsid w:val="77506B4B"/>
    <w:rsid w:val="77C91DE8"/>
    <w:rsid w:val="7B0E684B"/>
    <w:rsid w:val="7B335574"/>
    <w:rsid w:val="7B8B5A48"/>
    <w:rsid w:val="7CC8173A"/>
    <w:rsid w:val="7E0E27B1"/>
    <w:rsid w:val="7F6D27E0"/>
    <w:rsid w:val="7FA06C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adjustRightInd w:val="0"/>
      <w:spacing w:before="340" w:after="330" w:line="360" w:lineRule="auto"/>
      <w:jc w:val="center"/>
      <w:outlineLvl w:val="0"/>
    </w:pPr>
    <w:rPr>
      <w:rFonts w:eastAsia="黑体"/>
      <w:b/>
      <w:kern w:val="44"/>
      <w:sz w:val="36"/>
    </w:rPr>
  </w:style>
  <w:style w:type="paragraph" w:styleId="3">
    <w:name w:val="heading 2"/>
    <w:basedOn w:val="1"/>
    <w:next w:val="1"/>
    <w:unhideWhenUsed/>
    <w:qFormat/>
    <w:uiPriority w:val="0"/>
    <w:pPr>
      <w:spacing w:before="260" w:after="260" w:line="413" w:lineRule="auto"/>
      <w:outlineLvl w:val="1"/>
    </w:pPr>
    <w:rPr>
      <w:rFonts w:ascii="Arial" w:hAnsi="Arial"/>
      <w:sz w:val="28"/>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character" w:default="1" w:styleId="26">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pPr>
    <w:rPr>
      <w:rFonts w:ascii="Tahoma" w:hAnsi="Tahoma"/>
      <w:szCs w:val="22"/>
    </w:rPr>
  </w:style>
  <w:style w:type="paragraph" w:styleId="6">
    <w:name w:val="caption"/>
    <w:basedOn w:val="1"/>
    <w:next w:val="1"/>
    <w:qFormat/>
    <w:uiPriority w:val="0"/>
    <w:pPr>
      <w:spacing w:before="152" w:beforeLines="0" w:after="160" w:afterLines="0"/>
    </w:pPr>
    <w:rPr>
      <w:rFonts w:ascii="Arial" w:hAnsi="Arial" w:eastAsia="黑体" w:cs="Arial"/>
      <w:sz w:val="20"/>
      <w:szCs w:val="20"/>
    </w:rPr>
  </w:style>
  <w:style w:type="paragraph" w:styleId="7">
    <w:name w:val="annotation text"/>
    <w:basedOn w:val="1"/>
    <w:qFormat/>
    <w:uiPriority w:val="0"/>
    <w:pPr>
      <w:jc w:val="left"/>
    </w:pPr>
  </w:style>
  <w:style w:type="paragraph" w:styleId="8">
    <w:name w:val="Body Text 3"/>
    <w:basedOn w:val="1"/>
    <w:qFormat/>
    <w:uiPriority w:val="0"/>
    <w:pPr>
      <w:snapToGrid w:val="0"/>
      <w:spacing w:before="50" w:beforeLines="0" w:after="50" w:afterLines="0"/>
    </w:pPr>
    <w:rPr>
      <w:rFonts w:hAnsi="宋体" w:eastAsia="仿宋_GB2312"/>
      <w:b/>
      <w:bCs/>
      <w:sz w:val="24"/>
      <w:szCs w:val="20"/>
    </w:rPr>
  </w:style>
  <w:style w:type="paragraph" w:styleId="9">
    <w:name w:val="Body Text"/>
    <w:basedOn w:val="1"/>
    <w:next w:val="1"/>
    <w:qFormat/>
    <w:uiPriority w:val="0"/>
    <w:pPr>
      <w:spacing w:after="120"/>
    </w:pPr>
  </w:style>
  <w:style w:type="paragraph" w:styleId="10">
    <w:name w:val="Body Text Indent"/>
    <w:basedOn w:val="1"/>
    <w:next w:val="11"/>
    <w:qFormat/>
    <w:uiPriority w:val="0"/>
    <w:pPr>
      <w:adjustRightInd w:val="0"/>
      <w:spacing w:line="360" w:lineRule="auto"/>
      <w:ind w:firstLine="490"/>
      <w:jc w:val="left"/>
    </w:pPr>
    <w:rPr>
      <w:rFonts w:ascii="宋体" w:hAnsi="宋体"/>
      <w:sz w:val="24"/>
    </w:rPr>
  </w:style>
  <w:style w:type="paragraph" w:styleId="11">
    <w:name w:val="Body Text First Indent 2"/>
    <w:basedOn w:val="10"/>
    <w:qFormat/>
    <w:uiPriority w:val="0"/>
    <w:pPr>
      <w:spacing w:after="120" w:line="240" w:lineRule="auto"/>
      <w:ind w:left="420" w:leftChars="200" w:firstLine="420" w:firstLineChars="200"/>
    </w:pPr>
    <w:rPr>
      <w:rFonts w:ascii="Times New Roman" w:hAnsi="Times New Roman" w:eastAsia="宋体" w:cs="Times New Roman"/>
      <w:sz w:val="21"/>
      <w:szCs w:val="20"/>
    </w:rPr>
  </w:style>
  <w:style w:type="paragraph" w:styleId="12">
    <w:name w:val="Plain Text"/>
    <w:basedOn w:val="1"/>
    <w:qFormat/>
    <w:uiPriority w:val="0"/>
    <w:rPr>
      <w:rFonts w:ascii="宋体" w:hAnsi="Courier New"/>
      <w:sz w:val="18"/>
    </w:rPr>
  </w:style>
  <w:style w:type="paragraph" w:styleId="13">
    <w:name w:val="Balloon Text"/>
    <w:basedOn w:val="1"/>
    <w:qFormat/>
    <w:uiPriority w:val="0"/>
    <w:rPr>
      <w:sz w:val="18"/>
      <w:szCs w:val="18"/>
    </w:rPr>
  </w:style>
  <w:style w:type="paragraph" w:styleId="14">
    <w:name w:val="footer"/>
    <w:basedOn w:val="1"/>
    <w:qFormat/>
    <w:uiPriority w:val="0"/>
    <w:pPr>
      <w:tabs>
        <w:tab w:val="center" w:pos="4153"/>
        <w:tab w:val="right" w:pos="8306"/>
      </w:tabs>
      <w:snapToGrid w:val="0"/>
      <w:jc w:val="left"/>
    </w:pPr>
    <w:rPr>
      <w:sz w:val="18"/>
    </w:rPr>
  </w:style>
  <w:style w:type="paragraph" w:styleId="15">
    <w:name w:val="envelope return"/>
    <w:basedOn w:val="1"/>
    <w:qFormat/>
    <w:uiPriority w:val="0"/>
    <w:pPr>
      <w:widowControl/>
      <w:adjustRightInd w:val="0"/>
      <w:snapToGrid w:val="0"/>
      <w:spacing w:after="200"/>
      <w:jc w:val="left"/>
    </w:pPr>
    <w:rPr>
      <w:rFonts w:ascii="Arial" w:hAnsi="Arial" w:eastAsia="微软雅黑"/>
      <w:kern w:val="0"/>
      <w:sz w:val="22"/>
      <w:szCs w:val="22"/>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rPr>
  </w:style>
  <w:style w:type="paragraph" w:styleId="17">
    <w:name w:val="toc 1"/>
    <w:basedOn w:val="1"/>
    <w:next w:val="1"/>
    <w:qFormat/>
    <w:uiPriority w:val="39"/>
    <w:pPr>
      <w:spacing w:before="120" w:after="120" w:line="360" w:lineRule="atLeast"/>
      <w:ind w:firstLine="100" w:firstLineChars="50"/>
      <w:jc w:val="center"/>
    </w:pPr>
    <w:rPr>
      <w:rFonts w:ascii="宋体" w:hAnsi="宋体" w:eastAsia="宋体" w:cs="Times New Roman"/>
      <w:caps/>
      <w:snapToGrid w:val="0"/>
      <w:kern w:val="0"/>
      <w:sz w:val="20"/>
      <w:szCs w:val="20"/>
    </w:rPr>
  </w:style>
  <w:style w:type="paragraph" w:styleId="18">
    <w:name w:val="List"/>
    <w:basedOn w:val="1"/>
    <w:qFormat/>
    <w:uiPriority w:val="0"/>
    <w:pPr>
      <w:ind w:left="200" w:hanging="200" w:hangingChars="200"/>
    </w:pPr>
    <w:rPr>
      <w:sz w:val="28"/>
    </w:rPr>
  </w:style>
  <w:style w:type="paragraph" w:styleId="19">
    <w:name w:val="toc 6"/>
    <w:basedOn w:val="1"/>
    <w:next w:val="1"/>
    <w:qFormat/>
    <w:uiPriority w:val="0"/>
    <w:pPr>
      <w:ind w:left="1050"/>
      <w:jc w:val="left"/>
    </w:pPr>
    <w:rPr>
      <w:rFonts w:ascii="Calibri" w:hAnsi="Calibri"/>
      <w:sz w:val="18"/>
      <w:szCs w:val="18"/>
    </w:rPr>
  </w:style>
  <w:style w:type="paragraph" w:styleId="20">
    <w:name w:val="toc 2"/>
    <w:basedOn w:val="1"/>
    <w:next w:val="1"/>
    <w:qFormat/>
    <w:uiPriority w:val="0"/>
    <w:pPr>
      <w:ind w:left="420" w:leftChars="200"/>
    </w:pPr>
  </w:style>
  <w:style w:type="paragraph" w:styleId="21">
    <w:name w:val="Body Text 2"/>
    <w:basedOn w:val="1"/>
    <w:next w:val="1"/>
    <w:qFormat/>
    <w:uiPriority w:val="0"/>
    <w:pPr>
      <w:jc w:val="center"/>
    </w:pPr>
    <w:rPr>
      <w:rFonts w:ascii="Calibri" w:hAnsi="Calibri"/>
      <w:b/>
      <w:sz w:val="72"/>
    </w:rPr>
  </w:style>
  <w:style w:type="paragraph" w:styleId="22">
    <w:name w:val="Normal (Web)"/>
    <w:basedOn w:val="1"/>
    <w:qFormat/>
    <w:uiPriority w:val="0"/>
    <w:pPr>
      <w:widowControl/>
      <w:spacing w:before="100" w:beforeAutospacing="1" w:after="100" w:afterAutospacing="1"/>
      <w:jc w:val="left"/>
    </w:pPr>
    <w:rPr>
      <w:rFonts w:ascii="宋体" w:hAnsi="宋体"/>
      <w:kern w:val="0"/>
      <w:sz w:val="24"/>
    </w:rPr>
  </w:style>
  <w:style w:type="paragraph" w:styleId="23">
    <w:name w:val="Title"/>
    <w:basedOn w:val="1"/>
    <w:next w:val="1"/>
    <w:qFormat/>
    <w:uiPriority w:val="0"/>
    <w:pPr>
      <w:spacing w:before="240" w:after="60"/>
      <w:jc w:val="center"/>
      <w:outlineLvl w:val="0"/>
    </w:pPr>
    <w:rPr>
      <w:rFonts w:ascii="Cambria" w:hAnsi="Cambria" w:eastAsia="Times New Roman"/>
      <w:b/>
      <w:bCs/>
      <w:sz w:val="32"/>
      <w:szCs w:val="32"/>
    </w:rPr>
  </w:style>
  <w:style w:type="paragraph" w:styleId="24">
    <w:name w:val="Body Text First Indent"/>
    <w:basedOn w:val="9"/>
    <w:next w:val="19"/>
    <w:qFormat/>
    <w:uiPriority w:val="0"/>
    <w:pPr>
      <w:ind w:firstLine="420" w:firstLineChars="100"/>
    </w:pPr>
    <w:rPr>
      <w:rFonts w:ascii="Times New Roman" w:hAnsi="Times New Roman" w:eastAsia="宋体" w:cs="Times New Roman"/>
    </w:rPr>
  </w:style>
  <w:style w:type="character" w:styleId="27">
    <w:name w:val="page number"/>
    <w:basedOn w:val="26"/>
    <w:qFormat/>
    <w:uiPriority w:val="0"/>
  </w:style>
  <w:style w:type="paragraph" w:customStyle="1" w:styleId="28">
    <w:name w:val="正文文本首行缩进 2"/>
    <w:basedOn w:val="10"/>
    <w:qFormat/>
    <w:uiPriority w:val="99"/>
    <w:pPr>
      <w:spacing w:line="200" w:lineRule="atLeast"/>
      <w:ind w:firstLine="420"/>
    </w:pPr>
    <w:rPr>
      <w:rFonts w:hAnsi="Courier New"/>
      <w:spacing w:val="-4"/>
      <w:sz w:val="18"/>
    </w:rPr>
  </w:style>
  <w:style w:type="paragraph" w:customStyle="1" w:styleId="29">
    <w:name w:val="表格文字"/>
    <w:basedOn w:val="1"/>
    <w:next w:val="9"/>
    <w:qFormat/>
    <w:uiPriority w:val="0"/>
    <w:pPr>
      <w:adjustRightInd w:val="0"/>
      <w:spacing w:line="420" w:lineRule="atLeast"/>
      <w:jc w:val="left"/>
      <w:textAlignment w:val="baseline"/>
    </w:pPr>
    <w:rPr>
      <w:kern w:val="0"/>
      <w:szCs w:val="20"/>
    </w:rPr>
  </w:style>
  <w:style w:type="paragraph" w:customStyle="1" w:styleId="30">
    <w:name w:val="正文文字"/>
    <w:basedOn w:val="1"/>
    <w:qFormat/>
    <w:uiPriority w:val="0"/>
    <w:pPr>
      <w:widowControl/>
      <w:spacing w:line="952" w:lineRule="atLeast"/>
      <w:ind w:firstLine="419"/>
      <w:textAlignment w:val="baseline"/>
    </w:pPr>
    <w:rPr>
      <w:b/>
      <w:color w:val="000000"/>
      <w:sz w:val="44"/>
      <w:u w:color="000000"/>
    </w:rPr>
  </w:style>
  <w:style w:type="character" w:customStyle="1" w:styleId="31">
    <w:name w:val="标题 1 Char"/>
    <w:qFormat/>
    <w:uiPriority w:val="0"/>
    <w:rPr>
      <w:rFonts w:eastAsia="黑体"/>
      <w:b/>
      <w:snapToGrid w:val="0"/>
      <w:kern w:val="44"/>
      <w:sz w:val="36"/>
      <w:lang w:val="en-US" w:eastAsia="zh-CN"/>
    </w:rPr>
  </w:style>
  <w:style w:type="paragraph" w:customStyle="1" w:styleId="32">
    <w:name w:val="Default"/>
    <w:next w:val="33"/>
    <w:qFormat/>
    <w:uiPriority w:val="0"/>
    <w:pPr>
      <w:widowControl w:val="0"/>
      <w:autoSpaceDE w:val="0"/>
      <w:autoSpaceDN w:val="0"/>
      <w:adjustRightInd w:val="0"/>
    </w:pPr>
    <w:rPr>
      <w:rFonts w:ascii="仿宋_GB2312" w:hAnsi="Times New Roman" w:eastAsia="宋体" w:cs="仿宋_GB2312"/>
      <w:color w:val="000000"/>
      <w:sz w:val="24"/>
      <w:szCs w:val="24"/>
      <w:lang w:val="en-US" w:eastAsia="zh-CN" w:bidi="ar-SA"/>
    </w:rPr>
  </w:style>
  <w:style w:type="paragraph" w:customStyle="1" w:styleId="33">
    <w:name w:val="xl53"/>
    <w:basedOn w:val="1"/>
    <w:qFormat/>
    <w:uiPriority w:val="0"/>
    <w:pPr>
      <w:widowControl/>
      <w:pBdr>
        <w:top w:val="single" w:color="auto" w:sz="4" w:space="0"/>
        <w:left w:val="single" w:color="auto" w:sz="8" w:space="0"/>
        <w:bottom w:val="single" w:color="auto" w:sz="4" w:space="0"/>
        <w:right w:val="single" w:color="auto" w:sz="8" w:space="0"/>
      </w:pBdr>
      <w:snapToGrid w:val="0"/>
      <w:spacing w:before="100" w:after="100" w:line="360" w:lineRule="auto"/>
      <w:jc w:val="left"/>
      <w:textAlignment w:val="center"/>
    </w:pPr>
    <w:rPr>
      <w:rFonts w:ascii="宋体" w:hAnsi="宋体" w:eastAsia="华文细黑"/>
      <w:kern w:val="0"/>
      <w:sz w:val="20"/>
      <w:szCs w:val="20"/>
    </w:rPr>
  </w:style>
  <w:style w:type="paragraph" w:customStyle="1" w:styleId="34">
    <w:name w:val="纯文本1"/>
    <w:basedOn w:val="1"/>
    <w:qFormat/>
    <w:uiPriority w:val="0"/>
    <w:pPr>
      <w:snapToGrid w:val="0"/>
      <w:jc w:val="left"/>
    </w:pPr>
    <w:rPr>
      <w:rFonts w:ascii="Century Gothic" w:hAnsi="楷体_GB2312" w:eastAsia="Century Gothic"/>
    </w:rPr>
  </w:style>
  <w:style w:type="paragraph" w:customStyle="1" w:styleId="35">
    <w:name w:val="列出段落1"/>
    <w:basedOn w:val="1"/>
    <w:qFormat/>
    <w:uiPriority w:val="0"/>
    <w:pPr>
      <w:ind w:firstLine="420" w:firstLineChars="200"/>
    </w:pPr>
  </w:style>
  <w:style w:type="paragraph" w:customStyle="1" w:styleId="36">
    <w:name w:val="章正文"/>
    <w:basedOn w:val="1"/>
    <w:qFormat/>
    <w:uiPriority w:val="0"/>
    <w:pPr>
      <w:spacing w:beforeLines="50" w:after="120" w:line="300" w:lineRule="auto"/>
      <w:ind w:firstLine="480"/>
    </w:pPr>
    <w:rPr>
      <w:rFonts w:ascii="Helvetica" w:hAnsi="Helvetica"/>
      <w:kern w:val="0"/>
      <w:sz w:val="24"/>
    </w:rPr>
  </w:style>
  <w:style w:type="paragraph" w:customStyle="1" w:styleId="37">
    <w:name w:val="Table Paragraph"/>
    <w:basedOn w:val="1"/>
    <w:qFormat/>
    <w:uiPriority w:val="1"/>
    <w:rPr>
      <w:rFonts w:ascii="宋体" w:hAnsi="宋体" w:eastAsia="宋体" w:cs="宋体"/>
      <w:lang w:val="zh-CN" w:bidi="zh-CN"/>
    </w:rPr>
  </w:style>
  <w:style w:type="paragraph" w:styleId="38">
    <w:name w:val="List Paragraph"/>
    <w:basedOn w:val="1"/>
    <w:qFormat/>
    <w:uiPriority w:val="34"/>
    <w:pPr>
      <w:ind w:firstLine="420" w:firstLineChars="200"/>
    </w:pPr>
  </w:style>
  <w:style w:type="paragraph" w:customStyle="1" w:styleId="39">
    <w:name w:val="_Style 3"/>
    <w:qFormat/>
    <w:uiPriority w:val="0"/>
    <w:rPr>
      <w:rFonts w:ascii="Times New Roman" w:hAnsi="Times New Roman" w:eastAsia="宋体" w:cs="Times New Roman"/>
      <w:sz w:val="22"/>
      <w:szCs w:val="22"/>
      <w:lang w:val="en-US" w:eastAsia="zh-CN" w:bidi="ar-SA"/>
    </w:rPr>
  </w:style>
  <w:style w:type="paragraph" w:customStyle="1" w:styleId="40">
    <w:name w:val="Plain Text"/>
    <w:basedOn w:val="1"/>
    <w:qFormat/>
    <w:uiPriority w:val="99"/>
    <w:pPr>
      <w:adjustRightInd w:val="0"/>
      <w:textAlignment w:val="baseline"/>
    </w:pPr>
    <w:rPr>
      <w:rFonts w:ascii="宋体" w:hAnsi="Courier New" w:eastAsia="楷体_GB2312"/>
      <w:sz w:val="26"/>
      <w:szCs w:val="20"/>
    </w:rPr>
  </w:style>
  <w:style w:type="paragraph" w:customStyle="1" w:styleId="41">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42">
    <w:name w:val="标题 41"/>
    <w:basedOn w:val="1"/>
    <w:qFormat/>
    <w:uiPriority w:val="0"/>
    <w:pPr>
      <w:ind w:left="139"/>
      <w:jc w:val="left"/>
      <w:outlineLvl w:val="4"/>
    </w:pPr>
    <w:rPr>
      <w:rFonts w:ascii="宋体" w:hAnsi="宋体"/>
      <w:b/>
      <w:bCs/>
      <w:kern w:val="0"/>
      <w:szCs w:val="21"/>
      <w:lang w:eastAsia="en-US"/>
    </w:rPr>
  </w:style>
  <w:style w:type="paragraph" w:customStyle="1" w:styleId="43">
    <w:name w:val="Table Text"/>
    <w:basedOn w:val="1"/>
    <w:semiHidden/>
    <w:qFormat/>
    <w:uiPriority w:val="0"/>
    <w:rPr>
      <w:rFonts w:ascii="宋体" w:hAnsi="宋体" w:eastAsia="宋体" w:cs="宋体"/>
      <w:sz w:val="20"/>
      <w:szCs w:val="20"/>
      <w:lang w:val="en-US" w:eastAsia="en-US" w:bidi="ar-SA"/>
    </w:rPr>
  </w:style>
  <w:style w:type="table" w:customStyle="1" w:styleId="44">
    <w:name w:val="Table Normal"/>
    <w:semiHidden/>
    <w:unhideWhenUsed/>
    <w:qFormat/>
    <w:uiPriority w:val="0"/>
    <w:tblPr>
      <w:tblCellMar>
        <w:top w:w="0" w:type="dxa"/>
        <w:left w:w="0" w:type="dxa"/>
        <w:bottom w:w="0" w:type="dxa"/>
        <w:right w:w="0" w:type="dxa"/>
      </w:tblCellMar>
    </w:tblPr>
  </w:style>
  <w:style w:type="character" w:customStyle="1" w:styleId="45">
    <w:name w:val="NormalCharacter"/>
    <w:semiHidden/>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43</Pages>
  <Words>21378</Words>
  <Characters>22357</Characters>
  <Lines>198</Lines>
  <Paragraphs>55</Paragraphs>
  <TotalTime>37</TotalTime>
  <ScaleCrop>false</ScaleCrop>
  <LinksUpToDate>false</LinksUpToDate>
  <CharactersWithSpaces>23674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2024-02-25T14:49:00Z</dcterms:created>
  <dc:creator>+瑶</dc:creator>
  <cp:lastModifiedBy>李娟</cp:lastModifiedBy>
  <dcterms:modified xsi:type="dcterms:W3CDTF">2025-04-22T08:28:04Z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5CFF494E07404688B094551D2D1DA9B7_13</vt:lpwstr>
  </property>
  <property fmtid="{D5CDD505-2E9C-101B-9397-08002B2CF9AE}" pid="4" name="KSOTemplateDocerSaveRecord">
    <vt:lpwstr>eyJoZGlkIjoiNTJmNzFjNDg5YjM4NDA3ZGUxNTA4MGNjODVhZDM0MDgiLCJ1c2VySWQiOiIyMDg3MzA2NzkifQ==</vt:lpwstr>
  </property>
</Properties>
</file>