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E9D6E8">
      <w:pPr>
        <w:spacing w:line="360" w:lineRule="auto"/>
        <w:jc w:val="center"/>
        <w:rPr>
          <w:rFonts w:hint="eastAsia" w:ascii="宋体" w:hAnsi="宋体" w:eastAsia="宋体" w:cs="宋体"/>
          <w:b/>
          <w:color w:val="000000"/>
          <w:sz w:val="24"/>
        </w:rPr>
      </w:pPr>
    </w:p>
    <w:p w14:paraId="4D28675A">
      <w:pPr>
        <w:spacing w:line="360" w:lineRule="auto"/>
        <w:jc w:val="center"/>
        <w:rPr>
          <w:rFonts w:hint="eastAsia" w:ascii="宋体" w:hAnsi="宋体" w:eastAsia="宋体" w:cs="宋体"/>
          <w:b/>
          <w:color w:val="000000"/>
          <w:sz w:val="24"/>
        </w:rPr>
      </w:pPr>
    </w:p>
    <w:p w14:paraId="65F50518">
      <w:pPr>
        <w:adjustRightInd/>
        <w:spacing w:line="360" w:lineRule="auto"/>
        <w:rPr>
          <w:rFonts w:hint="eastAsia" w:ascii="宋体" w:hAnsi="宋体" w:eastAsia="宋体" w:cs="宋体"/>
          <w:b/>
          <w:color w:val="000000"/>
          <w:sz w:val="48"/>
          <w:szCs w:val="48"/>
        </w:rPr>
      </w:pPr>
    </w:p>
    <w:p w14:paraId="01EA4149">
      <w:pPr>
        <w:adjustRightInd/>
        <w:spacing w:line="360" w:lineRule="auto"/>
        <w:jc w:val="center"/>
        <w:rPr>
          <w:rFonts w:hint="eastAsia" w:ascii="宋体" w:hAnsi="宋体" w:eastAsia="宋体" w:cs="宋体"/>
          <w:b/>
          <w:bCs/>
          <w:color w:val="000000"/>
          <w:sz w:val="52"/>
          <w:szCs w:val="52"/>
          <w:lang w:eastAsia="zh-CN"/>
        </w:rPr>
      </w:pPr>
      <w:r>
        <w:rPr>
          <w:rFonts w:hint="eastAsia" w:ascii="宋体" w:hAnsi="宋体" w:eastAsia="宋体" w:cs="宋体"/>
          <w:b/>
          <w:bCs/>
          <w:color w:val="000000"/>
          <w:sz w:val="52"/>
          <w:szCs w:val="52"/>
        </w:rPr>
        <w:t xml:space="preserve"> </w:t>
      </w:r>
      <w:r>
        <w:rPr>
          <w:rFonts w:hint="eastAsia" w:ascii="宋体" w:hAnsi="宋体" w:eastAsia="宋体" w:cs="宋体"/>
          <w:b/>
          <w:bCs/>
          <w:color w:val="000000"/>
          <w:sz w:val="52"/>
          <w:szCs w:val="52"/>
          <w:lang w:eastAsia="zh-CN"/>
        </w:rPr>
        <w:t>金华市中医医院高频手术系统</w:t>
      </w:r>
      <w:r>
        <w:rPr>
          <w:rFonts w:hint="eastAsia" w:ascii="宋体" w:hAnsi="宋体" w:cs="宋体"/>
          <w:b/>
          <w:bCs/>
          <w:color w:val="000000"/>
          <w:sz w:val="52"/>
          <w:szCs w:val="52"/>
          <w:lang w:eastAsia="zh-CN"/>
        </w:rPr>
        <w:t>（</w:t>
      </w:r>
      <w:r>
        <w:rPr>
          <w:rFonts w:hint="eastAsia" w:ascii="宋体" w:hAnsi="宋体" w:cs="宋体"/>
          <w:b/>
          <w:bCs/>
          <w:color w:val="000000"/>
          <w:sz w:val="52"/>
          <w:szCs w:val="52"/>
          <w:lang w:val="en-US" w:eastAsia="zh-CN"/>
        </w:rPr>
        <w:t>电刀</w:t>
      </w:r>
      <w:r>
        <w:rPr>
          <w:rFonts w:hint="eastAsia" w:ascii="宋体" w:hAnsi="宋体" w:cs="宋体"/>
          <w:b/>
          <w:bCs/>
          <w:color w:val="000000"/>
          <w:sz w:val="52"/>
          <w:szCs w:val="52"/>
          <w:lang w:eastAsia="zh-CN"/>
        </w:rPr>
        <w:t>）</w:t>
      </w:r>
    </w:p>
    <w:p w14:paraId="399333E9">
      <w:pPr>
        <w:adjustRightInd/>
        <w:spacing w:line="360" w:lineRule="auto"/>
        <w:jc w:val="center"/>
        <w:rPr>
          <w:rFonts w:hint="eastAsia" w:ascii="宋体" w:hAnsi="宋体" w:eastAsia="宋体" w:cs="宋体"/>
          <w:b/>
          <w:bCs/>
          <w:color w:val="000000"/>
          <w:sz w:val="52"/>
          <w:szCs w:val="52"/>
          <w:lang w:eastAsia="zh-CN"/>
        </w:rPr>
      </w:pPr>
      <w:r>
        <w:rPr>
          <w:rFonts w:hint="eastAsia" w:ascii="宋体" w:hAnsi="宋体" w:eastAsia="宋体" w:cs="宋体"/>
          <w:b/>
          <w:bCs/>
          <w:color w:val="000000"/>
          <w:sz w:val="52"/>
          <w:szCs w:val="52"/>
          <w:lang w:eastAsia="zh-CN"/>
        </w:rPr>
        <w:t>采购项目</w:t>
      </w:r>
      <w:r>
        <w:rPr>
          <w:rFonts w:hint="eastAsia" w:ascii="宋体" w:hAnsi="宋体" w:cs="宋体"/>
          <w:b/>
          <w:bCs/>
          <w:color w:val="000000"/>
          <w:sz w:val="52"/>
          <w:szCs w:val="52"/>
          <w:lang w:eastAsia="zh-CN"/>
        </w:rPr>
        <w:t>（</w:t>
      </w:r>
      <w:r>
        <w:rPr>
          <w:rFonts w:hint="eastAsia" w:ascii="宋体" w:hAnsi="宋体" w:cs="宋体"/>
          <w:b/>
          <w:bCs/>
          <w:color w:val="000000"/>
          <w:sz w:val="52"/>
          <w:szCs w:val="52"/>
          <w:lang w:val="en-US" w:eastAsia="zh-CN"/>
        </w:rPr>
        <w:t>重新招标</w:t>
      </w:r>
      <w:r>
        <w:rPr>
          <w:rFonts w:hint="eastAsia" w:ascii="宋体" w:hAnsi="宋体" w:cs="宋体"/>
          <w:b/>
          <w:bCs/>
          <w:color w:val="000000"/>
          <w:sz w:val="52"/>
          <w:szCs w:val="52"/>
          <w:lang w:eastAsia="zh-CN"/>
        </w:rPr>
        <w:t>）</w:t>
      </w:r>
    </w:p>
    <w:p w14:paraId="1B4B0AB8">
      <w:pPr>
        <w:adjustRightInd/>
        <w:spacing w:line="360" w:lineRule="auto"/>
        <w:jc w:val="center"/>
        <w:rPr>
          <w:rFonts w:hint="eastAsia" w:ascii="宋体" w:hAnsi="宋体" w:eastAsia="宋体" w:cs="宋体"/>
          <w:b/>
          <w:bCs/>
          <w:color w:val="000000"/>
          <w:sz w:val="52"/>
          <w:szCs w:val="52"/>
        </w:rPr>
      </w:pPr>
      <w:r>
        <w:rPr>
          <w:rFonts w:hint="eastAsia" w:ascii="宋体" w:hAnsi="宋体" w:eastAsia="宋体" w:cs="宋体"/>
          <w:b/>
          <w:bCs/>
          <w:color w:val="000000"/>
          <w:sz w:val="52"/>
          <w:szCs w:val="52"/>
        </w:rPr>
        <w:t xml:space="preserve">公开招标文件 </w:t>
      </w:r>
    </w:p>
    <w:p w14:paraId="5D472E92">
      <w:pPr>
        <w:adjustRightInd/>
        <w:spacing w:line="360" w:lineRule="auto"/>
        <w:jc w:val="center"/>
        <w:rPr>
          <w:rFonts w:hint="eastAsia" w:ascii="宋体" w:hAnsi="宋体" w:eastAsia="宋体" w:cs="宋体"/>
          <w:b/>
          <w:bCs/>
          <w:color w:val="000000"/>
          <w:sz w:val="44"/>
          <w:szCs w:val="44"/>
        </w:rPr>
      </w:pPr>
      <w:r>
        <w:rPr>
          <w:rFonts w:hint="eastAsia" w:ascii="宋体" w:hAnsi="宋体" w:eastAsia="宋体" w:cs="宋体"/>
          <w:b/>
          <w:bCs/>
          <w:color w:val="000000"/>
          <w:sz w:val="44"/>
          <w:szCs w:val="44"/>
        </w:rPr>
        <w:t xml:space="preserve"> （电子招投标）</w:t>
      </w:r>
    </w:p>
    <w:p w14:paraId="1D8F459A">
      <w:pPr>
        <w:adjustRightInd/>
        <w:spacing w:line="360" w:lineRule="auto"/>
        <w:ind w:firstLine="2409" w:firstLineChars="800"/>
        <w:rPr>
          <w:rFonts w:hint="default" w:ascii="宋体" w:hAnsi="宋体" w:eastAsia="宋体" w:cs="宋体"/>
          <w:b/>
          <w:bCs/>
          <w:color w:val="000000"/>
          <w:sz w:val="30"/>
          <w:szCs w:val="30"/>
          <w:highlight w:val="yellow"/>
          <w:lang w:val="en-US" w:eastAsia="zh-CN"/>
        </w:rPr>
      </w:pPr>
      <w:r>
        <w:rPr>
          <w:rFonts w:hint="eastAsia" w:ascii="宋体" w:hAnsi="宋体" w:eastAsia="宋体" w:cs="宋体"/>
          <w:b/>
          <w:bCs/>
          <w:color w:val="000000"/>
          <w:sz w:val="30"/>
          <w:szCs w:val="30"/>
        </w:rPr>
        <w:t>项目编号:</w:t>
      </w:r>
      <w:r>
        <w:rPr>
          <w:rFonts w:hint="eastAsia" w:ascii="宋体" w:hAnsi="宋体" w:cs="宋体"/>
          <w:b/>
          <w:bCs/>
          <w:color w:val="000000"/>
          <w:sz w:val="30"/>
          <w:szCs w:val="30"/>
          <w:highlight w:val="none"/>
          <w:lang w:eastAsia="zh-CN"/>
        </w:rPr>
        <w:t>WHZB2024-JHCG006-02</w:t>
      </w:r>
    </w:p>
    <w:p w14:paraId="33757555">
      <w:pPr>
        <w:pStyle w:val="13"/>
        <w:rPr>
          <w:rFonts w:hint="eastAsia" w:ascii="宋体" w:hAnsi="宋体" w:eastAsia="宋体" w:cs="宋体"/>
          <w:lang w:eastAsia="zh-CN"/>
        </w:rPr>
      </w:pPr>
    </w:p>
    <w:p w14:paraId="3D30270C">
      <w:pPr>
        <w:spacing w:line="360" w:lineRule="auto"/>
        <w:jc w:val="center"/>
        <w:rPr>
          <w:rFonts w:hint="eastAsia" w:ascii="宋体" w:hAnsi="宋体" w:eastAsia="宋体" w:cs="宋体"/>
          <w:b/>
          <w:bCs/>
          <w:color w:val="000000"/>
          <w:sz w:val="44"/>
          <w:szCs w:val="44"/>
        </w:rPr>
      </w:pPr>
      <w:r>
        <w:rPr>
          <w:rFonts w:hint="eastAsia" w:ascii="宋体" w:hAnsi="宋体" w:eastAsia="宋体" w:cs="宋体"/>
          <w:b/>
          <w:bCs/>
          <w:color w:val="000000"/>
          <w:sz w:val="44"/>
          <w:szCs w:val="44"/>
        </w:rPr>
        <w:t xml:space="preserve"> </w:t>
      </w:r>
    </w:p>
    <w:p w14:paraId="52ACF5DC">
      <w:pPr>
        <w:spacing w:line="360" w:lineRule="auto"/>
        <w:jc w:val="center"/>
        <w:rPr>
          <w:rFonts w:hint="eastAsia" w:ascii="宋体" w:hAnsi="宋体" w:eastAsia="宋体" w:cs="宋体"/>
          <w:b/>
          <w:bCs/>
          <w:color w:val="000000"/>
          <w:sz w:val="44"/>
          <w:szCs w:val="44"/>
        </w:rPr>
      </w:pPr>
      <w:r>
        <w:rPr>
          <w:rFonts w:hint="eastAsia" w:ascii="宋体" w:hAnsi="宋体" w:eastAsia="宋体" w:cs="宋体"/>
          <w:b/>
          <w:bCs/>
          <w:color w:val="000000"/>
        </w:rPr>
        <w:drawing>
          <wp:anchor distT="0" distB="0" distL="114300" distR="114300" simplePos="0" relativeHeight="251661312" behindDoc="1" locked="0" layoutInCell="1" allowOverlap="1">
            <wp:simplePos x="0" y="0"/>
            <wp:positionH relativeFrom="column">
              <wp:posOffset>-908050</wp:posOffset>
            </wp:positionH>
            <wp:positionV relativeFrom="page">
              <wp:posOffset>1270</wp:posOffset>
            </wp:positionV>
            <wp:extent cx="7723505" cy="10734040"/>
            <wp:effectExtent l="0" t="0" r="10795" b="10160"/>
            <wp:wrapNone/>
            <wp:docPr id="1" name="图片 22"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浙江万汇招标打印封面"/>
                    <pic:cNvPicPr>
                      <a:picLocks noChangeAspect="1"/>
                    </pic:cNvPicPr>
                  </pic:nvPicPr>
                  <pic:blipFill>
                    <a:blip r:embed="rId22"/>
                    <a:stretch>
                      <a:fillRect/>
                    </a:stretch>
                  </pic:blipFill>
                  <pic:spPr>
                    <a:xfrm>
                      <a:off x="0" y="0"/>
                      <a:ext cx="7723505" cy="10734040"/>
                    </a:xfrm>
                    <a:prstGeom prst="rect">
                      <a:avLst/>
                    </a:prstGeom>
                    <a:noFill/>
                    <a:ln>
                      <a:noFill/>
                    </a:ln>
                  </pic:spPr>
                </pic:pic>
              </a:graphicData>
            </a:graphic>
          </wp:anchor>
        </w:drawing>
      </w:r>
    </w:p>
    <w:p w14:paraId="582A963E">
      <w:pPr>
        <w:spacing w:line="360" w:lineRule="auto"/>
        <w:jc w:val="center"/>
        <w:rPr>
          <w:rFonts w:hint="eastAsia" w:ascii="宋体" w:hAnsi="宋体" w:eastAsia="宋体" w:cs="宋体"/>
          <w:b/>
          <w:bCs/>
          <w:color w:val="000000"/>
          <w:sz w:val="24"/>
        </w:rPr>
      </w:pPr>
    </w:p>
    <w:p w14:paraId="4E175F26">
      <w:pPr>
        <w:spacing w:line="360" w:lineRule="auto"/>
        <w:jc w:val="center"/>
        <w:rPr>
          <w:rFonts w:hint="eastAsia" w:ascii="宋体" w:hAnsi="宋体" w:eastAsia="宋体" w:cs="宋体"/>
          <w:b/>
          <w:bCs/>
          <w:color w:val="000000"/>
          <w:sz w:val="24"/>
        </w:rPr>
      </w:pPr>
    </w:p>
    <w:p w14:paraId="4223F044">
      <w:pPr>
        <w:spacing w:line="360" w:lineRule="auto"/>
        <w:rPr>
          <w:rFonts w:hint="eastAsia" w:ascii="宋体" w:hAnsi="宋体" w:eastAsia="宋体" w:cs="宋体"/>
          <w:b/>
          <w:bCs/>
          <w:color w:val="000000"/>
          <w:sz w:val="32"/>
          <w:szCs w:val="32"/>
        </w:rPr>
      </w:pPr>
    </w:p>
    <w:p w14:paraId="621EC97B">
      <w:pPr>
        <w:snapToGrid w:val="0"/>
        <w:spacing w:line="360" w:lineRule="auto"/>
        <w:jc w:val="center"/>
        <w:rPr>
          <w:rFonts w:hint="eastAsia" w:ascii="宋体" w:hAnsi="宋体" w:eastAsia="宋体" w:cs="宋体"/>
          <w:b/>
          <w:bCs/>
          <w:color w:val="000000"/>
          <w:sz w:val="32"/>
          <w:szCs w:val="32"/>
        </w:rPr>
      </w:pPr>
    </w:p>
    <w:p w14:paraId="77696C04">
      <w:pPr>
        <w:snapToGrid w:val="0"/>
        <w:spacing w:line="360" w:lineRule="auto"/>
        <w:ind w:firstLine="2891" w:firstLineChars="900"/>
        <w:rPr>
          <w:rFonts w:hint="eastAsia" w:ascii="宋体" w:hAnsi="宋体" w:eastAsia="宋体" w:cs="宋体"/>
          <w:b/>
          <w:bCs/>
          <w:color w:val="000000"/>
          <w:sz w:val="32"/>
          <w:szCs w:val="32"/>
        </w:rPr>
      </w:pPr>
    </w:p>
    <w:p w14:paraId="31FD0C9D">
      <w:pPr>
        <w:snapToGrid w:val="0"/>
        <w:spacing w:line="360" w:lineRule="auto"/>
        <w:jc w:val="center"/>
        <w:rPr>
          <w:rFonts w:hint="eastAsia" w:ascii="宋体" w:hAnsi="宋体" w:eastAsia="宋体" w:cs="宋体"/>
          <w:b/>
          <w:bCs/>
          <w:color w:val="000000"/>
          <w:sz w:val="36"/>
          <w:szCs w:val="36"/>
          <w:lang w:eastAsia="zh-CN"/>
        </w:rPr>
      </w:pPr>
      <w:r>
        <w:rPr>
          <w:rFonts w:hint="eastAsia" w:ascii="宋体" w:hAnsi="宋体" w:eastAsia="宋体" w:cs="宋体"/>
          <w:b/>
          <w:bCs/>
          <w:color w:val="000000"/>
          <w:sz w:val="36"/>
          <w:szCs w:val="36"/>
          <w:lang w:eastAsia="zh-CN"/>
        </w:rPr>
        <w:t>金华市中医医院</w:t>
      </w:r>
    </w:p>
    <w:p w14:paraId="078CF779">
      <w:pPr>
        <w:snapToGrid w:val="0"/>
        <w:spacing w:line="360" w:lineRule="auto"/>
        <w:jc w:val="center"/>
        <w:rPr>
          <w:rFonts w:hint="eastAsia" w:ascii="宋体" w:hAnsi="宋体" w:eastAsia="宋体" w:cs="宋体"/>
          <w:b/>
          <w:bCs/>
          <w:color w:val="000000"/>
          <w:sz w:val="36"/>
          <w:szCs w:val="36"/>
          <w:highlight w:val="none"/>
        </w:rPr>
      </w:pPr>
      <w:r>
        <w:rPr>
          <w:rFonts w:hint="eastAsia" w:ascii="宋体" w:hAnsi="宋体" w:eastAsia="宋体" w:cs="宋体"/>
          <w:b/>
          <w:bCs/>
          <w:color w:val="000000"/>
          <w:sz w:val="36"/>
          <w:szCs w:val="36"/>
        </w:rPr>
        <w:t>浙江万汇招标代</w:t>
      </w:r>
      <w:r>
        <w:rPr>
          <w:rFonts w:hint="eastAsia" w:ascii="宋体" w:hAnsi="宋体" w:eastAsia="宋体" w:cs="宋体"/>
          <w:b/>
          <w:bCs/>
          <w:color w:val="000000"/>
          <w:sz w:val="36"/>
          <w:szCs w:val="36"/>
          <w:highlight w:val="none"/>
        </w:rPr>
        <w:t>理有限公司</w:t>
      </w:r>
    </w:p>
    <w:p w14:paraId="39183EA8">
      <w:pPr>
        <w:snapToGrid w:val="0"/>
        <w:spacing w:line="360" w:lineRule="auto"/>
        <w:jc w:val="center"/>
        <w:rPr>
          <w:rFonts w:hint="eastAsia" w:ascii="宋体" w:hAnsi="宋体" w:eastAsia="宋体" w:cs="宋体"/>
          <w:bCs/>
          <w:color w:val="000000"/>
          <w:sz w:val="36"/>
          <w:szCs w:val="36"/>
        </w:rPr>
      </w:pPr>
      <w:r>
        <w:rPr>
          <w:rFonts w:hint="eastAsia" w:ascii="宋体" w:hAnsi="宋体" w:eastAsia="宋体" w:cs="宋体"/>
          <w:b/>
          <w:bCs/>
          <w:color w:val="000000"/>
          <w:sz w:val="36"/>
          <w:szCs w:val="36"/>
          <w:highlight w:val="none"/>
        </w:rPr>
        <w:t>二〇二</w:t>
      </w:r>
      <w:r>
        <w:rPr>
          <w:rFonts w:hint="eastAsia" w:ascii="宋体" w:hAnsi="宋体" w:cs="宋体"/>
          <w:b/>
          <w:bCs/>
          <w:color w:val="000000"/>
          <w:sz w:val="36"/>
          <w:szCs w:val="36"/>
          <w:highlight w:val="none"/>
          <w:lang w:val="en-US" w:eastAsia="zh-CN"/>
        </w:rPr>
        <w:t>五</w:t>
      </w:r>
      <w:r>
        <w:rPr>
          <w:rFonts w:hint="eastAsia" w:ascii="宋体" w:hAnsi="宋体" w:eastAsia="宋体" w:cs="宋体"/>
          <w:b/>
          <w:bCs/>
          <w:color w:val="000000"/>
          <w:sz w:val="36"/>
          <w:szCs w:val="36"/>
          <w:highlight w:val="none"/>
        </w:rPr>
        <w:t>年</w:t>
      </w:r>
      <w:r>
        <w:rPr>
          <w:rFonts w:hint="eastAsia" w:ascii="宋体" w:hAnsi="宋体" w:eastAsia="宋体" w:cs="宋体"/>
          <w:b/>
          <w:bCs/>
          <w:color w:val="000000"/>
          <w:sz w:val="36"/>
          <w:szCs w:val="36"/>
          <w:highlight w:val="none"/>
          <w:lang w:val="en-US" w:eastAsia="zh-CN"/>
        </w:rPr>
        <w:t>一</w:t>
      </w:r>
      <w:r>
        <w:rPr>
          <w:rFonts w:hint="eastAsia" w:ascii="宋体" w:hAnsi="宋体" w:eastAsia="宋体" w:cs="宋体"/>
          <w:b/>
          <w:bCs/>
          <w:color w:val="000000"/>
          <w:sz w:val="36"/>
          <w:szCs w:val="36"/>
        </w:rPr>
        <w:t>月</w:t>
      </w:r>
    </w:p>
    <w:p w14:paraId="68B2052D">
      <w:pPr>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br w:type="page"/>
      </w:r>
      <w:bookmarkStart w:id="0" w:name="_Hlt67893495"/>
      <w:bookmarkEnd w:id="0"/>
    </w:p>
    <w:p w14:paraId="072BAF7C">
      <w:pPr>
        <w:spacing w:line="360" w:lineRule="auto"/>
        <w:jc w:val="center"/>
        <w:rPr>
          <w:rFonts w:hint="eastAsia" w:ascii="宋体" w:hAnsi="宋体" w:eastAsia="宋体" w:cs="宋体"/>
          <w:color w:val="000000"/>
          <w:sz w:val="32"/>
          <w:szCs w:val="32"/>
        </w:rPr>
      </w:pPr>
      <w:r>
        <w:rPr>
          <w:rFonts w:hint="eastAsia" w:ascii="宋体" w:hAnsi="宋体" w:eastAsia="宋体" w:cs="宋体"/>
          <w:b/>
          <w:color w:val="000000"/>
          <w:sz w:val="48"/>
          <w:szCs w:val="48"/>
        </w:rPr>
        <w:t>目  录</w:t>
      </w:r>
    </w:p>
    <w:p w14:paraId="3705AFE9">
      <w:pPr>
        <w:spacing w:line="360" w:lineRule="auto"/>
        <w:rPr>
          <w:rFonts w:hint="eastAsia" w:ascii="宋体" w:hAnsi="宋体" w:eastAsia="宋体" w:cs="宋体"/>
          <w:color w:val="000000"/>
          <w:sz w:val="32"/>
          <w:szCs w:val="32"/>
        </w:rPr>
      </w:pPr>
    </w:p>
    <w:p w14:paraId="41EA9738">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第一部分      招标公告</w:t>
      </w:r>
    </w:p>
    <w:p w14:paraId="3D5A72D8">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第二部分      投标人须知</w:t>
      </w:r>
    </w:p>
    <w:p w14:paraId="613624AC">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第三部分      采购需求</w:t>
      </w:r>
    </w:p>
    <w:p w14:paraId="61B01898">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第四部分      评标办法</w:t>
      </w:r>
    </w:p>
    <w:p w14:paraId="0BCD7198">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第五部分      拟签订的合同文本</w:t>
      </w:r>
    </w:p>
    <w:p w14:paraId="07760D25">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第六部分      应提交的有关格式范例</w:t>
      </w:r>
    </w:p>
    <w:p w14:paraId="6E3888EE">
      <w:pPr>
        <w:spacing w:line="360" w:lineRule="auto"/>
        <w:ind w:firstLine="549" w:firstLineChars="229"/>
        <w:rPr>
          <w:rFonts w:hint="eastAsia" w:ascii="宋体" w:hAnsi="宋体" w:eastAsia="宋体" w:cs="宋体"/>
          <w:color w:val="000000"/>
          <w:sz w:val="24"/>
        </w:rPr>
      </w:pPr>
      <w:bookmarkStart w:id="1" w:name="_Hlt91233176"/>
      <w:bookmarkEnd w:id="1"/>
      <w:bookmarkStart w:id="2" w:name="_Toc91899869"/>
    </w:p>
    <w:p w14:paraId="20CEFD27">
      <w:pPr>
        <w:spacing w:line="360" w:lineRule="auto"/>
        <w:ind w:firstLine="549" w:firstLineChars="229"/>
        <w:rPr>
          <w:rFonts w:hint="eastAsia" w:ascii="宋体" w:hAnsi="宋体" w:eastAsia="宋体" w:cs="宋体"/>
          <w:color w:val="000000"/>
          <w:sz w:val="24"/>
        </w:rPr>
      </w:pPr>
    </w:p>
    <w:p w14:paraId="12737D11">
      <w:pPr>
        <w:spacing w:line="360" w:lineRule="auto"/>
        <w:ind w:firstLine="549" w:firstLineChars="229"/>
        <w:rPr>
          <w:rFonts w:hint="eastAsia" w:ascii="宋体" w:hAnsi="宋体" w:eastAsia="宋体" w:cs="宋体"/>
          <w:color w:val="000000"/>
          <w:sz w:val="24"/>
        </w:rPr>
      </w:pPr>
    </w:p>
    <w:p w14:paraId="24E530A8">
      <w:pPr>
        <w:spacing w:line="360" w:lineRule="auto"/>
        <w:ind w:firstLine="549" w:firstLineChars="229"/>
        <w:rPr>
          <w:rFonts w:hint="eastAsia" w:ascii="宋体" w:hAnsi="宋体" w:eastAsia="宋体" w:cs="宋体"/>
          <w:color w:val="000000"/>
          <w:sz w:val="24"/>
        </w:rPr>
      </w:pPr>
    </w:p>
    <w:p w14:paraId="5A9BF6E5">
      <w:pPr>
        <w:spacing w:line="360" w:lineRule="auto"/>
        <w:ind w:firstLine="549" w:firstLineChars="229"/>
        <w:rPr>
          <w:rFonts w:hint="eastAsia" w:ascii="宋体" w:hAnsi="宋体" w:eastAsia="宋体" w:cs="宋体"/>
          <w:color w:val="000000"/>
          <w:sz w:val="24"/>
        </w:rPr>
      </w:pPr>
    </w:p>
    <w:p w14:paraId="5F6297FB">
      <w:pPr>
        <w:spacing w:line="360" w:lineRule="auto"/>
        <w:ind w:firstLine="549" w:firstLineChars="229"/>
        <w:rPr>
          <w:rFonts w:hint="eastAsia" w:ascii="宋体" w:hAnsi="宋体" w:eastAsia="宋体" w:cs="宋体"/>
          <w:color w:val="000000"/>
          <w:sz w:val="24"/>
        </w:rPr>
      </w:pPr>
    </w:p>
    <w:p w14:paraId="7B5855B8">
      <w:pPr>
        <w:spacing w:line="360" w:lineRule="auto"/>
        <w:ind w:firstLine="549" w:firstLineChars="229"/>
        <w:rPr>
          <w:rFonts w:hint="eastAsia" w:ascii="宋体" w:hAnsi="宋体" w:eastAsia="宋体" w:cs="宋体"/>
          <w:color w:val="000000"/>
          <w:sz w:val="24"/>
        </w:rPr>
      </w:pPr>
    </w:p>
    <w:p w14:paraId="6BE8FA34">
      <w:pPr>
        <w:spacing w:line="360" w:lineRule="auto"/>
        <w:ind w:firstLine="549" w:firstLineChars="229"/>
        <w:rPr>
          <w:rFonts w:hint="eastAsia" w:ascii="宋体" w:hAnsi="宋体" w:eastAsia="宋体" w:cs="宋体"/>
          <w:color w:val="000000"/>
          <w:sz w:val="24"/>
        </w:rPr>
      </w:pPr>
    </w:p>
    <w:p w14:paraId="28A5C756">
      <w:pPr>
        <w:spacing w:line="360" w:lineRule="auto"/>
        <w:ind w:firstLine="549" w:firstLineChars="229"/>
        <w:rPr>
          <w:rFonts w:hint="eastAsia" w:ascii="宋体" w:hAnsi="宋体" w:eastAsia="宋体" w:cs="宋体"/>
          <w:color w:val="000000"/>
          <w:sz w:val="24"/>
        </w:rPr>
      </w:pPr>
    </w:p>
    <w:p w14:paraId="26724D27">
      <w:pPr>
        <w:spacing w:line="360" w:lineRule="auto"/>
        <w:ind w:firstLine="549" w:firstLineChars="229"/>
        <w:rPr>
          <w:rFonts w:hint="eastAsia" w:ascii="宋体" w:hAnsi="宋体" w:eastAsia="宋体" w:cs="宋体"/>
          <w:color w:val="000000"/>
          <w:sz w:val="24"/>
        </w:rPr>
      </w:pPr>
    </w:p>
    <w:p w14:paraId="76AB4B70">
      <w:pPr>
        <w:spacing w:line="360" w:lineRule="auto"/>
        <w:ind w:firstLine="549" w:firstLineChars="229"/>
        <w:rPr>
          <w:rFonts w:hint="eastAsia" w:ascii="宋体" w:hAnsi="宋体" w:eastAsia="宋体" w:cs="宋体"/>
          <w:color w:val="000000"/>
          <w:sz w:val="24"/>
        </w:rPr>
      </w:pPr>
    </w:p>
    <w:p w14:paraId="3BD1580B">
      <w:pPr>
        <w:spacing w:line="360" w:lineRule="auto"/>
        <w:ind w:firstLine="549" w:firstLineChars="229"/>
        <w:rPr>
          <w:rFonts w:hint="eastAsia" w:ascii="宋体" w:hAnsi="宋体" w:eastAsia="宋体" w:cs="宋体"/>
          <w:color w:val="000000"/>
          <w:sz w:val="24"/>
        </w:rPr>
      </w:pPr>
    </w:p>
    <w:p w14:paraId="69261FA6">
      <w:pPr>
        <w:spacing w:line="360" w:lineRule="auto"/>
        <w:ind w:firstLine="549" w:firstLineChars="229"/>
        <w:rPr>
          <w:rFonts w:hint="eastAsia" w:ascii="宋体" w:hAnsi="宋体" w:eastAsia="宋体" w:cs="宋体"/>
          <w:color w:val="000000"/>
          <w:sz w:val="24"/>
        </w:rPr>
      </w:pPr>
    </w:p>
    <w:p w14:paraId="7CEAB0DE">
      <w:pPr>
        <w:spacing w:line="360" w:lineRule="auto"/>
        <w:rPr>
          <w:rFonts w:hint="eastAsia" w:ascii="宋体" w:hAnsi="宋体" w:eastAsia="宋体" w:cs="宋体"/>
          <w:color w:val="000000"/>
          <w:sz w:val="24"/>
        </w:rPr>
      </w:pPr>
    </w:p>
    <w:p w14:paraId="5CC4DA66">
      <w:pPr>
        <w:adjustRightInd/>
        <w:spacing w:line="360" w:lineRule="auto"/>
        <w:jc w:val="center"/>
        <w:outlineLvl w:val="0"/>
        <w:rPr>
          <w:rFonts w:hint="eastAsia" w:ascii="宋体" w:hAnsi="宋体" w:eastAsia="宋体" w:cs="宋体"/>
          <w:b/>
          <w:color w:val="000000"/>
          <w:sz w:val="36"/>
          <w:szCs w:val="20"/>
        </w:rPr>
      </w:pPr>
      <w:bookmarkStart w:id="3" w:name="第一部分"/>
      <w:r>
        <w:rPr>
          <w:rFonts w:hint="eastAsia" w:ascii="宋体" w:hAnsi="宋体" w:eastAsia="宋体" w:cs="宋体"/>
          <w:b/>
          <w:color w:val="000000"/>
          <w:sz w:val="36"/>
          <w:szCs w:val="36"/>
        </w:rPr>
        <w:br w:type="page"/>
      </w:r>
      <w:bookmarkEnd w:id="2"/>
      <w:bookmarkEnd w:id="3"/>
      <w:bookmarkStart w:id="4" w:name="_Hlt74649545"/>
      <w:bookmarkEnd w:id="4"/>
      <w:bookmarkStart w:id="5" w:name="_Hlt74728647"/>
      <w:bookmarkEnd w:id="5"/>
      <w:bookmarkStart w:id="6" w:name="_Hlt74707423"/>
      <w:bookmarkEnd w:id="6"/>
      <w:bookmarkStart w:id="7" w:name="_Hlt74729822"/>
      <w:bookmarkEnd w:id="7"/>
      <w:bookmarkStart w:id="8" w:name="第二部分"/>
      <w:bookmarkStart w:id="9" w:name="_Toc91899870"/>
      <w:bookmarkStart w:id="10" w:name="_Toc91899871"/>
      <w:r>
        <w:rPr>
          <w:rFonts w:hint="eastAsia" w:ascii="宋体" w:hAnsi="宋体" w:eastAsia="宋体" w:cs="宋体"/>
          <w:b/>
          <w:color w:val="000000"/>
          <w:sz w:val="36"/>
          <w:szCs w:val="20"/>
        </w:rPr>
        <w:t>第一部分 招标公告</w:t>
      </w:r>
    </w:p>
    <w:p w14:paraId="2EE799BF">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项目概况</w:t>
      </w:r>
    </w:p>
    <w:p w14:paraId="784E6AB9">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000000"/>
          <w:sz w:val="24"/>
          <w:highlight w:val="none"/>
          <w:u w:val="single"/>
        </w:rPr>
      </w:pPr>
      <w:r>
        <w:rPr>
          <w:rFonts w:hint="eastAsia" w:ascii="宋体" w:hAnsi="宋体" w:cs="宋体"/>
          <w:color w:val="000000"/>
          <w:sz w:val="24"/>
          <w:highlight w:val="none"/>
          <w:u w:val="single"/>
          <w:lang w:eastAsia="zh-CN"/>
        </w:rPr>
        <w:t>金华市中医医院高频手术系统（电刀）采购项目（重新招标）</w:t>
      </w:r>
      <w:r>
        <w:rPr>
          <w:rFonts w:hint="eastAsia" w:ascii="宋体" w:hAnsi="宋体" w:eastAsia="宋体" w:cs="宋体"/>
          <w:color w:val="000000"/>
          <w:sz w:val="24"/>
          <w:highlight w:val="none"/>
        </w:rPr>
        <w:t>招标项目的潜在投标人应在政采云平台（</w:t>
      </w:r>
      <w:r>
        <w:rPr>
          <w:rFonts w:hint="eastAsia" w:ascii="宋体" w:hAnsi="宋体" w:eastAsia="宋体" w:cs="宋体"/>
          <w:color w:val="000000"/>
          <w:highlight w:val="none"/>
        </w:rPr>
        <w:fldChar w:fldCharType="begin"/>
      </w:r>
      <w:r>
        <w:rPr>
          <w:rFonts w:hint="eastAsia" w:ascii="宋体" w:hAnsi="宋体" w:eastAsia="宋体" w:cs="宋体"/>
          <w:color w:val="000000"/>
          <w:highlight w:val="none"/>
        </w:rPr>
        <w:instrText xml:space="preserve"> HYPERLINK "https://www.zcygov.cn/）获取（下载）招标文件，并于202%20年%20月%20日%20点%20分00秒" </w:instrText>
      </w:r>
      <w:r>
        <w:rPr>
          <w:rFonts w:hint="eastAsia" w:ascii="宋体" w:hAnsi="宋体" w:eastAsia="宋体" w:cs="宋体"/>
          <w:color w:val="000000"/>
          <w:highlight w:val="none"/>
        </w:rPr>
        <w:fldChar w:fldCharType="separate"/>
      </w:r>
      <w:r>
        <w:rPr>
          <w:rStyle w:val="19"/>
          <w:rFonts w:hint="eastAsia" w:ascii="宋体" w:hAnsi="宋体" w:eastAsia="宋体" w:cs="宋体"/>
          <w:snapToGrid/>
          <w:kern w:val="2"/>
          <w:sz w:val="24"/>
          <w:szCs w:val="24"/>
          <w:highlight w:val="none"/>
        </w:rPr>
        <w:t>https://www.zcygov.cn/）获取（下载）招标文件，并于</w:t>
      </w:r>
      <w:r>
        <w:rPr>
          <w:rStyle w:val="19"/>
          <w:rFonts w:hint="eastAsia" w:ascii="宋体" w:hAnsi="宋体" w:cs="宋体"/>
          <w:snapToGrid/>
          <w:kern w:val="2"/>
          <w:sz w:val="24"/>
          <w:szCs w:val="24"/>
          <w:highlight w:val="none"/>
          <w:lang w:eastAsia="zh-CN"/>
        </w:rPr>
        <w:t>2025</w:t>
      </w:r>
      <w:r>
        <w:rPr>
          <w:rStyle w:val="19"/>
          <w:rFonts w:hint="eastAsia" w:ascii="宋体" w:hAnsi="宋体" w:eastAsia="宋体" w:cs="宋体"/>
          <w:snapToGrid/>
          <w:kern w:val="2"/>
          <w:sz w:val="24"/>
          <w:szCs w:val="24"/>
          <w:highlight w:val="none"/>
          <w:lang w:eastAsia="zh-CN"/>
        </w:rPr>
        <w:t>年1月24日</w:t>
      </w:r>
      <w:r>
        <w:rPr>
          <w:rStyle w:val="19"/>
          <w:rFonts w:hint="eastAsia" w:ascii="宋体" w:hAnsi="宋体" w:eastAsia="宋体" w:cs="宋体"/>
          <w:snapToGrid/>
          <w:kern w:val="2"/>
          <w:sz w:val="24"/>
          <w:szCs w:val="24"/>
          <w:highlight w:val="none"/>
          <w:lang w:val="en-US" w:eastAsia="zh-CN"/>
        </w:rPr>
        <w:t>1</w:t>
      </w:r>
      <w:r>
        <w:rPr>
          <w:rStyle w:val="19"/>
          <w:rFonts w:hint="eastAsia" w:ascii="宋体" w:hAnsi="宋体" w:cs="宋体"/>
          <w:snapToGrid/>
          <w:kern w:val="2"/>
          <w:sz w:val="24"/>
          <w:szCs w:val="24"/>
          <w:highlight w:val="none"/>
          <w:lang w:val="en-US" w:eastAsia="zh-CN"/>
        </w:rPr>
        <w:t>4</w:t>
      </w:r>
      <w:r>
        <w:rPr>
          <w:rStyle w:val="19"/>
          <w:rFonts w:hint="eastAsia" w:ascii="宋体" w:hAnsi="宋体" w:eastAsia="宋体" w:cs="宋体"/>
          <w:snapToGrid/>
          <w:kern w:val="2"/>
          <w:sz w:val="24"/>
          <w:szCs w:val="24"/>
          <w:highlight w:val="none"/>
        </w:rPr>
        <w:t>点</w:t>
      </w:r>
      <w:r>
        <w:rPr>
          <w:rStyle w:val="19"/>
          <w:rFonts w:hint="eastAsia" w:ascii="宋体" w:hAnsi="宋体" w:cs="宋体"/>
          <w:snapToGrid/>
          <w:kern w:val="2"/>
          <w:sz w:val="24"/>
          <w:szCs w:val="24"/>
          <w:highlight w:val="none"/>
          <w:lang w:val="en-US" w:eastAsia="zh-CN"/>
        </w:rPr>
        <w:t>0</w:t>
      </w:r>
      <w:r>
        <w:rPr>
          <w:rStyle w:val="19"/>
          <w:rFonts w:hint="eastAsia" w:ascii="宋体" w:hAnsi="宋体" w:eastAsia="宋体" w:cs="宋体"/>
          <w:snapToGrid/>
          <w:kern w:val="2"/>
          <w:sz w:val="24"/>
          <w:szCs w:val="24"/>
          <w:highlight w:val="none"/>
        </w:rPr>
        <w:t>0分</w:t>
      </w:r>
      <w:r>
        <w:rPr>
          <w:rStyle w:val="19"/>
          <w:rFonts w:hint="eastAsia" w:ascii="宋体" w:hAnsi="宋体" w:eastAsia="宋体" w:cs="宋体"/>
          <w:bCs/>
          <w:snapToGrid/>
          <w:kern w:val="2"/>
          <w:sz w:val="24"/>
          <w:szCs w:val="24"/>
          <w:highlight w:val="none"/>
        </w:rPr>
        <w:t>00秒</w:t>
      </w:r>
      <w:r>
        <w:rPr>
          <w:rStyle w:val="19"/>
          <w:rFonts w:hint="eastAsia" w:ascii="宋体" w:hAnsi="宋体" w:eastAsia="宋体" w:cs="宋体"/>
          <w:bCs/>
          <w:snapToGrid/>
          <w:kern w:val="2"/>
          <w:sz w:val="24"/>
          <w:szCs w:val="24"/>
          <w:highlight w:val="none"/>
        </w:rPr>
        <w:fldChar w:fldCharType="end"/>
      </w:r>
      <w:r>
        <w:rPr>
          <w:rFonts w:hint="eastAsia" w:ascii="宋体" w:hAnsi="宋体" w:eastAsia="宋体" w:cs="宋体"/>
          <w:bCs/>
          <w:color w:val="000000"/>
          <w:sz w:val="24"/>
          <w:highlight w:val="none"/>
        </w:rPr>
        <w:t>（北京时间）前</w:t>
      </w:r>
      <w:r>
        <w:rPr>
          <w:rFonts w:hint="eastAsia" w:ascii="宋体" w:hAnsi="宋体" w:eastAsia="宋体" w:cs="宋体"/>
          <w:color w:val="000000"/>
          <w:sz w:val="24"/>
          <w:highlight w:val="none"/>
        </w:rPr>
        <w:t>递交（上传）投标文件。</w:t>
      </w:r>
    </w:p>
    <w:p w14:paraId="50369686">
      <w:pPr>
        <w:spacing w:line="360" w:lineRule="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 xml:space="preserve">一、项目基本情况                                            </w:t>
      </w:r>
    </w:p>
    <w:p w14:paraId="03BFFC42">
      <w:pPr>
        <w:spacing w:line="360" w:lineRule="auto"/>
        <w:ind w:firstLine="480"/>
        <w:rPr>
          <w:rFonts w:hint="eastAsia" w:ascii="宋体" w:hAnsi="宋体" w:cs="宋体"/>
          <w:bCs/>
          <w:color w:val="000000"/>
          <w:sz w:val="24"/>
          <w:highlight w:val="none"/>
          <w:lang w:eastAsia="zh-CN"/>
        </w:rPr>
      </w:pPr>
      <w:r>
        <w:rPr>
          <w:rFonts w:hint="eastAsia" w:ascii="宋体" w:hAnsi="宋体" w:eastAsia="宋体" w:cs="宋体"/>
          <w:b/>
          <w:color w:val="000000"/>
          <w:sz w:val="24"/>
          <w:highlight w:val="none"/>
        </w:rPr>
        <w:t>项目编号：</w:t>
      </w:r>
      <w:r>
        <w:rPr>
          <w:rFonts w:hint="eastAsia" w:ascii="宋体" w:hAnsi="宋体" w:cs="宋体"/>
          <w:bCs/>
          <w:color w:val="000000"/>
          <w:sz w:val="24"/>
          <w:highlight w:val="none"/>
          <w:lang w:eastAsia="zh-CN"/>
        </w:rPr>
        <w:t>WHZB2024-JHCG006-02</w:t>
      </w:r>
    </w:p>
    <w:p w14:paraId="0549236B">
      <w:pPr>
        <w:spacing w:line="360" w:lineRule="auto"/>
        <w:ind w:firstLine="48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项目名称：</w:t>
      </w:r>
      <w:r>
        <w:rPr>
          <w:rFonts w:hint="eastAsia" w:ascii="宋体" w:hAnsi="宋体" w:cs="宋体"/>
          <w:bCs/>
          <w:color w:val="000000"/>
          <w:sz w:val="24"/>
          <w:highlight w:val="none"/>
          <w:lang w:eastAsia="zh-CN"/>
        </w:rPr>
        <w:t>金华市中医医院高频手术系统（电刀）</w:t>
      </w:r>
      <w:bookmarkStart w:id="415" w:name="_GoBack"/>
      <w:bookmarkEnd w:id="415"/>
      <w:r>
        <w:rPr>
          <w:rFonts w:hint="eastAsia" w:ascii="宋体" w:hAnsi="宋体" w:cs="宋体"/>
          <w:bCs/>
          <w:color w:val="000000"/>
          <w:sz w:val="24"/>
          <w:highlight w:val="none"/>
          <w:lang w:eastAsia="zh-CN"/>
        </w:rPr>
        <w:t>采购项目（重新招标）</w:t>
      </w:r>
    </w:p>
    <w:p w14:paraId="1B7C0DEC">
      <w:pPr>
        <w:spacing w:line="360" w:lineRule="auto"/>
        <w:ind w:firstLine="480"/>
        <w:rPr>
          <w:rFonts w:hint="default" w:ascii="宋体" w:hAnsi="宋体" w:eastAsia="宋体" w:cs="宋体"/>
          <w:color w:val="000000"/>
          <w:sz w:val="24"/>
          <w:highlight w:val="none"/>
          <w:lang w:val="en-US" w:eastAsia="zh-CN"/>
        </w:rPr>
      </w:pPr>
      <w:r>
        <w:rPr>
          <w:rFonts w:hint="eastAsia" w:ascii="宋体" w:hAnsi="宋体" w:eastAsia="宋体" w:cs="宋体"/>
          <w:b/>
          <w:color w:val="000000"/>
          <w:sz w:val="24"/>
          <w:highlight w:val="none"/>
        </w:rPr>
        <w:t>预算金额（元）：</w:t>
      </w:r>
      <w:r>
        <w:rPr>
          <w:rFonts w:hint="eastAsia" w:ascii="宋体" w:hAnsi="宋体" w:cs="宋体"/>
          <w:bCs/>
          <w:color w:val="000000"/>
          <w:sz w:val="24"/>
          <w:highlight w:val="none"/>
          <w:lang w:val="en-US" w:eastAsia="zh-CN"/>
        </w:rPr>
        <w:t>60</w:t>
      </w:r>
      <w:r>
        <w:rPr>
          <w:rFonts w:hint="eastAsia" w:ascii="宋体" w:hAnsi="宋体" w:eastAsia="宋体" w:cs="宋体"/>
          <w:bCs/>
          <w:color w:val="000000"/>
          <w:sz w:val="24"/>
          <w:highlight w:val="none"/>
          <w:lang w:val="en-US" w:eastAsia="zh-CN"/>
        </w:rPr>
        <w:t>0</w:t>
      </w:r>
      <w:r>
        <w:rPr>
          <w:rFonts w:hint="eastAsia" w:ascii="宋体" w:hAnsi="宋体" w:cs="宋体"/>
          <w:bCs/>
          <w:color w:val="000000"/>
          <w:sz w:val="24"/>
          <w:highlight w:val="none"/>
          <w:lang w:val="en-US" w:eastAsia="zh-CN"/>
        </w:rPr>
        <w:t>,</w:t>
      </w:r>
      <w:r>
        <w:rPr>
          <w:rFonts w:hint="eastAsia" w:ascii="宋体" w:hAnsi="宋体" w:eastAsia="宋体" w:cs="宋体"/>
          <w:bCs/>
          <w:color w:val="000000"/>
          <w:sz w:val="24"/>
          <w:highlight w:val="none"/>
          <w:lang w:val="en-US" w:eastAsia="zh-CN"/>
        </w:rPr>
        <w:t>000</w:t>
      </w:r>
    </w:p>
    <w:p w14:paraId="194A7FAA">
      <w:pPr>
        <w:spacing w:line="360" w:lineRule="auto"/>
        <w:ind w:firstLine="480"/>
        <w:rPr>
          <w:rFonts w:hint="default" w:ascii="宋体" w:hAnsi="宋体" w:eastAsia="宋体" w:cs="宋体"/>
          <w:color w:val="000000"/>
          <w:sz w:val="24"/>
          <w:highlight w:val="none"/>
          <w:lang w:val="en-US" w:eastAsia="zh-CN"/>
        </w:rPr>
      </w:pPr>
      <w:r>
        <w:rPr>
          <w:rFonts w:hint="eastAsia" w:ascii="宋体" w:hAnsi="宋体" w:eastAsia="宋体" w:cs="宋体"/>
          <w:b/>
          <w:color w:val="000000"/>
          <w:sz w:val="24"/>
          <w:highlight w:val="none"/>
        </w:rPr>
        <w:t>最高限价（元）：</w:t>
      </w:r>
      <w:r>
        <w:rPr>
          <w:rFonts w:hint="eastAsia" w:ascii="宋体" w:hAnsi="宋体" w:cs="宋体"/>
          <w:bCs/>
          <w:color w:val="000000"/>
          <w:sz w:val="24"/>
          <w:highlight w:val="none"/>
          <w:lang w:val="en-US" w:eastAsia="zh-CN"/>
        </w:rPr>
        <w:t>50</w:t>
      </w:r>
      <w:r>
        <w:rPr>
          <w:rFonts w:hint="eastAsia" w:ascii="宋体" w:hAnsi="宋体" w:eastAsia="宋体" w:cs="宋体"/>
          <w:bCs/>
          <w:color w:val="000000"/>
          <w:sz w:val="24"/>
          <w:highlight w:val="none"/>
          <w:lang w:eastAsia="zh-CN"/>
        </w:rPr>
        <w:t>0</w:t>
      </w:r>
      <w:r>
        <w:rPr>
          <w:rFonts w:hint="eastAsia" w:ascii="宋体" w:hAnsi="宋体" w:cs="宋体"/>
          <w:bCs/>
          <w:color w:val="000000"/>
          <w:sz w:val="24"/>
          <w:highlight w:val="none"/>
          <w:lang w:val="en-US" w:eastAsia="zh-CN"/>
        </w:rPr>
        <w:t>,</w:t>
      </w:r>
      <w:r>
        <w:rPr>
          <w:rFonts w:hint="eastAsia" w:ascii="宋体" w:hAnsi="宋体" w:eastAsia="宋体" w:cs="宋体"/>
          <w:bCs/>
          <w:color w:val="000000"/>
          <w:sz w:val="24"/>
          <w:highlight w:val="none"/>
          <w:lang w:eastAsia="zh-CN"/>
        </w:rPr>
        <w:t>000</w:t>
      </w:r>
    </w:p>
    <w:p w14:paraId="4FB0A9BB">
      <w:pPr>
        <w:spacing w:line="360" w:lineRule="auto"/>
        <w:ind w:firstLine="482" w:firstLineChars="200"/>
        <w:rPr>
          <w:rFonts w:hint="eastAsia" w:ascii="宋体" w:hAnsi="宋体" w:eastAsia="宋体" w:cs="宋体"/>
          <w:highlight w:val="none"/>
        </w:rPr>
      </w:pPr>
      <w:r>
        <w:rPr>
          <w:rFonts w:hint="eastAsia" w:ascii="宋体" w:hAnsi="宋体" w:eastAsia="宋体" w:cs="宋体"/>
          <w:b/>
          <w:bCs/>
          <w:snapToGrid w:val="0"/>
          <w:color w:val="000000"/>
          <w:kern w:val="28"/>
          <w:sz w:val="24"/>
          <w:szCs w:val="20"/>
          <w:highlight w:val="none"/>
        </w:rPr>
        <w:t>采购需求：</w:t>
      </w:r>
    </w:p>
    <w:p w14:paraId="2A4DEBC7">
      <w:pPr>
        <w:pStyle w:val="13"/>
        <w:ind w:firstLine="480" w:firstLineChars="200"/>
        <w:jc w:val="left"/>
        <w:rPr>
          <w:rFonts w:hint="eastAsia" w:ascii="宋体" w:hAnsi="宋体" w:eastAsia="宋体" w:cs="宋体"/>
          <w:highlight w:val="none"/>
          <w:lang w:eastAsia="zh-CN"/>
        </w:rPr>
      </w:pPr>
      <w:r>
        <w:rPr>
          <w:rFonts w:hint="eastAsia" w:ascii="宋体" w:hAnsi="宋体" w:eastAsia="宋体" w:cs="宋体"/>
          <w:highlight w:val="none"/>
        </w:rPr>
        <w:t>标项名称:</w:t>
      </w:r>
      <w:r>
        <w:rPr>
          <w:rFonts w:hint="eastAsia" w:hAnsi="宋体" w:cs="宋体"/>
          <w:highlight w:val="none"/>
          <w:lang w:eastAsia="zh-CN"/>
        </w:rPr>
        <w:t>金华市中医医院高频手术系统（电刀）采购项目（重新招标）</w:t>
      </w:r>
    </w:p>
    <w:p w14:paraId="42D3A7A6">
      <w:pPr>
        <w:pStyle w:val="13"/>
        <w:ind w:firstLine="480" w:firstLineChars="200"/>
        <w:jc w:val="left"/>
        <w:rPr>
          <w:rFonts w:hint="eastAsia" w:ascii="宋体" w:hAnsi="宋体" w:eastAsia="宋体" w:cs="宋体"/>
          <w:highlight w:val="none"/>
        </w:rPr>
      </w:pPr>
      <w:r>
        <w:rPr>
          <w:rFonts w:hint="eastAsia" w:ascii="宋体" w:hAnsi="宋体" w:eastAsia="宋体" w:cs="宋体"/>
          <w:highlight w:val="none"/>
        </w:rPr>
        <w:t>数量:</w:t>
      </w:r>
      <w:r>
        <w:rPr>
          <w:rFonts w:hint="eastAsia" w:hAnsi="宋体" w:cs="宋体"/>
          <w:highlight w:val="none"/>
          <w:lang w:val="en-US" w:eastAsia="zh-CN"/>
        </w:rPr>
        <w:t>1套</w:t>
      </w:r>
      <w:r>
        <w:rPr>
          <w:rFonts w:hint="eastAsia" w:ascii="宋体" w:hAnsi="宋体" w:eastAsia="宋体" w:cs="宋体"/>
          <w:highlight w:val="none"/>
        </w:rPr>
        <w:t>  </w:t>
      </w:r>
    </w:p>
    <w:p w14:paraId="040183A1">
      <w:pPr>
        <w:pStyle w:val="13"/>
        <w:ind w:firstLine="480" w:firstLineChars="200"/>
        <w:jc w:val="left"/>
        <w:rPr>
          <w:rFonts w:hint="default" w:ascii="宋体" w:hAnsi="宋体" w:eastAsia="宋体" w:cs="宋体"/>
          <w:highlight w:val="none"/>
          <w:lang w:val="en-US" w:eastAsia="zh-CN"/>
        </w:rPr>
      </w:pPr>
      <w:r>
        <w:rPr>
          <w:rFonts w:hint="eastAsia" w:ascii="宋体" w:hAnsi="宋体" w:eastAsia="宋体" w:cs="宋体"/>
          <w:highlight w:val="none"/>
        </w:rPr>
        <w:t>预算金额（元）:</w:t>
      </w:r>
      <w:r>
        <w:rPr>
          <w:rFonts w:hint="eastAsia" w:hAnsi="宋体" w:cs="宋体"/>
          <w:highlight w:val="none"/>
          <w:lang w:val="en-US" w:eastAsia="zh-CN"/>
        </w:rPr>
        <w:t>60</w:t>
      </w:r>
      <w:r>
        <w:rPr>
          <w:rFonts w:hint="eastAsia" w:ascii="宋体" w:hAnsi="宋体" w:eastAsia="宋体" w:cs="宋体"/>
          <w:highlight w:val="none"/>
          <w:lang w:val="en-US" w:eastAsia="zh-CN"/>
        </w:rPr>
        <w:t>0</w:t>
      </w:r>
      <w:r>
        <w:rPr>
          <w:rFonts w:hint="eastAsia" w:hAnsi="宋体" w:cs="宋体"/>
          <w:highlight w:val="none"/>
          <w:lang w:val="en-US" w:eastAsia="zh-CN"/>
        </w:rPr>
        <w:t>,</w:t>
      </w:r>
      <w:r>
        <w:rPr>
          <w:rFonts w:hint="eastAsia" w:ascii="宋体" w:hAnsi="宋体" w:eastAsia="宋体" w:cs="宋体"/>
          <w:highlight w:val="none"/>
          <w:lang w:val="en-US" w:eastAsia="zh-CN"/>
        </w:rPr>
        <w:t>000</w:t>
      </w:r>
    </w:p>
    <w:p w14:paraId="5257BD62">
      <w:pPr>
        <w:pStyle w:val="13"/>
        <w:ind w:firstLine="480" w:firstLineChars="200"/>
        <w:jc w:val="left"/>
        <w:rPr>
          <w:rFonts w:hint="eastAsia" w:ascii="宋体" w:hAnsi="宋体" w:eastAsia="宋体" w:cs="宋体"/>
          <w:snapToGrid w:val="0"/>
          <w:color w:val="000000"/>
          <w:kern w:val="28"/>
          <w:highlight w:val="none"/>
        </w:rPr>
      </w:pPr>
      <w:r>
        <w:rPr>
          <w:rFonts w:hint="eastAsia" w:ascii="宋体" w:hAnsi="宋体" w:eastAsia="宋体" w:cs="宋体"/>
          <w:highlight w:val="none"/>
        </w:rPr>
        <w:t>简要规格描述或项目基本概况介绍、用途：</w:t>
      </w:r>
      <w:r>
        <w:rPr>
          <w:rFonts w:hint="eastAsia" w:ascii="宋体" w:hAnsi="宋体" w:eastAsia="宋体" w:cs="宋体"/>
          <w:highlight w:val="none"/>
          <w:lang w:eastAsia="zh-CN"/>
        </w:rPr>
        <w:t>高频手术系统采购，</w:t>
      </w:r>
      <w:r>
        <w:rPr>
          <w:rFonts w:hint="eastAsia" w:ascii="宋体" w:hAnsi="宋体" w:eastAsia="宋体" w:cs="宋体"/>
          <w:highlight w:val="none"/>
        </w:rPr>
        <w:t>具体技术要求详见采购文件相关章节。 </w:t>
      </w:r>
      <w:r>
        <w:rPr>
          <w:rFonts w:hint="eastAsia" w:ascii="宋体" w:hAnsi="宋体" w:eastAsia="宋体" w:cs="宋体"/>
          <w:highlight w:val="none"/>
        </w:rPr>
        <w:br w:type="textWrapping"/>
      </w:r>
      <w:r>
        <w:rPr>
          <w:rFonts w:hint="eastAsia" w:ascii="宋体" w:hAnsi="宋体" w:eastAsia="宋体" w:cs="宋体"/>
          <w:highlight w:val="none"/>
          <w:lang w:val="en-US" w:eastAsia="zh-CN"/>
        </w:rPr>
        <w:t xml:space="preserve">    </w:t>
      </w:r>
      <w:r>
        <w:rPr>
          <w:rFonts w:hint="eastAsia" w:ascii="宋体" w:hAnsi="宋体" w:eastAsia="宋体" w:cs="宋体"/>
          <w:b/>
          <w:bCs/>
          <w:snapToGrid w:val="0"/>
          <w:color w:val="000000"/>
          <w:kern w:val="28"/>
          <w:highlight w:val="none"/>
        </w:rPr>
        <w:t>合同履约期限：</w:t>
      </w:r>
      <w:r>
        <w:rPr>
          <w:rFonts w:hint="eastAsia" w:ascii="宋体" w:hAnsi="宋体" w:eastAsia="宋体" w:cs="宋体"/>
          <w:snapToGrid w:val="0"/>
          <w:color w:val="000000"/>
          <w:kern w:val="28"/>
          <w:highlight w:val="none"/>
          <w:lang w:val="en-US" w:eastAsia="zh-CN"/>
        </w:rPr>
        <w:t>详见采购需求。</w:t>
      </w:r>
      <w:r>
        <w:rPr>
          <w:rFonts w:hint="eastAsia" w:ascii="宋体" w:hAnsi="宋体" w:eastAsia="宋体" w:cs="宋体"/>
          <w:snapToGrid w:val="0"/>
          <w:color w:val="000000"/>
          <w:kern w:val="28"/>
          <w:highlight w:val="none"/>
        </w:rPr>
        <w:t xml:space="preserve"> </w:t>
      </w:r>
    </w:p>
    <w:p w14:paraId="54625147">
      <w:pPr>
        <w:pStyle w:val="5"/>
        <w:spacing w:line="360" w:lineRule="auto"/>
        <w:ind w:firstLine="482" w:firstLineChars="200"/>
        <w:rPr>
          <w:rFonts w:hint="eastAsia" w:ascii="宋体" w:hAnsi="宋体" w:eastAsia="宋体" w:cs="宋体"/>
          <w:b/>
          <w:highlight w:val="none"/>
        </w:rPr>
      </w:pPr>
      <w:r>
        <w:rPr>
          <w:rFonts w:hint="eastAsia" w:ascii="宋体" w:hAnsi="宋体" w:eastAsia="宋体" w:cs="宋体"/>
          <w:b/>
          <w:sz w:val="24"/>
          <w:highlight w:val="none"/>
        </w:rPr>
        <w:t>本项目接受联合体投标：</w:t>
      </w:r>
      <w:r>
        <w:rPr>
          <w:rFonts w:hint="eastAsia" w:ascii="宋体" w:hAnsi="宋体" w:eastAsia="宋体" w:cs="宋体"/>
          <w:kern w:val="0"/>
          <w:sz w:val="24"/>
          <w:highlight w:val="none"/>
        </w:rPr>
        <w:sym w:font="Wingdings" w:char="00A8"/>
      </w:r>
      <w:r>
        <w:rPr>
          <w:rFonts w:hint="eastAsia" w:ascii="宋体" w:hAnsi="宋体" w:eastAsia="宋体" w:cs="宋体"/>
          <w:kern w:val="0"/>
          <w:sz w:val="24"/>
          <w:highlight w:val="none"/>
        </w:rPr>
        <w:t>是；</w:t>
      </w:r>
      <w:r>
        <w:rPr>
          <w:rFonts w:hint="eastAsia" w:ascii="宋体" w:hAnsi="宋体" w:eastAsia="宋体" w:cs="宋体"/>
          <w:kern w:val="0"/>
          <w:sz w:val="24"/>
          <w:highlight w:val="none"/>
        </w:rPr>
        <w:sym w:font="Wingdings" w:char="00FE"/>
      </w:r>
      <w:r>
        <w:rPr>
          <w:rFonts w:hint="eastAsia" w:ascii="宋体" w:hAnsi="宋体" w:eastAsia="宋体" w:cs="宋体"/>
          <w:kern w:val="0"/>
          <w:sz w:val="24"/>
          <w:highlight w:val="none"/>
        </w:rPr>
        <w:t>否。</w:t>
      </w:r>
    </w:p>
    <w:p w14:paraId="3E8E9C25">
      <w:pPr>
        <w:spacing w:line="360" w:lineRule="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二、申请人的资格要求：</w:t>
      </w:r>
    </w:p>
    <w:p w14:paraId="679B6CC4">
      <w:pPr>
        <w:spacing w:line="360" w:lineRule="auto"/>
        <w:ind w:firstLine="480"/>
        <w:rPr>
          <w:rFonts w:hint="eastAsia" w:ascii="宋体" w:hAnsi="宋体" w:eastAsia="宋体" w:cs="宋体"/>
          <w:snapToGrid w:val="0"/>
          <w:color w:val="000000"/>
          <w:kern w:val="28"/>
          <w:sz w:val="24"/>
          <w:szCs w:val="20"/>
          <w:highlight w:val="none"/>
        </w:rPr>
      </w:pPr>
      <w:r>
        <w:rPr>
          <w:rFonts w:hint="eastAsia" w:ascii="宋体" w:hAnsi="宋体" w:eastAsia="宋体" w:cs="宋体"/>
          <w:snapToGrid w:val="0"/>
          <w:color w:val="000000"/>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78C16109">
      <w:pPr>
        <w:spacing w:line="360" w:lineRule="auto"/>
        <w:rPr>
          <w:rFonts w:hint="eastAsia" w:ascii="宋体" w:hAnsi="宋体" w:eastAsia="宋体" w:cs="宋体"/>
          <w:snapToGrid w:val="0"/>
          <w:color w:val="000000"/>
          <w:kern w:val="28"/>
          <w:sz w:val="24"/>
          <w:szCs w:val="20"/>
          <w:highlight w:val="none"/>
        </w:rPr>
      </w:pPr>
      <w:r>
        <w:rPr>
          <w:rFonts w:hint="eastAsia" w:ascii="宋体" w:hAnsi="宋体" w:eastAsia="宋体" w:cs="宋体"/>
          <w:snapToGrid w:val="0"/>
          <w:color w:val="000000"/>
          <w:kern w:val="28"/>
          <w:sz w:val="24"/>
          <w:szCs w:val="20"/>
          <w:highlight w:val="none"/>
        </w:rPr>
        <w:t xml:space="preserve">    2.以联合体形式投标的，提供联合协议(本项目不接受联合体投标或者投标人不以联合体形式投标的，则不需要提供) ；</w:t>
      </w:r>
    </w:p>
    <w:p w14:paraId="1B09DD12">
      <w:pPr>
        <w:spacing w:line="360" w:lineRule="auto"/>
        <w:ind w:left="0" w:leftChars="0" w:firstLine="480" w:firstLineChars="200"/>
        <w:rPr>
          <w:rFonts w:hint="eastAsia" w:ascii="宋体" w:hAnsi="宋体" w:eastAsia="宋体" w:cs="宋体"/>
          <w:i w:val="0"/>
          <w:iCs w:val="0"/>
          <w:caps w:val="0"/>
          <w:snapToGrid w:val="0"/>
          <w:color w:val="000000"/>
          <w:spacing w:val="0"/>
          <w:kern w:val="28"/>
          <w:sz w:val="24"/>
          <w:szCs w:val="20"/>
          <w:highlight w:val="none"/>
          <w:shd w:val="clear" w:color="auto" w:fill="auto"/>
        </w:rPr>
      </w:pPr>
      <w:r>
        <w:rPr>
          <w:rFonts w:hint="eastAsia" w:ascii="宋体" w:hAnsi="宋体" w:eastAsia="宋体" w:cs="宋体"/>
          <w:snapToGrid w:val="0"/>
          <w:color w:val="000000"/>
          <w:kern w:val="28"/>
          <w:sz w:val="24"/>
          <w:szCs w:val="20"/>
          <w:highlight w:val="none"/>
        </w:rPr>
        <w:t>3.落实政府采购政策需满足的资格要求：</w:t>
      </w:r>
      <w:r>
        <w:rPr>
          <w:rFonts w:hint="eastAsia" w:ascii="宋体" w:hAnsi="宋体" w:eastAsia="宋体" w:cs="宋体"/>
          <w:i w:val="0"/>
          <w:iCs w:val="0"/>
          <w:caps w:val="0"/>
          <w:snapToGrid w:val="0"/>
          <w:color w:val="000000"/>
          <w:spacing w:val="0"/>
          <w:kern w:val="28"/>
          <w:sz w:val="24"/>
          <w:szCs w:val="20"/>
          <w:highlight w:val="none"/>
          <w:shd w:val="clear" w:color="auto" w:fill="auto"/>
          <w:lang w:eastAsia="zh-CN"/>
        </w:rPr>
        <w:t>☑</w:t>
      </w:r>
      <w:r>
        <w:rPr>
          <w:rFonts w:hint="eastAsia" w:ascii="宋体" w:hAnsi="宋体" w:eastAsia="宋体" w:cs="宋体"/>
          <w:i w:val="0"/>
          <w:iCs w:val="0"/>
          <w:caps w:val="0"/>
          <w:snapToGrid w:val="0"/>
          <w:color w:val="000000"/>
          <w:spacing w:val="0"/>
          <w:kern w:val="28"/>
          <w:sz w:val="24"/>
          <w:szCs w:val="20"/>
          <w:highlight w:val="none"/>
          <w:shd w:val="clear" w:color="auto" w:fill="auto"/>
        </w:rPr>
        <w:t>无；</w:t>
      </w:r>
    </w:p>
    <w:p w14:paraId="47D2A3AB">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4.本项目的特定资格要求：1）投标人为医疗器械生产企业的：第二类、第三类医疗器械生产企业提供《医疗器械生产许可证》复印件、第一类医疗器械生产企业提供第一类医疗器械生产备案凭证复印件； 2）投标人为医疗器械经营企业的：第三类医疗器械经营企业提供《医疗器械经营许可证》复印件、第二类医疗器械经营企业提供第二类医疗器械经营备案凭证复印件。</w:t>
      </w:r>
    </w:p>
    <w:p w14:paraId="19FC98E8">
      <w:pPr>
        <w:spacing w:line="360" w:lineRule="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 xml:space="preserve">三、获取招标文件 </w:t>
      </w:r>
    </w:p>
    <w:p w14:paraId="47B624D9">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时间：</w:t>
      </w:r>
      <w:r>
        <w:rPr>
          <w:rFonts w:hint="eastAsia" w:ascii="宋体" w:hAnsi="宋体" w:eastAsia="宋体" w:cs="宋体"/>
          <w:color w:val="000000"/>
          <w:sz w:val="24"/>
          <w:highlight w:val="none"/>
        </w:rPr>
        <w:t>/至</w:t>
      </w:r>
      <w:r>
        <w:rPr>
          <w:rFonts w:hint="eastAsia" w:ascii="宋体" w:hAnsi="宋体" w:eastAsia="宋体" w:cs="宋体"/>
          <w:color w:val="000000"/>
          <w:sz w:val="24"/>
          <w:highlight w:val="none"/>
          <w:u w:val="single"/>
        </w:rPr>
        <w:t>202</w:t>
      </w:r>
      <w:r>
        <w:rPr>
          <w:rFonts w:hint="eastAsia" w:ascii="宋体" w:hAnsi="宋体" w:cs="宋体"/>
          <w:color w:val="000000"/>
          <w:sz w:val="24"/>
          <w:highlight w:val="none"/>
          <w:u w:val="single"/>
          <w:lang w:val="en-US" w:eastAsia="zh-CN"/>
        </w:rPr>
        <w:t>5</w:t>
      </w:r>
      <w:r>
        <w:rPr>
          <w:rFonts w:hint="eastAsia" w:ascii="宋体" w:hAnsi="宋体" w:eastAsia="宋体" w:cs="宋体"/>
          <w:color w:val="000000"/>
          <w:sz w:val="24"/>
          <w:highlight w:val="none"/>
          <w:u w:val="single"/>
        </w:rPr>
        <w:t>年</w:t>
      </w:r>
      <w:r>
        <w:rPr>
          <w:rFonts w:hint="eastAsia" w:ascii="宋体" w:hAnsi="宋体" w:cs="宋体"/>
          <w:color w:val="000000"/>
          <w:sz w:val="24"/>
          <w:highlight w:val="none"/>
          <w:u w:val="single"/>
          <w:lang w:val="en-US" w:eastAsia="zh-CN"/>
        </w:rPr>
        <w:t>1</w:t>
      </w:r>
      <w:r>
        <w:rPr>
          <w:rFonts w:hint="eastAsia" w:ascii="宋体" w:hAnsi="宋体" w:eastAsia="宋体" w:cs="宋体"/>
          <w:color w:val="000000"/>
          <w:sz w:val="24"/>
          <w:highlight w:val="none"/>
          <w:u w:val="single"/>
        </w:rPr>
        <w:t>月</w:t>
      </w:r>
      <w:r>
        <w:rPr>
          <w:rFonts w:hint="eastAsia" w:ascii="宋体" w:hAnsi="宋体" w:cs="宋体"/>
          <w:color w:val="000000"/>
          <w:sz w:val="24"/>
          <w:highlight w:val="yellow"/>
          <w:u w:val="single"/>
          <w:lang w:val="en-US" w:eastAsia="zh-CN"/>
        </w:rPr>
        <w:t>23</w:t>
      </w:r>
      <w:r>
        <w:rPr>
          <w:rFonts w:hint="eastAsia" w:ascii="宋体" w:hAnsi="宋体" w:eastAsia="宋体" w:cs="宋体"/>
          <w:color w:val="000000"/>
          <w:sz w:val="24"/>
          <w:highlight w:val="none"/>
          <w:u w:val="single"/>
        </w:rPr>
        <w:t>日</w:t>
      </w:r>
      <w:r>
        <w:rPr>
          <w:rFonts w:hint="eastAsia" w:ascii="宋体" w:hAnsi="宋体" w:eastAsia="宋体" w:cs="宋体"/>
          <w:color w:val="000000"/>
          <w:sz w:val="24"/>
          <w:highlight w:val="none"/>
        </w:rPr>
        <w:t>，每天上午00:00至12:00 ，下午12:00至23:59（北京时间，线上获取法定节假日均可，线下获取文件法定节假日除外）</w:t>
      </w:r>
    </w:p>
    <w:p w14:paraId="52B9F595">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地点（网址）：</w:t>
      </w:r>
      <w:r>
        <w:rPr>
          <w:rFonts w:hint="eastAsia" w:ascii="宋体" w:hAnsi="宋体" w:eastAsia="宋体" w:cs="宋体"/>
          <w:color w:val="000000"/>
          <w:sz w:val="24"/>
          <w:highlight w:val="none"/>
        </w:rPr>
        <w:t xml:space="preserve">政采云平台（https://www.zcygov.cn/） </w:t>
      </w:r>
    </w:p>
    <w:p w14:paraId="203101C0">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方式：</w:t>
      </w:r>
      <w:r>
        <w:rPr>
          <w:rFonts w:hint="eastAsia" w:ascii="宋体" w:hAnsi="宋体" w:eastAsia="宋体" w:cs="宋体"/>
          <w:color w:val="000000"/>
          <w:sz w:val="24"/>
          <w:highlight w:val="none"/>
        </w:rPr>
        <w:t xml:space="preserve">供应商登录政采云平台https://www.zcygov.cn/在线申请获取采购文件（进入“项目采购”应用，在获取采购文件菜单中选择项目，申请获取采购文件）。 </w:t>
      </w:r>
    </w:p>
    <w:p w14:paraId="77BD93B7">
      <w:pPr>
        <w:spacing w:line="360" w:lineRule="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四、提交投标文件截止时间、开标时间和地点</w:t>
      </w:r>
    </w:p>
    <w:p w14:paraId="4864A97B">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提交投标文件截止时间：</w:t>
      </w:r>
      <w:r>
        <w:rPr>
          <w:rFonts w:hint="eastAsia" w:ascii="宋体" w:hAnsi="宋体" w:cs="宋体"/>
          <w:color w:val="000000"/>
          <w:sz w:val="24"/>
          <w:highlight w:val="none"/>
          <w:u w:val="single"/>
          <w:lang w:eastAsia="zh-CN"/>
        </w:rPr>
        <w:t>2025年1月24日</w:t>
      </w:r>
      <w:r>
        <w:rPr>
          <w:rFonts w:hint="eastAsia" w:ascii="宋体" w:hAnsi="宋体" w:cs="宋体"/>
          <w:color w:val="000000"/>
          <w:sz w:val="24"/>
          <w:highlight w:val="none"/>
          <w:u w:val="single"/>
          <w:lang w:val="en-US" w:eastAsia="zh-CN"/>
        </w:rPr>
        <w:t>14</w:t>
      </w:r>
      <w:r>
        <w:rPr>
          <w:rFonts w:hint="eastAsia" w:ascii="宋体" w:hAnsi="宋体" w:eastAsia="宋体" w:cs="宋体"/>
          <w:color w:val="000000"/>
          <w:sz w:val="24"/>
          <w:highlight w:val="none"/>
          <w:u w:val="single"/>
        </w:rPr>
        <w:t>点</w:t>
      </w:r>
      <w:r>
        <w:rPr>
          <w:rFonts w:hint="eastAsia" w:ascii="宋体" w:hAnsi="宋体" w:cs="宋体"/>
          <w:color w:val="000000"/>
          <w:sz w:val="24"/>
          <w:highlight w:val="none"/>
          <w:u w:val="single"/>
          <w:lang w:val="en-US" w:eastAsia="zh-CN"/>
        </w:rPr>
        <w:t>00</w:t>
      </w:r>
      <w:r>
        <w:rPr>
          <w:rFonts w:hint="eastAsia" w:ascii="宋体" w:hAnsi="宋体" w:eastAsia="宋体" w:cs="宋体"/>
          <w:color w:val="000000"/>
          <w:sz w:val="24"/>
          <w:highlight w:val="none"/>
          <w:u w:val="single"/>
        </w:rPr>
        <w:t>分00秒</w:t>
      </w:r>
      <w:r>
        <w:rPr>
          <w:rFonts w:hint="eastAsia" w:ascii="宋体" w:hAnsi="宋体" w:eastAsia="宋体" w:cs="宋体"/>
          <w:bCs/>
          <w:color w:val="000000"/>
          <w:sz w:val="24"/>
          <w:highlight w:val="none"/>
          <w:u w:val="single"/>
        </w:rPr>
        <w:t xml:space="preserve"> </w:t>
      </w:r>
      <w:r>
        <w:rPr>
          <w:rFonts w:hint="eastAsia" w:ascii="宋体" w:hAnsi="宋体" w:eastAsia="宋体" w:cs="宋体"/>
          <w:color w:val="000000"/>
          <w:sz w:val="24"/>
          <w:highlight w:val="none"/>
        </w:rPr>
        <w:t>（北京时间）</w:t>
      </w:r>
    </w:p>
    <w:p w14:paraId="143D7B18">
      <w:pPr>
        <w:spacing w:line="360" w:lineRule="auto"/>
        <w:ind w:firstLine="482" w:firstLineChars="20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投标地点（网址）：</w:t>
      </w:r>
      <w:r>
        <w:rPr>
          <w:rFonts w:hint="eastAsia" w:ascii="宋体" w:hAnsi="宋体" w:eastAsia="宋体" w:cs="宋体"/>
          <w:color w:val="000000"/>
          <w:sz w:val="24"/>
          <w:highlight w:val="none"/>
        </w:rPr>
        <w:t xml:space="preserve">政采云平台（https://www.zcygov.cn/） </w:t>
      </w:r>
    </w:p>
    <w:p w14:paraId="638C7FC2">
      <w:pPr>
        <w:spacing w:line="360" w:lineRule="auto"/>
        <w:ind w:firstLine="482" w:firstLineChars="200"/>
        <w:rPr>
          <w:rFonts w:hint="eastAsia" w:ascii="宋体" w:hAnsi="宋体" w:eastAsia="宋体" w:cs="宋体"/>
          <w:bCs/>
          <w:color w:val="000000"/>
          <w:sz w:val="24"/>
          <w:highlight w:val="none"/>
          <w:u w:val="single"/>
        </w:rPr>
      </w:pPr>
      <w:r>
        <w:rPr>
          <w:rFonts w:hint="eastAsia" w:ascii="宋体" w:hAnsi="宋体" w:eastAsia="宋体" w:cs="宋体"/>
          <w:b/>
          <w:color w:val="000000"/>
          <w:sz w:val="24"/>
          <w:highlight w:val="none"/>
        </w:rPr>
        <w:t>开标时间：</w:t>
      </w:r>
      <w:r>
        <w:rPr>
          <w:rFonts w:hint="eastAsia" w:ascii="宋体" w:hAnsi="宋体" w:cs="宋体"/>
          <w:color w:val="000000"/>
          <w:sz w:val="24"/>
          <w:highlight w:val="none"/>
          <w:u w:val="single"/>
          <w:lang w:eastAsia="zh-CN"/>
        </w:rPr>
        <w:t>2025年1月24日</w:t>
      </w:r>
      <w:r>
        <w:rPr>
          <w:rFonts w:hint="eastAsia" w:ascii="宋体" w:hAnsi="宋体" w:cs="宋体"/>
          <w:color w:val="000000"/>
          <w:sz w:val="24"/>
          <w:highlight w:val="none"/>
          <w:u w:val="single"/>
          <w:lang w:val="en-US" w:eastAsia="zh-CN"/>
        </w:rPr>
        <w:t>14</w:t>
      </w:r>
      <w:r>
        <w:rPr>
          <w:rFonts w:hint="eastAsia" w:ascii="宋体" w:hAnsi="宋体" w:eastAsia="宋体" w:cs="宋体"/>
          <w:color w:val="000000"/>
          <w:sz w:val="24"/>
          <w:highlight w:val="none"/>
          <w:u w:val="single"/>
        </w:rPr>
        <w:t>点</w:t>
      </w:r>
      <w:r>
        <w:rPr>
          <w:rFonts w:hint="eastAsia" w:ascii="宋体" w:hAnsi="宋体" w:cs="宋体"/>
          <w:color w:val="000000"/>
          <w:sz w:val="24"/>
          <w:highlight w:val="none"/>
          <w:u w:val="single"/>
          <w:lang w:val="en-US" w:eastAsia="zh-CN"/>
        </w:rPr>
        <w:t>0</w:t>
      </w:r>
      <w:r>
        <w:rPr>
          <w:rFonts w:hint="eastAsia" w:ascii="宋体" w:hAnsi="宋体" w:eastAsia="宋体" w:cs="宋体"/>
          <w:color w:val="000000"/>
          <w:sz w:val="24"/>
          <w:highlight w:val="none"/>
          <w:u w:val="single"/>
        </w:rPr>
        <w:t>0分00秒</w:t>
      </w:r>
    </w:p>
    <w:p w14:paraId="33FB16E7">
      <w:pPr>
        <w:spacing w:line="360" w:lineRule="auto"/>
        <w:ind w:firstLine="482" w:firstLineChars="200"/>
        <w:rPr>
          <w:rFonts w:hint="eastAsia" w:ascii="宋体" w:hAnsi="宋体" w:eastAsia="宋体" w:cs="宋体"/>
          <w:color w:val="000000"/>
          <w:sz w:val="24"/>
        </w:rPr>
      </w:pPr>
      <w:r>
        <w:rPr>
          <w:rFonts w:hint="eastAsia" w:ascii="宋体" w:hAnsi="宋体" w:eastAsia="宋体" w:cs="宋体"/>
          <w:b/>
          <w:color w:val="000000"/>
          <w:sz w:val="24"/>
        </w:rPr>
        <w:t>开标地点（网址）：</w:t>
      </w:r>
      <w:r>
        <w:rPr>
          <w:rFonts w:hint="eastAsia" w:ascii="宋体" w:hAnsi="宋体" w:eastAsia="宋体" w:cs="宋体"/>
          <w:color w:val="000000"/>
          <w:sz w:val="24"/>
        </w:rPr>
        <w:t>政采云平台（https://www.zcygov.cn/）</w:t>
      </w:r>
    </w:p>
    <w:p w14:paraId="55E2EE36">
      <w:pPr>
        <w:spacing w:line="360" w:lineRule="auto"/>
        <w:rPr>
          <w:rFonts w:hint="eastAsia" w:ascii="宋体" w:hAnsi="宋体" w:eastAsia="宋体" w:cs="宋体"/>
          <w:color w:val="000000"/>
          <w:sz w:val="24"/>
        </w:rPr>
      </w:pPr>
      <w:r>
        <w:rPr>
          <w:rFonts w:hint="eastAsia" w:ascii="宋体" w:hAnsi="宋体" w:eastAsia="宋体" w:cs="宋体"/>
          <w:b/>
          <w:color w:val="000000"/>
          <w:sz w:val="24"/>
        </w:rPr>
        <w:t xml:space="preserve">五、公告期限 </w:t>
      </w:r>
    </w:p>
    <w:p w14:paraId="70C37430">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自本公告发布之日起5个工作日。</w:t>
      </w:r>
    </w:p>
    <w:p w14:paraId="1729301F">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六、其他补充事宜</w:t>
      </w:r>
    </w:p>
    <w:p w14:paraId="7FA48D3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20FE9AC">
      <w:pPr>
        <w:pStyle w:val="20"/>
        <w:shd w:val="clear" w:color="auto" w:fill="FFFFFF"/>
        <w:adjustRightInd w:val="0"/>
        <w:snapToGrid w:val="0"/>
        <w:spacing w:before="0" w:beforeAutospacing="0" w:after="0" w:afterAutospacing="0" w:line="360" w:lineRule="auto"/>
        <w:ind w:firstLine="480" w:firstLineChars="200"/>
        <w:contextualSpacing/>
        <w:rPr>
          <w:rFonts w:hint="eastAsia" w:ascii="宋体" w:hAnsi="宋体" w:eastAsia="宋体" w:cs="宋体"/>
          <w:color w:val="000000"/>
        </w:rPr>
      </w:pPr>
      <w:r>
        <w:rPr>
          <w:rFonts w:hint="eastAsia" w:ascii="宋体" w:hAnsi="宋体" w:eastAsia="宋体" w:cs="宋体"/>
          <w:color w:val="000000"/>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r>
        <w:rPr>
          <w:rFonts w:hint="eastAsia" w:ascii="宋体" w:hAnsi="宋体" w:eastAsia="宋体" w:cs="宋体"/>
          <w:b/>
          <w:bCs/>
          <w:color w:val="000000"/>
        </w:rPr>
        <w:t>（在线发起流程后请及时联系采购人或采购代理机构进行处理）</w:t>
      </w:r>
    </w:p>
    <w:p w14:paraId="65C2EEC1">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7EE440A">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4.其他事项：（1）需要落实的政府采购政策：包括节约资源、保护环境、支持创新、促进中小企业发展等。详见招标文件的第二部分总则。</w:t>
      </w: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2</w:t>
      </w:r>
      <w:r>
        <w:rPr>
          <w:rFonts w:hint="eastAsia" w:ascii="宋体" w:hAnsi="宋体" w:eastAsia="宋体" w:cs="宋体"/>
          <w:color w:val="000000"/>
          <w:sz w:val="24"/>
          <w:lang w:eastAsia="zh-CN"/>
        </w:rPr>
        <w:t>）</w:t>
      </w:r>
      <w:r>
        <w:rPr>
          <w:rFonts w:hint="eastAsia" w:ascii="宋体" w:hAnsi="宋体" w:eastAsia="宋体" w:cs="宋体"/>
          <w:color w:val="000000"/>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r>
        <w:rPr>
          <w:rFonts w:hint="eastAsia" w:ascii="宋体" w:hAnsi="宋体" w:eastAsia="宋体" w:cs="宋体"/>
          <w:color w:val="000000"/>
          <w:sz w:val="24"/>
          <w:lang w:val="en-US" w:eastAsia="zh-CN"/>
        </w:rPr>
        <w:t>3</w:t>
      </w:r>
      <w:r>
        <w:rPr>
          <w:rFonts w:hint="eastAsia" w:ascii="宋体" w:hAnsi="宋体" w:eastAsia="宋体" w:cs="宋体"/>
          <w:color w:val="000000"/>
          <w:sz w:val="24"/>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w:t>
      </w:r>
      <w:r>
        <w:rPr>
          <w:rFonts w:hint="eastAsia" w:ascii="宋体" w:hAnsi="宋体" w:eastAsia="宋体" w:cs="宋体"/>
          <w:color w:val="000000"/>
          <w:sz w:val="24"/>
          <w:lang w:val="en-US" w:eastAsia="zh-CN"/>
        </w:rPr>
        <w:t>4</w:t>
      </w:r>
      <w:r>
        <w:rPr>
          <w:rFonts w:hint="eastAsia" w:ascii="宋体" w:hAnsi="宋体" w:eastAsia="宋体" w:cs="宋体"/>
          <w:color w:val="000000"/>
          <w:sz w:val="24"/>
        </w:rPr>
        <w:t>）招标文件公告期限与招标公告的公告期限一致。</w:t>
      </w:r>
    </w:p>
    <w:p w14:paraId="7EEA77C8">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七、对本次采购提出询问、质疑、投诉，请按以下方式联系</w:t>
      </w:r>
    </w:p>
    <w:p w14:paraId="1C21A6EC">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1.采购人信息</w:t>
      </w:r>
    </w:p>
    <w:p w14:paraId="03A56573">
      <w:pPr>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名    称：</w:t>
      </w:r>
      <w:bookmarkStart w:id="11" w:name="OLE_LINK4"/>
      <w:r>
        <w:rPr>
          <w:rFonts w:hint="eastAsia" w:ascii="宋体" w:hAnsi="宋体" w:eastAsia="宋体" w:cs="宋体"/>
          <w:sz w:val="24"/>
          <w:lang w:eastAsia="zh-CN"/>
        </w:rPr>
        <w:t>金华市中医医院</w:t>
      </w:r>
      <w:bookmarkEnd w:id="11"/>
    </w:p>
    <w:p w14:paraId="0515EFF1">
      <w:pPr>
        <w:spacing w:line="360" w:lineRule="auto"/>
        <w:rPr>
          <w:rFonts w:hint="eastAsia" w:ascii="宋体" w:hAnsi="宋体" w:eastAsia="宋体" w:cs="宋体"/>
          <w:sz w:val="24"/>
        </w:rPr>
      </w:pPr>
      <w:r>
        <w:rPr>
          <w:rFonts w:hint="eastAsia" w:ascii="宋体" w:hAnsi="宋体" w:eastAsia="宋体" w:cs="宋体"/>
          <w:sz w:val="24"/>
        </w:rPr>
        <w:t xml:space="preserve">    地    址：</w:t>
      </w:r>
      <w:r>
        <w:rPr>
          <w:rFonts w:hint="eastAsia" w:ascii="宋体" w:hAnsi="宋体" w:eastAsia="宋体" w:cs="宋体"/>
          <w:sz w:val="24"/>
          <w:lang w:eastAsia="zh-CN"/>
        </w:rPr>
        <w:t>金华市双溪西路439号</w:t>
      </w:r>
      <w:r>
        <w:rPr>
          <w:rFonts w:hint="eastAsia" w:ascii="宋体" w:hAnsi="宋体" w:eastAsia="宋体" w:cs="宋体"/>
          <w:sz w:val="24"/>
        </w:rPr>
        <w:t xml:space="preserve"> </w:t>
      </w:r>
    </w:p>
    <w:p w14:paraId="27B9CC30">
      <w:pPr>
        <w:spacing w:line="360" w:lineRule="auto"/>
        <w:ind w:firstLine="480" w:firstLineChars="200"/>
        <w:rPr>
          <w:rFonts w:hint="eastAsia" w:ascii="宋体" w:hAnsi="宋体" w:eastAsia="宋体" w:cs="宋体"/>
          <w:sz w:val="24"/>
        </w:rPr>
      </w:pPr>
      <w:r>
        <w:rPr>
          <w:rFonts w:hint="eastAsia" w:ascii="宋体" w:hAnsi="宋体" w:eastAsia="宋体" w:cs="宋体"/>
          <w:sz w:val="24"/>
        </w:rPr>
        <w:t>传    真：/</w:t>
      </w:r>
    </w:p>
    <w:p w14:paraId="768EF40B">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项目联系人（询问）：</w:t>
      </w:r>
      <w:r>
        <w:rPr>
          <w:rFonts w:hint="eastAsia" w:ascii="宋体" w:hAnsi="宋体" w:eastAsia="宋体" w:cs="宋体"/>
          <w:sz w:val="24"/>
          <w:highlight w:val="none"/>
          <w:lang w:val="en-US" w:eastAsia="zh-CN"/>
        </w:rPr>
        <w:t>金女士</w:t>
      </w:r>
      <w:r>
        <w:rPr>
          <w:rFonts w:hint="eastAsia" w:ascii="宋体" w:hAnsi="宋体" w:eastAsia="宋体" w:cs="宋体"/>
          <w:sz w:val="24"/>
          <w:highlight w:val="none"/>
        </w:rPr>
        <w:t xml:space="preserve"> </w:t>
      </w:r>
    </w:p>
    <w:p w14:paraId="397D404B">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rPr>
        <w:t>项目联系方式（询问）：</w:t>
      </w:r>
      <w:r>
        <w:rPr>
          <w:rFonts w:hint="eastAsia" w:ascii="宋体" w:hAnsi="宋体" w:eastAsia="宋体" w:cs="宋体"/>
          <w:sz w:val="24"/>
          <w:highlight w:val="none"/>
          <w:lang w:val="en-US" w:eastAsia="zh-CN"/>
        </w:rPr>
        <w:t>0579-82136880</w:t>
      </w:r>
    </w:p>
    <w:p w14:paraId="314D0B88">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rPr>
        <w:t>质疑联系人：</w:t>
      </w:r>
      <w:r>
        <w:rPr>
          <w:rFonts w:hint="eastAsia" w:ascii="宋体" w:hAnsi="宋体" w:eastAsia="宋体" w:cs="宋体"/>
          <w:sz w:val="24"/>
          <w:highlight w:val="none"/>
          <w:lang w:val="en-US" w:eastAsia="zh-CN"/>
        </w:rPr>
        <w:t>金女士</w:t>
      </w:r>
    </w:p>
    <w:p w14:paraId="6E1968D5">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质疑联系方式：0579-82136880</w:t>
      </w:r>
    </w:p>
    <w:p w14:paraId="4BA45E2F">
      <w:pPr>
        <w:pStyle w:val="4"/>
        <w:ind w:left="0" w:firstLine="480" w:firstLineChars="200"/>
        <w:rPr>
          <w:rFonts w:hint="eastAsia" w:ascii="宋体" w:hAnsi="宋体" w:eastAsia="宋体" w:cs="宋体"/>
          <w:b w:val="0"/>
          <w:bCs w:val="0"/>
          <w:color w:val="000000"/>
          <w:sz w:val="24"/>
          <w:szCs w:val="24"/>
        </w:rPr>
      </w:pPr>
      <w:bookmarkStart w:id="12" w:name="_Toc35393807"/>
      <w:bookmarkStart w:id="13" w:name="_Toc28359020"/>
      <w:bookmarkStart w:id="14" w:name="_Toc28359097"/>
      <w:bookmarkStart w:id="15" w:name="_Toc35393638"/>
      <w:r>
        <w:rPr>
          <w:rFonts w:hint="eastAsia" w:ascii="宋体" w:hAnsi="宋体" w:eastAsia="宋体" w:cs="宋体"/>
          <w:b w:val="0"/>
          <w:bCs w:val="0"/>
          <w:color w:val="000000"/>
          <w:sz w:val="24"/>
          <w:szCs w:val="24"/>
        </w:rPr>
        <w:t>2.采购代理机构信息</w:t>
      </w:r>
      <w:bookmarkEnd w:id="12"/>
      <w:bookmarkEnd w:id="13"/>
      <w:bookmarkEnd w:id="14"/>
      <w:bookmarkEnd w:id="15"/>
    </w:p>
    <w:p w14:paraId="114A0F75">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名    称：浙江万汇招标代理有限公司</w:t>
      </w:r>
    </w:p>
    <w:p w14:paraId="21172020">
      <w:pPr>
        <w:spacing w:line="360" w:lineRule="auto"/>
        <w:ind w:firstLine="480"/>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rPr>
        <w:t>地    址：</w:t>
      </w:r>
      <w:r>
        <w:rPr>
          <w:rFonts w:hint="eastAsia" w:ascii="宋体" w:hAnsi="宋体" w:eastAsia="宋体" w:cs="宋体"/>
          <w:color w:val="000000"/>
          <w:sz w:val="24"/>
          <w:highlight w:val="none"/>
          <w:lang w:eastAsia="zh-CN"/>
        </w:rPr>
        <w:t>金华市婺城区人民西路167号三楼</w:t>
      </w:r>
    </w:p>
    <w:p w14:paraId="4586AC10">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传    真：0571-87795077            </w:t>
      </w:r>
    </w:p>
    <w:p w14:paraId="702DDC5D">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项目联系人（询问）：</w:t>
      </w:r>
      <w:r>
        <w:rPr>
          <w:rFonts w:hint="eastAsia" w:ascii="宋体" w:hAnsi="宋体" w:eastAsia="宋体" w:cs="宋体"/>
          <w:color w:val="000000"/>
          <w:sz w:val="24"/>
          <w:highlight w:val="none"/>
          <w:lang w:val="en-US" w:eastAsia="zh-CN"/>
        </w:rPr>
        <w:t>王阁</w:t>
      </w:r>
      <w:r>
        <w:rPr>
          <w:rFonts w:hint="eastAsia" w:ascii="宋体" w:hAnsi="宋体" w:eastAsia="宋体" w:cs="宋体"/>
          <w:color w:val="000000"/>
          <w:sz w:val="24"/>
          <w:highlight w:val="none"/>
        </w:rPr>
        <w:t xml:space="preserve">         </w:t>
      </w:r>
    </w:p>
    <w:p w14:paraId="4EF4DFFB">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项目联系方式（询问）：</w:t>
      </w:r>
      <w:r>
        <w:rPr>
          <w:rFonts w:hint="eastAsia" w:ascii="宋体" w:hAnsi="宋体" w:eastAsia="宋体" w:cs="宋体"/>
          <w:i w:val="0"/>
          <w:iCs w:val="0"/>
          <w:caps w:val="0"/>
          <w:color w:val="000000"/>
          <w:spacing w:val="0"/>
          <w:sz w:val="24"/>
          <w:szCs w:val="24"/>
          <w:highlight w:val="none"/>
        </w:rPr>
        <w:t>15727964639</w:t>
      </w:r>
    </w:p>
    <w:p w14:paraId="6F6BAF2F">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质疑联系人：</w:t>
      </w:r>
      <w:r>
        <w:rPr>
          <w:rFonts w:hint="eastAsia" w:ascii="宋体" w:hAnsi="宋体" w:eastAsia="宋体" w:cs="宋体"/>
          <w:color w:val="000000"/>
          <w:sz w:val="24"/>
          <w:highlight w:val="none"/>
          <w:lang w:val="en-US" w:eastAsia="zh-CN"/>
        </w:rPr>
        <w:t xml:space="preserve">代夫强 </w:t>
      </w:r>
      <w:r>
        <w:rPr>
          <w:rFonts w:hint="eastAsia" w:ascii="宋体" w:hAnsi="宋体" w:eastAsia="宋体" w:cs="宋体"/>
          <w:color w:val="000000"/>
          <w:sz w:val="24"/>
          <w:highlight w:val="none"/>
        </w:rPr>
        <w:t xml:space="preserve">           </w:t>
      </w:r>
    </w:p>
    <w:p w14:paraId="5CCAA990">
      <w:pPr>
        <w:spacing w:line="360" w:lineRule="auto"/>
        <w:ind w:firstLine="480"/>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rPr>
        <w:t>质疑联系方式：</w:t>
      </w:r>
      <w:r>
        <w:rPr>
          <w:rFonts w:hint="eastAsia" w:ascii="宋体" w:hAnsi="宋体" w:eastAsia="宋体" w:cs="宋体"/>
          <w:color w:val="000000"/>
          <w:sz w:val="24"/>
          <w:highlight w:val="none"/>
          <w:lang w:val="en-US" w:eastAsia="zh-CN"/>
        </w:rPr>
        <w:t>18268028684</w:t>
      </w:r>
    </w:p>
    <w:p w14:paraId="22FB7397">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3.同级政府采购监督管理部门            </w:t>
      </w:r>
    </w:p>
    <w:p w14:paraId="424AAE53">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rPr>
        <w:t>名   称：</w:t>
      </w:r>
      <w:r>
        <w:rPr>
          <w:rFonts w:hint="eastAsia" w:ascii="宋体" w:hAnsi="宋体" w:eastAsia="宋体" w:cs="宋体"/>
          <w:sz w:val="24"/>
          <w:lang w:val="en-US" w:eastAsia="zh-CN"/>
        </w:rPr>
        <w:t>金华市财政局政府采购监管科</w:t>
      </w:r>
    </w:p>
    <w:p w14:paraId="66CEF0C8">
      <w:pPr>
        <w:spacing w:line="360" w:lineRule="auto"/>
        <w:rPr>
          <w:rFonts w:hint="eastAsia" w:ascii="宋体" w:hAnsi="宋体" w:eastAsia="宋体" w:cs="宋体"/>
          <w:sz w:val="24"/>
        </w:rPr>
      </w:pPr>
      <w:r>
        <w:rPr>
          <w:rFonts w:hint="eastAsia" w:ascii="宋体" w:hAnsi="宋体" w:eastAsia="宋体" w:cs="宋体"/>
          <w:sz w:val="24"/>
        </w:rPr>
        <w:t xml:space="preserve">    地   址：</w:t>
      </w:r>
      <w:r>
        <w:rPr>
          <w:rFonts w:hint="eastAsia" w:ascii="宋体" w:hAnsi="宋体" w:eastAsia="宋体" w:cs="宋体"/>
          <w:sz w:val="24"/>
          <w:lang w:val="en-US" w:eastAsia="zh-CN"/>
        </w:rPr>
        <w:t>金华市双龙南街801号财政局510办公室</w:t>
      </w:r>
      <w:r>
        <w:rPr>
          <w:rFonts w:hint="eastAsia" w:ascii="宋体" w:hAnsi="宋体" w:eastAsia="宋体" w:cs="宋体"/>
          <w:sz w:val="24"/>
        </w:rPr>
        <w:t xml:space="preserve"> </w:t>
      </w:r>
    </w:p>
    <w:p w14:paraId="187575BE">
      <w:pPr>
        <w:spacing w:line="360" w:lineRule="auto"/>
        <w:rPr>
          <w:rFonts w:hint="eastAsia" w:ascii="宋体" w:hAnsi="宋体" w:eastAsia="宋体" w:cs="宋体"/>
          <w:sz w:val="24"/>
        </w:rPr>
      </w:pPr>
      <w:r>
        <w:rPr>
          <w:rFonts w:hint="eastAsia" w:ascii="宋体" w:hAnsi="宋体" w:eastAsia="宋体" w:cs="宋体"/>
          <w:sz w:val="24"/>
        </w:rPr>
        <w:t xml:space="preserve">    传   真： /</w:t>
      </w:r>
    </w:p>
    <w:p w14:paraId="3D1012ED">
      <w:pPr>
        <w:spacing w:line="360" w:lineRule="auto"/>
        <w:rPr>
          <w:rFonts w:hint="eastAsia" w:ascii="宋体" w:hAnsi="宋体" w:eastAsia="宋体" w:cs="宋体"/>
          <w:sz w:val="24"/>
          <w:lang w:val="en-US" w:eastAsia="zh-CN"/>
        </w:rPr>
      </w:pPr>
      <w:r>
        <w:rPr>
          <w:rFonts w:hint="eastAsia" w:ascii="宋体" w:hAnsi="宋体" w:eastAsia="宋体" w:cs="宋体"/>
          <w:sz w:val="24"/>
        </w:rPr>
        <w:t xml:space="preserve">    联系人：</w:t>
      </w:r>
      <w:r>
        <w:rPr>
          <w:rFonts w:hint="eastAsia" w:ascii="宋体" w:hAnsi="宋体" w:eastAsia="宋体" w:cs="宋体"/>
          <w:sz w:val="24"/>
          <w:lang w:val="en-US" w:eastAsia="zh-CN"/>
        </w:rPr>
        <w:t>徐老师</w:t>
      </w:r>
    </w:p>
    <w:p w14:paraId="4FD826DD">
      <w:pPr>
        <w:spacing w:line="360" w:lineRule="auto"/>
        <w:rPr>
          <w:rFonts w:hint="eastAsia" w:ascii="宋体" w:hAnsi="宋体" w:eastAsia="宋体" w:cs="宋体"/>
          <w:sz w:val="24"/>
        </w:rPr>
      </w:pPr>
      <w:r>
        <w:rPr>
          <w:rFonts w:hint="eastAsia" w:ascii="宋体" w:hAnsi="宋体" w:eastAsia="宋体" w:cs="宋体"/>
          <w:sz w:val="24"/>
        </w:rPr>
        <w:t xml:space="preserve">    监督投诉电话：</w:t>
      </w:r>
      <w:r>
        <w:rPr>
          <w:rFonts w:hint="eastAsia" w:ascii="宋体" w:hAnsi="宋体" w:eastAsia="宋体" w:cs="宋体"/>
          <w:sz w:val="24"/>
          <w:lang w:val="en-US" w:eastAsia="zh-CN"/>
        </w:rPr>
        <w:t>0579-82468735</w:t>
      </w:r>
      <w:r>
        <w:rPr>
          <w:rFonts w:hint="eastAsia" w:ascii="宋体" w:hAnsi="宋体" w:eastAsia="宋体" w:cs="宋体"/>
          <w:sz w:val="24"/>
        </w:rPr>
        <w:t xml:space="preserve">    </w:t>
      </w:r>
    </w:p>
    <w:p w14:paraId="6956457F">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为确保招投标活动的公开、公平、公正，切实维护各方合法权益，凡在招标投标、开标评标过程中，受到敲诈、勒索或发现围标串标、虚假投标、恶意竞标等涉黑涉恶线索者，请及时保留相关证据并向有关部门举报。</w:t>
      </w:r>
    </w:p>
    <w:p w14:paraId="6364BB3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举报电话:</w:t>
      </w:r>
    </w:p>
    <w:p w14:paraId="020EC0A2">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市扫黑办0579-82495227</w:t>
      </w:r>
    </w:p>
    <w:p w14:paraId="090C7F3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市公安局110、0579-82512110</w:t>
      </w:r>
    </w:p>
    <w:p w14:paraId="4B8BF2D4">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市检察院0579-82537082</w:t>
      </w:r>
    </w:p>
    <w:p w14:paraId="25701B0A">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 法 院0579-82688725</w:t>
      </w:r>
    </w:p>
    <w:p w14:paraId="19963E1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市公共资源办0579-82469285</w:t>
      </w:r>
    </w:p>
    <w:p w14:paraId="22FC1D6B">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市公共资源交易中心0579-83187211</w:t>
      </w:r>
    </w:p>
    <w:p w14:paraId="076B791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政府采购金融服务提示:</w:t>
      </w:r>
    </w:p>
    <w:p w14:paraId="0A77769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为扩大政府采购金融服务面，除政采云网上金融服务合作银行外，金华市范围增加线下合作银行两家，具体信息如下:</w:t>
      </w:r>
    </w:p>
    <w:p w14:paraId="7DB15057">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1、金华银行文创支行</w:t>
      </w:r>
    </w:p>
    <w:p w14:paraId="405CA644">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联系人:姜峰</w:t>
      </w:r>
    </w:p>
    <w:p w14:paraId="03921B4E">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联系电话:13905792828、0579-82479020</w:t>
      </w:r>
    </w:p>
    <w:p w14:paraId="6F4E7F84">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2、浙商银行金华分行</w:t>
      </w:r>
    </w:p>
    <w:p w14:paraId="6B80DDE2">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联系人:朱晨祥</w:t>
      </w:r>
    </w:p>
    <w:p w14:paraId="6DF7A017">
      <w:pPr>
        <w:spacing w:line="360" w:lineRule="auto"/>
        <w:ind w:firstLine="480" w:firstLineChars="0"/>
        <w:rPr>
          <w:rFonts w:hint="eastAsia" w:ascii="宋体" w:hAnsi="宋体" w:eastAsia="宋体" w:cs="宋体"/>
          <w:color w:val="000000"/>
          <w:sz w:val="24"/>
        </w:rPr>
      </w:pPr>
      <w:r>
        <w:rPr>
          <w:rFonts w:hint="eastAsia" w:ascii="宋体" w:hAnsi="宋体" w:eastAsia="宋体" w:cs="宋体"/>
          <w:color w:val="000000"/>
          <w:sz w:val="24"/>
        </w:rPr>
        <w:t>联系电话:15857978811，0579-82999581</w:t>
      </w:r>
    </w:p>
    <w:p w14:paraId="174587E9">
      <w:pPr>
        <w:spacing w:line="360" w:lineRule="auto"/>
        <w:ind w:firstLine="480" w:firstLineChars="0"/>
        <w:rPr>
          <w:rFonts w:hint="eastAsia" w:ascii="宋体" w:hAnsi="宋体" w:eastAsia="宋体" w:cs="宋体"/>
          <w:color w:val="000000"/>
          <w:sz w:val="24"/>
        </w:rPr>
      </w:pPr>
    </w:p>
    <w:p w14:paraId="0FB991E2">
      <w:pPr>
        <w:spacing w:line="360" w:lineRule="auto"/>
        <w:ind w:firstLine="480"/>
        <w:rPr>
          <w:rFonts w:hint="eastAsia" w:ascii="宋体" w:hAnsi="宋体" w:eastAsia="宋体" w:cs="宋体"/>
          <w:color w:val="000000"/>
          <w:sz w:val="24"/>
        </w:rPr>
      </w:pPr>
    </w:p>
    <w:p w14:paraId="3603EFE9">
      <w:pPr>
        <w:spacing w:line="360" w:lineRule="auto"/>
        <w:ind w:firstLine="480"/>
        <w:rPr>
          <w:rFonts w:hint="eastAsia" w:ascii="宋体" w:hAnsi="宋体" w:eastAsia="宋体" w:cs="宋体"/>
          <w:color w:val="000000"/>
          <w:sz w:val="24"/>
        </w:rPr>
      </w:pPr>
    </w:p>
    <w:p w14:paraId="6EEF24A8">
      <w:pPr>
        <w:spacing w:line="360" w:lineRule="auto"/>
        <w:ind w:firstLine="480"/>
        <w:rPr>
          <w:rFonts w:hint="eastAsia" w:ascii="宋体" w:hAnsi="宋体" w:eastAsia="宋体" w:cs="宋体"/>
          <w:color w:val="000000"/>
          <w:sz w:val="24"/>
        </w:rPr>
      </w:pPr>
    </w:p>
    <w:p w14:paraId="4E74698F">
      <w:pPr>
        <w:spacing w:line="360" w:lineRule="auto"/>
        <w:ind w:firstLine="480"/>
        <w:rPr>
          <w:rFonts w:hint="eastAsia" w:ascii="宋体" w:hAnsi="宋体" w:eastAsia="宋体" w:cs="宋体"/>
          <w:color w:val="000000"/>
          <w:sz w:val="24"/>
        </w:rPr>
      </w:pPr>
    </w:p>
    <w:p w14:paraId="51C2BD71">
      <w:pPr>
        <w:spacing w:line="360" w:lineRule="auto"/>
        <w:ind w:firstLine="480"/>
        <w:rPr>
          <w:rFonts w:hint="eastAsia" w:ascii="宋体" w:hAnsi="宋体" w:eastAsia="宋体" w:cs="宋体"/>
          <w:color w:val="000000"/>
          <w:sz w:val="24"/>
        </w:rPr>
      </w:pPr>
    </w:p>
    <w:p w14:paraId="48D2E612">
      <w:pPr>
        <w:spacing w:line="360" w:lineRule="auto"/>
        <w:ind w:firstLine="480"/>
        <w:rPr>
          <w:rFonts w:hint="eastAsia" w:ascii="宋体" w:hAnsi="宋体" w:eastAsia="宋体" w:cs="宋体"/>
          <w:color w:val="000000"/>
          <w:sz w:val="24"/>
        </w:rPr>
      </w:pPr>
    </w:p>
    <w:p w14:paraId="0D791BE0">
      <w:pPr>
        <w:spacing w:line="360" w:lineRule="auto"/>
        <w:ind w:firstLine="480"/>
        <w:rPr>
          <w:rFonts w:hint="eastAsia" w:ascii="宋体" w:hAnsi="宋体" w:eastAsia="宋体" w:cs="宋体"/>
          <w:color w:val="000000"/>
          <w:sz w:val="24"/>
        </w:rPr>
      </w:pPr>
    </w:p>
    <w:p w14:paraId="3C797717">
      <w:pPr>
        <w:spacing w:line="360" w:lineRule="auto"/>
        <w:ind w:firstLine="480"/>
        <w:rPr>
          <w:rFonts w:hint="eastAsia" w:ascii="宋体" w:hAnsi="宋体" w:eastAsia="宋体" w:cs="宋体"/>
          <w:color w:val="000000"/>
          <w:sz w:val="24"/>
        </w:rPr>
      </w:pPr>
    </w:p>
    <w:p w14:paraId="28FB3AAA">
      <w:pPr>
        <w:spacing w:line="360" w:lineRule="auto"/>
        <w:ind w:firstLine="480"/>
        <w:rPr>
          <w:rFonts w:hint="eastAsia" w:ascii="宋体" w:hAnsi="宋体" w:eastAsia="宋体" w:cs="宋体"/>
          <w:color w:val="000000"/>
          <w:sz w:val="24"/>
        </w:rPr>
      </w:pPr>
    </w:p>
    <w:p w14:paraId="11BE6DA3">
      <w:pPr>
        <w:spacing w:line="360" w:lineRule="auto"/>
        <w:ind w:firstLine="480"/>
        <w:rPr>
          <w:rFonts w:hint="eastAsia" w:ascii="宋体" w:hAnsi="宋体" w:eastAsia="宋体" w:cs="宋体"/>
          <w:color w:val="000000"/>
          <w:sz w:val="24"/>
        </w:rPr>
      </w:pPr>
    </w:p>
    <w:p w14:paraId="5C0A5C34">
      <w:pPr>
        <w:pStyle w:val="2"/>
        <w:rPr>
          <w:rFonts w:hint="eastAsia" w:ascii="宋体" w:hAnsi="宋体" w:eastAsia="宋体" w:cs="宋体"/>
          <w:color w:val="000000"/>
          <w:sz w:val="24"/>
        </w:rPr>
      </w:pPr>
    </w:p>
    <w:p w14:paraId="00BB82A1">
      <w:pPr>
        <w:pStyle w:val="2"/>
        <w:rPr>
          <w:rFonts w:hint="eastAsia" w:ascii="宋体" w:hAnsi="宋体" w:eastAsia="宋体" w:cs="宋体"/>
          <w:color w:val="000000"/>
          <w:sz w:val="24"/>
        </w:rPr>
      </w:pPr>
    </w:p>
    <w:p w14:paraId="15BDC668">
      <w:pPr>
        <w:pStyle w:val="2"/>
        <w:rPr>
          <w:rFonts w:hint="eastAsia" w:ascii="宋体" w:hAnsi="宋体" w:eastAsia="宋体" w:cs="宋体"/>
          <w:color w:val="000000"/>
          <w:sz w:val="24"/>
        </w:rPr>
      </w:pPr>
    </w:p>
    <w:p w14:paraId="4A0824C0">
      <w:pPr>
        <w:pStyle w:val="2"/>
        <w:rPr>
          <w:rFonts w:hint="eastAsia" w:ascii="宋体" w:hAnsi="宋体" w:eastAsia="宋体" w:cs="宋体"/>
          <w:color w:val="000000"/>
          <w:sz w:val="24"/>
        </w:rPr>
      </w:pPr>
    </w:p>
    <w:p w14:paraId="35F8ECCC">
      <w:pPr>
        <w:pStyle w:val="2"/>
        <w:rPr>
          <w:rFonts w:hint="eastAsia" w:ascii="宋体" w:hAnsi="宋体" w:eastAsia="宋体" w:cs="宋体"/>
          <w:color w:val="000000"/>
          <w:sz w:val="24"/>
        </w:rPr>
      </w:pPr>
    </w:p>
    <w:p w14:paraId="4827CC1B">
      <w:pPr>
        <w:pStyle w:val="2"/>
        <w:rPr>
          <w:rFonts w:hint="eastAsia" w:ascii="宋体" w:hAnsi="宋体" w:eastAsia="宋体" w:cs="宋体"/>
          <w:color w:val="000000"/>
          <w:sz w:val="24"/>
        </w:rPr>
      </w:pPr>
    </w:p>
    <w:p w14:paraId="5DEFD5A2">
      <w:pPr>
        <w:pStyle w:val="2"/>
        <w:rPr>
          <w:rFonts w:hint="eastAsia" w:ascii="宋体" w:hAnsi="宋体" w:eastAsia="宋体" w:cs="宋体"/>
          <w:color w:val="000000"/>
          <w:sz w:val="24"/>
        </w:rPr>
      </w:pPr>
    </w:p>
    <w:p w14:paraId="557F1823">
      <w:pPr>
        <w:spacing w:line="360" w:lineRule="auto"/>
        <w:ind w:firstLine="480"/>
        <w:rPr>
          <w:rFonts w:hint="eastAsia" w:ascii="宋体" w:hAnsi="宋体" w:eastAsia="宋体" w:cs="宋体"/>
          <w:color w:val="000000"/>
          <w:sz w:val="24"/>
        </w:rPr>
      </w:pPr>
    </w:p>
    <w:p w14:paraId="37517B42">
      <w:pPr>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若对项目采购电子交易系统操作有疑问，可登录政采云（https://www.zcygov.cn/），点击右侧咨询小采，获取采小蜜智能服务管家帮助，或拨打政采云服务热线95763获取热线服务帮助。</w:t>
      </w:r>
    </w:p>
    <w:p w14:paraId="322087EF">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CA问题联系电话（人工）：汇信CA 400-888-4636；天谷CA 400-087-8198。</w:t>
      </w:r>
    </w:p>
    <w:p w14:paraId="22AB2097">
      <w:pPr>
        <w:widowControl/>
        <w:adjustRightInd/>
        <w:spacing w:line="360" w:lineRule="auto"/>
        <w:ind w:firstLine="0" w:firstLineChars="0"/>
        <w:jc w:val="center"/>
        <w:rPr>
          <w:rFonts w:hint="eastAsia" w:ascii="宋体" w:hAnsi="宋体" w:eastAsia="宋体" w:cs="宋体"/>
          <w:b/>
          <w:color w:val="000000"/>
          <w:sz w:val="36"/>
          <w:szCs w:val="20"/>
        </w:rPr>
      </w:pPr>
      <w:r>
        <w:rPr>
          <w:rFonts w:hint="eastAsia" w:ascii="宋体" w:hAnsi="宋体" w:eastAsia="宋体" w:cs="宋体"/>
          <w:b/>
          <w:color w:val="000000"/>
          <w:sz w:val="36"/>
          <w:szCs w:val="20"/>
        </w:rPr>
        <w:br w:type="page"/>
      </w:r>
      <w:r>
        <w:rPr>
          <w:rFonts w:hint="eastAsia" w:ascii="宋体" w:hAnsi="宋体" w:eastAsia="宋体" w:cs="宋体"/>
          <w:b/>
          <w:color w:val="000000"/>
          <w:sz w:val="36"/>
          <w:szCs w:val="20"/>
        </w:rPr>
        <w:t>第二部分</w:t>
      </w:r>
      <w:bookmarkEnd w:id="8"/>
      <w:r>
        <w:rPr>
          <w:rFonts w:hint="eastAsia" w:ascii="宋体" w:hAnsi="宋体" w:eastAsia="宋体" w:cs="宋体"/>
          <w:b/>
          <w:color w:val="000000"/>
          <w:sz w:val="36"/>
          <w:szCs w:val="20"/>
        </w:rPr>
        <w:t xml:space="preserve"> 投标人须知</w:t>
      </w:r>
      <w:bookmarkEnd w:id="9"/>
    </w:p>
    <w:p w14:paraId="75FF4486">
      <w:pPr>
        <w:adjustRightInd/>
        <w:spacing w:line="360" w:lineRule="auto"/>
        <w:ind w:firstLine="3845" w:firstLineChars="1197"/>
        <w:outlineLvl w:val="0"/>
        <w:rPr>
          <w:rFonts w:hint="eastAsia" w:ascii="宋体" w:hAnsi="宋体" w:eastAsia="宋体" w:cs="宋体"/>
          <w:b/>
          <w:color w:val="000000"/>
          <w:sz w:val="32"/>
          <w:szCs w:val="20"/>
        </w:rPr>
      </w:pPr>
      <w:r>
        <w:rPr>
          <w:rFonts w:hint="eastAsia" w:ascii="宋体" w:hAnsi="宋体" w:eastAsia="宋体" w:cs="宋体"/>
          <w:b/>
          <w:color w:val="000000"/>
          <w:sz w:val="32"/>
          <w:szCs w:val="20"/>
        </w:rPr>
        <w:t>前附表</w:t>
      </w:r>
    </w:p>
    <w:tbl>
      <w:tblPr>
        <w:tblStyle w:val="15"/>
        <w:tblW w:w="8853"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2017"/>
        <w:gridCol w:w="6207"/>
      </w:tblGrid>
      <w:tr w14:paraId="42F51B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6"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14:paraId="4F37D6A8">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序号</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3DF23D95">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事项</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1857249F">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本项目的特别规定</w:t>
            </w:r>
          </w:p>
        </w:tc>
      </w:tr>
      <w:tr w14:paraId="3E6E9E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6"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14:paraId="03078516">
            <w:pPr>
              <w:snapToGrid w:val="0"/>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1</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0F09E3B5">
            <w:pPr>
              <w:snapToGrid w:val="0"/>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项目属性</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4CCB1E7C">
            <w:pPr>
              <w:spacing w:line="360" w:lineRule="auto"/>
              <w:rPr>
                <w:rFonts w:hint="eastAsia" w:ascii="宋体" w:hAnsi="宋体" w:eastAsia="宋体" w:cs="宋体"/>
                <w:color w:val="000000"/>
                <w:sz w:val="24"/>
              </w:rPr>
            </w:pPr>
            <w:r>
              <w:rPr>
                <w:rFonts w:hint="eastAsia" w:ascii="宋体" w:hAnsi="宋体" w:eastAsia="宋体" w:cs="宋体"/>
                <w:color w:val="000000"/>
                <w:sz w:val="24"/>
              </w:rPr>
              <w:t>货物类。</w:t>
            </w:r>
          </w:p>
        </w:tc>
      </w:tr>
      <w:tr w14:paraId="16885D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07"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14:paraId="64BFBB49">
            <w:pPr>
              <w:snapToGrid w:val="0"/>
              <w:spacing w:line="360" w:lineRule="auto"/>
              <w:jc w:val="center"/>
              <w:rPr>
                <w:rFonts w:hint="eastAsia" w:ascii="宋体" w:hAnsi="宋体" w:eastAsia="宋体" w:cs="宋体"/>
                <w:color w:val="000000"/>
                <w:sz w:val="24"/>
              </w:rPr>
            </w:pPr>
          </w:p>
          <w:p w14:paraId="2005B3D7">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2</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5FC8E683">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采购标的及其对应的中小企业划分标准所属行业</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08EC8188">
            <w:pPr>
              <w:snapToGrid w:val="0"/>
              <w:spacing w:line="360" w:lineRule="auto"/>
              <w:rPr>
                <w:rFonts w:hint="eastAsia" w:ascii="宋体" w:hAnsi="宋体" w:eastAsia="宋体" w:cs="宋体"/>
                <w:color w:val="000000"/>
                <w:kern w:val="0"/>
                <w:sz w:val="24"/>
              </w:rPr>
            </w:pPr>
            <w:r>
              <w:rPr>
                <w:rFonts w:hint="eastAsia" w:ascii="宋体" w:hAnsi="宋体" w:eastAsia="宋体" w:cs="宋体"/>
                <w:b/>
                <w:bCs/>
                <w:color w:val="000000"/>
                <w:kern w:val="0"/>
                <w:sz w:val="24"/>
              </w:rPr>
              <w:t>标的</w:t>
            </w:r>
            <w:r>
              <w:rPr>
                <w:rFonts w:hint="eastAsia" w:ascii="宋体" w:hAnsi="宋体" w:cs="宋体"/>
                <w:b/>
                <w:bCs/>
                <w:color w:val="000000"/>
                <w:kern w:val="0"/>
                <w:sz w:val="24"/>
                <w:lang w:eastAsia="zh-CN"/>
              </w:rPr>
              <w:t>：</w:t>
            </w:r>
            <w:r>
              <w:rPr>
                <w:rFonts w:hint="eastAsia" w:ascii="宋体" w:hAnsi="宋体" w:eastAsia="宋体" w:cs="宋体"/>
                <w:color w:val="000000"/>
                <w:kern w:val="0"/>
                <w:sz w:val="24"/>
                <w:highlight w:val="none"/>
                <w:u w:val="single"/>
                <w:shd w:val="clear" w:color="auto" w:fill="auto"/>
                <w:lang w:eastAsia="zh-CN"/>
              </w:rPr>
              <w:t>高频手术系统</w:t>
            </w:r>
            <w:r>
              <w:rPr>
                <w:rFonts w:hint="eastAsia" w:ascii="宋体" w:hAnsi="宋体" w:eastAsia="宋体" w:cs="宋体"/>
                <w:color w:val="000000"/>
                <w:kern w:val="0"/>
                <w:sz w:val="24"/>
              </w:rPr>
              <w:t>；</w:t>
            </w:r>
          </w:p>
          <w:p w14:paraId="5C1ED565">
            <w:pPr>
              <w:snapToGrid w:val="0"/>
              <w:spacing w:line="360" w:lineRule="auto"/>
              <w:rPr>
                <w:rFonts w:hint="eastAsia" w:ascii="宋体" w:hAnsi="宋体" w:eastAsia="宋体" w:cs="宋体"/>
              </w:rPr>
            </w:pPr>
            <w:r>
              <w:rPr>
                <w:rFonts w:hint="eastAsia" w:ascii="宋体" w:hAnsi="宋体" w:eastAsia="宋体" w:cs="宋体"/>
                <w:b/>
                <w:bCs/>
                <w:color w:val="000000"/>
                <w:kern w:val="0"/>
                <w:sz w:val="24"/>
                <w:lang w:val="en-US" w:eastAsia="zh-CN"/>
              </w:rPr>
              <w:t>注：本项目为成品采购，认定行业范围按照整体系统认定。</w:t>
            </w:r>
          </w:p>
          <w:p w14:paraId="0E9A20A0">
            <w:pPr>
              <w:snapToGrid w:val="0"/>
              <w:spacing w:line="360" w:lineRule="auto"/>
              <w:rPr>
                <w:rFonts w:hint="eastAsia" w:ascii="宋体" w:hAnsi="宋体" w:eastAsia="宋体" w:cs="宋体"/>
                <w:color w:val="000000"/>
              </w:rPr>
            </w:pPr>
            <w:r>
              <w:rPr>
                <w:rFonts w:hint="eastAsia" w:ascii="宋体" w:hAnsi="宋体" w:eastAsia="宋体" w:cs="宋体"/>
                <w:b/>
                <w:bCs/>
                <w:color w:val="000000"/>
                <w:kern w:val="0"/>
                <w:sz w:val="24"/>
              </w:rPr>
              <w:t>所属行业：</w:t>
            </w:r>
            <w:r>
              <w:rPr>
                <w:rFonts w:hint="eastAsia" w:ascii="宋体" w:hAnsi="宋体" w:eastAsia="宋体" w:cs="宋体"/>
                <w:color w:val="000000"/>
                <w:kern w:val="0"/>
                <w:sz w:val="24"/>
                <w:u w:val="single"/>
              </w:rPr>
              <w:t>工业</w:t>
            </w:r>
            <w:r>
              <w:rPr>
                <w:rFonts w:hint="eastAsia" w:ascii="宋体" w:hAnsi="宋体" w:eastAsia="宋体" w:cs="宋体"/>
                <w:b/>
                <w:bCs/>
                <w:color w:val="000000"/>
                <w:kern w:val="0"/>
                <w:sz w:val="24"/>
                <w:u w:val="single"/>
              </w:rPr>
              <w:t>（</w:t>
            </w:r>
            <w:r>
              <w:rPr>
                <w:rFonts w:hint="eastAsia" w:ascii="宋体" w:hAnsi="宋体" w:eastAsia="宋体" w:cs="宋体"/>
                <w:color w:val="000000"/>
                <w:kern w:val="0"/>
                <w:sz w:val="24"/>
                <w:u w:val="single"/>
              </w:rPr>
              <w:t>制造业</w:t>
            </w:r>
            <w:r>
              <w:rPr>
                <w:rFonts w:hint="eastAsia" w:ascii="宋体" w:hAnsi="宋体" w:eastAsia="宋体" w:cs="宋体"/>
                <w:b/>
                <w:bCs/>
                <w:color w:val="000000"/>
                <w:kern w:val="0"/>
                <w:sz w:val="24"/>
                <w:u w:val="single"/>
              </w:rPr>
              <w:t>）</w:t>
            </w:r>
            <w:r>
              <w:rPr>
                <w:rFonts w:hint="eastAsia" w:ascii="宋体" w:hAnsi="宋体" w:eastAsia="宋体" w:cs="宋体"/>
                <w:color w:val="000000"/>
                <w:kern w:val="0"/>
                <w:sz w:val="24"/>
              </w:rPr>
              <w:t>行业。</w:t>
            </w:r>
          </w:p>
        </w:tc>
      </w:tr>
      <w:tr w14:paraId="337470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82"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14:paraId="06DEF5F0">
            <w:pPr>
              <w:snapToGrid w:val="0"/>
              <w:spacing w:line="360" w:lineRule="auto"/>
              <w:rPr>
                <w:rFonts w:hint="eastAsia" w:ascii="宋体" w:hAnsi="宋体" w:eastAsia="宋体" w:cs="宋体"/>
                <w:color w:val="000000"/>
                <w:sz w:val="24"/>
              </w:rPr>
            </w:pPr>
          </w:p>
          <w:p w14:paraId="267B76D4">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3</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7FB1C6B6">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是否允许采购进口产品</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05C88B38">
            <w:pPr>
              <w:spacing w:line="360" w:lineRule="auto"/>
              <w:rPr>
                <w:rFonts w:hint="eastAsia" w:ascii="宋体" w:hAnsi="宋体" w:eastAsia="宋体" w:cs="宋体"/>
                <w:color w:val="000000"/>
              </w:rPr>
            </w:pPr>
            <w:r>
              <w:rPr>
                <w:rFonts w:hint="eastAsia" w:ascii="宋体" w:hAnsi="宋体" w:eastAsia="宋体" w:cs="宋体"/>
                <w:color w:val="000000"/>
                <w:kern w:val="0"/>
                <w:sz w:val="24"/>
              </w:rPr>
              <w:t>允许采购进口产品。</w:t>
            </w:r>
          </w:p>
        </w:tc>
      </w:tr>
      <w:tr w14:paraId="55D8F1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4"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14:paraId="5C84CFDD">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4</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435D5F9C">
            <w:pPr>
              <w:snapToGrid w:val="0"/>
              <w:spacing w:line="360" w:lineRule="auto"/>
              <w:ind w:firstLine="723" w:firstLineChars="300"/>
              <w:rPr>
                <w:rFonts w:hint="eastAsia" w:ascii="宋体" w:hAnsi="宋体" w:eastAsia="宋体" w:cs="宋体"/>
                <w:b/>
                <w:color w:val="000000"/>
                <w:sz w:val="24"/>
              </w:rPr>
            </w:pPr>
            <w:r>
              <w:rPr>
                <w:rFonts w:hint="eastAsia" w:ascii="宋体" w:hAnsi="宋体" w:eastAsia="宋体" w:cs="宋体"/>
                <w:b/>
                <w:color w:val="000000"/>
                <w:sz w:val="24"/>
              </w:rPr>
              <w:t>分包</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1D53E755">
            <w:pPr>
              <w:spacing w:line="360" w:lineRule="auto"/>
              <w:rPr>
                <w:rFonts w:hint="eastAsia" w:ascii="宋体" w:hAnsi="宋体" w:eastAsia="宋体" w:cs="宋体"/>
                <w:sz w:val="24"/>
              </w:rPr>
            </w:pPr>
            <w:r>
              <w:rPr>
                <w:rFonts w:hint="eastAsia" w:ascii="宋体" w:hAnsi="宋体" w:eastAsia="宋体" w:cs="宋体"/>
                <w:kern w:val="0"/>
                <w:sz w:val="24"/>
              </w:rPr>
              <w:sym w:font="Wingdings" w:char="00A8"/>
            </w:r>
            <w:r>
              <w:rPr>
                <w:rFonts w:hint="eastAsia" w:ascii="宋体" w:hAnsi="宋体" w:eastAsia="宋体" w:cs="宋体"/>
                <w:kern w:val="0"/>
                <w:sz w:val="24"/>
              </w:rPr>
              <w:t xml:space="preserve"> A</w:t>
            </w:r>
            <w:r>
              <w:rPr>
                <w:rFonts w:hint="eastAsia" w:ascii="宋体" w:hAnsi="宋体" w:eastAsia="宋体" w:cs="宋体"/>
                <w:sz w:val="24"/>
              </w:rPr>
              <w:t>同意将非主体、非关键性的工作分包。</w:t>
            </w:r>
          </w:p>
          <w:p w14:paraId="7CBB34C5">
            <w:pPr>
              <w:spacing w:line="360" w:lineRule="auto"/>
              <w:rPr>
                <w:rFonts w:hint="eastAsia" w:ascii="宋体" w:hAnsi="宋体" w:eastAsia="宋体" w:cs="宋体"/>
                <w:color w:val="000000"/>
                <w:sz w:val="24"/>
              </w:rPr>
            </w:pPr>
            <w:r>
              <w:rPr>
                <w:rFonts w:hint="eastAsia" w:ascii="宋体" w:hAnsi="宋体" w:eastAsia="宋体" w:cs="宋体"/>
                <w:color w:val="000000"/>
                <w:kern w:val="0"/>
                <w:sz w:val="24"/>
              </w:rPr>
              <w:sym w:font="Wingdings" w:char="00FE"/>
            </w:r>
            <w:r>
              <w:rPr>
                <w:rFonts w:hint="eastAsia" w:ascii="宋体" w:hAnsi="宋体" w:eastAsia="宋体" w:cs="宋体"/>
                <w:color w:val="000000"/>
                <w:kern w:val="0"/>
                <w:sz w:val="24"/>
              </w:rPr>
              <w:t xml:space="preserve"> B</w:t>
            </w:r>
            <w:r>
              <w:rPr>
                <w:rFonts w:hint="eastAsia" w:ascii="宋体" w:hAnsi="宋体" w:eastAsia="宋体" w:cs="宋体"/>
                <w:color w:val="000000"/>
                <w:sz w:val="24"/>
              </w:rPr>
              <w:t>不同意分包。</w:t>
            </w:r>
          </w:p>
          <w:p w14:paraId="2095A2DB">
            <w:pPr>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当分包份额占到合同总金额100%时，视为转包。此情况根据《中华人民共和国政府采购法实施条例》（国务院令第658号）文件第七十二条规定，将依照政府采购法第七十七条第一款的规定追究相应法律责任。</w:t>
            </w:r>
          </w:p>
          <w:p w14:paraId="4FA162FA">
            <w:pPr>
              <w:spacing w:line="360" w:lineRule="auto"/>
              <w:rPr>
                <w:rFonts w:hint="eastAsia" w:ascii="宋体" w:hAnsi="宋体" w:eastAsia="宋体" w:cs="宋体"/>
              </w:rPr>
            </w:pPr>
            <w:r>
              <w:rPr>
                <w:rFonts w:hint="eastAsia" w:ascii="宋体" w:hAnsi="宋体" w:eastAsia="宋体" w:cs="宋体"/>
                <w:color w:val="000000"/>
                <w:kern w:val="0"/>
                <w:sz w:val="24"/>
              </w:rPr>
              <w:t>依据政府采购促进中小企业发展管理办法规定享受扶持政策获得政府采购合同的，小微企业不得将合同分包给大中型企业，中型企业不得将合同分包给大型企业。</w:t>
            </w:r>
          </w:p>
        </w:tc>
      </w:tr>
      <w:tr w14:paraId="0BEA57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28"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14:paraId="7E3FD6E1">
            <w:pPr>
              <w:snapToGrid w:val="0"/>
              <w:spacing w:line="360" w:lineRule="auto"/>
              <w:rPr>
                <w:rFonts w:hint="eastAsia" w:ascii="宋体" w:hAnsi="宋体" w:eastAsia="宋体" w:cs="宋体"/>
                <w:color w:val="000000"/>
                <w:sz w:val="24"/>
              </w:rPr>
            </w:pPr>
          </w:p>
          <w:p w14:paraId="1F4A4CE6">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5</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32F4964D">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开标前答疑会或现场考察</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757E4521">
            <w:pPr>
              <w:spacing w:line="360" w:lineRule="auto"/>
              <w:rPr>
                <w:rFonts w:hint="eastAsia" w:ascii="宋体" w:hAnsi="宋体" w:eastAsia="宋体" w:cs="宋体"/>
                <w:color w:val="000000"/>
                <w:sz w:val="24"/>
              </w:rPr>
            </w:pPr>
            <w:r>
              <w:rPr>
                <w:rFonts w:hint="eastAsia" w:ascii="宋体" w:hAnsi="宋体" w:eastAsia="宋体" w:cs="宋体"/>
                <w:color w:val="000000"/>
                <w:kern w:val="0"/>
                <w:sz w:val="24"/>
              </w:rPr>
              <w:sym w:font="Wingdings" w:char="00FE"/>
            </w:r>
            <w:r>
              <w:rPr>
                <w:rFonts w:hint="eastAsia" w:ascii="宋体" w:hAnsi="宋体" w:eastAsia="宋体" w:cs="宋体"/>
                <w:color w:val="000000"/>
                <w:kern w:val="0"/>
                <w:sz w:val="24"/>
              </w:rPr>
              <w:t>A</w:t>
            </w:r>
            <w:r>
              <w:rPr>
                <w:rFonts w:hint="eastAsia" w:ascii="宋体" w:hAnsi="宋体" w:eastAsia="宋体" w:cs="宋体"/>
                <w:color w:val="000000"/>
                <w:sz w:val="24"/>
              </w:rPr>
              <w:t>不组织。</w:t>
            </w:r>
          </w:p>
          <w:p w14:paraId="78663D17">
            <w:pPr>
              <w:spacing w:line="360" w:lineRule="auto"/>
              <w:rPr>
                <w:rFonts w:hint="eastAsia" w:ascii="宋体" w:hAnsi="宋体" w:eastAsia="宋体" w:cs="宋体"/>
                <w:color w:val="000000"/>
                <w:sz w:val="24"/>
                <w:szCs w:val="20"/>
              </w:rPr>
            </w:pPr>
            <w:r>
              <w:rPr>
                <w:rFonts w:hint="eastAsia" w:ascii="宋体" w:hAnsi="宋体" w:eastAsia="宋体" w:cs="宋体"/>
                <w:color w:val="000000"/>
                <w:kern w:val="0"/>
                <w:sz w:val="24"/>
              </w:rPr>
              <w:sym w:font="Wingdings" w:char="00A8"/>
            </w:r>
            <w:r>
              <w:rPr>
                <w:rFonts w:hint="eastAsia" w:ascii="宋体" w:hAnsi="宋体" w:eastAsia="宋体" w:cs="宋体"/>
                <w:color w:val="000000"/>
                <w:kern w:val="0"/>
                <w:sz w:val="24"/>
              </w:rPr>
              <w:t>B组织，</w:t>
            </w:r>
            <w:r>
              <w:rPr>
                <w:rFonts w:hint="eastAsia" w:ascii="宋体" w:hAnsi="宋体" w:eastAsia="宋体" w:cs="宋体"/>
                <w:color w:val="000000"/>
                <w:sz w:val="24"/>
              </w:rPr>
              <w:t>时间：</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,地点：</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，联系人：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，联系方式：</w:t>
            </w:r>
            <w:r>
              <w:rPr>
                <w:rFonts w:hint="eastAsia" w:ascii="宋体" w:hAnsi="宋体" w:eastAsia="宋体" w:cs="宋体"/>
                <w:color w:val="000000"/>
                <w:sz w:val="24"/>
                <w:u w:val="single"/>
              </w:rPr>
              <w:t xml:space="preserve">      </w:t>
            </w:r>
            <w:r>
              <w:rPr>
                <w:rFonts w:hint="eastAsia" w:ascii="宋体" w:hAnsi="宋体" w:eastAsia="宋体" w:cs="宋体"/>
                <w:color w:val="000000"/>
                <w:sz w:val="24"/>
                <w:szCs w:val="20"/>
              </w:rPr>
              <w:t>。</w:t>
            </w:r>
          </w:p>
        </w:tc>
      </w:tr>
      <w:tr w14:paraId="32907F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14:paraId="72634E5A">
            <w:pPr>
              <w:snapToGrid w:val="0"/>
              <w:spacing w:line="360" w:lineRule="auto"/>
              <w:ind w:firstLine="240" w:firstLineChars="100"/>
              <w:jc w:val="left"/>
              <w:rPr>
                <w:rFonts w:hint="eastAsia" w:ascii="宋体" w:hAnsi="宋体" w:eastAsia="宋体" w:cs="宋体"/>
                <w:color w:val="000000"/>
                <w:sz w:val="24"/>
              </w:rPr>
            </w:pPr>
            <w:r>
              <w:rPr>
                <w:rFonts w:hint="eastAsia" w:ascii="宋体" w:hAnsi="宋体" w:eastAsia="宋体" w:cs="宋体"/>
                <w:color w:val="000000"/>
                <w:sz w:val="24"/>
              </w:rPr>
              <w:t>6</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6CC5EEBD">
            <w:pPr>
              <w:snapToGrid w:val="0"/>
              <w:spacing w:line="360" w:lineRule="auto"/>
              <w:ind w:firstLine="482" w:firstLineChars="200"/>
              <w:jc w:val="left"/>
              <w:rPr>
                <w:rFonts w:hint="eastAsia" w:ascii="宋体" w:hAnsi="宋体" w:eastAsia="宋体" w:cs="宋体"/>
                <w:b/>
                <w:color w:val="000000"/>
                <w:sz w:val="24"/>
              </w:rPr>
            </w:pPr>
            <w:r>
              <w:rPr>
                <w:rFonts w:hint="eastAsia" w:ascii="宋体" w:hAnsi="宋体" w:eastAsia="宋体" w:cs="宋体"/>
                <w:b/>
                <w:color w:val="000000"/>
                <w:sz w:val="24"/>
              </w:rPr>
              <w:t>样品提供</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696E315C">
            <w:pPr>
              <w:spacing w:line="360" w:lineRule="auto"/>
              <w:jc w:val="left"/>
              <w:rPr>
                <w:rFonts w:hint="eastAsia" w:ascii="宋体" w:hAnsi="宋体" w:eastAsia="宋体" w:cs="宋体"/>
                <w:b/>
                <w:color w:val="000000"/>
                <w:sz w:val="24"/>
              </w:rPr>
            </w:pPr>
            <w:r>
              <w:rPr>
                <w:rFonts w:hint="eastAsia" w:ascii="宋体" w:hAnsi="宋体" w:eastAsia="宋体" w:cs="宋体"/>
                <w:color w:val="000000"/>
                <w:sz w:val="24"/>
              </w:rPr>
              <w:t>不要求提供。</w:t>
            </w:r>
          </w:p>
        </w:tc>
      </w:tr>
      <w:tr w14:paraId="256E11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38"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14:paraId="3569B51C">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7</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05368674">
            <w:pPr>
              <w:snapToGrid w:val="0"/>
              <w:spacing w:line="360" w:lineRule="auto"/>
              <w:jc w:val="center"/>
              <w:rPr>
                <w:rFonts w:hint="eastAsia" w:ascii="宋体" w:hAnsi="宋体" w:eastAsia="宋体" w:cs="宋体"/>
                <w:bCs/>
                <w:color w:val="000000"/>
                <w:sz w:val="24"/>
              </w:rPr>
            </w:pPr>
            <w:r>
              <w:rPr>
                <w:rFonts w:hint="eastAsia" w:ascii="宋体" w:hAnsi="宋体" w:eastAsia="宋体" w:cs="宋体"/>
                <w:b/>
                <w:color w:val="000000"/>
                <w:sz w:val="24"/>
              </w:rPr>
              <w:t>方案讲解演示</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12D4C6D3">
            <w:pPr>
              <w:snapToGrid w:val="0"/>
              <w:spacing w:line="360" w:lineRule="auto"/>
              <w:rPr>
                <w:rFonts w:hint="eastAsia" w:ascii="宋体" w:hAnsi="宋体" w:eastAsia="宋体" w:cs="宋体"/>
                <w:b/>
                <w:color w:val="000000"/>
                <w:kern w:val="0"/>
                <w:sz w:val="24"/>
                <w:lang w:val="zh-CN"/>
              </w:rPr>
            </w:pPr>
            <w:r>
              <w:rPr>
                <w:rFonts w:hint="eastAsia" w:ascii="宋体" w:hAnsi="宋体" w:eastAsia="宋体" w:cs="宋体"/>
                <w:color w:val="000000"/>
                <w:sz w:val="24"/>
              </w:rPr>
              <w:t>不组织。</w:t>
            </w:r>
          </w:p>
        </w:tc>
      </w:tr>
      <w:tr w14:paraId="15A273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38"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14:paraId="766B1C9C">
            <w:pPr>
              <w:snapToGrid w:val="0"/>
              <w:spacing w:line="360" w:lineRule="auto"/>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8</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5FA1F4EB">
            <w:pPr>
              <w:snapToGrid w:val="0"/>
              <w:spacing w:line="360" w:lineRule="auto"/>
              <w:jc w:val="center"/>
              <w:rPr>
                <w:rFonts w:hint="eastAsia" w:ascii="宋体" w:hAnsi="宋体" w:eastAsia="宋体" w:cs="宋体"/>
                <w:b/>
                <w:color w:val="000000"/>
                <w:sz w:val="24"/>
                <w:lang w:val="en-US" w:eastAsia="zh-CN"/>
              </w:rPr>
            </w:pPr>
            <w:r>
              <w:rPr>
                <w:rFonts w:hint="eastAsia" w:ascii="宋体" w:hAnsi="宋体" w:eastAsia="宋体" w:cs="宋体"/>
                <w:b/>
                <w:color w:val="000000"/>
                <w:sz w:val="24"/>
                <w:lang w:val="en-US" w:eastAsia="zh-CN"/>
              </w:rPr>
              <w:t>履约担保</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065EC289">
            <w:pPr>
              <w:spacing w:line="360" w:lineRule="auto"/>
              <w:rPr>
                <w:rFonts w:hint="eastAsia" w:ascii="宋体" w:hAnsi="宋体" w:eastAsia="宋体" w:cs="宋体"/>
                <w:color w:val="000000"/>
                <w:sz w:val="24"/>
              </w:rPr>
            </w:pPr>
            <w:r>
              <w:rPr>
                <w:rFonts w:hint="eastAsia" w:ascii="宋体" w:hAnsi="宋体" w:eastAsia="宋体" w:cs="宋体"/>
                <w:color w:val="000000"/>
                <w:kern w:val="0"/>
                <w:sz w:val="24"/>
              </w:rPr>
              <w:sym w:font="Wingdings" w:char="00A8"/>
            </w:r>
            <w:r>
              <w:rPr>
                <w:rFonts w:hint="eastAsia" w:ascii="宋体" w:hAnsi="宋体" w:eastAsia="宋体" w:cs="宋体"/>
                <w:color w:val="000000"/>
                <w:sz w:val="24"/>
                <w:lang w:val="en-US" w:eastAsia="zh-CN"/>
              </w:rPr>
              <w:t>需要</w:t>
            </w:r>
            <w:r>
              <w:rPr>
                <w:rFonts w:hint="eastAsia" w:ascii="宋体" w:hAnsi="宋体" w:eastAsia="宋体" w:cs="宋体"/>
                <w:color w:val="000000"/>
                <w:sz w:val="24"/>
              </w:rPr>
              <w:t>。</w:t>
            </w:r>
          </w:p>
          <w:p w14:paraId="78EA2A52">
            <w:pPr>
              <w:snapToGrid w:val="0"/>
              <w:spacing w:line="360" w:lineRule="auto"/>
              <w:rPr>
                <w:rFonts w:hint="eastAsia" w:ascii="宋体" w:hAnsi="宋体" w:eastAsia="宋体" w:cs="宋体"/>
                <w:color w:val="000000"/>
                <w:sz w:val="24"/>
                <w:lang w:eastAsia="zh-CN"/>
              </w:rPr>
            </w:pPr>
            <w:r>
              <w:rPr>
                <w:rFonts w:hint="eastAsia" w:ascii="宋体" w:hAnsi="宋体" w:eastAsia="宋体" w:cs="宋体"/>
                <w:color w:val="000000"/>
                <w:kern w:val="0"/>
                <w:sz w:val="24"/>
              </w:rPr>
              <w:sym w:font="Wingdings" w:char="00FE"/>
            </w:r>
            <w:r>
              <w:rPr>
                <w:rFonts w:hint="eastAsia" w:ascii="宋体" w:hAnsi="宋体" w:eastAsia="宋体" w:cs="宋体"/>
                <w:color w:val="000000"/>
                <w:kern w:val="0"/>
                <w:sz w:val="24"/>
                <w:lang w:val="en-US" w:eastAsia="zh-CN"/>
              </w:rPr>
              <w:t>不需要</w:t>
            </w:r>
          </w:p>
        </w:tc>
      </w:tr>
      <w:tr w14:paraId="7EB4C7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vMerge w:val="restart"/>
            <w:tcBorders>
              <w:top w:val="single" w:color="auto" w:sz="4" w:space="0"/>
              <w:left w:val="single" w:color="auto" w:sz="4" w:space="0"/>
              <w:right w:val="single" w:color="auto" w:sz="4" w:space="0"/>
            </w:tcBorders>
            <w:noWrap w:val="0"/>
            <w:vAlign w:val="center"/>
          </w:tcPr>
          <w:p w14:paraId="63FA7A84">
            <w:pPr>
              <w:snapToGrid w:val="0"/>
              <w:spacing w:line="360" w:lineRule="auto"/>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lang w:val="en-US" w:eastAsia="zh-CN"/>
              </w:rPr>
              <w:t>9</w:t>
            </w:r>
          </w:p>
        </w:tc>
        <w:tc>
          <w:tcPr>
            <w:tcW w:w="2017" w:type="dxa"/>
            <w:vMerge w:val="restart"/>
            <w:tcBorders>
              <w:top w:val="single" w:color="000000" w:sz="8" w:space="0"/>
              <w:left w:val="single" w:color="auto" w:sz="4" w:space="0"/>
              <w:right w:val="single" w:color="000000" w:sz="8" w:space="0"/>
            </w:tcBorders>
            <w:noWrap w:val="0"/>
            <w:vAlign w:val="center"/>
          </w:tcPr>
          <w:p w14:paraId="707E9325">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投标人应当提供的资格、资信证明文件</w:t>
            </w:r>
          </w:p>
        </w:tc>
        <w:tc>
          <w:tcPr>
            <w:tcW w:w="6207" w:type="dxa"/>
            <w:tcBorders>
              <w:top w:val="single" w:color="000000" w:sz="8" w:space="0"/>
              <w:left w:val="single" w:color="000000" w:sz="2" w:space="0"/>
              <w:bottom w:val="single" w:color="auto" w:sz="4" w:space="0"/>
              <w:right w:val="single" w:color="000000" w:sz="8" w:space="0"/>
            </w:tcBorders>
            <w:noWrap w:val="0"/>
            <w:vAlign w:val="center"/>
          </w:tcPr>
          <w:p w14:paraId="21F5F19E">
            <w:pPr>
              <w:spacing w:line="360" w:lineRule="auto"/>
              <w:rPr>
                <w:rFonts w:hint="eastAsia" w:ascii="宋体" w:hAnsi="宋体" w:eastAsia="宋体" w:cs="宋体"/>
                <w:color w:val="000000"/>
                <w:sz w:val="24"/>
              </w:rPr>
            </w:pPr>
            <w:r>
              <w:rPr>
                <w:rFonts w:hint="eastAsia" w:ascii="宋体" w:hAnsi="宋体" w:eastAsia="宋体" w:cs="宋体"/>
                <w:color w:val="000000"/>
                <w:sz w:val="24"/>
              </w:rPr>
              <w:t>（1）资格证明文件：见招标文件第二部分11.1。</w:t>
            </w:r>
          </w:p>
          <w:p w14:paraId="785CB06C">
            <w:pPr>
              <w:spacing w:line="360" w:lineRule="auto"/>
              <w:rPr>
                <w:rFonts w:hint="eastAsia" w:ascii="宋体" w:hAnsi="宋体" w:eastAsia="宋体" w:cs="宋体"/>
                <w:snapToGrid w:val="0"/>
                <w:color w:val="000000"/>
                <w:kern w:val="0"/>
                <w:szCs w:val="21"/>
              </w:rPr>
            </w:pPr>
            <w:r>
              <w:rPr>
                <w:rFonts w:hint="eastAsia" w:ascii="宋体" w:hAnsi="宋体" w:eastAsia="宋体" w:cs="宋体"/>
                <w:color w:val="000000"/>
                <w:kern w:val="0"/>
                <w:sz w:val="24"/>
                <w:lang w:val="zh-CN"/>
              </w:rPr>
              <w:t>投标人未提供有效的资格证明文件的，视为投标人不具备招标文件中规定的资格要求，投标无效。</w:t>
            </w:r>
          </w:p>
        </w:tc>
      </w:tr>
      <w:tr w14:paraId="077965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3" w:hRule="atLeast"/>
          <w:tblHeader/>
        </w:trPr>
        <w:tc>
          <w:tcPr>
            <w:tcW w:w="629" w:type="dxa"/>
            <w:vMerge w:val="continue"/>
            <w:tcBorders>
              <w:left w:val="single" w:color="auto" w:sz="4" w:space="0"/>
              <w:bottom w:val="single" w:color="auto" w:sz="4" w:space="0"/>
              <w:right w:val="single" w:color="auto" w:sz="4" w:space="0"/>
            </w:tcBorders>
            <w:noWrap w:val="0"/>
            <w:vAlign w:val="top"/>
          </w:tcPr>
          <w:p w14:paraId="6DAEBDAF">
            <w:pPr>
              <w:snapToGrid w:val="0"/>
              <w:spacing w:line="360" w:lineRule="auto"/>
              <w:jc w:val="center"/>
              <w:rPr>
                <w:rFonts w:hint="eastAsia" w:ascii="宋体" w:hAnsi="宋体" w:eastAsia="宋体" w:cs="宋体"/>
                <w:color w:val="000000"/>
                <w:sz w:val="24"/>
              </w:rPr>
            </w:pPr>
          </w:p>
        </w:tc>
        <w:tc>
          <w:tcPr>
            <w:tcW w:w="2017" w:type="dxa"/>
            <w:vMerge w:val="continue"/>
            <w:tcBorders>
              <w:left w:val="single" w:color="auto" w:sz="4" w:space="0"/>
              <w:bottom w:val="single" w:color="000000" w:sz="8" w:space="0"/>
              <w:right w:val="single" w:color="000000" w:sz="8" w:space="0"/>
            </w:tcBorders>
            <w:noWrap w:val="0"/>
            <w:vAlign w:val="center"/>
          </w:tcPr>
          <w:p w14:paraId="08183D59">
            <w:pPr>
              <w:snapToGrid w:val="0"/>
              <w:spacing w:line="360" w:lineRule="auto"/>
              <w:jc w:val="center"/>
              <w:rPr>
                <w:rFonts w:hint="eastAsia" w:ascii="宋体" w:hAnsi="宋体" w:eastAsia="宋体" w:cs="宋体"/>
                <w:b/>
                <w:color w:val="000000"/>
                <w:sz w:val="24"/>
              </w:rPr>
            </w:pPr>
          </w:p>
        </w:tc>
        <w:tc>
          <w:tcPr>
            <w:tcW w:w="6207" w:type="dxa"/>
            <w:tcBorders>
              <w:top w:val="single" w:color="auto" w:sz="4" w:space="0"/>
              <w:left w:val="single" w:color="000000" w:sz="2" w:space="0"/>
              <w:bottom w:val="single" w:color="000000" w:sz="8" w:space="0"/>
              <w:right w:val="single" w:color="000000" w:sz="8" w:space="0"/>
            </w:tcBorders>
            <w:noWrap w:val="0"/>
            <w:vAlign w:val="center"/>
          </w:tcPr>
          <w:p w14:paraId="4083B8AA">
            <w:pPr>
              <w:spacing w:line="360" w:lineRule="auto"/>
              <w:rPr>
                <w:rFonts w:hint="eastAsia" w:ascii="宋体" w:hAnsi="宋体" w:eastAsia="宋体" w:cs="宋体"/>
                <w:color w:val="000000"/>
                <w:sz w:val="24"/>
              </w:rPr>
            </w:pPr>
            <w:r>
              <w:rPr>
                <w:rFonts w:hint="eastAsia" w:ascii="宋体" w:hAnsi="宋体" w:eastAsia="宋体" w:cs="宋体"/>
                <w:color w:val="000000"/>
                <w:sz w:val="24"/>
              </w:rPr>
              <w:t>（2）资信证明文件：根据招标文件第四部分评标标准提供。</w:t>
            </w:r>
          </w:p>
        </w:tc>
      </w:tr>
      <w:tr w14:paraId="63C618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center"/>
          </w:tcPr>
          <w:p w14:paraId="419A0ABA">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lang w:val="en-US" w:eastAsia="zh-CN"/>
              </w:rPr>
              <w:t>10</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14:paraId="3457301E">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节能产品、环境标志产品</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35C98558">
            <w:pPr>
              <w:snapToGrid w:val="0"/>
              <w:spacing w:line="360" w:lineRule="auto"/>
              <w:rPr>
                <w:rFonts w:hint="eastAsia" w:ascii="宋体" w:hAnsi="宋体" w:eastAsia="宋体" w:cs="宋体"/>
                <w:color w:val="000000"/>
              </w:rPr>
            </w:pPr>
            <w:r>
              <w:rPr>
                <w:rFonts w:hint="eastAsia" w:ascii="宋体" w:hAnsi="宋体" w:eastAsia="宋体" w:cs="宋体"/>
                <w:color w:val="000000"/>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583376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5"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top"/>
          </w:tcPr>
          <w:p w14:paraId="2270C895">
            <w:pPr>
              <w:snapToGrid w:val="0"/>
              <w:spacing w:line="360" w:lineRule="auto"/>
              <w:jc w:val="center"/>
              <w:rPr>
                <w:rFonts w:hint="eastAsia" w:ascii="宋体" w:hAnsi="宋体" w:eastAsia="宋体" w:cs="宋体"/>
                <w:color w:val="000000"/>
                <w:sz w:val="24"/>
              </w:rPr>
            </w:pPr>
          </w:p>
          <w:p w14:paraId="59BDE908">
            <w:pPr>
              <w:snapToGrid w:val="0"/>
              <w:spacing w:line="360" w:lineRule="auto"/>
              <w:jc w:val="center"/>
              <w:rPr>
                <w:rFonts w:hint="eastAsia" w:ascii="宋体" w:hAnsi="宋体" w:eastAsia="宋体" w:cs="宋体"/>
                <w:color w:val="000000"/>
                <w:sz w:val="24"/>
              </w:rPr>
            </w:pPr>
          </w:p>
          <w:p w14:paraId="3504FF16">
            <w:pPr>
              <w:snapToGrid w:val="0"/>
              <w:spacing w:line="360" w:lineRule="auto"/>
              <w:jc w:val="center"/>
              <w:rPr>
                <w:rFonts w:hint="eastAsia" w:ascii="宋体" w:hAnsi="宋体" w:eastAsia="宋体" w:cs="宋体"/>
                <w:color w:val="000000"/>
                <w:sz w:val="24"/>
              </w:rPr>
            </w:pPr>
          </w:p>
          <w:p w14:paraId="0169BB7D">
            <w:pPr>
              <w:snapToGrid w:val="0"/>
              <w:spacing w:line="360" w:lineRule="auto"/>
              <w:jc w:val="center"/>
              <w:rPr>
                <w:rFonts w:hint="eastAsia" w:ascii="宋体" w:hAnsi="宋体" w:eastAsia="宋体" w:cs="宋体"/>
                <w:color w:val="000000"/>
                <w:sz w:val="24"/>
              </w:rPr>
            </w:pPr>
          </w:p>
          <w:p w14:paraId="0959BCC0">
            <w:pPr>
              <w:snapToGrid w:val="0"/>
              <w:spacing w:line="360" w:lineRule="auto"/>
              <w:jc w:val="center"/>
              <w:rPr>
                <w:rFonts w:hint="eastAsia" w:ascii="宋体" w:hAnsi="宋体" w:eastAsia="宋体" w:cs="宋体"/>
                <w:color w:val="000000"/>
                <w:sz w:val="24"/>
              </w:rPr>
            </w:pPr>
          </w:p>
          <w:p w14:paraId="559F58FF">
            <w:pPr>
              <w:snapToGrid w:val="0"/>
              <w:spacing w:line="360" w:lineRule="auto"/>
              <w:rPr>
                <w:rFonts w:hint="eastAsia" w:ascii="宋体" w:hAnsi="宋体" w:eastAsia="宋体" w:cs="宋体"/>
                <w:color w:val="000000"/>
                <w:sz w:val="24"/>
              </w:rPr>
            </w:pPr>
          </w:p>
          <w:p w14:paraId="71B46991">
            <w:pPr>
              <w:snapToGrid w:val="0"/>
              <w:spacing w:line="360" w:lineRule="auto"/>
              <w:jc w:val="center"/>
              <w:rPr>
                <w:rFonts w:hint="eastAsia" w:ascii="宋体" w:hAnsi="宋体" w:eastAsia="宋体" w:cs="宋体"/>
                <w:color w:val="000000"/>
                <w:sz w:val="24"/>
                <w:lang w:eastAsia="zh-CN"/>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1</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14:paraId="2202975E">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报价要求</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6E512589">
            <w:pPr>
              <w:snapToGrid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有关本项目实施所需的所有费用（含税费）均计入报价。</w:t>
            </w:r>
            <w:r>
              <w:rPr>
                <w:rFonts w:hint="eastAsia" w:ascii="宋体" w:hAnsi="宋体" w:eastAsia="宋体" w:cs="宋体"/>
                <w:b/>
                <w:bCs/>
                <w:color w:val="000000"/>
                <w:kern w:val="0"/>
                <w:sz w:val="24"/>
                <w:lang w:val="zh-CN"/>
              </w:rPr>
              <w:t>投标文件</w:t>
            </w:r>
            <w:r>
              <w:rPr>
                <w:rFonts w:hint="eastAsia" w:ascii="宋体" w:hAnsi="宋体" w:eastAsia="宋体" w:cs="宋体"/>
                <w:b/>
                <w:bCs/>
                <w:color w:val="000000"/>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000000"/>
                <w:kern w:val="0"/>
                <w:sz w:val="24"/>
                <w:lang w:val="zh-CN"/>
              </w:rPr>
              <w:t>投标文件中价格全部采用人民币报价。招标文件未列明，而投标人认为必需的费用也需列入报价。</w:t>
            </w:r>
          </w:p>
          <w:p w14:paraId="24DCCAB3">
            <w:pPr>
              <w:snapToGrid w:val="0"/>
              <w:spacing w:line="360" w:lineRule="auto"/>
              <w:jc w:val="left"/>
              <w:rPr>
                <w:rFonts w:hint="eastAsia" w:ascii="宋体" w:hAnsi="宋体" w:eastAsia="宋体" w:cs="宋体"/>
                <w:b/>
                <w:color w:val="000000"/>
                <w:kern w:val="0"/>
                <w:sz w:val="24"/>
                <w:lang w:val="zh-CN"/>
              </w:rPr>
            </w:pPr>
            <w:r>
              <w:rPr>
                <w:rFonts w:hint="eastAsia" w:ascii="宋体" w:hAnsi="宋体" w:eastAsia="宋体" w:cs="宋体"/>
                <w:b/>
                <w:color w:val="000000"/>
                <w:kern w:val="0"/>
                <w:sz w:val="24"/>
                <w:lang w:val="zh-CN"/>
              </w:rPr>
              <w:t>投标报价出现下列情形的，投标无效：</w:t>
            </w:r>
          </w:p>
          <w:p w14:paraId="20D12E8B">
            <w:pPr>
              <w:snapToGrid w:val="0"/>
              <w:spacing w:line="360" w:lineRule="auto"/>
              <w:jc w:val="left"/>
              <w:rPr>
                <w:rFonts w:hint="eastAsia" w:ascii="宋体" w:hAnsi="宋体" w:eastAsia="宋体" w:cs="宋体"/>
                <w:b/>
                <w:color w:val="000000"/>
                <w:kern w:val="0"/>
                <w:sz w:val="24"/>
                <w:lang w:val="zh-CN"/>
              </w:rPr>
            </w:pPr>
            <w:r>
              <w:rPr>
                <w:rFonts w:hint="eastAsia" w:ascii="宋体" w:hAnsi="宋体" w:eastAsia="宋体" w:cs="宋体"/>
                <w:b/>
                <w:color w:val="000000"/>
                <w:kern w:val="0"/>
                <w:sz w:val="24"/>
                <w:lang w:val="zh-CN"/>
              </w:rPr>
              <w:t>投标文件出现不是唯一的、有选择性投标报价的；</w:t>
            </w:r>
          </w:p>
          <w:p w14:paraId="2776C647">
            <w:pPr>
              <w:snapToGrid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b/>
                <w:color w:val="000000"/>
                <w:kern w:val="0"/>
                <w:sz w:val="24"/>
                <w:lang w:val="zh-CN"/>
              </w:rPr>
              <w:t>投标报价超过招标文件中规定的预算金额或者最高限价的;</w:t>
            </w:r>
          </w:p>
          <w:p w14:paraId="60DD01BC">
            <w:pPr>
              <w:spacing w:line="360" w:lineRule="auto"/>
              <w:rPr>
                <w:rFonts w:hint="eastAsia" w:ascii="宋体" w:hAnsi="宋体" w:eastAsia="宋体" w:cs="宋体"/>
                <w:b/>
                <w:color w:val="000000"/>
                <w:sz w:val="24"/>
              </w:rPr>
            </w:pPr>
            <w:r>
              <w:rPr>
                <w:rFonts w:hint="eastAsia" w:ascii="宋体" w:hAnsi="宋体" w:eastAsia="宋体" w:cs="宋体"/>
                <w:b/>
                <w:color w:val="000000"/>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000000"/>
                <w:sz w:val="24"/>
                <w:szCs w:val="21"/>
              </w:rPr>
              <w:t>;</w:t>
            </w:r>
          </w:p>
          <w:p w14:paraId="4ED23404">
            <w:pPr>
              <w:spacing w:line="360" w:lineRule="auto"/>
              <w:rPr>
                <w:rFonts w:hint="eastAsia" w:ascii="宋体" w:hAnsi="宋体" w:eastAsia="宋体" w:cs="宋体"/>
                <w:color w:val="000000"/>
                <w:sz w:val="24"/>
              </w:rPr>
            </w:pPr>
            <w:r>
              <w:rPr>
                <w:rFonts w:hint="eastAsia" w:ascii="宋体" w:hAnsi="宋体" w:eastAsia="宋体" w:cs="宋体"/>
                <w:b/>
                <w:color w:val="000000"/>
                <w:kern w:val="0"/>
                <w:sz w:val="24"/>
              </w:rPr>
              <w:t>投标人对根据修正原则修正后的报价不确认的</w:t>
            </w:r>
            <w:r>
              <w:rPr>
                <w:rFonts w:hint="eastAsia" w:ascii="宋体" w:hAnsi="宋体" w:eastAsia="宋体" w:cs="宋体"/>
                <w:b/>
                <w:color w:val="000000"/>
                <w:sz w:val="24"/>
              </w:rPr>
              <w:t>。</w:t>
            </w:r>
          </w:p>
        </w:tc>
      </w:tr>
      <w:tr w14:paraId="2EC3E0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top"/>
          </w:tcPr>
          <w:p w14:paraId="2EDA3572">
            <w:pPr>
              <w:snapToGrid w:val="0"/>
              <w:spacing w:line="360" w:lineRule="auto"/>
              <w:jc w:val="center"/>
              <w:rPr>
                <w:rFonts w:hint="eastAsia" w:ascii="宋体" w:hAnsi="宋体" w:eastAsia="宋体" w:cs="宋体"/>
                <w:color w:val="000000"/>
                <w:sz w:val="24"/>
              </w:rPr>
            </w:pPr>
          </w:p>
          <w:p w14:paraId="02EF4055">
            <w:pPr>
              <w:snapToGrid w:val="0"/>
              <w:spacing w:line="360" w:lineRule="auto"/>
              <w:jc w:val="center"/>
              <w:rPr>
                <w:rFonts w:hint="eastAsia" w:ascii="宋体" w:hAnsi="宋体" w:eastAsia="宋体" w:cs="宋体"/>
                <w:color w:val="000000"/>
                <w:sz w:val="24"/>
                <w:lang w:eastAsia="zh-CN"/>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2</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14:paraId="165761D3">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备份投标文件送达地点和签收人员</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7B417C21">
            <w:pPr>
              <w:pStyle w:val="8"/>
              <w:spacing w:line="360" w:lineRule="auto"/>
              <w:rPr>
                <w:rFonts w:hint="eastAsia" w:ascii="宋体" w:hAnsi="宋体" w:eastAsia="宋体" w:cs="宋体"/>
                <w:color w:val="000000"/>
                <w:kern w:val="28"/>
                <w:sz w:val="24"/>
              </w:rPr>
            </w:pPr>
            <w:r>
              <w:rPr>
                <w:rFonts w:hint="eastAsia" w:ascii="宋体" w:hAnsi="宋体" w:eastAsia="宋体" w:cs="宋体"/>
                <w:color w:val="000000"/>
                <w:kern w:val="28"/>
                <w:sz w:val="24"/>
                <w:szCs w:val="24"/>
              </w:rPr>
              <w:t>备份投标文件送达地点：</w:t>
            </w:r>
            <w:r>
              <w:rPr>
                <w:rFonts w:hint="eastAsia" w:ascii="宋体" w:hAnsi="宋体" w:eastAsia="宋体" w:cs="宋体"/>
                <w:color w:val="000000"/>
                <w:kern w:val="28"/>
                <w:sz w:val="24"/>
                <w:szCs w:val="24"/>
                <w:highlight w:val="none"/>
                <w:u w:val="single"/>
                <w:lang w:eastAsia="zh-CN"/>
              </w:rPr>
              <w:t>金华市婺城区人民西路167号三楼</w:t>
            </w:r>
            <w:r>
              <w:rPr>
                <w:rFonts w:hint="eastAsia" w:ascii="宋体" w:hAnsi="宋体" w:eastAsia="宋体" w:cs="宋体"/>
                <w:color w:val="000000"/>
                <w:kern w:val="28"/>
                <w:sz w:val="24"/>
                <w:szCs w:val="24"/>
                <w:highlight w:val="none"/>
                <w:u w:val="single"/>
              </w:rPr>
              <w:t>（浙江万汇招标代理有限公司）</w:t>
            </w:r>
            <w:r>
              <w:rPr>
                <w:rFonts w:hint="eastAsia" w:ascii="宋体" w:hAnsi="宋体" w:eastAsia="宋体" w:cs="宋体"/>
                <w:color w:val="000000"/>
                <w:kern w:val="28"/>
                <w:sz w:val="24"/>
                <w:szCs w:val="24"/>
                <w:highlight w:val="none"/>
              </w:rPr>
              <w:t>；备份投标文件签收人员联系电话：</w:t>
            </w:r>
            <w:r>
              <w:rPr>
                <w:rFonts w:hint="eastAsia" w:ascii="宋体" w:hAnsi="宋体" w:eastAsia="宋体" w:cs="宋体"/>
                <w:color w:val="000000"/>
                <w:sz w:val="24"/>
                <w:highlight w:val="none"/>
                <w:u w:val="single"/>
                <w:lang w:val="en-US" w:eastAsia="zh-CN"/>
              </w:rPr>
              <w:t>王先生 15727964639</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采购人、</w:t>
            </w:r>
            <w:r>
              <w:rPr>
                <w:rFonts w:hint="eastAsia" w:ascii="宋体" w:hAnsi="宋体" w:eastAsia="宋体" w:cs="宋体"/>
                <w:b/>
                <w:color w:val="000000"/>
                <w:sz w:val="24"/>
                <w:szCs w:val="24"/>
              </w:rPr>
              <w:t>采购代理机构不强制或变相强制投标人提交备份投标文件。</w:t>
            </w:r>
          </w:p>
        </w:tc>
      </w:tr>
      <w:tr w14:paraId="51A3B5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center"/>
          </w:tcPr>
          <w:p w14:paraId="07C92F72">
            <w:pPr>
              <w:snapToGrid w:val="0"/>
              <w:spacing w:line="360" w:lineRule="auto"/>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13</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14:paraId="7C5010AE">
            <w:pPr>
              <w:snapToGrid w:val="0"/>
              <w:spacing w:line="360" w:lineRule="auto"/>
              <w:jc w:val="center"/>
              <w:rPr>
                <w:rFonts w:hint="eastAsia" w:ascii="宋体" w:hAnsi="宋体" w:eastAsia="宋体" w:cs="宋体"/>
                <w:b/>
                <w:color w:val="000000"/>
                <w:sz w:val="24"/>
                <w:lang w:val="en-US" w:eastAsia="zh-CN"/>
              </w:rPr>
            </w:pPr>
            <w:r>
              <w:rPr>
                <w:rFonts w:hint="eastAsia" w:ascii="宋体" w:hAnsi="宋体" w:eastAsia="宋体" w:cs="宋体"/>
                <w:b/>
                <w:color w:val="000000"/>
                <w:sz w:val="24"/>
                <w:lang w:val="en-US" w:eastAsia="zh-CN"/>
              </w:rPr>
              <w:t>归档纸质投标文件</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57384856">
            <w:pPr>
              <w:pStyle w:val="8"/>
              <w:spacing w:line="360" w:lineRule="auto"/>
              <w:rPr>
                <w:rFonts w:hint="eastAsia" w:ascii="宋体" w:hAnsi="宋体" w:eastAsia="宋体" w:cs="宋体"/>
                <w:color w:val="000000"/>
                <w:kern w:val="28"/>
                <w:sz w:val="24"/>
                <w:szCs w:val="24"/>
              </w:rPr>
            </w:pPr>
            <w:r>
              <w:rPr>
                <w:rFonts w:hint="eastAsia" w:ascii="宋体" w:hAnsi="宋体" w:eastAsia="宋体" w:cs="宋体"/>
                <w:b w:val="0"/>
                <w:color w:val="000000"/>
                <w:kern w:val="28"/>
                <w:sz w:val="24"/>
                <w:szCs w:val="24"/>
                <w:highlight w:val="none"/>
              </w:rPr>
              <w:t>中标人在评标结束3个工作日内向采购代理机构递交与政采云系统上传文件一致的完整（由资格文件、商务技术文件、</w:t>
            </w:r>
            <w:r>
              <w:rPr>
                <w:rFonts w:hint="eastAsia" w:ascii="宋体" w:hAnsi="宋体" w:eastAsia="宋体" w:cs="宋体"/>
                <w:b w:val="0"/>
                <w:color w:val="000000"/>
                <w:kern w:val="28"/>
                <w:sz w:val="24"/>
                <w:szCs w:val="24"/>
                <w:highlight w:val="none"/>
                <w:lang w:val="en-US" w:eastAsia="zh-CN"/>
              </w:rPr>
              <w:t>报价</w:t>
            </w:r>
            <w:r>
              <w:rPr>
                <w:rFonts w:hint="eastAsia" w:ascii="宋体" w:hAnsi="宋体" w:eastAsia="宋体" w:cs="宋体"/>
                <w:b w:val="0"/>
                <w:color w:val="000000"/>
                <w:kern w:val="28"/>
                <w:sz w:val="24"/>
                <w:szCs w:val="24"/>
                <w:highlight w:val="none"/>
              </w:rPr>
              <w:t>文件三部分组成，并分别胶装成册）的三套投标文件，供采购人项目存档用。</w:t>
            </w:r>
          </w:p>
        </w:tc>
      </w:tr>
      <w:tr w14:paraId="60D893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82" w:hRule="atLeast"/>
          <w:tblHeader/>
        </w:trPr>
        <w:tc>
          <w:tcPr>
            <w:tcW w:w="629" w:type="dxa"/>
            <w:tcBorders>
              <w:top w:val="single" w:color="auto" w:sz="4" w:space="0"/>
              <w:left w:val="single" w:color="000000" w:sz="8" w:space="0"/>
              <w:right w:val="single" w:color="000000" w:sz="2" w:space="0"/>
            </w:tcBorders>
            <w:noWrap w:val="0"/>
            <w:vAlign w:val="top"/>
          </w:tcPr>
          <w:p w14:paraId="22C5C0DC">
            <w:pPr>
              <w:pStyle w:val="14"/>
              <w:spacing w:line="360" w:lineRule="auto"/>
              <w:ind w:left="0" w:leftChars="0" w:firstLine="0" w:firstLineChars="0"/>
              <w:rPr>
                <w:rFonts w:hint="eastAsia" w:ascii="宋体" w:hAnsi="宋体" w:eastAsia="宋体" w:cs="宋体"/>
                <w:color w:val="000000"/>
                <w:lang w:val="en-US" w:eastAsia="zh-CN"/>
              </w:rPr>
            </w:pPr>
          </w:p>
          <w:p w14:paraId="6D8E36EA">
            <w:pPr>
              <w:snapToGrid w:val="0"/>
              <w:spacing w:line="360" w:lineRule="auto"/>
              <w:jc w:val="center"/>
              <w:rPr>
                <w:rFonts w:hint="eastAsia" w:ascii="宋体" w:hAnsi="宋体" w:eastAsia="宋体" w:cs="宋体"/>
                <w:color w:val="000000"/>
                <w:sz w:val="24"/>
              </w:rPr>
            </w:pPr>
          </w:p>
          <w:p w14:paraId="6F546BE7">
            <w:pPr>
              <w:snapToGrid w:val="0"/>
              <w:spacing w:line="360"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4</w:t>
            </w:r>
          </w:p>
        </w:tc>
        <w:tc>
          <w:tcPr>
            <w:tcW w:w="2017" w:type="dxa"/>
            <w:tcBorders>
              <w:top w:val="single" w:color="000000" w:sz="8" w:space="0"/>
              <w:left w:val="single" w:color="000000" w:sz="2" w:space="0"/>
              <w:right w:val="single" w:color="000000" w:sz="8" w:space="0"/>
            </w:tcBorders>
            <w:noWrap w:val="0"/>
            <w:vAlign w:val="center"/>
          </w:tcPr>
          <w:p w14:paraId="4AB63B35">
            <w:pPr>
              <w:snapToGrid w:val="0"/>
              <w:spacing w:line="360" w:lineRule="auto"/>
              <w:jc w:val="center"/>
              <w:rPr>
                <w:rFonts w:hint="eastAsia" w:ascii="宋体" w:hAnsi="宋体" w:eastAsia="宋体" w:cs="宋体"/>
                <w:b/>
                <w:color w:val="000000"/>
                <w:sz w:val="24"/>
              </w:rPr>
            </w:pPr>
          </w:p>
          <w:p w14:paraId="27007875">
            <w:pPr>
              <w:snapToGrid w:val="0"/>
              <w:spacing w:line="360" w:lineRule="auto"/>
              <w:jc w:val="center"/>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sz w:val="24"/>
              </w:rPr>
              <w:t>中小企业信用融资</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7BFDDAF3">
            <w:pPr>
              <w:spacing w:line="360" w:lineRule="auto"/>
              <w:rPr>
                <w:rFonts w:hint="eastAsia" w:ascii="宋体" w:hAnsi="宋体" w:eastAsia="宋体" w:cs="宋体"/>
                <w:color w:val="000000"/>
                <w:kern w:val="2"/>
                <w:sz w:val="24"/>
                <w:szCs w:val="24"/>
                <w:lang w:val="en-US" w:eastAsia="zh-CN" w:bidi="ar-SA"/>
              </w:rPr>
            </w:pPr>
            <w:r>
              <w:rPr>
                <w:rFonts w:hint="eastAsia" w:ascii="宋体" w:hAnsi="宋体" w:eastAsia="宋体" w:cs="宋体"/>
                <w:snapToGrid w:val="0"/>
                <w:color w:val="000000"/>
                <w:kern w:val="28"/>
                <w:sz w:val="24"/>
              </w:rPr>
              <w:t>供应商中标后也可在“政采云”平台申请政采贷：操作路径：登录政采云平台 - 金融服务中心 -【融资服务】，可在热门申请中选择产品直接申请，也可点击云智贷匹配适合产品进行申请，或在可申请项目中根据该项目进行申请。</w:t>
            </w:r>
          </w:p>
        </w:tc>
      </w:tr>
      <w:tr w14:paraId="567227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82" w:hRule="atLeast"/>
          <w:tblHeader/>
        </w:trPr>
        <w:tc>
          <w:tcPr>
            <w:tcW w:w="629" w:type="dxa"/>
            <w:vMerge w:val="restart"/>
            <w:tcBorders>
              <w:top w:val="single" w:color="auto" w:sz="4" w:space="0"/>
              <w:left w:val="single" w:color="000000" w:sz="8" w:space="0"/>
              <w:right w:val="single" w:color="000000" w:sz="2" w:space="0"/>
            </w:tcBorders>
            <w:noWrap w:val="0"/>
            <w:vAlign w:val="center"/>
          </w:tcPr>
          <w:p w14:paraId="2D333783">
            <w:pPr>
              <w:snapToGrid w:val="0"/>
              <w:spacing w:line="360" w:lineRule="auto"/>
              <w:jc w:val="center"/>
              <w:rPr>
                <w:rFonts w:hint="eastAsia" w:ascii="宋体" w:hAnsi="宋体" w:eastAsia="宋体" w:cs="宋体"/>
                <w:sz w:val="24"/>
                <w:lang w:eastAsia="zh-CN"/>
              </w:rPr>
            </w:pPr>
            <w:r>
              <w:rPr>
                <w:rFonts w:hint="eastAsia" w:ascii="宋体" w:hAnsi="宋体" w:eastAsia="宋体" w:cs="宋体"/>
                <w:sz w:val="24"/>
              </w:rPr>
              <w:t>1</w:t>
            </w:r>
            <w:r>
              <w:rPr>
                <w:rFonts w:hint="eastAsia" w:ascii="宋体" w:hAnsi="宋体" w:eastAsia="宋体" w:cs="宋体"/>
                <w:sz w:val="24"/>
                <w:lang w:val="en-US" w:eastAsia="zh-CN"/>
              </w:rPr>
              <w:t>5</w:t>
            </w:r>
          </w:p>
        </w:tc>
        <w:tc>
          <w:tcPr>
            <w:tcW w:w="2017" w:type="dxa"/>
            <w:vMerge w:val="restart"/>
            <w:tcBorders>
              <w:top w:val="single" w:color="000000" w:sz="8" w:space="0"/>
              <w:left w:val="single" w:color="000000" w:sz="2" w:space="0"/>
              <w:right w:val="single" w:color="000000" w:sz="8" w:space="0"/>
            </w:tcBorders>
            <w:noWrap w:val="0"/>
            <w:vAlign w:val="center"/>
          </w:tcPr>
          <w:p w14:paraId="20A9D94D">
            <w:pPr>
              <w:snapToGrid w:val="0"/>
              <w:spacing w:line="360" w:lineRule="auto"/>
              <w:ind w:firstLine="482" w:firstLineChars="200"/>
              <w:rPr>
                <w:rFonts w:hint="eastAsia" w:ascii="宋体" w:hAnsi="宋体" w:eastAsia="宋体" w:cs="宋体"/>
                <w:b/>
                <w:sz w:val="24"/>
              </w:rPr>
            </w:pPr>
            <w:r>
              <w:rPr>
                <w:rFonts w:hint="eastAsia" w:ascii="宋体" w:hAnsi="宋体" w:eastAsia="宋体" w:cs="宋体"/>
                <w:b/>
                <w:sz w:val="24"/>
              </w:rPr>
              <w:t>特别说明</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06E6AA09">
            <w:pPr>
              <w:pStyle w:val="8"/>
              <w:spacing w:line="360" w:lineRule="auto"/>
              <w:rPr>
                <w:rFonts w:hint="eastAsia" w:ascii="宋体" w:hAnsi="宋体" w:eastAsia="宋体" w:cs="宋体"/>
                <w:kern w:val="28"/>
                <w:sz w:val="24"/>
                <w:szCs w:val="24"/>
              </w:rPr>
            </w:pPr>
            <w:r>
              <w:rPr>
                <w:rFonts w:hint="eastAsia" w:ascii="宋体" w:hAnsi="宋体" w:eastAsia="宋体" w:cs="宋体"/>
                <w:kern w:val="0"/>
                <w:sz w:val="24"/>
              </w:rPr>
              <w:t>联合体投标的，联合体各方分别提供与联合体协议中规定的分工内容相应的业绩证明材料，业绩数量以提供材料较少的一方为准。</w:t>
            </w:r>
          </w:p>
        </w:tc>
      </w:tr>
      <w:tr w14:paraId="07E358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vMerge w:val="continue"/>
            <w:tcBorders>
              <w:left w:val="single" w:color="000000" w:sz="8" w:space="0"/>
              <w:bottom w:val="single" w:color="000000" w:sz="2" w:space="0"/>
              <w:right w:val="single" w:color="000000" w:sz="2" w:space="0"/>
            </w:tcBorders>
            <w:noWrap w:val="0"/>
            <w:vAlign w:val="top"/>
          </w:tcPr>
          <w:p w14:paraId="4B323051">
            <w:pPr>
              <w:snapToGrid w:val="0"/>
              <w:spacing w:line="360" w:lineRule="auto"/>
              <w:jc w:val="center"/>
              <w:rPr>
                <w:rFonts w:hint="eastAsia" w:ascii="宋体" w:hAnsi="宋体" w:eastAsia="宋体" w:cs="宋体"/>
                <w:sz w:val="24"/>
              </w:rPr>
            </w:pPr>
          </w:p>
        </w:tc>
        <w:tc>
          <w:tcPr>
            <w:tcW w:w="2017" w:type="dxa"/>
            <w:vMerge w:val="continue"/>
            <w:tcBorders>
              <w:left w:val="single" w:color="000000" w:sz="2" w:space="0"/>
              <w:bottom w:val="single" w:color="000000" w:sz="2" w:space="0"/>
              <w:right w:val="single" w:color="000000" w:sz="8" w:space="0"/>
            </w:tcBorders>
            <w:noWrap w:val="0"/>
            <w:vAlign w:val="center"/>
          </w:tcPr>
          <w:p w14:paraId="40DF6DE6">
            <w:pPr>
              <w:snapToGrid w:val="0"/>
              <w:spacing w:line="360" w:lineRule="auto"/>
              <w:jc w:val="center"/>
              <w:rPr>
                <w:rFonts w:hint="eastAsia" w:ascii="宋体" w:hAnsi="宋体" w:eastAsia="宋体" w:cs="宋体"/>
                <w:b/>
                <w:sz w:val="24"/>
              </w:rPr>
            </w:pP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5A7D919D">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☐联合体投标的，联合体各方均需按招标文件第四部分评标标准要求提供资信证明文件，否则视为不符合相关要求。</w:t>
            </w:r>
          </w:p>
          <w:p w14:paraId="07BA3464">
            <w:pPr>
              <w:snapToGrid w:val="0"/>
              <w:spacing w:line="360" w:lineRule="auto"/>
              <w:rPr>
                <w:rFonts w:hint="eastAsia" w:ascii="宋体" w:hAnsi="宋体" w:eastAsia="宋体" w:cs="宋体"/>
                <w:kern w:val="0"/>
                <w:sz w:val="24"/>
              </w:rPr>
            </w:pPr>
            <w:r>
              <w:rPr>
                <w:rFonts w:hint="eastAsia" w:ascii="宋体" w:hAnsi="宋体" w:eastAsia="宋体" w:cs="宋体"/>
                <w:kern w:val="0"/>
                <w:sz w:val="24"/>
              </w:rPr>
              <w:sym w:font="Wingdings" w:char="00A8"/>
            </w:r>
            <w:r>
              <w:rPr>
                <w:rFonts w:hint="eastAsia" w:ascii="宋体" w:hAnsi="宋体" w:eastAsia="宋体" w:cs="宋体"/>
                <w:kern w:val="0"/>
                <w:sz w:val="24"/>
              </w:rPr>
              <w:t>联合体投标的，联合体中有一方或者联合体成员根据分工按招标文件第四部分评标标准要求提供资信证明文件的，视为符合了相关要求。</w:t>
            </w:r>
          </w:p>
          <w:p w14:paraId="5E1509B3">
            <w:pPr>
              <w:snapToGrid w:val="0"/>
              <w:spacing w:line="360" w:lineRule="auto"/>
              <w:rPr>
                <w:rFonts w:hint="eastAsia" w:ascii="宋体" w:hAnsi="宋体" w:eastAsia="宋体" w:cs="宋体"/>
                <w:b/>
                <w:kern w:val="0"/>
                <w:sz w:val="24"/>
              </w:rPr>
            </w:pPr>
            <w:r>
              <w:rPr>
                <w:rFonts w:hint="eastAsia" w:ascii="宋体" w:hAnsi="宋体" w:eastAsia="宋体" w:cs="宋体"/>
                <w:b/>
                <w:kern w:val="0"/>
                <w:sz w:val="24"/>
              </w:rPr>
              <w:t>联合体形式参加投标的，采购文件中有明确规定联合体各方均须提供的材料应当由联合体各成员共同签章（或分别提供各自签章）；采购文件没有明确规定联合体各方均须提供的材料可以由联合投标协议书中载明的牵头人（主办方）按规定进行签章，牵头人（主办方）代表联合体签章的，对联合体各成员方同样具有约束力；</w:t>
            </w:r>
          </w:p>
          <w:p w14:paraId="6D61BEBB">
            <w:pPr>
              <w:pStyle w:val="8"/>
              <w:spacing w:line="360" w:lineRule="auto"/>
              <w:rPr>
                <w:rFonts w:hint="eastAsia" w:ascii="宋体" w:hAnsi="宋体" w:eastAsia="宋体" w:cs="宋体"/>
                <w:kern w:val="28"/>
                <w:sz w:val="24"/>
                <w:szCs w:val="24"/>
              </w:rPr>
            </w:pPr>
            <w:r>
              <w:rPr>
                <w:rFonts w:hint="eastAsia" w:ascii="宋体" w:hAnsi="宋体" w:eastAsia="宋体" w:cs="宋体"/>
                <w:b/>
                <w:kern w:val="0"/>
                <w:sz w:val="24"/>
              </w:rPr>
              <w:t>联合体形式参加政府采购的，履约保证金、采购代理服务费可由牵头人（主办方）一方缴纳，也可以由联合体各方按联合投标协议书约定共同缴纳。</w:t>
            </w:r>
          </w:p>
        </w:tc>
      </w:tr>
      <w:tr w14:paraId="15C51B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80" w:hRule="atLeast"/>
          <w:tblHeader/>
        </w:trPr>
        <w:tc>
          <w:tcPr>
            <w:tcW w:w="629" w:type="dxa"/>
            <w:tcBorders>
              <w:top w:val="single" w:color="000000" w:sz="2" w:space="0"/>
              <w:left w:val="single" w:color="000000" w:sz="8" w:space="0"/>
              <w:bottom w:val="single" w:color="000000" w:sz="2" w:space="0"/>
              <w:right w:val="single" w:color="000000" w:sz="2" w:space="0"/>
            </w:tcBorders>
            <w:noWrap w:val="0"/>
            <w:vAlign w:val="center"/>
          </w:tcPr>
          <w:p w14:paraId="37DCCFCD">
            <w:pPr>
              <w:snapToGrid w:val="0"/>
              <w:spacing w:line="360" w:lineRule="auto"/>
              <w:jc w:val="center"/>
              <w:rPr>
                <w:rFonts w:hint="eastAsia" w:ascii="宋体" w:hAnsi="宋体" w:eastAsia="宋体" w:cs="宋体"/>
                <w:color w:val="000000"/>
                <w:sz w:val="24"/>
                <w:lang w:val="en-US" w:eastAsia="zh-CN"/>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6</w:t>
            </w:r>
          </w:p>
        </w:tc>
        <w:tc>
          <w:tcPr>
            <w:tcW w:w="2017" w:type="dxa"/>
            <w:tcBorders>
              <w:top w:val="single" w:color="000000" w:sz="2" w:space="0"/>
              <w:left w:val="single" w:color="000000" w:sz="2" w:space="0"/>
              <w:bottom w:val="single" w:color="000000" w:sz="2" w:space="0"/>
              <w:right w:val="single" w:color="000000" w:sz="8" w:space="0"/>
            </w:tcBorders>
            <w:noWrap w:val="0"/>
            <w:vAlign w:val="center"/>
          </w:tcPr>
          <w:p w14:paraId="15B328B7">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招标代理服务费</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000F49C6">
            <w:pPr>
              <w:spacing w:line="360" w:lineRule="auto"/>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rPr>
              <w:t>参照国家计委关于印发《招标代理服务收费管理暂行办法》的通知[计价格（2002）1980号]货物类标准</w:t>
            </w:r>
            <w:r>
              <w:rPr>
                <w:rFonts w:hint="eastAsia" w:ascii="宋体" w:hAnsi="宋体" w:eastAsia="宋体" w:cs="宋体"/>
                <w:bCs/>
                <w:color w:val="000000"/>
                <w:sz w:val="24"/>
                <w:highlight w:val="none"/>
                <w:lang w:val="en-US" w:eastAsia="zh-CN"/>
              </w:rPr>
              <w:t>65</w:t>
            </w:r>
            <w:r>
              <w:rPr>
                <w:rFonts w:hint="eastAsia" w:ascii="宋体" w:hAnsi="宋体" w:eastAsia="宋体" w:cs="宋体"/>
                <w:bCs/>
                <w:color w:val="000000"/>
                <w:sz w:val="24"/>
                <w:highlight w:val="none"/>
              </w:rPr>
              <w:t>%计算（不足</w:t>
            </w:r>
            <w:r>
              <w:rPr>
                <w:rFonts w:hint="eastAsia" w:ascii="宋体" w:hAnsi="宋体" w:eastAsia="宋体" w:cs="宋体"/>
                <w:bCs/>
                <w:color w:val="000000"/>
                <w:sz w:val="24"/>
                <w:highlight w:val="none"/>
                <w:lang w:val="en-US" w:eastAsia="zh-CN"/>
              </w:rPr>
              <w:t>2</w:t>
            </w:r>
            <w:r>
              <w:rPr>
                <w:rFonts w:hint="eastAsia" w:ascii="宋体" w:hAnsi="宋体" w:eastAsia="宋体" w:cs="宋体"/>
                <w:bCs/>
                <w:color w:val="000000"/>
                <w:sz w:val="24"/>
                <w:highlight w:val="none"/>
              </w:rPr>
              <w:t>000元按照</w:t>
            </w:r>
            <w:r>
              <w:rPr>
                <w:rFonts w:hint="eastAsia" w:ascii="宋体" w:hAnsi="宋体" w:eastAsia="宋体" w:cs="宋体"/>
                <w:bCs/>
                <w:color w:val="000000"/>
                <w:sz w:val="24"/>
                <w:highlight w:val="none"/>
                <w:lang w:val="en-US" w:eastAsia="zh-CN"/>
              </w:rPr>
              <w:t>2</w:t>
            </w:r>
            <w:r>
              <w:rPr>
                <w:rFonts w:hint="eastAsia" w:ascii="宋体" w:hAnsi="宋体" w:eastAsia="宋体" w:cs="宋体"/>
                <w:bCs/>
                <w:color w:val="000000"/>
                <w:sz w:val="24"/>
                <w:highlight w:val="none"/>
              </w:rPr>
              <w:t>000元收取），由各标项中标人在中标通知书领取时直接支付给采购代理机构。</w:t>
            </w:r>
          </w:p>
          <w:p w14:paraId="5E8D028A">
            <w:pPr>
              <w:spacing w:line="360" w:lineRule="auto"/>
              <w:rPr>
                <w:rFonts w:hint="eastAsia" w:ascii="宋体" w:hAnsi="宋体" w:eastAsia="宋体" w:cs="宋体"/>
                <w:snapToGrid w:val="0"/>
                <w:kern w:val="28"/>
                <w:sz w:val="24"/>
                <w:highlight w:val="none"/>
              </w:rPr>
            </w:pPr>
            <w:r>
              <w:rPr>
                <w:rFonts w:hint="eastAsia" w:ascii="宋体" w:hAnsi="宋体" w:eastAsia="宋体" w:cs="宋体"/>
                <w:snapToGrid w:val="0"/>
                <w:kern w:val="28"/>
                <w:sz w:val="24"/>
                <w:highlight w:val="none"/>
              </w:rPr>
              <w:t>户名：浙江万汇招标代理有限公司</w:t>
            </w:r>
          </w:p>
          <w:p w14:paraId="6642F3A9">
            <w:pPr>
              <w:spacing w:line="360" w:lineRule="auto"/>
              <w:rPr>
                <w:rFonts w:hint="eastAsia" w:ascii="宋体" w:hAnsi="宋体" w:eastAsia="宋体" w:cs="宋体"/>
                <w:snapToGrid w:val="0"/>
                <w:kern w:val="28"/>
                <w:sz w:val="24"/>
                <w:highlight w:val="none"/>
              </w:rPr>
            </w:pPr>
            <w:r>
              <w:rPr>
                <w:rFonts w:hint="eastAsia" w:ascii="宋体" w:hAnsi="宋体" w:eastAsia="宋体" w:cs="宋体"/>
                <w:snapToGrid w:val="0"/>
                <w:kern w:val="28"/>
                <w:sz w:val="24"/>
                <w:highlight w:val="none"/>
              </w:rPr>
              <w:t>开户银行：杭州银行高新支行</w:t>
            </w:r>
          </w:p>
          <w:p w14:paraId="3363357E">
            <w:pPr>
              <w:snapToGrid w:val="0"/>
              <w:spacing w:line="360" w:lineRule="auto"/>
              <w:rPr>
                <w:rFonts w:hint="eastAsia" w:ascii="宋体" w:hAnsi="宋体" w:eastAsia="宋体" w:cs="宋体"/>
                <w:b/>
                <w:color w:val="000000"/>
                <w:sz w:val="24"/>
              </w:rPr>
            </w:pPr>
            <w:r>
              <w:rPr>
                <w:rFonts w:hint="eastAsia" w:ascii="宋体" w:hAnsi="宋体" w:eastAsia="宋体" w:cs="宋体"/>
                <w:snapToGrid w:val="0"/>
                <w:kern w:val="28"/>
                <w:sz w:val="24"/>
                <w:highlight w:val="none"/>
              </w:rPr>
              <w:t>银行账号：3301 0401 6002 0563 386</w:t>
            </w:r>
          </w:p>
        </w:tc>
      </w:tr>
    </w:tbl>
    <w:p w14:paraId="2D5C94F0">
      <w:pPr>
        <w:snapToGrid w:val="0"/>
        <w:spacing w:line="360" w:lineRule="auto"/>
        <w:jc w:val="center"/>
        <w:rPr>
          <w:rFonts w:hint="eastAsia" w:ascii="宋体" w:hAnsi="宋体" w:eastAsia="宋体" w:cs="宋体"/>
          <w:b/>
          <w:color w:val="000000"/>
          <w:sz w:val="32"/>
          <w:szCs w:val="20"/>
        </w:rPr>
      </w:pPr>
    </w:p>
    <w:p w14:paraId="7ED45567">
      <w:pPr>
        <w:pStyle w:val="14"/>
        <w:ind w:firstLine="420"/>
        <w:rPr>
          <w:rFonts w:hint="eastAsia" w:ascii="宋体" w:hAnsi="宋体" w:eastAsia="宋体" w:cs="宋体"/>
          <w:color w:val="000000"/>
          <w:lang w:val="en-US" w:eastAsia="zh-CN"/>
        </w:rPr>
      </w:pPr>
    </w:p>
    <w:p w14:paraId="7CD22C44">
      <w:pPr>
        <w:pStyle w:val="14"/>
        <w:ind w:left="0" w:leftChars="0" w:firstLine="0" w:firstLineChars="0"/>
        <w:rPr>
          <w:rFonts w:hint="eastAsia" w:ascii="宋体" w:hAnsi="宋体" w:eastAsia="宋体" w:cs="宋体"/>
          <w:color w:val="000000"/>
          <w:lang w:val="en-US" w:eastAsia="zh-CN"/>
        </w:rPr>
      </w:pPr>
    </w:p>
    <w:p w14:paraId="6D86FC2E">
      <w:pPr>
        <w:pStyle w:val="14"/>
        <w:ind w:left="0" w:leftChars="0" w:firstLine="0" w:firstLineChars="0"/>
        <w:rPr>
          <w:rFonts w:hint="eastAsia" w:ascii="宋体" w:hAnsi="宋体" w:eastAsia="宋体" w:cs="宋体"/>
          <w:color w:val="000000"/>
          <w:lang w:val="en-US" w:eastAsia="zh-CN"/>
        </w:rPr>
      </w:pPr>
    </w:p>
    <w:p w14:paraId="6EB03C02">
      <w:pPr>
        <w:pStyle w:val="14"/>
        <w:ind w:left="0" w:leftChars="0" w:firstLine="0" w:firstLineChars="0"/>
        <w:rPr>
          <w:rFonts w:hint="eastAsia" w:ascii="宋体" w:hAnsi="宋体" w:eastAsia="宋体" w:cs="宋体"/>
          <w:color w:val="000000"/>
          <w:lang w:val="en-US" w:eastAsia="zh-CN"/>
        </w:rPr>
      </w:pPr>
    </w:p>
    <w:p w14:paraId="431FB0B3">
      <w:pPr>
        <w:pStyle w:val="14"/>
        <w:ind w:left="0" w:leftChars="0" w:firstLine="0" w:firstLineChars="0"/>
        <w:rPr>
          <w:rFonts w:hint="eastAsia" w:ascii="宋体" w:hAnsi="宋体" w:eastAsia="宋体" w:cs="宋体"/>
          <w:color w:val="000000"/>
          <w:lang w:val="en-US" w:eastAsia="zh-CN"/>
        </w:rPr>
      </w:pPr>
    </w:p>
    <w:p w14:paraId="3827D114">
      <w:pPr>
        <w:pStyle w:val="14"/>
        <w:ind w:left="0" w:leftChars="0" w:firstLine="0" w:firstLineChars="0"/>
        <w:rPr>
          <w:rFonts w:hint="eastAsia" w:ascii="宋体" w:hAnsi="宋体" w:eastAsia="宋体" w:cs="宋体"/>
          <w:color w:val="000000"/>
          <w:lang w:val="en-US" w:eastAsia="zh-CN"/>
        </w:rPr>
      </w:pPr>
    </w:p>
    <w:p w14:paraId="2C082209">
      <w:pPr>
        <w:pStyle w:val="14"/>
        <w:ind w:left="0" w:leftChars="0" w:firstLine="0" w:firstLineChars="0"/>
        <w:rPr>
          <w:rFonts w:hint="eastAsia" w:ascii="宋体" w:hAnsi="宋体" w:eastAsia="宋体" w:cs="宋体"/>
          <w:color w:val="000000"/>
          <w:lang w:val="en-US" w:eastAsia="zh-CN"/>
        </w:rPr>
      </w:pPr>
    </w:p>
    <w:bookmarkEnd w:id="10"/>
    <w:p w14:paraId="0E70C131">
      <w:pPr>
        <w:adjustRightInd/>
        <w:spacing w:line="360" w:lineRule="auto"/>
        <w:ind w:firstLine="3845" w:firstLineChars="1197"/>
        <w:outlineLvl w:val="0"/>
        <w:rPr>
          <w:rFonts w:hint="eastAsia" w:ascii="宋体" w:hAnsi="宋体" w:eastAsia="宋体" w:cs="宋体"/>
          <w:b/>
          <w:color w:val="000000"/>
          <w:sz w:val="32"/>
          <w:szCs w:val="20"/>
        </w:rPr>
      </w:pPr>
      <w:bookmarkStart w:id="16" w:name="_Toc164416483"/>
      <w:bookmarkStart w:id="17" w:name="第三部分"/>
      <w:r>
        <w:rPr>
          <w:rFonts w:hint="eastAsia" w:ascii="宋体" w:hAnsi="宋体" w:eastAsia="宋体" w:cs="宋体"/>
          <w:b/>
          <w:color w:val="000000"/>
          <w:sz w:val="32"/>
          <w:szCs w:val="20"/>
        </w:rPr>
        <w:t>一、总则</w:t>
      </w:r>
    </w:p>
    <w:p w14:paraId="40F0E2D0">
      <w:pPr>
        <w:snapToGrid w:val="0"/>
        <w:spacing w:line="360" w:lineRule="auto"/>
        <w:ind w:firstLine="361" w:firstLineChars="150"/>
        <w:jc w:val="left"/>
        <w:outlineLvl w:val="1"/>
        <w:rPr>
          <w:rFonts w:hint="eastAsia" w:ascii="宋体" w:hAnsi="宋体" w:eastAsia="宋体" w:cs="宋体"/>
          <w:b/>
          <w:color w:val="000000"/>
          <w:sz w:val="24"/>
        </w:rPr>
      </w:pPr>
      <w:r>
        <w:rPr>
          <w:rFonts w:hint="eastAsia" w:ascii="宋体" w:hAnsi="宋体" w:eastAsia="宋体" w:cs="宋体"/>
          <w:b/>
          <w:color w:val="000000"/>
          <w:sz w:val="24"/>
        </w:rPr>
        <w:t>1.适用范围</w:t>
      </w:r>
    </w:p>
    <w:p w14:paraId="63CB8400">
      <w:pPr>
        <w:snapToGrid w:val="0"/>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本招标文件适用于该项目的招标、投标、开标、资格审查及信用信息查询、评标、定标、合同、验收等行为（法律、法规另有规定的，从其规定）。</w:t>
      </w:r>
    </w:p>
    <w:p w14:paraId="3C352E07">
      <w:pPr>
        <w:adjustRightInd/>
        <w:spacing w:line="360" w:lineRule="auto"/>
        <w:outlineLvl w:val="0"/>
        <w:rPr>
          <w:rFonts w:hint="eastAsia" w:ascii="宋体" w:hAnsi="宋体" w:eastAsia="宋体" w:cs="宋体"/>
          <w:b/>
          <w:color w:val="000000"/>
          <w:sz w:val="24"/>
        </w:rPr>
      </w:pPr>
      <w:r>
        <w:rPr>
          <w:rFonts w:hint="eastAsia" w:ascii="宋体" w:hAnsi="宋体" w:eastAsia="宋体" w:cs="宋体"/>
          <w:b/>
          <w:color w:val="000000"/>
          <w:sz w:val="24"/>
        </w:rPr>
        <w:t xml:space="preserve">   2.定义</w:t>
      </w:r>
    </w:p>
    <w:p w14:paraId="5431239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2.1 “采购人”系指招标公告中载明的本项目的采购人。</w:t>
      </w:r>
    </w:p>
    <w:p w14:paraId="2BF066DA">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2.2 “采购代理机构”系指招标公告中载明的本项目的采购代理机构。</w:t>
      </w:r>
    </w:p>
    <w:p w14:paraId="2E97FEAA">
      <w:pPr>
        <w:snapToGrid w:val="0"/>
        <w:spacing w:line="360" w:lineRule="auto"/>
        <w:ind w:left="479" w:leftChars="228"/>
        <w:jc w:val="left"/>
        <w:rPr>
          <w:rFonts w:hint="eastAsia" w:ascii="宋体" w:hAnsi="宋体" w:eastAsia="宋体" w:cs="宋体"/>
          <w:color w:val="000000"/>
          <w:sz w:val="24"/>
        </w:rPr>
      </w:pPr>
      <w:r>
        <w:rPr>
          <w:rFonts w:hint="eastAsia" w:ascii="宋体" w:hAnsi="宋体" w:eastAsia="宋体" w:cs="宋体"/>
          <w:color w:val="000000"/>
          <w:sz w:val="24"/>
        </w:rPr>
        <w:t>2.3 “投标人”系指是指响应招标、参加投标竞争的法人、其他组织或者自然人。分支机构参加采购活动的规定：根据《关于规范政府采购供应商资格设定及资格审</w:t>
      </w:r>
    </w:p>
    <w:p w14:paraId="3681B8CD">
      <w:pPr>
        <w:snapToGrid w:val="0"/>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查的通知（浙财采监【2013】24号）》第六条的规定，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本次政府采购活动。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14:paraId="2AF8F0BE">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2.4 “负责人”系指法人企业的法定负责人，或其他组织为法律、行政法规规定代表单位行使职权的主要负责人，或自然人本人。</w:t>
      </w:r>
    </w:p>
    <w:p w14:paraId="57E005D1">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2.5投标人投标所使用的资格、信誉、荣誉、业绩与企业认证必须为本法人所拥有。投标人投标所使用的采购项目实施人员必须为投标人员工（或投标人控股公司正式员工）。</w:t>
      </w:r>
    </w:p>
    <w:p w14:paraId="7566CA1F">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2.6单位负责人为同一人或者存在直接控股、管理关系的不同供应商，不得参加同一合同项下的政府采购活动。</w:t>
      </w:r>
    </w:p>
    <w:p w14:paraId="7BEB258C">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2.7“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098699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2.8“电子交易平台”系指本项目政府采购活动所依托的政府采购云平台（https://www.zcygov.cn/）。</w:t>
      </w:r>
    </w:p>
    <w:p w14:paraId="1E9838DE">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2.9 “</w:t>
      </w:r>
      <w:r>
        <w:rPr>
          <w:rFonts w:hint="eastAsia" w:ascii="宋体" w:hAnsi="宋体" w:eastAsia="宋体" w:cs="宋体"/>
          <w:color w:val="000000"/>
          <w:sz w:val="24"/>
          <w:lang w:eastAsia="zh-CN"/>
        </w:rPr>
        <w:t>★</w:t>
      </w:r>
      <w:r>
        <w:rPr>
          <w:rFonts w:hint="eastAsia" w:ascii="宋体" w:hAnsi="宋体" w:eastAsia="宋体" w:cs="宋体"/>
          <w:color w:val="000000"/>
          <w:sz w:val="24"/>
        </w:rPr>
        <w:t>” 系指实质性要求条款，“</w:t>
      </w:r>
      <w:r>
        <w:rPr>
          <w:rFonts w:ascii="Wingdings" w:hAnsi="Wingdings" w:eastAsia="仿宋" w:cs="仿宋"/>
          <w:color w:val="000000"/>
          <w:kern w:val="0"/>
          <w:sz w:val="24"/>
        </w:rPr>
        <w:t></w:t>
      </w:r>
      <w:r>
        <w:rPr>
          <w:rFonts w:hint="eastAsia" w:ascii="宋体" w:hAnsi="宋体" w:eastAsia="宋体" w:cs="宋体"/>
          <w:color w:val="000000"/>
          <w:sz w:val="24"/>
        </w:rPr>
        <w:t>” 系指适用本项目的要求，“</w:t>
      </w:r>
      <w:r>
        <w:rPr>
          <w:rFonts w:hint="eastAsia" w:ascii="宋体" w:hAnsi="宋体" w:eastAsia="宋体" w:cs="宋体"/>
          <w:color w:val="000000"/>
          <w:kern w:val="0"/>
          <w:sz w:val="24"/>
        </w:rPr>
        <w:t>☐</w:t>
      </w:r>
      <w:r>
        <w:rPr>
          <w:rFonts w:hint="eastAsia" w:ascii="宋体" w:hAnsi="宋体" w:eastAsia="宋体" w:cs="宋体"/>
          <w:color w:val="000000"/>
          <w:sz w:val="24"/>
        </w:rPr>
        <w:t>” 系指不适用本项目的要求。</w:t>
      </w:r>
    </w:p>
    <w:p w14:paraId="25D4BC0C">
      <w:pPr>
        <w:spacing w:line="360" w:lineRule="auto"/>
        <w:ind w:firstLine="241" w:firstLineChars="100"/>
        <w:rPr>
          <w:rFonts w:hint="eastAsia" w:ascii="宋体" w:hAnsi="宋体" w:eastAsia="宋体" w:cs="宋体"/>
          <w:b/>
          <w:color w:val="000000"/>
          <w:sz w:val="24"/>
        </w:rPr>
      </w:pPr>
      <w:r>
        <w:rPr>
          <w:rFonts w:hint="eastAsia" w:ascii="宋体" w:hAnsi="宋体" w:eastAsia="宋体" w:cs="宋体"/>
          <w:b/>
          <w:color w:val="000000"/>
          <w:sz w:val="24"/>
        </w:rPr>
        <w:t>3.采购项目需要落实的政府采购政策</w:t>
      </w:r>
    </w:p>
    <w:p w14:paraId="059B3B35">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eastAsia="宋体" w:cs="宋体"/>
          <w:color w:val="000000"/>
          <w:kern w:val="0"/>
          <w:sz w:val="24"/>
        </w:rPr>
        <w:t>优先采购向我国企业转让技术、与我国企业签订消化吸收再创新方案的供应商的进口产品</w:t>
      </w:r>
      <w:r>
        <w:rPr>
          <w:rFonts w:hint="eastAsia" w:ascii="宋体" w:hAnsi="宋体" w:eastAsia="宋体" w:cs="宋体"/>
          <w:color w:val="000000"/>
          <w:sz w:val="24"/>
        </w:rPr>
        <w:t>。</w:t>
      </w:r>
    </w:p>
    <w:p w14:paraId="18578BC7">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3.2 支持绿色发展</w:t>
      </w:r>
    </w:p>
    <w:p w14:paraId="5A74AF76">
      <w:pPr>
        <w:spacing w:line="360" w:lineRule="auto"/>
        <w:ind w:firstLine="480" w:firstLineChars="200"/>
        <w:rPr>
          <w:rFonts w:hint="eastAsia" w:ascii="宋体" w:hAnsi="宋体" w:eastAsia="宋体" w:cs="宋体"/>
          <w:b/>
          <w:color w:val="000000"/>
          <w:sz w:val="24"/>
        </w:rPr>
      </w:pPr>
      <w:r>
        <w:rPr>
          <w:rFonts w:hint="eastAsia" w:ascii="宋体" w:hAnsi="宋体" w:eastAsia="宋体" w:cs="宋体"/>
          <w:color w:val="000000"/>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color w:val="000000"/>
          <w:sz w:val="24"/>
          <w:lang w:eastAsia="zh-CN"/>
        </w:rPr>
        <w:t>★</w:t>
      </w:r>
      <w:r>
        <w:rPr>
          <w:rFonts w:hint="eastAsia" w:ascii="宋体" w:hAnsi="宋体" w:eastAsia="宋体" w:cs="宋体"/>
          <w:b/>
          <w:color w:val="000000"/>
          <w:sz w:val="24"/>
        </w:rPr>
        <w:t>采购人拟采购的产品属于政府强制采购的节能产品品目清单范围的，投标人相应的投标产品未获得国家确定的认证机构出具的、处于有效期之内的节能产品认证证书的，投标无效。</w:t>
      </w:r>
    </w:p>
    <w:p w14:paraId="6006A89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3.2.2 修缮、装修类项目采购建材的，采购人应将绿色建筑和绿色建材性能、指标等作为实质性条件纳入招标文件和合同。</w:t>
      </w:r>
    </w:p>
    <w:p w14:paraId="18C3F569">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781D8C6C">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2EE10FAB">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3.3支持中小企业发展</w:t>
      </w:r>
    </w:p>
    <w:p w14:paraId="585BAA8A">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0FF3271">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符合中小企业划分标准的个体工商户，在政府采购活动中视同中小企业。</w:t>
      </w:r>
    </w:p>
    <w:p w14:paraId="54891992">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bCs/>
          <w:color w:val="000000"/>
          <w:sz w:val="24"/>
        </w:rPr>
        <w:t>3.3.2</w:t>
      </w:r>
      <w:r>
        <w:rPr>
          <w:rFonts w:hint="eastAsia" w:ascii="宋体" w:hAnsi="宋体" w:eastAsia="宋体" w:cs="宋体"/>
          <w:color w:val="000000"/>
          <w:kern w:val="0"/>
          <w:sz w:val="24"/>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3F51263C">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（1）在货物采购项目中，货物由中小企业制造，即货物由中小企业生产且使用该中小企业商号或者注册商标；</w:t>
      </w:r>
    </w:p>
    <w:p w14:paraId="7C95AF8E">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（2）在工程采购项目中，工程由中小企业承建，即工程施工单位为中小企业；</w:t>
      </w:r>
    </w:p>
    <w:p w14:paraId="1B7A35E4">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（3）在服务采购项目中，服务由中小企业承接，即提供服务的人员为中小企业依照《中华人民共和国劳动合同法》订立劳动合同的从业人员。</w:t>
      </w:r>
    </w:p>
    <w:p w14:paraId="4098EAE2">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在货物采购项目中，投标人提供的货物既有中小企业制造货物，也有大型企业制造货物的，不享受中小企业扶持政策。</w:t>
      </w:r>
    </w:p>
    <w:p w14:paraId="1A7FBF86">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kern w:val="0"/>
          <w:sz w:val="24"/>
        </w:rPr>
        <w:t>以联合体形式参加政府采购活动，联合体各方均为中小企业的，联合体视同中小企业。其中，联合体各方均为小微企业的，联合体视同小微企业。</w:t>
      </w:r>
    </w:p>
    <w:p w14:paraId="42517B4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66713867">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进口产品制造商暂不能享受政府采购中小企业扶持政策。</w:t>
      </w:r>
    </w:p>
    <w:p w14:paraId="558F1EDA">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3.3.4符合《关于促进残疾人就业政府采购政策的通知》（财库〔2017〕141号）规定的条件并提供《残疾人福利性单位声明函》（附件1）的残疾人福利性单位视同小型、微型企业。</w:t>
      </w:r>
    </w:p>
    <w:p w14:paraId="208AD171">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7EF17C93">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693C7C4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3.3.7中小企业享受扶持政策获得政府采购合同的，小微企业不得将合同分包给大中型企业，中型企业不得将合同分包给大型企业。</w:t>
      </w:r>
    </w:p>
    <w:p w14:paraId="633B4851">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3.4</w:t>
      </w:r>
      <w:r>
        <w:rPr>
          <w:rFonts w:hint="eastAsia" w:ascii="宋体" w:hAnsi="宋体" w:eastAsia="宋体" w:cs="宋体"/>
          <w:bCs/>
          <w:color w:val="000000"/>
          <w:sz w:val="24"/>
        </w:rPr>
        <w:t>支持创新发展</w:t>
      </w:r>
    </w:p>
    <w:p w14:paraId="177E108B">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3.4.1 采购人优先采购被认定为首台套产品和“制造精品”的自主创新产品。</w:t>
      </w:r>
    </w:p>
    <w:p w14:paraId="6DACCB9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0623A28A">
      <w:pPr>
        <w:spacing w:line="360" w:lineRule="auto"/>
        <w:rPr>
          <w:rFonts w:hint="eastAsia" w:ascii="宋体" w:hAnsi="宋体" w:eastAsia="宋体" w:cs="宋体"/>
          <w:color w:val="000000"/>
          <w:sz w:val="24"/>
        </w:rPr>
      </w:pPr>
      <w:r>
        <w:rPr>
          <w:rFonts w:hint="eastAsia" w:ascii="宋体" w:hAnsi="宋体" w:eastAsia="宋体" w:cs="宋体"/>
          <w:color w:val="000000"/>
          <w:sz w:val="24"/>
        </w:rPr>
        <w:t>3.5平等对待内外资企业和符合条件的破产重整企业</w:t>
      </w:r>
    </w:p>
    <w:p w14:paraId="4664F9CC">
      <w:pPr>
        <w:spacing w:line="360" w:lineRule="auto"/>
        <w:ind w:firstLine="240" w:firstLineChars="100"/>
        <w:rPr>
          <w:rFonts w:hint="eastAsia" w:ascii="宋体" w:hAnsi="宋体" w:eastAsia="宋体" w:cs="宋体"/>
          <w:b/>
          <w:color w:val="000000"/>
          <w:sz w:val="24"/>
        </w:rPr>
      </w:pPr>
      <w:r>
        <w:rPr>
          <w:rFonts w:hint="eastAsia" w:ascii="宋体" w:hAnsi="宋体" w:eastAsia="宋体" w:cs="宋体"/>
          <w:color w:val="000000"/>
          <w:sz w:val="24"/>
        </w:rPr>
        <w:t>平等对待内外资企业和符合条件的破产重整企业，切实保障企业公平竞争，平等维护企业的合法利益。</w:t>
      </w:r>
      <w:r>
        <w:rPr>
          <w:rFonts w:hint="eastAsia" w:ascii="宋体" w:hAnsi="宋体" w:eastAsia="宋体" w:cs="宋体"/>
          <w:color w:val="000000"/>
          <w:sz w:val="24"/>
        </w:rPr>
        <w:cr/>
      </w:r>
      <w:r>
        <w:rPr>
          <w:rFonts w:hint="eastAsia" w:ascii="宋体" w:hAnsi="宋体" w:eastAsia="宋体" w:cs="宋体"/>
          <w:b/>
          <w:color w:val="000000"/>
          <w:sz w:val="24"/>
        </w:rPr>
        <w:t>4. 询问、质疑、投诉</w:t>
      </w:r>
    </w:p>
    <w:p w14:paraId="4734424D">
      <w:pPr>
        <w:pStyle w:val="20"/>
        <w:shd w:val="clear" w:color="auto" w:fill="FFFFFF"/>
        <w:adjustRightInd w:val="0"/>
        <w:snapToGrid w:val="0"/>
        <w:spacing w:before="0" w:beforeAutospacing="0" w:after="0" w:afterAutospacing="0" w:line="360" w:lineRule="auto"/>
        <w:ind w:firstLine="480" w:firstLineChars="200"/>
        <w:contextualSpacing/>
        <w:rPr>
          <w:rFonts w:hint="eastAsia" w:ascii="宋体" w:hAnsi="宋体" w:eastAsia="宋体" w:cs="宋体"/>
          <w:b/>
          <w:bCs/>
        </w:rPr>
      </w:pPr>
      <w:r>
        <w:rPr>
          <w:rFonts w:hint="eastAsia" w:ascii="宋体" w:hAnsi="宋体" w:eastAsia="宋体" w:cs="宋体"/>
          <w:color w:val="000000"/>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r>
        <w:rPr>
          <w:rFonts w:hint="eastAsia" w:ascii="宋体" w:hAnsi="宋体" w:eastAsia="宋体" w:cs="宋体"/>
          <w:b/>
          <w:bCs/>
        </w:rPr>
        <w:t>（在线发起流程后请及时联系采购人或采购代理机构进行处理）</w:t>
      </w:r>
    </w:p>
    <w:p w14:paraId="7D472BB5">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4.2供应商询问</w:t>
      </w:r>
    </w:p>
    <w:p w14:paraId="1049BA9C">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799F0D1">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4.3供应商质疑</w:t>
      </w:r>
    </w:p>
    <w:p w14:paraId="04FCFFB6">
      <w:pPr>
        <w:pStyle w:val="8"/>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lang w:val="zh-CN"/>
        </w:rPr>
        <w:t>4.3</w:t>
      </w:r>
      <w:r>
        <w:rPr>
          <w:rFonts w:hint="eastAsia" w:ascii="宋体" w:hAnsi="宋体" w:eastAsia="宋体" w:cs="宋体"/>
          <w:color w:val="000000"/>
          <w:sz w:val="24"/>
        </w:rPr>
        <w:t>.1提出质疑的供应商应当是参与所质疑项目采购活动的供应商。潜在供应商已依法获取其可质疑的招标文件的，可以对该文件提出质疑。</w:t>
      </w:r>
    </w:p>
    <w:p w14:paraId="3401C7E0">
      <w:pPr>
        <w:pStyle w:val="8"/>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lang w:val="zh-CN"/>
        </w:rPr>
        <w:t>4.3</w:t>
      </w:r>
      <w:r>
        <w:rPr>
          <w:rFonts w:hint="eastAsia" w:ascii="宋体" w:hAnsi="宋体" w:eastAsia="宋体" w:cs="宋体"/>
          <w:color w:val="000000"/>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1EA83052">
      <w:pPr>
        <w:pStyle w:val="5"/>
        <w:spacing w:line="360" w:lineRule="auto"/>
        <w:ind w:firstLine="480" w:firstLineChars="200"/>
        <w:rPr>
          <w:rFonts w:hint="eastAsia" w:ascii="宋体" w:hAnsi="宋体" w:eastAsia="宋体" w:cs="宋体"/>
          <w:snapToGrid/>
          <w:kern w:val="2"/>
          <w:sz w:val="24"/>
        </w:rPr>
      </w:pPr>
      <w:r>
        <w:rPr>
          <w:rFonts w:hint="eastAsia" w:ascii="宋体" w:hAnsi="宋体" w:eastAsia="宋体" w:cs="宋体"/>
          <w:snapToGrid/>
          <w:kern w:val="2"/>
          <w:sz w:val="24"/>
        </w:rPr>
        <w:t>4.3.2.1对招标文件提出质疑的，质疑期限为供应商获得招标文件之日或者招标文件公告期限届满之日起计算。</w:t>
      </w:r>
    </w:p>
    <w:p w14:paraId="482BA028">
      <w:pPr>
        <w:pStyle w:val="8"/>
        <w:spacing w:line="360" w:lineRule="auto"/>
        <w:ind w:left="479" w:leftChars="228"/>
        <w:rPr>
          <w:rFonts w:hint="eastAsia" w:ascii="宋体" w:hAnsi="宋体" w:eastAsia="宋体" w:cs="宋体"/>
          <w:color w:val="000000"/>
          <w:sz w:val="24"/>
        </w:rPr>
      </w:pPr>
      <w:r>
        <w:rPr>
          <w:rFonts w:hint="eastAsia" w:ascii="宋体" w:hAnsi="宋体" w:eastAsia="宋体" w:cs="宋体"/>
          <w:color w:val="000000"/>
          <w:sz w:val="24"/>
        </w:rPr>
        <w:t>4.3.2.2对采购过程提出质疑的，质疑期限为各采购程序环节结束之日起计算。4.3.2.3对采购结果提出质疑的，质疑期限自采购结果公告期限届满之日起计算。</w:t>
      </w:r>
    </w:p>
    <w:p w14:paraId="17052551">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4.3.3</w:t>
      </w:r>
      <w:r>
        <w:rPr>
          <w:rFonts w:hint="eastAsia" w:ascii="宋体" w:hAnsi="宋体" w:eastAsia="宋体" w:cs="宋体"/>
          <w:color w:val="000000"/>
          <w:sz w:val="24"/>
        </w:rPr>
        <w:t>供应商提出质疑应当提交质疑函和必要的证明材料。质疑函应当包括下列内容：</w:t>
      </w:r>
    </w:p>
    <w:p w14:paraId="7CD7ED3C">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4.3.3.1供应商的姓名或者名称、地址、邮编、联系人及联系电话；</w:t>
      </w:r>
    </w:p>
    <w:p w14:paraId="128E4344">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4.3.3.2质疑项目的名称、编号；</w:t>
      </w:r>
    </w:p>
    <w:p w14:paraId="7D42C8AF">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4.3.3.3具体、明确的质疑事项和与质疑事项相关的请求；</w:t>
      </w:r>
    </w:p>
    <w:p w14:paraId="2F000E13">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4.3.3.4事实依据；</w:t>
      </w:r>
    </w:p>
    <w:p w14:paraId="31D079AD">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4.3.3.5必要的法律依据；</w:t>
      </w:r>
    </w:p>
    <w:p w14:paraId="685D4168">
      <w:pPr>
        <w:pStyle w:val="8"/>
        <w:spacing w:afterLines="0" w:line="360" w:lineRule="auto"/>
        <w:ind w:firstLine="960" w:firstLineChars="4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4.3.3.6提出质疑的日期。</w:t>
      </w:r>
    </w:p>
    <w:p w14:paraId="1E5BBF6C">
      <w:pPr>
        <w:pStyle w:val="20"/>
        <w:shd w:val="clear" w:color="auto" w:fill="FFFFFF"/>
        <w:snapToGrid w:val="0"/>
        <w:spacing w:before="0" w:beforeLines="0" w:beforeAutospacing="0"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供应商提交的质疑函需一式三份。供应商为自然人的，应当由本人签字；供应商为法人或者其他组织的，应当由法定代表人、主要负责人，或者其授权代表签字或者盖章，并加盖公章。</w:t>
      </w:r>
    </w:p>
    <w:p w14:paraId="0E91D05B">
      <w:pPr>
        <w:pStyle w:val="20"/>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质疑函范本及制作说明详见附件2。</w:t>
      </w:r>
    </w:p>
    <w:p w14:paraId="357E3EED">
      <w:pPr>
        <w:pStyle w:val="20"/>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4.3.4对同一采购程序环节的质疑，供应商须在法定质疑期内一次性提出。</w:t>
      </w:r>
    </w:p>
    <w:p w14:paraId="1B4C2ECE">
      <w:pPr>
        <w:pStyle w:val="20"/>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lang w:val="zh-CN"/>
        </w:rPr>
        <w:t>4.3</w:t>
      </w:r>
      <w:r>
        <w:rPr>
          <w:rFonts w:hint="eastAsia" w:ascii="宋体" w:hAnsi="宋体" w:eastAsia="宋体" w:cs="宋体"/>
          <w:color w:val="000000"/>
        </w:rPr>
        <w:t>.5采购人或者采购代理机构应当在收到供应商的书面质疑后七个工作日内作出答复，并以书面形式通知质疑供应商和其他与质疑处理结果有利害关系的政府采购当事人，但答复的内容不得涉及商业秘密。</w:t>
      </w:r>
    </w:p>
    <w:p w14:paraId="54E422DF">
      <w:pPr>
        <w:pStyle w:val="20"/>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lang w:val="zh-CN"/>
        </w:rPr>
        <w:t>4.3</w:t>
      </w:r>
      <w:r>
        <w:rPr>
          <w:rFonts w:hint="eastAsia" w:ascii="宋体" w:hAnsi="宋体" w:eastAsia="宋体" w:cs="宋体"/>
          <w:color w:val="000000"/>
        </w:rPr>
        <w:t>.6询问或者质疑事项可能影响采购结果的，采购人应当暂停签订合同，已经签订合同的，应当中止履行合同。</w:t>
      </w:r>
    </w:p>
    <w:p w14:paraId="1B5AA547">
      <w:pPr>
        <w:pStyle w:val="20"/>
        <w:shd w:val="clear" w:color="auto" w:fill="FFFFFF"/>
        <w:snapToGrid w:val="0"/>
        <w:spacing w:after="240" w:afterAutospacing="0" w:line="360" w:lineRule="auto"/>
        <w:ind w:firstLine="480" w:firstLineChars="200"/>
        <w:contextualSpacing/>
        <w:rPr>
          <w:rFonts w:hint="eastAsia" w:ascii="宋体" w:hAnsi="宋体" w:eastAsia="宋体" w:cs="宋体"/>
          <w:color w:val="000000"/>
          <w:lang w:val="zh-CN"/>
        </w:rPr>
      </w:pPr>
      <w:r>
        <w:rPr>
          <w:rFonts w:hint="eastAsia" w:ascii="宋体" w:hAnsi="宋体" w:eastAsia="宋体" w:cs="宋体"/>
          <w:color w:val="000000"/>
          <w:lang w:val="zh-CN"/>
        </w:rPr>
        <w:t>4.4供应商投诉</w:t>
      </w:r>
    </w:p>
    <w:p w14:paraId="6BC012ED">
      <w:pPr>
        <w:pStyle w:val="20"/>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4.4.1质疑供应商对采购人、采购代理机构的答复不满意或者采购人、采购代理机构未在规定的时间内作出答复的，可以在答复期满后十五个工作日内向同级政府采购监督管理部门提出投诉。</w:t>
      </w:r>
    </w:p>
    <w:p w14:paraId="73C53919">
      <w:pPr>
        <w:pStyle w:val="20"/>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4.4.</w:t>
      </w:r>
      <w:r>
        <w:rPr>
          <w:rFonts w:hint="eastAsia" w:ascii="宋体" w:hAnsi="宋体" w:eastAsia="宋体" w:cs="宋体"/>
          <w:color w:val="000000"/>
          <w:lang w:val="zh-CN"/>
        </w:rPr>
        <w:t>2</w:t>
      </w:r>
      <w:r>
        <w:rPr>
          <w:rFonts w:hint="eastAsia" w:ascii="宋体" w:hAnsi="宋体" w:eastAsia="宋体" w:cs="宋体"/>
          <w:color w:val="000000"/>
        </w:rPr>
        <w:t>供应商投诉的事项不得超出已质疑事项的范围，基于质疑答复内容提出的投诉事项除外。</w:t>
      </w:r>
    </w:p>
    <w:p w14:paraId="147480F0">
      <w:pPr>
        <w:pStyle w:val="20"/>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4.4.3供应商投诉应当有明确的请求和必要的证明材料。</w:t>
      </w:r>
    </w:p>
    <w:p w14:paraId="4BB46E7D">
      <w:pPr>
        <w:pStyle w:val="20"/>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4.4.4以联合体形式参加政府采购活动的，其投诉应当由组成联合体的所有供应商共同提出。</w:t>
      </w:r>
    </w:p>
    <w:p w14:paraId="5FCA09DF">
      <w:pPr>
        <w:pStyle w:val="20"/>
        <w:shd w:val="clear" w:color="auto" w:fill="FFFFFF"/>
        <w:snapToGrid w:val="0"/>
        <w:spacing w:after="0" w:afterLines="0" w:afterAutospacing="0" w:line="360" w:lineRule="auto"/>
        <w:ind w:firstLine="400"/>
        <w:contextualSpacing/>
        <w:rPr>
          <w:rFonts w:hint="eastAsia" w:ascii="宋体" w:hAnsi="宋体" w:eastAsia="宋体" w:cs="宋体"/>
          <w:color w:val="000000"/>
          <w:sz w:val="18"/>
          <w:szCs w:val="18"/>
        </w:rPr>
      </w:pPr>
      <w:r>
        <w:rPr>
          <w:rFonts w:hint="eastAsia" w:ascii="宋体" w:hAnsi="宋体" w:eastAsia="宋体" w:cs="宋体"/>
          <w:color w:val="000000"/>
        </w:rPr>
        <w:t>4.4.5投诉书范本及制作说明详见附件3。</w:t>
      </w:r>
    </w:p>
    <w:p w14:paraId="26DE06F0">
      <w:pPr>
        <w:adjustRightInd/>
        <w:spacing w:beforeLines="0" w:line="360" w:lineRule="auto"/>
        <w:jc w:val="center"/>
        <w:outlineLvl w:val="0"/>
        <w:rPr>
          <w:rFonts w:hint="eastAsia" w:ascii="宋体" w:hAnsi="宋体" w:eastAsia="宋体" w:cs="宋体"/>
          <w:b/>
          <w:color w:val="000000"/>
          <w:sz w:val="32"/>
          <w:szCs w:val="20"/>
        </w:rPr>
      </w:pPr>
      <w:r>
        <w:rPr>
          <w:rFonts w:hint="eastAsia" w:ascii="宋体" w:hAnsi="宋体" w:eastAsia="宋体" w:cs="宋体"/>
          <w:b/>
          <w:color w:val="000000"/>
          <w:sz w:val="32"/>
          <w:szCs w:val="20"/>
        </w:rPr>
        <w:t xml:space="preserve"> </w:t>
      </w:r>
    </w:p>
    <w:p w14:paraId="36C3DD9D">
      <w:pPr>
        <w:adjustRightInd/>
        <w:spacing w:line="360" w:lineRule="auto"/>
        <w:jc w:val="center"/>
        <w:outlineLvl w:val="0"/>
        <w:rPr>
          <w:rFonts w:hint="eastAsia" w:ascii="宋体" w:hAnsi="宋体" w:eastAsia="宋体" w:cs="宋体"/>
          <w:b/>
          <w:color w:val="000000"/>
          <w:sz w:val="32"/>
          <w:szCs w:val="20"/>
        </w:rPr>
      </w:pPr>
    </w:p>
    <w:p w14:paraId="72A15BBE">
      <w:pPr>
        <w:adjustRightInd/>
        <w:spacing w:line="360" w:lineRule="auto"/>
        <w:jc w:val="center"/>
        <w:outlineLvl w:val="0"/>
        <w:rPr>
          <w:rFonts w:hint="eastAsia" w:ascii="宋体" w:hAnsi="宋体" w:eastAsia="宋体" w:cs="宋体"/>
          <w:b/>
          <w:color w:val="000000"/>
          <w:sz w:val="32"/>
          <w:szCs w:val="20"/>
        </w:rPr>
      </w:pPr>
    </w:p>
    <w:p w14:paraId="3B2DCF6B">
      <w:pPr>
        <w:adjustRightInd/>
        <w:spacing w:line="360" w:lineRule="auto"/>
        <w:jc w:val="center"/>
        <w:outlineLvl w:val="0"/>
        <w:rPr>
          <w:rFonts w:hint="eastAsia" w:ascii="宋体" w:hAnsi="宋体" w:eastAsia="宋体" w:cs="宋体"/>
          <w:b/>
          <w:color w:val="000000"/>
          <w:sz w:val="32"/>
          <w:szCs w:val="20"/>
        </w:rPr>
      </w:pPr>
      <w:r>
        <w:rPr>
          <w:rFonts w:hint="eastAsia" w:ascii="宋体" w:hAnsi="宋体" w:eastAsia="宋体" w:cs="宋体"/>
          <w:b/>
          <w:color w:val="000000"/>
          <w:sz w:val="32"/>
          <w:szCs w:val="20"/>
        </w:rPr>
        <w:t>二、招标文件的构成、澄清、修改</w:t>
      </w:r>
    </w:p>
    <w:p w14:paraId="3A89CA3A">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5．招标文件的构成</w:t>
      </w:r>
    </w:p>
    <w:p w14:paraId="20723629">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5.1 招标文件包括下列文件及附件：</w:t>
      </w:r>
    </w:p>
    <w:p w14:paraId="28322A51">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5.1.1招标公告；</w:t>
      </w:r>
    </w:p>
    <w:p w14:paraId="14920959">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5.1.2投标人须知；</w:t>
      </w:r>
    </w:p>
    <w:p w14:paraId="0A0F4F0C">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5.1.3采购需求；</w:t>
      </w:r>
    </w:p>
    <w:p w14:paraId="480D53A3">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5.1.4评标办法；</w:t>
      </w:r>
    </w:p>
    <w:p w14:paraId="619C5582">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5.1.5拟签订的合同文本；</w:t>
      </w:r>
    </w:p>
    <w:p w14:paraId="7046330F">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rPr>
        <w:t>5.1.6</w:t>
      </w:r>
      <w:r>
        <w:rPr>
          <w:rFonts w:hint="eastAsia" w:ascii="宋体" w:hAnsi="宋体" w:eastAsia="宋体" w:cs="宋体"/>
          <w:color w:val="000000"/>
          <w:sz w:val="24"/>
          <w:szCs w:val="24"/>
        </w:rPr>
        <w:t>应提交的有关格式范例。</w:t>
      </w:r>
    </w:p>
    <w:p w14:paraId="1139119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5.2与本项目有关的</w:t>
      </w:r>
      <w:r>
        <w:rPr>
          <w:rFonts w:hint="eastAsia" w:ascii="宋体" w:hAnsi="宋体" w:eastAsia="宋体" w:cs="宋体"/>
          <w:bCs/>
          <w:color w:val="000000"/>
          <w:sz w:val="24"/>
        </w:rPr>
        <w:t>澄清或者修改的内容为招标文件的组成部分</w:t>
      </w:r>
      <w:r>
        <w:rPr>
          <w:rFonts w:hint="eastAsia" w:ascii="宋体" w:hAnsi="宋体" w:eastAsia="宋体" w:cs="宋体"/>
          <w:color w:val="000000"/>
          <w:sz w:val="24"/>
        </w:rPr>
        <w:t>。</w:t>
      </w:r>
    </w:p>
    <w:p w14:paraId="11568628">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6. 招标文件的澄清、修改</w:t>
      </w:r>
    </w:p>
    <w:p w14:paraId="125A70C7">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6.1已获取招标文件的潜在投标人，若有问题需要澄清，应于投标截止时间前，以书面形式向采购代理机构提出。</w:t>
      </w:r>
    </w:p>
    <w:p w14:paraId="3BD0C9FB">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190BFDBF">
      <w:pPr>
        <w:pStyle w:val="6"/>
        <w:rPr>
          <w:rFonts w:hint="eastAsia" w:ascii="宋体" w:hAnsi="宋体" w:eastAsia="宋体" w:cs="宋体"/>
          <w:color w:val="000000"/>
          <w:sz w:val="18"/>
          <w:szCs w:val="18"/>
          <w:lang w:val="en-US"/>
        </w:rPr>
      </w:pPr>
      <w:r>
        <w:rPr>
          <w:rFonts w:hint="eastAsia" w:ascii="宋体" w:hAnsi="宋体" w:eastAsia="宋体" w:cs="宋体"/>
          <w:color w:val="000000"/>
          <w:szCs w:val="24"/>
          <w:lang w:val="en-US"/>
        </w:rPr>
        <w:t xml:space="preserve">    </w:t>
      </w:r>
    </w:p>
    <w:p w14:paraId="2BD54E22">
      <w:pPr>
        <w:adjustRightInd/>
        <w:spacing w:line="360" w:lineRule="auto"/>
        <w:jc w:val="center"/>
        <w:outlineLvl w:val="0"/>
        <w:rPr>
          <w:rFonts w:hint="eastAsia" w:ascii="宋体" w:hAnsi="宋体" w:eastAsia="宋体" w:cs="宋体"/>
          <w:b/>
          <w:color w:val="000000"/>
          <w:sz w:val="30"/>
          <w:szCs w:val="20"/>
        </w:rPr>
      </w:pPr>
      <w:r>
        <w:rPr>
          <w:rFonts w:hint="eastAsia" w:ascii="宋体" w:hAnsi="宋体" w:eastAsia="宋体" w:cs="宋体"/>
          <w:b/>
          <w:color w:val="000000"/>
          <w:sz w:val="30"/>
          <w:szCs w:val="20"/>
        </w:rPr>
        <w:t>三、投标</w:t>
      </w:r>
    </w:p>
    <w:p w14:paraId="5988209E">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7. 招标文件的获取</w:t>
      </w:r>
    </w:p>
    <w:p w14:paraId="58CC7349">
      <w:pPr>
        <w:spacing w:line="360" w:lineRule="auto"/>
        <w:ind w:firstLine="480" w:firstLineChars="200"/>
        <w:rPr>
          <w:rFonts w:hint="eastAsia" w:ascii="宋体" w:hAnsi="宋体" w:eastAsia="宋体" w:cs="宋体"/>
          <w:snapToGrid w:val="0"/>
          <w:color w:val="000000"/>
          <w:kern w:val="28"/>
          <w:sz w:val="24"/>
        </w:rPr>
      </w:pPr>
      <w:r>
        <w:rPr>
          <w:rFonts w:hint="eastAsia" w:ascii="宋体" w:hAnsi="宋体" w:eastAsia="宋体" w:cs="宋体"/>
          <w:snapToGrid w:val="0"/>
          <w:color w:val="000000"/>
          <w:kern w:val="28"/>
          <w:sz w:val="24"/>
        </w:rPr>
        <w:t>详见招标公告中获取招标文件的时间期限、地点、方式及招标文件售价。</w:t>
      </w:r>
    </w:p>
    <w:p w14:paraId="7B6A1BCE">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8.开标前答疑会或现场考察</w:t>
      </w:r>
    </w:p>
    <w:p w14:paraId="6FDF4EE3">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采购人组织潜在投标人现场考察或者召开开标前答疑会的，潜在投标人按第二部分投标人须知前附表的规定参加现场考察或者开标前答疑会。</w:t>
      </w:r>
    </w:p>
    <w:p w14:paraId="72EDFEEA">
      <w:pPr>
        <w:pStyle w:val="8"/>
        <w:spacing w:line="360" w:lineRule="auto"/>
        <w:rPr>
          <w:rFonts w:hint="eastAsia" w:ascii="宋体" w:hAnsi="宋体" w:eastAsia="宋体" w:cs="宋体"/>
          <w:b/>
          <w:color w:val="000000"/>
          <w:szCs w:val="24"/>
        </w:rPr>
      </w:pPr>
      <w:r>
        <w:rPr>
          <w:rFonts w:hint="eastAsia" w:ascii="宋体" w:hAnsi="宋体" w:eastAsia="宋体" w:cs="宋体"/>
          <w:b/>
          <w:color w:val="000000"/>
          <w:kern w:val="28"/>
          <w:sz w:val="24"/>
          <w:szCs w:val="24"/>
        </w:rPr>
        <w:t>9.投标保证金</w:t>
      </w:r>
    </w:p>
    <w:p w14:paraId="132B74DC">
      <w:pPr>
        <w:pStyle w:val="5"/>
        <w:spacing w:line="360" w:lineRule="auto"/>
        <w:ind w:firstLine="470" w:firstLineChars="196"/>
        <w:rPr>
          <w:rFonts w:hint="eastAsia" w:ascii="宋体" w:hAnsi="宋体" w:eastAsia="宋体" w:cs="宋体"/>
          <w:sz w:val="24"/>
        </w:rPr>
      </w:pPr>
      <w:r>
        <w:rPr>
          <w:rFonts w:hint="eastAsia" w:ascii="宋体" w:hAnsi="宋体" w:eastAsia="宋体" w:cs="宋体"/>
          <w:sz w:val="24"/>
        </w:rPr>
        <w:t>本项目不需缴纳投标保证金。</w:t>
      </w:r>
    </w:p>
    <w:p w14:paraId="3775259A">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10.投标文件的语言</w:t>
      </w:r>
    </w:p>
    <w:p w14:paraId="36508AA1">
      <w:pPr>
        <w:autoSpaceDE w:val="0"/>
        <w:autoSpaceDN w:val="0"/>
        <w:spacing w:line="360" w:lineRule="auto"/>
        <w:ind w:firstLine="480" w:firstLineChars="200"/>
        <w:rPr>
          <w:rFonts w:hint="eastAsia" w:ascii="宋体" w:hAnsi="宋体" w:eastAsia="宋体" w:cs="宋体"/>
          <w:color w:val="000000"/>
          <w:sz w:val="24"/>
          <w:lang w:val="zh-CN"/>
        </w:rPr>
      </w:pPr>
      <w:r>
        <w:rPr>
          <w:rFonts w:hint="eastAsia" w:ascii="宋体" w:hAnsi="宋体" w:eastAsia="宋体" w:cs="宋体"/>
          <w:color w:val="000000"/>
          <w:sz w:val="24"/>
        </w:rPr>
        <w:t>投标文件及投标人与采购有关的来往通知、函件和文件均应使用中文。</w:t>
      </w:r>
    </w:p>
    <w:p w14:paraId="266C9D53">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11.投标文件的组成</w:t>
      </w:r>
    </w:p>
    <w:p w14:paraId="005DA4E7">
      <w:pPr>
        <w:snapToGrid w:val="0"/>
        <w:spacing w:line="360" w:lineRule="auto"/>
        <w:ind w:firstLine="482" w:firstLineChars="200"/>
        <w:rPr>
          <w:rFonts w:hint="eastAsia" w:ascii="宋体" w:hAnsi="宋体" w:eastAsia="宋体" w:cs="宋体"/>
          <w:b/>
          <w:bCs/>
          <w:color w:val="000000"/>
          <w:sz w:val="24"/>
        </w:rPr>
      </w:pPr>
      <w:r>
        <w:rPr>
          <w:rFonts w:hint="eastAsia" w:ascii="宋体" w:hAnsi="宋体" w:eastAsia="宋体" w:cs="宋体"/>
          <w:b/>
          <w:bCs/>
          <w:color w:val="000000"/>
          <w:sz w:val="24"/>
        </w:rPr>
        <w:t>11.1资格文件：</w:t>
      </w:r>
    </w:p>
    <w:p w14:paraId="53D13960">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11.1.1符合参加政府采购活动应当具备的一般条件的承诺函（</w:t>
      </w:r>
      <w:r>
        <w:rPr>
          <w:rFonts w:hint="eastAsia" w:ascii="宋体" w:hAnsi="宋体" w:eastAsia="宋体" w:cs="宋体"/>
          <w:color w:val="FF0000"/>
          <w:sz w:val="24"/>
        </w:rPr>
        <w:t>如以联合体形式参加政府采购活动的，联合体各方均应提交该承诺函或共同加盖公章</w:t>
      </w:r>
      <w:r>
        <w:rPr>
          <w:rFonts w:hint="eastAsia" w:ascii="宋体" w:hAnsi="宋体" w:eastAsia="宋体" w:cs="宋体"/>
          <w:color w:val="000000"/>
          <w:sz w:val="24"/>
        </w:rPr>
        <w:t>）；</w:t>
      </w:r>
    </w:p>
    <w:p w14:paraId="64D77DD8">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11.1.2企业营业执照或事业单位法人证书复印件</w:t>
      </w:r>
      <w:r>
        <w:rPr>
          <w:rFonts w:hint="eastAsia" w:ascii="宋体" w:hAnsi="宋体" w:eastAsia="宋体" w:cs="宋体"/>
          <w:snapToGrid w:val="0"/>
          <w:color w:val="000000"/>
          <w:kern w:val="28"/>
          <w:sz w:val="24"/>
          <w:szCs w:val="20"/>
        </w:rPr>
        <w:t>；</w:t>
      </w:r>
    </w:p>
    <w:p w14:paraId="4BE71029">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11.1.3</w:t>
      </w:r>
      <w:r>
        <w:rPr>
          <w:rFonts w:hint="eastAsia" w:ascii="宋体" w:hAnsi="宋体" w:eastAsia="宋体" w:cs="宋体"/>
          <w:snapToGrid w:val="0"/>
          <w:color w:val="000000"/>
          <w:kern w:val="28"/>
          <w:sz w:val="24"/>
          <w:szCs w:val="20"/>
        </w:rPr>
        <w:t>联合协议（如果有)；</w:t>
      </w:r>
    </w:p>
    <w:p w14:paraId="29671DC3">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11.1.4落实政府采购政策需满足的资格要求</w:t>
      </w:r>
      <w:r>
        <w:rPr>
          <w:rFonts w:hint="eastAsia" w:ascii="宋体" w:hAnsi="宋体" w:eastAsia="宋体" w:cs="宋体"/>
          <w:snapToGrid w:val="0"/>
          <w:color w:val="000000"/>
          <w:kern w:val="28"/>
          <w:sz w:val="24"/>
          <w:szCs w:val="20"/>
        </w:rPr>
        <w:t>（</w:t>
      </w:r>
      <w:r>
        <w:rPr>
          <w:rFonts w:hint="eastAsia" w:ascii="宋体" w:hAnsi="宋体" w:eastAsia="宋体" w:cs="宋体"/>
          <w:color w:val="FF0000"/>
          <w:sz w:val="24"/>
        </w:rPr>
        <w:t>如有</w:t>
      </w:r>
      <w:r>
        <w:rPr>
          <w:rFonts w:hint="eastAsia" w:ascii="宋体" w:hAnsi="宋体" w:eastAsia="宋体" w:cs="宋体"/>
          <w:snapToGrid w:val="0"/>
          <w:color w:val="000000"/>
          <w:kern w:val="28"/>
          <w:sz w:val="24"/>
          <w:szCs w:val="20"/>
        </w:rPr>
        <w:t>)</w:t>
      </w:r>
      <w:r>
        <w:rPr>
          <w:rFonts w:hint="eastAsia" w:ascii="宋体" w:hAnsi="宋体" w:eastAsia="宋体" w:cs="宋体"/>
          <w:color w:val="000000"/>
          <w:sz w:val="24"/>
        </w:rPr>
        <w:t>；</w:t>
      </w:r>
    </w:p>
    <w:p w14:paraId="380414EB">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11.1.5本项目的特定资格要求</w:t>
      </w:r>
      <w:r>
        <w:rPr>
          <w:rFonts w:hint="eastAsia" w:ascii="宋体" w:hAnsi="宋体" w:eastAsia="宋体" w:cs="宋体"/>
          <w:snapToGrid w:val="0"/>
          <w:color w:val="000000"/>
          <w:kern w:val="28"/>
          <w:sz w:val="24"/>
          <w:szCs w:val="20"/>
        </w:rPr>
        <w:t>（</w:t>
      </w:r>
      <w:r>
        <w:rPr>
          <w:rFonts w:hint="eastAsia" w:ascii="宋体" w:hAnsi="宋体" w:eastAsia="宋体" w:cs="宋体"/>
          <w:snapToGrid w:val="0"/>
          <w:color w:val="FF0000"/>
          <w:kern w:val="28"/>
          <w:sz w:val="24"/>
          <w:szCs w:val="20"/>
        </w:rPr>
        <w:t>如有</w:t>
      </w:r>
      <w:r>
        <w:rPr>
          <w:rFonts w:hint="eastAsia" w:ascii="宋体" w:hAnsi="宋体" w:eastAsia="宋体" w:cs="宋体"/>
          <w:snapToGrid w:val="0"/>
          <w:color w:val="000000"/>
          <w:kern w:val="28"/>
          <w:sz w:val="24"/>
          <w:szCs w:val="20"/>
        </w:rPr>
        <w:t>)</w:t>
      </w:r>
      <w:r>
        <w:rPr>
          <w:rFonts w:hint="eastAsia" w:ascii="宋体" w:hAnsi="宋体" w:eastAsia="宋体" w:cs="宋体"/>
          <w:color w:val="000000"/>
          <w:sz w:val="24"/>
        </w:rPr>
        <w:t>。</w:t>
      </w:r>
    </w:p>
    <w:p w14:paraId="268616CB">
      <w:pPr>
        <w:snapToGrid w:val="0"/>
        <w:spacing w:line="360" w:lineRule="auto"/>
        <w:ind w:firstLine="482" w:firstLineChars="200"/>
        <w:rPr>
          <w:rFonts w:hint="eastAsia" w:ascii="宋体" w:hAnsi="宋体" w:eastAsia="宋体" w:cs="宋体"/>
          <w:b/>
          <w:bCs/>
          <w:color w:val="000000"/>
          <w:sz w:val="24"/>
          <w:lang w:val="zh-CN"/>
        </w:rPr>
      </w:pPr>
      <w:r>
        <w:rPr>
          <w:rFonts w:hint="eastAsia" w:ascii="宋体" w:hAnsi="宋体" w:eastAsia="宋体" w:cs="宋体"/>
          <w:b/>
          <w:bCs/>
          <w:color w:val="000000"/>
          <w:sz w:val="24"/>
          <w:lang w:val="zh-CN"/>
        </w:rPr>
        <w:t>11.</w:t>
      </w:r>
      <w:r>
        <w:rPr>
          <w:rFonts w:hint="eastAsia" w:ascii="宋体" w:hAnsi="宋体" w:eastAsia="宋体" w:cs="宋体"/>
          <w:b/>
          <w:bCs/>
          <w:color w:val="000000"/>
          <w:sz w:val="24"/>
        </w:rPr>
        <w:t>2</w:t>
      </w:r>
      <w:r>
        <w:rPr>
          <w:rFonts w:hint="eastAsia" w:ascii="宋体" w:hAnsi="宋体" w:eastAsia="宋体" w:cs="宋体"/>
          <w:b/>
          <w:bCs/>
          <w:color w:val="000000"/>
          <w:sz w:val="24"/>
          <w:lang w:val="zh-CN"/>
        </w:rPr>
        <w:t xml:space="preserve"> </w:t>
      </w:r>
      <w:r>
        <w:rPr>
          <w:rFonts w:hint="eastAsia" w:ascii="宋体" w:hAnsi="宋体" w:eastAsia="宋体" w:cs="宋体"/>
          <w:b/>
          <w:bCs/>
          <w:color w:val="000000"/>
          <w:sz w:val="24"/>
        </w:rPr>
        <w:t>商务技术</w:t>
      </w:r>
      <w:r>
        <w:rPr>
          <w:rFonts w:hint="eastAsia" w:ascii="宋体" w:hAnsi="宋体" w:eastAsia="宋体" w:cs="宋体"/>
          <w:b/>
          <w:bCs/>
          <w:color w:val="000000"/>
          <w:sz w:val="24"/>
          <w:lang w:val="zh-CN"/>
        </w:rPr>
        <w:t>文件：</w:t>
      </w:r>
    </w:p>
    <w:p w14:paraId="117A7DEE">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11.2.1投标函；</w:t>
      </w:r>
      <w:r>
        <w:rPr>
          <w:rFonts w:hint="eastAsia" w:ascii="宋体" w:hAnsi="宋体" w:eastAsia="宋体" w:cs="宋体"/>
          <w:color w:val="000000"/>
          <w:sz w:val="24"/>
          <w:lang w:val="zh-CN"/>
        </w:rPr>
        <w:t xml:space="preserve"> </w:t>
      </w:r>
    </w:p>
    <w:p w14:paraId="6F203934">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11.2.2授权委托书或法定代表人（单位负责人、自然人本人）身份证明；</w:t>
      </w:r>
    </w:p>
    <w:p w14:paraId="2C8A4C95">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11.2.3分包意向协议（如果有)；</w:t>
      </w:r>
    </w:p>
    <w:p w14:paraId="6C131997">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11.2.4符合性审查资料；</w:t>
      </w:r>
    </w:p>
    <w:p w14:paraId="1A81E9A3">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11.2.5评标标准相应的商务技术资料；</w:t>
      </w:r>
    </w:p>
    <w:p w14:paraId="11DB4B03">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11.2.6投标标的清单；</w:t>
      </w:r>
    </w:p>
    <w:p w14:paraId="1C8681C8">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11.2.7商务技术偏离表；</w:t>
      </w:r>
    </w:p>
    <w:p w14:paraId="131948F6">
      <w:pPr>
        <w:snapToGrid w:val="0"/>
        <w:spacing w:line="360" w:lineRule="auto"/>
        <w:ind w:firstLine="960" w:firstLineChars="400"/>
        <w:rPr>
          <w:rFonts w:hint="eastAsia" w:ascii="宋体" w:hAnsi="宋体" w:eastAsia="宋体" w:cs="宋体"/>
          <w:color w:val="000000"/>
          <w:sz w:val="24"/>
          <w:lang w:val="zh-CN"/>
        </w:rPr>
      </w:pPr>
      <w:r>
        <w:rPr>
          <w:rFonts w:hint="eastAsia" w:ascii="宋体" w:hAnsi="宋体" w:eastAsia="宋体" w:cs="宋体"/>
          <w:color w:val="000000"/>
          <w:sz w:val="24"/>
          <w:lang w:val="zh-CN"/>
        </w:rPr>
        <w:t>11.</w:t>
      </w: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8</w:t>
      </w:r>
      <w:r>
        <w:rPr>
          <w:rFonts w:hint="eastAsia" w:ascii="宋体" w:hAnsi="宋体" w:eastAsia="宋体" w:cs="宋体"/>
          <w:color w:val="000000"/>
          <w:sz w:val="24"/>
          <w:lang w:val="zh-CN"/>
        </w:rPr>
        <w:t>政府采购供应商廉洁自律承诺书。</w:t>
      </w:r>
    </w:p>
    <w:p w14:paraId="5AB4AEEA">
      <w:pPr>
        <w:snapToGrid w:val="0"/>
        <w:spacing w:line="360" w:lineRule="auto"/>
        <w:ind w:firstLine="482" w:firstLineChars="200"/>
        <w:rPr>
          <w:rFonts w:hint="eastAsia" w:ascii="宋体" w:hAnsi="宋体" w:eastAsia="宋体" w:cs="宋体"/>
          <w:color w:val="000000"/>
          <w:sz w:val="24"/>
          <w:u w:val="single"/>
          <w:lang w:val="zh-CN"/>
        </w:rPr>
      </w:pPr>
      <w:r>
        <w:rPr>
          <w:rFonts w:hint="eastAsia" w:ascii="宋体" w:hAnsi="宋体" w:eastAsia="宋体" w:cs="宋体"/>
          <w:b/>
          <w:bCs/>
          <w:color w:val="000000"/>
          <w:kern w:val="0"/>
          <w:sz w:val="24"/>
          <w:lang w:val="zh-CN"/>
        </w:rPr>
        <w:t>11.</w:t>
      </w:r>
      <w:r>
        <w:rPr>
          <w:rFonts w:hint="eastAsia" w:ascii="宋体" w:hAnsi="宋体" w:eastAsia="宋体" w:cs="宋体"/>
          <w:b/>
          <w:bCs/>
          <w:color w:val="000000"/>
          <w:kern w:val="0"/>
          <w:sz w:val="24"/>
        </w:rPr>
        <w:t>3</w:t>
      </w:r>
      <w:r>
        <w:rPr>
          <w:rFonts w:hint="eastAsia" w:ascii="宋体" w:hAnsi="宋体" w:eastAsia="宋体" w:cs="宋体"/>
          <w:b/>
          <w:color w:val="000000"/>
          <w:sz w:val="24"/>
        </w:rPr>
        <w:t>报价文件：</w:t>
      </w:r>
      <w:r>
        <w:rPr>
          <w:rFonts w:hint="eastAsia" w:ascii="宋体" w:hAnsi="宋体" w:eastAsia="宋体" w:cs="宋体"/>
          <w:color w:val="000000"/>
          <w:sz w:val="24"/>
        </w:rPr>
        <w:t xml:space="preserve"> </w:t>
      </w:r>
    </w:p>
    <w:p w14:paraId="30D0FC9F">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11.3.1开标一览表（报价表）；</w:t>
      </w:r>
    </w:p>
    <w:p w14:paraId="65A7DAC2">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11.3.2中小企业声明函</w:t>
      </w:r>
      <w:r>
        <w:rPr>
          <w:rFonts w:hint="eastAsia" w:ascii="宋体" w:hAnsi="宋体" w:eastAsia="宋体" w:cs="宋体"/>
          <w:sz w:val="24"/>
        </w:rPr>
        <w:t>（如有）</w:t>
      </w:r>
      <w:r>
        <w:rPr>
          <w:rFonts w:hint="eastAsia" w:ascii="宋体" w:hAnsi="宋体" w:eastAsia="宋体" w:cs="宋体"/>
          <w:color w:val="000000"/>
          <w:sz w:val="24"/>
        </w:rPr>
        <w:t>。</w:t>
      </w:r>
    </w:p>
    <w:p w14:paraId="6843C9D2">
      <w:pPr>
        <w:spacing w:line="360" w:lineRule="auto"/>
        <w:ind w:firstLine="723" w:firstLineChars="300"/>
        <w:rPr>
          <w:rFonts w:hint="eastAsia" w:ascii="宋体" w:hAnsi="宋体" w:eastAsia="宋体" w:cs="宋体"/>
          <w:b/>
          <w:color w:val="000000"/>
          <w:sz w:val="24"/>
        </w:rPr>
      </w:pPr>
      <w:r>
        <w:rPr>
          <w:rFonts w:hint="eastAsia" w:ascii="宋体" w:hAnsi="宋体" w:eastAsia="宋体" w:cs="宋体"/>
          <w:b/>
          <w:color w:val="000000"/>
          <w:sz w:val="24"/>
        </w:rPr>
        <w:t>投标文件含有采购人不能接受的附加条件的，投标无效；</w:t>
      </w:r>
    </w:p>
    <w:p w14:paraId="798E4F65">
      <w:pPr>
        <w:spacing w:line="360" w:lineRule="auto"/>
        <w:ind w:firstLine="723" w:firstLineChars="300"/>
        <w:rPr>
          <w:rFonts w:hint="eastAsia" w:ascii="宋体" w:hAnsi="宋体" w:eastAsia="宋体" w:cs="宋体"/>
          <w:b/>
          <w:color w:val="000000"/>
          <w:sz w:val="24"/>
          <w:szCs w:val="21"/>
        </w:rPr>
      </w:pPr>
      <w:r>
        <w:rPr>
          <w:rFonts w:hint="eastAsia" w:ascii="宋体" w:hAnsi="宋体" w:eastAsia="宋体" w:cs="宋体"/>
          <w:b/>
          <w:color w:val="000000"/>
          <w:sz w:val="24"/>
        </w:rPr>
        <w:t>投标人提供虚假材料投标的，投标无效。</w:t>
      </w:r>
    </w:p>
    <w:p w14:paraId="57F63157">
      <w:pPr>
        <w:pStyle w:val="21"/>
        <w:snapToGrid w:val="0"/>
        <w:spacing w:before="0"/>
        <w:ind w:firstLine="0" w:firstLineChars="0"/>
        <w:outlineLvl w:val="0"/>
        <w:rPr>
          <w:rFonts w:hint="eastAsia" w:ascii="宋体" w:hAnsi="宋体" w:eastAsia="宋体" w:cs="宋体"/>
          <w:b/>
          <w:color w:val="000000"/>
          <w:szCs w:val="24"/>
        </w:rPr>
      </w:pPr>
      <w:r>
        <w:rPr>
          <w:rFonts w:hint="eastAsia" w:ascii="宋体" w:hAnsi="宋体" w:eastAsia="宋体" w:cs="宋体"/>
          <w:b/>
          <w:color w:val="000000"/>
          <w:szCs w:val="24"/>
        </w:rPr>
        <w:t>12</w:t>
      </w:r>
      <w:r>
        <w:rPr>
          <w:rFonts w:hint="eastAsia" w:ascii="宋体" w:hAnsi="宋体" w:eastAsia="宋体" w:cs="宋体"/>
          <w:b/>
          <w:color w:val="000000"/>
          <w:kern w:val="0"/>
          <w:szCs w:val="24"/>
          <w:lang w:val="zh-CN"/>
        </w:rPr>
        <w:t xml:space="preserve">. </w:t>
      </w:r>
      <w:r>
        <w:rPr>
          <w:rFonts w:hint="eastAsia" w:ascii="宋体" w:hAnsi="宋体" w:eastAsia="宋体" w:cs="宋体"/>
          <w:b/>
          <w:color w:val="000000"/>
          <w:szCs w:val="24"/>
        </w:rPr>
        <w:t>投标文件的编制</w:t>
      </w:r>
    </w:p>
    <w:p w14:paraId="55955B5F">
      <w:pPr>
        <w:spacing w:line="360" w:lineRule="auto"/>
        <w:ind w:firstLine="480" w:firstLineChars="200"/>
        <w:rPr>
          <w:rFonts w:hint="eastAsia" w:ascii="宋体" w:hAnsi="宋体" w:eastAsia="宋体" w:cs="宋体"/>
          <w:b/>
          <w:color w:val="000000"/>
          <w:sz w:val="24"/>
        </w:rPr>
      </w:pPr>
      <w:r>
        <w:rPr>
          <w:rFonts w:hint="eastAsia" w:ascii="宋体" w:hAnsi="宋体" w:eastAsia="宋体" w:cs="宋体"/>
          <w:color w:val="000000"/>
          <w:kern w:val="0"/>
          <w:sz w:val="24"/>
          <w:lang w:val="zh-CN"/>
        </w:rPr>
        <w:t>12.1投标文件分为</w:t>
      </w:r>
      <w:r>
        <w:rPr>
          <w:rFonts w:hint="eastAsia" w:ascii="宋体" w:hAnsi="宋体" w:eastAsia="宋体" w:cs="宋体"/>
          <w:b/>
          <w:bCs/>
          <w:color w:val="000000"/>
          <w:kern w:val="0"/>
          <w:sz w:val="24"/>
          <w:lang w:val="zh-CN"/>
        </w:rPr>
        <w:t>资格文件、商务技术文件、报价文件</w:t>
      </w:r>
      <w:r>
        <w:rPr>
          <w:rFonts w:hint="eastAsia" w:ascii="宋体" w:hAnsi="宋体" w:eastAsia="宋体" w:cs="宋体"/>
          <w:color w:val="000000"/>
          <w:kern w:val="0"/>
          <w:sz w:val="24"/>
          <w:lang w:val="zh-CN"/>
        </w:rPr>
        <w:t>三部分。各投标人在编制投标文件时请按照招标文件第六部分规定的格式进行，混乱的编排导致投标文件被误读或评标委员会查找不到有效文件是投标人的风险。</w:t>
      </w:r>
    </w:p>
    <w:p w14:paraId="58F524D9">
      <w:pPr>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149FD98A">
      <w:pPr>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12.3使用“政采云电子交易客户端”需要提前申领CA数字证书，申领流程请自行前往“浙江政府采购网-下载专区-电子交易客户端-CA驱动和申领流程”进行查阅。</w:t>
      </w:r>
    </w:p>
    <w:p w14:paraId="3742E45A">
      <w:pPr>
        <w:snapToGrid w:val="0"/>
        <w:spacing w:line="360" w:lineRule="auto"/>
        <w:rPr>
          <w:rFonts w:hint="eastAsia" w:ascii="宋体" w:hAnsi="宋体" w:eastAsia="宋体" w:cs="宋体"/>
          <w:b/>
          <w:color w:val="000000"/>
          <w:sz w:val="24"/>
        </w:rPr>
      </w:pPr>
      <w:r>
        <w:rPr>
          <w:rFonts w:hint="eastAsia" w:ascii="宋体" w:hAnsi="宋体" w:eastAsia="宋体" w:cs="宋体"/>
          <w:b/>
          <w:color w:val="000000"/>
          <w:sz w:val="24"/>
        </w:rPr>
        <w:t>13.投标文件的签署、盖章</w:t>
      </w:r>
    </w:p>
    <w:p w14:paraId="3376D678">
      <w:pPr>
        <w:pStyle w:val="21"/>
        <w:snapToGrid w:val="0"/>
        <w:spacing w:before="0"/>
        <w:ind w:firstLine="480"/>
        <w:rPr>
          <w:rFonts w:hint="eastAsia" w:ascii="宋体" w:hAnsi="宋体" w:eastAsia="宋体" w:cs="宋体"/>
          <w:b/>
          <w:color w:val="000000"/>
        </w:rPr>
      </w:pPr>
      <w:r>
        <w:rPr>
          <w:rFonts w:hint="eastAsia" w:ascii="宋体" w:hAnsi="宋体" w:eastAsia="宋体" w:cs="宋体"/>
          <w:color w:val="000000"/>
          <w:szCs w:val="24"/>
        </w:rPr>
        <w:t>13.1投标文件按照招标文件第六部分格式要</w:t>
      </w:r>
      <w:r>
        <w:rPr>
          <w:rFonts w:hint="eastAsia" w:ascii="宋体" w:hAnsi="宋体" w:eastAsia="宋体" w:cs="宋体"/>
          <w:color w:val="000000"/>
        </w:rPr>
        <w:t>求进行签署、盖章。</w:t>
      </w:r>
      <w:r>
        <w:rPr>
          <w:rFonts w:hint="eastAsia" w:ascii="宋体" w:hAnsi="宋体" w:eastAsia="宋体" w:cs="宋体"/>
          <w:b/>
          <w:color w:val="000000"/>
          <w:lang w:eastAsia="zh-CN"/>
        </w:rPr>
        <w:t>★</w:t>
      </w:r>
      <w:r>
        <w:rPr>
          <w:rFonts w:hint="eastAsia" w:ascii="宋体" w:hAnsi="宋体" w:eastAsia="宋体" w:cs="宋体"/>
          <w:b/>
          <w:color w:val="000000"/>
        </w:rPr>
        <w:t>投标人的投标文件未按照招标文件要求签署、盖章的，其投标无效</w:t>
      </w:r>
      <w:r>
        <w:rPr>
          <w:rFonts w:hint="eastAsia" w:ascii="宋体" w:hAnsi="宋体" w:eastAsia="宋体" w:cs="宋体"/>
          <w:color w:val="000000"/>
          <w:szCs w:val="24"/>
        </w:rPr>
        <w:t>。</w:t>
      </w:r>
    </w:p>
    <w:p w14:paraId="78D4C1E1">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13.2为确保网上操作合法、有效和安全，投标人应当在投标截止时间前完成在“政府采购云平台”的身份认证，确保在电子投标过程中能够对相关数据电文进行加密和使用电子签名。</w:t>
      </w:r>
    </w:p>
    <w:p w14:paraId="03DF8746">
      <w:pPr>
        <w:pStyle w:val="21"/>
        <w:snapToGrid w:val="0"/>
        <w:spacing w:before="0"/>
        <w:ind w:firstLine="480"/>
        <w:rPr>
          <w:rFonts w:hint="eastAsia" w:ascii="宋体" w:hAnsi="宋体" w:eastAsia="宋体" w:cs="宋体"/>
          <w:color w:val="000000"/>
          <w:szCs w:val="24"/>
        </w:rPr>
      </w:pPr>
      <w:r>
        <w:rPr>
          <w:rFonts w:hint="eastAsia" w:ascii="宋体" w:hAnsi="宋体" w:eastAsia="宋体" w:cs="宋体"/>
          <w:color w:val="000000"/>
        </w:rPr>
        <w:t>13.3招标文件对投标文件签署、盖章的要求适用于电子签名。</w:t>
      </w:r>
    </w:p>
    <w:p w14:paraId="4FFD461F">
      <w:pPr>
        <w:pStyle w:val="8"/>
        <w:rPr>
          <w:rFonts w:hint="eastAsia" w:ascii="宋体" w:hAnsi="宋体" w:eastAsia="宋体" w:cs="宋体"/>
          <w:b/>
          <w:color w:val="000000"/>
          <w:sz w:val="24"/>
          <w:szCs w:val="24"/>
        </w:rPr>
      </w:pPr>
      <w:r>
        <w:rPr>
          <w:rFonts w:hint="eastAsia" w:ascii="宋体" w:hAnsi="宋体" w:eastAsia="宋体" w:cs="宋体"/>
          <w:b/>
          <w:color w:val="000000"/>
          <w:sz w:val="24"/>
          <w:szCs w:val="24"/>
        </w:rPr>
        <w:t>14. 投标文件的提交、补充、修改、撤回</w:t>
      </w:r>
    </w:p>
    <w:p w14:paraId="0F1FBE79">
      <w:pPr>
        <w:pStyle w:val="21"/>
        <w:ind w:firstLine="480"/>
        <w:rPr>
          <w:rFonts w:hint="eastAsia" w:ascii="宋体" w:hAnsi="宋体" w:eastAsia="宋体" w:cs="宋体"/>
          <w:color w:val="000000"/>
          <w:szCs w:val="24"/>
        </w:rPr>
      </w:pPr>
      <w:r>
        <w:rPr>
          <w:rFonts w:hint="eastAsia" w:ascii="宋体" w:hAnsi="宋体" w:eastAsia="宋体" w:cs="宋体"/>
          <w:color w:val="000000"/>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703DE25">
      <w:pPr>
        <w:pStyle w:val="21"/>
        <w:spacing w:before="0"/>
        <w:ind w:firstLine="480"/>
        <w:rPr>
          <w:rFonts w:hint="eastAsia" w:ascii="宋体" w:hAnsi="宋体" w:eastAsia="宋体" w:cs="宋体"/>
          <w:color w:val="000000"/>
          <w:szCs w:val="24"/>
        </w:rPr>
      </w:pPr>
      <w:r>
        <w:rPr>
          <w:rFonts w:hint="eastAsia" w:ascii="宋体" w:hAnsi="宋体" w:eastAsia="宋体" w:cs="宋体"/>
          <w:color w:val="000000"/>
          <w:szCs w:val="24"/>
        </w:rPr>
        <w:t>14.2电子交易平台收到投标文件，将妥善保存并即时向供应商发出确认回执通知。在投标截止时间前，除供应商补充、修改或者撤回投标文件外，任何单位和个人不得解密或提取投标文件。</w:t>
      </w:r>
    </w:p>
    <w:p w14:paraId="271191C0">
      <w:pPr>
        <w:pStyle w:val="21"/>
        <w:spacing w:before="0"/>
        <w:ind w:firstLine="480"/>
        <w:rPr>
          <w:rFonts w:hint="eastAsia" w:ascii="宋体" w:hAnsi="宋体" w:eastAsia="宋体" w:cs="宋体"/>
          <w:color w:val="000000"/>
          <w:szCs w:val="24"/>
        </w:rPr>
      </w:pPr>
      <w:r>
        <w:rPr>
          <w:rFonts w:hint="eastAsia" w:ascii="宋体" w:hAnsi="宋体" w:eastAsia="宋体" w:cs="宋体"/>
          <w:color w:val="000000"/>
          <w:szCs w:val="24"/>
        </w:rPr>
        <w:t>14.3采购人、采购代理机构可以视情况延长投标文件提交的截止时间。在上述情况下，采购代理机构与投标人以前在投标截止期方面的全部权利、责任和义务，将适用于延长至新的投标截止期。</w:t>
      </w:r>
    </w:p>
    <w:p w14:paraId="134D493A">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15.备份投标文件</w:t>
      </w:r>
    </w:p>
    <w:p w14:paraId="123D4B84">
      <w:pPr>
        <w:pStyle w:val="8"/>
        <w:spacing w:line="360" w:lineRule="auto"/>
        <w:ind w:firstLine="360" w:firstLineChars="150"/>
        <w:rPr>
          <w:rFonts w:hint="eastAsia" w:ascii="宋体" w:hAnsi="宋体" w:eastAsia="宋体" w:cs="宋体"/>
          <w:b/>
          <w:color w:val="000000"/>
          <w:sz w:val="24"/>
          <w:szCs w:val="24"/>
        </w:rPr>
      </w:pPr>
      <w:r>
        <w:rPr>
          <w:rFonts w:hint="eastAsia" w:ascii="宋体" w:hAnsi="宋体" w:eastAsia="宋体" w:cs="宋体"/>
          <w:color w:val="000000"/>
          <w:sz w:val="24"/>
          <w:szCs w:val="24"/>
        </w:rPr>
        <w:t xml:space="preserve"> 15.1投标人在电子交易平台传输递交投标文件后，还可以在投标截止时间前直接提交或者以邮政快递方式递交备份投标文件1份，</w:t>
      </w:r>
      <w:r>
        <w:rPr>
          <w:rFonts w:hint="eastAsia" w:ascii="宋体" w:hAnsi="宋体" w:eastAsia="宋体" w:cs="宋体"/>
          <w:b/>
          <w:color w:val="000000"/>
          <w:sz w:val="24"/>
          <w:szCs w:val="24"/>
        </w:rPr>
        <w:t>但采购人、采购代理机构不强制或变相强制投标人提交备份投标文件。</w:t>
      </w:r>
    </w:p>
    <w:p w14:paraId="1797A2F7">
      <w:pPr>
        <w:pStyle w:val="8"/>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15.2备份投标文件须在“政采云投标客户端”制作生成，并储存在U</w:t>
      </w:r>
      <w:r>
        <w:rPr>
          <w:rFonts w:hint="eastAsia" w:ascii="宋体" w:hAnsi="宋体" w:eastAsia="宋体" w:cs="宋体"/>
          <w:color w:val="000000"/>
          <w:sz w:val="24"/>
        </w:rPr>
        <w:t>光盘等存储介质</w:t>
      </w:r>
      <w:r>
        <w:rPr>
          <w:rFonts w:hint="eastAsia" w:ascii="宋体" w:hAnsi="宋体" w:eastAsia="宋体" w:cs="宋体"/>
          <w:color w:val="000000"/>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color w:val="000000"/>
          <w:sz w:val="24"/>
        </w:rPr>
        <w:t>不符合上述制作、</w:t>
      </w:r>
      <w:r>
        <w:rPr>
          <w:rFonts w:hint="eastAsia" w:ascii="宋体" w:hAnsi="宋体" w:eastAsia="宋体" w:cs="宋体"/>
          <w:b/>
          <w:color w:val="000000"/>
          <w:sz w:val="24"/>
          <w:szCs w:val="24"/>
        </w:rPr>
        <w:t>存储、密封规定的备份投标文件将被视为无效或者被拒绝接收。</w:t>
      </w:r>
    </w:p>
    <w:p w14:paraId="4E6A0B56">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15.3直接提交备份投标文件的，投标人应于投标截止时间前在招标公告中载明的开标地点将备份投标文件提交给采购代理机构，采购代理机构将拒绝接受逾期送达的备份投标文件。</w:t>
      </w:r>
    </w:p>
    <w:p w14:paraId="13E7A07E">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color w:val="000000"/>
          <w:sz w:val="24"/>
          <w:szCs w:val="24"/>
        </w:rPr>
        <w:t>招标文件第二部分投标人须知前附表规定的备份投标文件送达地点；</w:t>
      </w:r>
      <w:r>
        <w:rPr>
          <w:rFonts w:hint="eastAsia" w:ascii="宋体" w:hAnsi="宋体" w:eastAsia="宋体" w:cs="宋体"/>
          <w:color w:val="000000"/>
          <w:sz w:val="24"/>
          <w:szCs w:val="24"/>
        </w:rPr>
        <w:t>送达时间以签收人签收时间为准。采购代理机构将拒绝接受逾期送达的备份投标文件。邮寄过程中，电子备份投标文件发生泄露、遗失、损坏或延期送达等情况的，由投标人自行负责。</w:t>
      </w:r>
    </w:p>
    <w:p w14:paraId="6F6285D5">
      <w:pPr>
        <w:pStyle w:val="8"/>
        <w:spacing w:line="360" w:lineRule="auto"/>
        <w:ind w:firstLine="479" w:firstLineChars="199"/>
        <w:rPr>
          <w:rFonts w:hint="eastAsia" w:ascii="宋体" w:hAnsi="宋体" w:eastAsia="宋体" w:cs="宋体"/>
          <w:b/>
          <w:color w:val="000000"/>
          <w:sz w:val="24"/>
          <w:szCs w:val="24"/>
        </w:rPr>
      </w:pPr>
      <w:r>
        <w:rPr>
          <w:rFonts w:hint="eastAsia" w:ascii="宋体" w:hAnsi="宋体" w:eastAsia="宋体" w:cs="宋体"/>
          <w:b/>
          <w:color w:val="000000"/>
          <w:sz w:val="24"/>
          <w:szCs w:val="24"/>
        </w:rPr>
        <w:t>15.5投标人仅提交备份投标文件，未在电子交易平台传输递交投标文件的，投标无效。</w:t>
      </w:r>
    </w:p>
    <w:p w14:paraId="6AE829B0">
      <w:pPr>
        <w:pStyle w:val="21"/>
        <w:spacing w:before="0"/>
        <w:ind w:firstLine="0" w:firstLineChars="0"/>
        <w:rPr>
          <w:rFonts w:hint="eastAsia" w:ascii="宋体" w:hAnsi="宋体" w:eastAsia="宋体" w:cs="宋体"/>
          <w:b/>
          <w:color w:val="000000"/>
          <w:szCs w:val="24"/>
        </w:rPr>
      </w:pPr>
      <w:r>
        <w:rPr>
          <w:rFonts w:hint="eastAsia" w:ascii="宋体" w:hAnsi="宋体" w:eastAsia="宋体" w:cs="宋体"/>
          <w:b/>
          <w:color w:val="000000"/>
          <w:szCs w:val="24"/>
        </w:rPr>
        <w:t>16.投标文件的无效处理</w:t>
      </w:r>
    </w:p>
    <w:p w14:paraId="490726D8">
      <w:pPr>
        <w:pStyle w:val="7"/>
        <w:spacing w:line="360" w:lineRule="auto"/>
        <w:ind w:firstLine="360" w:firstLineChars="150"/>
        <w:rPr>
          <w:rFonts w:hint="eastAsia" w:ascii="宋体" w:hAnsi="宋体" w:eastAsia="宋体" w:cs="宋体"/>
          <w:color w:val="000000"/>
          <w:szCs w:val="21"/>
        </w:rPr>
      </w:pPr>
      <w:r>
        <w:rPr>
          <w:rFonts w:hint="eastAsia" w:ascii="宋体" w:hAnsi="宋体" w:eastAsia="宋体" w:cs="宋体"/>
          <w:color w:val="000000"/>
          <w:szCs w:val="21"/>
        </w:rPr>
        <w:t>有招标文件第四部分4.2规定的情形之一的，投标无效：</w:t>
      </w:r>
    </w:p>
    <w:p w14:paraId="69A7AFF8">
      <w:pPr>
        <w:pStyle w:val="21"/>
        <w:spacing w:before="0"/>
        <w:ind w:firstLine="0" w:firstLineChars="0"/>
        <w:rPr>
          <w:rFonts w:hint="eastAsia" w:ascii="宋体" w:hAnsi="宋体" w:eastAsia="宋体" w:cs="宋体"/>
          <w:b/>
          <w:color w:val="000000"/>
          <w:szCs w:val="24"/>
        </w:rPr>
      </w:pPr>
      <w:r>
        <w:rPr>
          <w:rFonts w:hint="eastAsia" w:ascii="宋体" w:hAnsi="宋体" w:eastAsia="宋体" w:cs="宋体"/>
          <w:b/>
          <w:color w:val="000000"/>
          <w:szCs w:val="24"/>
        </w:rPr>
        <w:t>17.投标有效期</w:t>
      </w:r>
    </w:p>
    <w:p w14:paraId="665EF98C">
      <w:pPr>
        <w:spacing w:line="360" w:lineRule="auto"/>
        <w:ind w:firstLine="480" w:firstLineChars="200"/>
        <w:rPr>
          <w:rFonts w:hint="eastAsia" w:ascii="宋体" w:hAnsi="宋体" w:eastAsia="宋体" w:cs="宋体"/>
          <w:b/>
          <w:color w:val="000000"/>
          <w:sz w:val="24"/>
          <w:szCs w:val="21"/>
        </w:rPr>
      </w:pPr>
      <w:r>
        <w:rPr>
          <w:rFonts w:hint="eastAsia" w:ascii="宋体" w:hAnsi="宋体" w:eastAsia="宋体" w:cs="宋体"/>
          <w:color w:val="000000"/>
          <w:sz w:val="24"/>
          <w:szCs w:val="20"/>
        </w:rPr>
        <w:t>17.1投标有效期为从提交投标文件的截止之日起90天。</w:t>
      </w:r>
      <w:r>
        <w:rPr>
          <w:rFonts w:hint="eastAsia" w:ascii="宋体" w:hAnsi="宋体" w:eastAsia="宋体" w:cs="宋体"/>
          <w:color w:val="000000"/>
          <w:sz w:val="24"/>
          <w:szCs w:val="20"/>
          <w:lang w:eastAsia="zh-CN"/>
        </w:rPr>
        <w:t>★</w:t>
      </w:r>
      <w:r>
        <w:rPr>
          <w:rFonts w:hint="eastAsia" w:ascii="宋体" w:hAnsi="宋体" w:eastAsia="宋体" w:cs="宋体"/>
          <w:b/>
          <w:color w:val="000000"/>
          <w:sz w:val="24"/>
          <w:szCs w:val="20"/>
        </w:rPr>
        <w:t>投标人的投标文件中承</w:t>
      </w:r>
      <w:r>
        <w:rPr>
          <w:rFonts w:hint="eastAsia" w:ascii="宋体" w:hAnsi="宋体" w:eastAsia="宋体" w:cs="宋体"/>
          <w:b/>
          <w:color w:val="000000"/>
          <w:sz w:val="24"/>
          <w:szCs w:val="21"/>
        </w:rPr>
        <w:t>诺的投标有效期少于招标文件中载明的投标有效期的，投标无效。</w:t>
      </w:r>
    </w:p>
    <w:p w14:paraId="335D7AEC">
      <w:pPr>
        <w:pStyle w:val="21"/>
        <w:spacing w:before="0"/>
        <w:ind w:firstLine="480"/>
        <w:rPr>
          <w:rFonts w:hint="eastAsia" w:ascii="宋体" w:hAnsi="宋体" w:eastAsia="宋体" w:cs="宋体"/>
          <w:color w:val="000000"/>
        </w:rPr>
      </w:pPr>
      <w:r>
        <w:rPr>
          <w:rFonts w:hint="eastAsia" w:ascii="宋体" w:hAnsi="宋体" w:eastAsia="宋体" w:cs="宋体"/>
          <w:color w:val="000000"/>
        </w:rPr>
        <w:t>17.2投标文件合格投递后，自投标截止日期起，在投标有效期内有效。</w:t>
      </w:r>
    </w:p>
    <w:p w14:paraId="501A8074">
      <w:pPr>
        <w:pStyle w:val="21"/>
        <w:spacing w:before="0"/>
        <w:ind w:firstLine="480"/>
        <w:rPr>
          <w:rFonts w:hint="eastAsia" w:ascii="宋体" w:hAnsi="宋体" w:eastAsia="宋体" w:cs="宋体"/>
          <w:color w:val="000000"/>
        </w:rPr>
      </w:pPr>
      <w:r>
        <w:rPr>
          <w:rFonts w:hint="eastAsia" w:ascii="宋体" w:hAnsi="宋体" w:eastAsia="宋体" w:cs="宋体"/>
          <w:color w:val="000000"/>
        </w:rPr>
        <w:t>17.3在原定投标有效期满之前，如果出现特殊情况，采购代理机构可以以书面形式通知投标人延长投标有效期。投标人同意延长的，不得要求或被允许修改其投标文件，投标人拒绝延长的，其投标无效。</w:t>
      </w:r>
    </w:p>
    <w:p w14:paraId="4CD7BA6D">
      <w:pPr>
        <w:pStyle w:val="21"/>
        <w:spacing w:before="0"/>
        <w:ind w:firstLine="643"/>
        <w:rPr>
          <w:rFonts w:hint="eastAsia" w:ascii="宋体" w:hAnsi="宋体" w:eastAsia="宋体" w:cs="宋体"/>
          <w:b/>
          <w:color w:val="000000"/>
          <w:sz w:val="32"/>
        </w:rPr>
      </w:pPr>
    </w:p>
    <w:p w14:paraId="0FD83D57">
      <w:pPr>
        <w:pStyle w:val="21"/>
        <w:spacing w:before="0"/>
        <w:ind w:firstLine="1928" w:firstLineChars="600"/>
        <w:rPr>
          <w:rFonts w:hint="eastAsia" w:ascii="宋体" w:hAnsi="宋体" w:eastAsia="宋体" w:cs="宋体"/>
          <w:b/>
          <w:color w:val="000000"/>
          <w:sz w:val="32"/>
        </w:rPr>
      </w:pPr>
      <w:r>
        <w:rPr>
          <w:rFonts w:hint="eastAsia" w:ascii="宋体" w:hAnsi="宋体" w:eastAsia="宋体" w:cs="宋体"/>
          <w:b/>
          <w:color w:val="000000"/>
          <w:sz w:val="32"/>
        </w:rPr>
        <w:t>四、开标、资格审查与信用信息查询</w:t>
      </w:r>
    </w:p>
    <w:p w14:paraId="65415096">
      <w:pPr>
        <w:pStyle w:val="22"/>
        <w:spacing w:before="0" w:line="360" w:lineRule="auto"/>
        <w:ind w:left="0" w:firstLine="241" w:firstLineChars="100"/>
        <w:contextualSpacing/>
        <w:rPr>
          <w:rFonts w:hint="eastAsia" w:ascii="宋体" w:hAnsi="宋体" w:eastAsia="宋体" w:cs="宋体"/>
          <w:color w:val="000000"/>
          <w:sz w:val="24"/>
        </w:rPr>
      </w:pPr>
      <w:r>
        <w:rPr>
          <w:rFonts w:hint="eastAsia" w:ascii="宋体" w:hAnsi="宋体" w:eastAsia="宋体" w:cs="宋体"/>
          <w:b/>
          <w:color w:val="000000"/>
          <w:sz w:val="24"/>
          <w:szCs w:val="24"/>
        </w:rPr>
        <w:t>18.开标</w:t>
      </w:r>
      <w:r>
        <w:rPr>
          <w:rFonts w:hint="eastAsia" w:ascii="宋体" w:hAnsi="宋体" w:eastAsia="宋体" w:cs="宋体"/>
          <w:color w:val="000000"/>
          <w:sz w:val="24"/>
        </w:rPr>
        <w:t xml:space="preserve"> </w:t>
      </w:r>
    </w:p>
    <w:p w14:paraId="7459A236">
      <w:pPr>
        <w:pStyle w:val="22"/>
        <w:spacing w:before="0" w:line="360" w:lineRule="auto"/>
        <w:ind w:left="0" w:firstLine="480" w:firstLineChars="200"/>
        <w:contextualSpacing/>
        <w:rPr>
          <w:rFonts w:hint="eastAsia" w:ascii="宋体" w:hAnsi="宋体" w:eastAsia="宋体" w:cs="宋体"/>
          <w:color w:val="000000"/>
          <w:sz w:val="24"/>
        </w:rPr>
      </w:pPr>
      <w:r>
        <w:rPr>
          <w:rFonts w:hint="eastAsia" w:ascii="宋体" w:hAnsi="宋体" w:eastAsia="宋体" w:cs="宋体"/>
          <w:color w:val="000000"/>
          <w:sz w:val="24"/>
        </w:rPr>
        <w:t>18.1采购代理机构按照招标文件规定的时间通过电子交易平台组织开标，所有投标人均应当准时在线参加。投标人不足3家的，不得开标。</w:t>
      </w:r>
    </w:p>
    <w:p w14:paraId="6C67F5A2">
      <w:pPr>
        <w:pStyle w:val="22"/>
        <w:spacing w:before="0" w:line="360" w:lineRule="auto"/>
        <w:ind w:left="0" w:firstLine="240" w:firstLineChars="100"/>
        <w:contextualSpacing/>
        <w:rPr>
          <w:rFonts w:hint="eastAsia" w:ascii="宋体" w:hAnsi="宋体" w:eastAsia="宋体" w:cs="宋体"/>
          <w:color w:val="000000"/>
          <w:sz w:val="24"/>
        </w:rPr>
      </w:pPr>
      <w:r>
        <w:rPr>
          <w:rFonts w:hint="eastAsia" w:ascii="宋体" w:hAnsi="宋体" w:eastAsia="宋体" w:cs="宋体"/>
          <w:color w:val="000000"/>
          <w:sz w:val="24"/>
        </w:rPr>
        <w:t>　18.2开标时，电子交易平台按开标时间自动提取所有投标文件。采购代理机构依托电子交易平台发起开始解密指令，投标人按照平台提示和招标文件的规定在半小时内完成在线解密。</w:t>
      </w:r>
    </w:p>
    <w:p w14:paraId="2132ADA4">
      <w:pPr>
        <w:pStyle w:val="22"/>
        <w:spacing w:before="0" w:line="360" w:lineRule="auto"/>
        <w:ind w:left="0" w:firstLine="240" w:firstLineChars="100"/>
        <w:contextualSpacing/>
        <w:rPr>
          <w:rFonts w:hint="eastAsia" w:ascii="宋体" w:hAnsi="宋体" w:eastAsia="宋体" w:cs="宋体"/>
          <w:b/>
          <w:color w:val="000000"/>
          <w:sz w:val="24"/>
        </w:rPr>
      </w:pPr>
      <w:r>
        <w:rPr>
          <w:rFonts w:hint="eastAsia" w:ascii="宋体" w:hAnsi="宋体" w:eastAsia="宋体" w:cs="宋体"/>
          <w:color w:val="000000"/>
          <w:sz w:val="24"/>
        </w:rPr>
        <w:t>　18.3</w:t>
      </w:r>
      <w:r>
        <w:rPr>
          <w:rFonts w:hint="eastAsia" w:ascii="宋体" w:hAnsi="宋体" w:eastAsia="宋体" w:cs="宋体"/>
          <w:b/>
          <w:color w:val="000000"/>
          <w:sz w:val="24"/>
        </w:rPr>
        <w:t>投标文件未按时解密，投标人提供了备份投标文件的，以备份投标文件作为依据，否则视为投标文件撤回。投标文件已按时解密的，备份投标文件自动失效。</w:t>
      </w:r>
    </w:p>
    <w:p w14:paraId="5CDCB689">
      <w:pPr>
        <w:pStyle w:val="22"/>
        <w:spacing w:before="0" w:line="360" w:lineRule="auto"/>
        <w:ind w:left="0" w:firstLine="241" w:firstLineChars="100"/>
        <w:contextualSpacing/>
        <w:rPr>
          <w:rFonts w:hint="eastAsia" w:ascii="宋体" w:hAnsi="宋体" w:eastAsia="宋体" w:cs="宋体"/>
          <w:b/>
          <w:color w:val="000000"/>
          <w:sz w:val="24"/>
          <w:szCs w:val="24"/>
        </w:rPr>
      </w:pPr>
      <w:r>
        <w:rPr>
          <w:rFonts w:hint="eastAsia" w:ascii="宋体" w:hAnsi="宋体" w:eastAsia="宋体" w:cs="宋体"/>
          <w:b/>
          <w:color w:val="000000"/>
          <w:sz w:val="24"/>
          <w:szCs w:val="24"/>
        </w:rPr>
        <w:t>19.资格审查</w:t>
      </w:r>
    </w:p>
    <w:p w14:paraId="1851AAB1">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rPr>
        <w:t>19.1</w:t>
      </w:r>
      <w:r>
        <w:rPr>
          <w:rFonts w:hint="eastAsia" w:ascii="宋体" w:hAnsi="宋体" w:eastAsia="宋体" w:cs="宋体"/>
          <w:color w:val="000000"/>
          <w:sz w:val="24"/>
        </w:rPr>
        <w:t>采购人或采购代理机构依据法律法规和招标文件的规定，对投标人的资格进行审查。</w:t>
      </w:r>
    </w:p>
    <w:p w14:paraId="62CEC4AC">
      <w:pPr>
        <w:pStyle w:val="21"/>
        <w:spacing w:before="0"/>
        <w:ind w:firstLine="480"/>
        <w:rPr>
          <w:rFonts w:hint="eastAsia" w:ascii="宋体" w:hAnsi="宋体" w:eastAsia="宋体" w:cs="宋体"/>
          <w:color w:val="000000"/>
        </w:rPr>
      </w:pPr>
      <w:r>
        <w:rPr>
          <w:rFonts w:hint="eastAsia" w:ascii="宋体" w:hAnsi="宋体" w:eastAsia="宋体" w:cs="宋体"/>
          <w:color w:val="000000"/>
          <w:kern w:val="0"/>
          <w:szCs w:val="24"/>
        </w:rPr>
        <w:t>19.2投标人未按照招标文件要求提供与</w:t>
      </w:r>
      <w:r>
        <w:rPr>
          <w:rFonts w:hint="eastAsia" w:ascii="宋体" w:hAnsi="宋体" w:eastAsia="宋体" w:cs="宋体"/>
          <w:color w:val="000000"/>
        </w:rPr>
        <w:t>资格条件相应的</w:t>
      </w:r>
      <w:r>
        <w:rPr>
          <w:rFonts w:hint="eastAsia" w:ascii="宋体" w:hAnsi="宋体" w:eastAsia="宋体" w:cs="宋体"/>
          <w:color w:val="000000"/>
          <w:kern w:val="0"/>
          <w:szCs w:val="24"/>
        </w:rPr>
        <w:t>有效资格证明材料的，视为</w:t>
      </w:r>
      <w:r>
        <w:rPr>
          <w:rFonts w:hint="eastAsia" w:ascii="宋体" w:hAnsi="宋体" w:eastAsia="宋体" w:cs="宋体"/>
          <w:color w:val="000000"/>
        </w:rPr>
        <w:t>投标人不具备招标文件中规定的资格要求，其投标无效。</w:t>
      </w:r>
    </w:p>
    <w:p w14:paraId="01D29003">
      <w:pPr>
        <w:pStyle w:val="21"/>
        <w:spacing w:before="0"/>
        <w:ind w:firstLine="480"/>
        <w:rPr>
          <w:rFonts w:hint="eastAsia" w:ascii="宋体" w:hAnsi="宋体" w:eastAsia="宋体" w:cs="宋体"/>
          <w:color w:val="000000"/>
        </w:rPr>
      </w:pPr>
      <w:r>
        <w:rPr>
          <w:rFonts w:hint="eastAsia" w:ascii="宋体" w:hAnsi="宋体" w:eastAsia="宋体" w:cs="宋体"/>
          <w:color w:val="000000"/>
          <w:kern w:val="0"/>
          <w:szCs w:val="24"/>
        </w:rPr>
        <w:t>19.</w:t>
      </w:r>
      <w:r>
        <w:rPr>
          <w:rFonts w:hint="eastAsia" w:ascii="宋体" w:hAnsi="宋体" w:eastAsia="宋体" w:cs="宋体"/>
          <w:color w:val="000000"/>
        </w:rPr>
        <w:t>3对未通过资格审查的投标人，采购人或采购代理机构告知其未通过的原因。</w:t>
      </w:r>
    </w:p>
    <w:p w14:paraId="75054959">
      <w:pPr>
        <w:pStyle w:val="21"/>
        <w:spacing w:before="0"/>
        <w:ind w:firstLine="480"/>
        <w:rPr>
          <w:rFonts w:hint="eastAsia" w:ascii="宋体" w:hAnsi="宋体" w:eastAsia="宋体" w:cs="宋体"/>
          <w:color w:val="000000"/>
        </w:rPr>
      </w:pPr>
      <w:r>
        <w:rPr>
          <w:rFonts w:hint="eastAsia" w:ascii="宋体" w:hAnsi="宋体" w:eastAsia="宋体" w:cs="宋体"/>
          <w:color w:val="000000"/>
          <w:kern w:val="0"/>
          <w:szCs w:val="24"/>
        </w:rPr>
        <w:t>19.</w:t>
      </w:r>
      <w:r>
        <w:rPr>
          <w:rFonts w:hint="eastAsia" w:ascii="宋体" w:hAnsi="宋体" w:eastAsia="宋体" w:cs="宋体"/>
          <w:color w:val="000000"/>
        </w:rPr>
        <w:t>4合格投标人不足3家的，不再评标。</w:t>
      </w:r>
    </w:p>
    <w:p w14:paraId="5A6A45DB">
      <w:pPr>
        <w:pStyle w:val="21"/>
        <w:spacing w:before="0"/>
        <w:ind w:firstLine="0" w:firstLineChars="0"/>
        <w:rPr>
          <w:rFonts w:hint="eastAsia" w:ascii="宋体" w:hAnsi="宋体" w:eastAsia="宋体" w:cs="宋体"/>
          <w:b/>
          <w:color w:val="000000"/>
          <w:szCs w:val="24"/>
        </w:rPr>
      </w:pPr>
      <w:r>
        <w:rPr>
          <w:rFonts w:hint="eastAsia" w:ascii="宋体" w:hAnsi="宋体" w:eastAsia="宋体" w:cs="宋体"/>
          <w:b/>
          <w:color w:val="000000"/>
          <w:szCs w:val="24"/>
        </w:rPr>
        <w:t>20.信用信息查询</w:t>
      </w:r>
    </w:p>
    <w:p w14:paraId="312C19C4">
      <w:pPr>
        <w:pStyle w:val="21"/>
        <w:spacing w:before="0"/>
        <w:ind w:firstLine="495" w:firstLineChars="0"/>
        <w:rPr>
          <w:rFonts w:hint="eastAsia" w:ascii="宋体" w:hAnsi="宋体" w:eastAsia="宋体" w:cs="宋体"/>
          <w:color w:val="000000"/>
          <w:kern w:val="0"/>
          <w:szCs w:val="24"/>
        </w:rPr>
      </w:pPr>
      <w:r>
        <w:rPr>
          <w:rFonts w:hint="eastAsia" w:ascii="宋体" w:hAnsi="宋体" w:eastAsia="宋体" w:cs="宋体"/>
          <w:color w:val="000000"/>
          <w:kern w:val="0"/>
          <w:szCs w:val="24"/>
        </w:rPr>
        <w:t>20.1信用信息查询渠道及截止时间：采购代理机构将在资格审查时通过“信用中国”网站(www.creditchina.gov.cn)、中国政府采购网(www.ccgp.gov.cn)渠道查询投标人接受资格时的信用记录。</w:t>
      </w:r>
    </w:p>
    <w:p w14:paraId="0427204C">
      <w:pPr>
        <w:pStyle w:val="21"/>
        <w:spacing w:before="0"/>
        <w:ind w:firstLine="495" w:firstLineChars="0"/>
        <w:rPr>
          <w:rFonts w:hint="eastAsia" w:ascii="宋体" w:hAnsi="宋体" w:eastAsia="宋体" w:cs="宋体"/>
          <w:color w:val="000000"/>
          <w:kern w:val="0"/>
          <w:szCs w:val="24"/>
        </w:rPr>
      </w:pPr>
      <w:r>
        <w:rPr>
          <w:rFonts w:hint="eastAsia" w:ascii="宋体" w:hAnsi="宋体" w:eastAsia="宋体" w:cs="宋体"/>
          <w:color w:val="000000"/>
          <w:kern w:val="0"/>
          <w:szCs w:val="24"/>
        </w:rPr>
        <w:t>20.2信用信息查询记录和证据留存的具体方式：现场查询的投标人的信用记录、查询结果经确认后将与采购文件一起存档。</w:t>
      </w:r>
    </w:p>
    <w:p w14:paraId="5173EC05">
      <w:pPr>
        <w:pStyle w:val="21"/>
        <w:spacing w:before="0"/>
        <w:ind w:firstLine="495" w:firstLineChars="0"/>
        <w:rPr>
          <w:rFonts w:hint="eastAsia" w:ascii="宋体" w:hAnsi="宋体" w:eastAsia="宋体" w:cs="宋体"/>
          <w:color w:val="000000"/>
          <w:kern w:val="0"/>
          <w:szCs w:val="24"/>
        </w:rPr>
      </w:pPr>
      <w:r>
        <w:rPr>
          <w:rFonts w:hint="eastAsia" w:ascii="宋体" w:hAnsi="宋体" w:eastAsia="宋体" w:cs="宋体"/>
          <w:color w:val="000000"/>
          <w:kern w:val="0"/>
          <w:szCs w:val="24"/>
        </w:rPr>
        <w:t>20.3信用信息的使用规则：经查询列入失信被执行人名单、重大税收违法案件当事人名单、政府采购严重违法失信行为记录名单的投标人将被拒绝参与政府采购活动。</w:t>
      </w:r>
    </w:p>
    <w:p w14:paraId="24956474">
      <w:pPr>
        <w:pStyle w:val="21"/>
        <w:spacing w:before="0"/>
        <w:ind w:firstLine="480"/>
        <w:rPr>
          <w:rFonts w:hint="eastAsia" w:ascii="宋体" w:hAnsi="宋体" w:eastAsia="宋体" w:cs="宋体"/>
          <w:color w:val="000000"/>
        </w:rPr>
      </w:pPr>
      <w:r>
        <w:rPr>
          <w:rFonts w:hint="eastAsia" w:ascii="宋体" w:hAnsi="宋体" w:eastAsia="宋体" w:cs="宋体"/>
          <w:color w:val="000000"/>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000000"/>
        </w:rPr>
        <w:t>。</w:t>
      </w:r>
    </w:p>
    <w:p w14:paraId="7C624642">
      <w:pPr>
        <w:pStyle w:val="21"/>
        <w:spacing w:before="0"/>
        <w:ind w:firstLine="0" w:firstLineChars="0"/>
        <w:rPr>
          <w:rFonts w:hint="eastAsia" w:ascii="宋体" w:hAnsi="宋体" w:eastAsia="宋体" w:cs="宋体"/>
          <w:color w:val="000000"/>
          <w:kern w:val="0"/>
          <w:szCs w:val="24"/>
        </w:rPr>
      </w:pPr>
    </w:p>
    <w:p w14:paraId="5DD39A25">
      <w:pPr>
        <w:snapToGrid w:val="0"/>
        <w:spacing w:line="360" w:lineRule="auto"/>
        <w:jc w:val="center"/>
        <w:outlineLvl w:val="0"/>
        <w:rPr>
          <w:rFonts w:hint="eastAsia" w:ascii="宋体" w:hAnsi="宋体" w:eastAsia="宋体" w:cs="宋体"/>
          <w:b/>
          <w:color w:val="000000"/>
          <w:sz w:val="36"/>
          <w:szCs w:val="36"/>
        </w:rPr>
      </w:pPr>
      <w:r>
        <w:rPr>
          <w:rFonts w:hint="eastAsia" w:ascii="宋体" w:hAnsi="宋体" w:eastAsia="宋体" w:cs="宋体"/>
          <w:b/>
          <w:color w:val="000000"/>
          <w:sz w:val="36"/>
          <w:szCs w:val="36"/>
        </w:rPr>
        <w:t>五、评标</w:t>
      </w:r>
    </w:p>
    <w:p w14:paraId="6AB421C9">
      <w:pPr>
        <w:spacing w:line="360" w:lineRule="auto"/>
        <w:rPr>
          <w:rFonts w:hint="eastAsia" w:ascii="宋体" w:hAnsi="宋体" w:eastAsia="宋体" w:cs="宋体"/>
          <w:b/>
          <w:color w:val="000000"/>
          <w:sz w:val="24"/>
        </w:rPr>
      </w:pPr>
      <w:bookmarkStart w:id="18" w:name="_Toc91899903"/>
      <w:r>
        <w:rPr>
          <w:rFonts w:hint="eastAsia" w:ascii="宋体" w:hAnsi="宋体" w:eastAsia="宋体" w:cs="宋体"/>
          <w:b/>
          <w:color w:val="000000"/>
          <w:sz w:val="24"/>
        </w:rPr>
        <w:t>21.</w:t>
      </w:r>
      <w:r>
        <w:rPr>
          <w:rFonts w:hint="eastAsia" w:ascii="宋体" w:hAnsi="宋体" w:eastAsia="宋体" w:cs="宋体"/>
          <w:color w:val="000000"/>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color w:val="000000"/>
          <w:sz w:val="24"/>
        </w:rPr>
        <w:t>详见招标文件第四部分评标办法。</w:t>
      </w:r>
    </w:p>
    <w:p w14:paraId="79D84E74">
      <w:pPr>
        <w:spacing w:line="360" w:lineRule="auto"/>
        <w:rPr>
          <w:rFonts w:hint="eastAsia" w:ascii="宋体" w:hAnsi="宋体" w:eastAsia="宋体" w:cs="宋体"/>
          <w:b/>
          <w:color w:val="000000"/>
          <w:sz w:val="24"/>
        </w:rPr>
      </w:pPr>
    </w:p>
    <w:p w14:paraId="3E43062D">
      <w:pPr>
        <w:snapToGrid w:val="0"/>
        <w:spacing w:line="360" w:lineRule="auto"/>
        <w:jc w:val="center"/>
        <w:outlineLvl w:val="0"/>
        <w:rPr>
          <w:rFonts w:hint="eastAsia" w:ascii="宋体" w:hAnsi="宋体" w:eastAsia="宋体" w:cs="宋体"/>
          <w:b/>
          <w:color w:val="000000"/>
          <w:sz w:val="36"/>
          <w:szCs w:val="36"/>
        </w:rPr>
      </w:pPr>
      <w:r>
        <w:rPr>
          <w:rFonts w:hint="eastAsia" w:ascii="宋体" w:hAnsi="宋体" w:eastAsia="宋体" w:cs="宋体"/>
          <w:b/>
          <w:color w:val="000000"/>
          <w:sz w:val="36"/>
          <w:szCs w:val="36"/>
        </w:rPr>
        <w:t>六、定 标</w:t>
      </w:r>
    </w:p>
    <w:p w14:paraId="17E3DC89">
      <w:pPr>
        <w:pStyle w:val="7"/>
        <w:spacing w:line="360" w:lineRule="auto"/>
        <w:ind w:left="479" w:hanging="479" w:hangingChars="199"/>
        <w:rPr>
          <w:rFonts w:hint="eastAsia" w:ascii="宋体" w:hAnsi="宋体" w:eastAsia="宋体" w:cs="宋体"/>
          <w:b/>
          <w:color w:val="000000"/>
        </w:rPr>
      </w:pPr>
      <w:r>
        <w:rPr>
          <w:rFonts w:hint="eastAsia" w:ascii="宋体" w:hAnsi="宋体" w:eastAsia="宋体" w:cs="宋体"/>
          <w:b/>
          <w:color w:val="000000"/>
        </w:rPr>
        <w:t>22.确定中标供应商</w:t>
      </w:r>
    </w:p>
    <w:p w14:paraId="6281554E">
      <w:pPr>
        <w:pStyle w:val="21"/>
        <w:snapToGrid w:val="0"/>
        <w:spacing w:before="0"/>
        <w:ind w:firstLine="480"/>
        <w:rPr>
          <w:rFonts w:hint="eastAsia" w:ascii="宋体" w:hAnsi="宋体" w:eastAsia="宋体" w:cs="宋体"/>
          <w:b/>
          <w:color w:val="000000"/>
          <w:szCs w:val="24"/>
        </w:rPr>
      </w:pPr>
      <w:r>
        <w:rPr>
          <w:rFonts w:hint="eastAsia" w:ascii="宋体" w:hAnsi="宋体" w:eastAsia="宋体" w:cs="宋体"/>
          <w:color w:val="000000"/>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w:t>
      </w:r>
      <w:r>
        <w:rPr>
          <w:rFonts w:hint="eastAsia" w:ascii="宋体" w:hAnsi="宋体" w:eastAsia="宋体" w:cs="宋体"/>
          <w:color w:val="000000"/>
          <w:szCs w:val="24"/>
          <w:lang w:val="en-US" w:eastAsia="zh-CN"/>
        </w:rPr>
        <w:t>5</w:t>
      </w:r>
      <w:r>
        <w:rPr>
          <w:rFonts w:hint="eastAsia" w:ascii="宋体" w:hAnsi="宋体" w:eastAsia="宋体" w:cs="宋体"/>
          <w:color w:val="000000"/>
          <w:szCs w:val="24"/>
        </w:rPr>
        <w:t>个工作日内在线确定中标或者成交供应商。中标、成交通知书和中标、成交结果公告应当在规定时间内同时发出。</w:t>
      </w:r>
    </w:p>
    <w:p w14:paraId="0B3D4F2A">
      <w:pPr>
        <w:pStyle w:val="21"/>
        <w:snapToGrid w:val="0"/>
        <w:spacing w:before="0"/>
        <w:ind w:firstLine="0" w:firstLineChars="0"/>
        <w:rPr>
          <w:rFonts w:hint="eastAsia" w:ascii="宋体" w:hAnsi="宋体" w:eastAsia="宋体" w:cs="宋体"/>
          <w:b/>
          <w:color w:val="000000"/>
          <w:szCs w:val="24"/>
        </w:rPr>
      </w:pPr>
      <w:r>
        <w:rPr>
          <w:rFonts w:hint="eastAsia" w:ascii="宋体" w:hAnsi="宋体" w:eastAsia="宋体" w:cs="宋体"/>
          <w:b/>
          <w:color w:val="000000"/>
          <w:szCs w:val="24"/>
        </w:rPr>
        <w:t>23.中标通知与中标结果公告</w:t>
      </w:r>
    </w:p>
    <w:p w14:paraId="26184EEE">
      <w:pPr>
        <w:widowControl/>
        <w:shd w:val="clear" w:color="auto" w:fill="FFFFFF"/>
        <w:spacing w:line="360" w:lineRule="auto"/>
        <w:ind w:firstLine="480"/>
        <w:jc w:val="left"/>
        <w:rPr>
          <w:rFonts w:hint="eastAsia" w:ascii="宋体" w:hAnsi="宋体" w:eastAsia="宋体" w:cs="宋体"/>
          <w:color w:val="000000"/>
          <w:sz w:val="24"/>
        </w:rPr>
      </w:pPr>
      <w:r>
        <w:rPr>
          <w:rFonts w:hint="eastAsia" w:ascii="宋体" w:hAnsi="宋体" w:eastAsia="宋体" w:cs="宋体"/>
          <w:color w:val="000000"/>
          <w:sz w:val="24"/>
        </w:rPr>
        <w:t>23.1自中标人确定之日起2个工作日内，采购代理机构通过电子交易平台向中标人发出中标通知书，同时编制发布采购结果公告。采购代理机构也可以以纸质形式进行中标通知。</w:t>
      </w:r>
    </w:p>
    <w:p w14:paraId="242DACB1">
      <w:pPr>
        <w:widowControl/>
        <w:shd w:val="clear" w:color="auto" w:fill="FFFFFF"/>
        <w:spacing w:line="360" w:lineRule="auto"/>
        <w:ind w:firstLine="480"/>
        <w:jc w:val="left"/>
        <w:rPr>
          <w:rFonts w:hint="eastAsia" w:ascii="宋体" w:hAnsi="宋体" w:eastAsia="宋体" w:cs="宋体"/>
          <w:color w:val="000000"/>
          <w:sz w:val="24"/>
        </w:rPr>
      </w:pPr>
      <w:r>
        <w:rPr>
          <w:rFonts w:hint="eastAsia" w:ascii="宋体" w:hAnsi="宋体" w:eastAsia="宋体" w:cs="宋体"/>
          <w:color w:val="000000"/>
          <w:sz w:val="24"/>
        </w:rPr>
        <w:t>23.2中标结果公告内容包括采购人及其委托的采购代理机构的名称、地址、联系方式，项目名称和项目编号，中标人名称、地址和中标金额，主要中标标的的名称、规格型号、数量、单价、服务要求，开标记录、</w:t>
      </w:r>
      <w:bookmarkStart w:id="19" w:name="_Hlk101184471"/>
      <w:r>
        <w:rPr>
          <w:rFonts w:hint="eastAsia" w:ascii="宋体" w:hAnsi="宋体" w:eastAsia="宋体" w:cs="宋体"/>
          <w:color w:val="000000"/>
          <w:sz w:val="24"/>
        </w:rPr>
        <w:t>资格审查情况、评审专家抽取规则、符合性审查情况、</w:t>
      </w:r>
      <w:bookmarkEnd w:id="19"/>
      <w:r>
        <w:rPr>
          <w:rFonts w:hint="eastAsia" w:ascii="宋体" w:hAnsi="宋体" w:eastAsia="宋体" w:cs="宋体"/>
          <w:color w:val="000000"/>
          <w:sz w:val="24"/>
        </w:rPr>
        <w:t>未中标情况说明、中标公告期限以及评审专家名单、评分汇总及明细。</w:t>
      </w:r>
    </w:p>
    <w:p w14:paraId="66ECFD9B">
      <w:pPr>
        <w:widowControl/>
        <w:shd w:val="clear" w:color="auto" w:fill="FFFFFF"/>
        <w:spacing w:line="360" w:lineRule="auto"/>
        <w:ind w:firstLine="480"/>
        <w:jc w:val="left"/>
        <w:rPr>
          <w:rFonts w:hint="eastAsia" w:ascii="宋体" w:hAnsi="宋体" w:eastAsia="宋体" w:cs="宋体"/>
          <w:color w:val="000000"/>
          <w:sz w:val="24"/>
        </w:rPr>
      </w:pPr>
      <w:r>
        <w:rPr>
          <w:rFonts w:hint="eastAsia" w:ascii="宋体" w:hAnsi="宋体" w:eastAsia="宋体" w:cs="宋体"/>
          <w:color w:val="000000"/>
          <w:sz w:val="24"/>
        </w:rPr>
        <w:t>23.3公告期限为1个工作日。</w:t>
      </w:r>
    </w:p>
    <w:p w14:paraId="6B8E161F">
      <w:pPr>
        <w:snapToGrid w:val="0"/>
        <w:spacing w:line="360" w:lineRule="auto"/>
        <w:ind w:left="120" w:leftChars="57" w:firstLine="482" w:firstLineChars="150"/>
        <w:jc w:val="center"/>
        <w:rPr>
          <w:rFonts w:hint="eastAsia" w:ascii="宋体" w:hAnsi="宋体" w:eastAsia="宋体" w:cs="宋体"/>
          <w:b/>
          <w:color w:val="000000"/>
          <w:sz w:val="32"/>
        </w:rPr>
      </w:pPr>
    </w:p>
    <w:p w14:paraId="4DAEB2C9">
      <w:pPr>
        <w:snapToGrid w:val="0"/>
        <w:spacing w:line="360" w:lineRule="auto"/>
        <w:ind w:left="120" w:leftChars="57" w:firstLine="482" w:firstLineChars="150"/>
        <w:jc w:val="center"/>
        <w:rPr>
          <w:rFonts w:hint="eastAsia" w:ascii="宋体" w:hAnsi="宋体" w:eastAsia="宋体" w:cs="宋体"/>
          <w:b/>
          <w:color w:val="000000"/>
          <w:sz w:val="32"/>
        </w:rPr>
      </w:pPr>
      <w:r>
        <w:rPr>
          <w:rFonts w:hint="eastAsia" w:ascii="宋体" w:hAnsi="宋体" w:eastAsia="宋体" w:cs="宋体"/>
          <w:b/>
          <w:color w:val="000000"/>
          <w:sz w:val="32"/>
        </w:rPr>
        <w:t>七、合同授予</w:t>
      </w:r>
    </w:p>
    <w:p w14:paraId="75F9391D">
      <w:pPr>
        <w:pStyle w:val="7"/>
        <w:spacing w:line="360" w:lineRule="auto"/>
        <w:ind w:left="479" w:hanging="479" w:hangingChars="199"/>
        <w:rPr>
          <w:rFonts w:hint="eastAsia" w:ascii="宋体" w:hAnsi="宋体" w:eastAsia="宋体" w:cs="宋体"/>
          <w:b/>
          <w:color w:val="000000"/>
        </w:rPr>
      </w:pPr>
      <w:r>
        <w:rPr>
          <w:rFonts w:hint="eastAsia" w:ascii="宋体" w:hAnsi="宋体" w:eastAsia="宋体" w:cs="宋体"/>
          <w:b/>
          <w:color w:val="000000"/>
        </w:rPr>
        <w:t>24.</w:t>
      </w:r>
      <w:r>
        <w:rPr>
          <w:rFonts w:hint="eastAsia" w:ascii="宋体" w:hAnsi="宋体" w:eastAsia="宋体" w:cs="宋体"/>
          <w:color w:val="000000"/>
        </w:rPr>
        <w:t>合同主要条款详见第五部分拟签订的合同文本。</w:t>
      </w:r>
    </w:p>
    <w:p w14:paraId="3A0679A1">
      <w:pPr>
        <w:pStyle w:val="7"/>
        <w:spacing w:line="360" w:lineRule="auto"/>
        <w:ind w:left="479" w:hanging="479" w:hangingChars="199"/>
        <w:rPr>
          <w:rFonts w:hint="eastAsia" w:ascii="宋体" w:hAnsi="宋体" w:eastAsia="宋体" w:cs="宋体"/>
          <w:b/>
          <w:color w:val="000000"/>
        </w:rPr>
      </w:pPr>
      <w:r>
        <w:rPr>
          <w:rFonts w:hint="eastAsia" w:ascii="宋体" w:hAnsi="宋体" w:eastAsia="宋体" w:cs="宋体"/>
          <w:b/>
          <w:color w:val="000000"/>
        </w:rPr>
        <w:t>25.合同的签订</w:t>
      </w:r>
    </w:p>
    <w:p w14:paraId="7C772801">
      <w:pPr>
        <w:widowControl/>
        <w:shd w:val="clear" w:color="auto" w:fill="FFFFFF"/>
        <w:spacing w:line="360" w:lineRule="auto"/>
        <w:ind w:firstLine="480"/>
        <w:jc w:val="left"/>
        <w:rPr>
          <w:rFonts w:hint="eastAsia" w:ascii="宋体" w:hAnsi="宋体" w:eastAsia="宋体" w:cs="宋体"/>
          <w:color w:val="000000"/>
          <w:kern w:val="0"/>
          <w:sz w:val="24"/>
        </w:rPr>
      </w:pPr>
      <w:r>
        <w:rPr>
          <w:rFonts w:hint="eastAsia" w:ascii="宋体" w:hAnsi="宋体" w:eastAsia="宋体" w:cs="宋体"/>
          <w:color w:val="000000"/>
          <w:sz w:val="24"/>
        </w:rPr>
        <w:t>25.1</w:t>
      </w:r>
      <w:r>
        <w:rPr>
          <w:rFonts w:hint="eastAsia" w:ascii="宋体" w:hAnsi="宋体" w:eastAsia="宋体" w:cs="宋体"/>
          <w:color w:val="000000"/>
          <w:kern w:val="0"/>
          <w:sz w:val="24"/>
        </w:rPr>
        <w:t xml:space="preserve"> 采购人与中标人应当通过电子交易平台在中标通知书发出之日起</w:t>
      </w:r>
      <w:r>
        <w:rPr>
          <w:rFonts w:hint="eastAsia" w:ascii="宋体" w:hAnsi="宋体" w:eastAsia="宋体" w:cs="宋体"/>
          <w:color w:val="000000"/>
          <w:kern w:val="0"/>
          <w:sz w:val="24"/>
          <w:highlight w:val="none"/>
          <w:lang w:val="en-US" w:eastAsia="zh-CN"/>
        </w:rPr>
        <w:t>二</w:t>
      </w:r>
      <w:r>
        <w:rPr>
          <w:rFonts w:hint="eastAsia" w:ascii="宋体" w:hAnsi="宋体" w:eastAsia="宋体" w:cs="宋体"/>
          <w:color w:val="000000"/>
          <w:kern w:val="0"/>
          <w:sz w:val="24"/>
          <w:highlight w:val="none"/>
        </w:rPr>
        <w:t>十日内，按照招标文件确定的事项签订政府采购合同，并在签订之日起2个工作日内将政府采</w:t>
      </w:r>
      <w:r>
        <w:rPr>
          <w:rFonts w:hint="eastAsia" w:ascii="宋体" w:hAnsi="宋体" w:eastAsia="宋体" w:cs="宋体"/>
          <w:color w:val="000000"/>
          <w:kern w:val="0"/>
          <w:sz w:val="24"/>
        </w:rPr>
        <w:t>购合同在浙江政府采购网上公告。</w:t>
      </w:r>
    </w:p>
    <w:p w14:paraId="6C8FF190">
      <w:pPr>
        <w:pStyle w:val="21"/>
        <w:snapToGrid w:val="0"/>
        <w:spacing w:before="0"/>
        <w:ind w:firstLine="480"/>
        <w:rPr>
          <w:rFonts w:hint="eastAsia" w:ascii="宋体" w:hAnsi="宋体" w:eastAsia="宋体" w:cs="宋体"/>
          <w:color w:val="000000"/>
          <w:kern w:val="0"/>
        </w:rPr>
      </w:pPr>
      <w:r>
        <w:rPr>
          <w:rFonts w:hint="eastAsia" w:ascii="宋体" w:hAnsi="宋体" w:eastAsia="宋体" w:cs="宋体"/>
          <w:color w:val="000000"/>
          <w:kern w:val="0"/>
          <w:lang w:val="zh-CN"/>
        </w:rPr>
        <w:t>25.2中标人按规定的日期、时间、地点，由法定代表人或其授权代表与采购人代表签订合同。如中标人为联合体的，由联合体成员各方法定代表人或其授权代表与采购人代表签订合同。</w:t>
      </w:r>
    </w:p>
    <w:p w14:paraId="4BE7CDED">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25.3如签订合同并生效后，供应商无故拒绝或延期，除按照合同条款处理外，列入不良行为记录一次，并给予通报。</w:t>
      </w:r>
    </w:p>
    <w:p w14:paraId="5F7ED4A3">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25.4中标供应商拒绝与采购人签订合同的，采购人可以按照评审报告推荐的中标或者成交候选人名单排序，确定下一候选人为中标供应商，也可以重新开展政府采购活动。</w:t>
      </w:r>
    </w:p>
    <w:p w14:paraId="6BEB24F2">
      <w:pPr>
        <w:pStyle w:val="21"/>
        <w:snapToGrid w:val="0"/>
        <w:spacing w:before="0" w:after="120"/>
        <w:ind w:firstLine="480"/>
        <w:rPr>
          <w:rFonts w:hint="eastAsia" w:ascii="宋体" w:hAnsi="宋体" w:eastAsia="宋体" w:cs="宋体"/>
          <w:color w:val="000000"/>
        </w:rPr>
      </w:pPr>
      <w:r>
        <w:rPr>
          <w:rFonts w:hint="eastAsia" w:ascii="宋体" w:hAnsi="宋体" w:eastAsia="宋体" w:cs="宋体"/>
          <w:color w:val="000000"/>
        </w:rPr>
        <w:t>25.5采购合同由采购人与中标供应商根据招标文件、投标文件等内容通过政府采购电子交易平台在线签订，自动备案。</w:t>
      </w:r>
    </w:p>
    <w:p w14:paraId="653F1C7B">
      <w:pPr>
        <w:pStyle w:val="7"/>
        <w:spacing w:line="360" w:lineRule="auto"/>
        <w:ind w:left="479" w:hanging="479" w:hangingChars="199"/>
        <w:rPr>
          <w:rFonts w:hint="eastAsia" w:ascii="宋体" w:hAnsi="宋体" w:eastAsia="宋体" w:cs="宋体"/>
          <w:b/>
          <w:color w:val="000000"/>
        </w:rPr>
      </w:pPr>
      <w:r>
        <w:rPr>
          <w:rFonts w:hint="eastAsia" w:ascii="宋体" w:hAnsi="宋体" w:eastAsia="宋体" w:cs="宋体"/>
          <w:b/>
          <w:color w:val="000000"/>
        </w:rPr>
        <w:t>26.履约保证金</w:t>
      </w:r>
    </w:p>
    <w:p w14:paraId="6147565D">
      <w:pPr>
        <w:tabs>
          <w:tab w:val="left" w:pos="0"/>
        </w:tabs>
        <w:spacing w:line="360" w:lineRule="auto"/>
        <w:ind w:firstLine="482"/>
        <w:rPr>
          <w:rFonts w:hint="eastAsia" w:ascii="宋体" w:hAnsi="宋体" w:eastAsia="宋体" w:cs="宋体"/>
          <w:color w:val="000000"/>
          <w:sz w:val="24"/>
        </w:rPr>
      </w:pPr>
      <w:r>
        <w:rPr>
          <w:rFonts w:hint="eastAsia" w:ascii="宋体" w:hAnsi="宋体" w:eastAsia="宋体" w:cs="宋体"/>
          <w:color w:val="000000"/>
          <w:kern w:val="0"/>
          <w:sz w:val="24"/>
        </w:rPr>
        <w:t>拟签订的合同文本要求中标供应商提交履约保证金的，供应商应当以支票、汇票、本票或者金融机构、担保机构出具的保函等非现金形式提交</w:t>
      </w:r>
      <w:r>
        <w:rPr>
          <w:rFonts w:hint="eastAsia" w:ascii="宋体" w:hAnsi="宋体" w:eastAsia="宋体" w:cs="宋体"/>
          <w:color w:val="000000"/>
          <w:sz w:val="24"/>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46F7F3B2">
      <w:pPr>
        <w:pStyle w:val="4"/>
        <w:ind w:left="0" w:firstLine="480" w:firstLineChars="200"/>
        <w:rPr>
          <w:rFonts w:hint="eastAsia" w:ascii="宋体" w:hAnsi="宋体" w:eastAsia="宋体" w:cs="宋体"/>
          <w:b w:val="0"/>
          <w:bCs w:val="0"/>
          <w:snapToGrid w:val="0"/>
          <w:color w:val="000000"/>
          <w:kern w:val="28"/>
          <w:sz w:val="24"/>
        </w:rPr>
      </w:pPr>
      <w:r>
        <w:rPr>
          <w:rFonts w:hint="eastAsia" w:ascii="宋体" w:hAnsi="宋体" w:eastAsia="宋体" w:cs="宋体"/>
          <w:b w:val="0"/>
          <w:bCs w:val="0"/>
          <w:snapToGrid w:val="0"/>
          <w:color w:val="000000"/>
          <w:kern w:val="28"/>
          <w:sz w:val="24"/>
        </w:rPr>
        <w:t>供应商</w:t>
      </w:r>
      <w:r>
        <w:rPr>
          <w:rFonts w:hint="eastAsia" w:ascii="宋体" w:hAnsi="宋体" w:eastAsia="宋体" w:cs="宋体"/>
          <w:b w:val="0"/>
          <w:bCs w:val="0"/>
          <w:snapToGrid w:val="0"/>
          <w:color w:val="000000"/>
          <w:kern w:val="28"/>
          <w:sz w:val="24"/>
          <w:lang w:val="en-US"/>
        </w:rPr>
        <w:t>可</w:t>
      </w:r>
      <w:r>
        <w:rPr>
          <w:rFonts w:hint="eastAsia" w:ascii="宋体" w:hAnsi="宋体" w:eastAsia="宋体" w:cs="宋体"/>
          <w:b w:val="0"/>
          <w:bCs w:val="0"/>
          <w:snapToGrid w:val="0"/>
          <w:color w:val="00000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0FE3662F">
      <w:pPr>
        <w:pStyle w:val="4"/>
        <w:rPr>
          <w:rFonts w:hint="eastAsia" w:ascii="宋体" w:hAnsi="宋体" w:eastAsia="宋体" w:cs="宋体"/>
          <w:color w:val="000000"/>
        </w:rPr>
      </w:pPr>
      <w:r>
        <w:rPr>
          <w:rFonts w:hint="eastAsia" w:ascii="宋体" w:hAnsi="宋体" w:eastAsia="宋体" w:cs="宋体"/>
          <w:color w:val="000000"/>
          <w:sz w:val="24"/>
          <w:lang w:val="en-US"/>
        </w:rPr>
        <w:t>27.预付款</w:t>
      </w:r>
    </w:p>
    <w:p w14:paraId="70D450C4">
      <w:pPr>
        <w:adjustRightIn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sz w:val="24"/>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0D89FD63">
      <w:pPr>
        <w:snapToGrid w:val="0"/>
        <w:spacing w:line="360" w:lineRule="auto"/>
        <w:rPr>
          <w:rFonts w:hint="eastAsia" w:ascii="宋体" w:hAnsi="宋体" w:eastAsia="宋体" w:cs="宋体"/>
          <w:b/>
          <w:color w:val="000000"/>
          <w:sz w:val="32"/>
        </w:rPr>
      </w:pPr>
    </w:p>
    <w:p w14:paraId="011CDD35">
      <w:pPr>
        <w:snapToGrid w:val="0"/>
        <w:spacing w:line="360" w:lineRule="auto"/>
        <w:ind w:firstLine="3357" w:firstLineChars="1045"/>
        <w:rPr>
          <w:rFonts w:hint="eastAsia" w:ascii="宋体" w:hAnsi="宋体" w:eastAsia="宋体" w:cs="宋体"/>
          <w:b/>
          <w:color w:val="000000"/>
          <w:sz w:val="24"/>
        </w:rPr>
      </w:pPr>
      <w:r>
        <w:rPr>
          <w:rFonts w:hint="eastAsia" w:ascii="宋体" w:hAnsi="宋体" w:eastAsia="宋体" w:cs="宋体"/>
          <w:b/>
          <w:color w:val="000000"/>
          <w:sz w:val="32"/>
        </w:rPr>
        <w:t>八、电子交易活动的中止</w:t>
      </w:r>
    </w:p>
    <w:p w14:paraId="25768319">
      <w:pPr>
        <w:pStyle w:val="21"/>
        <w:snapToGrid w:val="0"/>
        <w:spacing w:before="0"/>
        <w:ind w:firstLine="0" w:firstLineChars="0"/>
        <w:rPr>
          <w:rFonts w:hint="eastAsia" w:ascii="宋体" w:hAnsi="宋体" w:eastAsia="宋体" w:cs="宋体"/>
          <w:color w:val="000000"/>
        </w:rPr>
      </w:pPr>
      <w:r>
        <w:rPr>
          <w:rFonts w:hint="eastAsia" w:ascii="宋体" w:hAnsi="宋体" w:eastAsia="宋体" w:cs="宋体"/>
          <w:b/>
          <w:bCs/>
          <w:color w:val="000000"/>
        </w:rPr>
        <w:t>2</w:t>
      </w:r>
      <w:r>
        <w:rPr>
          <w:rFonts w:hint="eastAsia" w:ascii="宋体" w:hAnsi="宋体" w:eastAsia="宋体" w:cs="宋体"/>
          <w:b/>
          <w:bCs/>
          <w:color w:val="000000"/>
          <w:szCs w:val="24"/>
        </w:rPr>
        <w:t>8</w:t>
      </w:r>
      <w:r>
        <w:rPr>
          <w:rFonts w:hint="eastAsia" w:ascii="宋体" w:hAnsi="宋体" w:eastAsia="宋体" w:cs="宋体"/>
          <w:b/>
          <w:color w:val="000000"/>
          <w:szCs w:val="24"/>
        </w:rPr>
        <w:t>.电子交易活动的中止。</w:t>
      </w:r>
      <w:r>
        <w:rPr>
          <w:rFonts w:hint="eastAsia" w:ascii="宋体" w:hAnsi="宋体" w:eastAsia="宋体" w:cs="宋体"/>
          <w:color w:val="000000"/>
        </w:rPr>
        <w:t>采购过程中出现以下情形，导致电子交易平台无法正常运行，或者无法保证电子交易的公平、公正和安全时，采购代理机构可中止电子交易活动：</w:t>
      </w:r>
    </w:p>
    <w:p w14:paraId="537D02E7">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 xml:space="preserve">28.1电子交易平台发生故障而无法登录访问的； </w:t>
      </w:r>
    </w:p>
    <w:p w14:paraId="2019AEDE">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28.2电子交易平台应用或数据库出现错误，不能进行正常操作的；</w:t>
      </w:r>
    </w:p>
    <w:p w14:paraId="11B0AFC5">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28.3电子交易平台发现严重安全漏洞，有潜在泄密危险的；</w:t>
      </w:r>
    </w:p>
    <w:p w14:paraId="30CAE959">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 xml:space="preserve">28.4病毒发作导致不能进行正常操作的； </w:t>
      </w:r>
    </w:p>
    <w:p w14:paraId="2652A4F5">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28.5其他无法保证电子交易的公平、公正和安全的情况。</w:t>
      </w:r>
    </w:p>
    <w:p w14:paraId="4EDBE78C">
      <w:pPr>
        <w:pStyle w:val="21"/>
        <w:snapToGrid w:val="0"/>
        <w:spacing w:before="0"/>
        <w:ind w:firstLine="0" w:firstLineChars="0"/>
        <w:rPr>
          <w:rFonts w:hint="eastAsia" w:ascii="宋体" w:hAnsi="宋体" w:eastAsia="宋体" w:cs="宋体"/>
          <w:color w:val="000000"/>
        </w:rPr>
      </w:pPr>
      <w:r>
        <w:rPr>
          <w:rFonts w:hint="eastAsia" w:ascii="宋体" w:hAnsi="宋体" w:eastAsia="宋体" w:cs="宋体"/>
          <w:color w:val="000000"/>
        </w:rPr>
        <w:t xml:space="preserve"> </w:t>
      </w:r>
      <w:r>
        <w:rPr>
          <w:rFonts w:hint="eastAsia" w:ascii="宋体" w:hAnsi="宋体" w:eastAsia="宋体" w:cs="宋体"/>
          <w:b/>
          <w:bCs/>
          <w:color w:val="000000"/>
        </w:rPr>
        <w:t>29.</w:t>
      </w:r>
      <w:r>
        <w:rPr>
          <w:rFonts w:hint="eastAsia" w:ascii="宋体" w:hAnsi="宋体" w:eastAsia="宋体" w:cs="宋体"/>
          <w:color w:val="000000"/>
        </w:rPr>
        <w:t>出现以上情形，不影响采购公平、公正性的，采购组织机构可以待上述情形消除后继续组织电子交易活动，也可以决定某些环节以纸质形式进行；影响或可能影响采购公平、公正性的，应当重新采购。</w:t>
      </w:r>
    </w:p>
    <w:p w14:paraId="6C46C3F5">
      <w:pPr>
        <w:tabs>
          <w:tab w:val="left" w:pos="0"/>
        </w:tabs>
        <w:spacing w:line="360" w:lineRule="auto"/>
        <w:ind w:firstLine="480"/>
        <w:rPr>
          <w:rFonts w:hint="eastAsia" w:ascii="宋体" w:hAnsi="宋体" w:eastAsia="宋体" w:cs="宋体"/>
          <w:color w:val="000000"/>
          <w:sz w:val="24"/>
        </w:rPr>
      </w:pPr>
    </w:p>
    <w:p w14:paraId="14986987">
      <w:pPr>
        <w:snapToGrid w:val="0"/>
        <w:spacing w:line="360" w:lineRule="auto"/>
        <w:ind w:left="120" w:leftChars="57" w:firstLine="482" w:firstLineChars="150"/>
        <w:jc w:val="center"/>
        <w:rPr>
          <w:rFonts w:hint="eastAsia" w:ascii="宋体" w:hAnsi="宋体" w:eastAsia="宋体" w:cs="宋体"/>
          <w:b/>
          <w:color w:val="000000"/>
          <w:sz w:val="32"/>
        </w:rPr>
      </w:pPr>
      <w:r>
        <w:rPr>
          <w:rFonts w:hint="eastAsia" w:ascii="宋体" w:hAnsi="宋体" w:eastAsia="宋体" w:cs="宋体"/>
          <w:b/>
          <w:color w:val="000000"/>
          <w:sz w:val="32"/>
        </w:rPr>
        <w:t>九、验收</w:t>
      </w:r>
    </w:p>
    <w:p w14:paraId="29AEE026">
      <w:pPr>
        <w:pStyle w:val="7"/>
        <w:spacing w:line="360" w:lineRule="auto"/>
        <w:ind w:firstLine="0" w:firstLineChars="0"/>
        <w:rPr>
          <w:rFonts w:hint="eastAsia" w:ascii="宋体" w:hAnsi="宋体" w:eastAsia="宋体" w:cs="宋体"/>
          <w:b/>
          <w:color w:val="000000"/>
        </w:rPr>
      </w:pPr>
      <w:r>
        <w:rPr>
          <w:rFonts w:hint="eastAsia" w:ascii="宋体" w:hAnsi="宋体" w:eastAsia="宋体" w:cs="宋体"/>
          <w:b/>
          <w:color w:val="000000"/>
        </w:rPr>
        <w:t>30.验收</w:t>
      </w:r>
    </w:p>
    <w:p w14:paraId="04F09D53">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9F987D0">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30.2采购人可以邀请参加本项目的其他投标人或者第三方机构参与验收。参与验收的投标人或者第三方机构的意见作为验收书的参考资料一并存档。</w:t>
      </w:r>
    </w:p>
    <w:p w14:paraId="1FA64A33">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B7103E2">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14:paraId="5A5E3E2C">
      <w:pPr>
        <w:tabs>
          <w:tab w:val="left" w:pos="0"/>
        </w:tabs>
        <w:spacing w:line="360" w:lineRule="auto"/>
        <w:ind w:firstLine="480"/>
        <w:rPr>
          <w:rFonts w:hint="eastAsia" w:ascii="宋体" w:hAnsi="宋体" w:eastAsia="宋体" w:cs="宋体"/>
          <w:color w:val="000000"/>
          <w:kern w:val="0"/>
          <w:sz w:val="24"/>
        </w:rPr>
      </w:pPr>
      <w:bookmarkStart w:id="20" w:name="_Hlt75236011"/>
      <w:bookmarkEnd w:id="20"/>
      <w:bookmarkStart w:id="21" w:name="_Hlt74707468"/>
      <w:bookmarkEnd w:id="21"/>
      <w:bookmarkStart w:id="22" w:name="_Hlt74730295"/>
      <w:bookmarkEnd w:id="22"/>
      <w:bookmarkStart w:id="23" w:name="_Hlt75236290"/>
      <w:bookmarkEnd w:id="23"/>
      <w:bookmarkStart w:id="24" w:name="_Hlt68073093"/>
      <w:bookmarkEnd w:id="24"/>
      <w:bookmarkStart w:id="25" w:name="_Hlt68072998"/>
      <w:bookmarkEnd w:id="25"/>
      <w:bookmarkStart w:id="26" w:name="_Hlt75236101"/>
      <w:bookmarkEnd w:id="26"/>
      <w:bookmarkStart w:id="27" w:name="_Hlt68057669"/>
      <w:bookmarkEnd w:id="27"/>
      <w:bookmarkStart w:id="28" w:name="_Hlt68403820"/>
      <w:bookmarkEnd w:id="28"/>
      <w:bookmarkStart w:id="29" w:name="_Hlt68072990"/>
      <w:bookmarkEnd w:id="29"/>
      <w:bookmarkStart w:id="30" w:name="_Hlt74714665"/>
      <w:bookmarkEnd w:id="30"/>
      <w:bookmarkStart w:id="31" w:name="_Hlt74729768"/>
      <w:bookmarkEnd w:id="31"/>
    </w:p>
    <w:p w14:paraId="75108247">
      <w:pPr>
        <w:tabs>
          <w:tab w:val="left" w:pos="0"/>
        </w:tabs>
        <w:spacing w:line="360" w:lineRule="auto"/>
        <w:ind w:firstLine="480"/>
        <w:rPr>
          <w:rFonts w:hint="eastAsia" w:ascii="宋体" w:hAnsi="宋体" w:eastAsia="宋体" w:cs="宋体"/>
          <w:color w:val="000000"/>
          <w:kern w:val="0"/>
          <w:sz w:val="24"/>
        </w:rPr>
      </w:pPr>
    </w:p>
    <w:p w14:paraId="04D59A4D">
      <w:pPr>
        <w:tabs>
          <w:tab w:val="left" w:pos="0"/>
        </w:tabs>
        <w:spacing w:line="360" w:lineRule="auto"/>
        <w:ind w:firstLine="480"/>
        <w:rPr>
          <w:rFonts w:hint="eastAsia" w:ascii="宋体" w:hAnsi="宋体" w:eastAsia="宋体" w:cs="宋体"/>
          <w:color w:val="000000"/>
          <w:kern w:val="0"/>
          <w:sz w:val="24"/>
        </w:rPr>
      </w:pPr>
    </w:p>
    <w:p w14:paraId="4939D35E">
      <w:pPr>
        <w:tabs>
          <w:tab w:val="left" w:pos="0"/>
        </w:tabs>
        <w:spacing w:line="360" w:lineRule="auto"/>
        <w:ind w:firstLine="480"/>
        <w:rPr>
          <w:rFonts w:hint="eastAsia" w:ascii="宋体" w:hAnsi="宋体" w:eastAsia="宋体" w:cs="宋体"/>
          <w:color w:val="000000"/>
          <w:kern w:val="0"/>
          <w:sz w:val="24"/>
        </w:rPr>
      </w:pPr>
    </w:p>
    <w:p w14:paraId="5D16C77A">
      <w:pPr>
        <w:tabs>
          <w:tab w:val="left" w:pos="0"/>
        </w:tabs>
        <w:spacing w:line="360" w:lineRule="auto"/>
        <w:ind w:firstLine="480"/>
        <w:rPr>
          <w:rFonts w:hint="eastAsia" w:ascii="宋体" w:hAnsi="宋体" w:eastAsia="宋体" w:cs="宋体"/>
          <w:color w:val="000000"/>
          <w:kern w:val="0"/>
          <w:sz w:val="24"/>
        </w:rPr>
      </w:pPr>
    </w:p>
    <w:p w14:paraId="615B9AD8">
      <w:pPr>
        <w:tabs>
          <w:tab w:val="left" w:pos="0"/>
        </w:tabs>
        <w:spacing w:line="360" w:lineRule="auto"/>
        <w:ind w:firstLine="480"/>
        <w:rPr>
          <w:rFonts w:hint="eastAsia" w:ascii="宋体" w:hAnsi="宋体" w:eastAsia="宋体" w:cs="宋体"/>
          <w:color w:val="000000"/>
          <w:kern w:val="0"/>
          <w:sz w:val="24"/>
        </w:rPr>
      </w:pPr>
    </w:p>
    <w:p w14:paraId="0F1A9F00">
      <w:pPr>
        <w:tabs>
          <w:tab w:val="left" w:pos="0"/>
        </w:tabs>
        <w:spacing w:line="360" w:lineRule="auto"/>
        <w:ind w:firstLine="480"/>
        <w:rPr>
          <w:rFonts w:hint="eastAsia" w:ascii="宋体" w:hAnsi="宋体" w:eastAsia="宋体" w:cs="宋体"/>
          <w:color w:val="000000"/>
          <w:kern w:val="0"/>
          <w:sz w:val="24"/>
        </w:rPr>
      </w:pPr>
    </w:p>
    <w:p w14:paraId="3ACECC14">
      <w:pPr>
        <w:tabs>
          <w:tab w:val="left" w:pos="0"/>
        </w:tabs>
        <w:spacing w:line="360" w:lineRule="auto"/>
        <w:ind w:firstLine="480"/>
        <w:rPr>
          <w:rFonts w:hint="eastAsia" w:ascii="宋体" w:hAnsi="宋体" w:eastAsia="宋体" w:cs="宋体"/>
          <w:color w:val="000000"/>
          <w:kern w:val="0"/>
          <w:sz w:val="24"/>
        </w:rPr>
      </w:pPr>
    </w:p>
    <w:p w14:paraId="7C81B21B">
      <w:pPr>
        <w:tabs>
          <w:tab w:val="left" w:pos="0"/>
        </w:tabs>
        <w:spacing w:line="360" w:lineRule="auto"/>
        <w:ind w:firstLine="480"/>
        <w:rPr>
          <w:rFonts w:hint="eastAsia" w:ascii="宋体" w:hAnsi="宋体" w:eastAsia="宋体" w:cs="宋体"/>
          <w:color w:val="000000"/>
          <w:kern w:val="0"/>
          <w:sz w:val="24"/>
        </w:rPr>
      </w:pPr>
    </w:p>
    <w:p w14:paraId="205B2A47">
      <w:pPr>
        <w:tabs>
          <w:tab w:val="left" w:pos="0"/>
        </w:tabs>
        <w:spacing w:line="360" w:lineRule="auto"/>
        <w:ind w:firstLine="480"/>
        <w:rPr>
          <w:rFonts w:hint="eastAsia" w:ascii="宋体" w:hAnsi="宋体" w:eastAsia="宋体" w:cs="宋体"/>
          <w:color w:val="000000"/>
          <w:kern w:val="0"/>
          <w:sz w:val="24"/>
        </w:rPr>
      </w:pPr>
    </w:p>
    <w:p w14:paraId="689D78B7">
      <w:pPr>
        <w:tabs>
          <w:tab w:val="left" w:pos="0"/>
        </w:tabs>
        <w:spacing w:line="360" w:lineRule="auto"/>
        <w:ind w:firstLine="480"/>
        <w:rPr>
          <w:rFonts w:hint="eastAsia" w:ascii="宋体" w:hAnsi="宋体" w:eastAsia="宋体" w:cs="宋体"/>
          <w:color w:val="000000"/>
          <w:kern w:val="0"/>
          <w:sz w:val="24"/>
        </w:rPr>
      </w:pPr>
    </w:p>
    <w:p w14:paraId="798BAC2C">
      <w:pPr>
        <w:tabs>
          <w:tab w:val="left" w:pos="0"/>
        </w:tabs>
        <w:spacing w:line="360" w:lineRule="auto"/>
        <w:ind w:firstLine="480"/>
        <w:rPr>
          <w:rFonts w:hint="eastAsia" w:ascii="宋体" w:hAnsi="宋体" w:eastAsia="宋体" w:cs="宋体"/>
          <w:color w:val="000000"/>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16"/>
    <w:bookmarkEnd w:id="17"/>
    <w:p w14:paraId="451F599F">
      <w:pPr>
        <w:numPr>
          <w:ilvl w:val="0"/>
          <w:numId w:val="1"/>
        </w:numPr>
        <w:spacing w:line="360" w:lineRule="auto"/>
        <w:jc w:val="center"/>
        <w:outlineLvl w:val="0"/>
        <w:rPr>
          <w:rFonts w:hint="eastAsia" w:ascii="宋体" w:hAnsi="宋体" w:eastAsia="宋体" w:cs="宋体"/>
          <w:b/>
          <w:color w:val="000000"/>
          <w:sz w:val="36"/>
          <w:szCs w:val="36"/>
        </w:rPr>
      </w:pPr>
      <w:bookmarkStart w:id="32" w:name="第四部分"/>
      <w:r>
        <w:rPr>
          <w:rFonts w:hint="eastAsia" w:ascii="宋体" w:hAnsi="宋体" w:eastAsia="宋体" w:cs="宋体"/>
          <w:b/>
          <w:color w:val="000000"/>
          <w:sz w:val="36"/>
          <w:szCs w:val="36"/>
        </w:rPr>
        <w:br w:type="page"/>
      </w:r>
      <w:r>
        <w:rPr>
          <w:rFonts w:hint="eastAsia" w:ascii="宋体" w:hAnsi="宋体" w:eastAsia="宋体" w:cs="宋体"/>
          <w:b/>
          <w:color w:val="000000"/>
          <w:sz w:val="36"/>
          <w:szCs w:val="36"/>
        </w:rPr>
        <w:t xml:space="preserve"> 采购需求</w:t>
      </w:r>
    </w:p>
    <w:p w14:paraId="33023196">
      <w:pPr>
        <w:snapToGrid w:val="0"/>
        <w:spacing w:before="120" w:beforeLines="50" w:after="120" w:afterLines="50" w:line="360" w:lineRule="auto"/>
        <w:rPr>
          <w:rFonts w:hint="eastAsia" w:ascii="宋体" w:hAnsi="宋体" w:eastAsia="宋体" w:cs="宋体"/>
          <w:b/>
          <w:color w:val="000000"/>
          <w:spacing w:val="40"/>
          <w:kern w:val="0"/>
          <w:sz w:val="24"/>
        </w:rPr>
      </w:pPr>
      <w:r>
        <w:rPr>
          <w:rFonts w:hint="eastAsia" w:ascii="宋体" w:hAnsi="宋体" w:eastAsia="宋体" w:cs="宋体"/>
          <w:b/>
          <w:color w:val="000000"/>
          <w:spacing w:val="40"/>
          <w:kern w:val="0"/>
          <w:sz w:val="24"/>
        </w:rPr>
        <w:t>特别说明：</w:t>
      </w:r>
    </w:p>
    <w:p w14:paraId="7BF0802D">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1.除</w:t>
      </w:r>
      <w:r>
        <w:rPr>
          <w:rFonts w:hint="eastAsia" w:ascii="宋体" w:hAnsi="宋体" w:eastAsia="宋体" w:cs="宋体"/>
          <w:b/>
          <w:color w:val="000000"/>
          <w:sz w:val="24"/>
          <w:lang w:eastAsia="zh-CN"/>
        </w:rPr>
        <w:t>招标文件</w:t>
      </w:r>
      <w:r>
        <w:rPr>
          <w:rFonts w:hint="eastAsia" w:ascii="宋体" w:hAnsi="宋体" w:eastAsia="宋体" w:cs="宋体"/>
          <w:b/>
          <w:color w:val="000000"/>
          <w:sz w:val="24"/>
        </w:rPr>
        <w:t>明确的品牌外，欢迎其他能满足本项目技术需求且性能与所明确品牌相当的产品参加。</w:t>
      </w:r>
    </w:p>
    <w:p w14:paraId="220E276B">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2.需求中不允许偏离的实质性要求和条件，以“</w:t>
      </w:r>
      <w:r>
        <w:rPr>
          <w:rFonts w:hint="eastAsia" w:ascii="宋体" w:hAnsi="宋体" w:eastAsia="宋体" w:cs="宋体"/>
          <w:b/>
          <w:color w:val="000000"/>
          <w:sz w:val="24"/>
          <w:lang w:eastAsia="zh-CN"/>
        </w:rPr>
        <w:t>★</w:t>
      </w:r>
      <w:r>
        <w:rPr>
          <w:rFonts w:hint="eastAsia" w:ascii="宋体" w:hAnsi="宋体" w:eastAsia="宋体" w:cs="宋体"/>
          <w:b/>
          <w:color w:val="000000"/>
          <w:sz w:val="24"/>
        </w:rPr>
        <w:t>”号标明，如投标人未响应的，将被视为无效。</w:t>
      </w:r>
    </w:p>
    <w:p w14:paraId="46302431">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3.核心产品在标项内容中已明确，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36961E95">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4.投标人投标产品规格型号与官网公布的产品规格型号一致，但技术参数不一致的，应当在投标文件中阐述技术参数不一致的原因，以及通过何种技术路线来实现投标产品技术参数。投标人未作说明的，评标委员会有权对该投标文件作出不利于投标人的评判。</w:t>
      </w:r>
    </w:p>
    <w:p w14:paraId="48FA819B">
      <w:pPr>
        <w:spacing w:line="360" w:lineRule="auto"/>
        <w:ind w:firstLine="482" w:firstLineChars="200"/>
        <w:rPr>
          <w:rFonts w:hint="eastAsia" w:ascii="宋体" w:hAnsi="宋体" w:eastAsia="宋体" w:cs="宋体"/>
          <w:b/>
          <w:bCs/>
          <w:sz w:val="24"/>
        </w:rPr>
      </w:pPr>
    </w:p>
    <w:p w14:paraId="5F7B0736">
      <w:pPr>
        <w:spacing w:line="360" w:lineRule="auto"/>
        <w:ind w:firstLine="482" w:firstLineChars="200"/>
        <w:rPr>
          <w:rFonts w:hint="eastAsia" w:ascii="宋体" w:hAnsi="宋体" w:eastAsia="宋体" w:cs="宋体"/>
          <w:b/>
          <w:bCs/>
          <w:sz w:val="24"/>
        </w:rPr>
      </w:pPr>
    </w:p>
    <w:p w14:paraId="76BCB87B">
      <w:pPr>
        <w:spacing w:line="360" w:lineRule="auto"/>
        <w:ind w:firstLine="482" w:firstLineChars="200"/>
        <w:rPr>
          <w:rFonts w:hint="eastAsia" w:ascii="宋体" w:hAnsi="宋体" w:eastAsia="宋体" w:cs="宋体"/>
          <w:b/>
          <w:bCs/>
          <w:sz w:val="24"/>
        </w:rPr>
      </w:pPr>
    </w:p>
    <w:p w14:paraId="7C23A0EF">
      <w:pPr>
        <w:spacing w:line="360" w:lineRule="auto"/>
        <w:ind w:firstLine="482" w:firstLineChars="200"/>
        <w:rPr>
          <w:rFonts w:hint="eastAsia" w:ascii="宋体" w:hAnsi="宋体" w:eastAsia="宋体" w:cs="宋体"/>
          <w:b/>
          <w:bCs/>
          <w:sz w:val="24"/>
        </w:rPr>
      </w:pPr>
    </w:p>
    <w:p w14:paraId="129CD339">
      <w:pPr>
        <w:spacing w:line="360" w:lineRule="auto"/>
        <w:ind w:firstLine="482" w:firstLineChars="200"/>
        <w:rPr>
          <w:rFonts w:hint="eastAsia" w:ascii="宋体" w:hAnsi="宋体" w:eastAsia="宋体" w:cs="宋体"/>
          <w:b/>
          <w:bCs/>
          <w:sz w:val="24"/>
        </w:rPr>
      </w:pPr>
    </w:p>
    <w:p w14:paraId="5EBDEF56">
      <w:pPr>
        <w:spacing w:line="360" w:lineRule="auto"/>
        <w:ind w:firstLine="482" w:firstLineChars="200"/>
        <w:rPr>
          <w:rFonts w:hint="eastAsia" w:ascii="宋体" w:hAnsi="宋体" w:eastAsia="宋体" w:cs="宋体"/>
          <w:b/>
          <w:bCs/>
          <w:sz w:val="24"/>
        </w:rPr>
      </w:pPr>
    </w:p>
    <w:p w14:paraId="35A93161">
      <w:pPr>
        <w:spacing w:line="360" w:lineRule="auto"/>
        <w:ind w:firstLine="482" w:firstLineChars="200"/>
        <w:rPr>
          <w:rFonts w:hint="eastAsia" w:ascii="宋体" w:hAnsi="宋体" w:eastAsia="宋体" w:cs="宋体"/>
          <w:b/>
          <w:bCs/>
          <w:sz w:val="24"/>
        </w:rPr>
      </w:pPr>
    </w:p>
    <w:p w14:paraId="05CAB1DE">
      <w:pPr>
        <w:spacing w:line="360" w:lineRule="auto"/>
        <w:ind w:firstLine="482" w:firstLineChars="200"/>
        <w:rPr>
          <w:rFonts w:hint="eastAsia" w:ascii="宋体" w:hAnsi="宋体" w:eastAsia="宋体" w:cs="宋体"/>
          <w:b/>
          <w:bCs/>
          <w:sz w:val="24"/>
        </w:rPr>
      </w:pPr>
    </w:p>
    <w:p w14:paraId="5F6BB7DD">
      <w:pPr>
        <w:spacing w:line="360" w:lineRule="auto"/>
        <w:ind w:firstLine="482" w:firstLineChars="200"/>
        <w:rPr>
          <w:rFonts w:hint="eastAsia" w:ascii="宋体" w:hAnsi="宋体" w:eastAsia="宋体" w:cs="宋体"/>
          <w:b/>
          <w:bCs/>
          <w:sz w:val="24"/>
        </w:rPr>
      </w:pPr>
    </w:p>
    <w:p w14:paraId="7D988FD9">
      <w:pPr>
        <w:spacing w:line="360" w:lineRule="auto"/>
        <w:ind w:firstLine="482" w:firstLineChars="200"/>
        <w:rPr>
          <w:rFonts w:hint="eastAsia" w:ascii="宋体" w:hAnsi="宋体" w:eastAsia="宋体" w:cs="宋体"/>
          <w:b/>
          <w:bCs/>
          <w:sz w:val="24"/>
        </w:rPr>
      </w:pPr>
    </w:p>
    <w:p w14:paraId="4ADB9B46">
      <w:pPr>
        <w:spacing w:line="360" w:lineRule="auto"/>
        <w:ind w:firstLine="482" w:firstLineChars="200"/>
        <w:rPr>
          <w:rFonts w:hint="eastAsia" w:ascii="宋体" w:hAnsi="宋体" w:eastAsia="宋体" w:cs="宋体"/>
          <w:b/>
          <w:bCs/>
          <w:sz w:val="24"/>
        </w:rPr>
      </w:pPr>
    </w:p>
    <w:p w14:paraId="48E64547">
      <w:pPr>
        <w:spacing w:line="360" w:lineRule="auto"/>
        <w:ind w:firstLine="482" w:firstLineChars="200"/>
        <w:rPr>
          <w:rFonts w:hint="eastAsia" w:ascii="宋体" w:hAnsi="宋体" w:eastAsia="宋体" w:cs="宋体"/>
          <w:b/>
          <w:bCs/>
          <w:sz w:val="24"/>
        </w:rPr>
      </w:pPr>
    </w:p>
    <w:p w14:paraId="520443B0">
      <w:pPr>
        <w:spacing w:line="360" w:lineRule="auto"/>
        <w:ind w:firstLine="482" w:firstLineChars="200"/>
        <w:rPr>
          <w:rFonts w:hint="eastAsia" w:ascii="宋体" w:hAnsi="宋体" w:eastAsia="宋体" w:cs="宋体"/>
          <w:b/>
          <w:bCs/>
          <w:sz w:val="24"/>
        </w:rPr>
      </w:pPr>
    </w:p>
    <w:p w14:paraId="6F73A6CE">
      <w:pPr>
        <w:spacing w:line="360" w:lineRule="auto"/>
        <w:ind w:firstLine="482" w:firstLineChars="200"/>
        <w:rPr>
          <w:rFonts w:hint="eastAsia" w:ascii="宋体" w:hAnsi="宋体" w:eastAsia="宋体" w:cs="宋体"/>
          <w:b/>
          <w:bCs/>
          <w:sz w:val="24"/>
        </w:rPr>
      </w:pPr>
    </w:p>
    <w:p w14:paraId="78507031">
      <w:pPr>
        <w:rPr>
          <w:rFonts w:hint="eastAsia" w:ascii="宋体" w:hAnsi="宋体" w:eastAsia="宋体" w:cs="宋体"/>
          <w:b/>
          <w:color w:val="auto"/>
          <w:sz w:val="24"/>
        </w:rPr>
      </w:pPr>
      <w:r>
        <w:rPr>
          <w:rFonts w:hint="eastAsia" w:ascii="宋体" w:hAnsi="宋体" w:eastAsia="宋体" w:cs="宋体"/>
          <w:b/>
          <w:color w:val="auto"/>
          <w:sz w:val="24"/>
        </w:rPr>
        <w:br w:type="page"/>
      </w:r>
    </w:p>
    <w:p w14:paraId="17D9EE54">
      <w:pPr>
        <w:keepNext w:val="0"/>
        <w:keepLines w:val="0"/>
        <w:pageBreakBefore w:val="0"/>
        <w:widowControl w:val="0"/>
        <w:kinsoku/>
        <w:wordWrap w:val="0"/>
        <w:overflowPunct/>
        <w:topLinePunct w:val="0"/>
        <w:autoSpaceDE/>
        <w:autoSpaceDN/>
        <w:bidi w:val="0"/>
        <w:adjustRightInd/>
        <w:snapToGrid/>
        <w:spacing w:line="400" w:lineRule="exact"/>
        <w:textAlignment w:val="auto"/>
        <w:rPr>
          <w:rFonts w:hint="eastAsia" w:ascii="宋体" w:hAnsi="宋体" w:eastAsia="宋体" w:cs="宋体"/>
          <w:b/>
          <w:color w:val="auto"/>
          <w:sz w:val="24"/>
        </w:rPr>
      </w:pPr>
      <w:r>
        <w:rPr>
          <w:rFonts w:hint="eastAsia" w:ascii="宋体" w:hAnsi="宋体" w:eastAsia="宋体" w:cs="宋体"/>
          <w:b/>
          <w:color w:val="auto"/>
          <w:sz w:val="24"/>
        </w:rPr>
        <w:t>一、项目概况：</w:t>
      </w:r>
    </w:p>
    <w:p w14:paraId="010B0AC2">
      <w:pPr>
        <w:pStyle w:val="8"/>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eastAsia="宋体" w:cs="宋体"/>
          <w:b w:val="0"/>
          <w:bCs/>
          <w:color w:val="auto"/>
          <w:sz w:val="24"/>
          <w:szCs w:val="24"/>
          <w:lang w:eastAsia="zh-CN"/>
        </w:rPr>
      </w:pPr>
      <w:r>
        <w:rPr>
          <w:rFonts w:hint="eastAsia" w:ascii="宋体" w:hAnsi="宋体" w:eastAsia="宋体" w:cs="宋体"/>
          <w:b/>
          <w:color w:val="auto"/>
          <w:sz w:val="24"/>
          <w:szCs w:val="24"/>
          <w:lang w:val="en-US" w:eastAsia="zh-CN"/>
        </w:rPr>
        <w:t>1、项目名称：</w:t>
      </w:r>
      <w:r>
        <w:rPr>
          <w:rFonts w:hint="eastAsia" w:hAnsi="宋体" w:cs="宋体"/>
          <w:b w:val="0"/>
          <w:bCs/>
          <w:color w:val="auto"/>
          <w:sz w:val="24"/>
          <w:szCs w:val="24"/>
          <w:lang w:eastAsia="zh-CN"/>
        </w:rPr>
        <w:t>金华市中医医院高频手术系统（电刀）采购项目（重新招标）</w:t>
      </w:r>
    </w:p>
    <w:p w14:paraId="0B57A11B">
      <w:pPr>
        <w:pStyle w:val="8"/>
        <w:spacing w:line="400" w:lineRule="exact"/>
        <w:rPr>
          <w:rFonts w:hint="eastAsia" w:hAnsi="宋体" w:cs="宋体"/>
          <w:bCs/>
          <w:i w:val="0"/>
          <w:iCs w:val="0"/>
          <w:caps w:val="0"/>
          <w:color w:val="auto"/>
          <w:spacing w:val="0"/>
          <w:sz w:val="24"/>
          <w:szCs w:val="24"/>
          <w:highlight w:val="none"/>
          <w:lang w:eastAsia="zh-CN"/>
        </w:rPr>
      </w:pPr>
      <w:r>
        <w:rPr>
          <w:rFonts w:hint="eastAsia" w:ascii="宋体" w:hAnsi="宋体" w:eastAsia="宋体" w:cs="宋体"/>
          <w:b/>
          <w:color w:val="auto"/>
          <w:sz w:val="24"/>
          <w:szCs w:val="24"/>
          <w:highlight w:val="none"/>
          <w:lang w:val="en-US" w:eastAsia="zh-CN"/>
        </w:rPr>
        <w:t>2、项目编号：</w:t>
      </w:r>
      <w:r>
        <w:rPr>
          <w:rFonts w:hint="eastAsia" w:hAnsi="宋体" w:cs="宋体"/>
          <w:bCs/>
          <w:i w:val="0"/>
          <w:iCs w:val="0"/>
          <w:caps w:val="0"/>
          <w:color w:val="auto"/>
          <w:spacing w:val="0"/>
          <w:sz w:val="24"/>
          <w:szCs w:val="24"/>
          <w:highlight w:val="none"/>
          <w:lang w:eastAsia="zh-CN"/>
        </w:rPr>
        <w:t>WHZB2024-JHCG006-02</w:t>
      </w:r>
    </w:p>
    <w:p w14:paraId="451FCC4F">
      <w:pPr>
        <w:pStyle w:val="8"/>
        <w:spacing w:line="400" w:lineRule="exact"/>
        <w:rPr>
          <w:rFonts w:hint="eastAsia" w:ascii="宋体" w:hAnsi="宋体" w:eastAsia="宋体" w:cs="宋体"/>
          <w:b/>
          <w:bCs/>
          <w:iCs/>
          <w:color w:val="auto"/>
          <w:sz w:val="24"/>
          <w:szCs w:val="24"/>
          <w:highlight w:val="yellow"/>
          <w:u w:val="none"/>
          <w:lang w:val="en-US" w:eastAsia="zh-CN"/>
        </w:rPr>
      </w:pPr>
      <w:r>
        <w:rPr>
          <w:rFonts w:hint="eastAsia" w:ascii="宋体" w:hAnsi="宋体" w:eastAsia="宋体" w:cs="宋体"/>
          <w:b/>
          <w:color w:val="auto"/>
          <w:sz w:val="24"/>
          <w:szCs w:val="24"/>
          <w:lang w:val="en-US" w:eastAsia="zh-CN"/>
        </w:rPr>
        <w:t>3、项目形式：</w:t>
      </w:r>
      <w:r>
        <w:rPr>
          <w:rFonts w:hint="eastAsia" w:ascii="宋体" w:hAnsi="宋体" w:eastAsia="宋体" w:cs="宋体"/>
          <w:b w:val="0"/>
          <w:bCs/>
          <w:color w:val="auto"/>
          <w:sz w:val="24"/>
          <w:szCs w:val="24"/>
        </w:rPr>
        <w:t>本项目为“交钥匙”项目，采购人不再另行支付其它任何运输、安装调试、检测、培训、验收和相关质保维护等所需的费用。投标人应将所供产品的设备费、人工费、服务费、差旅费、管理费、更换配件费、售后服务、税费、培训、税金、保险、配合、技术成果、知识产权、保险、各种规费、利润等费用全部包含在投标报价（即总价包干）中，中标后不在调整，采购人对因投标人自身估测不足而产生的额外费用不予支付。</w:t>
      </w:r>
    </w:p>
    <w:p w14:paraId="66FA9257">
      <w:pPr>
        <w:keepNext w:val="0"/>
        <w:keepLines w:val="0"/>
        <w:pageBreakBefore w:val="0"/>
        <w:widowControl w:val="0"/>
        <w:kinsoku/>
        <w:wordWrap w:val="0"/>
        <w:overflowPunct/>
        <w:topLinePunct w:val="0"/>
        <w:autoSpaceDE/>
        <w:autoSpaceDN/>
        <w:bidi w:val="0"/>
        <w:adjustRightInd/>
        <w:snapToGrid/>
        <w:spacing w:line="400" w:lineRule="exact"/>
        <w:textAlignment w:val="auto"/>
        <w:rPr>
          <w:rFonts w:hint="eastAsia" w:ascii="宋体" w:hAnsi="宋体" w:eastAsia="宋体" w:cs="宋体"/>
          <w:b/>
          <w:color w:val="auto"/>
          <w:sz w:val="24"/>
        </w:rPr>
      </w:pPr>
      <w:r>
        <w:rPr>
          <w:rFonts w:hint="eastAsia" w:ascii="宋体" w:hAnsi="宋体" w:eastAsia="宋体" w:cs="宋体"/>
          <w:b/>
          <w:color w:val="auto"/>
          <w:sz w:val="24"/>
          <w:lang w:val="en-US" w:eastAsia="zh-CN"/>
        </w:rPr>
        <w:t>二</w:t>
      </w:r>
      <w:r>
        <w:rPr>
          <w:rFonts w:hint="eastAsia" w:ascii="宋体" w:hAnsi="宋体" w:eastAsia="宋体" w:cs="宋体"/>
          <w:b/>
          <w:color w:val="auto"/>
          <w:sz w:val="24"/>
        </w:rPr>
        <w:t>、</w:t>
      </w:r>
      <w:r>
        <w:rPr>
          <w:rFonts w:hint="eastAsia" w:ascii="宋体" w:hAnsi="宋体" w:eastAsia="宋体" w:cs="宋体"/>
          <w:b/>
          <w:color w:val="auto"/>
          <w:sz w:val="24"/>
          <w:lang w:val="en-US" w:eastAsia="zh-CN"/>
        </w:rPr>
        <w:t>采购清单及技术要求</w:t>
      </w:r>
      <w:r>
        <w:rPr>
          <w:rFonts w:hint="eastAsia" w:ascii="宋体" w:hAnsi="宋体" w:eastAsia="宋体" w:cs="宋体"/>
          <w:b/>
          <w:color w:val="auto"/>
          <w:sz w:val="24"/>
        </w:rPr>
        <w:t>：</w:t>
      </w:r>
    </w:p>
    <w:p w14:paraId="28C71237">
      <w:pPr>
        <w:pStyle w:val="8"/>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1、采购清单：</w:t>
      </w:r>
    </w:p>
    <w:tbl>
      <w:tblPr>
        <w:tblStyle w:val="16"/>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5836"/>
        <w:gridCol w:w="1383"/>
        <w:gridCol w:w="1265"/>
      </w:tblGrid>
      <w:tr w14:paraId="1FA07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73" w:type="dxa"/>
            <w:noWrap w:val="0"/>
            <w:vAlign w:val="center"/>
          </w:tcPr>
          <w:p w14:paraId="39B2D42E">
            <w:pPr>
              <w:jc w:val="center"/>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序号</w:t>
            </w:r>
          </w:p>
        </w:tc>
        <w:tc>
          <w:tcPr>
            <w:tcW w:w="5836" w:type="dxa"/>
            <w:noWrap w:val="0"/>
            <w:vAlign w:val="center"/>
          </w:tcPr>
          <w:p w14:paraId="2B9672E5">
            <w:pPr>
              <w:jc w:val="center"/>
              <w:rPr>
                <w:rFonts w:hint="eastAsia" w:ascii="宋体" w:hAnsi="宋体" w:eastAsia="宋体" w:cs="宋体"/>
                <w:b/>
                <w:bCs/>
                <w:sz w:val="24"/>
                <w:szCs w:val="24"/>
                <w:lang w:eastAsia="zh-Hans"/>
              </w:rPr>
            </w:pPr>
            <w:r>
              <w:rPr>
                <w:rFonts w:hint="eastAsia" w:ascii="宋体" w:hAnsi="宋体" w:cs="宋体"/>
                <w:b/>
                <w:bCs/>
                <w:sz w:val="24"/>
                <w:szCs w:val="24"/>
                <w:lang w:eastAsia="zh-Hans"/>
              </w:rPr>
              <w:t>名称</w:t>
            </w:r>
          </w:p>
        </w:tc>
        <w:tc>
          <w:tcPr>
            <w:tcW w:w="1383" w:type="dxa"/>
            <w:noWrap w:val="0"/>
            <w:vAlign w:val="center"/>
          </w:tcPr>
          <w:p w14:paraId="522074A4">
            <w:pPr>
              <w:jc w:val="center"/>
              <w:rPr>
                <w:rFonts w:hint="eastAsia" w:ascii="宋体" w:hAnsi="宋体" w:eastAsia="宋体" w:cs="宋体"/>
                <w:b/>
                <w:bCs/>
                <w:sz w:val="24"/>
                <w:szCs w:val="24"/>
                <w:lang w:eastAsia="zh-Hans"/>
              </w:rPr>
            </w:pPr>
            <w:r>
              <w:rPr>
                <w:rFonts w:hint="eastAsia" w:ascii="宋体" w:hAnsi="宋体" w:cs="宋体"/>
                <w:b/>
                <w:bCs/>
                <w:sz w:val="24"/>
                <w:szCs w:val="24"/>
                <w:lang w:eastAsia="zh-Hans"/>
              </w:rPr>
              <w:t>数量</w:t>
            </w:r>
          </w:p>
        </w:tc>
        <w:tc>
          <w:tcPr>
            <w:tcW w:w="1265" w:type="dxa"/>
            <w:noWrap w:val="0"/>
            <w:vAlign w:val="center"/>
          </w:tcPr>
          <w:p w14:paraId="43468427">
            <w:pPr>
              <w:jc w:val="center"/>
              <w:rPr>
                <w:rFonts w:hint="eastAsia" w:ascii="宋体" w:hAnsi="宋体" w:eastAsia="宋体" w:cs="宋体"/>
                <w:b/>
                <w:bCs/>
                <w:sz w:val="24"/>
                <w:szCs w:val="24"/>
                <w:lang w:eastAsia="zh-Hans"/>
              </w:rPr>
            </w:pPr>
            <w:r>
              <w:rPr>
                <w:rFonts w:hint="eastAsia" w:ascii="宋体" w:hAnsi="宋体" w:cs="宋体"/>
                <w:b/>
                <w:bCs/>
                <w:sz w:val="24"/>
                <w:szCs w:val="24"/>
                <w:lang w:eastAsia="zh-Hans"/>
              </w:rPr>
              <w:t>单位</w:t>
            </w:r>
          </w:p>
        </w:tc>
      </w:tr>
      <w:tr w14:paraId="07DC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73" w:type="dxa"/>
            <w:noWrap w:val="0"/>
            <w:vAlign w:val="center"/>
          </w:tcPr>
          <w:p w14:paraId="7E3BDC6F">
            <w:pPr>
              <w:pStyle w:val="23"/>
              <w:numPr>
                <w:ilvl w:val="0"/>
                <w:numId w:val="0"/>
              </w:numPr>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cs="宋体"/>
                <w:sz w:val="24"/>
                <w:szCs w:val="24"/>
                <w:lang w:val="en-US" w:eastAsia="zh-CN"/>
              </w:rPr>
              <w:t>1</w:t>
            </w:r>
          </w:p>
        </w:tc>
        <w:tc>
          <w:tcPr>
            <w:tcW w:w="5836" w:type="dxa"/>
            <w:noWrap w:val="0"/>
            <w:vAlign w:val="center"/>
          </w:tcPr>
          <w:p w14:paraId="61AE2D7A">
            <w:pPr>
              <w:jc w:val="center"/>
              <w:rPr>
                <w:rFonts w:hint="eastAsia" w:ascii="宋体" w:hAnsi="宋体" w:eastAsia="宋体" w:cs="宋体"/>
                <w:bCs/>
                <w:color w:val="auto"/>
                <w:sz w:val="24"/>
                <w:szCs w:val="24"/>
                <w:lang w:val="en-US" w:eastAsia="zh-CN"/>
              </w:rPr>
            </w:pPr>
            <w:r>
              <w:rPr>
                <w:rFonts w:hint="eastAsia" w:ascii="宋体" w:hAnsi="宋体" w:cs="宋体"/>
                <w:color w:val="auto"/>
                <w:sz w:val="24"/>
                <w:shd w:val="clear" w:color="auto" w:fill="auto"/>
              </w:rPr>
              <w:t>高频手术系统</w:t>
            </w:r>
          </w:p>
        </w:tc>
        <w:tc>
          <w:tcPr>
            <w:tcW w:w="1383" w:type="dxa"/>
            <w:noWrap w:val="0"/>
            <w:vAlign w:val="center"/>
          </w:tcPr>
          <w:p w14:paraId="35BE0274">
            <w:pPr>
              <w:jc w:val="center"/>
              <w:rPr>
                <w:rFonts w:hint="eastAsia" w:ascii="宋体" w:hAnsi="宋体" w:eastAsia="宋体" w:cs="宋体"/>
                <w:color w:val="auto"/>
                <w:sz w:val="24"/>
                <w:szCs w:val="24"/>
              </w:rPr>
            </w:pPr>
            <w:r>
              <w:rPr>
                <w:rFonts w:hint="eastAsia" w:ascii="宋体" w:hAnsi="宋体" w:cs="宋体"/>
                <w:sz w:val="24"/>
                <w:szCs w:val="24"/>
              </w:rPr>
              <w:t>1</w:t>
            </w:r>
          </w:p>
        </w:tc>
        <w:tc>
          <w:tcPr>
            <w:tcW w:w="1265" w:type="dxa"/>
            <w:noWrap w:val="0"/>
            <w:vAlign w:val="center"/>
          </w:tcPr>
          <w:p w14:paraId="02F8B28C">
            <w:pPr>
              <w:jc w:val="center"/>
              <w:rPr>
                <w:rFonts w:hint="eastAsia" w:ascii="宋体" w:hAnsi="宋体" w:eastAsia="宋体" w:cs="宋体"/>
                <w:color w:val="auto"/>
                <w:sz w:val="24"/>
                <w:szCs w:val="24"/>
                <w:lang w:eastAsia="zh-CN"/>
              </w:rPr>
            </w:pPr>
            <w:r>
              <w:rPr>
                <w:rFonts w:hint="eastAsia" w:ascii="宋体" w:hAnsi="宋体" w:cs="宋体"/>
                <w:sz w:val="24"/>
                <w:szCs w:val="24"/>
                <w:lang w:val="en-US" w:eastAsia="zh-CN"/>
              </w:rPr>
              <w:t>套</w:t>
            </w:r>
          </w:p>
        </w:tc>
      </w:tr>
    </w:tbl>
    <w:p w14:paraId="79E5662F">
      <w:pPr>
        <w:pStyle w:val="8"/>
        <w:keepNext w:val="0"/>
        <w:keepLines w:val="0"/>
        <w:pageBreakBefore w:val="0"/>
        <w:widowControl w:val="0"/>
        <w:numPr>
          <w:ilvl w:val="0"/>
          <w:numId w:val="2"/>
        </w:numPr>
        <w:kinsoku/>
        <w:overflowPunct/>
        <w:topLinePunct w:val="0"/>
        <w:autoSpaceDE/>
        <w:autoSpaceDN/>
        <w:bidi w:val="0"/>
        <w:adjustRightInd/>
        <w:snapToGrid/>
        <w:spacing w:line="432" w:lineRule="auto"/>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主要设备技术参数</w:t>
      </w:r>
    </w:p>
    <w:p w14:paraId="67D6A0E3">
      <w:pPr>
        <w:pStyle w:val="8"/>
        <w:keepNext w:val="0"/>
        <w:keepLines w:val="0"/>
        <w:pageBreakBefore w:val="0"/>
        <w:widowControl w:val="0"/>
        <w:numPr>
          <w:ilvl w:val="0"/>
          <w:numId w:val="0"/>
        </w:numPr>
        <w:kinsoku/>
        <w:overflowPunct/>
        <w:topLinePunct w:val="0"/>
        <w:autoSpaceDE/>
        <w:autoSpaceDN/>
        <w:bidi w:val="0"/>
        <w:adjustRightInd/>
        <w:snapToGrid/>
        <w:spacing w:line="432" w:lineRule="auto"/>
        <w:textAlignment w:val="auto"/>
      </w:pPr>
      <w:r>
        <w:rPr>
          <w:rFonts w:hint="eastAsia" w:ascii="宋体" w:hAnsi="宋体"/>
          <w:b w:val="0"/>
          <w:bCs/>
          <w:sz w:val="24"/>
          <w:lang w:eastAsia="zh-CN"/>
        </w:rPr>
        <w:t>技术</w:t>
      </w:r>
      <w:r>
        <w:rPr>
          <w:rFonts w:hint="eastAsia" w:ascii="宋体" w:hAnsi="宋体"/>
          <w:sz w:val="24"/>
        </w:rPr>
        <w:t>规格参数：</w:t>
      </w:r>
    </w:p>
    <w:tbl>
      <w:tblPr>
        <w:tblStyle w:val="15"/>
        <w:tblW w:w="0" w:type="auto"/>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2501"/>
        <w:gridCol w:w="5613"/>
      </w:tblGrid>
      <w:tr w14:paraId="51AA5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999" w:type="dxa"/>
            <w:noWrap w:val="0"/>
            <w:vAlign w:val="center"/>
          </w:tcPr>
          <w:p w14:paraId="50E52790">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b/>
                <w:sz w:val="24"/>
                <w:szCs w:val="24"/>
                <w:lang w:eastAsia="zh-CN"/>
              </w:rPr>
              <w:t>序号</w:t>
            </w:r>
          </w:p>
        </w:tc>
        <w:tc>
          <w:tcPr>
            <w:tcW w:w="2501" w:type="dxa"/>
            <w:noWrap w:val="0"/>
            <w:vAlign w:val="center"/>
          </w:tcPr>
          <w:p w14:paraId="0E4C68B5">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名称</w:t>
            </w:r>
          </w:p>
        </w:tc>
        <w:tc>
          <w:tcPr>
            <w:tcW w:w="5613" w:type="dxa"/>
            <w:noWrap w:val="0"/>
            <w:vAlign w:val="center"/>
          </w:tcPr>
          <w:p w14:paraId="144C1D56">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lang w:eastAsia="zh-CN"/>
              </w:rPr>
              <w:t>技术</w:t>
            </w:r>
            <w:r>
              <w:rPr>
                <w:rFonts w:hint="eastAsia" w:ascii="宋体" w:hAnsi="宋体" w:eastAsia="宋体" w:cs="宋体"/>
                <w:b/>
                <w:sz w:val="24"/>
                <w:szCs w:val="24"/>
              </w:rPr>
              <w:t>要求</w:t>
            </w:r>
          </w:p>
        </w:tc>
      </w:tr>
      <w:tr w14:paraId="23B2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999" w:type="dxa"/>
            <w:noWrap w:val="0"/>
            <w:vAlign w:val="center"/>
          </w:tcPr>
          <w:p w14:paraId="7DEA419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sz w:val="24"/>
                <w:szCs w:val="24"/>
              </w:rPr>
            </w:pPr>
          </w:p>
        </w:tc>
        <w:tc>
          <w:tcPr>
            <w:tcW w:w="2501" w:type="dxa"/>
            <w:noWrap w:val="0"/>
            <w:vAlign w:val="center"/>
          </w:tcPr>
          <w:p w14:paraId="4370A739">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b/>
                <w:sz w:val="24"/>
                <w:szCs w:val="24"/>
                <w:lang w:eastAsia="zh-CN"/>
              </w:rPr>
            </w:pPr>
            <w:r>
              <w:rPr>
                <w:rFonts w:hint="eastAsia" w:ascii="宋体" w:hAnsi="宋体" w:eastAsia="宋体" w:cs="宋体"/>
                <w:b/>
                <w:sz w:val="24"/>
                <w:szCs w:val="24"/>
                <w:lang w:eastAsia="zh-CN"/>
              </w:rPr>
              <w:t>基本要求</w:t>
            </w:r>
          </w:p>
        </w:tc>
        <w:tc>
          <w:tcPr>
            <w:tcW w:w="5613" w:type="dxa"/>
            <w:noWrap w:val="0"/>
            <w:vAlign w:val="center"/>
          </w:tcPr>
          <w:p w14:paraId="5F1BE31F">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p>
        </w:tc>
      </w:tr>
      <w:tr w14:paraId="0443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5104AC4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b w:val="0"/>
                <w:bCs w:val="0"/>
                <w:sz w:val="24"/>
                <w:szCs w:val="24"/>
              </w:rPr>
            </w:pPr>
          </w:p>
        </w:tc>
        <w:tc>
          <w:tcPr>
            <w:tcW w:w="8114" w:type="dxa"/>
            <w:gridSpan w:val="2"/>
            <w:noWrap w:val="0"/>
            <w:vAlign w:val="center"/>
          </w:tcPr>
          <w:p w14:paraId="2383DD4E">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本设备具备内镜专用切割模式，临床用于内镜下对人体组织进行切割和凝血。</w:t>
            </w:r>
          </w:p>
        </w:tc>
      </w:tr>
      <w:tr w14:paraId="7DE2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4A2183D9">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2501" w:type="dxa"/>
            <w:noWrap w:val="0"/>
            <w:vAlign w:val="center"/>
          </w:tcPr>
          <w:p w14:paraId="7F32BFA5">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b/>
                <w:kern w:val="2"/>
                <w:sz w:val="24"/>
                <w:szCs w:val="24"/>
                <w:lang w:val="en-US" w:eastAsia="zh-CN" w:bidi="ar-SA"/>
              </w:rPr>
            </w:pPr>
            <w:r>
              <w:rPr>
                <w:rFonts w:hint="eastAsia" w:ascii="宋体" w:hAnsi="宋体" w:eastAsia="宋体" w:cs="宋体"/>
                <w:b/>
                <w:sz w:val="24"/>
                <w:szCs w:val="24"/>
              </w:rPr>
              <w:t>电刀部分</w:t>
            </w:r>
          </w:p>
        </w:tc>
        <w:tc>
          <w:tcPr>
            <w:tcW w:w="5613" w:type="dxa"/>
            <w:noWrap w:val="0"/>
            <w:vAlign w:val="center"/>
          </w:tcPr>
          <w:p w14:paraId="5B339233">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p>
        </w:tc>
      </w:tr>
      <w:tr w14:paraId="11DD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431464A0">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sz w:val="24"/>
                <w:szCs w:val="24"/>
              </w:rPr>
            </w:pPr>
            <w:r>
              <w:rPr>
                <w:rFonts w:hint="eastAsia" w:ascii="宋体" w:hAnsi="宋体" w:eastAsia="宋体" w:cs="宋体"/>
                <w:sz w:val="24"/>
                <w:szCs w:val="24"/>
              </w:rPr>
              <w:t>1.1</w:t>
            </w:r>
          </w:p>
        </w:tc>
        <w:tc>
          <w:tcPr>
            <w:tcW w:w="2501" w:type="dxa"/>
            <w:noWrap w:val="0"/>
            <w:vAlign w:val="center"/>
          </w:tcPr>
          <w:p w14:paraId="1C542D90">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b/>
                <w:bCs/>
                <w:sz w:val="24"/>
                <w:szCs w:val="24"/>
              </w:rPr>
              <w:t>单极功能模块</w:t>
            </w:r>
          </w:p>
        </w:tc>
        <w:tc>
          <w:tcPr>
            <w:tcW w:w="5613" w:type="dxa"/>
            <w:noWrap w:val="0"/>
            <w:vAlign w:val="center"/>
          </w:tcPr>
          <w:p w14:paraId="54E0501A">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p>
        </w:tc>
      </w:tr>
      <w:tr w14:paraId="462A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4299DC23">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rPr>
              <w:t>★1.1.1</w:t>
            </w:r>
          </w:p>
        </w:tc>
        <w:tc>
          <w:tcPr>
            <w:tcW w:w="2501" w:type="dxa"/>
            <w:noWrap w:val="0"/>
            <w:vAlign w:val="center"/>
          </w:tcPr>
          <w:p w14:paraId="17EB093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b/>
                <w:bCs/>
                <w:sz w:val="24"/>
                <w:szCs w:val="24"/>
              </w:rPr>
            </w:pPr>
            <w:r>
              <w:rPr>
                <w:rFonts w:hint="eastAsia" w:ascii="Times New Roman" w:hAnsi="Times New Roman" w:eastAsia="宋体" w:cs="Times New Roman"/>
                <w:kern w:val="2"/>
                <w:sz w:val="24"/>
                <w:szCs w:val="24"/>
                <w:lang w:val="en-US" w:eastAsia="zh-CN" w:bidi="ar-SA"/>
              </w:rPr>
              <w:t>主要部件指标：</w:t>
            </w:r>
          </w:p>
        </w:tc>
        <w:tc>
          <w:tcPr>
            <w:tcW w:w="5613" w:type="dxa"/>
            <w:noWrap w:val="0"/>
            <w:vAlign w:val="center"/>
          </w:tcPr>
          <w:p w14:paraId="1026F2F9">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 xml:space="preserve">主机额定工作频率≤430Khz </w:t>
            </w:r>
          </w:p>
        </w:tc>
      </w:tr>
      <w:tr w14:paraId="0070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2BFF925E">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kern w:val="2"/>
                <w:sz w:val="24"/>
                <w:szCs w:val="24"/>
                <w:lang w:val="en-US" w:eastAsia="zh-CN" w:bidi="ar-SA"/>
              </w:rPr>
            </w:pPr>
            <w:r>
              <w:rPr>
                <w:rFonts w:hint="eastAsia" w:ascii="Times New Roman" w:hAnsi="Times New Roman" w:eastAsia="宋体" w:cs="Times New Roman"/>
                <w:sz w:val="24"/>
                <w:szCs w:val="24"/>
              </w:rPr>
              <w:t>▲</w:t>
            </w:r>
            <w:r>
              <w:rPr>
                <w:rFonts w:hint="eastAsia" w:ascii="宋体" w:hAnsi="宋体" w:eastAsia="宋体" w:cs="宋体"/>
                <w:sz w:val="24"/>
                <w:szCs w:val="24"/>
              </w:rPr>
              <w:t>1.1.2</w:t>
            </w:r>
          </w:p>
        </w:tc>
        <w:tc>
          <w:tcPr>
            <w:tcW w:w="2501" w:type="dxa"/>
            <w:noWrap w:val="0"/>
            <w:vAlign w:val="center"/>
          </w:tcPr>
          <w:p w14:paraId="5D1301AA">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rPr>
              <w:t>低电压设计</w:t>
            </w:r>
          </w:p>
        </w:tc>
        <w:tc>
          <w:tcPr>
            <w:tcW w:w="5613" w:type="dxa"/>
            <w:noWrap w:val="0"/>
            <w:vAlign w:val="center"/>
          </w:tcPr>
          <w:p w14:paraId="4FB7C131">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eastAsia="zh-CN"/>
              </w:rPr>
              <w:t>适于内镜下使用的较低峰值电压设计，</w:t>
            </w:r>
            <w:r>
              <w:rPr>
                <w:rFonts w:hint="eastAsia" w:ascii="宋体" w:hAnsi="宋体" w:eastAsia="宋体" w:cs="宋体"/>
                <w:b w:val="0"/>
                <w:bCs w:val="0"/>
                <w:sz w:val="24"/>
                <w:szCs w:val="24"/>
                <w:lang w:val="en-US" w:eastAsia="zh-CN"/>
              </w:rPr>
              <w:t>内镜电切模式下</w:t>
            </w:r>
            <w:r>
              <w:rPr>
                <w:rFonts w:hint="eastAsia" w:ascii="宋体" w:hAnsi="宋体" w:eastAsia="宋体" w:cs="宋体"/>
                <w:b w:val="0"/>
                <w:bCs w:val="0"/>
                <w:sz w:val="24"/>
                <w:szCs w:val="24"/>
                <w:lang w:eastAsia="zh-CN"/>
              </w:rPr>
              <w:t>最高峰值电压≤</w:t>
            </w:r>
            <w:r>
              <w:rPr>
                <w:rFonts w:hint="eastAsia" w:ascii="宋体" w:hAnsi="宋体" w:eastAsia="宋体" w:cs="宋体"/>
                <w:b w:val="0"/>
                <w:bCs w:val="0"/>
                <w:sz w:val="24"/>
                <w:szCs w:val="24"/>
                <w:lang w:val="en-US" w:eastAsia="zh-CN"/>
              </w:rPr>
              <w:t>1200</w:t>
            </w:r>
            <w:r>
              <w:rPr>
                <w:rFonts w:hint="default" w:ascii="宋体" w:hAnsi="宋体" w:eastAsia="宋体" w:cs="宋体"/>
                <w:b w:val="0"/>
                <w:bCs w:val="0"/>
                <w:sz w:val="24"/>
                <w:szCs w:val="24"/>
                <w:lang w:val="en-US" w:eastAsia="zh-CN"/>
              </w:rPr>
              <w:t>V</w:t>
            </w:r>
          </w:p>
        </w:tc>
      </w:tr>
      <w:tr w14:paraId="61D4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1499CAD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rPr>
              <w:t>1.1.3</w:t>
            </w:r>
          </w:p>
        </w:tc>
        <w:tc>
          <w:tcPr>
            <w:tcW w:w="2501" w:type="dxa"/>
            <w:noWrap w:val="0"/>
            <w:vAlign w:val="center"/>
          </w:tcPr>
          <w:p w14:paraId="1ECDADFF">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rPr>
              <w:t>单极切割功率</w:t>
            </w:r>
          </w:p>
        </w:tc>
        <w:tc>
          <w:tcPr>
            <w:tcW w:w="5613" w:type="dxa"/>
            <w:noWrap w:val="0"/>
            <w:vAlign w:val="center"/>
          </w:tcPr>
          <w:p w14:paraId="4C35D933">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eastAsia="zh-CN"/>
              </w:rPr>
              <w:t>单极切割≤300W，≥100档电切效果</w:t>
            </w:r>
          </w:p>
        </w:tc>
      </w:tr>
      <w:tr w14:paraId="2534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5B5C3D99">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rPr>
              <w:t>1.1.4</w:t>
            </w:r>
          </w:p>
        </w:tc>
        <w:tc>
          <w:tcPr>
            <w:tcW w:w="2501" w:type="dxa"/>
            <w:noWrap w:val="0"/>
            <w:vAlign w:val="center"/>
          </w:tcPr>
          <w:p w14:paraId="607D08CD">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rPr>
              <w:t>单极切割模式</w:t>
            </w:r>
          </w:p>
        </w:tc>
        <w:tc>
          <w:tcPr>
            <w:tcW w:w="5613" w:type="dxa"/>
            <w:noWrap w:val="0"/>
            <w:vAlign w:val="center"/>
          </w:tcPr>
          <w:p w14:paraId="09431145">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eastAsia="zh-CN"/>
              </w:rPr>
              <w:t>普通切割模式≥</w:t>
            </w: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lang w:eastAsia="zh-CN"/>
              </w:rPr>
              <w:t>种：</w:t>
            </w: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lang w:eastAsia="zh-CN"/>
              </w:rPr>
              <w:t>自动电切；</w:t>
            </w:r>
            <w:r>
              <w:rPr>
                <w:rFonts w:hint="eastAsia" w:ascii="宋体" w:hAnsi="宋体" w:eastAsia="宋体" w:cs="宋体"/>
                <w:b w:val="0"/>
                <w:bCs w:val="0"/>
                <w:sz w:val="24"/>
                <w:szCs w:val="24"/>
                <w:lang w:val="en-US" w:eastAsia="zh-CN"/>
              </w:rPr>
              <w:t>2、</w:t>
            </w:r>
            <w:r>
              <w:rPr>
                <w:rFonts w:hint="eastAsia" w:ascii="宋体" w:hAnsi="宋体" w:eastAsia="宋体" w:cs="宋体"/>
                <w:b w:val="0"/>
                <w:bCs w:val="0"/>
                <w:sz w:val="24"/>
                <w:szCs w:val="24"/>
                <w:lang w:eastAsia="zh-CN"/>
              </w:rPr>
              <w:t>高能电切；</w:t>
            </w: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lang w:eastAsia="zh-CN"/>
              </w:rPr>
              <w:t>无血电切</w:t>
            </w:r>
            <w:r>
              <w:rPr>
                <w:rFonts w:hint="eastAsia" w:ascii="宋体" w:hAnsi="宋体" w:eastAsia="宋体" w:cs="宋体"/>
                <w:b w:val="0"/>
                <w:bCs w:val="0"/>
                <w:sz w:val="24"/>
                <w:szCs w:val="24"/>
                <w:lang w:val="en-US" w:eastAsia="zh-CN"/>
              </w:rPr>
              <w:t>；4、内镜电切Q；5、内镜电切I 等电切模式</w:t>
            </w:r>
          </w:p>
        </w:tc>
      </w:tr>
      <w:tr w14:paraId="2AC3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29B0E01B">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rPr>
              <w:t>1.1.5</w:t>
            </w:r>
          </w:p>
        </w:tc>
        <w:tc>
          <w:tcPr>
            <w:tcW w:w="2501" w:type="dxa"/>
            <w:noWrap w:val="0"/>
            <w:vAlign w:val="center"/>
          </w:tcPr>
          <w:p w14:paraId="7639075A">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rPr>
              <w:t>单极电凝功率</w:t>
            </w:r>
          </w:p>
        </w:tc>
        <w:tc>
          <w:tcPr>
            <w:tcW w:w="5613" w:type="dxa"/>
            <w:noWrap w:val="0"/>
            <w:vAlign w:val="center"/>
          </w:tcPr>
          <w:p w14:paraId="3314C201">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功率0～200瓦</w:t>
            </w:r>
            <w:r>
              <w:rPr>
                <w:rFonts w:hint="eastAsia" w:ascii="宋体" w:hAnsi="宋体" w:eastAsia="宋体" w:cs="宋体"/>
                <w:b w:val="0"/>
                <w:bCs w:val="0"/>
                <w:sz w:val="24"/>
                <w:szCs w:val="24"/>
                <w:lang w:eastAsia="zh-CN"/>
              </w:rPr>
              <w:t>不显示</w:t>
            </w:r>
            <w:r>
              <w:rPr>
                <w:rFonts w:hint="eastAsia" w:ascii="宋体" w:hAnsi="宋体" w:eastAsia="宋体" w:cs="宋体"/>
                <w:b w:val="0"/>
                <w:bCs w:val="0"/>
                <w:sz w:val="24"/>
                <w:szCs w:val="24"/>
                <w:lang w:val="en-US" w:eastAsia="zh-CN"/>
              </w:rPr>
              <w:t>，</w:t>
            </w:r>
            <w:r>
              <w:rPr>
                <w:rFonts w:hint="eastAsia" w:ascii="宋体" w:hAnsi="宋体" w:eastAsia="宋体" w:cs="宋体"/>
                <w:b w:val="0"/>
                <w:bCs w:val="0"/>
                <w:sz w:val="24"/>
                <w:szCs w:val="24"/>
                <w:lang w:eastAsia="zh-CN"/>
              </w:rPr>
              <w:t>效果可调，均可以</w:t>
            </w:r>
            <w:r>
              <w:rPr>
                <w:rFonts w:hint="eastAsia" w:ascii="宋体" w:hAnsi="宋体" w:eastAsia="宋体" w:cs="宋体"/>
                <w:b w:val="0"/>
                <w:bCs w:val="0"/>
                <w:sz w:val="24"/>
                <w:szCs w:val="24"/>
                <w:lang w:val="en-US" w:eastAsia="zh-CN"/>
              </w:rPr>
              <w:t>0.</w:t>
            </w:r>
            <w:r>
              <w:rPr>
                <w:rFonts w:hint="eastAsia" w:ascii="宋体" w:hAnsi="宋体" w:eastAsia="宋体" w:cs="宋体"/>
                <w:b w:val="0"/>
                <w:bCs w:val="0"/>
                <w:sz w:val="24"/>
                <w:szCs w:val="24"/>
                <w:lang w:eastAsia="zh-CN"/>
              </w:rPr>
              <w:t>1档精准调节</w:t>
            </w:r>
          </w:p>
        </w:tc>
      </w:tr>
      <w:tr w14:paraId="5429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353E5ECA">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rPr>
              <w:t>1.1.</w:t>
            </w:r>
            <w:r>
              <w:rPr>
                <w:rFonts w:hint="eastAsia" w:ascii="宋体" w:hAnsi="宋体" w:eastAsia="宋体" w:cs="宋体"/>
                <w:sz w:val="24"/>
                <w:szCs w:val="24"/>
                <w:lang w:val="en-US" w:eastAsia="zh-CN"/>
              </w:rPr>
              <w:t>6</w:t>
            </w:r>
          </w:p>
        </w:tc>
        <w:tc>
          <w:tcPr>
            <w:tcW w:w="2501" w:type="dxa"/>
            <w:noWrap w:val="0"/>
            <w:vAlign w:val="center"/>
          </w:tcPr>
          <w:p w14:paraId="5BE08B7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rPr>
              <w:t>单极电凝模式</w:t>
            </w:r>
          </w:p>
        </w:tc>
        <w:tc>
          <w:tcPr>
            <w:tcW w:w="5613" w:type="dxa"/>
            <w:noWrap w:val="0"/>
            <w:vAlign w:val="center"/>
          </w:tcPr>
          <w:p w14:paraId="1643D1E1">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eastAsia="zh-CN"/>
              </w:rPr>
              <w:t>单极电凝模式≥</w:t>
            </w: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lang w:eastAsia="zh-CN"/>
              </w:rPr>
              <w:t>种：1.柔和电凝；2．强力电凝；3．喷射电凝；4.快速电凝；</w:t>
            </w:r>
            <w:r>
              <w:rPr>
                <w:rFonts w:hint="eastAsia" w:ascii="宋体" w:hAnsi="宋体" w:eastAsia="宋体" w:cs="宋体"/>
                <w:b w:val="0"/>
                <w:bCs w:val="0"/>
                <w:sz w:val="24"/>
                <w:szCs w:val="24"/>
                <w:lang w:val="en-US" w:eastAsia="zh-CN"/>
              </w:rPr>
              <w:t>5.精细分离；</w:t>
            </w:r>
          </w:p>
        </w:tc>
      </w:tr>
      <w:tr w14:paraId="31C6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26E404A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sz w:val="24"/>
                <w:szCs w:val="24"/>
              </w:rPr>
            </w:pPr>
            <w:r>
              <w:rPr>
                <w:rFonts w:hint="eastAsia" w:ascii="宋体" w:hAnsi="宋体" w:eastAsia="宋体" w:cs="宋体"/>
                <w:sz w:val="24"/>
                <w:szCs w:val="24"/>
              </w:rPr>
              <w:t>1.2</w:t>
            </w:r>
          </w:p>
        </w:tc>
        <w:tc>
          <w:tcPr>
            <w:tcW w:w="2501" w:type="dxa"/>
            <w:noWrap w:val="0"/>
            <w:vAlign w:val="center"/>
          </w:tcPr>
          <w:p w14:paraId="0B9A1981">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b/>
                <w:bCs/>
                <w:sz w:val="24"/>
                <w:szCs w:val="24"/>
              </w:rPr>
              <w:t>双极功能模块</w:t>
            </w:r>
          </w:p>
        </w:tc>
        <w:tc>
          <w:tcPr>
            <w:tcW w:w="5613" w:type="dxa"/>
            <w:noWrap w:val="0"/>
            <w:vAlign w:val="center"/>
          </w:tcPr>
          <w:p w14:paraId="26A82020">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p>
        </w:tc>
      </w:tr>
      <w:tr w14:paraId="04E7A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7F18C624">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sz w:val="24"/>
                <w:szCs w:val="24"/>
              </w:rPr>
            </w:pPr>
            <w:r>
              <w:rPr>
                <w:rFonts w:hint="eastAsia" w:ascii="宋体" w:hAnsi="宋体" w:eastAsia="宋体" w:cs="宋体"/>
                <w:sz w:val="24"/>
                <w:szCs w:val="24"/>
              </w:rPr>
              <w:t>1.2.1</w:t>
            </w:r>
          </w:p>
        </w:tc>
        <w:tc>
          <w:tcPr>
            <w:tcW w:w="2501" w:type="dxa"/>
            <w:noWrap w:val="0"/>
            <w:vAlign w:val="center"/>
          </w:tcPr>
          <w:p w14:paraId="335E375F">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双极输出模式</w:t>
            </w:r>
          </w:p>
        </w:tc>
        <w:tc>
          <w:tcPr>
            <w:tcW w:w="5613" w:type="dxa"/>
            <w:noWrap w:val="0"/>
            <w:vAlign w:val="center"/>
          </w:tcPr>
          <w:p w14:paraId="770D8B3D">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双极输出模式</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4种：1、双极自动电切；2、双极高能电切；3、双极柔和电凝；4、双极强力电凝等</w:t>
            </w:r>
          </w:p>
        </w:tc>
      </w:tr>
      <w:tr w14:paraId="04CB8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00E4E823">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kern w:val="2"/>
                <w:sz w:val="24"/>
                <w:szCs w:val="24"/>
                <w:lang w:val="en-US" w:eastAsia="zh-CN" w:bidi="ar-SA"/>
              </w:rPr>
            </w:pPr>
            <w:r>
              <w:rPr>
                <w:rFonts w:hint="eastAsia" w:ascii="Times New Roman" w:hAnsi="Times New Roman" w:eastAsia="宋体" w:cs="Times New Roman"/>
                <w:sz w:val="24"/>
                <w:szCs w:val="24"/>
              </w:rPr>
              <w:t>▲</w:t>
            </w:r>
            <w:r>
              <w:rPr>
                <w:rFonts w:hint="eastAsia" w:ascii="宋体" w:hAnsi="宋体" w:eastAsia="宋体" w:cs="宋体"/>
                <w:sz w:val="24"/>
                <w:szCs w:val="24"/>
              </w:rPr>
              <w:t>1.2.2</w:t>
            </w:r>
          </w:p>
        </w:tc>
        <w:tc>
          <w:tcPr>
            <w:tcW w:w="2501" w:type="dxa"/>
            <w:noWrap w:val="0"/>
            <w:vAlign w:val="center"/>
          </w:tcPr>
          <w:p w14:paraId="1591AF2B">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双极电切输出功率</w:t>
            </w:r>
          </w:p>
        </w:tc>
        <w:tc>
          <w:tcPr>
            <w:tcW w:w="5613" w:type="dxa"/>
            <w:noWrap w:val="0"/>
            <w:vAlign w:val="center"/>
          </w:tcPr>
          <w:p w14:paraId="606FE484">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功率0～400</w:t>
            </w:r>
            <w:r>
              <w:rPr>
                <w:rFonts w:hint="default" w:ascii="宋体" w:hAnsi="宋体" w:eastAsia="宋体" w:cs="宋体"/>
                <w:sz w:val="24"/>
                <w:szCs w:val="24"/>
                <w:lang w:val="en-US" w:eastAsia="zh-CN"/>
              </w:rPr>
              <w:t>W</w:t>
            </w:r>
            <w:r>
              <w:rPr>
                <w:rFonts w:hint="eastAsia" w:ascii="宋体" w:hAnsi="宋体" w:eastAsia="宋体" w:cs="宋体"/>
                <w:sz w:val="24"/>
                <w:szCs w:val="24"/>
                <w:lang w:eastAsia="zh-CN"/>
              </w:rPr>
              <w:t>不显示</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效果</w:t>
            </w:r>
            <w:r>
              <w:rPr>
                <w:rFonts w:hint="eastAsia" w:ascii="宋体" w:hAnsi="宋体" w:eastAsia="宋体" w:cs="宋体"/>
                <w:sz w:val="24"/>
                <w:szCs w:val="24"/>
              </w:rPr>
              <w:t>可调，均可以</w:t>
            </w:r>
            <w:r>
              <w:rPr>
                <w:rFonts w:hint="eastAsia" w:ascii="宋体" w:hAnsi="宋体" w:eastAsia="宋体" w:cs="宋体"/>
                <w:sz w:val="24"/>
                <w:szCs w:val="24"/>
                <w:lang w:val="en-US" w:eastAsia="zh-CN"/>
              </w:rPr>
              <w:t>0.</w:t>
            </w:r>
            <w:r>
              <w:rPr>
                <w:rFonts w:hint="eastAsia" w:ascii="宋体" w:hAnsi="宋体" w:eastAsia="宋体" w:cs="宋体"/>
                <w:sz w:val="24"/>
                <w:szCs w:val="24"/>
              </w:rPr>
              <w:t>1</w:t>
            </w:r>
            <w:r>
              <w:rPr>
                <w:rFonts w:hint="eastAsia" w:ascii="宋体" w:hAnsi="宋体" w:eastAsia="宋体" w:cs="宋体"/>
                <w:sz w:val="24"/>
                <w:szCs w:val="24"/>
                <w:lang w:eastAsia="zh-CN"/>
              </w:rPr>
              <w:t>档精准</w:t>
            </w:r>
            <w:r>
              <w:rPr>
                <w:rFonts w:hint="eastAsia" w:ascii="宋体" w:hAnsi="宋体" w:eastAsia="宋体" w:cs="宋体"/>
                <w:sz w:val="24"/>
                <w:szCs w:val="24"/>
              </w:rPr>
              <w:t>调</w:t>
            </w:r>
            <w:r>
              <w:rPr>
                <w:rFonts w:hint="eastAsia" w:ascii="宋体" w:hAnsi="宋体" w:eastAsia="宋体" w:cs="宋体"/>
                <w:sz w:val="24"/>
                <w:szCs w:val="24"/>
                <w:lang w:eastAsia="zh-CN"/>
              </w:rPr>
              <w:t>节</w:t>
            </w:r>
          </w:p>
        </w:tc>
      </w:tr>
      <w:tr w14:paraId="05A0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7E580E09">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kern w:val="2"/>
                <w:sz w:val="24"/>
                <w:szCs w:val="24"/>
                <w:lang w:val="en-US" w:eastAsia="zh-CN" w:bidi="ar-SA"/>
              </w:rPr>
            </w:pPr>
            <w:r>
              <w:rPr>
                <w:rFonts w:hint="eastAsia" w:ascii="Times New Roman" w:hAnsi="Times New Roman" w:eastAsia="宋体" w:cs="Times New Roman"/>
                <w:sz w:val="24"/>
                <w:szCs w:val="24"/>
              </w:rPr>
              <w:t>▲</w:t>
            </w:r>
            <w:r>
              <w:rPr>
                <w:rFonts w:hint="eastAsia" w:ascii="宋体" w:hAnsi="宋体" w:eastAsia="宋体" w:cs="宋体"/>
                <w:sz w:val="24"/>
                <w:szCs w:val="24"/>
              </w:rPr>
              <w:t>1.2.3</w:t>
            </w:r>
          </w:p>
        </w:tc>
        <w:tc>
          <w:tcPr>
            <w:tcW w:w="2501" w:type="dxa"/>
            <w:noWrap w:val="0"/>
            <w:vAlign w:val="center"/>
          </w:tcPr>
          <w:p w14:paraId="2F794B6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rPr>
              <w:t>双极电凝模式</w:t>
            </w:r>
          </w:p>
        </w:tc>
        <w:tc>
          <w:tcPr>
            <w:tcW w:w="5613" w:type="dxa"/>
            <w:noWrap w:val="0"/>
            <w:vAlign w:val="center"/>
          </w:tcPr>
          <w:p w14:paraId="51F9AF51">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rPr>
              <w:t>双极电凝模式≥</w:t>
            </w:r>
            <w:r>
              <w:rPr>
                <w:rFonts w:hint="eastAsia" w:ascii="宋体" w:hAnsi="宋体" w:eastAsia="宋体" w:cs="宋体"/>
                <w:sz w:val="24"/>
                <w:szCs w:val="24"/>
                <w:lang w:val="en-US" w:eastAsia="zh-CN"/>
              </w:rPr>
              <w:t>2</w:t>
            </w:r>
            <w:r>
              <w:rPr>
                <w:rFonts w:hint="eastAsia" w:ascii="宋体" w:hAnsi="宋体" w:eastAsia="宋体" w:cs="宋体"/>
                <w:sz w:val="24"/>
                <w:szCs w:val="24"/>
              </w:rPr>
              <w:t>种：1.双极强力电凝；2.双极柔和电凝</w:t>
            </w:r>
          </w:p>
        </w:tc>
      </w:tr>
      <w:tr w14:paraId="49AE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6C11146E">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1.2.4</w:t>
            </w:r>
          </w:p>
        </w:tc>
        <w:tc>
          <w:tcPr>
            <w:tcW w:w="2501" w:type="dxa"/>
            <w:noWrap w:val="0"/>
            <w:vAlign w:val="center"/>
          </w:tcPr>
          <w:p w14:paraId="1CD81E3C">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双极电凝输出功率</w:t>
            </w:r>
          </w:p>
        </w:tc>
        <w:tc>
          <w:tcPr>
            <w:tcW w:w="5613" w:type="dxa"/>
            <w:noWrap w:val="0"/>
            <w:vAlign w:val="center"/>
          </w:tcPr>
          <w:p w14:paraId="2A7FC365">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功率0～200</w:t>
            </w:r>
            <w:r>
              <w:rPr>
                <w:rFonts w:hint="default" w:ascii="宋体" w:hAnsi="宋体" w:eastAsia="宋体" w:cs="宋体"/>
                <w:sz w:val="24"/>
                <w:szCs w:val="24"/>
                <w:lang w:val="en-US" w:eastAsia="zh-CN"/>
              </w:rPr>
              <w:t>W</w:t>
            </w:r>
            <w:r>
              <w:rPr>
                <w:rFonts w:hint="eastAsia" w:ascii="宋体" w:hAnsi="宋体" w:eastAsia="宋体" w:cs="宋体"/>
                <w:sz w:val="24"/>
                <w:szCs w:val="24"/>
                <w:lang w:eastAsia="zh-CN"/>
              </w:rPr>
              <w:t>不显示</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效果</w:t>
            </w:r>
            <w:r>
              <w:rPr>
                <w:rFonts w:hint="eastAsia" w:ascii="宋体" w:hAnsi="宋体" w:eastAsia="宋体" w:cs="宋体"/>
                <w:sz w:val="24"/>
                <w:szCs w:val="24"/>
              </w:rPr>
              <w:t>可调，均可以</w:t>
            </w:r>
            <w:r>
              <w:rPr>
                <w:rFonts w:hint="eastAsia" w:ascii="宋体" w:hAnsi="宋体" w:eastAsia="宋体" w:cs="宋体"/>
                <w:sz w:val="24"/>
                <w:szCs w:val="24"/>
                <w:lang w:val="en-US" w:eastAsia="zh-CN"/>
              </w:rPr>
              <w:t>0.</w:t>
            </w:r>
            <w:r>
              <w:rPr>
                <w:rFonts w:hint="eastAsia" w:ascii="宋体" w:hAnsi="宋体" w:eastAsia="宋体" w:cs="宋体"/>
                <w:sz w:val="24"/>
                <w:szCs w:val="24"/>
              </w:rPr>
              <w:t>1</w:t>
            </w:r>
            <w:r>
              <w:rPr>
                <w:rFonts w:hint="eastAsia" w:ascii="宋体" w:hAnsi="宋体" w:eastAsia="宋体" w:cs="宋体"/>
                <w:sz w:val="24"/>
                <w:szCs w:val="24"/>
                <w:lang w:eastAsia="zh-CN"/>
              </w:rPr>
              <w:t>档精准</w:t>
            </w:r>
            <w:r>
              <w:rPr>
                <w:rFonts w:hint="eastAsia" w:ascii="宋体" w:hAnsi="宋体" w:eastAsia="宋体" w:cs="宋体"/>
                <w:sz w:val="24"/>
                <w:szCs w:val="24"/>
              </w:rPr>
              <w:t>调</w:t>
            </w:r>
            <w:r>
              <w:rPr>
                <w:rFonts w:hint="eastAsia" w:ascii="宋体" w:hAnsi="宋体" w:eastAsia="宋体" w:cs="宋体"/>
                <w:sz w:val="24"/>
                <w:szCs w:val="24"/>
                <w:lang w:eastAsia="zh-CN"/>
              </w:rPr>
              <w:t>节</w:t>
            </w:r>
          </w:p>
        </w:tc>
      </w:tr>
      <w:tr w14:paraId="134F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0C8924B3">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default" w:ascii="宋体" w:hAnsi="宋体" w:eastAsia="宋体" w:cs="宋体"/>
                <w:sz w:val="24"/>
                <w:szCs w:val="24"/>
                <w:lang w:val="en-US"/>
              </w:rPr>
            </w:pPr>
            <w:r>
              <w:rPr>
                <w:rFonts w:hint="default" w:ascii="宋体" w:hAnsi="宋体" w:eastAsia="宋体" w:cs="宋体"/>
                <w:sz w:val="24"/>
                <w:szCs w:val="24"/>
                <w:lang w:val="en-US"/>
              </w:rPr>
              <w:t>1.2.5</w:t>
            </w:r>
          </w:p>
        </w:tc>
        <w:tc>
          <w:tcPr>
            <w:tcW w:w="2501" w:type="dxa"/>
            <w:noWrap w:val="0"/>
            <w:vAlign w:val="center"/>
          </w:tcPr>
          <w:p w14:paraId="0E044A93">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双极电凝电压</w:t>
            </w:r>
          </w:p>
        </w:tc>
        <w:tc>
          <w:tcPr>
            <w:tcW w:w="5613" w:type="dxa"/>
            <w:noWrap w:val="0"/>
            <w:vAlign w:val="center"/>
          </w:tcPr>
          <w:p w14:paraId="16DBB5EC">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双极电凝电压</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2000</w:t>
            </w:r>
            <w:r>
              <w:rPr>
                <w:rFonts w:hint="default" w:ascii="宋体" w:hAnsi="宋体" w:eastAsia="宋体" w:cs="宋体"/>
                <w:b w:val="0"/>
                <w:bCs w:val="0"/>
                <w:sz w:val="24"/>
                <w:szCs w:val="24"/>
                <w:lang w:val="en-US" w:eastAsia="zh-CN"/>
              </w:rPr>
              <w:t>V</w:t>
            </w:r>
          </w:p>
        </w:tc>
      </w:tr>
      <w:tr w14:paraId="6F7B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4C2C02B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1.2.6</w:t>
            </w:r>
          </w:p>
        </w:tc>
        <w:tc>
          <w:tcPr>
            <w:tcW w:w="2501" w:type="dxa"/>
            <w:noWrap w:val="0"/>
            <w:vAlign w:val="center"/>
          </w:tcPr>
          <w:p w14:paraId="7171E27C">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rPr>
              <w:t>启动方式</w:t>
            </w:r>
          </w:p>
        </w:tc>
        <w:tc>
          <w:tcPr>
            <w:tcW w:w="5613" w:type="dxa"/>
            <w:noWrap w:val="0"/>
            <w:vAlign w:val="center"/>
          </w:tcPr>
          <w:p w14:paraId="62C0D1B1">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rPr>
              <w:t>1脚踏启动；2自动启动</w:t>
            </w:r>
          </w:p>
        </w:tc>
      </w:tr>
      <w:tr w14:paraId="76DAB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14BD535C">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2501" w:type="dxa"/>
            <w:noWrap w:val="0"/>
            <w:vAlign w:val="center"/>
          </w:tcPr>
          <w:p w14:paraId="2DD562F4">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b/>
                <w:bCs/>
                <w:sz w:val="24"/>
                <w:szCs w:val="24"/>
              </w:rPr>
              <w:t>其他功能技术要求</w:t>
            </w:r>
          </w:p>
        </w:tc>
        <w:tc>
          <w:tcPr>
            <w:tcW w:w="5613" w:type="dxa"/>
            <w:noWrap w:val="0"/>
            <w:vAlign w:val="center"/>
          </w:tcPr>
          <w:p w14:paraId="4F829E34">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p>
        </w:tc>
      </w:tr>
      <w:tr w14:paraId="252C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435A9B6C">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1</w:t>
            </w:r>
          </w:p>
        </w:tc>
        <w:tc>
          <w:tcPr>
            <w:tcW w:w="2501" w:type="dxa"/>
            <w:noWrap w:val="0"/>
            <w:vAlign w:val="center"/>
          </w:tcPr>
          <w:p w14:paraId="00C4CAA9">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中性电极安全监测系统</w:t>
            </w:r>
          </w:p>
        </w:tc>
        <w:tc>
          <w:tcPr>
            <w:tcW w:w="5613" w:type="dxa"/>
            <w:noWrap w:val="0"/>
            <w:vAlign w:val="center"/>
          </w:tcPr>
          <w:p w14:paraId="4DD037E3">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具备</w:t>
            </w:r>
          </w:p>
        </w:tc>
      </w:tr>
      <w:tr w14:paraId="556A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68E8244E">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r>
              <w:rPr>
                <w:rFonts w:hint="eastAsia" w:ascii="宋体" w:hAnsi="宋体" w:eastAsia="宋体" w:cs="宋体"/>
                <w:sz w:val="24"/>
                <w:szCs w:val="24"/>
              </w:rPr>
              <w:t>2</w:t>
            </w:r>
          </w:p>
        </w:tc>
        <w:tc>
          <w:tcPr>
            <w:tcW w:w="2501" w:type="dxa"/>
            <w:noWrap w:val="0"/>
            <w:vAlign w:val="center"/>
          </w:tcPr>
          <w:p w14:paraId="6E310F0B">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新生儿手术监测功能</w:t>
            </w:r>
          </w:p>
        </w:tc>
        <w:tc>
          <w:tcPr>
            <w:tcW w:w="5613" w:type="dxa"/>
            <w:noWrap w:val="0"/>
            <w:vAlign w:val="center"/>
          </w:tcPr>
          <w:p w14:paraId="09DC713C">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具备</w:t>
            </w:r>
          </w:p>
        </w:tc>
      </w:tr>
      <w:tr w14:paraId="6B889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4715CB1A">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r>
              <w:rPr>
                <w:rFonts w:hint="eastAsia" w:ascii="宋体" w:hAnsi="宋体" w:eastAsia="宋体" w:cs="宋体"/>
                <w:sz w:val="24"/>
                <w:szCs w:val="24"/>
              </w:rPr>
              <w:t>.3</w:t>
            </w:r>
          </w:p>
        </w:tc>
        <w:tc>
          <w:tcPr>
            <w:tcW w:w="2501" w:type="dxa"/>
            <w:noWrap w:val="0"/>
            <w:vAlign w:val="center"/>
          </w:tcPr>
          <w:p w14:paraId="420EBCC0">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启动时间安全监测</w:t>
            </w:r>
          </w:p>
        </w:tc>
        <w:tc>
          <w:tcPr>
            <w:tcW w:w="5613" w:type="dxa"/>
            <w:noWrap w:val="0"/>
            <w:vAlign w:val="center"/>
          </w:tcPr>
          <w:p w14:paraId="76135B80">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具备</w:t>
            </w:r>
          </w:p>
        </w:tc>
      </w:tr>
      <w:tr w14:paraId="45AC2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4F4FE45D">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r>
              <w:rPr>
                <w:rFonts w:hint="eastAsia" w:ascii="宋体" w:hAnsi="宋体" w:eastAsia="宋体" w:cs="宋体"/>
                <w:sz w:val="24"/>
                <w:szCs w:val="24"/>
              </w:rPr>
              <w:t>4</w:t>
            </w:r>
          </w:p>
        </w:tc>
        <w:tc>
          <w:tcPr>
            <w:tcW w:w="2501" w:type="dxa"/>
            <w:noWrap w:val="0"/>
            <w:vAlign w:val="center"/>
          </w:tcPr>
          <w:p w14:paraId="447CE269">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输出错误监测系统</w:t>
            </w:r>
          </w:p>
        </w:tc>
        <w:tc>
          <w:tcPr>
            <w:tcW w:w="5613" w:type="dxa"/>
            <w:noWrap w:val="0"/>
            <w:vAlign w:val="center"/>
          </w:tcPr>
          <w:p w14:paraId="195D7A29">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具备</w:t>
            </w:r>
          </w:p>
        </w:tc>
      </w:tr>
      <w:tr w14:paraId="4DB55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3E394AB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r>
              <w:rPr>
                <w:rFonts w:hint="eastAsia" w:ascii="宋体" w:hAnsi="宋体" w:eastAsia="宋体" w:cs="宋体"/>
                <w:sz w:val="24"/>
                <w:szCs w:val="24"/>
              </w:rPr>
              <w:t>.5</w:t>
            </w:r>
          </w:p>
        </w:tc>
        <w:tc>
          <w:tcPr>
            <w:tcW w:w="2501" w:type="dxa"/>
            <w:noWrap w:val="0"/>
            <w:vAlign w:val="center"/>
          </w:tcPr>
          <w:p w14:paraId="4647D5C5">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时间限值监测系统</w:t>
            </w:r>
          </w:p>
        </w:tc>
        <w:tc>
          <w:tcPr>
            <w:tcW w:w="5613" w:type="dxa"/>
            <w:noWrap w:val="0"/>
            <w:vAlign w:val="center"/>
          </w:tcPr>
          <w:p w14:paraId="3207EA20">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具备</w:t>
            </w:r>
          </w:p>
        </w:tc>
      </w:tr>
      <w:tr w14:paraId="7056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02A36AD9">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r>
              <w:rPr>
                <w:rFonts w:hint="eastAsia" w:ascii="宋体" w:hAnsi="宋体" w:eastAsia="宋体" w:cs="宋体"/>
                <w:sz w:val="24"/>
                <w:szCs w:val="24"/>
              </w:rPr>
              <w:t>.6</w:t>
            </w:r>
          </w:p>
        </w:tc>
        <w:tc>
          <w:tcPr>
            <w:tcW w:w="2501" w:type="dxa"/>
            <w:noWrap w:val="0"/>
            <w:vAlign w:val="center"/>
          </w:tcPr>
          <w:p w14:paraId="585167D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错误代码储存功能</w:t>
            </w:r>
          </w:p>
        </w:tc>
        <w:tc>
          <w:tcPr>
            <w:tcW w:w="5613" w:type="dxa"/>
            <w:noWrap w:val="0"/>
            <w:vAlign w:val="center"/>
          </w:tcPr>
          <w:p w14:paraId="15022EC3">
            <w:pPr>
              <w:keepNext w:val="0"/>
              <w:keepLines w:val="0"/>
              <w:pageBreakBefore w:val="0"/>
              <w:widowControl w:val="0"/>
              <w:tabs>
                <w:tab w:val="left" w:pos="658"/>
                <w:tab w:val="left" w:pos="770"/>
                <w:tab w:val="left" w:pos="1582"/>
              </w:tabs>
              <w:kinsoku/>
              <w:wordWrap/>
              <w:overflowPunct/>
              <w:topLinePunct w:val="0"/>
              <w:autoSpaceDE/>
              <w:autoSpaceDN/>
              <w:bidi w:val="0"/>
              <w:adjustRightInd/>
              <w:snapToGrid/>
              <w:spacing w:before="0" w:beforeLines="0" w:after="0" w:afterLines="0" w:line="240" w:lineRule="auto"/>
              <w:ind w:left="-38" w:leftChars="-18" w:right="0" w:rightChars="0" w:firstLine="0" w:firstLineChars="0"/>
              <w:textAlignment w:val="auto"/>
              <w:outlineLvl w:val="9"/>
              <w:rPr>
                <w:rFonts w:hint="eastAsia" w:ascii="宋体" w:hAnsi="宋体" w:eastAsia="宋体" w:cs="宋体"/>
                <w:sz w:val="24"/>
                <w:szCs w:val="24"/>
              </w:rPr>
            </w:pPr>
            <w:bookmarkStart w:id="33" w:name="_Toc5167"/>
            <w:r>
              <w:rPr>
                <w:rFonts w:hint="eastAsia" w:ascii="宋体" w:hAnsi="宋体" w:eastAsia="宋体" w:cs="宋体"/>
                <w:sz w:val="24"/>
                <w:szCs w:val="24"/>
              </w:rPr>
              <w:t>具备错误代码储存功能；便于远程诊断和维修</w:t>
            </w:r>
            <w:bookmarkEnd w:id="33"/>
          </w:p>
        </w:tc>
      </w:tr>
      <w:tr w14:paraId="1BC3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2B22C391">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kern w:val="2"/>
                <w:sz w:val="24"/>
                <w:szCs w:val="24"/>
                <w:lang w:val="en-US" w:eastAsia="zh-CN" w:bidi="ar-SA"/>
              </w:rPr>
            </w:pPr>
            <w:r>
              <w:rPr>
                <w:rFonts w:hint="eastAsia" w:ascii="Times New Roman" w:hAnsi="Times New Roman" w:eastAsia="宋体" w:cs="Times New Roman"/>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7</w:t>
            </w:r>
          </w:p>
        </w:tc>
        <w:tc>
          <w:tcPr>
            <w:tcW w:w="2501" w:type="dxa"/>
            <w:noWrap w:val="0"/>
            <w:vAlign w:val="center"/>
          </w:tcPr>
          <w:p w14:paraId="52BE8294">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器械自动识别功能</w:t>
            </w:r>
          </w:p>
        </w:tc>
        <w:tc>
          <w:tcPr>
            <w:tcW w:w="5613" w:type="dxa"/>
            <w:noWrap w:val="0"/>
            <w:vAlign w:val="center"/>
          </w:tcPr>
          <w:p w14:paraId="10B23CCA">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能够自动识别出所连接的编码器械，并自动为其适配安全的效果参数</w:t>
            </w:r>
          </w:p>
        </w:tc>
      </w:tr>
      <w:tr w14:paraId="77CA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3548DCB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kern w:val="2"/>
                <w:sz w:val="24"/>
                <w:szCs w:val="24"/>
                <w:lang w:val="en-US" w:eastAsia="zh-CN" w:bidi="ar-SA"/>
              </w:rPr>
            </w:pPr>
            <w:r>
              <w:rPr>
                <w:rFonts w:hint="eastAsia" w:ascii="Times New Roman" w:hAnsi="Times New Roman" w:eastAsia="宋体" w:cs="Times New Roman"/>
                <w:sz w:val="24"/>
                <w:szCs w:val="24"/>
              </w:rPr>
              <w:t>▲</w:t>
            </w:r>
            <w:r>
              <w:rPr>
                <w:rFonts w:hint="eastAsia" w:ascii="宋体" w:hAnsi="宋体" w:eastAsia="宋体" w:cs="宋体"/>
                <w:sz w:val="24"/>
                <w:szCs w:val="24"/>
                <w:lang w:val="en-US" w:eastAsia="zh-CN"/>
              </w:rPr>
              <w:t>3.8</w:t>
            </w:r>
          </w:p>
        </w:tc>
        <w:tc>
          <w:tcPr>
            <w:tcW w:w="2501" w:type="dxa"/>
            <w:noWrap w:val="0"/>
            <w:vAlign w:val="center"/>
          </w:tcPr>
          <w:p w14:paraId="4E8A2565">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可存储程序</w:t>
            </w:r>
          </w:p>
        </w:tc>
        <w:tc>
          <w:tcPr>
            <w:tcW w:w="5613" w:type="dxa"/>
            <w:noWrap w:val="0"/>
            <w:vAlign w:val="center"/>
          </w:tcPr>
          <w:p w14:paraId="42DFEC6B">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可存储</w:t>
            </w:r>
            <w:r>
              <w:rPr>
                <w:rFonts w:hint="eastAsia" w:ascii="宋体" w:hAnsi="宋体" w:cs="宋体"/>
                <w:sz w:val="24"/>
                <w:szCs w:val="24"/>
                <w:lang w:val="en-US" w:eastAsia="zh-CN"/>
              </w:rPr>
              <w:t>300</w:t>
            </w:r>
            <w:r>
              <w:rPr>
                <w:rFonts w:hint="eastAsia" w:ascii="宋体" w:hAnsi="宋体" w:eastAsia="宋体" w:cs="宋体"/>
                <w:sz w:val="24"/>
                <w:szCs w:val="24"/>
              </w:rPr>
              <w:t>组程序，每个程序可存储6个子程序</w:t>
            </w:r>
          </w:p>
        </w:tc>
      </w:tr>
      <w:tr w14:paraId="65028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72EB57AA">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3.9</w:t>
            </w:r>
          </w:p>
        </w:tc>
        <w:tc>
          <w:tcPr>
            <w:tcW w:w="2501" w:type="dxa"/>
            <w:noWrap w:val="0"/>
            <w:vAlign w:val="center"/>
          </w:tcPr>
          <w:p w14:paraId="254F0710">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脚踏开关控制</w:t>
            </w:r>
          </w:p>
        </w:tc>
        <w:tc>
          <w:tcPr>
            <w:tcW w:w="5613" w:type="dxa"/>
            <w:noWrap w:val="0"/>
            <w:vAlign w:val="center"/>
          </w:tcPr>
          <w:p w14:paraId="1F1E6156">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脚踏开关链接：两组接口，可同时提供带ReMode按钮的双踏板及单踏板，踏板自由分配，可进行6个子程序的切换</w:t>
            </w:r>
          </w:p>
        </w:tc>
      </w:tr>
      <w:tr w14:paraId="1118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41025F2A">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3.10</w:t>
            </w:r>
          </w:p>
        </w:tc>
        <w:tc>
          <w:tcPr>
            <w:tcW w:w="2501" w:type="dxa"/>
            <w:noWrap w:val="0"/>
            <w:vAlign w:val="center"/>
          </w:tcPr>
          <w:p w14:paraId="0A8C7A71">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功率控制系统</w:t>
            </w:r>
          </w:p>
        </w:tc>
        <w:tc>
          <w:tcPr>
            <w:tcW w:w="5613" w:type="dxa"/>
            <w:noWrap w:val="0"/>
            <w:vAlign w:val="center"/>
          </w:tcPr>
          <w:p w14:paraId="2F5CBC3E">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具备最小功率输出控制系统及功率峰值补偿系统</w:t>
            </w:r>
          </w:p>
        </w:tc>
      </w:tr>
      <w:tr w14:paraId="5ED9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604BFCDF">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3.11</w:t>
            </w:r>
          </w:p>
        </w:tc>
        <w:tc>
          <w:tcPr>
            <w:tcW w:w="2501" w:type="dxa"/>
            <w:noWrap w:val="0"/>
            <w:vAlign w:val="center"/>
          </w:tcPr>
          <w:p w14:paraId="7D0A2B66">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具有模式界面</w:t>
            </w:r>
          </w:p>
        </w:tc>
        <w:tc>
          <w:tcPr>
            <w:tcW w:w="5613" w:type="dxa"/>
            <w:noWrap w:val="0"/>
            <w:vAlign w:val="center"/>
          </w:tcPr>
          <w:p w14:paraId="14DEEEDD">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具有内镜下息肉切除模式界面、十二指肠乳头切开模式界面</w:t>
            </w:r>
          </w:p>
        </w:tc>
      </w:tr>
      <w:tr w14:paraId="1AD02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532219C6">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3.12</w:t>
            </w:r>
          </w:p>
        </w:tc>
        <w:tc>
          <w:tcPr>
            <w:tcW w:w="2501" w:type="dxa"/>
            <w:noWrap w:val="0"/>
            <w:vAlign w:val="center"/>
          </w:tcPr>
          <w:p w14:paraId="735A6AEE">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具备故障报警</w:t>
            </w:r>
          </w:p>
        </w:tc>
        <w:tc>
          <w:tcPr>
            <w:tcW w:w="5613" w:type="dxa"/>
            <w:noWrap w:val="0"/>
            <w:vAlign w:val="center"/>
          </w:tcPr>
          <w:p w14:paraId="59720918">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具备主机和配件出现故障，弹出中文对话框报警</w:t>
            </w:r>
          </w:p>
        </w:tc>
      </w:tr>
      <w:tr w14:paraId="378F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5202BF97">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3.13</w:t>
            </w:r>
          </w:p>
        </w:tc>
        <w:tc>
          <w:tcPr>
            <w:tcW w:w="2501" w:type="dxa"/>
            <w:noWrap w:val="0"/>
            <w:vAlign w:val="center"/>
          </w:tcPr>
          <w:p w14:paraId="7ED4E421">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器械自动识别</w:t>
            </w:r>
          </w:p>
        </w:tc>
        <w:tc>
          <w:tcPr>
            <w:tcW w:w="5613" w:type="dxa"/>
            <w:noWrap w:val="0"/>
            <w:vAlign w:val="center"/>
          </w:tcPr>
          <w:p w14:paraId="56A17CF0">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插上器械，器械自动识别,主机自动识别并给出常用设置</w:t>
            </w:r>
          </w:p>
        </w:tc>
      </w:tr>
      <w:tr w14:paraId="132CC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34FBE2DF">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3.14</w:t>
            </w:r>
          </w:p>
        </w:tc>
        <w:tc>
          <w:tcPr>
            <w:tcW w:w="2501" w:type="dxa"/>
            <w:noWrap w:val="0"/>
            <w:vAlign w:val="center"/>
          </w:tcPr>
          <w:p w14:paraId="1EBD270E">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主机最高电压</w:t>
            </w:r>
          </w:p>
        </w:tc>
        <w:tc>
          <w:tcPr>
            <w:tcW w:w="5613" w:type="dxa"/>
            <w:noWrap w:val="0"/>
            <w:vAlign w:val="center"/>
          </w:tcPr>
          <w:p w14:paraId="76EF397C">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主机最高峰值电压≤4950v</w:t>
            </w:r>
          </w:p>
        </w:tc>
      </w:tr>
      <w:tr w14:paraId="5B9F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112A459F">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default" w:ascii="宋体" w:hAnsi="宋体" w:eastAsia="宋体" w:cs="宋体"/>
                <w:sz w:val="24"/>
                <w:szCs w:val="24"/>
                <w:lang w:val="en-US" w:eastAsia="zh-CN"/>
              </w:rPr>
            </w:pPr>
            <w:r>
              <w:rPr>
                <w:rFonts w:hint="eastAsia" w:ascii="Times New Roman" w:hAnsi="Times New Roman" w:eastAsia="宋体" w:cs="Times New Roman"/>
                <w:sz w:val="24"/>
                <w:szCs w:val="24"/>
              </w:rPr>
              <w:t>▲</w:t>
            </w:r>
            <w:r>
              <w:rPr>
                <w:rFonts w:hint="eastAsia" w:ascii="宋体" w:hAnsi="宋体" w:eastAsia="宋体" w:cs="宋体"/>
                <w:sz w:val="24"/>
                <w:szCs w:val="24"/>
                <w:lang w:val="en-US" w:eastAsia="zh-CN"/>
              </w:rPr>
              <w:t>3.15</w:t>
            </w:r>
          </w:p>
        </w:tc>
        <w:tc>
          <w:tcPr>
            <w:tcW w:w="2501" w:type="dxa"/>
            <w:noWrap w:val="0"/>
            <w:vAlign w:val="center"/>
          </w:tcPr>
          <w:p w14:paraId="4B4CDAFA">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无线通信</w:t>
            </w:r>
          </w:p>
        </w:tc>
        <w:tc>
          <w:tcPr>
            <w:tcW w:w="5613" w:type="dxa"/>
            <w:noWrap w:val="0"/>
            <w:vAlign w:val="center"/>
          </w:tcPr>
          <w:p w14:paraId="220E7D40">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具备无线通信，WLAN功能方便程序导入/导出，能不断软件升级以及用户参数下载或上传</w:t>
            </w:r>
          </w:p>
        </w:tc>
      </w:tr>
      <w:tr w14:paraId="4CDF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60C31EFC">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default" w:ascii="Times New Roman" w:hAnsi="Times New Roman" w:eastAsia="宋体" w:cs="Times New Roman"/>
                <w:sz w:val="24"/>
                <w:szCs w:val="24"/>
                <w:lang w:val="en-US"/>
              </w:rPr>
            </w:pPr>
            <w:r>
              <w:rPr>
                <w:rFonts w:hint="eastAsia" w:ascii="Times New Roman" w:hAnsi="Times New Roman" w:eastAsia="宋体" w:cs="Times New Roman"/>
                <w:sz w:val="24"/>
                <w:szCs w:val="24"/>
              </w:rPr>
              <w:t>▲</w:t>
            </w:r>
            <w:r>
              <w:rPr>
                <w:rFonts w:hint="default" w:cs="Times New Roman"/>
                <w:sz w:val="24"/>
                <w:szCs w:val="24"/>
                <w:lang w:val="en-US"/>
              </w:rPr>
              <w:t>3.16</w:t>
            </w:r>
          </w:p>
        </w:tc>
        <w:tc>
          <w:tcPr>
            <w:tcW w:w="2501" w:type="dxa"/>
            <w:noWrap w:val="0"/>
            <w:vAlign w:val="center"/>
          </w:tcPr>
          <w:p w14:paraId="0E363A43">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参数调节设置</w:t>
            </w:r>
          </w:p>
        </w:tc>
        <w:tc>
          <w:tcPr>
            <w:tcW w:w="5613" w:type="dxa"/>
            <w:noWrap w:val="0"/>
            <w:vAlign w:val="center"/>
          </w:tcPr>
          <w:p w14:paraId="37448C18">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default" w:ascii="宋体" w:hAnsi="宋体" w:eastAsia="宋体" w:cs="宋体"/>
                <w:sz w:val="24"/>
                <w:szCs w:val="24"/>
                <w:lang w:val="en-US" w:eastAsia="zh-CN"/>
              </w:rPr>
            </w:pPr>
            <w:r>
              <w:rPr>
                <w:rFonts w:hint="eastAsia" w:ascii="Arial" w:hAnsi="Arial" w:cs="Arial"/>
                <w:sz w:val="24"/>
                <w:szCs w:val="24"/>
              </w:rPr>
              <w:t>具有独立的电刀系统,中文界面，大屏幕彩色触摸屏显示</w:t>
            </w:r>
            <w:r>
              <w:rPr>
                <w:rFonts w:hint="eastAsia" w:ascii="Arial" w:hAnsi="Arial" w:cs="Arial"/>
                <w:sz w:val="24"/>
                <w:szCs w:val="24"/>
                <w:lang w:eastAsia="zh-CN"/>
              </w:rPr>
              <w:t>，</w:t>
            </w:r>
            <w:r>
              <w:rPr>
                <w:rFonts w:hint="eastAsia" w:ascii="Arial" w:hAnsi="Arial" w:cs="Arial"/>
                <w:sz w:val="24"/>
                <w:szCs w:val="24"/>
                <w:lang w:val="en-US" w:eastAsia="zh-CN"/>
              </w:rPr>
              <w:t>无需机械按键调节</w:t>
            </w:r>
          </w:p>
        </w:tc>
      </w:tr>
      <w:tr w14:paraId="4B50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9" w:type="dxa"/>
            <w:noWrap w:val="0"/>
            <w:vAlign w:val="center"/>
          </w:tcPr>
          <w:p w14:paraId="55934858">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right"/>
              <w:textAlignment w:val="auto"/>
              <w:outlineLvl w:val="9"/>
              <w:rPr>
                <w:rFonts w:hint="eastAsia" w:ascii="宋体" w:hAnsi="宋体" w:eastAsia="宋体" w:cs="宋体"/>
                <w:sz w:val="24"/>
                <w:szCs w:val="24"/>
              </w:rPr>
            </w:pPr>
            <w:r>
              <w:rPr>
                <w:rFonts w:hint="eastAsia" w:ascii="Times New Roman" w:hAnsi="Times New Roman" w:eastAsia="宋体" w:cs="Times New Roman"/>
                <w:sz w:val="24"/>
                <w:szCs w:val="24"/>
              </w:rPr>
              <w:t>▲</w:t>
            </w:r>
            <w:r>
              <w:rPr>
                <w:rFonts w:hint="eastAsia" w:ascii="宋体" w:hAnsi="宋体" w:eastAsia="宋体" w:cs="宋体"/>
                <w:sz w:val="24"/>
                <w:szCs w:val="24"/>
                <w:lang w:val="en-US" w:eastAsia="zh-CN"/>
              </w:rPr>
              <w:t>4</w:t>
            </w:r>
          </w:p>
        </w:tc>
        <w:tc>
          <w:tcPr>
            <w:tcW w:w="2501" w:type="dxa"/>
            <w:noWrap w:val="0"/>
            <w:vAlign w:val="center"/>
          </w:tcPr>
          <w:p w14:paraId="17CB74EB">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b/>
                <w:bCs/>
                <w:sz w:val="24"/>
                <w:szCs w:val="24"/>
              </w:rPr>
              <w:t>升级设置</w:t>
            </w:r>
          </w:p>
        </w:tc>
        <w:tc>
          <w:tcPr>
            <w:tcW w:w="5613" w:type="dxa"/>
            <w:noWrap w:val="0"/>
            <w:vAlign w:val="center"/>
          </w:tcPr>
          <w:p w14:paraId="160BFBDC">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模块化的设计，软硬件可无限升级。可以升级</w:t>
            </w:r>
            <w:r>
              <w:rPr>
                <w:rFonts w:hint="eastAsia" w:ascii="宋体" w:hAnsi="宋体" w:eastAsia="宋体" w:cs="宋体"/>
                <w:sz w:val="24"/>
                <w:szCs w:val="24"/>
                <w:lang w:val="en-US" w:eastAsia="zh-CN"/>
              </w:rPr>
              <w:t>氩气功能、</w:t>
            </w:r>
            <w:r>
              <w:rPr>
                <w:rFonts w:hint="eastAsia" w:ascii="宋体" w:hAnsi="宋体" w:eastAsia="宋体" w:cs="宋体"/>
                <w:sz w:val="24"/>
                <w:szCs w:val="24"/>
              </w:rPr>
              <w:t>水刀</w:t>
            </w:r>
            <w:r>
              <w:rPr>
                <w:rFonts w:hint="eastAsia" w:ascii="宋体" w:hAnsi="宋体" w:eastAsia="宋体" w:cs="宋体"/>
                <w:sz w:val="24"/>
                <w:szCs w:val="24"/>
                <w:lang w:val="en-US" w:eastAsia="zh-CN"/>
              </w:rPr>
              <w:t>冷切除功能等</w:t>
            </w:r>
          </w:p>
        </w:tc>
      </w:tr>
    </w:tbl>
    <w:p w14:paraId="161F61DF">
      <w:pPr>
        <w:pStyle w:val="8"/>
        <w:spacing w:line="500" w:lineRule="exact"/>
        <w:rPr>
          <w:rFonts w:hint="eastAsia" w:ascii="宋体" w:hAnsi="宋体" w:eastAsia="宋体" w:cs="宋体"/>
          <w:b/>
          <w:bCs/>
          <w:color w:val="auto"/>
          <w:sz w:val="24"/>
          <w:szCs w:val="20"/>
          <w:lang w:eastAsia="zh-CN"/>
        </w:rPr>
      </w:pPr>
      <w:r>
        <w:rPr>
          <w:rFonts w:hint="eastAsia" w:ascii="宋体" w:hAnsi="宋体" w:eastAsia="宋体" w:cs="宋体"/>
          <w:b/>
          <w:bCs/>
          <w:color w:val="auto"/>
          <w:sz w:val="24"/>
          <w:szCs w:val="20"/>
          <w:lang w:eastAsia="zh-CN"/>
        </w:rPr>
        <w:t>三、售后及商务要求</w:t>
      </w:r>
    </w:p>
    <w:p w14:paraId="2375390A">
      <w:pPr>
        <w:pStyle w:val="8"/>
        <w:numPr>
          <w:ilvl w:val="0"/>
          <w:numId w:val="0"/>
        </w:numPr>
        <w:wordWrap w:val="0"/>
        <w:spacing w:line="360" w:lineRule="auto"/>
        <w:ind w:leftChars="0"/>
        <w:rPr>
          <w:rFonts w:hint="eastAsia" w:ascii="宋体" w:hAnsi="宋体" w:eastAsia="宋体" w:cs="宋体"/>
          <w:b/>
          <w:bCs/>
          <w:color w:val="auto"/>
          <w:sz w:val="24"/>
          <w:highlight w:val="none"/>
          <w:lang w:val="en-US" w:eastAsia="zh-CN"/>
        </w:rPr>
      </w:pPr>
      <w:r>
        <w:rPr>
          <w:rFonts w:hint="eastAsia" w:ascii="宋体" w:hAnsi="宋体" w:eastAsia="宋体" w:cs="宋体"/>
          <w:b/>
          <w:bCs w:val="0"/>
          <w:color w:val="auto"/>
          <w:sz w:val="24"/>
          <w:szCs w:val="24"/>
          <w:highlight w:val="none"/>
          <w:lang w:val="en-US" w:eastAsia="zh-CN"/>
        </w:rPr>
        <w:t>1、</w:t>
      </w:r>
      <w:r>
        <w:rPr>
          <w:rFonts w:hint="eastAsia" w:ascii="宋体" w:hAnsi="宋体" w:eastAsia="宋体" w:cs="宋体"/>
          <w:b/>
          <w:bCs/>
          <w:color w:val="auto"/>
          <w:sz w:val="24"/>
          <w:highlight w:val="none"/>
          <w:lang w:val="en-US" w:eastAsia="zh-CN"/>
        </w:rPr>
        <w:t xml:space="preserve">设备要求： </w:t>
      </w:r>
    </w:p>
    <w:p w14:paraId="66A50CAD">
      <w:pPr>
        <w:pStyle w:val="8"/>
        <w:numPr>
          <w:ilvl w:val="0"/>
          <w:numId w:val="0"/>
        </w:numPr>
        <w:wordWrap w:val="0"/>
        <w:spacing w:line="360" w:lineRule="auto"/>
        <w:ind w:firstLine="240" w:firstLineChars="100"/>
        <w:rPr>
          <w:rFonts w:hint="eastAsia" w:ascii="宋体" w:hAnsi="宋体" w:eastAsia="宋体" w:cs="宋体"/>
          <w:color w:val="auto"/>
          <w:sz w:val="24"/>
          <w:highlight w:val="none"/>
          <w:lang w:val="en-US" w:eastAsia="zh-CN"/>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eastAsia="zh-CN"/>
        </w:rPr>
        <w:t>）</w:t>
      </w:r>
      <w:r>
        <w:rPr>
          <w:rFonts w:hint="eastAsia" w:hAnsi="宋体" w:eastAsia="宋体" w:cs="宋体"/>
          <w:color w:val="auto"/>
          <w:sz w:val="24"/>
          <w:highlight w:val="none"/>
          <w:lang w:val="en-US" w:eastAsia="zh-CN"/>
        </w:rPr>
        <w:t>投标人</w:t>
      </w:r>
      <w:r>
        <w:rPr>
          <w:rFonts w:hint="eastAsia" w:ascii="宋体" w:hAnsi="宋体" w:eastAsia="宋体" w:cs="宋体"/>
          <w:color w:val="auto"/>
          <w:sz w:val="24"/>
          <w:highlight w:val="none"/>
          <w:lang w:val="en-US" w:eastAsia="zh-CN"/>
        </w:rPr>
        <w:t>提供的</w:t>
      </w:r>
      <w:r>
        <w:rPr>
          <w:rFonts w:hint="eastAsia" w:hAnsi="宋体" w:eastAsia="宋体" w:cs="宋体"/>
          <w:color w:val="auto"/>
          <w:sz w:val="24"/>
          <w:highlight w:val="none"/>
          <w:lang w:val="en-US" w:eastAsia="zh-CN"/>
        </w:rPr>
        <w:t>产品</w:t>
      </w:r>
      <w:r>
        <w:rPr>
          <w:rFonts w:hint="eastAsia" w:ascii="宋体" w:hAnsi="宋体" w:eastAsia="宋体" w:cs="宋体"/>
          <w:color w:val="auto"/>
          <w:sz w:val="24"/>
          <w:highlight w:val="none"/>
          <w:lang w:val="en-US" w:eastAsia="zh-CN"/>
        </w:rPr>
        <w:t>必须是全新的原装优质产品（包括所有零部件、元器件、附件、 备件），符合相应的国家标准的，并须提供相关产品的产品合格证、产品说明书和安装说明等资料，</w:t>
      </w:r>
      <w:r>
        <w:rPr>
          <w:rFonts w:hint="eastAsia" w:hAnsi="宋体" w:eastAsia="宋体" w:cs="宋体"/>
          <w:color w:val="auto"/>
          <w:sz w:val="24"/>
          <w:highlight w:val="none"/>
          <w:lang w:val="en-US" w:eastAsia="zh-CN"/>
        </w:rPr>
        <w:t>投标人</w:t>
      </w:r>
      <w:r>
        <w:rPr>
          <w:rFonts w:hint="eastAsia" w:ascii="宋体" w:hAnsi="宋体" w:eastAsia="宋体" w:cs="宋体"/>
          <w:color w:val="auto"/>
          <w:sz w:val="24"/>
          <w:highlight w:val="none"/>
          <w:lang w:val="en-US" w:eastAsia="zh-CN"/>
        </w:rPr>
        <w:t>所提供的产品在安装调试完成后，能按照技术要求连续运行。</w:t>
      </w:r>
    </w:p>
    <w:p w14:paraId="7794AB2F">
      <w:pPr>
        <w:pStyle w:val="8"/>
        <w:numPr>
          <w:ilvl w:val="0"/>
          <w:numId w:val="0"/>
        </w:numPr>
        <w:wordWrap w:val="0"/>
        <w:spacing w:line="360" w:lineRule="auto"/>
        <w:ind w:leftChars="0" w:firstLine="240" w:firstLineChars="100"/>
        <w:rPr>
          <w:rFonts w:hint="eastAsia" w:hAnsi="宋体" w:eastAsia="宋体" w:cs="宋体"/>
          <w:color w:val="auto"/>
          <w:sz w:val="24"/>
          <w:highlight w:val="none"/>
          <w:lang w:val="en-US" w:eastAsia="zh-CN"/>
        </w:rPr>
      </w:pPr>
      <w:r>
        <w:rPr>
          <w:rFonts w:hint="eastAsia" w:ascii="宋体" w:hAnsi="宋体" w:eastAsia="宋体" w:cs="宋体"/>
          <w:bCs/>
          <w:color w:val="auto"/>
          <w:sz w:val="24"/>
          <w:szCs w:val="24"/>
          <w:highlight w:val="none"/>
          <w:lang w:eastAsia="zh-CN"/>
        </w:rPr>
        <w:t>（</w:t>
      </w:r>
      <w:r>
        <w:rPr>
          <w:rFonts w:hint="eastAsia" w:hAnsi="宋体" w:eastAsia="宋体" w:cs="宋体"/>
          <w:color w:val="auto"/>
          <w:sz w:val="24"/>
          <w:highlight w:val="none"/>
          <w:lang w:val="en-US" w:eastAsia="zh-CN"/>
        </w:rPr>
        <w:t xml:space="preserve">2）投标人应在投标文件中应列出详细的产品配置清单（包括各主要零部件的厂家或品牌、型号和规格、数量等）。 </w:t>
      </w:r>
    </w:p>
    <w:p w14:paraId="5AF5DEDA">
      <w:pPr>
        <w:pStyle w:val="8"/>
        <w:numPr>
          <w:ilvl w:val="0"/>
          <w:numId w:val="0"/>
        </w:numPr>
        <w:wordWrap w:val="0"/>
        <w:spacing w:line="360" w:lineRule="auto"/>
        <w:ind w:leftChars="0" w:firstLine="240" w:firstLineChars="100"/>
        <w:rPr>
          <w:rFonts w:hint="eastAsia" w:hAnsi="宋体" w:eastAsia="宋体" w:cs="宋体"/>
          <w:color w:val="auto"/>
          <w:sz w:val="24"/>
          <w:highlight w:val="none"/>
          <w:lang w:val="en-US" w:eastAsia="zh-CN"/>
        </w:rPr>
      </w:pPr>
      <w:r>
        <w:rPr>
          <w:rFonts w:hint="eastAsia" w:hAnsi="宋体" w:eastAsia="宋体" w:cs="宋体"/>
          <w:color w:val="auto"/>
          <w:sz w:val="24"/>
          <w:highlight w:val="none"/>
          <w:lang w:val="en-US" w:eastAsia="zh-CN"/>
        </w:rPr>
        <w:t>（3）如是进口设备，须提供授权书，验收时提供货物进口报关单及检疫检验证明；国产设备需在中标后签合同时提供授权代理证明。</w:t>
      </w:r>
    </w:p>
    <w:p w14:paraId="16E97294">
      <w:pPr>
        <w:spacing w:line="360" w:lineRule="auto"/>
        <w:rPr>
          <w:rFonts w:hint="eastAsia" w:ascii="宋体" w:hAnsi="宋体" w:eastAsia="宋体" w:cs="宋体"/>
          <w:b/>
          <w:bCs/>
          <w:color w:val="auto"/>
          <w:kern w:val="2"/>
          <w:sz w:val="24"/>
          <w:szCs w:val="20"/>
          <w:highlight w:val="none"/>
          <w:lang w:val="en-US" w:eastAsia="zh-CN" w:bidi="ar-SA"/>
        </w:rPr>
      </w:pPr>
      <w:r>
        <w:rPr>
          <w:rFonts w:hint="eastAsia" w:ascii="宋体" w:hAnsi="宋体" w:eastAsia="宋体" w:cs="宋体"/>
          <w:b/>
          <w:bCs/>
          <w:color w:val="auto"/>
          <w:kern w:val="2"/>
          <w:sz w:val="24"/>
          <w:szCs w:val="20"/>
          <w:highlight w:val="none"/>
          <w:lang w:val="en-US" w:eastAsia="zh-CN" w:bidi="ar-SA"/>
        </w:rPr>
        <w:t>2、交货时间、地点和方式：</w:t>
      </w:r>
    </w:p>
    <w:p w14:paraId="74E15ECD">
      <w:pPr>
        <w:spacing w:line="360" w:lineRule="auto"/>
        <w:ind w:firstLine="480" w:firstLineChars="200"/>
        <w:rPr>
          <w:rFonts w:hint="eastAsia" w:ascii="宋体" w:hAnsi="宋体" w:eastAsia="宋体" w:cs="宋体"/>
          <w:color w:val="auto"/>
          <w:kern w:val="2"/>
          <w:sz w:val="24"/>
          <w:szCs w:val="20"/>
          <w:highlight w:val="none"/>
          <w:lang w:val="en-US" w:eastAsia="zh-CN" w:bidi="ar-SA"/>
        </w:rPr>
      </w:pPr>
      <w:r>
        <w:rPr>
          <w:rFonts w:hint="eastAsia" w:ascii="宋体" w:hAnsi="宋体" w:eastAsia="宋体" w:cs="宋体"/>
          <w:color w:val="auto"/>
          <w:kern w:val="2"/>
          <w:sz w:val="24"/>
          <w:szCs w:val="20"/>
          <w:highlight w:val="none"/>
          <w:lang w:val="en-US" w:eastAsia="zh-CN" w:bidi="ar-SA"/>
        </w:rPr>
        <w:t>中标人必须于合同生效之日起 30 日内将产品送至采购人指定地点并完成安装调试，中标人所提供的产品必须是全新出厂原装合格产品，完全符合国家现行技术规格和质量标准，并提交完整的技术资料向采购人申请验收。</w:t>
      </w:r>
    </w:p>
    <w:p w14:paraId="5FAB7131">
      <w:pPr>
        <w:pStyle w:val="8"/>
        <w:numPr>
          <w:ilvl w:val="0"/>
          <w:numId w:val="0"/>
        </w:numPr>
        <w:spacing w:line="500" w:lineRule="exact"/>
        <w:ind w:leftChars="-6"/>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3、验收要求：</w:t>
      </w:r>
    </w:p>
    <w:p w14:paraId="1B9E36AC">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（1）</w:t>
      </w:r>
      <w:r>
        <w:rPr>
          <w:rFonts w:hint="eastAsia" w:ascii="宋体" w:hAnsi="宋体" w:eastAsia="宋体" w:cs="宋体"/>
          <w:color w:val="auto"/>
          <w:sz w:val="24"/>
          <w:szCs w:val="24"/>
          <w:lang w:val="en-US" w:eastAsia="zh-CN"/>
        </w:rPr>
        <w:t>验收时间：中标人</w:t>
      </w:r>
      <w:r>
        <w:rPr>
          <w:rFonts w:hint="eastAsia" w:ascii="宋体" w:hAnsi="宋体" w:eastAsia="宋体" w:cs="宋体"/>
          <w:color w:val="auto"/>
          <w:sz w:val="24"/>
          <w:szCs w:val="24"/>
          <w:highlight w:val="none"/>
          <w:lang w:val="en-US" w:eastAsia="zh-CN"/>
        </w:rPr>
        <w:t>按采购单位指定的地点交货并完成安装、调试</w:t>
      </w:r>
      <w:r>
        <w:rPr>
          <w:rFonts w:hint="eastAsia" w:ascii="宋体" w:hAnsi="宋体" w:eastAsia="宋体" w:cs="宋体"/>
          <w:color w:val="auto"/>
          <w:sz w:val="24"/>
          <w:szCs w:val="24"/>
          <w:lang w:val="en-US" w:eastAsia="zh-CN"/>
        </w:rPr>
        <w:t xml:space="preserve">完毕后，书面通知采购人报验。 </w:t>
      </w:r>
    </w:p>
    <w:p w14:paraId="51ACFFD1">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 xml:space="preserve">验收：由采购人组织验收。验收小组根据行业相关标准及招标文件、投标文件相应技术要求对本项目设备的品牌、外观、规格、参数配置、数量、配件及安装调试后的使用性能、运行状况、技术资料及其他进行验收，中标人必须在验收现场提供必要的技术支持，验收费用由中标人承担。 </w:t>
      </w:r>
    </w:p>
    <w:p w14:paraId="3FE19EC7">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（3）</w:t>
      </w:r>
      <w:r>
        <w:rPr>
          <w:rFonts w:hint="eastAsia" w:ascii="宋体" w:hAnsi="宋体" w:eastAsia="宋体" w:cs="宋体"/>
          <w:color w:val="auto"/>
          <w:sz w:val="24"/>
          <w:szCs w:val="24"/>
          <w:lang w:val="en-US" w:eastAsia="zh-CN"/>
        </w:rPr>
        <w:t xml:space="preserve">验收时如发生所供产品与招标文件（或投标文件承诺）中规定的要求不符，中标人应负责免费更换货物直至验收合格，由此产生的一切责任和后果由中标人承担。 </w:t>
      </w:r>
    </w:p>
    <w:p w14:paraId="2BEED885">
      <w:pPr>
        <w:pStyle w:val="8"/>
        <w:numPr>
          <w:ilvl w:val="0"/>
          <w:numId w:val="0"/>
        </w:numPr>
        <w:spacing w:line="500" w:lineRule="exact"/>
        <w:ind w:left="-5"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（4）</w:t>
      </w:r>
      <w:r>
        <w:rPr>
          <w:rFonts w:hint="eastAsia" w:ascii="宋体" w:hAnsi="宋体" w:eastAsia="宋体" w:cs="宋体"/>
          <w:color w:val="auto"/>
          <w:sz w:val="24"/>
          <w:szCs w:val="24"/>
          <w:lang w:val="en-US" w:eastAsia="zh-CN"/>
        </w:rPr>
        <w:t>质量符合国际或国家通用标准，满足招标文件技术要求中所规定的全部功能。如出现质量问题或系假冒伪劣产品，中标人负责包退、包换，因此而涉及的全部违约责任和费用均由中标人承担。</w:t>
      </w:r>
    </w:p>
    <w:p w14:paraId="11B74D04">
      <w:pPr>
        <w:pStyle w:val="8"/>
        <w:numPr>
          <w:ilvl w:val="0"/>
          <w:numId w:val="0"/>
        </w:numPr>
        <w:spacing w:line="500" w:lineRule="exact"/>
        <w:ind w:left="-5" w:leftChars="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4、包装及运输要求：</w:t>
      </w:r>
    </w:p>
    <w:p w14:paraId="65FF6039">
      <w:pPr>
        <w:pStyle w:val="8"/>
        <w:numPr>
          <w:ilvl w:val="0"/>
          <w:numId w:val="0"/>
        </w:numPr>
        <w:spacing w:line="500" w:lineRule="exact"/>
        <w:ind w:left="-5"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（1）</w:t>
      </w:r>
      <w:r>
        <w:rPr>
          <w:rFonts w:hint="eastAsia" w:ascii="宋体" w:hAnsi="宋体" w:eastAsia="宋体" w:cs="宋体"/>
          <w:color w:val="auto"/>
          <w:sz w:val="24"/>
          <w:szCs w:val="24"/>
          <w:lang w:val="en-US" w:eastAsia="zh-CN"/>
        </w:rPr>
        <w:t xml:space="preserve">中标人提供的产品必须具有可靠的安全保护、保险措施，以防止误操作或意外事故致使产品受损。产品包装应符合国家或专业（部）标准规定。供货时须提供配套的附件，工具和使用说明书、合格证、维修维护指南或服务手册等技术资料文件。 </w:t>
      </w:r>
    </w:p>
    <w:p w14:paraId="47066DC0">
      <w:pPr>
        <w:pStyle w:val="8"/>
        <w:numPr>
          <w:ilvl w:val="0"/>
          <w:numId w:val="0"/>
        </w:numPr>
        <w:spacing w:line="500" w:lineRule="exact"/>
        <w:ind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由中标人将所供产品直接免费送至采购人指定的位置。如在运输、搬运、安装过程中造成产品损坏，采购人有权不签收并由中标人承担相应经济损失。</w:t>
      </w:r>
    </w:p>
    <w:p w14:paraId="7C04CCD8">
      <w:pPr>
        <w:pStyle w:val="8"/>
        <w:numPr>
          <w:ilvl w:val="0"/>
          <w:numId w:val="0"/>
        </w:numPr>
        <w:spacing w:line="500" w:lineRule="exact"/>
        <w:ind w:leftChars="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5、售后服务要求：</w:t>
      </w:r>
    </w:p>
    <w:p w14:paraId="60EF903D">
      <w:pPr>
        <w:pStyle w:val="8"/>
        <w:numPr>
          <w:ilvl w:val="0"/>
          <w:numId w:val="0"/>
        </w:numPr>
        <w:spacing w:line="500" w:lineRule="exact"/>
        <w:ind w:leftChars="0" w:firstLine="240" w:firstLineChars="100"/>
        <w:rPr>
          <w:rFonts w:hint="eastAsia" w:ascii="宋体" w:hAnsi="宋体" w:eastAsia="宋体" w:cs="宋体"/>
          <w:b/>
          <w:bCs/>
          <w:color w:val="auto"/>
          <w:sz w:val="24"/>
          <w:szCs w:val="24"/>
          <w:lang w:val="en-US" w:eastAsia="zh-CN"/>
        </w:rPr>
      </w:pPr>
      <w:r>
        <w:rPr>
          <w:rFonts w:hint="eastAsia"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lang w:val="en-US" w:eastAsia="zh-CN"/>
        </w:rPr>
        <w:t>中标人必须提供至少</w:t>
      </w:r>
      <w:r>
        <w:rPr>
          <w:rFonts w:hint="eastAsia" w:hAnsi="宋体" w:cs="宋体"/>
          <w:b w:val="0"/>
          <w:bCs w:val="0"/>
          <w:color w:val="FF0000"/>
          <w:sz w:val="24"/>
          <w:szCs w:val="24"/>
          <w:lang w:val="en-US" w:eastAsia="zh-CN"/>
        </w:rPr>
        <w:t>3</w:t>
      </w:r>
      <w:r>
        <w:rPr>
          <w:rFonts w:hint="eastAsia" w:ascii="宋体" w:hAnsi="宋体" w:eastAsia="宋体" w:cs="宋体"/>
          <w:b w:val="0"/>
          <w:bCs w:val="0"/>
          <w:color w:val="FF0000"/>
          <w:sz w:val="24"/>
          <w:szCs w:val="24"/>
          <w:lang w:val="en-US" w:eastAsia="zh-CN"/>
        </w:rPr>
        <w:t>年的质保期</w:t>
      </w:r>
      <w:r>
        <w:rPr>
          <w:rFonts w:hint="eastAsia" w:ascii="宋体" w:hAnsi="宋体" w:eastAsia="宋体" w:cs="宋体"/>
          <w:b w:val="0"/>
          <w:bCs w:val="0"/>
          <w:color w:val="auto"/>
          <w:sz w:val="24"/>
          <w:szCs w:val="24"/>
          <w:lang w:val="en-US" w:eastAsia="zh-CN"/>
        </w:rPr>
        <w:t>（原厂</w:t>
      </w:r>
      <w:r>
        <w:rPr>
          <w:rFonts w:hint="eastAsia" w:hAnsi="宋体" w:eastAsia="宋体" w:cs="宋体"/>
          <w:b w:val="0"/>
          <w:bCs w:val="0"/>
          <w:color w:val="auto"/>
          <w:sz w:val="24"/>
          <w:szCs w:val="24"/>
          <w:lang w:val="en-US" w:eastAsia="zh-CN"/>
        </w:rPr>
        <w:t>整机</w:t>
      </w:r>
      <w:r>
        <w:rPr>
          <w:rFonts w:hint="eastAsia" w:ascii="宋体" w:hAnsi="宋体" w:eastAsia="宋体" w:cs="宋体"/>
          <w:b w:val="0"/>
          <w:bCs w:val="0"/>
          <w:color w:val="auto"/>
          <w:sz w:val="24"/>
          <w:szCs w:val="24"/>
          <w:lang w:val="en-US" w:eastAsia="zh-CN"/>
        </w:rPr>
        <w:t>保修</w:t>
      </w:r>
      <w:r>
        <w:rPr>
          <w:rFonts w:hint="eastAsia" w:hAnsi="宋体" w:eastAsia="宋体" w:cs="宋体"/>
          <w:b w:val="0"/>
          <w:bCs w:val="0"/>
          <w:color w:val="auto"/>
          <w:sz w:val="24"/>
          <w:szCs w:val="24"/>
          <w:lang w:val="en-US" w:eastAsia="zh-CN"/>
        </w:rPr>
        <w:t>并</w:t>
      </w:r>
      <w:r>
        <w:rPr>
          <w:rFonts w:hint="eastAsia" w:ascii="宋体" w:hAnsi="宋体" w:eastAsia="宋体" w:cs="宋体"/>
          <w:b w:val="0"/>
          <w:bCs w:val="0"/>
          <w:color w:val="auto"/>
          <w:sz w:val="24"/>
          <w:szCs w:val="24"/>
          <w:lang w:val="en-US" w:eastAsia="zh-CN"/>
        </w:rPr>
        <w:t>上门服务，自验收合格之日起计算），质保期内因不能排除的故障而影响工作的情况每发生一次，其质保期相应延长60天。</w:t>
      </w:r>
      <w:r>
        <w:rPr>
          <w:rFonts w:hint="eastAsia" w:ascii="宋体" w:hAnsi="宋体" w:eastAsia="宋体" w:cs="宋体"/>
          <w:b/>
          <w:bCs/>
          <w:color w:val="auto"/>
          <w:sz w:val="24"/>
          <w:szCs w:val="24"/>
          <w:lang w:val="en-US" w:eastAsia="zh-CN"/>
        </w:rPr>
        <w:t xml:space="preserve"> </w:t>
      </w:r>
    </w:p>
    <w:p w14:paraId="5E68DC3A">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提供货物使用、保养的培训（投标文件中需提供具体培训方案）。</w:t>
      </w:r>
    </w:p>
    <w:p w14:paraId="539F60BA">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（3）</w:t>
      </w:r>
      <w:r>
        <w:rPr>
          <w:rFonts w:hint="eastAsia" w:ascii="宋体" w:hAnsi="宋体" w:eastAsia="宋体" w:cs="宋体"/>
          <w:color w:val="auto"/>
          <w:sz w:val="24"/>
          <w:szCs w:val="24"/>
          <w:lang w:val="en-US" w:eastAsia="zh-CN"/>
        </w:rPr>
        <w:t>对质保期内出现的质量问题，中标人在接到采购人通知后 2小时内响应，</w:t>
      </w:r>
      <w:r>
        <w:rPr>
          <w:rFonts w:hint="eastAsia" w:hAnsi="宋体" w:eastAsia="宋体" w:cs="宋体"/>
          <w:color w:val="auto"/>
          <w:sz w:val="24"/>
          <w:szCs w:val="24"/>
          <w:lang w:val="en-US" w:eastAsia="zh-CN"/>
        </w:rPr>
        <w:t>4</w:t>
      </w:r>
      <w:r>
        <w:rPr>
          <w:rFonts w:hint="eastAsia" w:ascii="宋体" w:hAnsi="宋体" w:eastAsia="宋体" w:cs="宋体"/>
          <w:color w:val="auto"/>
          <w:sz w:val="24"/>
          <w:szCs w:val="24"/>
          <w:lang w:val="en-US" w:eastAsia="zh-CN"/>
        </w:rPr>
        <w:t xml:space="preserve">小时内到达到场，12小时内解决问题；如在 24 小时之内仍不能排除故障的，中标人应提供同品牌的备用产品并负责安装调试。故障排除后中标人应出具书面故障诊断报告备案。 </w:t>
      </w:r>
    </w:p>
    <w:p w14:paraId="0D0BA9D0">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（4）</w:t>
      </w:r>
      <w:r>
        <w:rPr>
          <w:rFonts w:hint="eastAsia" w:ascii="宋体" w:hAnsi="宋体" w:eastAsia="宋体" w:cs="宋体"/>
          <w:color w:val="auto"/>
          <w:sz w:val="24"/>
          <w:szCs w:val="24"/>
          <w:lang w:val="en-US" w:eastAsia="zh-CN"/>
        </w:rPr>
        <w:t xml:space="preserve">出现故障后，中标人如未按上述要求进行响应，采购人可以采取必要的补救措施，由此产生的风险和费用全部由中标人承担。 </w:t>
      </w:r>
    </w:p>
    <w:p w14:paraId="0CBC72FF">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（5）</w:t>
      </w:r>
      <w:r>
        <w:rPr>
          <w:rFonts w:hint="eastAsia" w:ascii="宋体" w:hAnsi="宋体" w:eastAsia="宋体" w:cs="宋体"/>
          <w:color w:val="auto"/>
          <w:sz w:val="24"/>
          <w:szCs w:val="24"/>
          <w:lang w:val="en-US" w:eastAsia="zh-CN"/>
        </w:rPr>
        <w:t xml:space="preserve">质保期内，除人为损坏和不可抗力外，期间所产生的任何维护或维修及更换配件的费用均由中标人承担。 </w:t>
      </w:r>
    </w:p>
    <w:p w14:paraId="0058498A">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（6）在质保期内，设备正常使用率≥95%（即≥347天，每年按365天计），正常使用率每不足1天，质保期相应延长7个日历天。</w:t>
      </w:r>
    </w:p>
    <w:p w14:paraId="59EB8F14">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（7）提供24小时售后免费现场技术支持服务，包括但不限于故障排除、性能调优、技术咨询等。</w:t>
      </w:r>
    </w:p>
    <w:p w14:paraId="0D907751">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（8）对本项目所含软件提供终身使用及免费升级服务。</w:t>
      </w:r>
    </w:p>
    <w:p w14:paraId="67821CC0">
      <w:pPr>
        <w:pStyle w:val="8"/>
        <w:numPr>
          <w:ilvl w:val="0"/>
          <w:numId w:val="0"/>
        </w:numPr>
        <w:spacing w:line="500" w:lineRule="exact"/>
        <w:ind w:leftChars="0"/>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6、资料要求：</w:t>
      </w:r>
      <w:r>
        <w:rPr>
          <w:rFonts w:hint="eastAsia" w:ascii="宋体" w:hAnsi="宋体" w:eastAsia="宋体" w:cs="宋体"/>
          <w:color w:val="auto"/>
          <w:sz w:val="24"/>
          <w:szCs w:val="24"/>
          <w:lang w:val="en-US" w:eastAsia="zh-CN"/>
        </w:rPr>
        <w:t>中标人应提供安装、调试、使用、维修所必须的技术文件。</w:t>
      </w:r>
    </w:p>
    <w:p w14:paraId="02031358">
      <w:pPr>
        <w:pStyle w:val="8"/>
        <w:numPr>
          <w:ilvl w:val="0"/>
          <w:numId w:val="0"/>
        </w:numPr>
        <w:spacing w:line="500" w:lineRule="exact"/>
        <w:ind w:leftChars="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7、培训要求：</w:t>
      </w:r>
    </w:p>
    <w:p w14:paraId="249594E7">
      <w:pPr>
        <w:pStyle w:val="8"/>
        <w:numPr>
          <w:ilvl w:val="0"/>
          <w:numId w:val="0"/>
        </w:numPr>
        <w:spacing w:line="500" w:lineRule="exact"/>
        <w:ind w:leftChars="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（1）</w:t>
      </w:r>
      <w:r>
        <w:rPr>
          <w:rFonts w:hint="eastAsia" w:ascii="宋体" w:hAnsi="宋体" w:eastAsia="宋体" w:cs="宋体"/>
          <w:color w:val="auto"/>
          <w:sz w:val="24"/>
          <w:szCs w:val="24"/>
          <w:lang w:val="en-US" w:eastAsia="zh-CN"/>
        </w:rPr>
        <w:t>免费提供设备使用人员的培训。</w:t>
      </w:r>
    </w:p>
    <w:p w14:paraId="1AADF874">
      <w:pPr>
        <w:pStyle w:val="8"/>
        <w:numPr>
          <w:ilvl w:val="0"/>
          <w:numId w:val="0"/>
        </w:numPr>
        <w:spacing w:line="500" w:lineRule="exact"/>
        <w:ind w:leftChars="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培训过程全程录像，并编制培训录像课件，供网上学习。在线提供技术资料和咨询。</w:t>
      </w:r>
    </w:p>
    <w:p w14:paraId="3C0E6116">
      <w:pPr>
        <w:pStyle w:val="8"/>
        <w:numPr>
          <w:ilvl w:val="0"/>
          <w:numId w:val="0"/>
        </w:numPr>
        <w:spacing w:line="500" w:lineRule="exact"/>
        <w:ind w:leftChars="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（3）</w:t>
      </w:r>
      <w:r>
        <w:rPr>
          <w:rFonts w:hint="eastAsia" w:ascii="宋体" w:hAnsi="宋体" w:eastAsia="宋体" w:cs="宋体"/>
          <w:color w:val="auto"/>
          <w:sz w:val="24"/>
          <w:szCs w:val="24"/>
          <w:lang w:val="en-US" w:eastAsia="zh-CN"/>
        </w:rPr>
        <w:t>投标人应提供相应的培训计划，详细说明培训方式、内容。</w:t>
      </w:r>
    </w:p>
    <w:p w14:paraId="643568A6">
      <w:pPr>
        <w:pStyle w:val="8"/>
        <w:spacing w:line="500" w:lineRule="exact"/>
        <w:ind w:left="14" w:leftChars="0" w:hanging="14" w:hangingChars="6"/>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8、中标人需注意的其他事项：</w:t>
      </w:r>
    </w:p>
    <w:p w14:paraId="675C4F23">
      <w:pPr>
        <w:pStyle w:val="8"/>
        <w:spacing w:line="500" w:lineRule="exact"/>
        <w:ind w:left="14" w:leftChars="0" w:hanging="14" w:hangingChars="6"/>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（1）</w:t>
      </w:r>
      <w:r>
        <w:rPr>
          <w:rFonts w:hint="eastAsia" w:ascii="宋体" w:hAnsi="宋体" w:eastAsia="宋体" w:cs="宋体"/>
          <w:color w:val="auto"/>
          <w:sz w:val="24"/>
          <w:szCs w:val="24"/>
          <w:lang w:val="en-US" w:eastAsia="zh-CN"/>
        </w:rPr>
        <w:t>中标人需文明安装，保证安全，如在安装过程中发生事故，一切责任由中标人承担。</w:t>
      </w:r>
    </w:p>
    <w:p w14:paraId="1EE5C7CB">
      <w:pPr>
        <w:pStyle w:val="8"/>
        <w:spacing w:line="500" w:lineRule="exact"/>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设备安装期间，中标人应妥善保管各种材料和器材，如有被盗和其它损失的，采购人不承担任何责任。</w:t>
      </w:r>
    </w:p>
    <w:p w14:paraId="13771656">
      <w:pPr>
        <w:pStyle w:val="8"/>
        <w:spacing w:line="500" w:lineRule="exac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（3）在设备安装过程中如对采购人的设施设备造成损坏的，中标人须负责赔偿或免费修复。</w:t>
      </w:r>
    </w:p>
    <w:p w14:paraId="5E62603D">
      <w:pPr>
        <w:pStyle w:val="8"/>
        <w:spacing w:line="500" w:lineRule="exact"/>
        <w:ind w:left="14" w:leftChars="0" w:hanging="14" w:hangingChars="6"/>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9、付款方式：</w:t>
      </w:r>
    </w:p>
    <w:p w14:paraId="2867DEAA">
      <w:pPr>
        <w:pStyle w:val="8"/>
        <w:numPr>
          <w:ilvl w:val="0"/>
          <w:numId w:val="0"/>
        </w:numPr>
        <w:spacing w:line="500" w:lineRule="exact"/>
        <w:ind w:leftChars="0" w:firstLine="240" w:firstLineChars="100"/>
        <w:rPr>
          <w:rFonts w:hint="eastAsia" w:hAnsi="宋体" w:eastAsia="宋体" w:cs="宋体"/>
          <w:color w:val="auto"/>
          <w:sz w:val="24"/>
          <w:szCs w:val="24"/>
          <w:lang w:val="en-US" w:eastAsia="zh-CN"/>
        </w:rPr>
      </w:pPr>
      <w:r>
        <w:rPr>
          <w:rFonts w:hint="eastAsia" w:hAnsi="宋体" w:eastAsia="宋体" w:cs="宋体"/>
          <w:color w:val="auto"/>
          <w:sz w:val="24"/>
          <w:szCs w:val="24"/>
          <w:lang w:val="en-US" w:eastAsia="zh-CN"/>
        </w:rPr>
        <w:t>（1）合同签订生效并在收到中标单位提交的等额银行保函后30个工作日内支付预付款</w:t>
      </w:r>
      <w:r>
        <w:rPr>
          <w:rFonts w:hint="eastAsia" w:hAnsi="宋体" w:cs="宋体"/>
          <w:color w:val="auto"/>
          <w:sz w:val="24"/>
          <w:szCs w:val="24"/>
          <w:lang w:val="en-US" w:eastAsia="zh-CN"/>
        </w:rPr>
        <w:t>2</w:t>
      </w:r>
      <w:r>
        <w:rPr>
          <w:rFonts w:hint="eastAsia" w:hAnsi="宋体" w:eastAsia="宋体" w:cs="宋体"/>
          <w:color w:val="auto"/>
          <w:sz w:val="24"/>
          <w:szCs w:val="24"/>
          <w:lang w:val="en-US" w:eastAsia="zh-CN"/>
        </w:rPr>
        <w:t>0万元；设备安装验收合格支付至合同价款的90%（含预付款）,使用满一年付5%,使用满三年付5%（不计息）。</w:t>
      </w:r>
    </w:p>
    <w:p w14:paraId="1E1D3A52">
      <w:pPr>
        <w:pStyle w:val="8"/>
        <w:numPr>
          <w:ilvl w:val="0"/>
          <w:numId w:val="0"/>
        </w:numPr>
        <w:spacing w:line="500" w:lineRule="exact"/>
        <w:ind w:leftChars="0" w:firstLine="240" w:firstLineChars="100"/>
        <w:rPr>
          <w:rFonts w:hint="eastAsia" w:hAnsi="宋体" w:eastAsia="宋体" w:cs="宋体"/>
          <w:color w:val="auto"/>
          <w:sz w:val="24"/>
          <w:szCs w:val="24"/>
          <w:lang w:val="en-US" w:eastAsia="zh-CN"/>
        </w:rPr>
      </w:pPr>
      <w:r>
        <w:rPr>
          <w:rFonts w:hint="eastAsia" w:hAnsi="宋体" w:eastAsia="宋体" w:cs="宋体"/>
          <w:color w:val="auto"/>
          <w:sz w:val="24"/>
          <w:szCs w:val="24"/>
          <w:lang w:val="en-US" w:eastAsia="zh-CN"/>
        </w:rPr>
        <w:t>（2）中标人须提供正式的税务发票并凭税务发票付款。</w:t>
      </w:r>
    </w:p>
    <w:p w14:paraId="63128C84">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i w:val="0"/>
          <w:iCs/>
          <w:color w:val="auto"/>
          <w:kern w:val="2"/>
          <w:sz w:val="24"/>
          <w:szCs w:val="24"/>
          <w:highlight w:val="none"/>
          <w:u w:val="none"/>
          <w:lang w:val="en-US" w:eastAsia="zh-CN" w:bidi="ar-SA"/>
        </w:rPr>
      </w:pPr>
    </w:p>
    <w:p w14:paraId="59AE1A15">
      <w:pPr>
        <w:spacing w:line="360" w:lineRule="auto"/>
        <w:jc w:val="center"/>
        <w:outlineLvl w:val="0"/>
        <w:rPr>
          <w:rFonts w:hint="eastAsia" w:ascii="宋体" w:hAnsi="宋体" w:eastAsia="宋体" w:cs="宋体"/>
          <w:b/>
          <w:color w:val="000000"/>
          <w:sz w:val="36"/>
          <w:szCs w:val="36"/>
        </w:rPr>
      </w:pPr>
      <w:r>
        <w:rPr>
          <w:rFonts w:hint="eastAsia" w:ascii="宋体" w:hAnsi="宋体" w:eastAsia="宋体" w:cs="宋体"/>
          <w:b/>
          <w:color w:val="000000"/>
          <w:sz w:val="36"/>
          <w:szCs w:val="36"/>
        </w:rPr>
        <w:br w:type="page"/>
      </w:r>
      <w:r>
        <w:rPr>
          <w:rFonts w:hint="eastAsia" w:ascii="宋体" w:hAnsi="宋体" w:eastAsia="宋体" w:cs="宋体"/>
          <w:b/>
          <w:color w:val="000000"/>
          <w:sz w:val="36"/>
          <w:szCs w:val="36"/>
        </w:rPr>
        <w:t xml:space="preserve">第四部分   </w:t>
      </w:r>
      <w:bookmarkStart w:id="34" w:name="_Toc184312104"/>
      <w:bookmarkEnd w:id="34"/>
      <w:bookmarkStart w:id="35" w:name="_Toc184314442"/>
      <w:bookmarkEnd w:id="35"/>
      <w:bookmarkStart w:id="36" w:name="_Toc184312139"/>
      <w:bookmarkEnd w:id="36"/>
      <w:bookmarkStart w:id="37" w:name="_Toc184314431"/>
      <w:bookmarkEnd w:id="37"/>
      <w:bookmarkStart w:id="38" w:name="_Toc184313265"/>
      <w:bookmarkEnd w:id="38"/>
      <w:bookmarkStart w:id="39" w:name="_Toc184313290"/>
      <w:bookmarkEnd w:id="39"/>
      <w:bookmarkStart w:id="40" w:name="_Toc184312106"/>
      <w:bookmarkEnd w:id="40"/>
      <w:bookmarkStart w:id="41" w:name="_Toc184313276"/>
      <w:bookmarkEnd w:id="41"/>
      <w:bookmarkStart w:id="42" w:name="_Toc184313255"/>
      <w:bookmarkEnd w:id="42"/>
      <w:bookmarkStart w:id="43" w:name="_Toc184310314"/>
      <w:bookmarkEnd w:id="43"/>
      <w:bookmarkStart w:id="44" w:name="_Toc184310335"/>
      <w:bookmarkEnd w:id="44"/>
      <w:bookmarkStart w:id="45" w:name="_Toc184312128"/>
      <w:bookmarkEnd w:id="45"/>
      <w:bookmarkStart w:id="46" w:name="_Toc184314480"/>
      <w:bookmarkEnd w:id="46"/>
      <w:bookmarkStart w:id="47" w:name="_Toc184310297"/>
      <w:bookmarkEnd w:id="47"/>
      <w:bookmarkStart w:id="48" w:name="_Toc184312121"/>
      <w:bookmarkEnd w:id="48"/>
      <w:bookmarkStart w:id="49" w:name="_Toc184312073"/>
      <w:bookmarkEnd w:id="49"/>
      <w:bookmarkStart w:id="50" w:name="_Toc184314419"/>
      <w:bookmarkEnd w:id="50"/>
      <w:bookmarkStart w:id="51" w:name="_Toc184312083"/>
      <w:bookmarkEnd w:id="51"/>
      <w:bookmarkStart w:id="52" w:name="_Toc184310294"/>
      <w:bookmarkEnd w:id="52"/>
      <w:bookmarkStart w:id="53" w:name="_Toc184308108"/>
      <w:bookmarkEnd w:id="53"/>
      <w:bookmarkStart w:id="54" w:name="_Toc184312136"/>
      <w:bookmarkEnd w:id="54"/>
      <w:bookmarkStart w:id="55" w:name="_Toc184312085"/>
      <w:bookmarkEnd w:id="55"/>
      <w:bookmarkStart w:id="56" w:name="_Toc184313257"/>
      <w:bookmarkEnd w:id="56"/>
      <w:bookmarkStart w:id="57" w:name="_Toc184312075"/>
      <w:bookmarkEnd w:id="57"/>
      <w:bookmarkStart w:id="58" w:name="_Toc184310337"/>
      <w:bookmarkEnd w:id="58"/>
      <w:bookmarkStart w:id="59" w:name="_Toc184313285"/>
      <w:bookmarkEnd w:id="59"/>
      <w:bookmarkStart w:id="60" w:name="_Toc184312122"/>
      <w:bookmarkEnd w:id="60"/>
      <w:bookmarkStart w:id="61" w:name="_Toc184308100"/>
      <w:bookmarkEnd w:id="61"/>
      <w:bookmarkStart w:id="62" w:name="_Toc184308036"/>
      <w:bookmarkEnd w:id="62"/>
      <w:bookmarkStart w:id="63" w:name="_Toc184308054"/>
      <w:bookmarkEnd w:id="63"/>
      <w:bookmarkStart w:id="64" w:name="_Toc184314459"/>
      <w:bookmarkEnd w:id="64"/>
      <w:bookmarkStart w:id="65" w:name="_Toc184308050"/>
      <w:bookmarkEnd w:id="65"/>
      <w:bookmarkStart w:id="66" w:name="_Toc184314430"/>
      <w:bookmarkEnd w:id="66"/>
      <w:bookmarkStart w:id="67" w:name="_Toc184310322"/>
      <w:bookmarkEnd w:id="67"/>
      <w:bookmarkStart w:id="68" w:name="_Toc184312091"/>
      <w:bookmarkEnd w:id="68"/>
      <w:bookmarkStart w:id="69" w:name="_Toc184310280"/>
      <w:bookmarkEnd w:id="69"/>
      <w:bookmarkStart w:id="70" w:name="_Toc184314410"/>
      <w:bookmarkEnd w:id="70"/>
      <w:bookmarkStart w:id="71" w:name="_Toc184308039"/>
      <w:bookmarkEnd w:id="71"/>
      <w:bookmarkStart w:id="72" w:name="_Toc184308093"/>
      <w:bookmarkEnd w:id="72"/>
      <w:bookmarkStart w:id="73" w:name="_Toc184312109"/>
      <w:bookmarkEnd w:id="73"/>
      <w:bookmarkStart w:id="74" w:name="_Toc184312126"/>
      <w:bookmarkEnd w:id="74"/>
      <w:bookmarkStart w:id="75" w:name="_Toc184310291"/>
      <w:bookmarkEnd w:id="75"/>
      <w:bookmarkStart w:id="76" w:name="_Toc184310274"/>
      <w:bookmarkEnd w:id="76"/>
      <w:bookmarkStart w:id="77" w:name="_Toc184314481"/>
      <w:bookmarkEnd w:id="77"/>
      <w:bookmarkStart w:id="78" w:name="_Toc184308080"/>
      <w:bookmarkEnd w:id="78"/>
      <w:bookmarkStart w:id="79" w:name="_Toc184314456"/>
      <w:bookmarkEnd w:id="79"/>
      <w:bookmarkStart w:id="80" w:name="_Toc184310320"/>
      <w:bookmarkEnd w:id="80"/>
      <w:bookmarkStart w:id="81" w:name="_Toc184308057"/>
      <w:bookmarkEnd w:id="81"/>
      <w:bookmarkStart w:id="82" w:name="_Toc184314434"/>
      <w:bookmarkEnd w:id="82"/>
      <w:bookmarkStart w:id="83" w:name="_Toc184314457"/>
      <w:bookmarkEnd w:id="83"/>
      <w:bookmarkStart w:id="84" w:name="_Toc184313291"/>
      <w:bookmarkEnd w:id="84"/>
      <w:bookmarkStart w:id="85" w:name="_Toc184310278"/>
      <w:bookmarkEnd w:id="85"/>
      <w:bookmarkStart w:id="86" w:name="_Toc184314440"/>
      <w:bookmarkEnd w:id="86"/>
      <w:bookmarkStart w:id="87" w:name="_Toc184310309"/>
      <w:bookmarkEnd w:id="87"/>
      <w:bookmarkStart w:id="88" w:name="_Toc184313278"/>
      <w:bookmarkEnd w:id="88"/>
      <w:bookmarkStart w:id="89" w:name="_Toc184310323"/>
      <w:bookmarkEnd w:id="89"/>
      <w:bookmarkStart w:id="90" w:name="_Toc184308056"/>
      <w:bookmarkEnd w:id="90"/>
      <w:bookmarkStart w:id="91" w:name="_Toc184308073"/>
      <w:bookmarkEnd w:id="91"/>
      <w:bookmarkStart w:id="92" w:name="_Toc184308049"/>
      <w:bookmarkEnd w:id="92"/>
      <w:bookmarkStart w:id="93" w:name="_Toc184313283"/>
      <w:bookmarkEnd w:id="93"/>
      <w:bookmarkStart w:id="94" w:name="_Toc184308062"/>
      <w:bookmarkEnd w:id="94"/>
      <w:bookmarkStart w:id="95" w:name="_Toc184313304"/>
      <w:bookmarkEnd w:id="95"/>
      <w:bookmarkStart w:id="96" w:name="_Toc184310319"/>
      <w:bookmarkEnd w:id="96"/>
      <w:bookmarkStart w:id="97" w:name="_Toc184310333"/>
      <w:bookmarkEnd w:id="97"/>
      <w:bookmarkStart w:id="98" w:name="_Toc184312120"/>
      <w:bookmarkEnd w:id="98"/>
      <w:bookmarkStart w:id="99" w:name="_Toc184313244"/>
      <w:bookmarkEnd w:id="99"/>
      <w:bookmarkStart w:id="100" w:name="_Toc184310306"/>
      <w:bookmarkEnd w:id="100"/>
      <w:bookmarkStart w:id="101" w:name="_Toc184313280"/>
      <w:bookmarkEnd w:id="101"/>
      <w:bookmarkStart w:id="102" w:name="_Toc184308102"/>
      <w:bookmarkEnd w:id="102"/>
      <w:bookmarkStart w:id="103" w:name="_Toc184314436"/>
      <w:bookmarkEnd w:id="103"/>
      <w:bookmarkStart w:id="104" w:name="_Toc184310324"/>
      <w:bookmarkEnd w:id="104"/>
      <w:bookmarkStart w:id="105" w:name="_Toc184308097"/>
      <w:bookmarkEnd w:id="105"/>
      <w:bookmarkStart w:id="106" w:name="_Toc184310342"/>
      <w:bookmarkEnd w:id="106"/>
      <w:bookmarkStart w:id="107" w:name="_Toc184312112"/>
      <w:bookmarkEnd w:id="107"/>
      <w:bookmarkStart w:id="108" w:name="_Toc184313293"/>
      <w:bookmarkEnd w:id="108"/>
      <w:bookmarkStart w:id="109" w:name="_Toc184314476"/>
      <w:bookmarkEnd w:id="109"/>
      <w:bookmarkStart w:id="110" w:name="_Toc184312124"/>
      <w:bookmarkEnd w:id="110"/>
      <w:bookmarkStart w:id="111" w:name="_Toc184312105"/>
      <w:bookmarkEnd w:id="111"/>
      <w:bookmarkStart w:id="112" w:name="_Toc184310312"/>
      <w:bookmarkEnd w:id="112"/>
      <w:bookmarkStart w:id="113" w:name="_Toc184314433"/>
      <w:bookmarkEnd w:id="113"/>
      <w:bookmarkStart w:id="114" w:name="_Toc184310288"/>
      <w:bookmarkEnd w:id="114"/>
      <w:bookmarkStart w:id="115" w:name="_Toc184314464"/>
      <w:bookmarkEnd w:id="115"/>
      <w:bookmarkStart w:id="116" w:name="_Toc184314432"/>
      <w:bookmarkEnd w:id="116"/>
      <w:bookmarkStart w:id="117" w:name="_Toc184308086"/>
      <w:bookmarkEnd w:id="117"/>
      <w:bookmarkStart w:id="118" w:name="_Toc184312078"/>
      <w:bookmarkEnd w:id="118"/>
      <w:bookmarkStart w:id="119" w:name="_Toc184312088"/>
      <w:bookmarkEnd w:id="119"/>
      <w:bookmarkStart w:id="120" w:name="_Toc184313262"/>
      <w:bookmarkEnd w:id="120"/>
      <w:bookmarkStart w:id="121" w:name="_Toc184308058"/>
      <w:bookmarkEnd w:id="121"/>
      <w:bookmarkStart w:id="122" w:name="_Toc184312131"/>
      <w:bookmarkEnd w:id="122"/>
      <w:bookmarkStart w:id="123" w:name="_Toc184314443"/>
      <w:bookmarkEnd w:id="123"/>
      <w:bookmarkStart w:id="124" w:name="_Toc184313253"/>
      <w:bookmarkEnd w:id="124"/>
      <w:bookmarkStart w:id="125" w:name="_Toc184312114"/>
      <w:bookmarkEnd w:id="125"/>
      <w:bookmarkStart w:id="126" w:name="_Toc184308069"/>
      <w:bookmarkEnd w:id="126"/>
      <w:bookmarkStart w:id="127" w:name="_Toc184308048"/>
      <w:bookmarkEnd w:id="127"/>
      <w:bookmarkStart w:id="128" w:name="_Toc184310285"/>
      <w:bookmarkEnd w:id="128"/>
      <w:bookmarkStart w:id="129" w:name="_Toc184314478"/>
      <w:bookmarkEnd w:id="129"/>
      <w:bookmarkStart w:id="130" w:name="_Toc184312101"/>
      <w:bookmarkEnd w:id="130"/>
      <w:bookmarkStart w:id="131" w:name="_Toc184308066"/>
      <w:bookmarkEnd w:id="131"/>
      <w:bookmarkStart w:id="132" w:name="_Toc184314482"/>
      <w:bookmarkEnd w:id="132"/>
      <w:bookmarkStart w:id="133" w:name="_Toc184308104"/>
      <w:bookmarkEnd w:id="133"/>
      <w:bookmarkStart w:id="134" w:name="_Toc184308065"/>
      <w:bookmarkEnd w:id="134"/>
      <w:bookmarkStart w:id="135" w:name="_Toc184310307"/>
      <w:bookmarkEnd w:id="135"/>
      <w:bookmarkStart w:id="136" w:name="_Toc184313275"/>
      <w:bookmarkEnd w:id="136"/>
      <w:bookmarkStart w:id="137" w:name="_Toc184310341"/>
      <w:bookmarkEnd w:id="137"/>
      <w:bookmarkStart w:id="138" w:name="_Toc184312127"/>
      <w:bookmarkEnd w:id="138"/>
      <w:bookmarkStart w:id="139" w:name="_Toc184310317"/>
      <w:bookmarkEnd w:id="139"/>
      <w:bookmarkStart w:id="140" w:name="_Toc184312082"/>
      <w:bookmarkEnd w:id="140"/>
      <w:bookmarkStart w:id="141" w:name="_Toc184312129"/>
      <w:bookmarkEnd w:id="141"/>
      <w:bookmarkStart w:id="142" w:name="_Toc184313302"/>
      <w:bookmarkEnd w:id="142"/>
      <w:bookmarkStart w:id="143" w:name="_Toc184314447"/>
      <w:bookmarkEnd w:id="143"/>
      <w:bookmarkStart w:id="144" w:name="_Toc184308053"/>
      <w:bookmarkEnd w:id="144"/>
      <w:bookmarkStart w:id="145" w:name="_Toc184313299"/>
      <w:bookmarkEnd w:id="145"/>
      <w:bookmarkStart w:id="146" w:name="_Toc184313296"/>
      <w:bookmarkEnd w:id="146"/>
      <w:bookmarkStart w:id="147" w:name="_Toc184314445"/>
      <w:bookmarkEnd w:id="147"/>
      <w:bookmarkStart w:id="148" w:name="_Toc184313266"/>
      <w:bookmarkEnd w:id="148"/>
      <w:bookmarkStart w:id="149" w:name="_Toc184312110"/>
      <w:bookmarkEnd w:id="149"/>
      <w:bookmarkStart w:id="150" w:name="_Toc184312094"/>
      <w:bookmarkEnd w:id="150"/>
      <w:bookmarkStart w:id="151" w:name="_Toc184310275"/>
      <w:bookmarkEnd w:id="151"/>
      <w:bookmarkStart w:id="152" w:name="_Toc184310292"/>
      <w:bookmarkEnd w:id="152"/>
      <w:bookmarkStart w:id="153" w:name="_Toc184314426"/>
      <w:bookmarkEnd w:id="153"/>
      <w:bookmarkStart w:id="154" w:name="_Toc184314417"/>
      <w:bookmarkEnd w:id="154"/>
      <w:bookmarkStart w:id="155" w:name="_Toc184313240"/>
      <w:bookmarkEnd w:id="155"/>
      <w:bookmarkStart w:id="156" w:name="_Toc184313273"/>
      <w:bookmarkEnd w:id="156"/>
      <w:bookmarkStart w:id="157" w:name="_Toc184312093"/>
      <w:bookmarkEnd w:id="157"/>
      <w:bookmarkStart w:id="158" w:name="_Toc184308091"/>
      <w:bookmarkEnd w:id="158"/>
      <w:bookmarkStart w:id="159" w:name="_Toc184313264"/>
      <w:bookmarkEnd w:id="159"/>
      <w:bookmarkStart w:id="160" w:name="_Toc184312096"/>
      <w:bookmarkEnd w:id="160"/>
      <w:bookmarkStart w:id="161" w:name="_Toc184312076"/>
      <w:bookmarkEnd w:id="161"/>
      <w:bookmarkStart w:id="162" w:name="_Toc184314441"/>
      <w:bookmarkEnd w:id="162"/>
      <w:bookmarkStart w:id="163" w:name="_Toc184314452"/>
      <w:bookmarkEnd w:id="163"/>
      <w:bookmarkStart w:id="164" w:name="_Toc184310299"/>
      <w:bookmarkEnd w:id="164"/>
      <w:bookmarkStart w:id="165" w:name="_Toc184308094"/>
      <w:bookmarkEnd w:id="165"/>
      <w:bookmarkStart w:id="166" w:name="_Toc184313284"/>
      <w:bookmarkEnd w:id="166"/>
      <w:bookmarkStart w:id="167" w:name="_Toc184312130"/>
      <w:bookmarkEnd w:id="167"/>
      <w:bookmarkStart w:id="168" w:name="_Toc184308092"/>
      <w:bookmarkEnd w:id="168"/>
      <w:bookmarkStart w:id="169" w:name="_Toc184308096"/>
      <w:bookmarkEnd w:id="169"/>
      <w:bookmarkStart w:id="170" w:name="_Toc184310281"/>
      <w:bookmarkEnd w:id="170"/>
      <w:bookmarkStart w:id="171" w:name="_Toc184314479"/>
      <w:bookmarkEnd w:id="171"/>
      <w:bookmarkStart w:id="172" w:name="_Toc184310277"/>
      <w:bookmarkEnd w:id="172"/>
      <w:bookmarkStart w:id="173" w:name="_Toc184314471"/>
      <w:bookmarkEnd w:id="173"/>
      <w:bookmarkStart w:id="174" w:name="_Toc184312115"/>
      <w:bookmarkEnd w:id="174"/>
      <w:bookmarkStart w:id="175" w:name="_Toc184312135"/>
      <w:bookmarkEnd w:id="175"/>
      <w:bookmarkStart w:id="176" w:name="_Toc184312117"/>
      <w:bookmarkEnd w:id="176"/>
      <w:bookmarkStart w:id="177" w:name="_Toc184314463"/>
      <w:bookmarkEnd w:id="177"/>
      <w:bookmarkStart w:id="178" w:name="_Toc184312137"/>
      <w:bookmarkEnd w:id="178"/>
      <w:bookmarkStart w:id="179" w:name="_Toc184308043"/>
      <w:bookmarkEnd w:id="179"/>
      <w:bookmarkStart w:id="180" w:name="_Toc184310343"/>
      <w:bookmarkEnd w:id="180"/>
      <w:bookmarkStart w:id="181" w:name="_Toc184313256"/>
      <w:bookmarkEnd w:id="181"/>
      <w:bookmarkStart w:id="182" w:name="_Toc184314466"/>
      <w:bookmarkEnd w:id="182"/>
      <w:bookmarkStart w:id="183" w:name="_Toc184310289"/>
      <w:bookmarkEnd w:id="183"/>
      <w:bookmarkStart w:id="184" w:name="_Toc184313277"/>
      <w:bookmarkEnd w:id="184"/>
      <w:bookmarkStart w:id="185" w:name="_Toc184308083"/>
      <w:bookmarkEnd w:id="185"/>
      <w:bookmarkStart w:id="186" w:name="_Toc184308101"/>
      <w:bookmarkEnd w:id="186"/>
      <w:bookmarkStart w:id="187" w:name="_Toc184314425"/>
      <w:bookmarkEnd w:id="187"/>
      <w:bookmarkStart w:id="188" w:name="_Toc184313250"/>
      <w:bookmarkEnd w:id="188"/>
      <w:bookmarkStart w:id="189" w:name="_Toc184313242"/>
      <w:bookmarkEnd w:id="189"/>
      <w:bookmarkStart w:id="190" w:name="_Toc184313249"/>
      <w:bookmarkEnd w:id="190"/>
      <w:bookmarkStart w:id="191" w:name="_Toc184308040"/>
      <w:bookmarkEnd w:id="191"/>
      <w:bookmarkStart w:id="192" w:name="_Toc184310287"/>
      <w:bookmarkEnd w:id="192"/>
      <w:bookmarkStart w:id="193" w:name="_Toc184313268"/>
      <w:bookmarkEnd w:id="193"/>
      <w:bookmarkStart w:id="194" w:name="_Toc184312081"/>
      <w:bookmarkEnd w:id="194"/>
      <w:bookmarkStart w:id="195" w:name="_Toc184310313"/>
      <w:bookmarkEnd w:id="195"/>
      <w:bookmarkStart w:id="196" w:name="_Toc184312138"/>
      <w:bookmarkEnd w:id="196"/>
      <w:bookmarkStart w:id="197" w:name="_Toc184313288"/>
      <w:bookmarkEnd w:id="197"/>
      <w:bookmarkStart w:id="198" w:name="_Toc184313292"/>
      <w:bookmarkEnd w:id="198"/>
      <w:bookmarkStart w:id="199" w:name="_Toc184310331"/>
      <w:bookmarkEnd w:id="199"/>
      <w:bookmarkStart w:id="200" w:name="_Toc184310332"/>
      <w:bookmarkEnd w:id="200"/>
      <w:bookmarkStart w:id="201" w:name="_Toc184313308"/>
      <w:bookmarkEnd w:id="201"/>
      <w:bookmarkStart w:id="202" w:name="_Toc184313279"/>
      <w:bookmarkEnd w:id="202"/>
      <w:bookmarkStart w:id="203" w:name="_Toc184313289"/>
      <w:bookmarkEnd w:id="203"/>
      <w:bookmarkStart w:id="204" w:name="_Toc184308047"/>
      <w:bookmarkEnd w:id="204"/>
      <w:bookmarkStart w:id="205" w:name="_Toc184310303"/>
      <w:bookmarkEnd w:id="205"/>
      <w:bookmarkStart w:id="206" w:name="_Toc184312107"/>
      <w:bookmarkEnd w:id="206"/>
      <w:bookmarkStart w:id="207" w:name="_Toc184312113"/>
      <w:bookmarkEnd w:id="207"/>
      <w:bookmarkStart w:id="208" w:name="_Toc184314474"/>
      <w:bookmarkEnd w:id="208"/>
      <w:bookmarkStart w:id="209" w:name="_Toc184310339"/>
      <w:bookmarkEnd w:id="209"/>
      <w:bookmarkStart w:id="210" w:name="_Toc184312111"/>
      <w:bookmarkEnd w:id="210"/>
      <w:bookmarkStart w:id="211" w:name="_Toc184312133"/>
      <w:bookmarkEnd w:id="211"/>
      <w:bookmarkStart w:id="212" w:name="_Toc184310295"/>
      <w:bookmarkEnd w:id="212"/>
      <w:bookmarkStart w:id="213" w:name="_Toc184313248"/>
      <w:bookmarkEnd w:id="213"/>
      <w:bookmarkStart w:id="214" w:name="_Toc184313254"/>
      <w:bookmarkEnd w:id="214"/>
      <w:bookmarkStart w:id="215" w:name="_Toc184313307"/>
      <w:bookmarkEnd w:id="215"/>
      <w:bookmarkStart w:id="216" w:name="_Toc184308067"/>
      <w:bookmarkEnd w:id="216"/>
      <w:bookmarkStart w:id="217" w:name="_Toc184310338"/>
      <w:bookmarkEnd w:id="217"/>
      <w:bookmarkStart w:id="218" w:name="_Toc184310318"/>
      <w:bookmarkEnd w:id="218"/>
      <w:bookmarkStart w:id="219" w:name="_Toc184310325"/>
      <w:bookmarkEnd w:id="219"/>
      <w:bookmarkStart w:id="220" w:name="_Toc184314435"/>
      <w:bookmarkEnd w:id="220"/>
      <w:bookmarkStart w:id="221" w:name="_Toc184314462"/>
      <w:bookmarkEnd w:id="221"/>
      <w:bookmarkStart w:id="222" w:name="_Toc184313270"/>
      <w:bookmarkEnd w:id="222"/>
      <w:bookmarkStart w:id="223" w:name="_Toc184313306"/>
      <w:bookmarkEnd w:id="223"/>
      <w:bookmarkStart w:id="224" w:name="_Toc184310321"/>
      <w:bookmarkEnd w:id="224"/>
      <w:bookmarkStart w:id="225" w:name="_Toc184313309"/>
      <w:bookmarkEnd w:id="225"/>
      <w:bookmarkStart w:id="226" w:name="_Toc184312087"/>
      <w:bookmarkEnd w:id="226"/>
      <w:bookmarkStart w:id="227" w:name="_Toc184310311"/>
      <w:bookmarkEnd w:id="227"/>
      <w:bookmarkStart w:id="228" w:name="_Toc184313238"/>
      <w:bookmarkEnd w:id="228"/>
      <w:bookmarkStart w:id="229" w:name="_Toc184314472"/>
      <w:bookmarkEnd w:id="229"/>
      <w:bookmarkStart w:id="230" w:name="_Toc184314412"/>
      <w:bookmarkEnd w:id="230"/>
      <w:bookmarkStart w:id="231" w:name="_Toc184314460"/>
      <w:bookmarkEnd w:id="231"/>
      <w:bookmarkStart w:id="232" w:name="_Toc184314411"/>
      <w:bookmarkEnd w:id="232"/>
      <w:bookmarkStart w:id="233" w:name="_Toc184313274"/>
      <w:bookmarkEnd w:id="233"/>
      <w:bookmarkStart w:id="234" w:name="_Toc184308087"/>
      <w:bookmarkEnd w:id="234"/>
      <w:bookmarkStart w:id="235" w:name="_Toc184312134"/>
      <w:bookmarkEnd w:id="235"/>
      <w:bookmarkStart w:id="236" w:name="_Toc184310334"/>
      <w:bookmarkEnd w:id="236"/>
      <w:bookmarkStart w:id="237" w:name="_Toc184313272"/>
      <w:bookmarkEnd w:id="237"/>
      <w:bookmarkStart w:id="238" w:name="_Toc184312116"/>
      <w:bookmarkEnd w:id="238"/>
      <w:bookmarkStart w:id="239" w:name="_Toc184308099"/>
      <w:bookmarkEnd w:id="239"/>
      <w:bookmarkStart w:id="240" w:name="_Toc184314465"/>
      <w:bookmarkEnd w:id="240"/>
      <w:bookmarkStart w:id="241" w:name="_Toc184312072"/>
      <w:bookmarkEnd w:id="241"/>
      <w:bookmarkStart w:id="242" w:name="_Toc184313269"/>
      <w:bookmarkEnd w:id="242"/>
      <w:bookmarkStart w:id="243" w:name="_Toc184308103"/>
      <w:bookmarkEnd w:id="243"/>
      <w:bookmarkStart w:id="244" w:name="_Toc184310276"/>
      <w:bookmarkEnd w:id="244"/>
      <w:bookmarkStart w:id="245" w:name="_Toc184314475"/>
      <w:bookmarkEnd w:id="245"/>
      <w:bookmarkStart w:id="246" w:name="_Toc184313281"/>
      <w:bookmarkEnd w:id="246"/>
      <w:bookmarkStart w:id="247" w:name="_Toc184308055"/>
      <w:bookmarkEnd w:id="247"/>
      <w:bookmarkStart w:id="248" w:name="_Toc184308060"/>
      <w:bookmarkEnd w:id="248"/>
      <w:bookmarkStart w:id="249" w:name="_Toc184314448"/>
      <w:bookmarkEnd w:id="249"/>
      <w:bookmarkStart w:id="250" w:name="_Toc184312102"/>
      <w:bookmarkEnd w:id="250"/>
      <w:bookmarkStart w:id="251" w:name="_Toc184310290"/>
      <w:bookmarkEnd w:id="251"/>
      <w:bookmarkStart w:id="252" w:name="_Toc184314424"/>
      <w:bookmarkEnd w:id="252"/>
      <w:bookmarkStart w:id="253" w:name="_Toc184310273"/>
      <w:bookmarkEnd w:id="253"/>
      <w:bookmarkStart w:id="254" w:name="_Toc184310302"/>
      <w:bookmarkEnd w:id="254"/>
      <w:bookmarkStart w:id="255" w:name="_Toc184310316"/>
      <w:bookmarkEnd w:id="255"/>
      <w:bookmarkStart w:id="256" w:name="_Toc184314451"/>
      <w:bookmarkEnd w:id="256"/>
      <w:bookmarkStart w:id="257" w:name="_Toc184312097"/>
      <w:bookmarkEnd w:id="257"/>
      <w:bookmarkStart w:id="258" w:name="_Toc184314467"/>
      <w:bookmarkEnd w:id="258"/>
      <w:bookmarkStart w:id="259" w:name="_Toc184308051"/>
      <w:bookmarkEnd w:id="259"/>
      <w:bookmarkStart w:id="260" w:name="_Toc184310301"/>
      <w:bookmarkEnd w:id="260"/>
      <w:bookmarkStart w:id="261" w:name="_Toc184310315"/>
      <w:bookmarkEnd w:id="261"/>
      <w:bookmarkStart w:id="262" w:name="_Toc184314429"/>
      <w:bookmarkEnd w:id="262"/>
      <w:bookmarkStart w:id="263" w:name="_Toc184314438"/>
      <w:bookmarkEnd w:id="263"/>
      <w:bookmarkStart w:id="264" w:name="_Toc184308041"/>
      <w:bookmarkEnd w:id="264"/>
      <w:bookmarkStart w:id="265" w:name="_Toc184312089"/>
      <w:bookmarkEnd w:id="265"/>
      <w:bookmarkStart w:id="266" w:name="_Toc184312132"/>
      <w:bookmarkEnd w:id="266"/>
      <w:bookmarkStart w:id="267" w:name="_Toc184313246"/>
      <w:bookmarkEnd w:id="267"/>
      <w:bookmarkStart w:id="268" w:name="_Toc184312118"/>
      <w:bookmarkEnd w:id="268"/>
      <w:bookmarkStart w:id="269" w:name="_Toc184308052"/>
      <w:bookmarkEnd w:id="269"/>
      <w:bookmarkStart w:id="270" w:name="_Toc184313298"/>
      <w:bookmarkEnd w:id="270"/>
      <w:bookmarkStart w:id="271" w:name="_Toc184310296"/>
      <w:bookmarkEnd w:id="271"/>
      <w:bookmarkStart w:id="272" w:name="_Toc184313297"/>
      <w:bookmarkEnd w:id="272"/>
      <w:bookmarkStart w:id="273" w:name="_Toc184313267"/>
      <w:bookmarkEnd w:id="273"/>
      <w:bookmarkStart w:id="274" w:name="_Toc184308082"/>
      <w:bookmarkEnd w:id="274"/>
      <w:bookmarkStart w:id="275" w:name="_Toc184312074"/>
      <w:bookmarkEnd w:id="275"/>
      <w:bookmarkStart w:id="276" w:name="_Toc184312086"/>
      <w:bookmarkEnd w:id="276"/>
      <w:bookmarkStart w:id="277" w:name="_Toc184314453"/>
      <w:bookmarkEnd w:id="277"/>
      <w:bookmarkStart w:id="278" w:name="_Toc184308061"/>
      <w:bookmarkEnd w:id="278"/>
      <w:bookmarkStart w:id="279" w:name="_Toc184312100"/>
      <w:bookmarkEnd w:id="279"/>
      <w:bookmarkStart w:id="280" w:name="_Toc184310286"/>
      <w:bookmarkEnd w:id="280"/>
      <w:bookmarkStart w:id="281" w:name="_Toc184308059"/>
      <w:bookmarkEnd w:id="281"/>
      <w:bookmarkStart w:id="282" w:name="_Toc184314450"/>
      <w:bookmarkEnd w:id="282"/>
      <w:bookmarkStart w:id="283" w:name="_Toc184313301"/>
      <w:bookmarkEnd w:id="283"/>
      <w:bookmarkStart w:id="284" w:name="_Toc184313245"/>
      <w:bookmarkEnd w:id="284"/>
      <w:bookmarkStart w:id="285" w:name="_Toc184308074"/>
      <w:bookmarkEnd w:id="285"/>
      <w:bookmarkStart w:id="286" w:name="_Toc184313286"/>
      <w:bookmarkEnd w:id="286"/>
      <w:bookmarkStart w:id="287" w:name="_Toc184313243"/>
      <w:bookmarkEnd w:id="287"/>
      <w:bookmarkStart w:id="288" w:name="_Toc184313300"/>
      <w:bookmarkEnd w:id="288"/>
      <w:bookmarkStart w:id="289" w:name="_Toc184312068"/>
      <w:bookmarkEnd w:id="289"/>
      <w:bookmarkStart w:id="290" w:name="_Toc184310327"/>
      <w:bookmarkEnd w:id="290"/>
      <w:bookmarkStart w:id="291" w:name="_Toc184313263"/>
      <w:bookmarkEnd w:id="291"/>
      <w:bookmarkStart w:id="292" w:name="_Toc184308107"/>
      <w:bookmarkEnd w:id="292"/>
      <w:bookmarkStart w:id="293" w:name="_Toc184308089"/>
      <w:bookmarkEnd w:id="293"/>
      <w:bookmarkStart w:id="294" w:name="_Toc184313287"/>
      <w:bookmarkEnd w:id="294"/>
      <w:bookmarkStart w:id="295" w:name="_Toc184314416"/>
      <w:bookmarkEnd w:id="295"/>
      <w:bookmarkStart w:id="296" w:name="_Toc184308090"/>
      <w:bookmarkEnd w:id="296"/>
      <w:bookmarkStart w:id="297" w:name="_Toc184314423"/>
      <w:bookmarkEnd w:id="297"/>
      <w:bookmarkStart w:id="298" w:name="_Toc184313252"/>
      <w:bookmarkEnd w:id="298"/>
      <w:bookmarkStart w:id="299" w:name="_Toc184308071"/>
      <w:bookmarkEnd w:id="299"/>
      <w:bookmarkStart w:id="300" w:name="_Toc184312108"/>
      <w:bookmarkEnd w:id="300"/>
      <w:bookmarkStart w:id="301" w:name="_Toc184308078"/>
      <w:bookmarkEnd w:id="301"/>
      <w:bookmarkStart w:id="302" w:name="_Toc184308064"/>
      <w:bookmarkEnd w:id="302"/>
      <w:bookmarkStart w:id="303" w:name="_Toc184310272"/>
      <w:bookmarkEnd w:id="303"/>
      <w:bookmarkStart w:id="304" w:name="_Toc184314414"/>
      <w:bookmarkEnd w:id="304"/>
      <w:bookmarkStart w:id="305" w:name="_Toc184308085"/>
      <w:bookmarkEnd w:id="305"/>
      <w:bookmarkStart w:id="306" w:name="_Toc184310336"/>
      <w:bookmarkEnd w:id="306"/>
      <w:bookmarkStart w:id="307" w:name="_Toc184308068"/>
      <w:bookmarkEnd w:id="307"/>
      <w:bookmarkStart w:id="308" w:name="_Toc184308077"/>
      <w:bookmarkEnd w:id="308"/>
      <w:bookmarkStart w:id="309" w:name="_Toc184313261"/>
      <w:bookmarkEnd w:id="309"/>
      <w:bookmarkStart w:id="310" w:name="_Toc184310284"/>
      <w:bookmarkEnd w:id="310"/>
      <w:bookmarkStart w:id="311" w:name="_Toc184313241"/>
      <w:bookmarkEnd w:id="311"/>
      <w:bookmarkStart w:id="312" w:name="_Toc184312125"/>
      <w:bookmarkEnd w:id="312"/>
      <w:bookmarkStart w:id="313" w:name="_Toc184308088"/>
      <w:bookmarkEnd w:id="313"/>
      <w:bookmarkStart w:id="314" w:name="_Toc184310329"/>
      <w:bookmarkEnd w:id="314"/>
      <w:bookmarkStart w:id="315" w:name="_Toc184314455"/>
      <w:bookmarkEnd w:id="315"/>
      <w:bookmarkStart w:id="316" w:name="_Toc184312099"/>
      <w:bookmarkEnd w:id="316"/>
      <w:bookmarkStart w:id="317" w:name="_Toc184313303"/>
      <w:bookmarkEnd w:id="317"/>
      <w:bookmarkStart w:id="318" w:name="_Toc184312095"/>
      <w:bookmarkEnd w:id="318"/>
      <w:bookmarkStart w:id="319" w:name="_Toc184308098"/>
      <w:bookmarkEnd w:id="319"/>
      <w:bookmarkStart w:id="320" w:name="_Toc184310293"/>
      <w:bookmarkEnd w:id="320"/>
      <w:bookmarkStart w:id="321" w:name="_Toc184314439"/>
      <w:bookmarkEnd w:id="321"/>
      <w:bookmarkStart w:id="322" w:name="_Toc184308095"/>
      <w:bookmarkEnd w:id="322"/>
      <w:bookmarkStart w:id="323" w:name="_Toc184312103"/>
      <w:bookmarkEnd w:id="323"/>
      <w:bookmarkStart w:id="324" w:name="_Toc184314422"/>
      <w:bookmarkEnd w:id="324"/>
      <w:bookmarkStart w:id="325" w:name="_Toc184310326"/>
      <w:bookmarkEnd w:id="325"/>
      <w:bookmarkStart w:id="326" w:name="_Toc184310283"/>
      <w:bookmarkEnd w:id="326"/>
      <w:bookmarkStart w:id="327" w:name="_Toc184310344"/>
      <w:bookmarkEnd w:id="327"/>
      <w:bookmarkStart w:id="328" w:name="_Toc184314477"/>
      <w:bookmarkEnd w:id="328"/>
      <w:bookmarkStart w:id="329" w:name="_Toc184312119"/>
      <w:bookmarkEnd w:id="329"/>
      <w:bookmarkStart w:id="330" w:name="_Toc184313295"/>
      <w:bookmarkEnd w:id="330"/>
      <w:bookmarkStart w:id="331" w:name="_Toc184314420"/>
      <w:bookmarkEnd w:id="331"/>
      <w:bookmarkStart w:id="332" w:name="_Toc184312084"/>
      <w:bookmarkEnd w:id="332"/>
      <w:bookmarkStart w:id="333" w:name="_Toc184313271"/>
      <w:bookmarkEnd w:id="333"/>
      <w:bookmarkStart w:id="334" w:name="_Toc184308079"/>
      <w:bookmarkEnd w:id="334"/>
      <w:bookmarkStart w:id="335" w:name="_Toc184312067"/>
      <w:bookmarkEnd w:id="335"/>
      <w:bookmarkStart w:id="336" w:name="_Toc184310308"/>
      <w:bookmarkEnd w:id="336"/>
      <w:bookmarkStart w:id="337" w:name="_Toc184312090"/>
      <w:bookmarkEnd w:id="337"/>
      <w:bookmarkStart w:id="338" w:name="_Toc184308042"/>
      <w:bookmarkEnd w:id="338"/>
      <w:bookmarkStart w:id="339" w:name="_Toc184314449"/>
      <w:bookmarkEnd w:id="339"/>
      <w:bookmarkStart w:id="340" w:name="_Toc184308084"/>
      <w:bookmarkEnd w:id="340"/>
      <w:bookmarkStart w:id="341" w:name="_Toc184310304"/>
      <w:bookmarkEnd w:id="341"/>
      <w:bookmarkStart w:id="342" w:name="_Toc184314444"/>
      <w:bookmarkEnd w:id="342"/>
      <w:bookmarkStart w:id="343" w:name="_Toc184314428"/>
      <w:bookmarkEnd w:id="343"/>
      <w:bookmarkStart w:id="344" w:name="_Toc184313282"/>
      <w:bookmarkEnd w:id="344"/>
      <w:bookmarkStart w:id="345" w:name="_Toc184314468"/>
      <w:bookmarkEnd w:id="345"/>
      <w:bookmarkStart w:id="346" w:name="_Toc184313260"/>
      <w:bookmarkEnd w:id="346"/>
      <w:bookmarkStart w:id="347" w:name="_Toc184313259"/>
      <w:bookmarkEnd w:id="347"/>
      <w:bookmarkStart w:id="348" w:name="_Toc184313258"/>
      <w:bookmarkEnd w:id="348"/>
      <w:bookmarkStart w:id="349" w:name="_Toc184308081"/>
      <w:bookmarkEnd w:id="349"/>
      <w:bookmarkStart w:id="350" w:name="_Toc184310298"/>
      <w:bookmarkEnd w:id="350"/>
      <w:bookmarkStart w:id="351" w:name="_Toc184314454"/>
      <w:bookmarkEnd w:id="351"/>
      <w:bookmarkStart w:id="352" w:name="_Toc184314470"/>
      <w:bookmarkEnd w:id="352"/>
      <w:bookmarkStart w:id="353" w:name="_Toc184312077"/>
      <w:bookmarkEnd w:id="353"/>
      <w:bookmarkStart w:id="354" w:name="_Toc184308063"/>
      <w:bookmarkEnd w:id="354"/>
      <w:bookmarkStart w:id="355" w:name="_Toc184308046"/>
      <w:bookmarkEnd w:id="355"/>
      <w:bookmarkStart w:id="356" w:name="_Toc184314427"/>
      <w:bookmarkEnd w:id="356"/>
      <w:bookmarkStart w:id="357" w:name="_Toc184308076"/>
      <w:bookmarkEnd w:id="357"/>
      <w:bookmarkStart w:id="358" w:name="_Toc184313294"/>
      <w:bookmarkEnd w:id="358"/>
      <w:bookmarkStart w:id="359" w:name="_Toc184314418"/>
      <w:bookmarkEnd w:id="359"/>
      <w:bookmarkStart w:id="360" w:name="_Toc184312080"/>
      <w:bookmarkEnd w:id="360"/>
      <w:bookmarkStart w:id="361" w:name="_Toc184314413"/>
      <w:bookmarkEnd w:id="361"/>
      <w:bookmarkStart w:id="362" w:name="_Toc184308037"/>
      <w:bookmarkEnd w:id="362"/>
      <w:bookmarkStart w:id="363" w:name="_Toc184314473"/>
      <w:bookmarkEnd w:id="363"/>
      <w:bookmarkStart w:id="364" w:name="_Toc184308072"/>
      <w:bookmarkEnd w:id="364"/>
      <w:bookmarkStart w:id="365" w:name="_Toc184310330"/>
      <w:bookmarkEnd w:id="365"/>
      <w:bookmarkStart w:id="366" w:name="_Toc184310279"/>
      <w:bookmarkEnd w:id="366"/>
      <w:bookmarkStart w:id="367" w:name="_Toc184312070"/>
      <w:bookmarkEnd w:id="367"/>
      <w:bookmarkStart w:id="368" w:name="_Toc184312079"/>
      <w:bookmarkEnd w:id="368"/>
      <w:bookmarkStart w:id="369" w:name="_Toc184313310"/>
      <w:bookmarkEnd w:id="369"/>
      <w:bookmarkStart w:id="370" w:name="_Toc184312069"/>
      <w:bookmarkEnd w:id="370"/>
      <w:bookmarkStart w:id="371" w:name="_Toc184308044"/>
      <w:bookmarkEnd w:id="371"/>
      <w:bookmarkStart w:id="372" w:name="_Toc184308106"/>
      <w:bookmarkEnd w:id="372"/>
      <w:bookmarkStart w:id="373" w:name="_Toc184314458"/>
      <w:bookmarkEnd w:id="373"/>
      <w:bookmarkStart w:id="374" w:name="_Toc184314415"/>
      <w:bookmarkEnd w:id="374"/>
      <w:bookmarkStart w:id="375" w:name="_Toc184308045"/>
      <w:bookmarkEnd w:id="375"/>
      <w:bookmarkStart w:id="376" w:name="_Toc184314469"/>
      <w:bookmarkEnd w:id="376"/>
      <w:bookmarkStart w:id="377" w:name="_Toc184308105"/>
      <w:bookmarkEnd w:id="377"/>
      <w:bookmarkStart w:id="378" w:name="_Toc184310305"/>
      <w:bookmarkEnd w:id="378"/>
      <w:bookmarkStart w:id="379" w:name="_Toc184312098"/>
      <w:bookmarkEnd w:id="379"/>
      <w:bookmarkStart w:id="380" w:name="_Toc184313251"/>
      <w:bookmarkEnd w:id="380"/>
      <w:bookmarkStart w:id="381" w:name="_Toc184310300"/>
      <w:bookmarkEnd w:id="381"/>
      <w:bookmarkStart w:id="382" w:name="_Toc184308070"/>
      <w:bookmarkEnd w:id="382"/>
      <w:bookmarkStart w:id="383" w:name="_Toc184314461"/>
      <w:bookmarkEnd w:id="383"/>
      <w:bookmarkStart w:id="384" w:name="_Toc184314421"/>
      <w:bookmarkEnd w:id="384"/>
      <w:bookmarkStart w:id="385" w:name="_Toc184312123"/>
      <w:bookmarkEnd w:id="385"/>
      <w:bookmarkStart w:id="386" w:name="_Toc184314446"/>
      <w:bookmarkEnd w:id="386"/>
      <w:bookmarkStart w:id="387" w:name="_Toc184310310"/>
      <w:bookmarkEnd w:id="387"/>
      <w:bookmarkStart w:id="388" w:name="_Toc184314437"/>
      <w:bookmarkEnd w:id="388"/>
      <w:bookmarkStart w:id="389" w:name="_Toc184308075"/>
      <w:bookmarkEnd w:id="389"/>
      <w:bookmarkStart w:id="390" w:name="_Toc184308038"/>
      <w:bookmarkEnd w:id="390"/>
      <w:bookmarkStart w:id="391" w:name="_Toc184313239"/>
      <w:bookmarkEnd w:id="391"/>
      <w:bookmarkStart w:id="392" w:name="_Toc184313247"/>
      <w:bookmarkEnd w:id="392"/>
      <w:bookmarkStart w:id="393" w:name="_Toc184310282"/>
      <w:bookmarkEnd w:id="393"/>
      <w:bookmarkStart w:id="394" w:name="_Toc184310340"/>
      <w:bookmarkEnd w:id="394"/>
      <w:bookmarkStart w:id="395" w:name="_Toc184310328"/>
      <w:bookmarkEnd w:id="395"/>
      <w:bookmarkStart w:id="396" w:name="_Toc184313305"/>
      <w:bookmarkEnd w:id="396"/>
      <w:bookmarkStart w:id="397" w:name="_Toc184312092"/>
      <w:bookmarkEnd w:id="397"/>
      <w:bookmarkStart w:id="398" w:name="_Toc184312071"/>
      <w:bookmarkEnd w:id="398"/>
      <w:r>
        <w:rPr>
          <w:rFonts w:hint="eastAsia" w:ascii="宋体" w:hAnsi="宋体" w:eastAsia="宋体" w:cs="宋体"/>
          <w:b/>
          <w:color w:val="000000"/>
          <w:sz w:val="36"/>
          <w:szCs w:val="36"/>
        </w:rPr>
        <w:t>评标办法</w:t>
      </w:r>
    </w:p>
    <w:p w14:paraId="23CD93FE">
      <w:pPr>
        <w:snapToGrid w:val="0"/>
        <w:spacing w:line="360" w:lineRule="auto"/>
        <w:jc w:val="center"/>
        <w:rPr>
          <w:rFonts w:hint="eastAsia" w:ascii="宋体" w:hAnsi="宋体" w:eastAsia="宋体" w:cs="宋体"/>
          <w:b/>
          <w:color w:val="000000"/>
          <w:sz w:val="32"/>
          <w:szCs w:val="20"/>
        </w:rPr>
      </w:pPr>
      <w:r>
        <w:rPr>
          <w:rFonts w:hint="eastAsia" w:ascii="宋体" w:hAnsi="宋体" w:eastAsia="宋体" w:cs="宋体"/>
          <w:b/>
          <w:color w:val="000000"/>
          <w:sz w:val="32"/>
          <w:szCs w:val="20"/>
        </w:rPr>
        <w:t>评标办法前附表</w:t>
      </w:r>
    </w:p>
    <w:tbl>
      <w:tblPr>
        <w:tblStyle w:val="15"/>
        <w:tblW w:w="11211" w:type="dxa"/>
        <w:jc w:val="center"/>
        <w:tblLayout w:type="fixed"/>
        <w:tblCellMar>
          <w:top w:w="0" w:type="dxa"/>
          <w:left w:w="108" w:type="dxa"/>
          <w:bottom w:w="0" w:type="dxa"/>
          <w:right w:w="108" w:type="dxa"/>
        </w:tblCellMar>
      </w:tblPr>
      <w:tblGrid>
        <w:gridCol w:w="1582"/>
        <w:gridCol w:w="6777"/>
        <w:gridCol w:w="588"/>
        <w:gridCol w:w="1272"/>
        <w:gridCol w:w="992"/>
      </w:tblGrid>
      <w:tr w14:paraId="082C43C4">
        <w:tblPrEx>
          <w:tblCellMar>
            <w:top w:w="0" w:type="dxa"/>
            <w:left w:w="108" w:type="dxa"/>
            <w:bottom w:w="0" w:type="dxa"/>
            <w:right w:w="108" w:type="dxa"/>
          </w:tblCellMar>
        </w:tblPrEx>
        <w:trPr>
          <w:trHeight w:val="810" w:hRule="atLeast"/>
          <w:jc w:val="center"/>
        </w:trPr>
        <w:tc>
          <w:tcPr>
            <w:tcW w:w="1582" w:type="dxa"/>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14:paraId="29948D68">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843" w:firstLineChars="35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细则</w:t>
            </w:r>
          </w:p>
          <w:p w14:paraId="38AB482B">
            <w:pPr>
              <w:keepNext w:val="0"/>
              <w:keepLines w:val="0"/>
              <w:pageBreakBefore w:val="0"/>
              <w:widowControl/>
              <w:kinsoku/>
              <w:wordWrap/>
              <w:overflowPunct/>
              <w:topLinePunct w:val="0"/>
              <w:autoSpaceDE/>
              <w:autoSpaceDN/>
              <w:bidi w:val="0"/>
              <w:adjustRightInd/>
              <w:snapToGrid/>
              <w:spacing w:line="460" w:lineRule="exact"/>
              <w:ind w:left="0" w:leftChars="0" w:right="0" w:rightChars="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项目</w:t>
            </w:r>
          </w:p>
        </w:tc>
        <w:tc>
          <w:tcPr>
            <w:tcW w:w="6777" w:type="dxa"/>
            <w:tcBorders>
              <w:top w:val="single" w:color="000000" w:sz="4" w:space="0"/>
              <w:left w:val="nil"/>
              <w:bottom w:val="single" w:color="000000" w:sz="4" w:space="0"/>
              <w:right w:val="single" w:color="000000" w:sz="4" w:space="0"/>
            </w:tcBorders>
            <w:noWrap w:val="0"/>
            <w:vAlign w:val="center"/>
          </w:tcPr>
          <w:p w14:paraId="5E333F8D">
            <w:pPr>
              <w:keepNext w:val="0"/>
              <w:keepLines w:val="0"/>
              <w:pageBreakBefore w:val="0"/>
              <w:widowControl/>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分值细则</w:t>
            </w:r>
          </w:p>
        </w:tc>
        <w:tc>
          <w:tcPr>
            <w:tcW w:w="588" w:type="dxa"/>
            <w:tcBorders>
              <w:top w:val="single" w:color="000000" w:sz="4" w:space="0"/>
              <w:left w:val="nil"/>
              <w:bottom w:val="single" w:color="000000" w:sz="4" w:space="0"/>
              <w:right w:val="single" w:color="000000" w:sz="4" w:space="0"/>
            </w:tcBorders>
            <w:noWrap w:val="0"/>
            <w:vAlign w:val="center"/>
          </w:tcPr>
          <w:p w14:paraId="3B58DF67">
            <w:pPr>
              <w:keepNext w:val="0"/>
              <w:keepLines w:val="0"/>
              <w:pageBreakBefore w:val="0"/>
              <w:widowControl/>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分值</w:t>
            </w:r>
          </w:p>
        </w:tc>
        <w:tc>
          <w:tcPr>
            <w:tcW w:w="1272" w:type="dxa"/>
            <w:tcBorders>
              <w:top w:val="single" w:color="000000" w:sz="4" w:space="0"/>
              <w:left w:val="nil"/>
              <w:bottom w:val="single" w:color="000000" w:sz="4" w:space="0"/>
              <w:right w:val="single" w:color="000000" w:sz="4" w:space="0"/>
            </w:tcBorders>
            <w:noWrap w:val="0"/>
            <w:vAlign w:val="center"/>
          </w:tcPr>
          <w:p w14:paraId="69049124">
            <w:pPr>
              <w:keepNext w:val="0"/>
              <w:keepLines w:val="0"/>
              <w:pageBreakBefore w:val="0"/>
              <w:widowControl/>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属性</w:t>
            </w:r>
          </w:p>
        </w:tc>
        <w:tc>
          <w:tcPr>
            <w:tcW w:w="992" w:type="dxa"/>
            <w:tcBorders>
              <w:top w:val="single" w:color="000000" w:sz="4" w:space="0"/>
              <w:left w:val="nil"/>
              <w:bottom w:val="single" w:color="000000" w:sz="4" w:space="0"/>
              <w:right w:val="single" w:color="000000" w:sz="4" w:space="0"/>
            </w:tcBorders>
            <w:noWrap w:val="0"/>
            <w:vAlign w:val="center"/>
          </w:tcPr>
          <w:p w14:paraId="39BCCBBF">
            <w:pPr>
              <w:keepNext w:val="0"/>
              <w:keepLines w:val="0"/>
              <w:pageBreakBefore w:val="0"/>
              <w:widowControl/>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评标标准相应的商务技术资料目录*</w:t>
            </w:r>
          </w:p>
        </w:tc>
      </w:tr>
      <w:tr w14:paraId="484C8ED2">
        <w:tblPrEx>
          <w:tblCellMar>
            <w:top w:w="0" w:type="dxa"/>
            <w:left w:w="108" w:type="dxa"/>
            <w:bottom w:w="0" w:type="dxa"/>
            <w:right w:w="108" w:type="dxa"/>
          </w:tblCellMar>
        </w:tblPrEx>
        <w:trPr>
          <w:trHeight w:val="0"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0CE964">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政策分</w:t>
            </w:r>
          </w:p>
          <w:p w14:paraId="462689E8">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sz w:val="24"/>
                <w:szCs w:val="24"/>
                <w:highlight w:val="none"/>
                <w:lang w:val="en-US" w:eastAsia="zh-CN"/>
              </w:rPr>
            </w:pPr>
          </w:p>
        </w:tc>
        <w:tc>
          <w:tcPr>
            <w:tcW w:w="6777" w:type="dxa"/>
            <w:tcBorders>
              <w:top w:val="single" w:color="000000" w:sz="4" w:space="0"/>
              <w:left w:val="nil"/>
              <w:bottom w:val="single" w:color="000000" w:sz="4" w:space="0"/>
              <w:right w:val="single" w:color="000000" w:sz="4" w:space="0"/>
            </w:tcBorders>
            <w:shd w:val="clear" w:color="auto" w:fill="auto"/>
            <w:noWrap w:val="0"/>
            <w:vAlign w:val="center"/>
          </w:tcPr>
          <w:p w14:paraId="3CDF1473">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right="0" w:rightChars="0"/>
              <w:jc w:val="left"/>
              <w:textAlignment w:val="auto"/>
              <w:rPr>
                <w:rFonts w:hint="eastAsia" w:ascii="宋体" w:hAnsi="宋体" w:eastAsia="宋体" w:cs="宋体"/>
                <w:color w:val="auto"/>
                <w:spacing w:val="0"/>
                <w:kern w:val="0"/>
                <w:sz w:val="24"/>
                <w:szCs w:val="24"/>
                <w:highlight w:val="none"/>
                <w:lang w:val="en-US" w:eastAsia="zh-CN" w:bidi="ar-SA"/>
              </w:rPr>
            </w:pPr>
            <w:r>
              <w:rPr>
                <w:rFonts w:hint="eastAsia" w:ascii="宋体" w:hAnsi="宋体" w:eastAsia="宋体" w:cs="宋体"/>
                <w:color w:val="auto"/>
                <w:spacing w:val="0"/>
                <w:kern w:val="0"/>
                <w:sz w:val="24"/>
                <w:szCs w:val="24"/>
                <w:highlight w:val="none"/>
                <w:lang w:val="en-US" w:eastAsia="zh-CN" w:bidi="ar-SA"/>
              </w:rPr>
              <w:t>投标产品或其主要(核心)设备列入财政部、生态环境部发布的《环境标志产品政府采购品目清单》，且获得指定认证机构出具的环境标志产品认证证书的，每提供一项有效证明材料得1分，最高得2分提供国家认可的认证机构出具且处于有效期之内的环境标志产品认证证书扫描件、证书官网查询结果截图。未提供或提供不全不得分。</w:t>
            </w:r>
          </w:p>
        </w:tc>
        <w:tc>
          <w:tcPr>
            <w:tcW w:w="588" w:type="dxa"/>
            <w:tcBorders>
              <w:top w:val="single" w:color="000000" w:sz="4" w:space="0"/>
              <w:left w:val="nil"/>
              <w:bottom w:val="single" w:color="000000" w:sz="4" w:space="0"/>
              <w:right w:val="single" w:color="000000" w:sz="4" w:space="0"/>
            </w:tcBorders>
            <w:shd w:val="clear" w:color="auto" w:fill="auto"/>
            <w:noWrap w:val="0"/>
            <w:vAlign w:val="center"/>
          </w:tcPr>
          <w:p w14:paraId="1B371E49">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2分</w:t>
            </w:r>
          </w:p>
        </w:tc>
        <w:tc>
          <w:tcPr>
            <w:tcW w:w="1272" w:type="dxa"/>
            <w:tcBorders>
              <w:top w:val="single" w:color="000000" w:sz="4" w:space="0"/>
              <w:left w:val="nil"/>
              <w:bottom w:val="single" w:color="000000" w:sz="4" w:space="0"/>
              <w:right w:val="single" w:color="000000" w:sz="4" w:space="0"/>
            </w:tcBorders>
            <w:shd w:val="clear" w:color="auto" w:fill="auto"/>
            <w:noWrap w:val="0"/>
            <w:vAlign w:val="center"/>
          </w:tcPr>
          <w:p w14:paraId="546163DB">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客观分</w:t>
            </w:r>
          </w:p>
        </w:tc>
        <w:tc>
          <w:tcPr>
            <w:tcW w:w="992" w:type="dxa"/>
            <w:tcBorders>
              <w:top w:val="single" w:color="000000" w:sz="4" w:space="0"/>
              <w:left w:val="nil"/>
              <w:bottom w:val="single" w:color="000000" w:sz="4" w:space="0"/>
              <w:right w:val="single" w:color="000000" w:sz="4" w:space="0"/>
            </w:tcBorders>
            <w:shd w:val="clear" w:color="auto" w:fill="auto"/>
            <w:noWrap w:val="0"/>
            <w:vAlign w:val="center"/>
          </w:tcPr>
          <w:p w14:paraId="74758F5E">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rPr>
            </w:pPr>
          </w:p>
        </w:tc>
      </w:tr>
      <w:tr w14:paraId="6A1E4DAE">
        <w:tblPrEx>
          <w:tblCellMar>
            <w:top w:w="0" w:type="dxa"/>
            <w:left w:w="108" w:type="dxa"/>
            <w:bottom w:w="0" w:type="dxa"/>
            <w:right w:w="108" w:type="dxa"/>
          </w:tblCellMar>
        </w:tblPrEx>
        <w:trPr>
          <w:trHeight w:val="0"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F4DA7B">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业绩</w:t>
            </w:r>
          </w:p>
          <w:p w14:paraId="5E9A27C1">
            <w:pPr>
              <w:keepNext w:val="0"/>
              <w:keepLines w:val="0"/>
              <w:pageBreakBefore w:val="0"/>
              <w:kinsoku/>
              <w:wordWrap/>
              <w:overflowPunct/>
              <w:topLinePunct w:val="0"/>
              <w:autoSpaceDE/>
              <w:autoSpaceDN/>
              <w:bidi w:val="0"/>
              <w:adjustRightInd/>
              <w:snapToGrid/>
              <w:spacing w:line="460" w:lineRule="exact"/>
              <w:ind w:left="13" w:leftChars="0" w:right="0" w:rightChars="0" w:hanging="13" w:hangingChars="6"/>
              <w:jc w:val="center"/>
              <w:textAlignment w:val="auto"/>
              <w:rPr>
                <w:rFonts w:hint="eastAsia" w:ascii="宋体" w:hAnsi="宋体" w:eastAsia="宋体" w:cs="宋体"/>
                <w:color w:val="auto"/>
                <w:spacing w:val="-5"/>
                <w:kern w:val="2"/>
                <w:sz w:val="24"/>
                <w:szCs w:val="24"/>
                <w:highlight w:val="none"/>
                <w:lang w:val="en-US" w:eastAsia="zh-CN" w:bidi="ar-SA"/>
              </w:rPr>
            </w:pPr>
          </w:p>
        </w:tc>
        <w:tc>
          <w:tcPr>
            <w:tcW w:w="6777" w:type="dxa"/>
            <w:tcBorders>
              <w:top w:val="single" w:color="000000" w:sz="4" w:space="0"/>
              <w:left w:val="nil"/>
              <w:bottom w:val="single" w:color="000000" w:sz="4" w:space="0"/>
              <w:right w:val="single" w:color="000000" w:sz="4" w:space="0"/>
            </w:tcBorders>
            <w:shd w:val="clear" w:color="auto" w:fill="auto"/>
            <w:noWrap w:val="0"/>
            <w:vAlign w:val="center"/>
          </w:tcPr>
          <w:p w14:paraId="51FDED12">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rPr>
                <w:rFonts w:hint="eastAsia" w:ascii="宋体" w:hAnsi="宋体" w:eastAsia="宋体" w:cs="宋体"/>
                <w:color w:val="auto"/>
                <w:spacing w:val="0"/>
                <w:kern w:val="0"/>
                <w:sz w:val="24"/>
                <w:szCs w:val="24"/>
                <w:highlight w:val="none"/>
                <w:lang w:val="zh-CN" w:eastAsia="zh-CN" w:bidi="ar-SA"/>
              </w:rPr>
            </w:pPr>
            <w:r>
              <w:rPr>
                <w:rFonts w:hint="eastAsia" w:ascii="宋体" w:hAnsi="宋体" w:eastAsia="宋体" w:cs="宋体"/>
                <w:color w:val="auto"/>
                <w:kern w:val="0"/>
                <w:sz w:val="24"/>
                <w:szCs w:val="24"/>
                <w:highlight w:val="none"/>
                <w:lang w:val="en-US" w:eastAsia="zh-CN"/>
              </w:rPr>
              <w:t>投标人提供</w:t>
            </w:r>
            <w:r>
              <w:rPr>
                <w:rFonts w:hint="eastAsia" w:ascii="宋体" w:hAnsi="宋体" w:eastAsia="宋体" w:cs="宋体"/>
                <w:color w:val="auto"/>
                <w:spacing w:val="0"/>
                <w:kern w:val="0"/>
                <w:sz w:val="24"/>
                <w:szCs w:val="24"/>
                <w:highlight w:val="none"/>
                <w:lang w:val="en-US" w:eastAsia="zh-CN"/>
              </w:rPr>
              <w:t xml:space="preserve"> </w:t>
            </w:r>
            <w:r>
              <w:rPr>
                <w:rFonts w:hint="eastAsia" w:ascii="宋体" w:hAnsi="宋体" w:eastAsia="宋体" w:cs="宋体"/>
                <w:color w:val="auto"/>
                <w:spacing w:val="0"/>
                <w:kern w:val="0"/>
                <w:sz w:val="24"/>
                <w:szCs w:val="24"/>
                <w:highlight w:val="none"/>
              </w:rPr>
              <w:t>20</w:t>
            </w:r>
            <w:r>
              <w:rPr>
                <w:rFonts w:hint="eastAsia" w:ascii="宋体" w:hAnsi="宋体" w:eastAsia="宋体" w:cs="宋体"/>
                <w:color w:val="auto"/>
                <w:spacing w:val="0"/>
                <w:kern w:val="0"/>
                <w:sz w:val="24"/>
                <w:szCs w:val="24"/>
                <w:highlight w:val="none"/>
                <w:lang w:val="en-US" w:eastAsia="zh-CN"/>
              </w:rPr>
              <w:t>21</w:t>
            </w:r>
            <w:r>
              <w:rPr>
                <w:rFonts w:hint="eastAsia" w:ascii="宋体" w:hAnsi="宋体" w:eastAsia="宋体" w:cs="宋体"/>
                <w:color w:val="auto"/>
                <w:spacing w:val="0"/>
                <w:kern w:val="0"/>
                <w:sz w:val="24"/>
                <w:szCs w:val="24"/>
                <w:highlight w:val="none"/>
              </w:rPr>
              <w:t>年 1 月 1 日</w:t>
            </w:r>
            <w:r>
              <w:rPr>
                <w:rFonts w:hint="eastAsia" w:ascii="宋体" w:hAnsi="宋体" w:eastAsia="宋体" w:cs="宋体"/>
                <w:color w:val="auto"/>
                <w:spacing w:val="0"/>
                <w:kern w:val="0"/>
                <w:sz w:val="24"/>
                <w:szCs w:val="24"/>
                <w:highlight w:val="none"/>
                <w:lang w:eastAsia="zh-CN"/>
              </w:rPr>
              <w:t>（</w:t>
            </w:r>
            <w:r>
              <w:rPr>
                <w:rFonts w:hint="eastAsia" w:ascii="宋体" w:hAnsi="宋体" w:eastAsia="宋体" w:cs="宋体"/>
                <w:color w:val="auto"/>
                <w:spacing w:val="0"/>
                <w:kern w:val="0"/>
                <w:sz w:val="24"/>
                <w:szCs w:val="24"/>
                <w:highlight w:val="none"/>
                <w:lang w:val="en-US" w:eastAsia="zh-CN"/>
              </w:rPr>
              <w:t>以合同签订时间为准</w:t>
            </w:r>
            <w:r>
              <w:rPr>
                <w:rFonts w:hint="eastAsia" w:ascii="宋体" w:hAnsi="宋体" w:eastAsia="宋体" w:cs="宋体"/>
                <w:color w:val="auto"/>
                <w:spacing w:val="0"/>
                <w:kern w:val="0"/>
                <w:sz w:val="24"/>
                <w:szCs w:val="24"/>
                <w:highlight w:val="none"/>
                <w:lang w:eastAsia="zh-CN"/>
              </w:rPr>
              <w:t>）</w:t>
            </w:r>
            <w:r>
              <w:rPr>
                <w:rFonts w:hint="eastAsia" w:ascii="宋体" w:hAnsi="宋体" w:eastAsia="宋体" w:cs="宋体"/>
                <w:color w:val="auto"/>
                <w:spacing w:val="0"/>
                <w:kern w:val="0"/>
                <w:sz w:val="24"/>
                <w:szCs w:val="24"/>
                <w:highlight w:val="none"/>
              </w:rPr>
              <w:t>以来</w:t>
            </w:r>
            <w:r>
              <w:rPr>
                <w:rFonts w:hint="eastAsia" w:ascii="宋体" w:hAnsi="宋体" w:eastAsia="宋体" w:cs="宋体"/>
                <w:color w:val="auto"/>
                <w:spacing w:val="0"/>
                <w:kern w:val="0"/>
                <w:sz w:val="24"/>
                <w:szCs w:val="24"/>
                <w:highlight w:val="none"/>
                <w:lang w:val="en-US" w:eastAsia="zh-CN"/>
              </w:rPr>
              <w:t>完成的</w:t>
            </w:r>
            <w:r>
              <w:rPr>
                <w:rFonts w:hint="eastAsia" w:ascii="宋体" w:hAnsi="宋体" w:eastAsia="宋体" w:cs="宋体"/>
                <w:color w:val="auto"/>
                <w:spacing w:val="0"/>
                <w:kern w:val="0"/>
                <w:sz w:val="24"/>
                <w:szCs w:val="24"/>
                <w:highlight w:val="none"/>
              </w:rPr>
              <w:t>同类</w:t>
            </w:r>
            <w:r>
              <w:rPr>
                <w:rFonts w:hint="eastAsia" w:ascii="宋体" w:hAnsi="宋体" w:eastAsia="宋体" w:cs="宋体"/>
                <w:color w:val="auto"/>
                <w:spacing w:val="0"/>
                <w:kern w:val="0"/>
                <w:sz w:val="24"/>
                <w:szCs w:val="24"/>
                <w:highlight w:val="none"/>
                <w:lang w:val="en-US" w:eastAsia="zh-CN"/>
              </w:rPr>
              <w:t>产品</w:t>
            </w:r>
            <w:r>
              <w:rPr>
                <w:rFonts w:hint="eastAsia" w:ascii="宋体" w:hAnsi="宋体" w:eastAsia="宋体" w:cs="宋体"/>
                <w:color w:val="auto"/>
                <w:spacing w:val="0"/>
                <w:kern w:val="0"/>
                <w:sz w:val="24"/>
                <w:szCs w:val="24"/>
                <w:highlight w:val="none"/>
              </w:rPr>
              <w:t>业绩，</w:t>
            </w:r>
            <w:r>
              <w:rPr>
                <w:rFonts w:hint="eastAsia" w:ascii="宋体" w:hAnsi="宋体" w:eastAsia="宋体" w:cs="宋体"/>
                <w:color w:val="auto"/>
                <w:spacing w:val="0"/>
                <w:kern w:val="0"/>
                <w:sz w:val="24"/>
                <w:szCs w:val="24"/>
                <w:highlight w:val="none"/>
                <w:lang w:val="en-US" w:eastAsia="zh-CN"/>
              </w:rPr>
              <w:t>每个有效业绩得1分</w:t>
            </w:r>
            <w:r>
              <w:rPr>
                <w:rFonts w:hint="eastAsia" w:ascii="宋体" w:hAnsi="宋体" w:eastAsia="宋体" w:cs="宋体"/>
                <w:color w:val="auto"/>
                <w:spacing w:val="0"/>
                <w:kern w:val="0"/>
                <w:sz w:val="24"/>
                <w:szCs w:val="24"/>
                <w:highlight w:val="none"/>
              </w:rPr>
              <w:t>，最高得</w:t>
            </w:r>
            <w:r>
              <w:rPr>
                <w:rFonts w:hint="eastAsia" w:ascii="宋体" w:hAnsi="宋体" w:eastAsia="宋体" w:cs="宋体"/>
                <w:color w:val="auto"/>
                <w:spacing w:val="0"/>
                <w:kern w:val="0"/>
                <w:sz w:val="24"/>
                <w:szCs w:val="24"/>
                <w:highlight w:val="none"/>
                <w:lang w:val="en-US" w:eastAsia="zh-CN"/>
              </w:rPr>
              <w:t>3</w:t>
            </w:r>
            <w:r>
              <w:rPr>
                <w:rFonts w:hint="eastAsia" w:ascii="宋体" w:hAnsi="宋体" w:eastAsia="宋体" w:cs="宋体"/>
                <w:color w:val="auto"/>
                <w:spacing w:val="0"/>
                <w:kern w:val="0"/>
                <w:sz w:val="24"/>
                <w:szCs w:val="24"/>
                <w:highlight w:val="none"/>
              </w:rPr>
              <w:t>分。</w:t>
            </w:r>
            <w:r>
              <w:rPr>
                <w:rFonts w:hint="eastAsia" w:ascii="宋体" w:hAnsi="宋体" w:eastAsia="宋体" w:cs="宋体"/>
                <w:b w:val="0"/>
                <w:bCs w:val="0"/>
                <w:color w:val="auto"/>
                <w:spacing w:val="0"/>
                <w:kern w:val="0"/>
                <w:sz w:val="24"/>
                <w:szCs w:val="24"/>
                <w:highlight w:val="none"/>
                <w:lang w:val="en-US" w:eastAsia="zh-CN"/>
              </w:rPr>
              <w:t>投标人</w:t>
            </w:r>
            <w:r>
              <w:rPr>
                <w:rFonts w:hint="eastAsia" w:ascii="宋体" w:hAnsi="宋体" w:eastAsia="宋体" w:cs="宋体"/>
                <w:b w:val="0"/>
                <w:bCs w:val="0"/>
                <w:color w:val="auto"/>
                <w:spacing w:val="0"/>
                <w:kern w:val="0"/>
                <w:sz w:val="24"/>
                <w:szCs w:val="24"/>
                <w:highlight w:val="none"/>
              </w:rPr>
              <w:t>提供的合同属于无效业绩或未按要求提供合同复印件或提供的合同复印件字迹模糊无法辨识的，该笔业绩不予计分。有效业绩以</w:t>
            </w:r>
            <w:r>
              <w:rPr>
                <w:rFonts w:hint="eastAsia" w:ascii="宋体" w:hAnsi="宋体" w:eastAsia="宋体" w:cs="宋体"/>
                <w:b w:val="0"/>
                <w:bCs w:val="0"/>
                <w:color w:val="auto"/>
                <w:spacing w:val="0"/>
                <w:kern w:val="0"/>
                <w:sz w:val="24"/>
                <w:szCs w:val="24"/>
                <w:highlight w:val="none"/>
                <w:lang w:val="en-US" w:eastAsia="zh-CN"/>
              </w:rPr>
              <w:t>评标委员会</w:t>
            </w:r>
            <w:r>
              <w:rPr>
                <w:rFonts w:hint="eastAsia" w:ascii="宋体" w:hAnsi="宋体" w:eastAsia="宋体" w:cs="宋体"/>
                <w:b w:val="0"/>
                <w:bCs w:val="0"/>
                <w:color w:val="auto"/>
                <w:spacing w:val="0"/>
                <w:kern w:val="0"/>
                <w:sz w:val="24"/>
                <w:szCs w:val="24"/>
                <w:highlight w:val="none"/>
              </w:rPr>
              <w:t>集体判定为准</w:t>
            </w:r>
            <w:r>
              <w:rPr>
                <w:rFonts w:hint="eastAsia" w:ascii="宋体" w:hAnsi="宋体" w:eastAsia="宋体" w:cs="宋体"/>
                <w:b w:val="0"/>
                <w:bCs w:val="0"/>
                <w:color w:val="auto"/>
                <w:spacing w:val="0"/>
                <w:kern w:val="0"/>
                <w:sz w:val="24"/>
                <w:szCs w:val="24"/>
                <w:highlight w:val="none"/>
                <w:lang w:eastAsia="zh-CN"/>
              </w:rPr>
              <w:t>。</w:t>
            </w:r>
          </w:p>
        </w:tc>
        <w:tc>
          <w:tcPr>
            <w:tcW w:w="588" w:type="dxa"/>
            <w:tcBorders>
              <w:top w:val="single" w:color="000000" w:sz="4" w:space="0"/>
              <w:left w:val="nil"/>
              <w:bottom w:val="single" w:color="000000" w:sz="4" w:space="0"/>
              <w:right w:val="single" w:color="000000" w:sz="4" w:space="0"/>
            </w:tcBorders>
            <w:shd w:val="clear" w:color="auto" w:fill="auto"/>
            <w:noWrap w:val="0"/>
            <w:vAlign w:val="center"/>
          </w:tcPr>
          <w:p w14:paraId="3B644D2A">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p>
        </w:tc>
        <w:tc>
          <w:tcPr>
            <w:tcW w:w="1272" w:type="dxa"/>
            <w:tcBorders>
              <w:top w:val="single" w:color="000000" w:sz="4" w:space="0"/>
              <w:left w:val="nil"/>
              <w:bottom w:val="single" w:color="000000" w:sz="4" w:space="0"/>
              <w:right w:val="single" w:color="000000" w:sz="4" w:space="0"/>
            </w:tcBorders>
            <w:shd w:val="clear" w:color="auto" w:fill="auto"/>
            <w:noWrap w:val="0"/>
            <w:vAlign w:val="center"/>
          </w:tcPr>
          <w:p w14:paraId="39DC0CF9">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客观分</w:t>
            </w:r>
          </w:p>
        </w:tc>
        <w:tc>
          <w:tcPr>
            <w:tcW w:w="992" w:type="dxa"/>
            <w:tcBorders>
              <w:top w:val="single" w:color="000000" w:sz="4" w:space="0"/>
              <w:left w:val="nil"/>
              <w:bottom w:val="single" w:color="000000" w:sz="4" w:space="0"/>
              <w:right w:val="single" w:color="000000" w:sz="4" w:space="0"/>
            </w:tcBorders>
            <w:shd w:val="clear" w:color="auto" w:fill="auto"/>
            <w:noWrap w:val="0"/>
            <w:vAlign w:val="center"/>
          </w:tcPr>
          <w:p w14:paraId="329E6FB3">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p>
        </w:tc>
      </w:tr>
      <w:tr w14:paraId="004F48D0">
        <w:tblPrEx>
          <w:tblCellMar>
            <w:top w:w="0" w:type="dxa"/>
            <w:left w:w="108" w:type="dxa"/>
            <w:bottom w:w="0" w:type="dxa"/>
            <w:right w:w="108" w:type="dxa"/>
          </w:tblCellMar>
        </w:tblPrEx>
        <w:trPr>
          <w:trHeight w:val="0"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52FA5">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技术响应情况</w:t>
            </w:r>
          </w:p>
          <w:p w14:paraId="1F8BCCDE">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p>
        </w:tc>
        <w:tc>
          <w:tcPr>
            <w:tcW w:w="6777" w:type="dxa"/>
            <w:tcBorders>
              <w:top w:val="single" w:color="000000" w:sz="4" w:space="0"/>
              <w:left w:val="nil"/>
              <w:bottom w:val="single" w:color="000000" w:sz="4" w:space="0"/>
              <w:right w:val="single" w:color="000000" w:sz="4" w:space="0"/>
            </w:tcBorders>
            <w:shd w:val="clear" w:color="auto" w:fill="auto"/>
            <w:noWrap w:val="0"/>
            <w:vAlign w:val="center"/>
          </w:tcPr>
          <w:p w14:paraId="0CC198E6">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1.技术功能符合度</w:t>
            </w:r>
            <w:r>
              <w:rPr>
                <w:rFonts w:hint="eastAsia" w:ascii="宋体" w:hAnsi="宋体" w:eastAsia="宋体" w:cs="宋体"/>
                <w:color w:val="auto"/>
                <w:kern w:val="0"/>
                <w:sz w:val="24"/>
                <w:szCs w:val="24"/>
                <w:highlight w:val="none"/>
                <w:lang w:val="zh-CN" w:eastAsia="zh-CN"/>
              </w:rPr>
              <w:t>：</w:t>
            </w:r>
            <w:r>
              <w:rPr>
                <w:rFonts w:hint="eastAsia" w:ascii="宋体" w:hAnsi="宋体" w:eastAsia="宋体" w:cs="宋体"/>
                <w:color w:val="auto"/>
                <w:kern w:val="0"/>
                <w:sz w:val="24"/>
                <w:szCs w:val="24"/>
                <w:highlight w:val="none"/>
                <w:lang w:val="zh-CN"/>
              </w:rPr>
              <w:t>本项目共有</w:t>
            </w:r>
            <w:r>
              <w:rPr>
                <w:rFonts w:hint="eastAsia" w:ascii="宋体" w:hAnsi="宋体" w:cs="宋体"/>
                <w:color w:val="auto"/>
                <w:kern w:val="0"/>
                <w:sz w:val="24"/>
                <w:szCs w:val="24"/>
                <w:highlight w:val="none"/>
                <w:lang w:val="en-US" w:eastAsia="zh-CN"/>
              </w:rPr>
              <w:t>29</w:t>
            </w:r>
            <w:r>
              <w:rPr>
                <w:rFonts w:hint="eastAsia" w:ascii="宋体" w:hAnsi="宋体" w:eastAsia="宋体" w:cs="宋体"/>
                <w:color w:val="auto"/>
                <w:kern w:val="0"/>
                <w:sz w:val="24"/>
                <w:szCs w:val="24"/>
                <w:highlight w:val="none"/>
                <w:lang w:val="zh-CN"/>
              </w:rPr>
              <w:t>项技术条款：★为实质性参数</w:t>
            </w:r>
            <w:r>
              <w:rPr>
                <w:rFonts w:hint="eastAsia" w:ascii="宋体" w:hAnsi="宋体" w:cs="宋体"/>
                <w:color w:val="auto"/>
                <w:kern w:val="0"/>
                <w:sz w:val="24"/>
                <w:szCs w:val="24"/>
                <w:highlight w:val="none"/>
                <w:lang w:val="en-US" w:eastAsia="zh-CN"/>
              </w:rPr>
              <w:t>共1项</w:t>
            </w:r>
            <w:r>
              <w:rPr>
                <w:rFonts w:hint="eastAsia" w:ascii="宋体" w:hAnsi="宋体" w:eastAsia="宋体" w:cs="宋体"/>
                <w:color w:val="auto"/>
                <w:kern w:val="0"/>
                <w:sz w:val="24"/>
                <w:szCs w:val="24"/>
                <w:highlight w:val="none"/>
                <w:lang w:val="zh-CN"/>
              </w:rPr>
              <w:t>，标注“▲”号的技术条款为重要技术条款共</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lang w:val="zh-CN"/>
              </w:rPr>
              <w:t>项</w:t>
            </w:r>
            <w:r>
              <w:rPr>
                <w:rFonts w:hint="eastAsia" w:ascii="宋体" w:hAnsi="宋体" w:eastAsia="宋体" w:cs="宋体"/>
                <w:color w:val="auto"/>
                <w:kern w:val="0"/>
                <w:sz w:val="24"/>
                <w:szCs w:val="24"/>
                <w:highlight w:val="none"/>
                <w:lang w:val="zh-CN" w:eastAsia="zh-CN"/>
              </w:rPr>
              <w:t>；</w:t>
            </w:r>
            <w:r>
              <w:rPr>
                <w:rFonts w:hint="eastAsia" w:ascii="宋体" w:hAnsi="宋体" w:eastAsia="宋体" w:cs="宋体"/>
                <w:color w:val="auto"/>
                <w:kern w:val="0"/>
                <w:sz w:val="24"/>
                <w:szCs w:val="24"/>
                <w:highlight w:val="none"/>
                <w:lang w:val="zh-CN"/>
              </w:rPr>
              <w:t>其他技术条款为普通技术条款共</w:t>
            </w:r>
            <w:r>
              <w:rPr>
                <w:rFonts w:hint="eastAsia" w:ascii="宋体" w:hAnsi="宋体" w:eastAsia="宋体" w:cs="宋体"/>
                <w:color w:val="auto"/>
                <w:kern w:val="0"/>
                <w:sz w:val="24"/>
                <w:szCs w:val="24"/>
                <w:highlight w:val="none"/>
                <w:lang w:val="en-US" w:eastAsia="zh-CN"/>
              </w:rPr>
              <w:t>2</w:t>
            </w:r>
            <w:r>
              <w:rPr>
                <w:rFonts w:hint="eastAsia" w:ascii="宋体" w:hAnsi="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lang w:val="zh-CN"/>
              </w:rPr>
              <w:t>项。</w:t>
            </w:r>
          </w:p>
          <w:p w14:paraId="5F3B7697">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2.技术响应的偏离按以下进行：</w:t>
            </w:r>
          </w:p>
          <w:p w14:paraId="612AF9D9">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zh-CN"/>
              </w:rPr>
              <w:t>无负偏离得满分</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lang w:val="zh-CN"/>
              </w:rPr>
              <w:t>分；</w:t>
            </w:r>
          </w:p>
          <w:p w14:paraId="7A974CC1">
            <w:pPr>
              <w:pStyle w:val="2"/>
              <w:ind w:left="0" w:leftChars="0" w:firstLine="0" w:firstLineChars="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w:t>
            </w: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lang w:val="zh-CN" w:eastAsia="zh-CN" w:bidi="ar-SA"/>
              </w:rPr>
              <w:t>为实质性参数，负偏离的作无效投标处理</w:t>
            </w:r>
          </w:p>
          <w:p w14:paraId="75FAB2C6">
            <w:pPr>
              <w:pStyle w:val="2"/>
              <w:ind w:left="0" w:leftChars="0" w:firstLine="0" w:firstLineChars="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zh-CN"/>
              </w:rPr>
              <w:t>重要技术条款负偏离的按以下原则评审：重要技术条款每负偏离1条，扣</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zh-CN"/>
              </w:rPr>
              <w:t>分，</w:t>
            </w:r>
            <w:r>
              <w:rPr>
                <w:rFonts w:hint="eastAsia" w:ascii="宋体" w:hAnsi="宋体" w:eastAsia="宋体" w:cs="宋体"/>
                <w:color w:val="auto"/>
                <w:kern w:val="0"/>
                <w:sz w:val="24"/>
                <w:szCs w:val="24"/>
                <w:highlight w:val="none"/>
                <w:lang w:val="en-US" w:eastAsia="zh-CN"/>
              </w:rPr>
              <w:t>扣完为止</w:t>
            </w:r>
            <w:r>
              <w:rPr>
                <w:rFonts w:hint="eastAsia" w:ascii="宋体" w:hAnsi="宋体" w:eastAsia="宋体" w:cs="宋体"/>
                <w:color w:val="auto"/>
                <w:kern w:val="0"/>
                <w:sz w:val="24"/>
                <w:szCs w:val="24"/>
                <w:highlight w:val="none"/>
                <w:lang w:val="zh-CN"/>
              </w:rPr>
              <w:t>。</w:t>
            </w:r>
          </w:p>
          <w:p w14:paraId="6BAF20F0">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w:t>
            </w: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zh-CN"/>
              </w:rPr>
              <w:t>普通技术条款负偏离按以下原则评审：普通技术条款每负偏离1条，扣</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zh-CN"/>
              </w:rPr>
              <w:t>分，</w:t>
            </w:r>
            <w:r>
              <w:rPr>
                <w:rFonts w:hint="eastAsia" w:ascii="宋体" w:hAnsi="宋体" w:eastAsia="宋体" w:cs="宋体"/>
                <w:color w:val="auto"/>
                <w:kern w:val="0"/>
                <w:sz w:val="24"/>
                <w:szCs w:val="24"/>
                <w:highlight w:val="none"/>
                <w:lang w:val="en-US" w:eastAsia="zh-CN"/>
              </w:rPr>
              <w:t>扣完为止</w:t>
            </w:r>
            <w:r>
              <w:rPr>
                <w:rFonts w:hint="eastAsia" w:ascii="宋体" w:hAnsi="宋体" w:eastAsia="宋体" w:cs="宋体"/>
                <w:color w:val="auto"/>
                <w:kern w:val="0"/>
                <w:sz w:val="24"/>
                <w:szCs w:val="24"/>
                <w:highlight w:val="none"/>
                <w:lang w:val="zh-CN"/>
              </w:rPr>
              <w:t>。</w:t>
            </w:r>
          </w:p>
          <w:p w14:paraId="38BF47DD">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left"/>
              <w:textAlignment w:val="auto"/>
              <w:rPr>
                <w:rFonts w:hint="eastAsia" w:ascii="宋体" w:hAnsi="宋体" w:eastAsia="宋体" w:cs="宋体"/>
                <w:color w:val="auto"/>
                <w:spacing w:val="0"/>
                <w:kern w:val="0"/>
                <w:sz w:val="24"/>
                <w:szCs w:val="24"/>
                <w:highlight w:val="none"/>
                <w:lang w:val="zh-CN" w:eastAsia="zh-CN" w:bidi="ar-SA"/>
              </w:rPr>
            </w:pP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lang w:val="en-US" w:eastAsia="zh-CN"/>
              </w:rPr>
              <w:t>证明材料：有效的技术响应表、技术证明材料。要求提供相关证明材料或者检测报告的需提供才能认可。</w:t>
            </w:r>
            <w:r>
              <w:rPr>
                <w:rFonts w:hint="eastAsia" w:ascii="宋体" w:hAnsi="宋体" w:eastAsia="宋体" w:cs="宋体"/>
                <w:color w:val="auto"/>
                <w:kern w:val="0"/>
                <w:sz w:val="24"/>
                <w:szCs w:val="24"/>
                <w:highlight w:val="none"/>
                <w:lang w:val="zh-CN"/>
              </w:rPr>
              <w:t>）</w:t>
            </w:r>
          </w:p>
        </w:tc>
        <w:tc>
          <w:tcPr>
            <w:tcW w:w="588" w:type="dxa"/>
            <w:tcBorders>
              <w:top w:val="single" w:color="000000" w:sz="4" w:space="0"/>
              <w:left w:val="nil"/>
              <w:bottom w:val="single" w:color="000000" w:sz="4" w:space="0"/>
              <w:right w:val="single" w:color="000000" w:sz="4" w:space="0"/>
            </w:tcBorders>
            <w:shd w:val="clear" w:color="auto" w:fill="auto"/>
            <w:noWrap w:val="0"/>
            <w:vAlign w:val="center"/>
          </w:tcPr>
          <w:p w14:paraId="780D5520">
            <w:pPr>
              <w:keepNext w:val="0"/>
              <w:keepLines w:val="0"/>
              <w:pageBreakBefore w:val="0"/>
              <w:widowControl/>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3</w:t>
            </w:r>
            <w:r>
              <w:rPr>
                <w:rFonts w:hint="eastAsia" w:ascii="宋体" w:hAnsi="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rPr>
              <w:t>分</w:t>
            </w:r>
          </w:p>
        </w:tc>
        <w:tc>
          <w:tcPr>
            <w:tcW w:w="1272" w:type="dxa"/>
            <w:tcBorders>
              <w:top w:val="single" w:color="000000" w:sz="4" w:space="0"/>
              <w:left w:val="nil"/>
              <w:bottom w:val="single" w:color="000000" w:sz="4" w:space="0"/>
              <w:right w:val="single" w:color="000000" w:sz="4" w:space="0"/>
            </w:tcBorders>
            <w:shd w:val="clear" w:color="auto" w:fill="auto"/>
            <w:noWrap w:val="0"/>
            <w:vAlign w:val="center"/>
          </w:tcPr>
          <w:p w14:paraId="69E9632B">
            <w:pPr>
              <w:keepNext w:val="0"/>
              <w:keepLines w:val="0"/>
              <w:pageBreakBefore w:val="0"/>
              <w:widowControl/>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客观分</w:t>
            </w:r>
          </w:p>
        </w:tc>
        <w:tc>
          <w:tcPr>
            <w:tcW w:w="992" w:type="dxa"/>
            <w:tcBorders>
              <w:top w:val="single" w:color="000000" w:sz="4" w:space="0"/>
              <w:left w:val="nil"/>
              <w:bottom w:val="single" w:color="000000" w:sz="4" w:space="0"/>
              <w:right w:val="single" w:color="000000" w:sz="4" w:space="0"/>
            </w:tcBorders>
            <w:shd w:val="clear" w:color="auto" w:fill="auto"/>
            <w:noWrap w:val="0"/>
            <w:vAlign w:val="center"/>
          </w:tcPr>
          <w:p w14:paraId="13D095D5">
            <w:pPr>
              <w:keepNext w:val="0"/>
              <w:keepLines w:val="0"/>
              <w:pageBreakBefore w:val="0"/>
              <w:widowControl/>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kern w:val="0"/>
                <w:sz w:val="24"/>
                <w:szCs w:val="24"/>
                <w:highlight w:val="none"/>
                <w:lang w:val="en-US" w:eastAsia="zh-CN"/>
              </w:rPr>
            </w:pPr>
          </w:p>
        </w:tc>
      </w:tr>
      <w:tr w14:paraId="2C80077D">
        <w:tblPrEx>
          <w:tblCellMar>
            <w:top w:w="0" w:type="dxa"/>
            <w:left w:w="108" w:type="dxa"/>
            <w:bottom w:w="0" w:type="dxa"/>
            <w:right w:w="108" w:type="dxa"/>
          </w:tblCellMar>
        </w:tblPrEx>
        <w:trPr>
          <w:trHeight w:val="0"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45FE2E">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项目理解</w:t>
            </w:r>
          </w:p>
          <w:p w14:paraId="166BCC58">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p>
        </w:tc>
        <w:tc>
          <w:tcPr>
            <w:tcW w:w="6777" w:type="dxa"/>
            <w:tcBorders>
              <w:top w:val="single" w:color="000000" w:sz="4" w:space="0"/>
              <w:left w:val="nil"/>
              <w:bottom w:val="single" w:color="000000" w:sz="4" w:space="0"/>
              <w:right w:val="single" w:color="000000" w:sz="4" w:space="0"/>
            </w:tcBorders>
            <w:shd w:val="clear" w:color="auto" w:fill="auto"/>
            <w:noWrap w:val="0"/>
            <w:vAlign w:val="center"/>
          </w:tcPr>
          <w:p w14:paraId="168F7352">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zh-CN" w:eastAsia="zh-CN"/>
              </w:rPr>
              <w:t>根据投标人</w:t>
            </w:r>
            <w:r>
              <w:rPr>
                <w:rFonts w:hint="eastAsia" w:ascii="宋体" w:hAnsi="宋体" w:eastAsia="宋体" w:cs="宋体"/>
                <w:color w:val="auto"/>
                <w:kern w:val="0"/>
                <w:sz w:val="24"/>
                <w:szCs w:val="24"/>
                <w:highlight w:val="none"/>
                <w:lang w:val="en-US" w:eastAsia="zh-CN"/>
              </w:rPr>
              <w:t>对</w:t>
            </w:r>
            <w:r>
              <w:rPr>
                <w:rFonts w:hint="eastAsia" w:ascii="宋体" w:hAnsi="宋体" w:cs="宋体"/>
                <w:color w:val="auto"/>
                <w:kern w:val="0"/>
                <w:sz w:val="24"/>
                <w:szCs w:val="24"/>
                <w:highlight w:val="none"/>
                <w:lang w:val="en-US" w:eastAsia="zh-CN"/>
              </w:rPr>
              <w:t>项目的理解，针对①</w:t>
            </w:r>
            <w:r>
              <w:rPr>
                <w:rFonts w:hint="eastAsia" w:ascii="宋体" w:hAnsi="宋体" w:eastAsia="宋体" w:cs="宋体"/>
                <w:color w:val="auto"/>
                <w:kern w:val="0"/>
                <w:sz w:val="24"/>
                <w:szCs w:val="24"/>
                <w:highlight w:val="none"/>
                <w:lang w:val="en-US" w:eastAsia="zh-CN"/>
              </w:rPr>
              <w:t>项目重点和难点的理解分析</w:t>
            </w:r>
            <w:r>
              <w:rPr>
                <w:rFonts w:hint="eastAsia" w:ascii="宋体" w:hAnsi="宋体" w:cs="宋体"/>
                <w:color w:val="auto"/>
                <w:kern w:val="0"/>
                <w:sz w:val="24"/>
                <w:szCs w:val="24"/>
                <w:highlight w:val="none"/>
                <w:lang w:val="en-US" w:eastAsia="zh-CN"/>
              </w:rPr>
              <w:t>；②</w:t>
            </w:r>
            <w:r>
              <w:rPr>
                <w:rFonts w:hint="eastAsia" w:ascii="宋体" w:hAnsi="宋体" w:eastAsia="宋体" w:cs="宋体"/>
                <w:color w:val="auto"/>
                <w:kern w:val="0"/>
                <w:sz w:val="24"/>
                <w:szCs w:val="24"/>
                <w:highlight w:val="none"/>
                <w:lang w:val="zh-CN" w:eastAsia="zh-CN"/>
              </w:rPr>
              <w:t>突发情况的预估和应对措施</w:t>
            </w:r>
            <w:r>
              <w:rPr>
                <w:rFonts w:hint="eastAsia" w:ascii="宋体" w:hAnsi="宋体" w:eastAsia="宋体" w:cs="宋体"/>
                <w:color w:val="auto"/>
                <w:kern w:val="0"/>
                <w:sz w:val="24"/>
                <w:szCs w:val="24"/>
                <w:highlight w:val="none"/>
                <w:lang w:val="en-US" w:eastAsia="zh-CN"/>
              </w:rPr>
              <w:t>；</w:t>
            </w:r>
            <w:r>
              <w:rPr>
                <w:rFonts w:hint="eastAsia" w:ascii="宋体" w:hAnsi="宋体" w:cs="宋体"/>
                <w:color w:val="auto"/>
                <w:kern w:val="0"/>
                <w:sz w:val="24"/>
                <w:szCs w:val="24"/>
                <w:highlight w:val="none"/>
                <w:lang w:val="en-US" w:eastAsia="zh-CN"/>
              </w:rPr>
              <w:t>③合理化建议。</w:t>
            </w:r>
          </w:p>
          <w:p w14:paraId="1F032AA1">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每项</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基本</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eastAsia="zh-CN"/>
              </w:rPr>
              <w:t>得</w:t>
            </w:r>
            <w:r>
              <w:rPr>
                <w:rFonts w:hint="eastAsia" w:ascii="宋体" w:hAnsi="宋体" w:eastAsia="宋体" w:cs="宋体"/>
                <w:sz w:val="24"/>
                <w:szCs w:val="24"/>
                <w:highlight w:val="none"/>
                <w:lang w:val="en-US" w:eastAsia="zh-CN"/>
              </w:rPr>
              <w:t>1分，最高得6分，</w:t>
            </w:r>
            <w:r>
              <w:rPr>
                <w:rFonts w:hint="eastAsia" w:ascii="宋体" w:hAnsi="宋体" w:eastAsia="宋体" w:cs="宋体"/>
                <w:sz w:val="24"/>
                <w:szCs w:val="24"/>
                <w:highlight w:val="none"/>
              </w:rPr>
              <w:t>未提供或不合理的不得分。</w:t>
            </w:r>
          </w:p>
        </w:tc>
        <w:tc>
          <w:tcPr>
            <w:tcW w:w="588" w:type="dxa"/>
            <w:tcBorders>
              <w:top w:val="single" w:color="000000" w:sz="4" w:space="0"/>
              <w:left w:val="nil"/>
              <w:bottom w:val="single" w:color="000000" w:sz="4" w:space="0"/>
              <w:right w:val="single" w:color="000000" w:sz="4" w:space="0"/>
            </w:tcBorders>
            <w:shd w:val="clear" w:color="auto" w:fill="auto"/>
            <w:noWrap w:val="0"/>
            <w:vAlign w:val="center"/>
          </w:tcPr>
          <w:p w14:paraId="117762C9">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p>
        </w:tc>
        <w:tc>
          <w:tcPr>
            <w:tcW w:w="1272" w:type="dxa"/>
            <w:tcBorders>
              <w:top w:val="single" w:color="000000" w:sz="4" w:space="0"/>
              <w:left w:val="nil"/>
              <w:bottom w:val="single" w:color="000000" w:sz="4" w:space="0"/>
              <w:right w:val="single" w:color="000000" w:sz="4" w:space="0"/>
            </w:tcBorders>
            <w:shd w:val="clear" w:color="auto" w:fill="auto"/>
            <w:noWrap w:val="0"/>
            <w:vAlign w:val="center"/>
          </w:tcPr>
          <w:p w14:paraId="1ACBD1B6">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c>
          <w:tcPr>
            <w:tcW w:w="992" w:type="dxa"/>
            <w:tcBorders>
              <w:top w:val="single" w:color="000000" w:sz="4" w:space="0"/>
              <w:left w:val="nil"/>
              <w:bottom w:val="single" w:color="000000" w:sz="4" w:space="0"/>
              <w:right w:val="single" w:color="000000" w:sz="4" w:space="0"/>
            </w:tcBorders>
            <w:shd w:val="clear" w:color="auto" w:fill="auto"/>
            <w:noWrap w:val="0"/>
            <w:vAlign w:val="center"/>
          </w:tcPr>
          <w:p w14:paraId="28455733">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cs="宋体"/>
                <w:color w:val="auto"/>
                <w:sz w:val="24"/>
                <w:szCs w:val="24"/>
                <w:highlight w:val="none"/>
                <w:lang w:val="en-US" w:eastAsia="zh-CN"/>
              </w:rPr>
            </w:pPr>
          </w:p>
        </w:tc>
      </w:tr>
      <w:tr w14:paraId="7B63A486">
        <w:tblPrEx>
          <w:tblCellMar>
            <w:top w:w="0" w:type="dxa"/>
            <w:left w:w="108" w:type="dxa"/>
            <w:bottom w:w="0" w:type="dxa"/>
            <w:right w:w="108" w:type="dxa"/>
          </w:tblCellMar>
        </w:tblPrEx>
        <w:trPr>
          <w:trHeight w:val="0"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13C6EC">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投标产品技术性能</w:t>
            </w:r>
          </w:p>
          <w:p w14:paraId="67C6C67B">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p>
        </w:tc>
        <w:tc>
          <w:tcPr>
            <w:tcW w:w="6777" w:type="dxa"/>
            <w:tcBorders>
              <w:top w:val="single" w:color="000000" w:sz="4" w:space="0"/>
              <w:left w:val="nil"/>
              <w:bottom w:val="single" w:color="000000" w:sz="4" w:space="0"/>
              <w:right w:val="single" w:color="000000" w:sz="4" w:space="0"/>
            </w:tcBorders>
            <w:shd w:val="clear" w:color="auto" w:fill="auto"/>
            <w:noWrap w:val="0"/>
            <w:vAlign w:val="center"/>
          </w:tcPr>
          <w:p w14:paraId="34084A51">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根据投标产品的技术性能进行评审：①投标产品的总体质量</w:t>
            </w:r>
            <w:r>
              <w:rPr>
                <w:rFonts w:hint="eastAsia" w:ascii="宋体" w:hAnsi="宋体" w:cs="宋体"/>
                <w:color w:val="auto"/>
                <w:kern w:val="0"/>
                <w:sz w:val="24"/>
                <w:szCs w:val="24"/>
                <w:highlight w:val="none"/>
                <w:lang w:val="en-US" w:eastAsia="zh-CN"/>
              </w:rPr>
              <w:t>及保证措施</w:t>
            </w:r>
            <w:r>
              <w:rPr>
                <w:rFonts w:hint="eastAsia" w:ascii="宋体" w:hAnsi="宋体" w:eastAsia="宋体" w:cs="宋体"/>
                <w:color w:val="auto"/>
                <w:kern w:val="0"/>
                <w:sz w:val="24"/>
                <w:szCs w:val="24"/>
                <w:highlight w:val="none"/>
                <w:lang w:val="en-US" w:eastAsia="zh-CN"/>
              </w:rPr>
              <w:t>；②投标产品技术先进程度；③投标产品在临床使用效果。</w:t>
            </w:r>
          </w:p>
          <w:p w14:paraId="433731FC">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sz w:val="24"/>
                <w:szCs w:val="24"/>
                <w:highlight w:val="none"/>
              </w:rPr>
              <w:t>每项</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基本</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eastAsia="zh-CN"/>
              </w:rPr>
              <w:t>得</w:t>
            </w:r>
            <w:r>
              <w:rPr>
                <w:rFonts w:hint="eastAsia" w:ascii="宋体" w:hAnsi="宋体" w:eastAsia="宋体" w:cs="宋体"/>
                <w:sz w:val="24"/>
                <w:szCs w:val="24"/>
                <w:highlight w:val="none"/>
                <w:lang w:val="en-US" w:eastAsia="zh-CN"/>
              </w:rPr>
              <w:t>1分，最高得6分，</w:t>
            </w:r>
            <w:r>
              <w:rPr>
                <w:rFonts w:hint="eastAsia" w:ascii="宋体" w:hAnsi="宋体" w:eastAsia="宋体" w:cs="宋体"/>
                <w:sz w:val="24"/>
                <w:szCs w:val="24"/>
                <w:highlight w:val="none"/>
              </w:rPr>
              <w:t>未提供或不合理的不得分。</w:t>
            </w:r>
          </w:p>
        </w:tc>
        <w:tc>
          <w:tcPr>
            <w:tcW w:w="588" w:type="dxa"/>
            <w:tcBorders>
              <w:top w:val="single" w:color="000000" w:sz="4" w:space="0"/>
              <w:left w:val="nil"/>
              <w:bottom w:val="single" w:color="000000" w:sz="4" w:space="0"/>
              <w:right w:val="single" w:color="000000" w:sz="4" w:space="0"/>
            </w:tcBorders>
            <w:shd w:val="clear" w:color="auto" w:fill="auto"/>
            <w:noWrap w:val="0"/>
            <w:vAlign w:val="center"/>
          </w:tcPr>
          <w:p w14:paraId="0ADD1B63">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6分</w:t>
            </w:r>
          </w:p>
        </w:tc>
        <w:tc>
          <w:tcPr>
            <w:tcW w:w="1272" w:type="dxa"/>
            <w:tcBorders>
              <w:top w:val="single" w:color="000000" w:sz="4" w:space="0"/>
              <w:left w:val="nil"/>
              <w:bottom w:val="single" w:color="000000" w:sz="4" w:space="0"/>
              <w:right w:val="single" w:color="000000" w:sz="4" w:space="0"/>
            </w:tcBorders>
            <w:shd w:val="clear" w:color="auto" w:fill="auto"/>
            <w:noWrap w:val="0"/>
            <w:vAlign w:val="center"/>
          </w:tcPr>
          <w:p w14:paraId="401F4C79">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c>
          <w:tcPr>
            <w:tcW w:w="992" w:type="dxa"/>
            <w:tcBorders>
              <w:top w:val="single" w:color="000000" w:sz="4" w:space="0"/>
              <w:left w:val="nil"/>
              <w:bottom w:val="single" w:color="000000" w:sz="4" w:space="0"/>
              <w:right w:val="single" w:color="000000" w:sz="4" w:space="0"/>
            </w:tcBorders>
            <w:shd w:val="clear" w:color="auto" w:fill="auto"/>
            <w:noWrap w:val="0"/>
            <w:vAlign w:val="center"/>
          </w:tcPr>
          <w:p w14:paraId="42FC39EF">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p>
        </w:tc>
      </w:tr>
      <w:tr w14:paraId="33A33551">
        <w:tblPrEx>
          <w:tblCellMar>
            <w:top w:w="0" w:type="dxa"/>
            <w:left w:w="108" w:type="dxa"/>
            <w:bottom w:w="0" w:type="dxa"/>
            <w:right w:w="108" w:type="dxa"/>
          </w:tblCellMar>
        </w:tblPrEx>
        <w:trPr>
          <w:trHeight w:val="0"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B90FA1">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供货方案</w:t>
            </w:r>
          </w:p>
          <w:p w14:paraId="1AA3CEA1">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p>
        </w:tc>
        <w:tc>
          <w:tcPr>
            <w:tcW w:w="6777" w:type="dxa"/>
            <w:tcBorders>
              <w:top w:val="single" w:color="000000" w:sz="4" w:space="0"/>
              <w:left w:val="nil"/>
              <w:bottom w:val="single" w:color="000000" w:sz="4" w:space="0"/>
              <w:right w:val="single" w:color="000000" w:sz="4" w:space="0"/>
            </w:tcBorders>
            <w:shd w:val="clear" w:color="auto" w:fill="auto"/>
            <w:noWrap w:val="0"/>
            <w:vAlign w:val="center"/>
          </w:tcPr>
          <w:p w14:paraId="5349CA0E">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根据投标人针对本次采购项目制定的供货方案进行评审：①供货期限；②交货方式；③供货保障流程；④供货流程要点；⑤供货实施步骤。</w:t>
            </w:r>
          </w:p>
          <w:p w14:paraId="7DF737B0">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sz w:val="24"/>
                <w:szCs w:val="24"/>
                <w:highlight w:val="none"/>
              </w:rPr>
              <w:t>每项</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基本</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eastAsia="zh-CN"/>
              </w:rPr>
              <w:t>得</w:t>
            </w:r>
            <w:r>
              <w:rPr>
                <w:rFonts w:hint="eastAsia" w:ascii="宋体" w:hAnsi="宋体" w:eastAsia="宋体" w:cs="宋体"/>
                <w:sz w:val="24"/>
                <w:szCs w:val="24"/>
                <w:highlight w:val="none"/>
                <w:lang w:val="en-US" w:eastAsia="zh-CN"/>
              </w:rPr>
              <w:t>0.5分，最高得5分，</w:t>
            </w:r>
            <w:r>
              <w:rPr>
                <w:rFonts w:hint="eastAsia" w:ascii="宋体" w:hAnsi="宋体" w:eastAsia="宋体" w:cs="宋体"/>
                <w:sz w:val="24"/>
                <w:szCs w:val="24"/>
                <w:highlight w:val="none"/>
              </w:rPr>
              <w:t>未提供或不合理的不得分。</w:t>
            </w:r>
          </w:p>
        </w:tc>
        <w:tc>
          <w:tcPr>
            <w:tcW w:w="588" w:type="dxa"/>
            <w:tcBorders>
              <w:top w:val="single" w:color="000000" w:sz="4" w:space="0"/>
              <w:left w:val="nil"/>
              <w:bottom w:val="single" w:color="000000" w:sz="4" w:space="0"/>
              <w:right w:val="single" w:color="000000" w:sz="4" w:space="0"/>
            </w:tcBorders>
            <w:shd w:val="clear" w:color="auto" w:fill="auto"/>
            <w:noWrap w:val="0"/>
            <w:vAlign w:val="center"/>
          </w:tcPr>
          <w:p w14:paraId="5A3174B6">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5分</w:t>
            </w:r>
          </w:p>
        </w:tc>
        <w:tc>
          <w:tcPr>
            <w:tcW w:w="1272" w:type="dxa"/>
            <w:tcBorders>
              <w:top w:val="single" w:color="000000" w:sz="4" w:space="0"/>
              <w:left w:val="nil"/>
              <w:bottom w:val="single" w:color="000000" w:sz="4" w:space="0"/>
              <w:right w:val="single" w:color="000000" w:sz="4" w:space="0"/>
            </w:tcBorders>
            <w:shd w:val="clear" w:color="auto" w:fill="auto"/>
            <w:noWrap w:val="0"/>
            <w:vAlign w:val="center"/>
          </w:tcPr>
          <w:p w14:paraId="2A4B4F64">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c>
          <w:tcPr>
            <w:tcW w:w="992" w:type="dxa"/>
            <w:tcBorders>
              <w:top w:val="single" w:color="000000" w:sz="4" w:space="0"/>
              <w:left w:val="nil"/>
              <w:bottom w:val="single" w:color="000000" w:sz="4" w:space="0"/>
              <w:right w:val="single" w:color="000000" w:sz="4" w:space="0"/>
            </w:tcBorders>
            <w:shd w:val="clear" w:color="auto" w:fill="auto"/>
            <w:noWrap w:val="0"/>
            <w:vAlign w:val="center"/>
          </w:tcPr>
          <w:p w14:paraId="6495B5FD">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p>
        </w:tc>
      </w:tr>
      <w:tr w14:paraId="7381E628">
        <w:tblPrEx>
          <w:tblCellMar>
            <w:top w:w="0" w:type="dxa"/>
            <w:left w:w="108" w:type="dxa"/>
            <w:bottom w:w="0" w:type="dxa"/>
            <w:right w:w="108" w:type="dxa"/>
          </w:tblCellMar>
        </w:tblPrEx>
        <w:trPr>
          <w:trHeight w:val="0" w:hRule="atLeast"/>
          <w:jc w:val="center"/>
        </w:trPr>
        <w:tc>
          <w:tcPr>
            <w:tcW w:w="1582" w:type="dxa"/>
            <w:tcBorders>
              <w:top w:val="single" w:color="000000" w:sz="4" w:space="0"/>
              <w:left w:val="single" w:color="000000" w:sz="4" w:space="0"/>
              <w:right w:val="single" w:color="000000" w:sz="4" w:space="0"/>
            </w:tcBorders>
            <w:shd w:val="clear" w:color="auto" w:fill="auto"/>
            <w:noWrap w:val="0"/>
            <w:vAlign w:val="center"/>
          </w:tcPr>
          <w:p w14:paraId="4D87D43E">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安装、调试、验收方案</w:t>
            </w:r>
          </w:p>
          <w:p w14:paraId="375C4DC0">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p>
        </w:tc>
        <w:tc>
          <w:tcPr>
            <w:tcW w:w="6777" w:type="dxa"/>
            <w:tcBorders>
              <w:top w:val="single" w:color="000000" w:sz="4" w:space="0"/>
              <w:left w:val="nil"/>
              <w:bottom w:val="single" w:color="000000" w:sz="4" w:space="0"/>
              <w:right w:val="single" w:color="000000" w:sz="4" w:space="0"/>
            </w:tcBorders>
            <w:shd w:val="clear" w:color="auto" w:fill="auto"/>
            <w:noWrap w:val="0"/>
            <w:vAlign w:val="center"/>
          </w:tcPr>
          <w:p w14:paraId="2AB4F76D">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根据投标人针对本次采购项目制定的安装调试方案进行评审：①人员安排；②安装、调试、验收进度安排；③安装方式、方法、技术标准；④调试步骤、措施及问题解决方案；⑤验收方案。</w:t>
            </w:r>
          </w:p>
          <w:p w14:paraId="24876540">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sz w:val="24"/>
                <w:szCs w:val="24"/>
                <w:highlight w:val="none"/>
              </w:rPr>
              <w:t>每项</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基本</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eastAsia="zh-CN"/>
              </w:rPr>
              <w:t>得</w:t>
            </w:r>
            <w:r>
              <w:rPr>
                <w:rFonts w:hint="eastAsia" w:ascii="宋体" w:hAnsi="宋体" w:eastAsia="宋体" w:cs="宋体"/>
                <w:sz w:val="24"/>
                <w:szCs w:val="24"/>
                <w:highlight w:val="none"/>
                <w:lang w:val="en-US" w:eastAsia="zh-CN"/>
              </w:rPr>
              <w:t>0.5分，最高得5分，</w:t>
            </w:r>
            <w:r>
              <w:rPr>
                <w:rFonts w:hint="eastAsia" w:ascii="宋体" w:hAnsi="宋体" w:eastAsia="宋体" w:cs="宋体"/>
                <w:sz w:val="24"/>
                <w:szCs w:val="24"/>
                <w:highlight w:val="none"/>
              </w:rPr>
              <w:t>未提供或不合理的不得分。</w:t>
            </w:r>
          </w:p>
        </w:tc>
        <w:tc>
          <w:tcPr>
            <w:tcW w:w="588" w:type="dxa"/>
            <w:tcBorders>
              <w:top w:val="single" w:color="000000" w:sz="4" w:space="0"/>
              <w:left w:val="nil"/>
              <w:bottom w:val="single" w:color="000000" w:sz="4" w:space="0"/>
              <w:right w:val="single" w:color="000000" w:sz="4" w:space="0"/>
            </w:tcBorders>
            <w:shd w:val="clear" w:color="auto" w:fill="auto"/>
            <w:noWrap w:val="0"/>
            <w:vAlign w:val="center"/>
          </w:tcPr>
          <w:p w14:paraId="41C82252">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5分</w:t>
            </w:r>
          </w:p>
        </w:tc>
        <w:tc>
          <w:tcPr>
            <w:tcW w:w="1272" w:type="dxa"/>
            <w:tcBorders>
              <w:top w:val="single" w:color="000000" w:sz="4" w:space="0"/>
              <w:left w:val="nil"/>
              <w:bottom w:val="single" w:color="000000" w:sz="4" w:space="0"/>
              <w:right w:val="single" w:color="000000" w:sz="4" w:space="0"/>
            </w:tcBorders>
            <w:shd w:val="clear" w:color="auto" w:fill="auto"/>
            <w:noWrap w:val="0"/>
            <w:vAlign w:val="center"/>
          </w:tcPr>
          <w:p w14:paraId="6DD54AC0">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c>
          <w:tcPr>
            <w:tcW w:w="992" w:type="dxa"/>
            <w:tcBorders>
              <w:top w:val="single" w:color="000000" w:sz="4" w:space="0"/>
              <w:left w:val="nil"/>
              <w:bottom w:val="single" w:color="000000" w:sz="4" w:space="0"/>
              <w:right w:val="single" w:color="000000" w:sz="4" w:space="0"/>
            </w:tcBorders>
            <w:shd w:val="clear" w:color="auto" w:fill="auto"/>
            <w:noWrap w:val="0"/>
            <w:vAlign w:val="center"/>
          </w:tcPr>
          <w:p w14:paraId="6346FF41">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p>
        </w:tc>
      </w:tr>
      <w:tr w14:paraId="64369D85">
        <w:tblPrEx>
          <w:tblCellMar>
            <w:top w:w="0" w:type="dxa"/>
            <w:left w:w="108" w:type="dxa"/>
            <w:bottom w:w="0" w:type="dxa"/>
            <w:right w:w="108" w:type="dxa"/>
          </w:tblCellMar>
        </w:tblPrEx>
        <w:trPr>
          <w:trHeight w:val="1860" w:hRule="atLeast"/>
          <w:jc w:val="center"/>
        </w:trPr>
        <w:tc>
          <w:tcPr>
            <w:tcW w:w="1582" w:type="dxa"/>
            <w:tcBorders>
              <w:top w:val="single" w:color="000000" w:sz="4" w:space="0"/>
              <w:left w:val="single" w:color="000000" w:sz="4" w:space="0"/>
              <w:right w:val="single" w:color="000000" w:sz="4" w:space="0"/>
            </w:tcBorders>
            <w:shd w:val="clear" w:color="auto" w:fill="auto"/>
            <w:noWrap w:val="0"/>
            <w:vAlign w:val="center"/>
          </w:tcPr>
          <w:p w14:paraId="5FE3C966">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培训方案</w:t>
            </w:r>
          </w:p>
          <w:p w14:paraId="4E20F653">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bidi="ar-SA"/>
              </w:rPr>
            </w:pPr>
          </w:p>
        </w:tc>
        <w:tc>
          <w:tcPr>
            <w:tcW w:w="6777" w:type="dxa"/>
            <w:tcBorders>
              <w:top w:val="single" w:color="000000" w:sz="4" w:space="0"/>
              <w:left w:val="nil"/>
              <w:right w:val="single" w:color="000000" w:sz="4" w:space="0"/>
            </w:tcBorders>
            <w:shd w:val="clear" w:color="auto" w:fill="auto"/>
            <w:noWrap w:val="0"/>
            <w:vAlign w:val="center"/>
          </w:tcPr>
          <w:p w14:paraId="02945B4A">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sz w:val="24"/>
                <w:szCs w:val="24"/>
                <w:highlight w:val="none"/>
              </w:rPr>
            </w:pPr>
            <w:bookmarkStart w:id="399" w:name="OLE_LINK1"/>
            <w:r>
              <w:rPr>
                <w:rFonts w:hint="eastAsia" w:ascii="宋体" w:hAnsi="宋体" w:eastAsia="宋体" w:cs="宋体"/>
                <w:color w:val="auto"/>
                <w:kern w:val="0"/>
                <w:sz w:val="24"/>
                <w:szCs w:val="24"/>
                <w:highlight w:val="none"/>
                <w:lang w:val="en-US" w:eastAsia="zh-CN"/>
              </w:rPr>
              <w:t>根据投标人针对本次采购项目制定的培训方案进行评审</w:t>
            </w:r>
            <w:bookmarkEnd w:id="399"/>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sz w:val="24"/>
                <w:szCs w:val="24"/>
                <w:highlight w:val="none"/>
              </w:rPr>
              <w:t>①向培训人员提供设备日常的维护保养及能对一般故障维修的培训方案</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②对实际操作人员进行技术操作培训并提供详细的操作手册</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方案是否合理，培训方式、地点、人数、时间是否详细说明。</w:t>
            </w:r>
          </w:p>
          <w:p w14:paraId="42BEE973">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sz w:val="24"/>
                <w:szCs w:val="24"/>
                <w:highlight w:val="none"/>
              </w:rPr>
              <w:t>每项</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rPr>
              <w:t>得</w:t>
            </w:r>
            <w:r>
              <w:rPr>
                <w:rFonts w:hint="eastAsia" w:ascii="宋体" w:hAnsi="宋体" w:cs="宋体"/>
                <w:sz w:val="24"/>
                <w:szCs w:val="24"/>
                <w:highlight w:val="none"/>
                <w:lang w:val="en-US" w:eastAsia="zh-CN"/>
              </w:rPr>
              <w:t>1.5</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基本</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eastAsia="zh-CN"/>
              </w:rPr>
              <w:t>得</w:t>
            </w:r>
            <w:r>
              <w:rPr>
                <w:rFonts w:hint="eastAsia" w:ascii="宋体" w:hAnsi="宋体" w:cs="宋体"/>
                <w:sz w:val="24"/>
                <w:szCs w:val="24"/>
                <w:highlight w:val="none"/>
                <w:lang w:val="en-US" w:eastAsia="zh-CN"/>
              </w:rPr>
              <w:t>0.75</w:t>
            </w:r>
            <w:r>
              <w:rPr>
                <w:rFonts w:hint="eastAsia" w:ascii="宋体" w:hAnsi="宋体" w:eastAsia="宋体" w:cs="宋体"/>
                <w:sz w:val="24"/>
                <w:szCs w:val="24"/>
                <w:highlight w:val="none"/>
                <w:lang w:val="en-US" w:eastAsia="zh-CN"/>
              </w:rPr>
              <w:t>分，最高得</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未提供或不合理的不得分。</w:t>
            </w:r>
          </w:p>
        </w:tc>
        <w:tc>
          <w:tcPr>
            <w:tcW w:w="588" w:type="dxa"/>
            <w:tcBorders>
              <w:top w:val="single" w:color="000000" w:sz="4" w:space="0"/>
              <w:left w:val="nil"/>
              <w:bottom w:val="single" w:color="000000" w:sz="4" w:space="0"/>
              <w:right w:val="single" w:color="000000" w:sz="4" w:space="0"/>
            </w:tcBorders>
            <w:shd w:val="clear" w:color="auto" w:fill="auto"/>
            <w:noWrap w:val="0"/>
            <w:vAlign w:val="center"/>
          </w:tcPr>
          <w:p w14:paraId="1F68907D">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分</w:t>
            </w:r>
          </w:p>
        </w:tc>
        <w:tc>
          <w:tcPr>
            <w:tcW w:w="1272" w:type="dxa"/>
            <w:tcBorders>
              <w:top w:val="single" w:color="000000" w:sz="4" w:space="0"/>
              <w:left w:val="nil"/>
              <w:bottom w:val="single" w:color="000000" w:sz="4" w:space="0"/>
              <w:right w:val="single" w:color="000000" w:sz="4" w:space="0"/>
            </w:tcBorders>
            <w:shd w:val="clear" w:color="auto" w:fill="auto"/>
            <w:noWrap w:val="0"/>
            <w:vAlign w:val="center"/>
          </w:tcPr>
          <w:p w14:paraId="3C0AB167">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主观分</w:t>
            </w:r>
          </w:p>
        </w:tc>
        <w:tc>
          <w:tcPr>
            <w:tcW w:w="992" w:type="dxa"/>
            <w:tcBorders>
              <w:top w:val="single" w:color="000000" w:sz="4" w:space="0"/>
              <w:left w:val="nil"/>
              <w:bottom w:val="single" w:color="000000" w:sz="4" w:space="0"/>
              <w:right w:val="single" w:color="000000" w:sz="4" w:space="0"/>
            </w:tcBorders>
            <w:shd w:val="clear" w:color="auto" w:fill="auto"/>
            <w:noWrap w:val="0"/>
            <w:vAlign w:val="center"/>
          </w:tcPr>
          <w:p w14:paraId="6AD69D7C">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p>
        </w:tc>
      </w:tr>
      <w:tr w14:paraId="338C7284">
        <w:tblPrEx>
          <w:tblCellMar>
            <w:top w:w="0" w:type="dxa"/>
            <w:left w:w="108" w:type="dxa"/>
            <w:bottom w:w="0" w:type="dxa"/>
            <w:right w:w="108" w:type="dxa"/>
          </w:tblCellMar>
        </w:tblPrEx>
        <w:trPr>
          <w:trHeight w:val="0" w:hRule="atLeast"/>
          <w:jc w:val="center"/>
        </w:trPr>
        <w:tc>
          <w:tcPr>
            <w:tcW w:w="1582" w:type="dxa"/>
            <w:tcBorders>
              <w:top w:val="single" w:color="000000" w:sz="4" w:space="0"/>
              <w:left w:val="single" w:color="000000" w:sz="4" w:space="0"/>
              <w:right w:val="single" w:color="000000" w:sz="4" w:space="0"/>
            </w:tcBorders>
            <w:shd w:val="clear" w:color="auto" w:fill="auto"/>
            <w:noWrap w:val="0"/>
            <w:vAlign w:val="center"/>
          </w:tcPr>
          <w:p w14:paraId="6116665A">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售后服务方案</w:t>
            </w:r>
          </w:p>
          <w:p w14:paraId="20793DA3">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p>
        </w:tc>
        <w:tc>
          <w:tcPr>
            <w:tcW w:w="6777" w:type="dxa"/>
            <w:tcBorders>
              <w:top w:val="single" w:color="000000" w:sz="4" w:space="0"/>
              <w:left w:val="nil"/>
              <w:bottom w:val="single" w:color="000000" w:sz="4" w:space="0"/>
              <w:right w:val="single" w:color="000000" w:sz="4" w:space="0"/>
            </w:tcBorders>
            <w:shd w:val="clear" w:color="auto" w:fill="auto"/>
            <w:noWrap w:val="0"/>
            <w:vAlign w:val="center"/>
          </w:tcPr>
          <w:p w14:paraId="2CE787FA">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根据投标人针对本次采购项目制定的售后方案进行评审进行评审：①售后服务响应时间及到达现场时间承诺；②免费巡检计划安排；③故障修复速度；④备品备件储备情况；⑤售后服务机构技术力量。</w:t>
            </w:r>
          </w:p>
          <w:p w14:paraId="1431F747">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⑥售后技术人员（技术能力、类似经验等）</w:t>
            </w:r>
          </w:p>
          <w:p w14:paraId="6E80EA5B">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sz w:val="24"/>
                <w:szCs w:val="24"/>
                <w:highlight w:val="none"/>
              </w:rPr>
              <w:t>每项</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基本</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eastAsia="zh-CN"/>
              </w:rPr>
              <w:t>得</w:t>
            </w:r>
            <w:r>
              <w:rPr>
                <w:rFonts w:hint="eastAsia" w:ascii="宋体" w:hAnsi="宋体" w:eastAsia="宋体" w:cs="宋体"/>
                <w:sz w:val="24"/>
                <w:szCs w:val="24"/>
                <w:highlight w:val="none"/>
                <w:lang w:val="en-US" w:eastAsia="zh-CN"/>
              </w:rPr>
              <w:t>0.5分，最高得</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未提供或不合理的不得分。</w:t>
            </w:r>
          </w:p>
        </w:tc>
        <w:tc>
          <w:tcPr>
            <w:tcW w:w="588" w:type="dxa"/>
            <w:tcBorders>
              <w:top w:val="single" w:color="000000" w:sz="4" w:space="0"/>
              <w:left w:val="nil"/>
              <w:bottom w:val="single" w:color="000000" w:sz="4" w:space="0"/>
              <w:right w:val="single" w:color="000000" w:sz="4" w:space="0"/>
            </w:tcBorders>
            <w:shd w:val="clear" w:color="auto" w:fill="auto"/>
            <w:noWrap w:val="0"/>
            <w:vAlign w:val="center"/>
          </w:tcPr>
          <w:p w14:paraId="37DA6515">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p>
        </w:tc>
        <w:tc>
          <w:tcPr>
            <w:tcW w:w="1272" w:type="dxa"/>
            <w:tcBorders>
              <w:top w:val="single" w:color="000000" w:sz="4" w:space="0"/>
              <w:left w:val="nil"/>
              <w:bottom w:val="single" w:color="000000" w:sz="4" w:space="0"/>
              <w:right w:val="single" w:color="000000" w:sz="4" w:space="0"/>
            </w:tcBorders>
            <w:shd w:val="clear" w:color="auto" w:fill="auto"/>
            <w:noWrap w:val="0"/>
            <w:vAlign w:val="center"/>
          </w:tcPr>
          <w:p w14:paraId="5BEB4AF2">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c>
          <w:tcPr>
            <w:tcW w:w="992" w:type="dxa"/>
            <w:tcBorders>
              <w:top w:val="single" w:color="000000" w:sz="4" w:space="0"/>
              <w:left w:val="nil"/>
              <w:bottom w:val="single" w:color="000000" w:sz="4" w:space="0"/>
              <w:right w:val="single" w:color="000000" w:sz="4" w:space="0"/>
            </w:tcBorders>
            <w:shd w:val="clear" w:color="auto" w:fill="auto"/>
            <w:noWrap w:val="0"/>
            <w:vAlign w:val="center"/>
          </w:tcPr>
          <w:p w14:paraId="27FE9CD9">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p>
        </w:tc>
      </w:tr>
      <w:tr w14:paraId="4C736E7E">
        <w:tblPrEx>
          <w:tblCellMar>
            <w:top w:w="0" w:type="dxa"/>
            <w:left w:w="108" w:type="dxa"/>
            <w:bottom w:w="0" w:type="dxa"/>
            <w:right w:w="108" w:type="dxa"/>
          </w:tblCellMar>
        </w:tblPrEx>
        <w:trPr>
          <w:trHeight w:val="1498"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DAEA9E">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p>
          <w:p w14:paraId="552D45A8">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质保期</w:t>
            </w:r>
          </w:p>
          <w:p w14:paraId="6795937C">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default" w:ascii="宋体" w:hAnsi="宋体" w:eastAsia="宋体" w:cs="宋体"/>
                <w:color w:val="auto"/>
                <w:kern w:val="0"/>
                <w:sz w:val="24"/>
                <w:szCs w:val="24"/>
                <w:highlight w:val="none"/>
                <w:lang w:val="en-US" w:eastAsia="zh-CN" w:bidi="ar-SA"/>
              </w:rPr>
            </w:pPr>
          </w:p>
        </w:tc>
        <w:tc>
          <w:tcPr>
            <w:tcW w:w="6777" w:type="dxa"/>
            <w:tcBorders>
              <w:top w:val="single" w:color="000000" w:sz="4" w:space="0"/>
              <w:left w:val="nil"/>
              <w:bottom w:val="single" w:color="000000" w:sz="4" w:space="0"/>
              <w:right w:val="single" w:color="000000" w:sz="4" w:space="0"/>
            </w:tcBorders>
            <w:shd w:val="clear" w:color="auto" w:fill="auto"/>
            <w:noWrap w:val="0"/>
            <w:vAlign w:val="center"/>
          </w:tcPr>
          <w:p w14:paraId="0620791E">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sz w:val="24"/>
                <w:szCs w:val="24"/>
                <w:highlight w:val="none"/>
              </w:rPr>
              <w:t>满足招标文件要求基础上每延长</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年得</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t>分，延长时间不足</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年不计入得分，</w:t>
            </w:r>
            <w:r>
              <w:rPr>
                <w:rFonts w:hint="eastAsia" w:ascii="宋体" w:hAnsi="宋体" w:eastAsia="宋体" w:cs="宋体"/>
                <w:sz w:val="24"/>
                <w:szCs w:val="24"/>
                <w:highlight w:val="none"/>
                <w:lang w:eastAsia="zh-CN"/>
              </w:rPr>
              <w:t>最高</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分。</w:t>
            </w:r>
          </w:p>
        </w:tc>
        <w:tc>
          <w:tcPr>
            <w:tcW w:w="588" w:type="dxa"/>
            <w:tcBorders>
              <w:top w:val="single" w:color="000000" w:sz="4" w:space="0"/>
              <w:left w:val="nil"/>
              <w:bottom w:val="single" w:color="000000" w:sz="4" w:space="0"/>
              <w:right w:val="single" w:color="000000" w:sz="4" w:space="0"/>
            </w:tcBorders>
            <w:shd w:val="clear" w:color="auto" w:fill="auto"/>
            <w:noWrap w:val="0"/>
            <w:vAlign w:val="center"/>
          </w:tcPr>
          <w:p w14:paraId="018FCE55">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2分</w:t>
            </w:r>
          </w:p>
        </w:tc>
        <w:tc>
          <w:tcPr>
            <w:tcW w:w="1272" w:type="dxa"/>
            <w:tcBorders>
              <w:top w:val="single" w:color="000000" w:sz="4" w:space="0"/>
              <w:left w:val="nil"/>
              <w:bottom w:val="single" w:color="000000" w:sz="4" w:space="0"/>
              <w:right w:val="single" w:color="000000" w:sz="4" w:space="0"/>
            </w:tcBorders>
            <w:shd w:val="clear" w:color="auto" w:fill="auto"/>
            <w:noWrap w:val="0"/>
            <w:vAlign w:val="center"/>
          </w:tcPr>
          <w:p w14:paraId="35128BD8">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客观分</w:t>
            </w:r>
          </w:p>
        </w:tc>
        <w:tc>
          <w:tcPr>
            <w:tcW w:w="992" w:type="dxa"/>
            <w:tcBorders>
              <w:top w:val="single" w:color="000000" w:sz="4" w:space="0"/>
              <w:left w:val="nil"/>
              <w:bottom w:val="single" w:color="000000" w:sz="4" w:space="0"/>
              <w:right w:val="single" w:color="000000" w:sz="4" w:space="0"/>
            </w:tcBorders>
            <w:shd w:val="clear" w:color="auto" w:fill="auto"/>
            <w:noWrap w:val="0"/>
            <w:vAlign w:val="center"/>
          </w:tcPr>
          <w:p w14:paraId="05A01A2F">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cs="宋体"/>
                <w:color w:val="auto"/>
                <w:sz w:val="24"/>
                <w:szCs w:val="24"/>
                <w:highlight w:val="none"/>
                <w:lang w:val="en-US" w:eastAsia="zh-CN"/>
              </w:rPr>
            </w:pPr>
          </w:p>
        </w:tc>
      </w:tr>
      <w:tr w14:paraId="71A87924">
        <w:tblPrEx>
          <w:tblCellMar>
            <w:top w:w="0" w:type="dxa"/>
            <w:left w:w="108" w:type="dxa"/>
            <w:bottom w:w="0" w:type="dxa"/>
            <w:right w:w="108" w:type="dxa"/>
          </w:tblCellMar>
        </w:tblPrEx>
        <w:trPr>
          <w:trHeight w:val="1498"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5FE0B1">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投标产品运行、维护成本</w:t>
            </w:r>
          </w:p>
          <w:p w14:paraId="561CE350">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bidi="ar-SA"/>
              </w:rPr>
            </w:pPr>
          </w:p>
        </w:tc>
        <w:tc>
          <w:tcPr>
            <w:tcW w:w="6777" w:type="dxa"/>
            <w:tcBorders>
              <w:top w:val="single" w:color="000000" w:sz="4" w:space="0"/>
              <w:left w:val="nil"/>
              <w:bottom w:val="single" w:color="000000" w:sz="4" w:space="0"/>
              <w:right w:val="single" w:color="000000" w:sz="4" w:space="0"/>
            </w:tcBorders>
            <w:shd w:val="clear" w:color="auto" w:fill="auto"/>
            <w:noWrap w:val="0"/>
            <w:vAlign w:val="center"/>
          </w:tcPr>
          <w:p w14:paraId="39512B2B">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根据投标产品运行、维护成本进行评审：①配件、易耗品种类</w:t>
            </w:r>
            <w:r>
              <w:rPr>
                <w:rFonts w:hint="eastAsia" w:ascii="宋体" w:hAnsi="宋体" w:cs="宋体"/>
                <w:color w:val="auto"/>
                <w:kern w:val="0"/>
                <w:sz w:val="24"/>
                <w:szCs w:val="24"/>
                <w:highlight w:val="none"/>
                <w:lang w:val="en-US" w:eastAsia="zh-CN"/>
              </w:rPr>
              <w:t>齐全</w:t>
            </w:r>
            <w:r>
              <w:rPr>
                <w:rFonts w:hint="eastAsia" w:ascii="宋体" w:hAnsi="宋体" w:eastAsia="宋体" w:cs="宋体"/>
                <w:color w:val="auto"/>
                <w:kern w:val="0"/>
                <w:sz w:val="24"/>
                <w:szCs w:val="24"/>
                <w:highlight w:val="none"/>
                <w:lang w:val="en-US" w:eastAsia="zh-CN"/>
              </w:rPr>
              <w:t>；②配件、易耗品使用周期和价格。</w:t>
            </w:r>
          </w:p>
          <w:p w14:paraId="5B9E4C52">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sz w:val="24"/>
                <w:szCs w:val="24"/>
                <w:highlight w:val="none"/>
              </w:rPr>
              <w:t>每项</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rPr>
              <w:t>得</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基本</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eastAsia="zh-CN"/>
              </w:rPr>
              <w:t>得</w:t>
            </w:r>
            <w:r>
              <w:rPr>
                <w:rFonts w:hint="eastAsia" w:ascii="宋体" w:hAnsi="宋体" w:cs="宋体"/>
                <w:sz w:val="24"/>
                <w:szCs w:val="24"/>
                <w:highlight w:val="none"/>
                <w:lang w:val="en-US" w:eastAsia="zh-CN"/>
              </w:rPr>
              <w:t>0.5</w:t>
            </w:r>
            <w:r>
              <w:rPr>
                <w:rFonts w:hint="eastAsia" w:ascii="宋体" w:hAnsi="宋体" w:eastAsia="宋体" w:cs="宋体"/>
                <w:sz w:val="24"/>
                <w:szCs w:val="24"/>
                <w:highlight w:val="none"/>
                <w:lang w:val="en-US" w:eastAsia="zh-CN"/>
              </w:rPr>
              <w:t>分，最高得</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未提供或不合理的不得分。</w:t>
            </w:r>
          </w:p>
        </w:tc>
        <w:tc>
          <w:tcPr>
            <w:tcW w:w="588" w:type="dxa"/>
            <w:tcBorders>
              <w:top w:val="single" w:color="000000" w:sz="4" w:space="0"/>
              <w:left w:val="nil"/>
              <w:bottom w:val="single" w:color="000000" w:sz="4" w:space="0"/>
              <w:right w:val="single" w:color="000000" w:sz="4" w:space="0"/>
            </w:tcBorders>
            <w:shd w:val="clear" w:color="auto" w:fill="auto"/>
            <w:noWrap w:val="0"/>
            <w:vAlign w:val="center"/>
          </w:tcPr>
          <w:p w14:paraId="11383153">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w:t>
            </w:r>
          </w:p>
        </w:tc>
        <w:tc>
          <w:tcPr>
            <w:tcW w:w="1272" w:type="dxa"/>
            <w:tcBorders>
              <w:top w:val="single" w:color="000000" w:sz="4" w:space="0"/>
              <w:left w:val="nil"/>
              <w:bottom w:val="single" w:color="000000" w:sz="4" w:space="0"/>
              <w:right w:val="single" w:color="000000" w:sz="4" w:space="0"/>
            </w:tcBorders>
            <w:shd w:val="clear" w:color="auto" w:fill="auto"/>
            <w:noWrap w:val="0"/>
            <w:vAlign w:val="center"/>
          </w:tcPr>
          <w:p w14:paraId="766F4BC9">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主</w:t>
            </w:r>
            <w:r>
              <w:rPr>
                <w:rFonts w:hint="eastAsia" w:ascii="宋体" w:hAnsi="宋体" w:eastAsia="宋体" w:cs="宋体"/>
                <w:color w:val="auto"/>
                <w:sz w:val="24"/>
                <w:szCs w:val="24"/>
                <w:highlight w:val="none"/>
                <w:lang w:val="en-US" w:eastAsia="zh-CN"/>
              </w:rPr>
              <w:t>观分</w:t>
            </w:r>
          </w:p>
        </w:tc>
        <w:tc>
          <w:tcPr>
            <w:tcW w:w="992" w:type="dxa"/>
            <w:tcBorders>
              <w:top w:val="single" w:color="000000" w:sz="4" w:space="0"/>
              <w:left w:val="nil"/>
              <w:bottom w:val="single" w:color="000000" w:sz="4" w:space="0"/>
              <w:right w:val="single" w:color="000000" w:sz="4" w:space="0"/>
            </w:tcBorders>
            <w:shd w:val="clear" w:color="auto" w:fill="auto"/>
            <w:noWrap w:val="0"/>
            <w:vAlign w:val="center"/>
          </w:tcPr>
          <w:p w14:paraId="04DB26A1">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p>
        </w:tc>
      </w:tr>
      <w:tr w14:paraId="1060F851">
        <w:tblPrEx>
          <w:tblCellMar>
            <w:top w:w="0" w:type="dxa"/>
            <w:left w:w="108" w:type="dxa"/>
            <w:bottom w:w="0" w:type="dxa"/>
            <w:right w:w="108" w:type="dxa"/>
          </w:tblCellMar>
        </w:tblPrEx>
        <w:trPr>
          <w:trHeight w:val="1498"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7A93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价格分</w:t>
            </w:r>
          </w:p>
        </w:tc>
        <w:tc>
          <w:tcPr>
            <w:tcW w:w="6777" w:type="dxa"/>
            <w:tcBorders>
              <w:top w:val="single" w:color="000000" w:sz="4" w:space="0"/>
              <w:left w:val="nil"/>
              <w:bottom w:val="single" w:color="000000" w:sz="4" w:space="0"/>
              <w:right w:val="single" w:color="000000" w:sz="4" w:space="0"/>
            </w:tcBorders>
            <w:shd w:val="clear" w:color="auto" w:fill="auto"/>
            <w:noWrap w:val="0"/>
            <w:vAlign w:val="center"/>
          </w:tcPr>
          <w:p w14:paraId="70FD877C">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00" w:lineRule="exact"/>
              <w:ind w:left="0" w:leftChars="0" w:right="0" w:rightChars="0" w:firstLine="0" w:firstLineChars="0"/>
              <w:jc w:val="both"/>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
              </w:rPr>
              <w:t>满足招标文件要求且投标价格最低的折扣价为评标基准价，其得分为满分；其他投标人的价格得分＝（评标基准价/投标报价）×价格权值×100。</w:t>
            </w:r>
          </w:p>
        </w:tc>
        <w:tc>
          <w:tcPr>
            <w:tcW w:w="588" w:type="dxa"/>
            <w:tcBorders>
              <w:top w:val="single" w:color="000000" w:sz="4" w:space="0"/>
              <w:left w:val="nil"/>
              <w:bottom w:val="single" w:color="000000" w:sz="4" w:space="0"/>
              <w:right w:val="single" w:color="000000" w:sz="4" w:space="0"/>
            </w:tcBorders>
            <w:shd w:val="clear" w:color="auto" w:fill="auto"/>
            <w:noWrap w:val="0"/>
            <w:vAlign w:val="center"/>
          </w:tcPr>
          <w:p w14:paraId="2F4450CA">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bidi="ar"/>
              </w:rPr>
              <w:t>0</w:t>
            </w:r>
            <w:r>
              <w:rPr>
                <w:rFonts w:hint="eastAsia" w:ascii="宋体" w:hAnsi="宋体" w:eastAsia="宋体" w:cs="宋体"/>
                <w:color w:val="000000"/>
                <w:kern w:val="0"/>
                <w:sz w:val="24"/>
                <w:szCs w:val="24"/>
                <w:highlight w:val="none"/>
                <w:lang w:val="en-US" w:eastAsia="zh-CN" w:bidi="ar"/>
              </w:rPr>
              <w:t>分</w:t>
            </w:r>
          </w:p>
        </w:tc>
        <w:tc>
          <w:tcPr>
            <w:tcW w:w="1272" w:type="dxa"/>
            <w:tcBorders>
              <w:top w:val="single" w:color="000000" w:sz="4" w:space="0"/>
              <w:left w:val="nil"/>
              <w:bottom w:val="single" w:color="000000" w:sz="4" w:space="0"/>
              <w:right w:val="single" w:color="000000" w:sz="4" w:space="0"/>
            </w:tcBorders>
            <w:shd w:val="clear" w:color="auto" w:fill="auto"/>
            <w:noWrap w:val="0"/>
            <w:vAlign w:val="center"/>
          </w:tcPr>
          <w:p w14:paraId="613A8BD5">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客观分</w:t>
            </w:r>
          </w:p>
        </w:tc>
        <w:tc>
          <w:tcPr>
            <w:tcW w:w="992" w:type="dxa"/>
            <w:tcBorders>
              <w:top w:val="single" w:color="000000" w:sz="4" w:space="0"/>
              <w:left w:val="nil"/>
              <w:bottom w:val="single" w:color="000000" w:sz="4" w:space="0"/>
              <w:right w:val="single" w:color="000000" w:sz="4" w:space="0"/>
            </w:tcBorders>
            <w:shd w:val="clear" w:color="auto" w:fill="auto"/>
            <w:noWrap w:val="0"/>
            <w:vAlign w:val="center"/>
          </w:tcPr>
          <w:p w14:paraId="32205701">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p>
        </w:tc>
      </w:tr>
    </w:tbl>
    <w:p w14:paraId="3EB4E2AE">
      <w:pPr>
        <w:snapToGrid w:val="0"/>
        <w:spacing w:before="159" w:beforeLines="50" w:beforeAutospacing="0" w:line="360" w:lineRule="auto"/>
        <w:ind w:firstLine="200" w:firstLineChars="100"/>
        <w:rPr>
          <w:rFonts w:hint="eastAsia" w:ascii="宋体" w:hAnsi="宋体" w:eastAsia="宋体" w:cs="宋体"/>
          <w:b/>
          <w:color w:val="000000"/>
          <w:sz w:val="24"/>
        </w:rPr>
      </w:pPr>
      <w:r>
        <w:rPr>
          <w:rFonts w:hint="eastAsia" w:ascii="宋体" w:hAnsi="宋体" w:eastAsia="宋体" w:cs="宋体"/>
          <w:color w:val="000000"/>
          <w:sz w:val="20"/>
          <w:szCs w:val="20"/>
          <w:shd w:val="clear" w:color="auto" w:fill="FFFFFF"/>
        </w:rPr>
        <w:t>*</w:t>
      </w:r>
      <w:r>
        <w:rPr>
          <w:rFonts w:hint="eastAsia" w:ascii="宋体" w:hAnsi="宋体" w:eastAsia="宋体" w:cs="宋体"/>
          <w:b/>
          <w:color w:val="000000"/>
          <w:sz w:val="24"/>
        </w:rPr>
        <w:t>备注：</w:t>
      </w:r>
      <w:r>
        <w:rPr>
          <w:rFonts w:hint="eastAsia" w:ascii="宋体" w:hAnsi="宋体" w:eastAsia="宋体" w:cs="宋体"/>
          <w:color w:val="000000"/>
          <w:sz w:val="24"/>
        </w:rPr>
        <w:t>投标人编制投标文件（商务技术文件部分）时，建议按此目录（序号和内容）提供评标标准相应的商务技术资料。 </w:t>
      </w:r>
    </w:p>
    <w:p w14:paraId="67FA4A04">
      <w:pPr>
        <w:snapToGrid w:val="0"/>
        <w:spacing w:line="360" w:lineRule="auto"/>
        <w:rPr>
          <w:rFonts w:hint="eastAsia" w:ascii="宋体" w:hAnsi="宋体" w:eastAsia="宋体" w:cs="宋体"/>
          <w:b/>
          <w:color w:val="000000"/>
          <w:sz w:val="28"/>
          <w:szCs w:val="28"/>
        </w:rPr>
      </w:pPr>
      <w:r>
        <w:rPr>
          <w:rFonts w:hint="eastAsia" w:ascii="宋体" w:hAnsi="宋体" w:eastAsia="宋体" w:cs="宋体"/>
          <w:b/>
          <w:color w:val="000000"/>
          <w:sz w:val="32"/>
        </w:rPr>
        <w:br w:type="page"/>
      </w:r>
      <w:r>
        <w:rPr>
          <w:rFonts w:hint="eastAsia" w:ascii="宋体" w:hAnsi="宋体" w:eastAsia="宋体" w:cs="宋体"/>
          <w:b/>
          <w:color w:val="000000"/>
          <w:sz w:val="32"/>
        </w:rPr>
        <w:t>一、评标方法</w:t>
      </w:r>
    </w:p>
    <w:p w14:paraId="610A47C4">
      <w:pPr>
        <w:adjustRightInd/>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1.本项目采用综合评分法。</w:t>
      </w:r>
      <w:r>
        <w:rPr>
          <w:rFonts w:hint="eastAsia" w:ascii="宋体" w:hAnsi="宋体" w:eastAsia="宋体" w:cs="宋体"/>
          <w:color w:val="000000"/>
          <w:kern w:val="0"/>
          <w:sz w:val="24"/>
        </w:rPr>
        <w:t>综合评分法，是指投标文件满足招标文件全部实质性要求，且按照评审因素的量化指标评审得分最高的投标人为中标候选人的评标方法。</w:t>
      </w:r>
    </w:p>
    <w:p w14:paraId="529CB430">
      <w:pPr>
        <w:adjustRightInd/>
        <w:spacing w:line="360" w:lineRule="auto"/>
        <w:rPr>
          <w:rFonts w:hint="eastAsia" w:ascii="宋体" w:hAnsi="宋体" w:eastAsia="宋体" w:cs="宋体"/>
          <w:color w:val="000000"/>
          <w:kern w:val="0"/>
          <w:sz w:val="24"/>
        </w:rPr>
      </w:pPr>
      <w:r>
        <w:rPr>
          <w:rFonts w:hint="eastAsia" w:ascii="宋体" w:hAnsi="宋体" w:eastAsia="宋体" w:cs="宋体"/>
          <w:b/>
          <w:color w:val="000000"/>
          <w:sz w:val="32"/>
        </w:rPr>
        <w:t>二、评标标准</w:t>
      </w:r>
    </w:p>
    <w:p w14:paraId="13D4E237">
      <w:pPr>
        <w:spacing w:line="360" w:lineRule="auto"/>
        <w:ind w:firstLine="472" w:firstLineChars="196"/>
        <w:rPr>
          <w:rFonts w:hint="eastAsia" w:ascii="宋体" w:hAnsi="宋体" w:eastAsia="宋体" w:cs="宋体"/>
          <w:b/>
          <w:color w:val="000000"/>
          <w:sz w:val="24"/>
        </w:rPr>
      </w:pPr>
      <w:r>
        <w:rPr>
          <w:rFonts w:hint="eastAsia" w:ascii="宋体" w:hAnsi="宋体" w:eastAsia="宋体" w:cs="宋体"/>
          <w:b/>
          <w:color w:val="000000"/>
          <w:sz w:val="24"/>
        </w:rPr>
        <w:t>2.</w:t>
      </w:r>
      <w:r>
        <w:rPr>
          <w:rFonts w:hint="eastAsia" w:ascii="宋体" w:hAnsi="宋体" w:eastAsia="宋体" w:cs="宋体"/>
          <w:color w:val="000000"/>
        </w:rPr>
        <w:t xml:space="preserve"> </w:t>
      </w:r>
      <w:r>
        <w:rPr>
          <w:rFonts w:hint="eastAsia" w:ascii="宋体" w:hAnsi="宋体" w:eastAsia="宋体" w:cs="宋体"/>
          <w:b/>
          <w:color w:val="000000"/>
          <w:sz w:val="24"/>
        </w:rPr>
        <w:t>评标标准：</w:t>
      </w:r>
      <w:r>
        <w:rPr>
          <w:rFonts w:hint="eastAsia" w:ascii="宋体" w:hAnsi="宋体" w:eastAsia="宋体" w:cs="宋体"/>
          <w:color w:val="000000"/>
          <w:kern w:val="0"/>
          <w:sz w:val="24"/>
        </w:rPr>
        <w:t>见评标办法前附表。</w:t>
      </w:r>
    </w:p>
    <w:p w14:paraId="3A340252">
      <w:pPr>
        <w:adjustRightInd/>
        <w:spacing w:line="360" w:lineRule="auto"/>
        <w:rPr>
          <w:rFonts w:hint="eastAsia" w:ascii="宋体" w:hAnsi="宋体" w:eastAsia="宋体" w:cs="宋体"/>
          <w:b/>
          <w:color w:val="000000"/>
          <w:sz w:val="32"/>
        </w:rPr>
      </w:pPr>
      <w:r>
        <w:rPr>
          <w:rFonts w:hint="eastAsia" w:ascii="宋体" w:hAnsi="宋体" w:eastAsia="宋体" w:cs="宋体"/>
          <w:b/>
          <w:color w:val="000000"/>
          <w:sz w:val="32"/>
        </w:rPr>
        <w:t>三、评标程序</w:t>
      </w:r>
    </w:p>
    <w:p w14:paraId="36D13E6E">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3.1符合性审查。</w:t>
      </w:r>
      <w:r>
        <w:rPr>
          <w:rFonts w:hint="eastAsia" w:ascii="宋体" w:hAnsi="宋体" w:eastAsia="宋体" w:cs="宋体"/>
          <w:color w:val="000000"/>
          <w:kern w:val="0"/>
          <w:sz w:val="24"/>
        </w:rPr>
        <w:t>评标委员会应当对符合资格的投标人的投标文件进行符合性审查，以确定其是否满足招标文件的实质性要求。不满足招标文件的实质性要求的，投标无效。</w:t>
      </w:r>
    </w:p>
    <w:p w14:paraId="59814DBB">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3.2 比较与评价。</w:t>
      </w:r>
      <w:r>
        <w:rPr>
          <w:rFonts w:hint="eastAsia" w:ascii="宋体" w:hAnsi="宋体" w:eastAsia="宋体" w:cs="宋体"/>
          <w:color w:val="000000"/>
          <w:kern w:val="0"/>
          <w:sz w:val="24"/>
        </w:rPr>
        <w:t>评标委员会应当按照招标文件中规定的评标方法和标准，对符合性审查合格的投标文件进行商务和技术评估，综合比较与评价。</w:t>
      </w:r>
    </w:p>
    <w:p w14:paraId="1973E526">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3.3汇总商务技术得分。</w:t>
      </w:r>
      <w:r>
        <w:rPr>
          <w:rFonts w:hint="eastAsia" w:ascii="宋体" w:hAnsi="宋体" w:eastAsia="宋体" w:cs="宋体"/>
          <w:color w:val="000000"/>
          <w:kern w:val="0"/>
          <w:sz w:val="24"/>
        </w:rPr>
        <w:t>评标委员会各成员应当独立对每个投标人的商务和技术文件进行评价，并汇总商务技术得分情况。</w:t>
      </w:r>
    </w:p>
    <w:p w14:paraId="2F05ABB9">
      <w:pPr>
        <w:spacing w:line="360" w:lineRule="auto"/>
        <w:ind w:firstLine="472" w:firstLineChars="196"/>
        <w:rPr>
          <w:rFonts w:hint="eastAsia" w:ascii="宋体" w:hAnsi="宋体" w:eastAsia="宋体" w:cs="宋体"/>
          <w:b/>
          <w:color w:val="000000"/>
          <w:kern w:val="0"/>
          <w:sz w:val="24"/>
        </w:rPr>
      </w:pPr>
      <w:r>
        <w:rPr>
          <w:rFonts w:hint="eastAsia" w:ascii="宋体" w:hAnsi="宋体" w:eastAsia="宋体" w:cs="宋体"/>
          <w:b/>
          <w:color w:val="000000"/>
          <w:kern w:val="0"/>
          <w:sz w:val="24"/>
        </w:rPr>
        <w:t>3.4报价评审。</w:t>
      </w:r>
    </w:p>
    <w:p w14:paraId="07D63B5E">
      <w:pPr>
        <w:pStyle w:val="21"/>
        <w:spacing w:before="0"/>
        <w:ind w:firstLine="508" w:firstLineChars="212"/>
        <w:rPr>
          <w:rFonts w:hint="eastAsia" w:ascii="宋体" w:hAnsi="宋体" w:eastAsia="宋体" w:cs="宋体"/>
          <w:color w:val="000000"/>
          <w:kern w:val="0"/>
        </w:rPr>
      </w:pPr>
      <w:r>
        <w:rPr>
          <w:rFonts w:hint="eastAsia" w:ascii="宋体" w:hAnsi="宋体" w:eastAsia="宋体" w:cs="宋体"/>
          <w:color w:val="000000"/>
          <w:kern w:val="0"/>
        </w:rPr>
        <w:t>3.4.1投标文件报价出现前后不一致的，按照下列规定修正：</w:t>
      </w:r>
    </w:p>
    <w:p w14:paraId="1D8CBE43">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3.4.1.1投标文件中开标一览表(报价表)内容与投标文件中相应内容不一致的，以开标一览表(报价表)为准;</w:t>
      </w:r>
    </w:p>
    <w:p w14:paraId="69595B2C">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3.4.1.2大写金额和小写金额不一致的，以大写金额为准;</w:t>
      </w:r>
    </w:p>
    <w:p w14:paraId="190704C3">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3.4.1.3单价金额小数点或者百分比有明显错位的，以开标一览表的总价为准，并修改单价;</w:t>
      </w:r>
    </w:p>
    <w:p w14:paraId="5D8409A0">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3.4.1.4总价金额与按单价汇总金额不一致的，以单价金额计算结果为准。</w:t>
      </w:r>
    </w:p>
    <w:p w14:paraId="345AC60F">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3.4.1.5同时出现两种以上不一致的，按照3.4.1规定的顺序修正。修正后的报价按照财政部第87号令《政府采购货物和服务招标投标管理办法》第五十一条第二款的规定经投标人确认后产生约束力。</w:t>
      </w:r>
    </w:p>
    <w:p w14:paraId="4B7C987E">
      <w:pPr>
        <w:snapToGrid w:val="0"/>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kern w:val="0"/>
          <w:sz w:val="24"/>
        </w:rPr>
        <w:t>3.4.2投标文件出现不是唯一的、有选择性投标报价的，投标无效。</w:t>
      </w:r>
    </w:p>
    <w:p w14:paraId="1E1FA444">
      <w:pPr>
        <w:snapToGrid w:val="0"/>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kern w:val="0"/>
          <w:sz w:val="24"/>
        </w:rPr>
        <w:t>3.4.3投标报价超过招标文件中规定的预算金额或者最高限价的，投标无效。</w:t>
      </w:r>
    </w:p>
    <w:p w14:paraId="565CEED8">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20EB759B">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720471AC">
      <w:pPr>
        <w:spacing w:line="360" w:lineRule="auto"/>
        <w:ind w:firstLine="482" w:firstLineChars="200"/>
        <w:rPr>
          <w:rFonts w:hint="eastAsia" w:ascii="宋体" w:hAnsi="宋体" w:eastAsia="宋体" w:cs="宋体"/>
          <w:color w:val="000000"/>
          <w:kern w:val="0"/>
          <w:sz w:val="24"/>
        </w:rPr>
      </w:pPr>
      <w:r>
        <w:rPr>
          <w:rFonts w:hint="eastAsia" w:ascii="宋体" w:hAnsi="宋体" w:eastAsia="宋体" w:cs="宋体"/>
          <w:b/>
          <w:color w:val="000000"/>
          <w:kern w:val="0"/>
          <w:sz w:val="24"/>
        </w:rPr>
        <w:t>3.5排序与推荐。</w:t>
      </w:r>
      <w:r>
        <w:rPr>
          <w:rFonts w:hint="eastAsia" w:ascii="宋体" w:hAnsi="宋体" w:eastAsia="宋体" w:cs="宋体"/>
          <w:color w:val="000000"/>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本项目按照综合得分高低每标项推荐三名中标候选单位。</w:t>
      </w:r>
    </w:p>
    <w:p w14:paraId="09FF1B23">
      <w:pPr>
        <w:spacing w:line="360" w:lineRule="auto"/>
        <w:ind w:firstLine="480" w:firstLineChars="200"/>
        <w:rPr>
          <w:rFonts w:hint="eastAsia" w:ascii="宋体" w:hAnsi="宋体" w:eastAsia="宋体" w:cs="宋体"/>
          <w:b/>
          <w:color w:val="000000"/>
          <w:kern w:val="0"/>
          <w:sz w:val="24"/>
        </w:rPr>
      </w:pPr>
      <w:r>
        <w:rPr>
          <w:rFonts w:hint="eastAsia" w:ascii="宋体" w:hAnsi="宋体" w:eastAsia="宋体" w:cs="宋体"/>
          <w:color w:val="000000"/>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7992E4C5">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3.6编写评标报告。</w:t>
      </w:r>
      <w:r>
        <w:rPr>
          <w:rFonts w:hint="eastAsia" w:ascii="宋体" w:hAnsi="宋体" w:eastAsia="宋体" w:cs="宋体"/>
          <w:color w:val="000000"/>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3DBCE11">
      <w:pPr>
        <w:widowControl/>
        <w:shd w:val="clear" w:color="auto" w:fill="FFFFFF"/>
        <w:adjustRightInd/>
        <w:spacing w:after="225" w:line="315" w:lineRule="atLeast"/>
        <w:jc w:val="left"/>
        <w:rPr>
          <w:rFonts w:hint="eastAsia" w:ascii="宋体" w:hAnsi="宋体" w:eastAsia="宋体" w:cs="宋体"/>
          <w:b/>
          <w:color w:val="000000"/>
          <w:sz w:val="32"/>
        </w:rPr>
      </w:pPr>
      <w:r>
        <w:rPr>
          <w:rFonts w:hint="eastAsia" w:ascii="宋体" w:hAnsi="宋体" w:eastAsia="宋体" w:cs="宋体"/>
          <w:b/>
          <w:color w:val="000000"/>
          <w:sz w:val="32"/>
        </w:rPr>
        <w:t>四、评标中的其他事项</w:t>
      </w:r>
    </w:p>
    <w:p w14:paraId="557E9CC6">
      <w:pPr>
        <w:pStyle w:val="21"/>
        <w:spacing w:before="0"/>
        <w:ind w:firstLine="472" w:firstLineChars="196"/>
        <w:rPr>
          <w:rFonts w:hint="eastAsia" w:ascii="宋体" w:hAnsi="宋体" w:eastAsia="宋体" w:cs="宋体"/>
          <w:color w:val="000000"/>
          <w:kern w:val="0"/>
          <w:szCs w:val="24"/>
        </w:rPr>
      </w:pPr>
      <w:r>
        <w:rPr>
          <w:rFonts w:hint="eastAsia" w:ascii="宋体" w:hAnsi="宋体" w:eastAsia="宋体" w:cs="宋体"/>
          <w:b/>
          <w:color w:val="000000"/>
          <w:kern w:val="0"/>
          <w:szCs w:val="24"/>
        </w:rPr>
        <w:t>4.1投标人澄清、说明或者补正。</w:t>
      </w:r>
      <w:r>
        <w:rPr>
          <w:rFonts w:hint="eastAsia" w:ascii="宋体" w:hAnsi="宋体" w:eastAsia="宋体" w:cs="宋体"/>
          <w:color w:val="000000"/>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2FE89DC3">
      <w:pPr>
        <w:pStyle w:val="7"/>
        <w:spacing w:line="360" w:lineRule="auto"/>
        <w:ind w:left="954" w:leftChars="226" w:hanging="479" w:firstLineChars="0"/>
        <w:rPr>
          <w:rFonts w:hint="eastAsia" w:ascii="宋体" w:hAnsi="宋体" w:eastAsia="宋体" w:cs="宋体"/>
          <w:color w:val="000000"/>
          <w:szCs w:val="21"/>
        </w:rPr>
      </w:pPr>
      <w:r>
        <w:rPr>
          <w:rFonts w:hint="eastAsia" w:ascii="宋体" w:hAnsi="宋体" w:eastAsia="宋体" w:cs="宋体"/>
          <w:b/>
          <w:color w:val="000000"/>
          <w:kern w:val="0"/>
        </w:rPr>
        <w:t>4.2投标无效。</w:t>
      </w:r>
      <w:r>
        <w:rPr>
          <w:rFonts w:hint="eastAsia" w:ascii="宋体" w:hAnsi="宋体" w:eastAsia="宋体" w:cs="宋体"/>
          <w:color w:val="000000"/>
          <w:szCs w:val="21"/>
        </w:rPr>
        <w:t>有下列情形之一的，投标无效：</w:t>
      </w:r>
    </w:p>
    <w:p w14:paraId="5618E6D6">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4.2.1投标人不具备招标文件中规定的资格要求的（投标人未提供有效的资格文件的，视为投标人不具备招标文件中规定的资格要求）；</w:t>
      </w:r>
    </w:p>
    <w:p w14:paraId="0F16183C">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4.2.2投标文件未按照招标文件要求签署、盖章的；</w:t>
      </w:r>
    </w:p>
    <w:p w14:paraId="68684E02">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4.2.3采购人拟采购的产品属于政府强制采购的节能产品品目清单范围的，投标人相应的投标产品未获得国家确定的认证机构出具的、处于有效期之内的节能产品认证证书的；</w:t>
      </w:r>
    </w:p>
    <w:p w14:paraId="43E3D242">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4.2.4投标文件含有采购人不能接受的附加条件的；</w:t>
      </w:r>
    </w:p>
    <w:p w14:paraId="726CA58C">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4.2.5投标文件中承诺的投标有效期少于招标文件中载明的投标有效期的；</w:t>
      </w:r>
    </w:p>
    <w:p w14:paraId="67D68D96">
      <w:pPr>
        <w:snapToGrid w:val="0"/>
        <w:spacing w:line="360" w:lineRule="auto"/>
        <w:ind w:firstLine="120" w:firstLineChars="50"/>
        <w:jc w:val="left"/>
        <w:rPr>
          <w:rFonts w:hint="eastAsia" w:ascii="宋体" w:hAnsi="宋体" w:eastAsia="宋体" w:cs="宋体"/>
          <w:color w:val="000000"/>
          <w:kern w:val="0"/>
          <w:sz w:val="24"/>
        </w:rPr>
      </w:pPr>
      <w:r>
        <w:rPr>
          <w:rFonts w:hint="eastAsia" w:ascii="宋体" w:hAnsi="宋体" w:eastAsia="宋体" w:cs="宋体"/>
          <w:color w:val="000000"/>
          <w:kern w:val="0"/>
          <w:sz w:val="24"/>
        </w:rPr>
        <w:t xml:space="preserve">   4.2.6投标文件出现不是唯一的、有选择性投标报价的;</w:t>
      </w:r>
    </w:p>
    <w:p w14:paraId="58BB0535">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4.2.7投标报价超过招标文件中规定的预算金额或者最高限价的;</w:t>
      </w:r>
    </w:p>
    <w:p w14:paraId="6C746497">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4.2.8报价明显低于其他通过符合性审查投标人的报价，有可能影响产品质量或者不能诚信履约的，未能按要求提供书面说明或者提交相关证明材料，不能证明其报价合理性的;</w:t>
      </w:r>
    </w:p>
    <w:p w14:paraId="21AB1610">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4.2.9投标人对根据修正原则修正后的报价不确认的；</w:t>
      </w:r>
    </w:p>
    <w:p w14:paraId="37D17212">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4.2.10投标人提供虚假材料投标的；</w:t>
      </w:r>
    </w:p>
    <w:p w14:paraId="4A9C137D">
      <w:pPr>
        <w:spacing w:line="360" w:lineRule="auto"/>
        <w:ind w:firstLine="240" w:firstLineChars="100"/>
        <w:rPr>
          <w:rFonts w:hint="eastAsia" w:ascii="宋体" w:hAnsi="宋体" w:eastAsia="宋体" w:cs="宋体"/>
          <w:color w:val="000000"/>
          <w:kern w:val="0"/>
          <w:sz w:val="24"/>
        </w:rPr>
      </w:pPr>
      <w:r>
        <w:rPr>
          <w:rFonts w:hint="eastAsia" w:ascii="宋体" w:hAnsi="宋体" w:eastAsia="宋体" w:cs="宋体"/>
          <w:color w:val="000000"/>
          <w:kern w:val="0"/>
          <w:sz w:val="24"/>
        </w:rPr>
        <w:t xml:space="preserve">  4.2.11投标人有恶意串通、妨碍其他投标人的竞争行为、损害采购人或者其他投标人的合法权益情形的；</w:t>
      </w:r>
    </w:p>
    <w:p w14:paraId="676E5C30">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4.2.12投标人仅提交备份投标文件，未在电子交易平台传输递交投标文件的，投标无效；</w:t>
      </w:r>
    </w:p>
    <w:p w14:paraId="7536723C">
      <w:pPr>
        <w:pStyle w:val="4"/>
        <w:ind w:left="862" w:leftChars="205"/>
        <w:rPr>
          <w:rFonts w:hint="eastAsia" w:ascii="宋体" w:hAnsi="宋体" w:eastAsia="宋体" w:cs="宋体"/>
          <w:b w:val="0"/>
          <w:bCs w:val="0"/>
          <w:color w:val="000000"/>
          <w:kern w:val="0"/>
          <w:sz w:val="24"/>
          <w:szCs w:val="24"/>
          <w:lang w:val="en-US"/>
        </w:rPr>
      </w:pPr>
      <w:r>
        <w:rPr>
          <w:rFonts w:hint="eastAsia" w:ascii="宋体" w:hAnsi="宋体" w:eastAsia="宋体" w:cs="宋体"/>
          <w:b w:val="0"/>
          <w:bCs w:val="0"/>
          <w:color w:val="000000"/>
          <w:kern w:val="0"/>
          <w:sz w:val="24"/>
          <w:szCs w:val="24"/>
          <w:lang w:val="en-US"/>
        </w:rPr>
        <w:t>4.2.13 投标文件不满足招标文件的其它实质性要求的；</w:t>
      </w:r>
    </w:p>
    <w:p w14:paraId="4E199728">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4.2.14法律、法规、规章（适用本省的）及省级以上规范性文件（适用本省的）规定的其他无效情形。</w:t>
      </w:r>
    </w:p>
    <w:p w14:paraId="0CF3F91E">
      <w:pPr>
        <w:pStyle w:val="7"/>
        <w:snapToGrid w:val="0"/>
        <w:spacing w:line="360" w:lineRule="auto"/>
        <w:ind w:firstLine="472" w:firstLineChars="196"/>
        <w:rPr>
          <w:rFonts w:hint="eastAsia" w:ascii="宋体" w:hAnsi="宋体" w:eastAsia="宋体" w:cs="宋体"/>
          <w:color w:val="000000"/>
        </w:rPr>
      </w:pPr>
      <w:r>
        <w:rPr>
          <w:rFonts w:hint="eastAsia" w:ascii="宋体" w:hAnsi="宋体" w:eastAsia="宋体" w:cs="宋体"/>
          <w:b/>
          <w:color w:val="000000"/>
        </w:rPr>
        <w:t>5.废标。</w:t>
      </w:r>
      <w:r>
        <w:rPr>
          <w:rFonts w:hint="eastAsia" w:ascii="宋体" w:hAnsi="宋体" w:eastAsia="宋体" w:cs="宋体"/>
          <w:color w:val="000000"/>
        </w:rPr>
        <w:t>根据《中华人民共和国政府采购法》第三十六条之规定，在采购中，出现下列情形之一的，应予废标：</w:t>
      </w:r>
    </w:p>
    <w:p w14:paraId="56AF0F04">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5.1符合专业条件的供应商或者对招标文件作实质响应的供应商不足3家的；</w:t>
      </w:r>
    </w:p>
    <w:p w14:paraId="082C319A">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5.2出现影响采购公正的违法、违规行为的；</w:t>
      </w:r>
    </w:p>
    <w:p w14:paraId="30872936">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5.3投标人的报价均超过了采购预算，采购人不能支付的；</w:t>
      </w:r>
    </w:p>
    <w:p w14:paraId="40C6797A">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5.4因重大变故，采购任务取消的。</w:t>
      </w:r>
    </w:p>
    <w:p w14:paraId="3149E0DF">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废标后，</w:t>
      </w:r>
      <w:r>
        <w:rPr>
          <w:rFonts w:hint="eastAsia" w:ascii="宋体" w:hAnsi="宋体" w:eastAsia="宋体" w:cs="宋体"/>
          <w:color w:val="000000"/>
          <w:lang w:eastAsia="zh-CN"/>
        </w:rPr>
        <w:t>采购代理机构</w:t>
      </w:r>
      <w:r>
        <w:rPr>
          <w:rFonts w:hint="eastAsia" w:ascii="宋体" w:hAnsi="宋体" w:eastAsia="宋体" w:cs="宋体"/>
          <w:color w:val="000000"/>
        </w:rPr>
        <w:t>应当将废标理由通知所有投标人。</w:t>
      </w:r>
    </w:p>
    <w:p w14:paraId="790D4304">
      <w:pPr>
        <w:pStyle w:val="7"/>
        <w:snapToGrid w:val="0"/>
        <w:spacing w:line="360" w:lineRule="auto"/>
        <w:ind w:firstLine="482"/>
        <w:rPr>
          <w:rFonts w:hint="eastAsia" w:ascii="宋体" w:hAnsi="宋体" w:eastAsia="宋体" w:cs="宋体"/>
          <w:color w:val="000000"/>
        </w:rPr>
      </w:pPr>
      <w:r>
        <w:rPr>
          <w:rFonts w:hint="eastAsia" w:ascii="宋体" w:hAnsi="宋体" w:eastAsia="宋体" w:cs="宋体"/>
          <w:b/>
          <w:color w:val="000000"/>
        </w:rPr>
        <w:t>6.修改招标文件，重新组织采购活动。</w:t>
      </w:r>
      <w:r>
        <w:rPr>
          <w:rFonts w:hint="eastAsia" w:ascii="宋体" w:hAnsi="宋体" w:eastAsia="宋体" w:cs="宋体"/>
          <w:color w:val="000000"/>
        </w:rPr>
        <w:t>评标委员会发现招标文件存在歧义、重大缺陷导致评标工作无法进行，或者招标文件内容违反国家有关强制性规定的，将停止评标工作，并与采购人、</w:t>
      </w:r>
      <w:r>
        <w:rPr>
          <w:rFonts w:hint="eastAsia" w:ascii="宋体" w:hAnsi="宋体" w:eastAsia="宋体" w:cs="宋体"/>
          <w:color w:val="000000"/>
          <w:lang w:eastAsia="zh-CN"/>
        </w:rPr>
        <w:t>采购代理机构</w:t>
      </w:r>
      <w:r>
        <w:rPr>
          <w:rFonts w:hint="eastAsia" w:ascii="宋体" w:hAnsi="宋体" w:eastAsia="宋体" w:cs="宋体"/>
          <w:color w:val="000000"/>
        </w:rPr>
        <w:t>沟通并作书面记录。采购人、</w:t>
      </w:r>
      <w:r>
        <w:rPr>
          <w:rFonts w:hint="eastAsia" w:ascii="宋体" w:hAnsi="宋体" w:eastAsia="宋体" w:cs="宋体"/>
          <w:color w:val="000000"/>
          <w:lang w:eastAsia="zh-CN"/>
        </w:rPr>
        <w:t>采购代理机构</w:t>
      </w:r>
      <w:r>
        <w:rPr>
          <w:rFonts w:hint="eastAsia" w:ascii="宋体" w:hAnsi="宋体" w:eastAsia="宋体" w:cs="宋体"/>
          <w:color w:val="000000"/>
        </w:rPr>
        <w:t>确认后，将修改招标文件，重新组织采购活动。</w:t>
      </w:r>
    </w:p>
    <w:p w14:paraId="243535DA">
      <w:pPr>
        <w:pStyle w:val="7"/>
        <w:snapToGrid w:val="0"/>
        <w:spacing w:line="360" w:lineRule="auto"/>
        <w:ind w:firstLine="482"/>
        <w:rPr>
          <w:rFonts w:hint="eastAsia" w:ascii="宋体" w:hAnsi="宋体" w:eastAsia="宋体" w:cs="宋体"/>
          <w:color w:val="000000"/>
        </w:rPr>
      </w:pPr>
      <w:r>
        <w:rPr>
          <w:rFonts w:hint="eastAsia" w:ascii="宋体" w:hAnsi="宋体" w:eastAsia="宋体" w:cs="宋体"/>
          <w:b/>
          <w:color w:val="000000"/>
          <w:kern w:val="0"/>
        </w:rPr>
        <w:t>7.重新开展采购。</w:t>
      </w:r>
      <w:r>
        <w:rPr>
          <w:rFonts w:hint="eastAsia" w:ascii="宋体" w:hAnsi="宋体" w:eastAsia="宋体" w:cs="宋体"/>
          <w:color w:val="000000"/>
        </w:rPr>
        <w:t>有政府采购法第七十一条、第七十二条规定的违法行为之一，影响或者可能影响中标结果的，依照下列规定处理：</w:t>
      </w:r>
    </w:p>
    <w:p w14:paraId="336B18A5">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7.1未确定中标供应商的，终止本次政府采购活动，重新开展政府采购活动。</w:t>
      </w:r>
    </w:p>
    <w:p w14:paraId="6C10569E">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7.2已确定中标供应商但尚未签订政府采购合同的，中标结果无效，从合格的中标候选人中另行确定中标供应商；没有合格的中标候选人的，重新开展政府采购活动。</w:t>
      </w:r>
    </w:p>
    <w:p w14:paraId="75B6B964">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7.3政府采购合同已签订但尚未履行的，撤销合同，从合格的中标候选人中另行确定中标供应商；没有合格的中标候选人的，重新开展政府采购活动。</w:t>
      </w:r>
    </w:p>
    <w:p w14:paraId="36949B03">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7.4政府采购合同已经履行，给采购人、供应商造成损失的，由责任人承担赔偿责任。</w:t>
      </w:r>
    </w:p>
    <w:p w14:paraId="12A5C56D">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7.5政府采购当事人有其他违反政府采购法或者政府采购法实施条例等法律法规规定的行为，经改正后仍然影响或者可能影响中标结果或者依法被认定为中标无效的，依照7.1-7.4规定处理。</w:t>
      </w:r>
    </w:p>
    <w:bookmarkEnd w:id="32"/>
    <w:p w14:paraId="4E7EF4CA">
      <w:pPr>
        <w:widowControl/>
        <w:adjustRightInd/>
        <w:jc w:val="left"/>
        <w:rPr>
          <w:rFonts w:hint="eastAsia" w:ascii="宋体" w:hAnsi="宋体" w:eastAsia="宋体" w:cs="宋体"/>
          <w:b/>
          <w:color w:val="000000"/>
          <w:sz w:val="36"/>
          <w:szCs w:val="36"/>
        </w:rPr>
      </w:pPr>
      <w:bookmarkStart w:id="400" w:name="第五部分"/>
      <w:bookmarkStart w:id="401" w:name="_Toc86217003"/>
    </w:p>
    <w:p w14:paraId="375F23ED">
      <w:pPr>
        <w:widowControl/>
        <w:adjustRightInd/>
        <w:jc w:val="left"/>
        <w:rPr>
          <w:rFonts w:hint="eastAsia" w:ascii="宋体" w:hAnsi="宋体" w:eastAsia="宋体" w:cs="宋体"/>
          <w:b/>
          <w:color w:val="000000"/>
          <w:sz w:val="36"/>
          <w:szCs w:val="36"/>
        </w:rPr>
      </w:pPr>
    </w:p>
    <w:p w14:paraId="45537776">
      <w:pPr>
        <w:widowControl/>
        <w:adjustRightInd/>
        <w:jc w:val="left"/>
        <w:rPr>
          <w:rFonts w:hint="eastAsia" w:ascii="宋体" w:hAnsi="宋体" w:eastAsia="宋体" w:cs="宋体"/>
          <w:b/>
          <w:color w:val="000000"/>
          <w:sz w:val="36"/>
          <w:szCs w:val="36"/>
        </w:rPr>
      </w:pPr>
    </w:p>
    <w:p w14:paraId="12A6E0AD">
      <w:pPr>
        <w:widowControl/>
        <w:adjustRightInd/>
        <w:jc w:val="left"/>
        <w:rPr>
          <w:rFonts w:hint="eastAsia" w:ascii="宋体" w:hAnsi="宋体" w:eastAsia="宋体" w:cs="宋体"/>
          <w:b/>
          <w:color w:val="000000"/>
          <w:sz w:val="36"/>
          <w:szCs w:val="36"/>
        </w:rPr>
      </w:pPr>
    </w:p>
    <w:p w14:paraId="4FFDCCC9">
      <w:pPr>
        <w:widowControl/>
        <w:adjustRightInd/>
        <w:jc w:val="left"/>
        <w:rPr>
          <w:rFonts w:hint="eastAsia" w:ascii="宋体" w:hAnsi="宋体" w:eastAsia="宋体" w:cs="宋体"/>
          <w:b/>
          <w:color w:val="000000"/>
          <w:sz w:val="36"/>
          <w:szCs w:val="36"/>
        </w:rPr>
      </w:pPr>
    </w:p>
    <w:p w14:paraId="03E9BE8D">
      <w:pPr>
        <w:widowControl/>
        <w:adjustRightInd/>
        <w:jc w:val="left"/>
        <w:rPr>
          <w:rFonts w:hint="eastAsia" w:ascii="宋体" w:hAnsi="宋体" w:eastAsia="宋体" w:cs="宋体"/>
          <w:b/>
          <w:color w:val="000000"/>
          <w:sz w:val="36"/>
          <w:szCs w:val="36"/>
        </w:rPr>
      </w:pPr>
    </w:p>
    <w:p w14:paraId="0D314AC9">
      <w:pPr>
        <w:widowControl/>
        <w:adjustRightInd/>
        <w:jc w:val="left"/>
        <w:rPr>
          <w:rFonts w:hint="eastAsia" w:ascii="宋体" w:hAnsi="宋体" w:eastAsia="宋体" w:cs="宋体"/>
          <w:b/>
          <w:color w:val="000000"/>
          <w:sz w:val="36"/>
          <w:szCs w:val="36"/>
        </w:rPr>
      </w:pPr>
    </w:p>
    <w:p w14:paraId="358637FD">
      <w:pPr>
        <w:widowControl/>
        <w:adjustRightInd/>
        <w:jc w:val="left"/>
        <w:rPr>
          <w:rFonts w:hint="eastAsia" w:ascii="宋体" w:hAnsi="宋体" w:eastAsia="宋体" w:cs="宋体"/>
          <w:b/>
          <w:color w:val="000000"/>
          <w:sz w:val="36"/>
          <w:szCs w:val="36"/>
        </w:rPr>
      </w:pPr>
    </w:p>
    <w:p w14:paraId="380D1E71">
      <w:pPr>
        <w:widowControl/>
        <w:adjustRightInd/>
        <w:jc w:val="left"/>
        <w:rPr>
          <w:rFonts w:hint="eastAsia" w:ascii="宋体" w:hAnsi="宋体" w:eastAsia="宋体" w:cs="宋体"/>
          <w:b/>
          <w:color w:val="000000"/>
          <w:sz w:val="36"/>
          <w:szCs w:val="36"/>
        </w:rPr>
      </w:pPr>
    </w:p>
    <w:p w14:paraId="21B73C02">
      <w:pPr>
        <w:widowControl/>
        <w:adjustRightInd/>
        <w:jc w:val="left"/>
        <w:rPr>
          <w:rFonts w:hint="eastAsia" w:ascii="宋体" w:hAnsi="宋体" w:eastAsia="宋体" w:cs="宋体"/>
          <w:b/>
          <w:color w:val="000000"/>
          <w:sz w:val="36"/>
          <w:szCs w:val="36"/>
        </w:rPr>
      </w:pPr>
    </w:p>
    <w:p w14:paraId="39C45128">
      <w:pPr>
        <w:widowControl/>
        <w:adjustRightInd/>
        <w:jc w:val="left"/>
        <w:rPr>
          <w:rFonts w:hint="eastAsia" w:ascii="宋体" w:hAnsi="宋体" w:eastAsia="宋体" w:cs="宋体"/>
          <w:b/>
          <w:color w:val="000000"/>
          <w:sz w:val="36"/>
          <w:szCs w:val="36"/>
        </w:rPr>
      </w:pPr>
    </w:p>
    <w:p w14:paraId="56AA1F17">
      <w:pPr>
        <w:widowControl/>
        <w:adjustRightInd/>
        <w:jc w:val="left"/>
        <w:rPr>
          <w:rFonts w:hint="eastAsia" w:ascii="宋体" w:hAnsi="宋体" w:eastAsia="宋体" w:cs="宋体"/>
          <w:b/>
          <w:color w:val="000000"/>
          <w:sz w:val="36"/>
          <w:szCs w:val="36"/>
        </w:rPr>
      </w:pPr>
    </w:p>
    <w:p w14:paraId="16C8BEF7">
      <w:pPr>
        <w:widowControl/>
        <w:adjustRightInd/>
        <w:jc w:val="left"/>
        <w:rPr>
          <w:rFonts w:hint="eastAsia" w:ascii="宋体" w:hAnsi="宋体" w:eastAsia="宋体" w:cs="宋体"/>
          <w:b/>
          <w:color w:val="000000"/>
          <w:sz w:val="36"/>
          <w:szCs w:val="36"/>
        </w:rPr>
      </w:pPr>
    </w:p>
    <w:p w14:paraId="15A1F060">
      <w:pPr>
        <w:ind w:firstLine="1084" w:firstLineChars="300"/>
        <w:rPr>
          <w:rFonts w:hint="eastAsia" w:ascii="宋体" w:hAnsi="宋体" w:eastAsia="宋体" w:cs="宋体"/>
          <w:b/>
          <w:color w:val="000000"/>
          <w:sz w:val="36"/>
          <w:szCs w:val="36"/>
        </w:rPr>
      </w:pPr>
      <w:r>
        <w:rPr>
          <w:rFonts w:hint="eastAsia" w:ascii="宋体" w:hAnsi="宋体" w:eastAsia="宋体" w:cs="宋体"/>
          <w:b/>
          <w:color w:val="000000"/>
          <w:sz w:val="36"/>
          <w:szCs w:val="36"/>
        </w:rPr>
        <w:br w:type="page"/>
      </w:r>
      <w:r>
        <w:rPr>
          <w:rFonts w:hint="eastAsia" w:ascii="宋体" w:hAnsi="宋体" w:eastAsia="宋体" w:cs="宋体"/>
          <w:b/>
          <w:color w:val="000000"/>
          <w:sz w:val="36"/>
          <w:szCs w:val="36"/>
        </w:rPr>
        <w:t>第五部分  浙江省政府采购合同主要条款指引</w:t>
      </w:r>
    </w:p>
    <w:p w14:paraId="3A16BAAA">
      <w:pPr>
        <w:rPr>
          <w:rFonts w:hint="eastAsia" w:ascii="宋体" w:hAnsi="宋体" w:eastAsia="宋体" w:cs="宋体"/>
          <w:color w:val="000000"/>
        </w:rPr>
      </w:pPr>
    </w:p>
    <w:p w14:paraId="3BB8C15D">
      <w:pPr>
        <w:pStyle w:val="8"/>
        <w:snapToGrid w:val="0"/>
        <w:spacing w:before="120" w:after="120"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合同编号：        </w:t>
      </w:r>
    </w:p>
    <w:p w14:paraId="3FE0EA6E">
      <w:pPr>
        <w:pStyle w:val="8"/>
        <w:snapToGrid w:val="0"/>
        <w:spacing w:before="120" w:after="120"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确认书号：</w:t>
      </w:r>
    </w:p>
    <w:p w14:paraId="7604B9B1">
      <w:pPr>
        <w:pStyle w:val="4"/>
        <w:adjustRightInd w:val="0"/>
        <w:snapToGrid w:val="0"/>
        <w:spacing w:before="123" w:beforeLines="39" w:after="159" w:afterLines="50" w:line="40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第一节 政府采购合同协议书</w:t>
      </w:r>
    </w:p>
    <w:p w14:paraId="0D1A1641">
      <w:pPr>
        <w:adjustRightInd w:val="0"/>
        <w:snapToGrid w:val="0"/>
        <w:spacing w:before="0" w:beforeLines="0" w:line="400" w:lineRule="exact"/>
        <w:rPr>
          <w:rFonts w:hint="eastAsia" w:ascii="宋体" w:hAnsi="宋体" w:eastAsia="宋体" w:cs="宋体"/>
          <w:sz w:val="24"/>
          <w:szCs w:val="24"/>
        </w:rPr>
      </w:pPr>
      <w:r>
        <w:rPr>
          <w:rFonts w:hint="eastAsia" w:ascii="宋体" w:hAnsi="宋体" w:eastAsia="宋体" w:cs="宋体"/>
          <w:sz w:val="24"/>
          <w:szCs w:val="24"/>
        </w:rPr>
        <w:t>甲方（全称）：</w:t>
      </w:r>
      <w:r>
        <w:rPr>
          <w:rFonts w:hint="eastAsia" w:ascii="宋体" w:hAnsi="宋体" w:eastAsia="宋体" w:cs="宋体"/>
          <w:sz w:val="24"/>
          <w:szCs w:val="24"/>
          <w:u w:val="single"/>
        </w:rPr>
        <w:t>金华市中医医院</w:t>
      </w:r>
      <w:r>
        <w:rPr>
          <w:rFonts w:hint="eastAsia" w:ascii="宋体" w:hAnsi="宋体" w:eastAsia="宋体" w:cs="宋体"/>
          <w:sz w:val="24"/>
          <w:szCs w:val="24"/>
        </w:rPr>
        <w:t>（采购人）</w:t>
      </w:r>
    </w:p>
    <w:p w14:paraId="25EEA49C">
      <w:pPr>
        <w:adjustRightInd w:val="0"/>
        <w:snapToGrid w:val="0"/>
        <w:spacing w:before="0" w:beforeLines="0" w:line="400" w:lineRule="exact"/>
        <w:rPr>
          <w:rFonts w:hint="eastAsia" w:ascii="宋体" w:hAnsi="宋体" w:eastAsia="宋体" w:cs="宋体"/>
          <w:sz w:val="24"/>
          <w:szCs w:val="24"/>
        </w:rPr>
      </w:pPr>
      <w:r>
        <w:rPr>
          <w:rFonts w:hint="eastAsia" w:ascii="宋体" w:hAnsi="宋体" w:eastAsia="宋体" w:cs="宋体"/>
          <w:sz w:val="24"/>
          <w:szCs w:val="24"/>
        </w:rPr>
        <w:t>乙方（全称）：</w:t>
      </w:r>
      <w:r>
        <w:rPr>
          <w:rFonts w:hint="eastAsia" w:ascii="宋体" w:hAnsi="宋体" w:eastAsia="宋体" w:cs="宋体"/>
          <w:sz w:val="24"/>
          <w:szCs w:val="24"/>
          <w:u w:val="single"/>
        </w:rPr>
        <w:t xml:space="preserve">              </w:t>
      </w:r>
      <w:r>
        <w:rPr>
          <w:rFonts w:hint="eastAsia" w:ascii="宋体" w:hAnsi="宋体" w:eastAsia="宋体" w:cs="宋体"/>
          <w:sz w:val="24"/>
          <w:szCs w:val="24"/>
        </w:rPr>
        <w:t>（供应商）</w:t>
      </w:r>
    </w:p>
    <w:p w14:paraId="73615DCD">
      <w:pPr>
        <w:pStyle w:val="7"/>
        <w:adjustRightInd w:val="0"/>
        <w:snapToGrid w:val="0"/>
        <w:spacing w:before="0" w:beforeLines="0" w:after="0" w:line="400" w:lineRule="exact"/>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依据《中华人民共和国民法典》</w:t>
      </w:r>
      <w:r>
        <w:rPr>
          <w:rFonts w:hint="eastAsia" w:ascii="宋体" w:hAnsi="宋体" w:eastAsia="宋体" w:cs="宋体"/>
          <w:sz w:val="24"/>
          <w:szCs w:val="24"/>
          <w:lang w:eastAsia="zh-CN"/>
        </w:rPr>
        <w:t>、</w:t>
      </w:r>
      <w:r>
        <w:rPr>
          <w:rFonts w:hint="eastAsia" w:ascii="宋体" w:hAnsi="宋体" w:eastAsia="宋体" w:cs="宋体"/>
          <w:sz w:val="24"/>
          <w:szCs w:val="24"/>
        </w:rPr>
        <w:t>《中华人民共和国政府采购法》等有关的法律法规，以及</w:t>
      </w:r>
      <w:r>
        <w:rPr>
          <w:rFonts w:hint="eastAsia" w:ascii="宋体" w:hAnsi="宋体" w:eastAsia="宋体" w:cs="宋体"/>
          <w:i w:val="0"/>
          <w:iCs w:val="0"/>
          <w:sz w:val="24"/>
          <w:szCs w:val="24"/>
          <w:u w:val="none"/>
          <w:lang w:eastAsia="zh-CN"/>
        </w:rPr>
        <w:t>本采购项目</w:t>
      </w:r>
      <w:r>
        <w:rPr>
          <w:rFonts w:hint="eastAsia" w:ascii="宋体" w:hAnsi="宋体" w:eastAsia="宋体" w:cs="宋体"/>
          <w:sz w:val="24"/>
          <w:szCs w:val="24"/>
        </w:rPr>
        <w:t>的</w:t>
      </w:r>
      <w:r>
        <w:rPr>
          <w:rFonts w:hint="eastAsia" w:ascii="宋体" w:hAnsi="宋体" w:eastAsia="宋体" w:cs="宋体"/>
          <w:sz w:val="24"/>
          <w:szCs w:val="24"/>
          <w:lang w:eastAsia="zh-CN"/>
        </w:rPr>
        <w:t>招标</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文件等</w:t>
      </w:r>
      <w:r>
        <w:rPr>
          <w:rFonts w:hint="eastAsia" w:ascii="宋体" w:hAnsi="宋体" w:eastAsia="宋体" w:cs="宋体"/>
          <w:sz w:val="24"/>
          <w:szCs w:val="24"/>
        </w:rPr>
        <w:t>采购文件</w:t>
      </w:r>
      <w:r>
        <w:rPr>
          <w:rFonts w:hint="eastAsia" w:ascii="宋体" w:hAnsi="宋体" w:eastAsia="宋体" w:cs="宋体"/>
          <w:sz w:val="24"/>
          <w:szCs w:val="24"/>
          <w:lang w:eastAsia="zh-CN"/>
        </w:rPr>
        <w:t>、</w:t>
      </w:r>
      <w:r>
        <w:rPr>
          <w:rFonts w:hint="eastAsia" w:ascii="宋体" w:hAnsi="宋体" w:eastAsia="宋体" w:cs="宋体"/>
          <w:sz w:val="24"/>
          <w:szCs w:val="24"/>
        </w:rPr>
        <w:t xml:space="preserve">乙方的《投标（响应）文件》及《中标（成交）通知书》，甲乙双方同意签订本合同。具体情况及要求如下：     </w:t>
      </w:r>
    </w:p>
    <w:p w14:paraId="1B59AE04">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项目信息</w:t>
      </w:r>
    </w:p>
    <w:p w14:paraId="47060939">
      <w:pPr>
        <w:pStyle w:val="7"/>
        <w:numPr>
          <w:ilvl w:val="0"/>
          <w:numId w:val="4"/>
        </w:numPr>
        <w:adjustRightInd w:val="0"/>
        <w:snapToGrid w:val="0"/>
        <w:spacing w:before="0" w:beforeLines="0" w:after="0" w:line="400" w:lineRule="exact"/>
        <w:ind w:left="0" w:leftChars="0" w:firstLine="480" w:firstLineChars="200"/>
        <w:rPr>
          <w:rFonts w:hint="eastAsia" w:ascii="宋体" w:hAnsi="宋体" w:eastAsia="宋体" w:cs="宋体"/>
          <w:sz w:val="24"/>
          <w:szCs w:val="24"/>
          <w:u w:val="single"/>
        </w:rPr>
      </w:pPr>
      <w:r>
        <w:rPr>
          <w:rFonts w:hint="eastAsia" w:ascii="宋体" w:hAnsi="宋体" w:eastAsia="宋体" w:cs="宋体"/>
          <w:sz w:val="24"/>
          <w:szCs w:val="24"/>
        </w:rPr>
        <w:t>采购项目名称：</w:t>
      </w:r>
      <w:r>
        <w:rPr>
          <w:rFonts w:hint="eastAsia" w:cs="宋体"/>
          <w:kern w:val="0"/>
          <w:sz w:val="24"/>
          <w:szCs w:val="24"/>
          <w:u w:val="single"/>
          <w:lang w:val="en" w:eastAsia="zh-CN" w:bidi="ar-SA"/>
        </w:rPr>
        <w:t>金华市中医医院高频手术系统（电刀）采购项目（重新招标）</w:t>
      </w:r>
    </w:p>
    <w:p w14:paraId="065446FB">
      <w:pPr>
        <w:pStyle w:val="7"/>
        <w:numPr>
          <w:ilvl w:val="0"/>
          <w:numId w:val="0"/>
        </w:numPr>
        <w:tabs>
          <w:tab w:val="left" w:pos="999"/>
        </w:tabs>
        <w:adjustRightInd w:val="0"/>
        <w:snapToGrid w:val="0"/>
        <w:spacing w:before="0" w:beforeLines="0" w:after="0" w:line="400" w:lineRule="exact"/>
        <w:ind w:left="0" w:leftChars="0" w:firstLine="0" w:firstLineChars="0"/>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 xml:space="preserve">         采购项目编号：</w:t>
      </w:r>
      <w:r>
        <w:rPr>
          <w:rFonts w:hint="eastAsia" w:ascii="宋体" w:hAnsi="宋体" w:eastAsia="宋体" w:cs="宋体"/>
          <w:sz w:val="24"/>
          <w:szCs w:val="24"/>
          <w:u w:val="single"/>
        </w:rPr>
        <w:t xml:space="preserve">                                          </w:t>
      </w:r>
    </w:p>
    <w:p w14:paraId="479187CA">
      <w:pPr>
        <w:pStyle w:val="7"/>
        <w:adjustRightInd w:val="0"/>
        <w:snapToGrid w:val="0"/>
        <w:spacing w:before="0" w:beforeLines="0" w:after="0" w:line="400" w:lineRule="exact"/>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（2）采购计划编号：</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2A20CC23">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（3）项目内容：</w:t>
      </w:r>
    </w:p>
    <w:p w14:paraId="03B849BA">
      <w:pPr>
        <w:adjustRightInd w:val="0"/>
        <w:snapToGrid w:val="0"/>
        <w:spacing w:before="0" w:beforeLines="0"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采购标的及数量</w:t>
      </w:r>
      <w:r>
        <w:rPr>
          <w:rFonts w:hint="eastAsia" w:ascii="宋体" w:hAnsi="宋体" w:eastAsia="宋体" w:cs="宋体"/>
          <w:sz w:val="24"/>
          <w:szCs w:val="24"/>
          <w:lang w:val="en-US" w:eastAsia="zh-CN"/>
        </w:rPr>
        <w:t>（台/套</w:t>
      </w:r>
      <w:r>
        <w:rPr>
          <w:rFonts w:hint="eastAsia" w:ascii="宋体" w:hAnsi="宋体" w:eastAsia="宋体" w:cs="宋体"/>
          <w:sz w:val="24"/>
          <w:szCs w:val="24"/>
          <w:lang w:val="en" w:eastAsia="zh-CN"/>
        </w:rPr>
        <w:t>/个/架/组等</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1AD31615">
      <w:pPr>
        <w:numPr>
          <w:ilvl w:val="0"/>
          <w:numId w:val="0"/>
        </w:numPr>
        <w:adjustRightInd w:val="0"/>
        <w:snapToGrid w:val="0"/>
        <w:spacing w:before="0" w:beforeLines="0" w:line="400" w:lineRule="exact"/>
        <w:ind w:firstLine="480" w:firstLineChars="200"/>
        <w:rPr>
          <w:rFonts w:hint="eastAsia" w:ascii="宋体" w:hAnsi="宋体" w:eastAsia="宋体" w:cs="宋体"/>
          <w:sz w:val="24"/>
          <w:szCs w:val="24"/>
          <w:lang w:val="en" w:eastAsia="zh-CN"/>
        </w:rPr>
      </w:pPr>
      <w:r>
        <w:rPr>
          <w:rFonts w:hint="eastAsia" w:ascii="宋体" w:hAnsi="宋体" w:eastAsia="宋体" w:cs="宋体"/>
          <w:sz w:val="24"/>
          <w:szCs w:val="24"/>
          <w:highlight w:val="none"/>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 w:eastAsia="zh-CN"/>
        </w:rPr>
        <w:t xml:space="preserve">     </w:t>
      </w:r>
      <w:r>
        <w:rPr>
          <w:rFonts w:hint="eastAsia" w:ascii="宋体" w:hAnsi="宋体" w:eastAsia="宋体" w:cs="宋体"/>
          <w:sz w:val="24"/>
          <w:szCs w:val="24"/>
          <w:lang w:val="en-US" w:eastAsia="zh-CN"/>
        </w:rPr>
        <w:t>规格型号：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p>
    <w:p w14:paraId="33F631DD">
      <w:pPr>
        <w:adjustRightInd w:val="0"/>
        <w:snapToGrid w:val="0"/>
        <w:spacing w:before="0" w:beforeLines="0" w:line="400" w:lineRule="exact"/>
        <w:ind w:firstLine="1080" w:firstLineChars="450"/>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none"/>
          <w:lang w:val="en-US" w:eastAsia="zh-CN"/>
        </w:rPr>
        <w:t>采购标的的技术要求、商务要求具体见附件。</w:t>
      </w:r>
    </w:p>
    <w:p w14:paraId="5BB72BA4">
      <w:pPr>
        <w:numPr>
          <w:ilvl w:val="0"/>
          <w:numId w:val="0"/>
        </w:numPr>
        <w:adjustRightInd w:val="0"/>
        <w:snapToGrid w:val="0"/>
        <w:spacing w:before="0" w:beforeLines="0" w:line="400" w:lineRule="exact"/>
        <w:ind w:firstLine="1080" w:firstLineChars="45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①涉及信息类产品，请填写该产品关键部件的品牌、型号：</w:t>
      </w:r>
    </w:p>
    <w:p w14:paraId="6EED13F0">
      <w:pPr>
        <w:numPr>
          <w:ilvl w:val="0"/>
          <w:numId w:val="0"/>
        </w:numPr>
        <w:adjustRightInd w:val="0"/>
        <w:snapToGrid w:val="0"/>
        <w:spacing w:before="0" w:beforeLines="0" w:line="400" w:lineRule="exact"/>
        <w:ind w:firstLine="480" w:firstLineChars="200"/>
        <w:rPr>
          <w:rFonts w:hint="eastAsia" w:ascii="宋体" w:hAnsi="宋体" w:eastAsia="宋体" w:cs="宋体"/>
          <w:kern w:val="0"/>
          <w:sz w:val="24"/>
          <w:szCs w:val="24"/>
          <w:u w:val="single"/>
          <w:lang w:val="en-US" w:eastAsia="zh-CN"/>
        </w:rPr>
      </w:pPr>
      <w:r>
        <w:rPr>
          <w:rFonts w:hint="eastAsia" w:ascii="宋体" w:hAnsi="宋体" w:eastAsia="宋体" w:cs="宋体"/>
          <w:sz w:val="24"/>
          <w:szCs w:val="24"/>
          <w:lang w:val="en-US" w:eastAsia="zh-CN"/>
        </w:rPr>
        <w:t xml:space="preserve">     标的名称：</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lang w:val="en" w:eastAsia="zh-CN"/>
        </w:rPr>
        <w:t xml:space="preserve">               </w:t>
      </w:r>
      <w:r>
        <w:rPr>
          <w:rFonts w:hint="eastAsia" w:ascii="宋体" w:hAnsi="宋体" w:eastAsia="宋体" w:cs="宋体"/>
          <w:kern w:val="0"/>
          <w:sz w:val="24"/>
          <w:szCs w:val="24"/>
          <w:u w:val="single"/>
          <w:lang w:val="en-US" w:eastAsia="zh-CN"/>
        </w:rPr>
        <w:t xml:space="preserve">    </w:t>
      </w:r>
    </w:p>
    <w:p w14:paraId="191F6675">
      <w:pPr>
        <w:numPr>
          <w:ilvl w:val="0"/>
          <w:numId w:val="0"/>
        </w:numPr>
        <w:adjustRightInd w:val="0"/>
        <w:snapToGrid w:val="0"/>
        <w:spacing w:before="0" w:beforeLines="0"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关键部件：</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型号：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07CB1BA3">
      <w:pPr>
        <w:pStyle w:val="25"/>
        <w:spacing w:beforeLine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kern w:val="2"/>
          <w:sz w:val="24"/>
          <w:szCs w:val="24"/>
          <w:lang w:val="en-US" w:eastAsia="zh-CN"/>
        </w:rPr>
        <w:t>关键部件</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型号：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633DEDF1">
      <w:pPr>
        <w:pStyle w:val="25"/>
        <w:spacing w:beforeLine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关键部件：</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型号：</w:t>
      </w:r>
      <w:r>
        <w:rPr>
          <w:rFonts w:hint="eastAsia" w:ascii="宋体" w:hAnsi="宋体" w:eastAsia="宋体" w:cs="宋体"/>
          <w:sz w:val="24"/>
          <w:szCs w:val="24"/>
          <w:u w:val="single"/>
          <w:lang w:val="en-US" w:eastAsia="zh-CN"/>
        </w:rPr>
        <w:t xml:space="preserve">       </w:t>
      </w:r>
    </w:p>
    <w:p w14:paraId="5E609717">
      <w:pPr>
        <w:pStyle w:val="25"/>
        <w:numPr>
          <w:ilvl w:val="0"/>
          <w:numId w:val="0"/>
        </w:num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50ED7845">
      <w:pPr>
        <w:pStyle w:val="25"/>
        <w:numPr>
          <w:ilvl w:val="0"/>
          <w:numId w:val="0"/>
        </w:num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②涉及车辆采购，请填写是否属于新能源汽车：</w:t>
      </w:r>
    </w:p>
    <w:p w14:paraId="3D0141DE">
      <w:pPr>
        <w:pStyle w:val="25"/>
        <w:numPr>
          <w:ilvl w:val="0"/>
          <w:numId w:val="0"/>
        </w:numPr>
        <w:adjustRightInd w:val="0"/>
        <w:snapToGrid w:val="0"/>
        <w:spacing w:before="0" w:beforeLines="0" w:line="400" w:lineRule="exact"/>
        <w:ind w:firstLine="0" w:firstLineChars="0"/>
        <w:rPr>
          <w:rFonts w:hint="eastAsia" w:ascii="宋体" w:hAnsi="宋体" w:eastAsia="宋体" w:cs="宋体"/>
          <w:iCs w:val="0"/>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，《政府采购品目分类目录》底级品目名称</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数量：</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金额：</w:t>
      </w:r>
      <w:r>
        <w:rPr>
          <w:rFonts w:hint="eastAsia" w:ascii="宋体" w:hAnsi="宋体" w:eastAsia="宋体" w:cs="宋体"/>
          <w:sz w:val="24"/>
          <w:szCs w:val="24"/>
          <w:u w:val="single"/>
          <w:lang w:val="en-US" w:eastAsia="zh-CN"/>
        </w:rPr>
        <w:t xml:space="preserve">     </w:t>
      </w:r>
      <w:r>
        <w:rPr>
          <w:rFonts w:hint="eastAsia" w:ascii="宋体" w:hAnsi="宋体" w:eastAsia="宋体" w:cs="宋体"/>
          <w:iCs w:val="0"/>
          <w:sz w:val="24"/>
          <w:szCs w:val="24"/>
          <w:lang w:val="en-US" w:eastAsia="zh-CN"/>
        </w:rPr>
        <w:t xml:space="preserve"> </w:t>
      </w:r>
    </w:p>
    <w:p w14:paraId="0B789BBA">
      <w:pPr>
        <w:pStyle w:val="25"/>
        <w:numPr>
          <w:ilvl w:val="0"/>
          <w:numId w:val="0"/>
        </w:numPr>
        <w:adjustRightInd w:val="0"/>
        <w:snapToGrid w:val="0"/>
        <w:spacing w:before="0" w:beforeLines="0" w:line="400" w:lineRule="exact"/>
        <w:ind w:firstLine="0" w:firstLineChars="0"/>
        <w:rPr>
          <w:rFonts w:hint="eastAsia" w:ascii="宋体" w:hAnsi="宋体" w:eastAsia="宋体" w:cs="宋体"/>
          <w:iCs w:val="0"/>
          <w:sz w:val="24"/>
          <w:szCs w:val="24"/>
          <w:lang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否</w:t>
      </w:r>
    </w:p>
    <w:p w14:paraId="184FF7CD">
      <w:pPr>
        <w:pStyle w:val="25"/>
        <w:numPr>
          <w:ilvl w:val="0"/>
          <w:numId w:val="0"/>
        </w:numPr>
        <w:adjustRightInd w:val="0"/>
        <w:snapToGrid w:val="0"/>
        <w:spacing w:before="0" w:beforeLines="0" w:line="400" w:lineRule="exact"/>
        <w:ind w:left="0" w:firstLine="0" w:firstLineChars="0"/>
        <w:rPr>
          <w:rFonts w:hint="eastAsia" w:ascii="宋体" w:hAnsi="宋体" w:eastAsia="宋体" w:cs="宋体"/>
          <w:iCs w:val="0"/>
          <w:sz w:val="24"/>
          <w:szCs w:val="24"/>
          <w:lang w:val="en-US"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lang w:val="en" w:eastAsia="zh-CN"/>
        </w:rPr>
        <w:t>4</w:t>
      </w:r>
      <w:r>
        <w:rPr>
          <w:rFonts w:hint="eastAsia" w:ascii="宋体" w:hAnsi="宋体" w:eastAsia="宋体" w:cs="宋体"/>
          <w:iCs w:val="0"/>
          <w:sz w:val="24"/>
          <w:szCs w:val="24"/>
          <w:lang w:val="en-US" w:eastAsia="zh-CN"/>
        </w:rPr>
        <w:t>）政府采购组织形式：</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政府集中采购</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val="en-US" w:eastAsia="zh-CN"/>
        </w:rPr>
        <w:t xml:space="preserve">部门集中采购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val="en-US" w:eastAsia="zh-CN"/>
        </w:rPr>
        <w:t>分散采购</w:t>
      </w:r>
    </w:p>
    <w:p w14:paraId="54D596EF">
      <w:pPr>
        <w:pStyle w:val="25"/>
        <w:numPr>
          <w:ilvl w:val="0"/>
          <w:numId w:val="0"/>
        </w:numPr>
        <w:adjustRightInd w:val="0"/>
        <w:snapToGrid w:val="0"/>
        <w:spacing w:before="0" w:beforeLines="0" w:line="400" w:lineRule="exact"/>
        <w:ind w:left="0" w:firstLine="420" w:firstLineChars="0"/>
        <w:rPr>
          <w:rFonts w:hint="eastAsia" w:ascii="宋体" w:hAnsi="宋体" w:eastAsia="宋体" w:cs="宋体"/>
          <w:iCs w:val="0"/>
          <w:sz w:val="24"/>
          <w:szCs w:val="24"/>
          <w:lang w:eastAsia="zh-CN"/>
        </w:rPr>
      </w:pPr>
      <w:r>
        <w:rPr>
          <w:rFonts w:hint="eastAsia" w:ascii="宋体" w:hAnsi="宋体" w:eastAsia="宋体" w:cs="宋体"/>
          <w:iCs w:val="0"/>
          <w:sz w:val="24"/>
          <w:szCs w:val="24"/>
          <w:lang w:val="en-US" w:eastAsia="zh-CN"/>
        </w:rPr>
        <w:t>（</w:t>
      </w:r>
      <w:r>
        <w:rPr>
          <w:rFonts w:hint="eastAsia" w:ascii="宋体" w:hAnsi="宋体" w:eastAsia="宋体" w:cs="宋体"/>
          <w:iCs w:val="0"/>
          <w:sz w:val="24"/>
          <w:szCs w:val="24"/>
          <w:lang w:val="en" w:eastAsia="zh-CN"/>
        </w:rPr>
        <w:t>5</w:t>
      </w:r>
      <w:r>
        <w:rPr>
          <w:rFonts w:hint="eastAsia" w:ascii="宋体" w:hAnsi="宋体" w:eastAsia="宋体" w:cs="宋体"/>
          <w:iCs w:val="0"/>
          <w:sz w:val="24"/>
          <w:szCs w:val="24"/>
          <w:lang w:val="en-US" w:eastAsia="zh-CN"/>
        </w:rPr>
        <w:t>）政府采购方式：</w:t>
      </w:r>
      <w:r>
        <w:rPr>
          <w:rFonts w:hint="eastAsia" w:ascii="宋体" w:hAnsi="宋体" w:eastAsia="宋体" w:cs="宋体"/>
          <w:iCs w:val="0"/>
          <w:sz w:val="24"/>
          <w:szCs w:val="24"/>
        </w:rPr>
        <w:sym w:font="Wingdings" w:char="00FE"/>
      </w:r>
      <w:r>
        <w:rPr>
          <w:rFonts w:hint="eastAsia" w:ascii="宋体" w:hAnsi="宋体" w:eastAsia="宋体" w:cs="宋体"/>
          <w:iCs w:val="0"/>
          <w:sz w:val="24"/>
          <w:szCs w:val="24"/>
          <w:lang w:eastAsia="zh-CN"/>
        </w:rPr>
        <w:t>公开招标</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邀请招标</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竞争性谈判</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竞争性磋商</w:t>
      </w:r>
    </w:p>
    <w:p w14:paraId="22EECBDA">
      <w:pPr>
        <w:pStyle w:val="25"/>
        <w:numPr>
          <w:ilvl w:val="0"/>
          <w:numId w:val="0"/>
        </w:numPr>
        <w:adjustRightInd w:val="0"/>
        <w:snapToGrid w:val="0"/>
        <w:spacing w:before="0" w:beforeLines="0" w:line="400" w:lineRule="exact"/>
        <w:ind w:left="0" w:firstLine="420" w:firstLineChars="0"/>
        <w:rPr>
          <w:rFonts w:hint="eastAsia" w:ascii="宋体" w:hAnsi="宋体" w:eastAsia="宋体" w:cs="宋体"/>
          <w:iCs w:val="0"/>
          <w:sz w:val="24"/>
          <w:szCs w:val="24"/>
          <w:u w:val="single"/>
          <w:lang w:val="en-US" w:eastAsia="zh-CN"/>
        </w:rPr>
      </w:pPr>
      <w:r>
        <w:rPr>
          <w:rFonts w:hint="eastAsia" w:ascii="宋体" w:hAnsi="宋体" w:eastAsia="宋体" w:cs="宋体"/>
          <w:sz w:val="24"/>
          <w:szCs w:val="24"/>
          <w:u w:val="none"/>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询价</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单一来源</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框架协议</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其他：</w:t>
      </w:r>
      <w:r>
        <w:rPr>
          <w:rFonts w:hint="eastAsia" w:ascii="宋体" w:hAnsi="宋体" w:eastAsia="宋体" w:cs="宋体"/>
          <w:iCs w:val="0"/>
          <w:sz w:val="24"/>
          <w:szCs w:val="24"/>
          <w:u w:val="single"/>
          <w:lang w:val="en-US" w:eastAsia="zh-CN"/>
        </w:rPr>
        <w:t xml:space="preserve">          </w:t>
      </w:r>
    </w:p>
    <w:p w14:paraId="35870C10">
      <w:pPr>
        <w:pStyle w:val="25"/>
        <w:numPr>
          <w:ilvl w:val="0"/>
          <w:numId w:val="0"/>
        </w:numPr>
        <w:adjustRightInd w:val="0"/>
        <w:snapToGrid w:val="0"/>
        <w:spacing w:before="0" w:beforeLines="0" w:line="400" w:lineRule="exact"/>
        <w:ind w:firstLine="240" w:firstLineChars="100"/>
        <w:rPr>
          <w:rFonts w:hint="eastAsia" w:ascii="宋体" w:hAnsi="宋体" w:eastAsia="宋体" w:cs="宋体"/>
          <w:w w:val="100"/>
          <w:kern w:val="2"/>
          <w:sz w:val="24"/>
          <w:szCs w:val="24"/>
          <w:lang w:val="en-US" w:eastAsia="zh-CN" w:bidi="ar-SA"/>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 w:eastAsia="zh-CN"/>
        </w:rPr>
        <w:t>6</w:t>
      </w:r>
      <w:r>
        <w:rPr>
          <w:rFonts w:hint="eastAsia" w:ascii="宋体" w:hAnsi="宋体" w:eastAsia="宋体" w:cs="宋体"/>
          <w:sz w:val="24"/>
          <w:szCs w:val="24"/>
          <w:lang w:val="en-US" w:eastAsia="zh-CN"/>
        </w:rPr>
        <w:t>）</w:t>
      </w:r>
      <w:r>
        <w:rPr>
          <w:rFonts w:hint="eastAsia" w:ascii="宋体" w:hAnsi="宋体" w:eastAsia="宋体" w:cs="宋体"/>
          <w:w w:val="100"/>
          <w:kern w:val="2"/>
          <w:sz w:val="24"/>
          <w:szCs w:val="24"/>
          <w:lang w:val="en-US" w:eastAsia="zh-CN" w:bidi="ar-SA"/>
        </w:rPr>
        <w:t>中标（成交）采购标的制造商是否为中小企业：</w:t>
      </w:r>
      <w:r>
        <w:rPr>
          <w:rFonts w:hint="eastAsia" w:ascii="宋体" w:hAnsi="宋体" w:eastAsia="宋体" w:cs="宋体"/>
          <w:w w:val="100"/>
          <w:kern w:val="2"/>
          <w:sz w:val="24"/>
          <w:szCs w:val="24"/>
          <w:lang w:val="en-US" w:eastAsia="zh-CN" w:bidi="ar-SA"/>
        </w:rPr>
        <w:sym w:font="Wingdings" w:char="00A8"/>
      </w:r>
      <w:r>
        <w:rPr>
          <w:rFonts w:hint="eastAsia" w:ascii="宋体" w:hAnsi="宋体" w:eastAsia="宋体" w:cs="宋体"/>
          <w:w w:val="100"/>
          <w:kern w:val="2"/>
          <w:sz w:val="24"/>
          <w:szCs w:val="24"/>
          <w:lang w:val="en-US" w:eastAsia="zh-CN" w:bidi="ar-SA"/>
        </w:rPr>
        <w:t xml:space="preserve">是      </w:t>
      </w:r>
      <w:r>
        <w:rPr>
          <w:rFonts w:hint="eastAsia" w:ascii="宋体" w:hAnsi="宋体" w:eastAsia="宋体" w:cs="宋体"/>
          <w:w w:val="100"/>
          <w:kern w:val="2"/>
          <w:sz w:val="24"/>
          <w:szCs w:val="24"/>
          <w:lang w:val="en-US" w:eastAsia="zh-CN" w:bidi="ar-SA"/>
        </w:rPr>
        <w:sym w:font="Wingdings" w:char="00A8"/>
      </w:r>
      <w:r>
        <w:rPr>
          <w:rFonts w:hint="eastAsia" w:ascii="宋体" w:hAnsi="宋体" w:eastAsia="宋体" w:cs="宋体"/>
          <w:w w:val="100"/>
          <w:kern w:val="2"/>
          <w:sz w:val="24"/>
          <w:szCs w:val="24"/>
          <w:lang w:val="en-US" w:eastAsia="zh-CN" w:bidi="ar-SA"/>
        </w:rPr>
        <w:t>否</w:t>
      </w:r>
    </w:p>
    <w:p w14:paraId="784E944C">
      <w:pPr>
        <w:numPr>
          <w:ilvl w:val="0"/>
          <w:numId w:val="0"/>
        </w:numPr>
        <w:adjustRightInd w:val="0"/>
        <w:snapToGrid w:val="0"/>
        <w:spacing w:before="0" w:beforeLines="0" w:line="400" w:lineRule="exact"/>
        <w:ind w:left="0" w:leftChars="0" w:firstLine="0" w:firstLineChars="0"/>
        <w:rPr>
          <w:rFonts w:hint="eastAsia" w:ascii="宋体" w:hAnsi="宋体" w:eastAsia="宋体" w:cs="宋体"/>
          <w:iCs/>
          <w:sz w:val="24"/>
          <w:szCs w:val="24"/>
        </w:rPr>
      </w:pPr>
      <w:r>
        <w:rPr>
          <w:rFonts w:hint="eastAsia" w:ascii="宋体" w:hAnsi="宋体" w:eastAsia="宋体" w:cs="宋体"/>
          <w:w w:val="100"/>
          <w:sz w:val="24"/>
          <w:szCs w:val="24"/>
          <w:lang w:val="en-US" w:eastAsia="zh-CN"/>
        </w:rPr>
        <w:t xml:space="preserve">         本合同</w:t>
      </w:r>
      <w:r>
        <w:rPr>
          <w:rFonts w:hint="eastAsia" w:ascii="宋体" w:hAnsi="宋体" w:eastAsia="宋体" w:cs="宋体"/>
          <w:w w:val="100"/>
          <w:sz w:val="24"/>
          <w:szCs w:val="24"/>
        </w:rPr>
        <w:t>是否</w:t>
      </w:r>
      <w:r>
        <w:rPr>
          <w:rFonts w:hint="eastAsia" w:ascii="宋体" w:hAnsi="宋体" w:eastAsia="宋体" w:cs="宋体"/>
          <w:w w:val="100"/>
          <w:sz w:val="24"/>
          <w:szCs w:val="24"/>
          <w:lang w:eastAsia="zh-CN"/>
        </w:rPr>
        <w:t>为专门面向</w:t>
      </w:r>
      <w:r>
        <w:rPr>
          <w:rFonts w:hint="eastAsia" w:ascii="宋体" w:hAnsi="宋体" w:eastAsia="宋体" w:cs="宋体"/>
          <w:w w:val="100"/>
          <w:sz w:val="24"/>
          <w:szCs w:val="24"/>
        </w:rPr>
        <w:t>中小企业</w:t>
      </w:r>
      <w:r>
        <w:rPr>
          <w:rFonts w:hint="eastAsia" w:ascii="宋体" w:hAnsi="宋体" w:eastAsia="宋体" w:cs="宋体"/>
          <w:w w:val="100"/>
          <w:sz w:val="24"/>
          <w:szCs w:val="24"/>
          <w:lang w:eastAsia="zh-CN"/>
        </w:rPr>
        <w:t>的采</w:t>
      </w:r>
      <w:r>
        <w:rPr>
          <w:rFonts w:hint="eastAsia" w:ascii="宋体" w:hAnsi="宋体" w:eastAsia="宋体" w:cs="宋体"/>
          <w:w w:val="100"/>
          <w:sz w:val="24"/>
          <w:szCs w:val="24"/>
          <w:shd w:val="clear" w:color="auto" w:fill="auto"/>
          <w:lang w:eastAsia="zh-CN"/>
        </w:rPr>
        <w:t>购</w:t>
      </w:r>
      <w:r>
        <w:rPr>
          <w:rFonts w:hint="eastAsia" w:ascii="宋体" w:hAnsi="宋体" w:eastAsia="宋体" w:cs="宋体"/>
          <w:w w:val="100"/>
          <w:sz w:val="24"/>
          <w:szCs w:val="24"/>
          <w:shd w:val="clear" w:color="auto" w:fill="auto"/>
        </w:rPr>
        <w:t>合同</w:t>
      </w:r>
      <w:r>
        <w:rPr>
          <w:rFonts w:hint="eastAsia" w:ascii="宋体" w:hAnsi="宋体" w:eastAsia="宋体" w:cs="宋体"/>
          <w:w w:val="100"/>
          <w:sz w:val="24"/>
          <w:szCs w:val="24"/>
          <w:shd w:val="clear" w:color="auto" w:fill="auto"/>
          <w:lang w:eastAsia="zh-CN"/>
        </w:rPr>
        <w:t>（中小企业预留合同）</w:t>
      </w:r>
      <w:r>
        <w:rPr>
          <w:rFonts w:hint="eastAsia" w:ascii="宋体" w:hAnsi="宋体" w:eastAsia="宋体" w:cs="宋体"/>
          <w:sz w:val="24"/>
          <w:szCs w:val="24"/>
          <w:shd w:val="clear" w:color="auto" w:fill="auto"/>
        </w:rPr>
        <w:t>：</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24061D9C">
      <w:pPr>
        <w:numPr>
          <w:ilvl w:val="0"/>
          <w:numId w:val="0"/>
        </w:numPr>
        <w:adjustRightInd w:val="0"/>
        <w:snapToGrid w:val="0"/>
        <w:spacing w:before="0" w:beforeLines="0" w:line="400" w:lineRule="exact"/>
        <w:ind w:firstLine="0" w:firstLineChars="0"/>
        <w:rPr>
          <w:rFonts w:hint="eastAsia" w:ascii="宋体" w:hAnsi="宋体" w:eastAsia="宋体" w:cs="宋体"/>
          <w:iCs/>
          <w:sz w:val="24"/>
          <w:szCs w:val="24"/>
        </w:rPr>
      </w:pPr>
      <w:r>
        <w:rPr>
          <w:rFonts w:hint="eastAsia" w:ascii="宋体" w:hAnsi="宋体" w:eastAsia="宋体" w:cs="宋体"/>
          <w:sz w:val="24"/>
          <w:szCs w:val="24"/>
          <w:lang w:val="en-US" w:eastAsia="zh-CN"/>
        </w:rPr>
        <w:t xml:space="preserve">         若本项目不专门面向中小企业采购，是否给予小微企业评审优惠：</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001C9FE6">
      <w:pPr>
        <w:numPr>
          <w:ilvl w:val="0"/>
          <w:numId w:val="0"/>
        </w:numPr>
        <w:adjustRightInd w:val="0"/>
        <w:snapToGrid w:val="0"/>
        <w:spacing w:before="0" w:beforeLines="0" w:line="400" w:lineRule="exact"/>
        <w:ind w:firstLine="0" w:firstLineChars="0"/>
        <w:rPr>
          <w:rFonts w:hint="eastAsia" w:ascii="宋体" w:hAnsi="宋体" w:eastAsia="宋体" w:cs="宋体"/>
          <w:iCs/>
          <w:sz w:val="24"/>
          <w:szCs w:val="24"/>
        </w:rPr>
      </w:pPr>
      <w:r>
        <w:rPr>
          <w:rFonts w:hint="eastAsia" w:ascii="宋体" w:hAnsi="宋体" w:eastAsia="宋体" w:cs="宋体"/>
          <w:sz w:val="24"/>
          <w:szCs w:val="24"/>
          <w:lang w:val="en-US" w:eastAsia="zh-CN"/>
        </w:rPr>
        <w:t xml:space="preserve">         中标（成交）采购标的制造商是否为残疾人福利性单位：</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219BB726">
      <w:pPr>
        <w:numPr>
          <w:ilvl w:val="0"/>
          <w:numId w:val="0"/>
        </w:numPr>
        <w:snapToGrid w:val="0"/>
        <w:spacing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中标（成交）采购标的制造商是否为监狱企业：</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6A924D82">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 w:eastAsia="zh-CN"/>
        </w:rPr>
        <w:t>7</w:t>
      </w:r>
      <w:r>
        <w:rPr>
          <w:rFonts w:hint="eastAsia" w:ascii="宋体" w:hAnsi="宋体" w:eastAsia="宋体" w:cs="宋体"/>
          <w:sz w:val="24"/>
          <w:szCs w:val="24"/>
        </w:rPr>
        <w:t>）合同是否分包：</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6EE87F85">
      <w:pPr>
        <w:adjustRightInd w:val="0"/>
        <w:snapToGrid w:val="0"/>
        <w:spacing w:before="0" w:beforeLines="0" w:line="400" w:lineRule="exact"/>
        <w:ind w:firstLine="960" w:firstLineChars="400"/>
        <w:rPr>
          <w:rFonts w:hint="eastAsia" w:ascii="宋体" w:hAnsi="宋体" w:eastAsia="宋体" w:cs="宋体"/>
          <w:sz w:val="24"/>
          <w:szCs w:val="24"/>
          <w:u w:val="single"/>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分包主要内容：</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50B597D6">
      <w:pPr>
        <w:adjustRightInd w:val="0"/>
        <w:snapToGrid w:val="0"/>
        <w:spacing w:before="0" w:beforeLines="0" w:line="400" w:lineRule="exact"/>
        <w:ind w:firstLine="960" w:firstLineChars="400"/>
        <w:rPr>
          <w:rFonts w:hint="eastAsia" w:ascii="宋体" w:hAnsi="宋体" w:eastAsia="宋体" w:cs="宋体"/>
          <w:sz w:val="24"/>
          <w:szCs w:val="24"/>
          <w:highlight w:val="none"/>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rPr>
        <w:t>分包</w:t>
      </w:r>
      <w:r>
        <w:rPr>
          <w:rFonts w:hint="eastAsia" w:ascii="宋体" w:hAnsi="宋体" w:eastAsia="宋体" w:cs="宋体"/>
          <w:sz w:val="24"/>
          <w:szCs w:val="24"/>
          <w:highlight w:val="none"/>
        </w:rPr>
        <w:t>供应商</w:t>
      </w:r>
      <w:r>
        <w:rPr>
          <w:rFonts w:hint="eastAsia" w:ascii="宋体" w:hAnsi="宋体" w:eastAsia="宋体" w:cs="宋体"/>
          <w:sz w:val="24"/>
          <w:szCs w:val="24"/>
          <w:highlight w:val="none"/>
          <w:lang w:eastAsia="zh-CN"/>
        </w:rPr>
        <w:t>/制造商</w:t>
      </w:r>
      <w:r>
        <w:rPr>
          <w:rFonts w:hint="eastAsia" w:ascii="宋体" w:hAnsi="宋体" w:eastAsia="宋体" w:cs="宋体"/>
          <w:sz w:val="24"/>
          <w:szCs w:val="24"/>
          <w:highlight w:val="none"/>
        </w:rPr>
        <w:t>名称</w:t>
      </w:r>
      <w:r>
        <w:rPr>
          <w:rFonts w:hint="eastAsia" w:ascii="宋体" w:hAnsi="宋体" w:eastAsia="宋体" w:cs="宋体"/>
          <w:sz w:val="24"/>
          <w:szCs w:val="24"/>
          <w:highlight w:val="none"/>
          <w:lang w:eastAsia="zh-CN"/>
        </w:rPr>
        <w:t>（如供应商和制造商不同，请分别填写）</w:t>
      </w:r>
      <w:r>
        <w:rPr>
          <w:rFonts w:hint="eastAsia" w:ascii="宋体" w:hAnsi="宋体" w:eastAsia="宋体" w:cs="宋体"/>
          <w:sz w:val="24"/>
          <w:szCs w:val="24"/>
          <w:highlight w:val="none"/>
        </w:rPr>
        <w:t>：</w:t>
      </w:r>
    </w:p>
    <w:p w14:paraId="586D8D22">
      <w:pPr>
        <w:adjustRightInd w:val="0"/>
        <w:snapToGrid w:val="0"/>
        <w:spacing w:before="0" w:beforeLines="0" w:line="400" w:lineRule="exact"/>
        <w:ind w:firstLine="960" w:firstLineChars="400"/>
        <w:rPr>
          <w:rFonts w:hint="eastAsia" w:ascii="宋体" w:hAnsi="宋体" w:eastAsia="宋体" w:cs="宋体"/>
          <w:sz w:val="24"/>
          <w:szCs w:val="24"/>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分包供应商</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制造商</w:t>
      </w:r>
      <w:r>
        <w:rPr>
          <w:rFonts w:hint="eastAsia" w:ascii="宋体" w:hAnsi="宋体" w:eastAsia="宋体" w:cs="宋体"/>
          <w:sz w:val="24"/>
          <w:szCs w:val="24"/>
        </w:rPr>
        <w:t>类型</w:t>
      </w:r>
      <w:r>
        <w:rPr>
          <w:rFonts w:hint="eastAsia" w:ascii="宋体" w:hAnsi="宋体" w:eastAsia="宋体" w:cs="宋体"/>
          <w:sz w:val="24"/>
          <w:szCs w:val="24"/>
          <w:highlight w:val="none"/>
          <w:lang w:eastAsia="zh-CN"/>
        </w:rPr>
        <w:t>（如果供应商和制造商不同，只填写制造商类型）</w:t>
      </w:r>
      <w:r>
        <w:rPr>
          <w:rFonts w:hint="eastAsia" w:ascii="宋体" w:hAnsi="宋体" w:eastAsia="宋体" w:cs="宋体"/>
          <w:sz w:val="24"/>
          <w:szCs w:val="24"/>
        </w:rPr>
        <w:t>：</w:t>
      </w:r>
    </w:p>
    <w:p w14:paraId="430D16BF">
      <w:pPr>
        <w:adjustRightInd w:val="0"/>
        <w:snapToGrid w:val="0"/>
        <w:spacing w:beforeLines="0" w:line="400" w:lineRule="exact"/>
        <w:ind w:firstLine="960" w:firstLineChars="40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大型企业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中型企业  </w:t>
      </w:r>
      <w:r>
        <w:rPr>
          <w:rFonts w:hint="eastAsia" w:ascii="宋体" w:hAnsi="宋体" w:eastAsia="宋体" w:cs="宋体"/>
          <w:iCs/>
          <w:sz w:val="24"/>
          <w:szCs w:val="24"/>
        </w:rPr>
        <w:sym w:font="Wingdings" w:char="00A8"/>
      </w:r>
      <w:r>
        <w:rPr>
          <w:rFonts w:hint="eastAsia" w:ascii="宋体" w:hAnsi="宋体" w:eastAsia="宋体" w:cs="宋体"/>
          <w:iCs/>
          <w:sz w:val="24"/>
          <w:szCs w:val="24"/>
        </w:rPr>
        <w:t>小微型企业</w:t>
      </w:r>
      <w:r>
        <w:rPr>
          <w:rFonts w:hint="eastAsia" w:ascii="宋体" w:hAnsi="宋体" w:eastAsia="宋体" w:cs="宋体"/>
          <w:iCs/>
          <w:sz w:val="24"/>
          <w:szCs w:val="24"/>
          <w:lang w:val="en-US" w:eastAsia="zh-CN"/>
        </w:rPr>
        <w:t xml:space="preserve">  </w:t>
      </w:r>
    </w:p>
    <w:p w14:paraId="407D453F">
      <w:pPr>
        <w:adjustRightInd w:val="0"/>
        <w:snapToGrid w:val="0"/>
        <w:spacing w:beforeLines="0" w:line="400" w:lineRule="exact"/>
        <w:ind w:firstLine="960" w:firstLineChars="400"/>
        <w:rPr>
          <w:rFonts w:hint="eastAsia" w:ascii="宋体" w:hAnsi="宋体" w:eastAsia="宋体" w:cs="宋体"/>
          <w:sz w:val="24"/>
          <w:szCs w:val="24"/>
          <w:u w:val="none"/>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残疾人福利性单位</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监狱</w:t>
      </w:r>
      <w:r>
        <w:rPr>
          <w:rFonts w:hint="eastAsia" w:ascii="宋体" w:hAnsi="宋体" w:eastAsia="宋体" w:cs="宋体"/>
          <w:iCs/>
          <w:sz w:val="24"/>
          <w:szCs w:val="24"/>
        </w:rPr>
        <w:t>企业</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其他</w:t>
      </w:r>
    </w:p>
    <w:p w14:paraId="4BF180F9">
      <w:pPr>
        <w:numPr>
          <w:ilvl w:val="0"/>
          <w:numId w:val="0"/>
        </w:numPr>
        <w:adjustRightInd w:val="0"/>
        <w:snapToGrid w:val="0"/>
        <w:spacing w:before="0" w:beforeLines="0" w:line="400" w:lineRule="exact"/>
        <w:ind w:left="0" w:leftChars="0" w:firstLine="0" w:firstLineChars="0"/>
        <w:rPr>
          <w:rFonts w:hint="eastAsia" w:ascii="宋体" w:hAnsi="宋体" w:eastAsia="宋体" w:cs="宋体"/>
          <w:iCs/>
          <w:sz w:val="24"/>
          <w:szCs w:val="24"/>
          <w:highlight w:val="none"/>
        </w:rPr>
      </w:pPr>
      <w:r>
        <w:rPr>
          <w:rFonts w:hint="eastAsia" w:ascii="宋体" w:hAnsi="宋体" w:eastAsia="宋体" w:cs="宋体"/>
          <w:sz w:val="24"/>
          <w:szCs w:val="24"/>
          <w:highlight w:val="none"/>
          <w:u w:val="none"/>
          <w:lang w:val="en-US" w:eastAsia="zh-CN"/>
        </w:rPr>
        <w:t xml:space="preserve">    （</w:t>
      </w:r>
      <w:r>
        <w:rPr>
          <w:rFonts w:hint="eastAsia" w:ascii="宋体" w:hAnsi="宋体" w:eastAsia="宋体" w:cs="宋体"/>
          <w:sz w:val="24"/>
          <w:szCs w:val="24"/>
          <w:highlight w:val="none"/>
          <w:u w:val="none"/>
          <w:lang w:val="en" w:eastAsia="zh-CN"/>
        </w:rPr>
        <w:t>8</w:t>
      </w:r>
      <w:r>
        <w:rPr>
          <w:rFonts w:hint="eastAsia" w:ascii="宋体" w:hAnsi="宋体" w:eastAsia="宋体" w:cs="宋体"/>
          <w:sz w:val="24"/>
          <w:szCs w:val="24"/>
          <w:highlight w:val="none"/>
          <w:u w:val="none"/>
          <w:lang w:val="en-US" w:eastAsia="zh-CN"/>
        </w:rPr>
        <w:t>）中标（成交）供应商是否为外商投资企业：</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rPr>
        <w:t xml:space="preserve">是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rPr>
        <w:t>否</w:t>
      </w:r>
    </w:p>
    <w:p w14:paraId="7370BBD7">
      <w:pPr>
        <w:pStyle w:val="25"/>
        <w:tabs>
          <w:tab w:val="left" w:pos="1340"/>
        </w:tabs>
        <w:spacing w:beforeLines="0"/>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none"/>
          <w:lang w:val="en-US" w:eastAsia="zh-CN"/>
        </w:rPr>
        <w:t xml:space="preserve">     外商投资企业类型：</w:t>
      </w:r>
      <w:r>
        <w:rPr>
          <w:rFonts w:hint="eastAsia" w:ascii="宋体" w:hAnsi="宋体" w:eastAsia="宋体" w:cs="宋体"/>
          <w:iCs/>
          <w:sz w:val="24"/>
          <w:szCs w:val="24"/>
          <w:highlight w:val="none"/>
        </w:rPr>
        <w:sym w:font="Wingdings" w:char="00A8"/>
      </w:r>
      <w:r>
        <w:rPr>
          <w:rFonts w:hint="eastAsia" w:ascii="宋体" w:hAnsi="宋体" w:eastAsia="宋体" w:cs="宋体"/>
          <w:sz w:val="24"/>
          <w:szCs w:val="24"/>
          <w:highlight w:val="none"/>
          <w:u w:val="none"/>
          <w:lang w:val="en-US" w:eastAsia="zh-CN"/>
        </w:rPr>
        <w:t xml:space="preserve">全部由外国投资者投资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lang w:val="en-US" w:eastAsia="zh-CN"/>
        </w:rPr>
        <w:t>部分由外国投资者投资</w:t>
      </w:r>
    </w:p>
    <w:p w14:paraId="2D50E4B2">
      <w:pPr>
        <w:numPr>
          <w:ilvl w:val="0"/>
          <w:numId w:val="0"/>
        </w:numPr>
        <w:adjustRightInd w:val="0"/>
        <w:snapToGrid w:val="0"/>
        <w:spacing w:before="0" w:beforeLines="0" w:line="400" w:lineRule="exact"/>
        <w:ind w:firstLine="480" w:firstLineChars="200"/>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w:t>
      </w:r>
      <w:r>
        <w:rPr>
          <w:rFonts w:hint="eastAsia" w:ascii="宋体" w:hAnsi="宋体" w:eastAsia="宋体" w:cs="宋体"/>
          <w:b w:val="0"/>
          <w:bCs w:val="0"/>
          <w:sz w:val="24"/>
          <w:szCs w:val="24"/>
          <w:u w:val="none"/>
          <w:lang w:val="en" w:eastAsia="zh-CN"/>
        </w:rPr>
        <w:t>9</w:t>
      </w:r>
      <w:r>
        <w:rPr>
          <w:rFonts w:hint="eastAsia" w:ascii="宋体" w:hAnsi="宋体" w:eastAsia="宋体" w:cs="宋体"/>
          <w:b w:val="0"/>
          <w:bCs w:val="0"/>
          <w:sz w:val="24"/>
          <w:szCs w:val="24"/>
          <w:u w:val="none"/>
          <w:lang w:val="en-US" w:eastAsia="zh-CN"/>
        </w:rPr>
        <w:t>）是否涉及进口产品：</w:t>
      </w:r>
    </w:p>
    <w:p w14:paraId="062FB245">
      <w:pPr>
        <w:numPr>
          <w:ilvl w:val="0"/>
          <w:numId w:val="0"/>
        </w:numPr>
        <w:adjustRightInd w:val="0"/>
        <w:snapToGrid w:val="0"/>
        <w:spacing w:before="0" w:beforeLines="0" w:line="400" w:lineRule="exact"/>
        <w:ind w:firstLine="960" w:firstLineChars="400"/>
        <w:rPr>
          <w:rFonts w:hint="eastAsia" w:ascii="宋体" w:hAnsi="宋体" w:eastAsia="宋体" w:cs="宋体"/>
          <w:sz w:val="24"/>
          <w:szCs w:val="24"/>
          <w:u w:val="single"/>
          <w:lang w:val="en-US"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，《政府采购品目分类目录》底级品目名称</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金额：</w:t>
      </w:r>
      <w:r>
        <w:rPr>
          <w:rFonts w:hint="eastAsia" w:ascii="宋体" w:hAnsi="宋体" w:eastAsia="宋体" w:cs="宋体"/>
          <w:sz w:val="24"/>
          <w:szCs w:val="24"/>
          <w:u w:val="single"/>
          <w:lang w:val="en-US" w:eastAsia="zh-CN"/>
        </w:rPr>
        <w:t xml:space="preserve">        </w:t>
      </w:r>
    </w:p>
    <w:p w14:paraId="3069A4AE">
      <w:pPr>
        <w:numPr>
          <w:ilvl w:val="0"/>
          <w:numId w:val="0"/>
        </w:numPr>
        <w:adjustRightInd w:val="0"/>
        <w:snapToGrid w:val="0"/>
        <w:spacing w:before="0" w:beforeLines="0" w:line="400" w:lineRule="exact"/>
        <w:ind w:firstLine="960" w:firstLineChars="400"/>
        <w:rPr>
          <w:rFonts w:hint="eastAsia" w:ascii="宋体" w:hAnsi="宋体" w:eastAsia="宋体" w:cs="宋体"/>
          <w:iCs w:val="0"/>
          <w:sz w:val="24"/>
          <w:szCs w:val="24"/>
        </w:rPr>
      </w:pPr>
      <w:r>
        <w:rPr>
          <w:rFonts w:hint="eastAsia" w:ascii="宋体" w:hAnsi="宋体" w:eastAsia="宋体" w:cs="宋体"/>
          <w:sz w:val="24"/>
          <w:szCs w:val="24"/>
          <w:lang w:val="en-US" w:eastAsia="zh-CN"/>
        </w:rPr>
        <w:t xml:space="preserve">        国别：</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规格型号：</w:t>
      </w:r>
      <w:r>
        <w:rPr>
          <w:rFonts w:hint="eastAsia" w:ascii="宋体" w:hAnsi="宋体" w:eastAsia="宋体" w:cs="宋体"/>
          <w:sz w:val="24"/>
          <w:szCs w:val="24"/>
          <w:u w:val="single"/>
          <w:lang w:val="en-US" w:eastAsia="zh-CN"/>
        </w:rPr>
        <w:t xml:space="preserve">        </w:t>
      </w:r>
      <w:r>
        <w:rPr>
          <w:rFonts w:hint="eastAsia" w:ascii="宋体" w:hAnsi="宋体" w:eastAsia="宋体" w:cs="宋体"/>
          <w:iCs w:val="0"/>
          <w:sz w:val="24"/>
          <w:szCs w:val="24"/>
        </w:rPr>
        <w:t xml:space="preserve">      </w:t>
      </w:r>
    </w:p>
    <w:p w14:paraId="798F91A6">
      <w:pPr>
        <w:adjustRightInd w:val="0"/>
        <w:snapToGrid w:val="0"/>
        <w:spacing w:before="0" w:beforeLines="0" w:line="400" w:lineRule="exact"/>
        <w:ind w:firstLine="960" w:firstLineChars="400"/>
        <w:rPr>
          <w:rFonts w:hint="eastAsia" w:ascii="宋体" w:hAnsi="宋体" w:eastAsia="宋体" w:cs="宋体"/>
          <w:sz w:val="24"/>
          <w:szCs w:val="24"/>
          <w:u w:val="none"/>
          <w:lang w:val="en-US"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否</w:t>
      </w:r>
    </w:p>
    <w:p w14:paraId="031C7E5C">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 xml:space="preserve">    （1</w:t>
      </w:r>
      <w:r>
        <w:rPr>
          <w:rFonts w:hint="eastAsia" w:ascii="宋体" w:hAnsi="宋体" w:eastAsia="宋体" w:cs="宋体"/>
          <w:b w:val="0"/>
          <w:bCs w:val="0"/>
          <w:sz w:val="24"/>
          <w:szCs w:val="24"/>
          <w:u w:val="none"/>
          <w:lang w:val="en" w:eastAsia="zh-CN"/>
        </w:rPr>
        <w:t>0</w:t>
      </w:r>
      <w:r>
        <w:rPr>
          <w:rFonts w:hint="eastAsia" w:ascii="宋体" w:hAnsi="宋体" w:eastAsia="宋体" w:cs="宋体"/>
          <w:b w:val="0"/>
          <w:bCs w:val="0"/>
          <w:sz w:val="24"/>
          <w:szCs w:val="24"/>
          <w:u w:val="none"/>
          <w:lang w:val="en-US" w:eastAsia="zh-CN"/>
        </w:rPr>
        <w:t>）是否涉及节能产品：</w:t>
      </w:r>
    </w:p>
    <w:p w14:paraId="4645407D">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b w:val="0"/>
          <w:bCs w:val="0"/>
          <w:sz w:val="24"/>
          <w:szCs w:val="24"/>
          <w:u w:val="none"/>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，《节能产品政府采购品目清单》的底级品目名称：</w:t>
      </w:r>
      <w:r>
        <w:rPr>
          <w:rFonts w:hint="eastAsia" w:ascii="宋体" w:hAnsi="宋体" w:eastAsia="宋体" w:cs="宋体"/>
          <w:sz w:val="24"/>
          <w:szCs w:val="24"/>
          <w:u w:val="single"/>
          <w:lang w:val="en-US" w:eastAsia="zh-CN"/>
        </w:rPr>
        <w:t xml:space="preserve">         </w:t>
      </w:r>
      <w:r>
        <w:rPr>
          <w:rFonts w:hint="eastAsia" w:ascii="宋体" w:hAnsi="宋体" w:eastAsia="宋体" w:cs="宋体"/>
          <w:iCs/>
          <w:sz w:val="24"/>
          <w:szCs w:val="24"/>
          <w:lang w:val="en-US" w:eastAsia="zh-CN"/>
        </w:rPr>
        <w:t xml:space="preserve">     </w:t>
      </w:r>
    </w:p>
    <w:p w14:paraId="09C29276">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强制采购</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优先采购</w:t>
      </w:r>
      <w:r>
        <w:rPr>
          <w:rFonts w:hint="eastAsia" w:ascii="宋体" w:hAnsi="宋体" w:eastAsia="宋体" w:cs="宋体"/>
          <w:iCs/>
          <w:sz w:val="24"/>
          <w:szCs w:val="24"/>
          <w:lang w:val="en-US" w:eastAsia="zh-CN"/>
        </w:rPr>
        <w:t xml:space="preserve">    </w:t>
      </w:r>
    </w:p>
    <w:p w14:paraId="7698F03F">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val="0"/>
          <w:sz w:val="24"/>
          <w:szCs w:val="24"/>
        </w:rPr>
      </w:pPr>
      <w:r>
        <w:rPr>
          <w:rFonts w:hint="eastAsia" w:ascii="宋体" w:hAnsi="宋体" w:eastAsia="宋体" w:cs="宋体"/>
          <w:iCs/>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否</w:t>
      </w:r>
    </w:p>
    <w:p w14:paraId="2734996A">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 xml:space="preserve">          是否涉及环境标志产品：</w:t>
      </w:r>
    </w:p>
    <w:p w14:paraId="47AFBA98">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val="0"/>
          <w:sz w:val="24"/>
          <w:szCs w:val="24"/>
          <w:lang w:eastAsia="zh-CN"/>
        </w:rPr>
      </w:pPr>
      <w:r>
        <w:rPr>
          <w:rFonts w:hint="eastAsia" w:ascii="宋体" w:hAnsi="宋体" w:eastAsia="宋体" w:cs="宋体"/>
          <w:b w:val="0"/>
          <w:bCs w:val="0"/>
          <w:sz w:val="24"/>
          <w:szCs w:val="24"/>
          <w:u w:val="none"/>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，《环境标志产品政府采购品目清单》的底级品目名称：</w:t>
      </w:r>
      <w:r>
        <w:rPr>
          <w:rFonts w:hint="eastAsia" w:ascii="宋体" w:hAnsi="宋体" w:eastAsia="宋体" w:cs="宋体"/>
          <w:sz w:val="24"/>
          <w:szCs w:val="24"/>
          <w:u w:val="single"/>
          <w:lang w:val="en-US" w:eastAsia="zh-CN"/>
        </w:rPr>
        <w:t xml:space="preserve">         </w:t>
      </w:r>
      <w:r>
        <w:rPr>
          <w:rFonts w:hint="eastAsia" w:ascii="宋体" w:hAnsi="宋体" w:eastAsia="宋体" w:cs="宋体"/>
          <w:iCs/>
          <w:sz w:val="24"/>
          <w:szCs w:val="24"/>
          <w:lang w:val="en-US" w:eastAsia="zh-CN"/>
        </w:rPr>
        <w:t xml:space="preserve"> </w:t>
      </w:r>
    </w:p>
    <w:p w14:paraId="143B9AAE">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强制采购</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优先采购</w:t>
      </w:r>
      <w:r>
        <w:rPr>
          <w:rFonts w:hint="eastAsia" w:ascii="宋体" w:hAnsi="宋体" w:eastAsia="宋体" w:cs="宋体"/>
          <w:iCs/>
          <w:sz w:val="24"/>
          <w:szCs w:val="24"/>
          <w:lang w:val="en-US" w:eastAsia="zh-CN"/>
        </w:rPr>
        <w:t xml:space="preserve">    </w:t>
      </w:r>
    </w:p>
    <w:p w14:paraId="2DBA4282">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b w:val="0"/>
          <w:bCs w:val="0"/>
          <w:sz w:val="24"/>
          <w:szCs w:val="24"/>
          <w:u w:val="none"/>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否</w:t>
      </w:r>
    </w:p>
    <w:p w14:paraId="16B02FBB">
      <w:pPr>
        <w:pStyle w:val="25"/>
        <w:numPr>
          <w:ilvl w:val="0"/>
          <w:numId w:val="0"/>
        </w:numPr>
        <w:adjustRightInd w:val="0"/>
        <w:snapToGrid w:val="0"/>
        <w:spacing w:before="0" w:beforeLines="0" w:line="400" w:lineRule="exact"/>
        <w:ind w:firstLine="0" w:firstLineChars="0"/>
        <w:rPr>
          <w:rFonts w:hint="eastAsia" w:ascii="宋体" w:hAnsi="宋体" w:eastAsia="宋体" w:cs="宋体"/>
          <w:iCs w:val="0"/>
          <w:kern w:val="2"/>
          <w:sz w:val="24"/>
          <w:szCs w:val="24"/>
          <w:u w:val="none"/>
          <w:lang w:val="en-US" w:eastAsia="zh-CN"/>
        </w:rPr>
      </w:pPr>
      <w:r>
        <w:rPr>
          <w:rFonts w:hint="eastAsia" w:ascii="宋体" w:hAnsi="宋体" w:eastAsia="宋体" w:cs="宋体"/>
          <w:b w:val="0"/>
          <w:bCs w:val="0"/>
          <w:sz w:val="24"/>
          <w:szCs w:val="24"/>
          <w:u w:val="none"/>
          <w:lang w:val="en-US" w:eastAsia="zh-CN"/>
        </w:rPr>
        <w:t xml:space="preserve">          </w:t>
      </w:r>
      <w:r>
        <w:rPr>
          <w:rFonts w:hint="eastAsia" w:ascii="宋体" w:hAnsi="宋体" w:eastAsia="宋体" w:cs="宋体"/>
          <w:b w:val="0"/>
          <w:bCs w:val="0"/>
          <w:kern w:val="2"/>
          <w:sz w:val="24"/>
          <w:szCs w:val="24"/>
          <w:u w:val="none"/>
          <w:lang w:val="en-US" w:eastAsia="zh-CN"/>
        </w:rPr>
        <w:t>是否涉及绿色产品：</w:t>
      </w:r>
      <w:r>
        <w:rPr>
          <w:rFonts w:hint="eastAsia" w:ascii="宋体" w:hAnsi="宋体" w:eastAsia="宋体" w:cs="宋体"/>
          <w:iCs w:val="0"/>
          <w:kern w:val="2"/>
          <w:sz w:val="24"/>
          <w:szCs w:val="24"/>
          <w:u w:val="none"/>
          <w:lang w:val="en-US" w:eastAsia="zh-CN"/>
        </w:rPr>
        <w:t xml:space="preserve"> </w:t>
      </w:r>
    </w:p>
    <w:p w14:paraId="2B57283F">
      <w:pPr>
        <w:pStyle w:val="25"/>
        <w:spacing w:beforeLines="0"/>
        <w:ind w:firstLine="420" w:firstLineChars="0"/>
        <w:rPr>
          <w:rFonts w:hint="eastAsia" w:ascii="宋体" w:hAnsi="宋体" w:eastAsia="宋体" w:cs="宋体"/>
          <w:sz w:val="24"/>
          <w:szCs w:val="24"/>
          <w:u w:val="single"/>
          <w:lang w:val="en-US" w:eastAsia="zh-CN"/>
        </w:rPr>
      </w:pPr>
      <w:r>
        <w:rPr>
          <w:rFonts w:hint="eastAsia" w:ascii="宋体" w:hAnsi="宋体" w:eastAsia="宋体" w:cs="宋体"/>
          <w:iCs w:val="0"/>
          <w:kern w:val="2"/>
          <w:sz w:val="24"/>
          <w:szCs w:val="24"/>
          <w:u w:val="none"/>
          <w:lang w:val="en-US" w:eastAsia="zh-CN"/>
        </w:rPr>
        <w:t xml:space="preserve">     </w:t>
      </w:r>
      <w:r>
        <w:rPr>
          <w:rFonts w:hint="eastAsia" w:ascii="宋体" w:hAnsi="宋体" w:eastAsia="宋体" w:cs="宋体"/>
          <w:iCs w:val="0"/>
          <w:kern w:val="2"/>
          <w:sz w:val="24"/>
          <w:szCs w:val="24"/>
          <w:u w:val="none"/>
        </w:rPr>
        <w:sym w:font="Wingdings" w:char="00A8"/>
      </w:r>
      <w:r>
        <w:rPr>
          <w:rFonts w:hint="eastAsia" w:ascii="宋体" w:hAnsi="宋体" w:eastAsia="宋体" w:cs="宋体"/>
          <w:iCs w:val="0"/>
          <w:kern w:val="2"/>
          <w:sz w:val="24"/>
          <w:szCs w:val="24"/>
          <w:u w:val="none"/>
        </w:rPr>
        <w:t>是</w:t>
      </w:r>
      <w:r>
        <w:rPr>
          <w:rFonts w:hint="eastAsia" w:ascii="宋体" w:hAnsi="宋体" w:eastAsia="宋体" w:cs="宋体"/>
          <w:iCs w:val="0"/>
          <w:kern w:val="2"/>
          <w:sz w:val="24"/>
          <w:szCs w:val="24"/>
          <w:u w:val="none"/>
          <w:lang w:eastAsia="zh-CN"/>
        </w:rPr>
        <w:t>，绿色产品政府采购相关政策确定的底级品目名称：</w:t>
      </w:r>
      <w:r>
        <w:rPr>
          <w:rFonts w:hint="eastAsia" w:ascii="宋体" w:hAnsi="宋体" w:eastAsia="宋体" w:cs="宋体"/>
          <w:sz w:val="24"/>
          <w:szCs w:val="24"/>
          <w:u w:val="single"/>
          <w:lang w:val="en-US" w:eastAsia="zh-CN"/>
        </w:rPr>
        <w:t xml:space="preserve">         </w:t>
      </w:r>
    </w:p>
    <w:p w14:paraId="2F729143">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强制采购</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优先采购</w:t>
      </w:r>
      <w:r>
        <w:rPr>
          <w:rFonts w:hint="eastAsia" w:ascii="宋体" w:hAnsi="宋体" w:eastAsia="宋体" w:cs="宋体"/>
          <w:iCs/>
          <w:sz w:val="24"/>
          <w:szCs w:val="24"/>
          <w:lang w:val="en-US" w:eastAsia="zh-CN"/>
        </w:rPr>
        <w:t xml:space="preserve">    </w:t>
      </w:r>
    </w:p>
    <w:p w14:paraId="5D06CF7D">
      <w:pPr>
        <w:pStyle w:val="25"/>
        <w:spacing w:beforeLines="0"/>
        <w:ind w:firstLine="420" w:firstLineChars="0"/>
        <w:rPr>
          <w:rFonts w:hint="eastAsia" w:ascii="宋体" w:hAnsi="宋体" w:eastAsia="宋体" w:cs="宋体"/>
          <w:b w:val="0"/>
          <w:bCs w:val="0"/>
          <w:sz w:val="24"/>
          <w:szCs w:val="24"/>
          <w:u w:val="none"/>
          <w:lang w:val="en-US" w:eastAsia="zh-CN"/>
        </w:rPr>
      </w:pPr>
      <w:r>
        <w:rPr>
          <w:rFonts w:hint="eastAsia" w:ascii="宋体" w:hAnsi="宋体" w:eastAsia="宋体" w:cs="宋体"/>
          <w:iCs w:val="0"/>
          <w:kern w:val="2"/>
          <w:sz w:val="24"/>
          <w:szCs w:val="24"/>
          <w:u w:val="none"/>
          <w:lang w:val="en-US" w:eastAsia="zh-CN"/>
        </w:rPr>
        <w:t xml:space="preserve">     </w:t>
      </w:r>
      <w:r>
        <w:rPr>
          <w:rFonts w:hint="eastAsia" w:ascii="宋体" w:hAnsi="宋体" w:eastAsia="宋体" w:cs="宋体"/>
          <w:iCs w:val="0"/>
          <w:kern w:val="2"/>
          <w:sz w:val="24"/>
          <w:szCs w:val="24"/>
          <w:u w:val="none"/>
        </w:rPr>
        <w:sym w:font="Wingdings" w:char="00A8"/>
      </w:r>
      <w:r>
        <w:rPr>
          <w:rFonts w:hint="eastAsia" w:ascii="宋体" w:hAnsi="宋体" w:eastAsia="宋体" w:cs="宋体"/>
          <w:iCs w:val="0"/>
          <w:kern w:val="2"/>
          <w:sz w:val="24"/>
          <w:szCs w:val="24"/>
          <w:u w:val="none"/>
        </w:rPr>
        <w:t>否</w:t>
      </w:r>
    </w:p>
    <w:p w14:paraId="32541EB3">
      <w:pPr>
        <w:numPr>
          <w:ilvl w:val="0"/>
          <w:numId w:val="0"/>
        </w:num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（1</w:t>
      </w:r>
      <w:r>
        <w:rPr>
          <w:rFonts w:hint="eastAsia" w:ascii="宋体" w:hAnsi="宋体" w:eastAsia="宋体" w:cs="宋体"/>
          <w:sz w:val="24"/>
          <w:szCs w:val="24"/>
          <w:lang w:val="en" w:eastAsia="zh-CN"/>
        </w:rPr>
        <w:t>1</w:t>
      </w:r>
      <w:r>
        <w:rPr>
          <w:rFonts w:hint="eastAsia" w:ascii="宋体" w:hAnsi="宋体" w:eastAsia="宋体" w:cs="宋体"/>
          <w:sz w:val="24"/>
          <w:szCs w:val="24"/>
          <w:lang w:val="en-US" w:eastAsia="zh-CN"/>
        </w:rPr>
        <w:t>）涉及商品包装和快递包装的，是否参考</w:t>
      </w:r>
      <w:r>
        <w:rPr>
          <w:rFonts w:hint="eastAsia" w:ascii="宋体" w:hAnsi="宋体" w:eastAsia="宋体" w:cs="宋体"/>
          <w:sz w:val="24"/>
          <w:szCs w:val="24"/>
        </w:rPr>
        <w:t>《商品包装政府采购需求标准（试行）》、《快递包装政府采购需求标准（试行）》</w:t>
      </w:r>
      <w:r>
        <w:rPr>
          <w:rFonts w:hint="eastAsia" w:ascii="宋体" w:hAnsi="宋体" w:eastAsia="宋体" w:cs="宋体"/>
          <w:sz w:val="24"/>
          <w:szCs w:val="24"/>
          <w:lang w:eastAsia="zh-CN"/>
        </w:rPr>
        <w:t>明确产品及相关快递服务的具体包装要求：</w:t>
      </w:r>
    </w:p>
    <w:p w14:paraId="199F88C2">
      <w:pPr>
        <w:numPr>
          <w:ilvl w:val="0"/>
          <w:numId w:val="0"/>
        </w:numPr>
        <w:adjustRightInd w:val="0"/>
        <w:snapToGrid w:val="0"/>
        <w:spacing w:before="0" w:beforeLines="0" w:line="400" w:lineRule="exact"/>
        <w:ind w:firstLine="960" w:firstLineChars="400"/>
        <w:rPr>
          <w:rFonts w:hint="eastAsia" w:ascii="宋体" w:hAnsi="宋体" w:eastAsia="宋体" w:cs="宋体"/>
          <w:iCs w:val="0"/>
          <w:sz w:val="24"/>
          <w:szCs w:val="24"/>
          <w:lang w:val="en-US" w:eastAsia="zh-CN"/>
        </w:rPr>
      </w:pP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 xml:space="preserve">是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否</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FE"/>
      </w:r>
      <w:r>
        <w:rPr>
          <w:rFonts w:hint="eastAsia" w:ascii="宋体" w:hAnsi="宋体" w:eastAsia="宋体" w:cs="宋体"/>
          <w:iCs w:val="0"/>
          <w:sz w:val="24"/>
          <w:szCs w:val="24"/>
          <w:lang w:eastAsia="zh-CN"/>
        </w:rPr>
        <w:t>不涉及</w:t>
      </w:r>
    </w:p>
    <w:p w14:paraId="5A68816B">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合同金额</w:t>
      </w:r>
    </w:p>
    <w:p w14:paraId="5FE61D3F">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（1）合同金额小写：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427A7923">
      <w:pPr>
        <w:adjustRightInd w:val="0"/>
        <w:snapToGrid w:val="0"/>
        <w:spacing w:before="0" w:beforeLines="0" w:line="400" w:lineRule="exact"/>
        <w:ind w:left="0" w:firstLine="0" w:firstLineChars="0"/>
        <w:rPr>
          <w:rFonts w:hint="eastAsia" w:ascii="宋体" w:hAnsi="宋体" w:eastAsia="宋体" w:cs="宋体"/>
          <w:sz w:val="24"/>
          <w:szCs w:val="24"/>
          <w:u w:val="single"/>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大写：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6A5B164A">
      <w:pPr>
        <w:adjustRightInd w:val="0"/>
        <w:snapToGrid w:val="0"/>
        <w:spacing w:before="0" w:beforeLines="0" w:line="400" w:lineRule="exact"/>
        <w:ind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分包金额</w:t>
      </w:r>
      <w:r>
        <w:rPr>
          <w:rFonts w:hint="eastAsia" w:ascii="宋体" w:hAnsi="宋体" w:eastAsia="宋体" w:cs="宋体"/>
          <w:sz w:val="24"/>
          <w:szCs w:val="24"/>
          <w:lang w:eastAsia="zh-CN"/>
        </w:rPr>
        <w:t>（如有）</w:t>
      </w:r>
      <w:r>
        <w:rPr>
          <w:rFonts w:hint="eastAsia" w:ascii="宋体" w:hAnsi="宋体" w:eastAsia="宋体" w:cs="宋体"/>
          <w:sz w:val="24"/>
          <w:szCs w:val="24"/>
        </w:rPr>
        <w:t>小写：</w:t>
      </w:r>
      <w:r>
        <w:rPr>
          <w:rFonts w:hint="eastAsia" w:ascii="宋体" w:hAnsi="宋体" w:eastAsia="宋体" w:cs="宋体"/>
          <w:sz w:val="24"/>
          <w:szCs w:val="24"/>
          <w:u w:val="single"/>
        </w:rPr>
        <w:t xml:space="preserve">                   </w:t>
      </w:r>
    </w:p>
    <w:p w14:paraId="528D0497">
      <w:pPr>
        <w:adjustRightInd w:val="0"/>
        <w:snapToGrid w:val="0"/>
        <w:spacing w:before="0" w:beforeLines="0" w:line="400" w:lineRule="exact"/>
        <w:ind w:firstLine="0" w:firstLineChars="0"/>
        <w:rPr>
          <w:rFonts w:hint="eastAsia" w:ascii="宋体" w:hAnsi="宋体" w:eastAsia="宋体" w:cs="宋体"/>
          <w:sz w:val="24"/>
          <w:szCs w:val="24"/>
          <w:u w:val="single"/>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大写：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72DB8D95">
      <w:p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（注：固定单价合同应填写单价和最高限价）</w:t>
      </w:r>
    </w:p>
    <w:p w14:paraId="27729C4D">
      <w:pPr>
        <w:numPr>
          <w:ilvl w:val="0"/>
          <w:numId w:val="0"/>
        </w:numPr>
        <w:adjustRightInd w:val="0"/>
        <w:snapToGrid w:val="0"/>
        <w:spacing w:before="0" w:beforeLines="0" w:line="400" w:lineRule="exact"/>
        <w:ind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合同定价方式</w:t>
      </w:r>
      <w:r>
        <w:rPr>
          <w:rFonts w:hint="eastAsia" w:ascii="宋体" w:hAnsi="宋体" w:eastAsia="宋体" w:cs="宋体"/>
          <w:sz w:val="24"/>
          <w:szCs w:val="24"/>
          <w:lang w:eastAsia="zh-CN"/>
        </w:rPr>
        <w:t>（采用组合定价方式的，可以勾选多项）</w:t>
      </w:r>
      <w:r>
        <w:rPr>
          <w:rFonts w:hint="eastAsia" w:ascii="宋体" w:hAnsi="宋体" w:eastAsia="宋体" w:cs="宋体"/>
          <w:sz w:val="24"/>
          <w:szCs w:val="24"/>
        </w:rPr>
        <w:t>：</w:t>
      </w:r>
    </w:p>
    <w:p w14:paraId="3B3FD352">
      <w:pPr>
        <w:adjustRightInd w:val="0"/>
        <w:snapToGrid w:val="0"/>
        <w:spacing w:before="0" w:beforeLines="0" w:line="400" w:lineRule="exact"/>
        <w:ind w:firstLine="480" w:firstLineChars="200"/>
        <w:rPr>
          <w:rFonts w:hint="eastAsia" w:ascii="宋体" w:hAnsi="宋体" w:eastAsia="宋体" w:cs="宋体"/>
          <w:sz w:val="24"/>
          <w:szCs w:val="24"/>
          <w:lang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FE"/>
      </w:r>
      <w:r>
        <w:rPr>
          <w:rFonts w:hint="eastAsia" w:ascii="宋体" w:hAnsi="宋体" w:eastAsia="宋体" w:cs="宋体"/>
          <w:iCs/>
          <w:sz w:val="24"/>
          <w:szCs w:val="24"/>
        </w:rPr>
        <w:t xml:space="preserve">固定总价 </w:t>
      </w:r>
      <w:r>
        <w:rPr>
          <w:rFonts w:hint="eastAsia" w:ascii="宋体" w:hAnsi="宋体" w:eastAsia="宋体" w:cs="宋体"/>
          <w:iCs/>
          <w:sz w:val="24"/>
          <w:szCs w:val="24"/>
        </w:rPr>
        <w:sym w:font="Wingdings" w:char="00A8"/>
      </w:r>
      <w:r>
        <w:rPr>
          <w:rFonts w:hint="eastAsia" w:ascii="宋体" w:hAnsi="宋体" w:eastAsia="宋体" w:cs="宋体"/>
          <w:iCs/>
          <w:sz w:val="24"/>
          <w:szCs w:val="24"/>
        </w:rPr>
        <w:t>固定单价</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固定费率</w:t>
      </w:r>
      <w:r>
        <w:rPr>
          <w:rFonts w:hint="eastAsia" w:ascii="宋体" w:hAnsi="宋体" w:eastAsia="宋体" w:cs="宋体"/>
          <w:iCs/>
          <w:sz w:val="24"/>
          <w:szCs w:val="24"/>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成本补偿 </w:t>
      </w:r>
      <w:r>
        <w:rPr>
          <w:rFonts w:hint="eastAsia" w:ascii="宋体" w:hAnsi="宋体" w:eastAsia="宋体" w:cs="宋体"/>
          <w:iCs/>
          <w:sz w:val="24"/>
          <w:szCs w:val="24"/>
        </w:rPr>
        <w:sym w:font="Wingdings" w:char="00A8"/>
      </w:r>
      <w:r>
        <w:rPr>
          <w:rFonts w:hint="eastAsia" w:ascii="宋体" w:hAnsi="宋体" w:eastAsia="宋体" w:cs="宋体"/>
          <w:iCs/>
          <w:sz w:val="24"/>
          <w:szCs w:val="24"/>
        </w:rPr>
        <w:t>绩效激励</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其他</w:t>
      </w:r>
      <w:r>
        <w:rPr>
          <w:rFonts w:hint="eastAsia" w:ascii="宋体" w:hAnsi="宋体" w:eastAsia="宋体" w:cs="宋体"/>
          <w:sz w:val="24"/>
          <w:szCs w:val="24"/>
          <w:u w:val="single"/>
        </w:rPr>
        <w:t xml:space="preserve">       </w:t>
      </w:r>
    </w:p>
    <w:p w14:paraId="4BD1D6C2">
      <w:pPr>
        <w:pStyle w:val="26"/>
        <w:spacing w:beforeLines="0" w:line="400" w:lineRule="exac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）付款方式（按项目实际勾选填写）：</w:t>
      </w:r>
    </w:p>
    <w:p w14:paraId="0FC3AB8C">
      <w:pPr>
        <w:adjustRightInd w:val="0"/>
        <w:snapToGrid w:val="0"/>
        <w:spacing w:before="0" w:beforeLines="0" w:line="400" w:lineRule="exact"/>
        <w:ind w:firstLine="720" w:firstLineChars="300"/>
        <w:rPr>
          <w:rFonts w:hint="eastAsia" w:ascii="宋体" w:hAnsi="宋体" w:eastAsia="宋体" w:cs="宋体"/>
          <w:sz w:val="24"/>
          <w:szCs w:val="24"/>
          <w:u w:val="single"/>
        </w:rPr>
      </w:pPr>
      <w:r>
        <w:rPr>
          <w:rFonts w:hint="eastAsia" w:ascii="宋体" w:hAnsi="宋体" w:eastAsia="宋体" w:cs="宋体"/>
          <w:sz w:val="24"/>
          <w:szCs w:val="24"/>
        </w:rPr>
        <w:sym w:font="Wingdings" w:char="00A8"/>
      </w:r>
      <w:r>
        <w:rPr>
          <w:rFonts w:hint="eastAsia" w:ascii="宋体" w:hAnsi="宋体" w:eastAsia="宋体" w:cs="宋体"/>
          <w:sz w:val="24"/>
          <w:szCs w:val="24"/>
        </w:rPr>
        <w:t>全额付款：</w:t>
      </w:r>
      <w:r>
        <w:rPr>
          <w:rFonts w:hint="eastAsia" w:ascii="宋体" w:hAnsi="宋体" w:eastAsia="宋体" w:cs="宋体"/>
          <w:sz w:val="24"/>
          <w:szCs w:val="24"/>
          <w:u w:val="single"/>
        </w:rPr>
        <w:t xml:space="preserve">     （应</w:t>
      </w:r>
      <w:r>
        <w:rPr>
          <w:rFonts w:hint="eastAsia" w:ascii="宋体" w:hAnsi="宋体" w:eastAsia="宋体" w:cs="宋体"/>
          <w:sz w:val="24"/>
          <w:szCs w:val="24"/>
          <w:u w:val="single"/>
          <w:lang w:eastAsia="zh-CN"/>
        </w:rPr>
        <w:t>明确</w:t>
      </w:r>
      <w:r>
        <w:rPr>
          <w:rFonts w:hint="eastAsia" w:ascii="宋体" w:hAnsi="宋体" w:eastAsia="宋体" w:cs="宋体"/>
          <w:sz w:val="24"/>
          <w:szCs w:val="24"/>
          <w:u w:val="single"/>
        </w:rPr>
        <w:t>一次性支付合同款项</w:t>
      </w:r>
      <w:r>
        <w:rPr>
          <w:rFonts w:hint="eastAsia" w:ascii="宋体" w:hAnsi="宋体" w:eastAsia="宋体" w:cs="宋体"/>
          <w:sz w:val="24"/>
          <w:szCs w:val="24"/>
          <w:u w:val="single"/>
          <w:lang w:eastAsia="zh-CN"/>
        </w:rPr>
        <w:t>的条件</w:t>
      </w:r>
      <w:r>
        <w:rPr>
          <w:rFonts w:hint="eastAsia" w:ascii="宋体" w:hAnsi="宋体" w:eastAsia="宋体" w:cs="宋体"/>
          <w:sz w:val="24"/>
          <w:szCs w:val="24"/>
          <w:u w:val="single"/>
        </w:rPr>
        <w:t xml:space="preserve">）                    </w:t>
      </w:r>
    </w:p>
    <w:p w14:paraId="226F8C4B">
      <w:pPr>
        <w:snapToGrid w:val="0"/>
        <w:spacing w:beforeLines="0" w:line="400" w:lineRule="exact"/>
        <w:ind w:firstLine="720" w:firstLineChars="300"/>
        <w:rPr>
          <w:rFonts w:hint="eastAsia" w:ascii="宋体" w:hAnsi="宋体" w:eastAsia="宋体" w:cs="宋体"/>
          <w:sz w:val="24"/>
          <w:szCs w:val="24"/>
        </w:rPr>
      </w:pPr>
      <w:r>
        <w:rPr>
          <w:rFonts w:hint="eastAsia" w:ascii="宋体" w:hAnsi="宋体" w:eastAsia="宋体" w:cs="宋体"/>
          <w:sz w:val="24"/>
          <w:szCs w:val="24"/>
        </w:rPr>
        <w:sym w:font="Wingdings" w:char="00FE"/>
      </w:r>
      <w:r>
        <w:rPr>
          <w:rFonts w:hint="eastAsia" w:ascii="宋体" w:hAnsi="宋体" w:eastAsia="宋体" w:cs="宋体"/>
          <w:sz w:val="24"/>
          <w:szCs w:val="24"/>
        </w:rPr>
        <w:t>分期付款：</w:t>
      </w:r>
      <w:r>
        <w:rPr>
          <w:rFonts w:hint="eastAsia" w:ascii="宋体" w:hAnsi="宋体" w:cs="宋体"/>
          <w:sz w:val="24"/>
          <w:szCs w:val="24"/>
          <w:u w:val="single"/>
          <w:lang w:eastAsia="zh-CN"/>
        </w:rPr>
        <w:t>合同生效并在收到中标单位提交的等额银行保函后30个工作日内支付预付款</w:t>
      </w:r>
      <w:r>
        <w:rPr>
          <w:rFonts w:hint="eastAsia" w:ascii="宋体" w:hAnsi="宋体" w:cs="宋体"/>
          <w:sz w:val="24"/>
          <w:szCs w:val="24"/>
          <w:highlight w:val="none"/>
          <w:u w:val="single"/>
          <w:lang w:val="en-US" w:eastAsia="zh-CN"/>
        </w:rPr>
        <w:t>30</w:t>
      </w:r>
      <w:r>
        <w:rPr>
          <w:rFonts w:hint="eastAsia" w:ascii="宋体" w:hAnsi="宋体" w:cs="宋体"/>
          <w:sz w:val="24"/>
          <w:szCs w:val="24"/>
          <w:u w:val="single"/>
          <w:lang w:eastAsia="zh-CN"/>
        </w:rPr>
        <w:t>万元；设备安装验收合格支付至合同价款的90%（含预付款）,使用满一年付5%,使用满三年付5%（不计息）。结算时中标单位必须提供正式税务发票。</w:t>
      </w:r>
      <w:r>
        <w:rPr>
          <w:rFonts w:hint="eastAsia" w:ascii="宋体" w:hAnsi="宋体" w:eastAsia="宋体" w:cs="宋体"/>
          <w:sz w:val="24"/>
          <w:szCs w:val="24"/>
          <w:u w:val="none"/>
          <w:lang w:eastAsia="zh-CN"/>
        </w:rPr>
        <w:t>，</w:t>
      </w:r>
      <w:r>
        <w:rPr>
          <w:rFonts w:hint="eastAsia" w:ascii="宋体" w:hAnsi="宋体" w:eastAsia="宋体" w:cs="宋体"/>
          <w:sz w:val="24"/>
          <w:szCs w:val="24"/>
          <w:lang w:eastAsia="zh-CN"/>
        </w:rPr>
        <w:t>其中涉及预付款的</w:t>
      </w:r>
      <w:r>
        <w:rPr>
          <w:rFonts w:hint="eastAsia" w:ascii="宋体" w:hAnsi="宋体" w:eastAsia="宋体" w:cs="宋体"/>
          <w:sz w:val="24"/>
          <w:szCs w:val="24"/>
        </w:rPr>
        <w:t>：</w:t>
      </w:r>
      <w:r>
        <w:rPr>
          <w:rFonts w:hint="eastAsia" w:ascii="宋体" w:hAnsi="宋体" w:eastAsia="宋体" w:cs="宋体"/>
          <w:sz w:val="24"/>
          <w:szCs w:val="24"/>
          <w:u w:val="single"/>
        </w:rPr>
        <w:t xml:space="preserve"> （应明确预付款的支付比例和支付条件） </w:t>
      </w:r>
    </w:p>
    <w:p w14:paraId="29EF4662">
      <w:pPr>
        <w:adjustRightInd w:val="0"/>
        <w:snapToGrid w:val="0"/>
        <w:spacing w:before="0" w:beforeLines="0" w:line="400" w:lineRule="exact"/>
        <w:ind w:firstLine="720" w:firstLineChars="300"/>
        <w:rPr>
          <w:rFonts w:hint="eastAsia" w:ascii="宋体" w:hAnsi="宋体" w:eastAsia="宋体" w:cs="宋体"/>
          <w:sz w:val="24"/>
          <w:szCs w:val="24"/>
          <w:u w:val="single"/>
        </w:rPr>
      </w:pPr>
      <w:r>
        <w:rPr>
          <w:rFonts w:hint="eastAsia" w:ascii="宋体" w:hAnsi="宋体" w:eastAsia="宋体" w:cs="宋体"/>
          <w:sz w:val="24"/>
          <w:szCs w:val="24"/>
        </w:rPr>
        <w:sym w:font="Wingdings" w:char="00A8"/>
      </w:r>
      <w:r>
        <w:rPr>
          <w:rFonts w:hint="eastAsia" w:ascii="宋体" w:hAnsi="宋体" w:eastAsia="宋体" w:cs="宋体"/>
          <w:sz w:val="24"/>
          <w:szCs w:val="24"/>
        </w:rPr>
        <w:t>成本补偿：</w:t>
      </w:r>
      <w:r>
        <w:rPr>
          <w:rFonts w:hint="eastAsia" w:ascii="宋体" w:hAnsi="宋体" w:eastAsia="宋体" w:cs="宋体"/>
          <w:sz w:val="24"/>
          <w:szCs w:val="24"/>
          <w:u w:val="single"/>
        </w:rPr>
        <w:t xml:space="preserve">      （应明确按照成本补偿方式的支付方式和支付条件）   </w:t>
      </w:r>
    </w:p>
    <w:p w14:paraId="00EE6FB0">
      <w:pPr>
        <w:adjustRightInd w:val="0"/>
        <w:snapToGrid w:val="0"/>
        <w:spacing w:before="0" w:beforeLines="0" w:line="400" w:lineRule="exact"/>
        <w:ind w:firstLine="720" w:firstLineChars="300"/>
        <w:rPr>
          <w:rFonts w:hint="eastAsia" w:ascii="宋体" w:hAnsi="宋体" w:eastAsia="宋体" w:cs="宋体"/>
          <w:sz w:val="24"/>
          <w:szCs w:val="24"/>
        </w:rPr>
      </w:pPr>
      <w:r>
        <w:rPr>
          <w:rFonts w:hint="eastAsia" w:ascii="宋体" w:hAnsi="宋体" w:eastAsia="宋体" w:cs="宋体"/>
          <w:sz w:val="24"/>
          <w:szCs w:val="24"/>
        </w:rPr>
        <w:sym w:font="Wingdings" w:char="00A8"/>
      </w:r>
      <w:r>
        <w:rPr>
          <w:rFonts w:hint="eastAsia" w:ascii="宋体" w:hAnsi="宋体" w:eastAsia="宋体" w:cs="宋体"/>
          <w:sz w:val="24"/>
          <w:szCs w:val="24"/>
        </w:rPr>
        <w:t>绩效激励：</w:t>
      </w:r>
      <w:r>
        <w:rPr>
          <w:rFonts w:hint="eastAsia" w:ascii="宋体" w:hAnsi="宋体" w:eastAsia="宋体" w:cs="宋体"/>
          <w:sz w:val="24"/>
          <w:szCs w:val="24"/>
          <w:u w:val="single"/>
        </w:rPr>
        <w:t xml:space="preserve">      （应明确按照绩效激励方式的支付方式和支付条件）   </w:t>
      </w:r>
    </w:p>
    <w:p w14:paraId="2DB6CA25">
      <w:pPr>
        <w:numPr>
          <w:ilvl w:val="0"/>
          <w:numId w:val="3"/>
        </w:numPr>
        <w:adjustRightInd w:val="0"/>
        <w:snapToGrid w:val="0"/>
        <w:spacing w:before="0" w:beforeLines="0" w:line="400" w:lineRule="exact"/>
        <w:ind w:firstLine="482" w:firstLineChars="200"/>
        <w:rPr>
          <w:rFonts w:hint="eastAsia" w:ascii="宋体" w:hAnsi="宋体" w:eastAsia="宋体" w:cs="宋体"/>
          <w:b/>
          <w:bCs w:val="0"/>
          <w:sz w:val="24"/>
          <w:szCs w:val="24"/>
          <w:u w:val="single"/>
        </w:rPr>
      </w:pPr>
      <w:r>
        <w:rPr>
          <w:rFonts w:hint="eastAsia" w:ascii="宋体" w:hAnsi="宋体" w:eastAsia="宋体" w:cs="宋体"/>
          <w:b/>
          <w:bCs w:val="0"/>
          <w:sz w:val="24"/>
          <w:szCs w:val="24"/>
        </w:rPr>
        <w:t>合同履行</w:t>
      </w:r>
    </w:p>
    <w:p w14:paraId="6E95C5D4">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（1）起始日期：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日，完成日期：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1FB52519">
      <w:pPr>
        <w:adjustRightInd w:val="0"/>
        <w:snapToGrid w:val="0"/>
        <w:spacing w:before="0" w:beforeLines="0" w:line="4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（2）</w:t>
      </w:r>
      <w:r>
        <w:rPr>
          <w:rFonts w:hint="eastAsia" w:ascii="宋体" w:hAnsi="宋体" w:eastAsia="宋体" w:cs="宋体"/>
          <w:sz w:val="24"/>
          <w:szCs w:val="24"/>
          <w:lang w:eastAsia="zh-CN"/>
        </w:rPr>
        <w:t>履约</w:t>
      </w:r>
      <w:r>
        <w:rPr>
          <w:rFonts w:hint="eastAsia" w:ascii="宋体" w:hAnsi="宋体" w:eastAsia="宋体" w:cs="宋体"/>
          <w:sz w:val="24"/>
          <w:szCs w:val="24"/>
        </w:rPr>
        <w:t>地点</w:t>
      </w:r>
      <w:r>
        <w:rPr>
          <w:rFonts w:hint="eastAsia" w:ascii="宋体" w:hAnsi="宋体" w:eastAsia="宋体" w:cs="宋体"/>
          <w:b w:val="0"/>
          <w:bCs/>
          <w:sz w:val="24"/>
          <w:szCs w:val="24"/>
        </w:rPr>
        <w:t>：</w:t>
      </w:r>
      <w:r>
        <w:rPr>
          <w:rFonts w:hint="eastAsia" w:ascii="宋体" w:hAnsi="宋体" w:eastAsia="宋体" w:cs="宋体"/>
          <w:sz w:val="24"/>
          <w:szCs w:val="24"/>
          <w:u w:val="single"/>
          <w:lang w:val="en-US" w:eastAsia="zh-CN"/>
        </w:rPr>
        <w:t>甲方指点现场</w:t>
      </w:r>
    </w:p>
    <w:p w14:paraId="66862DEF">
      <w:pPr>
        <w:adjustRightInd w:val="0"/>
        <w:snapToGrid w:val="0"/>
        <w:spacing w:before="0" w:beforeLines="0" w:line="400" w:lineRule="exact"/>
        <w:ind w:firstLine="480" w:firstLineChars="200"/>
        <w:rPr>
          <w:rFonts w:hint="eastAsia" w:ascii="宋体" w:hAnsi="宋体" w:eastAsia="宋体" w:cs="宋体"/>
          <w:sz w:val="24"/>
          <w:szCs w:val="24"/>
          <w:lang w:eastAsia="zh-CN"/>
        </w:rPr>
      </w:pPr>
      <w:r>
        <w:rPr>
          <w:rFonts w:hint="eastAsia" w:ascii="宋体" w:hAnsi="宋体" w:eastAsia="宋体" w:cs="宋体"/>
          <w:bCs/>
          <w:sz w:val="24"/>
          <w:szCs w:val="24"/>
        </w:rPr>
        <w:t>（3）履约担保：</w:t>
      </w:r>
      <w:r>
        <w:rPr>
          <w:rFonts w:hint="eastAsia" w:ascii="宋体" w:hAnsi="宋体" w:eastAsia="宋体" w:cs="宋体"/>
          <w:sz w:val="24"/>
          <w:szCs w:val="24"/>
          <w:lang w:val="en-US" w:eastAsia="zh-CN"/>
        </w:rPr>
        <w:t>是否收取履约保证金：</w:t>
      </w:r>
      <w:r>
        <w:rPr>
          <w:rFonts w:hint="eastAsia" w:ascii="宋体" w:hAnsi="宋体" w:eastAsia="宋体" w:cs="宋体"/>
          <w:sz w:val="24"/>
          <w:szCs w:val="24"/>
        </w:rPr>
        <w:sym w:font="Wingdings" w:char="00A8"/>
      </w:r>
      <w:r>
        <w:rPr>
          <w:rFonts w:hint="eastAsia" w:ascii="宋体" w:hAnsi="宋体" w:eastAsia="宋体" w:cs="宋体"/>
          <w:sz w:val="24"/>
          <w:szCs w:val="24"/>
          <w:lang w:eastAsia="zh-CN"/>
        </w:rPr>
        <w:t>是</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sym w:font="Wingdings" w:char="00FE"/>
      </w:r>
      <w:r>
        <w:rPr>
          <w:rFonts w:hint="eastAsia" w:ascii="宋体" w:hAnsi="宋体" w:eastAsia="宋体" w:cs="宋体"/>
          <w:sz w:val="24"/>
          <w:szCs w:val="24"/>
          <w:lang w:eastAsia="zh-CN"/>
        </w:rPr>
        <w:t>否</w:t>
      </w:r>
    </w:p>
    <w:p w14:paraId="414976B6">
      <w:pPr>
        <w:pStyle w:val="25"/>
        <w:spacing w:beforeLines="0"/>
        <w:rPr>
          <w:rFonts w:hint="eastAsia" w:ascii="宋体" w:hAnsi="宋体" w:eastAsia="宋体" w:cs="宋体"/>
          <w:sz w:val="24"/>
          <w:szCs w:val="24"/>
          <w:lang w:val="en-US" w:eastAsia="zh-CN"/>
        </w:rPr>
      </w:pPr>
      <w:r>
        <w:rPr>
          <w:rFonts w:hint="eastAsia" w:ascii="宋体" w:hAnsi="宋体" w:eastAsia="宋体" w:cs="宋体"/>
          <w:bCs/>
          <w:sz w:val="24"/>
          <w:szCs w:val="24"/>
          <w:u w:val="none"/>
          <w:lang w:val="en-US" w:eastAsia="zh-CN"/>
        </w:rPr>
        <w:t xml:space="preserve">  </w:t>
      </w:r>
      <w:r>
        <w:rPr>
          <w:rFonts w:hint="eastAsia" w:ascii="宋体" w:hAnsi="宋体" w:eastAsia="宋体" w:cs="宋体"/>
          <w:sz w:val="24"/>
          <w:szCs w:val="24"/>
          <w:lang w:val="en-US" w:eastAsia="zh-CN"/>
        </w:rPr>
        <w:t xml:space="preserve">  收取履约保证金形式：</w:t>
      </w:r>
      <w:r>
        <w:rPr>
          <w:rFonts w:hint="eastAsia" w:ascii="宋体" w:hAnsi="宋体" w:eastAsia="宋体" w:cs="宋体"/>
          <w:bCs/>
          <w:sz w:val="24"/>
          <w:szCs w:val="24"/>
          <w:u w:val="single"/>
        </w:rPr>
        <w:t xml:space="preserve">                            </w:t>
      </w:r>
    </w:p>
    <w:p w14:paraId="2AF4CBA5">
      <w:pPr>
        <w:pStyle w:val="25"/>
        <w:spacing w:beforeLine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收取履约保证金金额：</w:t>
      </w:r>
      <w:r>
        <w:rPr>
          <w:rFonts w:hint="eastAsia" w:ascii="宋体" w:hAnsi="宋体" w:eastAsia="宋体" w:cs="宋体"/>
          <w:bCs/>
          <w:sz w:val="24"/>
          <w:szCs w:val="24"/>
          <w:u w:val="single"/>
        </w:rPr>
        <w:t xml:space="preserve">                            </w:t>
      </w:r>
    </w:p>
    <w:p w14:paraId="135B66AA">
      <w:pPr>
        <w:snapToGrid w:val="0"/>
        <w:spacing w:beforeLines="0"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bCs/>
          <w:sz w:val="24"/>
          <w:szCs w:val="24"/>
          <w:u w:val="none"/>
          <w:lang w:val="en-US" w:eastAsia="zh-CN"/>
        </w:rPr>
        <w:t xml:space="preserve">    履约担保期限</w:t>
      </w:r>
      <w:r>
        <w:rPr>
          <w:rFonts w:hint="eastAsia" w:ascii="宋体" w:hAnsi="宋体" w:eastAsia="宋体" w:cs="宋体"/>
          <w:bCs/>
          <w:sz w:val="24"/>
          <w:szCs w:val="24"/>
          <w:u w:val="none"/>
          <w:lang w:eastAsia="zh-CN"/>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u w:val="single"/>
        </w:rPr>
        <w:t xml:space="preserve">       </w:t>
      </w:r>
    </w:p>
    <w:p w14:paraId="4DA3C20D">
      <w:p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（4）分期履行要求：</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u w:val="single"/>
        </w:rPr>
        <w:t xml:space="preserve"> </w:t>
      </w:r>
    </w:p>
    <w:p w14:paraId="41856643">
      <w:pPr>
        <w:adjustRightInd w:val="0"/>
        <w:snapToGrid w:val="0"/>
        <w:spacing w:before="0" w:beforeLines="0" w:line="400" w:lineRule="exact"/>
        <w:ind w:firstLine="480" w:firstLineChars="200"/>
        <w:rPr>
          <w:rFonts w:hint="eastAsia" w:ascii="宋体" w:hAnsi="宋体" w:eastAsia="宋体" w:cs="宋体"/>
          <w:sz w:val="24"/>
          <w:szCs w:val="24"/>
          <w:u w:val="single"/>
        </w:rPr>
      </w:pPr>
      <w:r>
        <w:rPr>
          <w:rFonts w:hint="eastAsia" w:ascii="宋体" w:hAnsi="宋体" w:eastAsia="宋体" w:cs="宋体"/>
          <w:bCs/>
          <w:sz w:val="24"/>
          <w:szCs w:val="24"/>
        </w:rPr>
        <w:t>（5）</w:t>
      </w:r>
      <w:r>
        <w:rPr>
          <w:rFonts w:hint="eastAsia" w:ascii="宋体" w:hAnsi="宋体" w:eastAsia="宋体" w:cs="宋体"/>
          <w:bCs/>
          <w:sz w:val="24"/>
          <w:szCs w:val="24"/>
          <w:lang w:eastAsia="zh-CN"/>
        </w:rPr>
        <w:t>风险处置措施和替代方案</w:t>
      </w:r>
      <w:r>
        <w:rPr>
          <w:rFonts w:hint="eastAsia" w:ascii="宋体" w:hAnsi="宋体" w:eastAsia="宋体" w:cs="宋体"/>
          <w:bCs/>
          <w:sz w:val="24"/>
          <w:szCs w:val="24"/>
        </w:rPr>
        <w:t>：</w:t>
      </w:r>
      <w:r>
        <w:rPr>
          <w:rFonts w:hint="eastAsia" w:ascii="宋体" w:hAnsi="宋体" w:eastAsia="宋体" w:cs="宋体"/>
          <w:color w:val="0000FF"/>
          <w:sz w:val="24"/>
          <w:szCs w:val="24"/>
          <w:u w:val="single"/>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sz w:val="24"/>
          <w:szCs w:val="24"/>
          <w:u w:val="single"/>
        </w:rPr>
        <w:t xml:space="preserve">                                                </w:t>
      </w:r>
    </w:p>
    <w:p w14:paraId="629DD6E5">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合同验收</w:t>
      </w:r>
    </w:p>
    <w:p w14:paraId="347C50EC">
      <w:pPr>
        <w:numPr>
          <w:ilvl w:val="0"/>
          <w:numId w:val="5"/>
        </w:num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验收组织方式：</w:t>
      </w:r>
      <w:r>
        <w:rPr>
          <w:rFonts w:hint="eastAsia" w:ascii="宋体" w:hAnsi="宋体" w:eastAsia="宋体" w:cs="宋体"/>
          <w:sz w:val="24"/>
          <w:szCs w:val="24"/>
        </w:rPr>
        <w:sym w:font="Wingdings" w:char="00FE"/>
      </w:r>
      <w:r>
        <w:rPr>
          <w:rFonts w:hint="eastAsia" w:ascii="宋体" w:hAnsi="宋体" w:eastAsia="宋体" w:cs="宋体"/>
          <w:bCs/>
          <w:sz w:val="24"/>
          <w:szCs w:val="24"/>
        </w:rPr>
        <w:t xml:space="preserve">自行组织 </w:t>
      </w:r>
      <w:r>
        <w:rPr>
          <w:rFonts w:hint="eastAsia" w:ascii="宋体" w:hAnsi="宋体" w:eastAsia="宋体" w:cs="宋体"/>
          <w:sz w:val="24"/>
          <w:szCs w:val="24"/>
        </w:rPr>
        <w:sym w:font="Wingdings" w:char="00A8"/>
      </w:r>
      <w:r>
        <w:rPr>
          <w:rFonts w:hint="eastAsia" w:ascii="宋体" w:hAnsi="宋体" w:eastAsia="宋体" w:cs="宋体"/>
          <w:bCs/>
          <w:sz w:val="24"/>
          <w:szCs w:val="24"/>
        </w:rPr>
        <w:t>委托第三方组织</w:t>
      </w:r>
    </w:p>
    <w:p w14:paraId="56DC014B">
      <w:pPr>
        <w:numPr>
          <w:ilvl w:val="0"/>
          <w:numId w:val="0"/>
        </w:numPr>
        <w:adjustRightInd w:val="0"/>
        <w:snapToGrid w:val="0"/>
        <w:spacing w:before="0" w:beforeLines="0" w:line="400" w:lineRule="exact"/>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验收主体：</w:t>
      </w:r>
      <w:r>
        <w:rPr>
          <w:rFonts w:hint="eastAsia" w:ascii="宋体" w:hAnsi="宋体" w:eastAsia="宋体" w:cs="宋体"/>
          <w:bCs/>
          <w:sz w:val="24"/>
          <w:szCs w:val="24"/>
          <w:u w:val="single"/>
          <w:lang w:val="en-US" w:eastAsia="zh-CN"/>
        </w:rPr>
        <w:t>金华市中医医院</w:t>
      </w:r>
    </w:p>
    <w:p w14:paraId="6015C4F6">
      <w:pPr>
        <w:adjustRightInd w:val="0"/>
        <w:snapToGrid w:val="0"/>
        <w:spacing w:before="0" w:beforeLines="0" w:line="400" w:lineRule="exact"/>
        <w:ind w:firstLine="0" w:firstLineChars="0"/>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是否邀请本项目的其他供应商</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6866FE24">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是否邀请专家</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62F2F58A">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是否邀请服务对象</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61696C63">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是否邀请第三方检测机构</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6CD0E3A4">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lang w:eastAsia="zh-CN"/>
        </w:rPr>
        <w:t>是否进行抽查检测：</w:t>
      </w:r>
      <w:r>
        <w:rPr>
          <w:rFonts w:hint="eastAsia" w:ascii="宋体" w:hAnsi="宋体" w:eastAsia="宋体" w:cs="宋体"/>
          <w:sz w:val="24"/>
          <w:szCs w:val="24"/>
        </w:rPr>
        <w:sym w:font="Wingdings" w:char="00A8"/>
      </w:r>
      <w:r>
        <w:rPr>
          <w:rFonts w:hint="eastAsia" w:ascii="宋体" w:hAnsi="宋体" w:eastAsia="宋体" w:cs="宋体"/>
          <w:bCs/>
          <w:sz w:val="24"/>
          <w:szCs w:val="24"/>
        </w:rPr>
        <w:t>是</w:t>
      </w:r>
      <w:r>
        <w:rPr>
          <w:rFonts w:hint="eastAsia" w:ascii="宋体" w:hAnsi="宋体" w:eastAsia="宋体" w:cs="宋体"/>
          <w:bCs/>
          <w:sz w:val="24"/>
          <w:szCs w:val="24"/>
          <w:lang w:eastAsia="zh-CN"/>
        </w:rPr>
        <w:t>，抽查比例：</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rPr>
        <w:t xml:space="preserve">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008EB748">
      <w:pPr>
        <w:adjustRightInd w:val="0"/>
        <w:snapToGrid w:val="0"/>
        <w:spacing w:before="0" w:beforeLines="0" w:line="400" w:lineRule="exact"/>
        <w:ind w:firstLine="960" w:firstLineChars="400"/>
        <w:rPr>
          <w:rFonts w:hint="eastAsia" w:ascii="宋体" w:hAnsi="宋体" w:eastAsia="宋体" w:cs="宋体"/>
          <w:bCs/>
          <w:sz w:val="24"/>
          <w:szCs w:val="24"/>
          <w:u w:val="single"/>
          <w:lang w:eastAsia="zh-CN"/>
        </w:rPr>
      </w:pPr>
      <w:r>
        <w:rPr>
          <w:rFonts w:hint="eastAsia" w:ascii="宋体" w:hAnsi="宋体" w:eastAsia="宋体" w:cs="宋体"/>
          <w:bCs/>
          <w:sz w:val="24"/>
          <w:szCs w:val="24"/>
          <w:lang w:val="en-US" w:eastAsia="zh-CN"/>
        </w:rPr>
        <w:t>是否存在破坏性检测：</w:t>
      </w:r>
      <w:r>
        <w:rPr>
          <w:rFonts w:hint="eastAsia" w:ascii="宋体" w:hAnsi="宋体" w:eastAsia="宋体" w:cs="宋体"/>
          <w:sz w:val="24"/>
          <w:szCs w:val="24"/>
        </w:rPr>
        <w:sym w:font="Wingdings" w:char="00A8"/>
      </w:r>
      <w:r>
        <w:rPr>
          <w:rFonts w:hint="eastAsia" w:ascii="宋体" w:hAnsi="宋体" w:eastAsia="宋体" w:cs="宋体"/>
          <w:bCs/>
          <w:sz w:val="24"/>
          <w:szCs w:val="24"/>
        </w:rPr>
        <w:t>是</w:t>
      </w:r>
      <w:r>
        <w:rPr>
          <w:rFonts w:hint="eastAsia" w:ascii="宋体" w:hAnsi="宋体" w:eastAsia="宋体" w:cs="宋体"/>
          <w:bCs/>
          <w:sz w:val="24"/>
          <w:szCs w:val="24"/>
          <w:lang w:eastAsia="zh-CN"/>
        </w:rPr>
        <w:t>，</w:t>
      </w:r>
      <w:r>
        <w:rPr>
          <w:rFonts w:hint="eastAsia" w:ascii="宋体" w:hAnsi="宋体" w:eastAsia="宋体" w:cs="宋体"/>
          <w:bCs/>
          <w:sz w:val="24"/>
          <w:szCs w:val="24"/>
          <w:u w:val="single"/>
          <w:lang w:eastAsia="zh-CN"/>
        </w:rPr>
        <w:t>（应明确对被破坏的检测产品的处理方式）</w:t>
      </w:r>
    </w:p>
    <w:p w14:paraId="6E6BCC91">
      <w:pPr>
        <w:adjustRightInd w:val="0"/>
        <w:snapToGrid w:val="0"/>
        <w:spacing w:before="0" w:beforeLines="0" w:line="400" w:lineRule="exact"/>
        <w:ind w:firstLine="960" w:firstLineChars="400"/>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 xml:space="preserve">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01373EA4">
      <w:pPr>
        <w:adjustRightInd w:val="0"/>
        <w:snapToGrid w:val="0"/>
        <w:spacing w:before="0" w:beforeLines="0" w:line="400" w:lineRule="exact"/>
        <w:ind w:firstLine="960" w:firstLineChars="400"/>
        <w:rPr>
          <w:rFonts w:hint="eastAsia" w:ascii="宋体" w:hAnsi="宋体" w:eastAsia="宋体" w:cs="宋体"/>
          <w:bCs/>
          <w:sz w:val="24"/>
          <w:szCs w:val="24"/>
          <w:u w:val="single"/>
        </w:rPr>
      </w:pPr>
      <w:r>
        <w:rPr>
          <w:rFonts w:hint="eastAsia" w:ascii="宋体" w:hAnsi="宋体" w:eastAsia="宋体" w:cs="宋体"/>
          <w:bCs/>
          <w:sz w:val="24"/>
          <w:szCs w:val="24"/>
        </w:rPr>
        <w:t>验收组织的其他事项：</w:t>
      </w:r>
      <w:r>
        <w:rPr>
          <w:rFonts w:hint="eastAsia" w:ascii="宋体" w:hAnsi="宋体" w:eastAsia="宋体" w:cs="宋体"/>
          <w:bCs/>
          <w:sz w:val="24"/>
          <w:szCs w:val="24"/>
          <w:u w:val="single"/>
        </w:rPr>
        <w:t xml:space="preserve">                </w:t>
      </w:r>
    </w:p>
    <w:p w14:paraId="2A9B8826">
      <w:pPr>
        <w:adjustRightInd w:val="0"/>
        <w:snapToGrid w:val="0"/>
        <w:spacing w:before="0" w:beforeLines="0" w:line="400" w:lineRule="exact"/>
        <w:ind w:firstLine="480" w:firstLineChars="200"/>
        <w:rPr>
          <w:rFonts w:hint="eastAsia" w:ascii="宋体" w:hAnsi="宋体" w:eastAsia="宋体" w:cs="宋体"/>
          <w:bCs/>
          <w:sz w:val="24"/>
          <w:szCs w:val="24"/>
          <w:u w:val="single"/>
        </w:rPr>
      </w:pPr>
      <w:r>
        <w:rPr>
          <w:rFonts w:hint="eastAsia" w:ascii="宋体" w:hAnsi="宋体" w:eastAsia="宋体" w:cs="宋体"/>
          <w:bCs/>
          <w:sz w:val="24"/>
          <w:szCs w:val="24"/>
        </w:rPr>
        <w:t>（2）履约验收时间：</w:t>
      </w:r>
      <w:r>
        <w:rPr>
          <w:rFonts w:hint="eastAsia" w:ascii="宋体" w:hAnsi="宋体" w:eastAsia="宋体" w:cs="宋体"/>
          <w:bCs/>
          <w:sz w:val="24"/>
          <w:szCs w:val="24"/>
          <w:u w:val="single"/>
        </w:rPr>
        <w:t>根据采购文件、合同及采购人要求，供应商提供设备、项目成果和验收材料后开展验收。</w:t>
      </w:r>
    </w:p>
    <w:p w14:paraId="41A604C9">
      <w:p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（3）履约验收方式：</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一次性验收         </w:t>
      </w:r>
    </w:p>
    <w:p w14:paraId="1628F5E9">
      <w:pPr>
        <w:adjustRightInd w:val="0"/>
        <w:snapToGrid w:val="0"/>
        <w:spacing w:before="0" w:beforeLines="0" w:line="400" w:lineRule="exact"/>
        <w:ind w:firstLine="0" w:firstLineChars="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w:t>
      </w:r>
      <w:r>
        <w:rPr>
          <w:rFonts w:hint="eastAsia" w:ascii="宋体" w:hAnsi="宋体" w:eastAsia="宋体" w:cs="宋体"/>
          <w:sz w:val="24"/>
          <w:szCs w:val="24"/>
        </w:rPr>
        <w:sym w:font="Wingdings" w:char="00A8"/>
      </w:r>
      <w:r>
        <w:rPr>
          <w:rFonts w:hint="eastAsia" w:ascii="宋体" w:hAnsi="宋体" w:eastAsia="宋体" w:cs="宋体"/>
          <w:bCs/>
          <w:sz w:val="24"/>
          <w:szCs w:val="24"/>
        </w:rPr>
        <w:t>分期/分项验收</w:t>
      </w:r>
      <w:r>
        <w:rPr>
          <w:rFonts w:hint="eastAsia" w:ascii="宋体" w:hAnsi="宋体" w:eastAsia="宋体" w:cs="宋体"/>
          <w:bCs/>
          <w:sz w:val="24"/>
          <w:szCs w:val="24"/>
          <w:lang w:eastAsia="zh-CN"/>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eastAsia="zh-CN"/>
        </w:rPr>
        <w:t>（应明确分期</w:t>
      </w:r>
      <w:r>
        <w:rPr>
          <w:rFonts w:hint="eastAsia" w:ascii="宋体" w:hAnsi="宋体" w:eastAsia="宋体" w:cs="宋体"/>
          <w:bCs/>
          <w:sz w:val="24"/>
          <w:szCs w:val="24"/>
          <w:u w:val="single"/>
          <w:lang w:val="en" w:eastAsia="zh-CN"/>
        </w:rPr>
        <w:t>/分项验收的工作安排</w:t>
      </w:r>
      <w:r>
        <w:rPr>
          <w:rFonts w:hint="eastAsia" w:ascii="宋体" w:hAnsi="宋体" w:eastAsia="宋体" w:cs="宋体"/>
          <w:bCs/>
          <w:sz w:val="24"/>
          <w:szCs w:val="24"/>
          <w:u w:val="single"/>
          <w:lang w:eastAsia="zh-CN"/>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p>
    <w:p w14:paraId="03F7ED4D">
      <w:p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（4）履约验收程序：</w:t>
      </w:r>
      <w:r>
        <w:rPr>
          <w:rFonts w:hint="eastAsia" w:ascii="宋体" w:hAnsi="宋体" w:eastAsia="宋体" w:cs="宋体"/>
          <w:bCs/>
          <w:sz w:val="24"/>
          <w:szCs w:val="24"/>
          <w:u w:val="single"/>
        </w:rPr>
        <w:t>本项目验收</w:t>
      </w:r>
      <w:r>
        <w:rPr>
          <w:rFonts w:hint="eastAsia" w:ascii="宋体" w:hAnsi="宋体" w:eastAsia="宋体" w:cs="宋体"/>
          <w:bCs/>
          <w:sz w:val="24"/>
          <w:szCs w:val="24"/>
          <w:u w:val="single"/>
          <w:lang w:val="en-US" w:eastAsia="zh-CN"/>
        </w:rPr>
        <w:t>甲方</w:t>
      </w:r>
      <w:r>
        <w:rPr>
          <w:rFonts w:hint="eastAsia" w:ascii="宋体" w:hAnsi="宋体" w:eastAsia="宋体" w:cs="宋体"/>
          <w:bCs/>
          <w:sz w:val="24"/>
          <w:szCs w:val="24"/>
          <w:u w:val="single"/>
        </w:rPr>
        <w:t>组织。项目实施完毕后，</w:t>
      </w:r>
      <w:r>
        <w:rPr>
          <w:rFonts w:hint="eastAsia" w:ascii="宋体" w:hAnsi="宋体" w:eastAsia="宋体" w:cs="宋体"/>
          <w:bCs/>
          <w:sz w:val="24"/>
          <w:szCs w:val="24"/>
          <w:u w:val="single"/>
          <w:lang w:val="en-US" w:eastAsia="zh-CN"/>
        </w:rPr>
        <w:t>甲方</w:t>
      </w:r>
      <w:r>
        <w:rPr>
          <w:rFonts w:hint="eastAsia" w:ascii="宋体" w:hAnsi="宋体" w:eastAsia="宋体" w:cs="宋体"/>
          <w:bCs/>
          <w:sz w:val="24"/>
          <w:szCs w:val="24"/>
          <w:u w:val="single"/>
        </w:rPr>
        <w:t>将按规定对本项目产品的品牌、规格、参数配置、使用性能、功能情况、运行状况等是否符合要求、技术资料及其他进行验收，</w:t>
      </w:r>
      <w:r>
        <w:rPr>
          <w:rFonts w:hint="eastAsia" w:ascii="宋体" w:hAnsi="宋体" w:eastAsia="宋体" w:cs="宋体"/>
          <w:bCs/>
          <w:sz w:val="24"/>
          <w:szCs w:val="24"/>
          <w:u w:val="single"/>
          <w:lang w:val="en-US" w:eastAsia="zh-CN"/>
        </w:rPr>
        <w:t>乙方</w:t>
      </w:r>
      <w:r>
        <w:rPr>
          <w:rFonts w:hint="eastAsia" w:ascii="宋体" w:hAnsi="宋体" w:eastAsia="宋体" w:cs="宋体"/>
          <w:bCs/>
          <w:sz w:val="24"/>
          <w:szCs w:val="24"/>
          <w:u w:val="single"/>
        </w:rPr>
        <w:t>必须在验收现场提供必要的技术支持，验收费用由</w:t>
      </w:r>
      <w:r>
        <w:rPr>
          <w:rFonts w:hint="eastAsia" w:ascii="宋体" w:hAnsi="宋体" w:eastAsia="宋体" w:cs="宋体"/>
          <w:bCs/>
          <w:sz w:val="24"/>
          <w:szCs w:val="24"/>
          <w:u w:val="single"/>
          <w:lang w:val="en-US" w:eastAsia="zh-CN"/>
        </w:rPr>
        <w:t>乙方</w:t>
      </w:r>
      <w:r>
        <w:rPr>
          <w:rFonts w:hint="eastAsia" w:ascii="宋体" w:hAnsi="宋体" w:eastAsia="宋体" w:cs="宋体"/>
          <w:bCs/>
          <w:sz w:val="24"/>
          <w:szCs w:val="24"/>
          <w:u w:val="single"/>
        </w:rPr>
        <w:t xml:space="preserve">承担。 </w:t>
      </w:r>
    </w:p>
    <w:p w14:paraId="0DC9185E">
      <w:pPr>
        <w:adjustRightInd w:val="0"/>
        <w:snapToGrid w:val="0"/>
        <w:spacing w:before="0" w:beforeLines="0" w:line="400" w:lineRule="exact"/>
        <w:ind w:firstLine="480" w:firstLineChars="200"/>
        <w:rPr>
          <w:rFonts w:hint="eastAsia" w:ascii="宋体" w:hAnsi="宋体" w:eastAsia="宋体" w:cs="宋体"/>
          <w:bCs/>
          <w:sz w:val="24"/>
          <w:szCs w:val="24"/>
          <w:u w:val="single"/>
        </w:rPr>
      </w:pPr>
      <w:r>
        <w:rPr>
          <w:rFonts w:hint="eastAsia" w:ascii="宋体" w:hAnsi="宋体" w:eastAsia="宋体" w:cs="宋体"/>
          <w:bCs/>
          <w:sz w:val="24"/>
          <w:szCs w:val="24"/>
        </w:rPr>
        <w:t>（5）履约验收的内容：</w:t>
      </w:r>
      <w:r>
        <w:rPr>
          <w:rFonts w:hint="eastAsia" w:ascii="宋体" w:hAnsi="宋体" w:eastAsia="宋体" w:cs="宋体"/>
          <w:bCs/>
          <w:sz w:val="24"/>
          <w:szCs w:val="24"/>
          <w:u w:val="single"/>
        </w:rPr>
        <w:t>以采购文件相关要求和投标文件承诺以及合同要求为准。</w:t>
      </w:r>
    </w:p>
    <w:p w14:paraId="23BC34B6">
      <w:pPr>
        <w:adjustRightInd w:val="0"/>
        <w:snapToGrid w:val="0"/>
        <w:spacing w:before="0" w:beforeLines="0" w:line="400" w:lineRule="exact"/>
        <w:ind w:firstLine="480" w:firstLineChars="200"/>
        <w:rPr>
          <w:rFonts w:hint="eastAsia" w:ascii="宋体" w:hAnsi="宋体" w:eastAsia="宋体" w:cs="宋体"/>
          <w:bCs/>
          <w:sz w:val="24"/>
          <w:szCs w:val="24"/>
          <w:u w:val="single"/>
          <w:lang w:eastAsia="zh-CN"/>
        </w:rPr>
      </w:pPr>
      <w:r>
        <w:rPr>
          <w:rFonts w:hint="eastAsia" w:ascii="宋体" w:hAnsi="宋体" w:eastAsia="宋体" w:cs="宋体"/>
          <w:bCs/>
          <w:sz w:val="24"/>
          <w:szCs w:val="24"/>
        </w:rPr>
        <w:t>（6）履约验收标准：</w:t>
      </w:r>
      <w:r>
        <w:rPr>
          <w:rFonts w:hint="eastAsia" w:ascii="宋体" w:hAnsi="宋体" w:eastAsia="宋体" w:cs="宋体"/>
          <w:bCs/>
          <w:sz w:val="24"/>
          <w:szCs w:val="24"/>
          <w:u w:val="single"/>
        </w:rPr>
        <w:t>符合国家法律法规和采购文件、合同及</w:t>
      </w:r>
      <w:r>
        <w:rPr>
          <w:rFonts w:hint="eastAsia" w:ascii="宋体" w:hAnsi="宋体" w:eastAsia="宋体" w:cs="宋体"/>
          <w:bCs/>
          <w:sz w:val="24"/>
          <w:szCs w:val="24"/>
          <w:u w:val="single"/>
          <w:lang w:val="en-US" w:eastAsia="zh-CN"/>
        </w:rPr>
        <w:t>甲方</w:t>
      </w:r>
      <w:r>
        <w:rPr>
          <w:rFonts w:hint="eastAsia" w:ascii="宋体" w:hAnsi="宋体" w:eastAsia="宋体" w:cs="宋体"/>
          <w:bCs/>
          <w:sz w:val="24"/>
          <w:szCs w:val="24"/>
          <w:u w:val="single"/>
        </w:rPr>
        <w:t>要求</w:t>
      </w:r>
      <w:r>
        <w:rPr>
          <w:rFonts w:hint="eastAsia" w:ascii="宋体" w:hAnsi="宋体" w:eastAsia="宋体" w:cs="宋体"/>
          <w:bCs/>
          <w:sz w:val="24"/>
          <w:szCs w:val="24"/>
          <w:u w:val="single"/>
          <w:lang w:eastAsia="zh-CN"/>
        </w:rPr>
        <w:t>。</w:t>
      </w:r>
    </w:p>
    <w:p w14:paraId="36BD0542">
      <w:pPr>
        <w:pStyle w:val="25"/>
        <w:spacing w:beforeLines="0"/>
        <w:rPr>
          <w:rFonts w:hint="eastAsia" w:ascii="宋体" w:hAnsi="宋体" w:eastAsia="宋体" w:cs="宋体"/>
          <w:sz w:val="24"/>
          <w:szCs w:val="24"/>
          <w:lang w:eastAsia="zh-CN"/>
        </w:rPr>
      </w:pPr>
      <w:r>
        <w:rPr>
          <w:rFonts w:hint="eastAsia" w:ascii="宋体" w:hAnsi="宋体" w:eastAsia="宋体" w:cs="宋体"/>
          <w:bCs/>
          <w:sz w:val="24"/>
          <w:szCs w:val="24"/>
          <w:u w:val="none"/>
          <w:lang w:eastAsia="zh-CN"/>
        </w:rPr>
        <w:t>（</w:t>
      </w:r>
      <w:r>
        <w:rPr>
          <w:rFonts w:hint="eastAsia" w:ascii="宋体" w:hAnsi="宋体" w:eastAsia="宋体" w:cs="宋体"/>
          <w:bCs/>
          <w:sz w:val="24"/>
          <w:szCs w:val="24"/>
          <w:u w:val="none"/>
          <w:lang w:val="en-US" w:eastAsia="zh-CN"/>
        </w:rPr>
        <w:t>7</w:t>
      </w:r>
      <w:r>
        <w:rPr>
          <w:rFonts w:hint="eastAsia" w:ascii="宋体" w:hAnsi="宋体" w:eastAsia="宋体" w:cs="宋体"/>
          <w:bCs/>
          <w:sz w:val="24"/>
          <w:szCs w:val="24"/>
          <w:u w:val="none"/>
          <w:lang w:eastAsia="zh-CN"/>
        </w:rPr>
        <w:t>）是否以采购活动中供应商提供的样品作为参考：</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52491A95">
      <w:pPr>
        <w:adjustRightInd w:val="0"/>
        <w:snapToGrid w:val="0"/>
        <w:spacing w:before="0" w:beforeLines="0" w:line="400" w:lineRule="exact"/>
        <w:ind w:firstLine="480" w:firstLineChars="200"/>
        <w:rPr>
          <w:rFonts w:hint="eastAsia" w:ascii="宋体" w:hAnsi="宋体" w:eastAsia="宋体" w:cs="宋体"/>
          <w:bCs/>
          <w:sz w:val="24"/>
          <w:szCs w:val="24"/>
          <w:u w:val="single"/>
        </w:rPr>
      </w:pPr>
      <w:r>
        <w:rPr>
          <w:rFonts w:hint="eastAsia" w:ascii="宋体" w:hAnsi="宋体" w:eastAsia="宋体" w:cs="宋体"/>
          <w:bCs/>
          <w:sz w:val="24"/>
          <w:szCs w:val="24"/>
        </w:rPr>
        <w:t>（8）履约验收其他事项：</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u w:val="single"/>
        </w:rPr>
        <w:t xml:space="preserve">   </w:t>
      </w:r>
    </w:p>
    <w:p w14:paraId="1AD854EE">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组成合同的文件</w:t>
      </w:r>
    </w:p>
    <w:p w14:paraId="0E6C581E">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本协议书与下列文件一起构成合同文件，如下述文件之间有任何抵触、矛盾或歧义，应按以下顺序解释：</w:t>
      </w:r>
    </w:p>
    <w:p w14:paraId="0FFA238C">
      <w:pPr>
        <w:adjustRightInd w:val="0"/>
        <w:snapToGrid w:val="0"/>
        <w:spacing w:before="0" w:beforeLines="0"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政府采购</w:t>
      </w:r>
      <w:r>
        <w:rPr>
          <w:rFonts w:hint="eastAsia" w:ascii="宋体" w:hAnsi="宋体" w:eastAsia="宋体" w:cs="宋体"/>
          <w:color w:val="auto"/>
          <w:sz w:val="24"/>
          <w:szCs w:val="24"/>
        </w:rPr>
        <w:t>合同协议书及其变更、补充</w:t>
      </w:r>
      <w:r>
        <w:rPr>
          <w:rFonts w:hint="eastAsia" w:ascii="宋体" w:hAnsi="宋体" w:eastAsia="宋体" w:cs="宋体"/>
          <w:color w:val="auto"/>
          <w:sz w:val="24"/>
          <w:szCs w:val="24"/>
          <w:lang w:eastAsia="zh-CN"/>
        </w:rPr>
        <w:t>协议</w:t>
      </w:r>
    </w:p>
    <w:p w14:paraId="2A938286">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）政府采购合同专用条款</w:t>
      </w:r>
    </w:p>
    <w:p w14:paraId="0FEAA452">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）政府采购合同通用条款</w:t>
      </w:r>
    </w:p>
    <w:p w14:paraId="7DD633D7">
      <w:pPr>
        <w:adjustRightInd w:val="0"/>
        <w:snapToGrid w:val="0"/>
        <w:spacing w:before="0" w:beforeLines="0"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）中标</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通知书</w:t>
      </w:r>
    </w:p>
    <w:p w14:paraId="45BA013D">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）投标（响应）文件</w:t>
      </w:r>
    </w:p>
    <w:p w14:paraId="09845096">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（6）采购文件</w:t>
      </w:r>
    </w:p>
    <w:p w14:paraId="75E5B0E3">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（7）有关技术文件，图纸</w:t>
      </w:r>
    </w:p>
    <w:p w14:paraId="3AA0F468">
      <w:pPr>
        <w:pStyle w:val="25"/>
        <w:spacing w:beforeLines="0"/>
        <w:rPr>
          <w:rFonts w:hint="eastAsia" w:ascii="宋体" w:hAnsi="宋体" w:eastAsia="宋体" w:cs="宋体"/>
          <w:kern w:val="2"/>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eastAsia="zh-CN"/>
        </w:rPr>
        <w:t>）</w:t>
      </w:r>
      <w:r>
        <w:rPr>
          <w:rFonts w:hint="eastAsia" w:ascii="宋体" w:hAnsi="宋体" w:eastAsia="宋体" w:cs="宋体"/>
          <w:bCs w:val="0"/>
          <w:color w:val="000000"/>
          <w:kern w:val="2"/>
          <w:sz w:val="24"/>
          <w:szCs w:val="24"/>
          <w:highlight w:val="none"/>
          <w:lang w:eastAsia="zh-CN"/>
        </w:rPr>
        <w:t>国家法律、行政法规和规章制度规定或合同约定的作为合同组成部分的其他文件</w:t>
      </w:r>
    </w:p>
    <w:p w14:paraId="6CF03D57">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合同生效</w:t>
      </w:r>
    </w:p>
    <w:p w14:paraId="27D0ABEB">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本合同自</w:t>
      </w:r>
      <w:r>
        <w:rPr>
          <w:rFonts w:hint="eastAsia" w:ascii="宋体" w:hAnsi="宋体" w:eastAsia="宋体" w:cs="宋体"/>
          <w:sz w:val="24"/>
          <w:szCs w:val="24"/>
          <w:u w:val="single"/>
        </w:rPr>
        <w:t xml:space="preserve">                             </w:t>
      </w:r>
      <w:r>
        <w:rPr>
          <w:rFonts w:hint="eastAsia" w:ascii="宋体" w:hAnsi="宋体" w:eastAsia="宋体" w:cs="宋体"/>
          <w:sz w:val="24"/>
          <w:szCs w:val="24"/>
        </w:rPr>
        <w:t>生效。</w:t>
      </w:r>
    </w:p>
    <w:p w14:paraId="2ADF974D">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合同份数</w:t>
      </w:r>
    </w:p>
    <w:p w14:paraId="50212A5C">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本合同一式</w:t>
      </w:r>
      <w:r>
        <w:rPr>
          <w:rFonts w:hint="eastAsia" w:ascii="宋体" w:hAnsi="宋体" w:eastAsia="宋体" w:cs="宋体"/>
          <w:sz w:val="24"/>
          <w:szCs w:val="24"/>
          <w:u w:val="single"/>
        </w:rPr>
        <w:t xml:space="preserve">    </w:t>
      </w:r>
      <w:r>
        <w:rPr>
          <w:rFonts w:hint="eastAsia" w:ascii="宋体" w:hAnsi="宋体" w:eastAsia="宋体" w:cs="宋体"/>
          <w:sz w:val="24"/>
          <w:szCs w:val="24"/>
        </w:rPr>
        <w:t>份，</w:t>
      </w:r>
      <w:r>
        <w:rPr>
          <w:rFonts w:hint="eastAsia" w:ascii="宋体" w:hAnsi="宋体" w:eastAsia="宋体" w:cs="宋体"/>
          <w:sz w:val="24"/>
          <w:szCs w:val="24"/>
          <w:lang w:eastAsia="zh-CN"/>
        </w:rPr>
        <w:t>甲方</w:t>
      </w:r>
      <w:r>
        <w:rPr>
          <w:rFonts w:hint="eastAsia" w:ascii="宋体" w:hAnsi="宋体" w:eastAsia="宋体" w:cs="宋体"/>
          <w:sz w:val="24"/>
          <w:szCs w:val="24"/>
        </w:rPr>
        <w:t>执</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份，</w:t>
      </w:r>
      <w:r>
        <w:rPr>
          <w:rFonts w:hint="eastAsia" w:ascii="宋体" w:hAnsi="宋体" w:eastAsia="宋体" w:cs="宋体"/>
          <w:sz w:val="24"/>
          <w:szCs w:val="24"/>
          <w:lang w:eastAsia="zh-CN"/>
        </w:rPr>
        <w:t>乙方</w:t>
      </w:r>
      <w:r>
        <w:rPr>
          <w:rFonts w:hint="eastAsia" w:ascii="宋体" w:hAnsi="宋体" w:eastAsia="宋体" w:cs="宋体"/>
          <w:sz w:val="24"/>
          <w:szCs w:val="24"/>
        </w:rPr>
        <w:t>执</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份，均具有同等法律效力。</w:t>
      </w:r>
    </w:p>
    <w:p w14:paraId="0DE55094">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合同订立时间：</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591F9AC7">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合同订立地点：</w:t>
      </w:r>
      <w:r>
        <w:rPr>
          <w:rFonts w:hint="eastAsia" w:ascii="宋体" w:hAnsi="宋体" w:eastAsia="宋体" w:cs="宋体"/>
          <w:sz w:val="24"/>
          <w:szCs w:val="24"/>
          <w:u w:val="single"/>
        </w:rPr>
        <w:t xml:space="preserve">                           </w:t>
      </w:r>
    </w:p>
    <w:p w14:paraId="1C7A44E3">
      <w:pPr>
        <w:adjustRightInd w:val="0"/>
        <w:snapToGrid w:val="0"/>
        <w:spacing w:before="0" w:beforeLines="0" w:line="40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附件：具体标</w:t>
      </w:r>
      <w:r>
        <w:rPr>
          <w:rFonts w:hint="eastAsia" w:ascii="宋体" w:hAnsi="宋体" w:eastAsia="宋体" w:cs="宋体"/>
          <w:b/>
          <w:bCs/>
          <w:sz w:val="24"/>
          <w:szCs w:val="24"/>
          <w:lang w:eastAsia="zh-CN"/>
        </w:rPr>
        <w:t>的及其</w:t>
      </w:r>
      <w:r>
        <w:rPr>
          <w:rFonts w:hint="eastAsia" w:ascii="宋体" w:hAnsi="宋体" w:eastAsia="宋体" w:cs="宋体"/>
          <w:b/>
          <w:bCs/>
          <w:sz w:val="24"/>
          <w:szCs w:val="24"/>
          <w:highlight w:val="none"/>
          <w:u w:val="none"/>
          <w:lang w:val="en-US" w:eastAsia="zh-CN"/>
        </w:rPr>
        <w:t>技术要求和商务要求</w:t>
      </w:r>
      <w:r>
        <w:rPr>
          <w:rFonts w:hint="eastAsia" w:ascii="宋体" w:hAnsi="宋体" w:eastAsia="宋体" w:cs="宋体"/>
          <w:b/>
          <w:bCs/>
          <w:sz w:val="24"/>
          <w:szCs w:val="24"/>
        </w:rPr>
        <w:t>、联合协议、分包</w:t>
      </w:r>
      <w:r>
        <w:rPr>
          <w:rFonts w:hint="eastAsia" w:ascii="宋体" w:hAnsi="宋体" w:eastAsia="宋体" w:cs="宋体"/>
          <w:b/>
          <w:bCs/>
          <w:sz w:val="24"/>
          <w:szCs w:val="24"/>
          <w:lang w:eastAsia="zh-CN"/>
        </w:rPr>
        <w:t>意向</w:t>
      </w:r>
      <w:r>
        <w:rPr>
          <w:rFonts w:hint="eastAsia" w:ascii="宋体" w:hAnsi="宋体" w:eastAsia="宋体" w:cs="宋体"/>
          <w:b/>
          <w:bCs/>
          <w:sz w:val="24"/>
          <w:szCs w:val="24"/>
        </w:rPr>
        <w:t>协议等。</w:t>
      </w:r>
    </w:p>
    <w:p w14:paraId="4F2D6929">
      <w:pPr>
        <w:pStyle w:val="26"/>
        <w:rPr>
          <w:rFonts w:hint="eastAsia" w:ascii="宋体" w:hAnsi="宋体" w:eastAsia="宋体" w:cs="宋体"/>
          <w:sz w:val="24"/>
          <w:szCs w:val="24"/>
        </w:rPr>
      </w:pPr>
    </w:p>
    <w:tbl>
      <w:tblPr>
        <w:tblStyle w:val="15"/>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60"/>
        <w:gridCol w:w="2628"/>
        <w:gridCol w:w="2156"/>
        <w:gridCol w:w="2306"/>
      </w:tblGrid>
      <w:tr w14:paraId="20ADCE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3477C1D5">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甲方（采购人</w:t>
            </w:r>
            <w:r>
              <w:rPr>
                <w:rFonts w:hint="eastAsia" w:ascii="宋体" w:hAnsi="宋体" w:eastAsia="宋体" w:cs="宋体"/>
                <w:sz w:val="24"/>
                <w:szCs w:val="24"/>
                <w:lang w:eastAsia="zh-CN"/>
              </w:rPr>
              <w:t>、受采购人委托签订合同的单位</w:t>
            </w:r>
            <w:r>
              <w:rPr>
                <w:rFonts w:hint="eastAsia" w:ascii="宋体" w:hAnsi="宋体" w:eastAsia="宋体" w:cs="宋体"/>
                <w:sz w:val="24"/>
                <w:szCs w:val="24"/>
              </w:rPr>
              <w:t>或采购文件约定的合同甲方）</w:t>
            </w:r>
          </w:p>
        </w:tc>
        <w:tc>
          <w:tcPr>
            <w:tcW w:w="2437" w:type="pct"/>
            <w:gridSpan w:val="2"/>
            <w:tcBorders>
              <w:left w:val="single" w:color="auto" w:sz="2" w:space="0"/>
              <w:bottom w:val="single" w:color="auto" w:sz="2" w:space="0"/>
            </w:tcBorders>
            <w:noWrap w:val="0"/>
            <w:vAlign w:val="center"/>
          </w:tcPr>
          <w:p w14:paraId="71CAF7F1">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乙方（供应商）</w:t>
            </w:r>
          </w:p>
        </w:tc>
      </w:tr>
      <w:tr w14:paraId="687B6A6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43294731">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单位名称（公章</w:t>
            </w:r>
            <w:r>
              <w:rPr>
                <w:rFonts w:hint="eastAsia" w:ascii="宋体" w:hAnsi="宋体" w:eastAsia="宋体" w:cs="宋体"/>
                <w:sz w:val="24"/>
                <w:szCs w:val="24"/>
                <w:lang w:eastAsia="zh-CN"/>
              </w:rPr>
              <w:t>或合同章</w:t>
            </w:r>
            <w:r>
              <w:rPr>
                <w:rFonts w:hint="eastAsia" w:ascii="宋体" w:hAnsi="宋体" w:eastAsia="宋体" w:cs="宋体"/>
                <w:sz w:val="24"/>
                <w:szCs w:val="24"/>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188D927">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1B1B77C">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单位名称（公章</w:t>
            </w:r>
            <w:r>
              <w:rPr>
                <w:rFonts w:hint="eastAsia" w:ascii="宋体" w:hAnsi="宋体" w:eastAsia="宋体" w:cs="宋体"/>
                <w:sz w:val="24"/>
                <w:szCs w:val="24"/>
                <w:lang w:eastAsia="zh-CN"/>
              </w:rPr>
              <w:t>或合同章</w:t>
            </w:r>
            <w:r>
              <w:rPr>
                <w:rFonts w:hint="eastAsia" w:ascii="宋体" w:hAnsi="宋体" w:eastAsia="宋体" w:cs="宋体"/>
                <w:sz w:val="24"/>
                <w:szCs w:val="24"/>
              </w:rPr>
              <w:t>）</w:t>
            </w:r>
          </w:p>
        </w:tc>
        <w:tc>
          <w:tcPr>
            <w:tcW w:w="1259" w:type="pct"/>
            <w:tcBorders>
              <w:top w:val="single" w:color="auto" w:sz="2" w:space="0"/>
              <w:left w:val="single" w:color="auto" w:sz="2" w:space="0"/>
              <w:bottom w:val="single" w:color="auto" w:sz="2" w:space="0"/>
            </w:tcBorders>
            <w:noWrap w:val="0"/>
            <w:vAlign w:val="center"/>
          </w:tcPr>
          <w:p w14:paraId="6DDA418D">
            <w:pPr>
              <w:adjustRightInd w:val="0"/>
              <w:snapToGrid w:val="0"/>
              <w:spacing w:line="300" w:lineRule="exact"/>
              <w:jc w:val="center"/>
              <w:rPr>
                <w:rFonts w:hint="eastAsia" w:ascii="宋体" w:hAnsi="宋体" w:eastAsia="宋体" w:cs="宋体"/>
                <w:spacing w:val="20"/>
                <w:sz w:val="24"/>
                <w:szCs w:val="24"/>
              </w:rPr>
            </w:pPr>
          </w:p>
        </w:tc>
      </w:tr>
      <w:tr w14:paraId="3384642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34F48AFC">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法定代表人</w:t>
            </w:r>
          </w:p>
          <w:p w14:paraId="5CAE3F6B">
            <w:pPr>
              <w:adjustRightInd w:val="0"/>
              <w:snapToGrid w:val="0"/>
              <w:spacing w:line="300" w:lineRule="exact"/>
              <w:ind w:firstLine="115" w:firstLineChars="48"/>
              <w:jc w:val="center"/>
              <w:rPr>
                <w:rFonts w:hint="eastAsia" w:ascii="宋体" w:hAnsi="宋体" w:eastAsia="宋体" w:cs="宋体"/>
                <w:sz w:val="24"/>
                <w:szCs w:val="24"/>
              </w:rPr>
            </w:pPr>
            <w:r>
              <w:rPr>
                <w:rFonts w:hint="eastAsia" w:ascii="宋体" w:hAnsi="宋体" w:eastAsia="宋体" w:cs="宋体"/>
                <w:sz w:val="24"/>
                <w:szCs w:val="24"/>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14:paraId="1CDE290A">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right w:val="single" w:color="auto" w:sz="2" w:space="0"/>
            </w:tcBorders>
            <w:noWrap w:val="0"/>
            <w:vAlign w:val="center"/>
          </w:tcPr>
          <w:p w14:paraId="6E483BB6">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法定代表人</w:t>
            </w:r>
          </w:p>
          <w:p w14:paraId="547316F5">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或其委托代理人（签章）</w:t>
            </w:r>
          </w:p>
        </w:tc>
        <w:tc>
          <w:tcPr>
            <w:tcW w:w="1259" w:type="pct"/>
            <w:tcBorders>
              <w:top w:val="single" w:color="auto" w:sz="2" w:space="0"/>
              <w:left w:val="single" w:color="auto" w:sz="2" w:space="0"/>
              <w:bottom w:val="single" w:color="auto" w:sz="2" w:space="0"/>
            </w:tcBorders>
            <w:noWrap w:val="0"/>
            <w:vAlign w:val="center"/>
          </w:tcPr>
          <w:p w14:paraId="0051473C">
            <w:pPr>
              <w:adjustRightInd w:val="0"/>
              <w:snapToGrid w:val="0"/>
              <w:spacing w:line="300" w:lineRule="exact"/>
              <w:jc w:val="center"/>
              <w:rPr>
                <w:rFonts w:hint="eastAsia" w:ascii="宋体" w:hAnsi="宋体" w:eastAsia="宋体" w:cs="宋体"/>
                <w:sz w:val="24"/>
                <w:szCs w:val="24"/>
              </w:rPr>
            </w:pPr>
          </w:p>
        </w:tc>
      </w:tr>
      <w:tr w14:paraId="485D6AC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50F3C32F">
            <w:pPr>
              <w:adjustRightInd w:val="0"/>
              <w:snapToGrid w:val="0"/>
              <w:spacing w:line="300" w:lineRule="exact"/>
              <w:jc w:val="center"/>
              <w:rPr>
                <w:rFonts w:hint="eastAsia" w:ascii="宋体" w:hAnsi="宋体" w:eastAsia="宋体" w:cs="宋体"/>
                <w:sz w:val="24"/>
                <w:szCs w:val="24"/>
              </w:rPr>
            </w:pPr>
          </w:p>
        </w:tc>
        <w:tc>
          <w:tcPr>
            <w:tcW w:w="1436" w:type="pct"/>
            <w:vMerge w:val="continue"/>
            <w:tcBorders>
              <w:left w:val="single" w:color="auto" w:sz="2" w:space="0"/>
              <w:bottom w:val="single" w:color="auto" w:sz="2" w:space="0"/>
              <w:right w:val="single" w:color="auto" w:sz="2" w:space="0"/>
            </w:tcBorders>
            <w:noWrap w:val="0"/>
            <w:vAlign w:val="center"/>
          </w:tcPr>
          <w:p w14:paraId="2CC73E06">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1287689">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296B3008">
            <w:pPr>
              <w:adjustRightInd w:val="0"/>
              <w:snapToGrid w:val="0"/>
              <w:spacing w:line="300" w:lineRule="exact"/>
              <w:jc w:val="center"/>
              <w:rPr>
                <w:rFonts w:hint="eastAsia" w:ascii="宋体" w:hAnsi="宋体" w:eastAsia="宋体" w:cs="宋体"/>
                <w:spacing w:val="20"/>
                <w:sz w:val="24"/>
                <w:szCs w:val="24"/>
              </w:rPr>
            </w:pPr>
          </w:p>
        </w:tc>
      </w:tr>
      <w:tr w14:paraId="0AAE18B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631ECD6">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住</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CDA6C09">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36D4222">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住</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所</w:t>
            </w:r>
          </w:p>
        </w:tc>
        <w:tc>
          <w:tcPr>
            <w:tcW w:w="1259" w:type="pct"/>
            <w:tcBorders>
              <w:top w:val="single" w:color="auto" w:sz="2" w:space="0"/>
              <w:left w:val="single" w:color="auto" w:sz="2" w:space="0"/>
              <w:bottom w:val="single" w:color="auto" w:sz="2" w:space="0"/>
            </w:tcBorders>
            <w:noWrap w:val="0"/>
            <w:vAlign w:val="center"/>
          </w:tcPr>
          <w:p w14:paraId="3629B25A">
            <w:pPr>
              <w:adjustRightInd w:val="0"/>
              <w:snapToGrid w:val="0"/>
              <w:spacing w:line="300" w:lineRule="exact"/>
              <w:jc w:val="center"/>
              <w:rPr>
                <w:rFonts w:hint="eastAsia" w:ascii="宋体" w:hAnsi="宋体" w:eastAsia="宋体" w:cs="宋体"/>
                <w:spacing w:val="20"/>
                <w:sz w:val="24"/>
                <w:szCs w:val="24"/>
              </w:rPr>
            </w:pPr>
          </w:p>
        </w:tc>
      </w:tr>
      <w:tr w14:paraId="1AF5E2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0E60BF4">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EED0C1B">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7A4E059">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 系 人</w:t>
            </w:r>
          </w:p>
        </w:tc>
        <w:tc>
          <w:tcPr>
            <w:tcW w:w="1259" w:type="pct"/>
            <w:tcBorders>
              <w:top w:val="single" w:color="auto" w:sz="2" w:space="0"/>
              <w:left w:val="single" w:color="auto" w:sz="2" w:space="0"/>
              <w:bottom w:val="single" w:color="auto" w:sz="2" w:space="0"/>
            </w:tcBorders>
            <w:noWrap w:val="0"/>
            <w:vAlign w:val="center"/>
          </w:tcPr>
          <w:p w14:paraId="112976B1">
            <w:pPr>
              <w:adjustRightInd w:val="0"/>
              <w:snapToGrid w:val="0"/>
              <w:spacing w:line="300" w:lineRule="exact"/>
              <w:jc w:val="center"/>
              <w:rPr>
                <w:rFonts w:hint="eastAsia" w:ascii="宋体" w:hAnsi="宋体" w:eastAsia="宋体" w:cs="宋体"/>
                <w:spacing w:val="20"/>
                <w:sz w:val="24"/>
                <w:szCs w:val="24"/>
              </w:rPr>
            </w:pPr>
          </w:p>
        </w:tc>
      </w:tr>
      <w:tr w14:paraId="531D09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37DE3F7">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B4FE1E6">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C2BBA65">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联系电话</w:t>
            </w:r>
          </w:p>
        </w:tc>
        <w:tc>
          <w:tcPr>
            <w:tcW w:w="1259" w:type="pct"/>
            <w:tcBorders>
              <w:top w:val="single" w:color="auto" w:sz="2" w:space="0"/>
              <w:left w:val="single" w:color="auto" w:sz="2" w:space="0"/>
              <w:bottom w:val="single" w:color="auto" w:sz="2" w:space="0"/>
            </w:tcBorders>
            <w:noWrap w:val="0"/>
            <w:vAlign w:val="center"/>
          </w:tcPr>
          <w:p w14:paraId="188CF573">
            <w:pPr>
              <w:adjustRightInd w:val="0"/>
              <w:snapToGrid w:val="0"/>
              <w:spacing w:line="300" w:lineRule="exact"/>
              <w:jc w:val="center"/>
              <w:rPr>
                <w:rFonts w:hint="eastAsia" w:ascii="宋体" w:hAnsi="宋体" w:eastAsia="宋体" w:cs="宋体"/>
                <w:spacing w:val="20"/>
                <w:sz w:val="24"/>
                <w:szCs w:val="24"/>
              </w:rPr>
            </w:pPr>
          </w:p>
        </w:tc>
      </w:tr>
      <w:tr w14:paraId="7E2ACB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16CFE69">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5DC4435">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CABAD19">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1F2E5EF8">
            <w:pPr>
              <w:adjustRightInd w:val="0"/>
              <w:snapToGrid w:val="0"/>
              <w:spacing w:line="300" w:lineRule="exact"/>
              <w:jc w:val="center"/>
              <w:rPr>
                <w:rFonts w:hint="eastAsia" w:ascii="宋体" w:hAnsi="宋体" w:eastAsia="宋体" w:cs="宋体"/>
                <w:spacing w:val="20"/>
                <w:sz w:val="24"/>
                <w:szCs w:val="24"/>
              </w:rPr>
            </w:pPr>
          </w:p>
        </w:tc>
      </w:tr>
      <w:tr w14:paraId="4B485A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9703EBF">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B3D10AC">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669EE2B">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邮政编码</w:t>
            </w:r>
          </w:p>
        </w:tc>
        <w:tc>
          <w:tcPr>
            <w:tcW w:w="1259" w:type="pct"/>
            <w:tcBorders>
              <w:top w:val="single" w:color="auto" w:sz="2" w:space="0"/>
              <w:left w:val="single" w:color="auto" w:sz="2" w:space="0"/>
              <w:bottom w:val="single" w:color="auto" w:sz="2" w:space="0"/>
            </w:tcBorders>
            <w:noWrap w:val="0"/>
            <w:vAlign w:val="center"/>
          </w:tcPr>
          <w:p w14:paraId="602B278A">
            <w:pPr>
              <w:adjustRightInd w:val="0"/>
              <w:snapToGrid w:val="0"/>
              <w:spacing w:line="300" w:lineRule="exact"/>
              <w:jc w:val="center"/>
              <w:rPr>
                <w:rFonts w:hint="eastAsia" w:ascii="宋体" w:hAnsi="宋体" w:eastAsia="宋体" w:cs="宋体"/>
                <w:spacing w:val="20"/>
                <w:sz w:val="24"/>
                <w:szCs w:val="24"/>
              </w:rPr>
            </w:pPr>
          </w:p>
        </w:tc>
      </w:tr>
      <w:tr w14:paraId="60D198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1DEB1BD">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AB880F1">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87527BB">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电子邮箱</w:t>
            </w:r>
          </w:p>
        </w:tc>
        <w:tc>
          <w:tcPr>
            <w:tcW w:w="1259" w:type="pct"/>
            <w:tcBorders>
              <w:top w:val="single" w:color="auto" w:sz="2" w:space="0"/>
              <w:left w:val="single" w:color="auto" w:sz="2" w:space="0"/>
              <w:bottom w:val="single" w:color="auto" w:sz="2" w:space="0"/>
            </w:tcBorders>
            <w:noWrap w:val="0"/>
            <w:vAlign w:val="center"/>
          </w:tcPr>
          <w:p w14:paraId="59CF2DB1">
            <w:pPr>
              <w:adjustRightInd w:val="0"/>
              <w:snapToGrid w:val="0"/>
              <w:spacing w:line="300" w:lineRule="exact"/>
              <w:jc w:val="center"/>
              <w:rPr>
                <w:rFonts w:hint="eastAsia" w:ascii="宋体" w:hAnsi="宋体" w:eastAsia="宋体" w:cs="宋体"/>
                <w:spacing w:val="20"/>
                <w:sz w:val="24"/>
                <w:szCs w:val="24"/>
              </w:rPr>
            </w:pPr>
          </w:p>
        </w:tc>
      </w:tr>
      <w:tr w14:paraId="4387BF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570B2EF">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902BE1E">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7A15B4C">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统一社会信用代码</w:t>
            </w:r>
          </w:p>
        </w:tc>
        <w:tc>
          <w:tcPr>
            <w:tcW w:w="1259" w:type="pct"/>
            <w:tcBorders>
              <w:top w:val="single" w:color="auto" w:sz="2" w:space="0"/>
              <w:left w:val="single" w:color="auto" w:sz="2" w:space="0"/>
              <w:bottom w:val="single" w:color="auto" w:sz="2" w:space="0"/>
            </w:tcBorders>
            <w:noWrap w:val="0"/>
            <w:vAlign w:val="center"/>
          </w:tcPr>
          <w:p w14:paraId="79D15CDA">
            <w:pPr>
              <w:adjustRightInd w:val="0"/>
              <w:snapToGrid w:val="0"/>
              <w:spacing w:line="300" w:lineRule="exact"/>
              <w:jc w:val="center"/>
              <w:rPr>
                <w:rFonts w:hint="eastAsia" w:ascii="宋体" w:hAnsi="宋体" w:eastAsia="宋体" w:cs="宋体"/>
                <w:spacing w:val="20"/>
                <w:sz w:val="24"/>
                <w:szCs w:val="24"/>
              </w:rPr>
            </w:pPr>
          </w:p>
        </w:tc>
      </w:tr>
      <w:tr w14:paraId="0F8926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43970CC">
            <w:pPr>
              <w:adjustRightInd w:val="0"/>
              <w:snapToGrid w:val="0"/>
              <w:spacing w:line="300" w:lineRule="exact"/>
              <w:jc w:val="center"/>
              <w:rPr>
                <w:rFonts w:hint="eastAsia" w:ascii="宋体" w:hAnsi="宋体" w:eastAsia="宋体" w:cs="宋体"/>
                <w:sz w:val="24"/>
                <w:szCs w:val="24"/>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75E1CA6">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001FDDC">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开户名称</w:t>
            </w:r>
          </w:p>
        </w:tc>
        <w:tc>
          <w:tcPr>
            <w:tcW w:w="1259" w:type="pct"/>
            <w:tcBorders>
              <w:top w:val="single" w:color="auto" w:sz="2" w:space="0"/>
              <w:left w:val="single" w:color="auto" w:sz="2" w:space="0"/>
              <w:bottom w:val="single" w:color="auto" w:sz="2" w:space="0"/>
            </w:tcBorders>
            <w:noWrap w:val="0"/>
            <w:vAlign w:val="center"/>
          </w:tcPr>
          <w:p w14:paraId="36389A1B">
            <w:pPr>
              <w:adjustRightInd w:val="0"/>
              <w:snapToGrid w:val="0"/>
              <w:spacing w:line="300" w:lineRule="exact"/>
              <w:jc w:val="center"/>
              <w:rPr>
                <w:rFonts w:hint="eastAsia" w:ascii="宋体" w:hAnsi="宋体" w:eastAsia="宋体" w:cs="宋体"/>
                <w:spacing w:val="20"/>
                <w:sz w:val="24"/>
                <w:szCs w:val="24"/>
              </w:rPr>
            </w:pPr>
          </w:p>
        </w:tc>
      </w:tr>
      <w:tr w14:paraId="2570445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79B3328">
            <w:pPr>
              <w:adjustRightInd w:val="0"/>
              <w:snapToGrid w:val="0"/>
              <w:spacing w:line="300" w:lineRule="exact"/>
              <w:jc w:val="center"/>
              <w:rPr>
                <w:rFonts w:hint="eastAsia" w:ascii="宋体" w:hAnsi="宋体" w:eastAsia="宋体" w:cs="宋体"/>
                <w:sz w:val="24"/>
                <w:szCs w:val="24"/>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A63D51F">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1B802E9">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开户银行</w:t>
            </w:r>
          </w:p>
        </w:tc>
        <w:tc>
          <w:tcPr>
            <w:tcW w:w="1259" w:type="pct"/>
            <w:tcBorders>
              <w:top w:val="single" w:color="auto" w:sz="2" w:space="0"/>
              <w:left w:val="single" w:color="auto" w:sz="2" w:space="0"/>
              <w:bottom w:val="single" w:color="auto" w:sz="2" w:space="0"/>
            </w:tcBorders>
            <w:noWrap w:val="0"/>
            <w:vAlign w:val="center"/>
          </w:tcPr>
          <w:p w14:paraId="1AF5A548">
            <w:pPr>
              <w:adjustRightInd w:val="0"/>
              <w:snapToGrid w:val="0"/>
              <w:spacing w:line="300" w:lineRule="exact"/>
              <w:jc w:val="center"/>
              <w:rPr>
                <w:rFonts w:hint="eastAsia" w:ascii="宋体" w:hAnsi="宋体" w:eastAsia="宋体" w:cs="宋体"/>
                <w:spacing w:val="20"/>
                <w:sz w:val="24"/>
                <w:szCs w:val="24"/>
              </w:rPr>
            </w:pPr>
          </w:p>
        </w:tc>
      </w:tr>
      <w:tr w14:paraId="74E241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BFA7FF7">
            <w:pPr>
              <w:adjustRightInd w:val="0"/>
              <w:snapToGrid w:val="0"/>
              <w:spacing w:line="300" w:lineRule="exact"/>
              <w:jc w:val="center"/>
              <w:rPr>
                <w:rFonts w:hint="eastAsia" w:ascii="宋体" w:hAnsi="宋体" w:eastAsia="宋体" w:cs="宋体"/>
                <w:sz w:val="24"/>
                <w:szCs w:val="24"/>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57F64CA">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8926240">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银行账号</w:t>
            </w:r>
          </w:p>
        </w:tc>
        <w:tc>
          <w:tcPr>
            <w:tcW w:w="1259" w:type="pct"/>
            <w:tcBorders>
              <w:top w:val="single" w:color="auto" w:sz="2" w:space="0"/>
              <w:left w:val="single" w:color="auto" w:sz="2" w:space="0"/>
              <w:bottom w:val="single" w:color="auto" w:sz="2" w:space="0"/>
            </w:tcBorders>
            <w:noWrap w:val="0"/>
            <w:vAlign w:val="center"/>
          </w:tcPr>
          <w:p w14:paraId="50B57BB3">
            <w:pPr>
              <w:adjustRightInd w:val="0"/>
              <w:snapToGrid w:val="0"/>
              <w:spacing w:line="300" w:lineRule="exact"/>
              <w:jc w:val="center"/>
              <w:rPr>
                <w:rFonts w:hint="eastAsia" w:ascii="宋体" w:hAnsi="宋体" w:eastAsia="宋体" w:cs="宋体"/>
                <w:spacing w:val="20"/>
                <w:sz w:val="24"/>
                <w:szCs w:val="24"/>
              </w:rPr>
            </w:pPr>
          </w:p>
        </w:tc>
      </w:tr>
      <w:tr w14:paraId="6B93BB1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4DEDD297">
            <w:pPr>
              <w:pStyle w:val="7"/>
              <w:adjustRightInd w:val="0"/>
              <w:snapToGrid w:val="0"/>
              <w:spacing w:before="156" w:beforeLines="50" w:after="0" w:line="360" w:lineRule="auto"/>
              <w:ind w:left="0" w:leftChars="0"/>
              <w:jc w:val="left"/>
              <w:rPr>
                <w:rFonts w:hint="eastAsia" w:ascii="宋体" w:hAnsi="宋体" w:eastAsia="宋体" w:cs="宋体"/>
                <w:spacing w:val="20"/>
                <w:sz w:val="24"/>
                <w:szCs w:val="24"/>
              </w:rPr>
            </w:pPr>
            <w:r>
              <w:rPr>
                <w:rFonts w:hint="eastAsia" w:ascii="宋体" w:hAnsi="宋体" w:eastAsia="宋体" w:cs="宋体"/>
                <w:sz w:val="24"/>
                <w:szCs w:val="24"/>
              </w:rPr>
              <w:t>注：涉及联合体或其他合同主体的信息应按上表格式加列。</w:t>
            </w:r>
          </w:p>
        </w:tc>
      </w:tr>
    </w:tbl>
    <w:p w14:paraId="1C89CF02">
      <w:pPr>
        <w:pStyle w:val="4"/>
        <w:adjustRightInd w:val="0"/>
        <w:snapToGrid w:val="0"/>
        <w:spacing w:before="123" w:beforeLines="39" w:after="159" w:afterLines="50" w:line="400" w:lineRule="exact"/>
        <w:jc w:val="center"/>
        <w:rPr>
          <w:rFonts w:hint="eastAsia" w:ascii="宋体" w:hAnsi="宋体" w:eastAsia="宋体" w:cs="宋体"/>
          <w:b/>
          <w:bCs/>
          <w:sz w:val="24"/>
          <w:szCs w:val="24"/>
          <w:highlight w:val="none"/>
        </w:rPr>
      </w:pPr>
      <w:bookmarkStart w:id="402" w:name="_Toc27624"/>
      <w:r>
        <w:rPr>
          <w:rFonts w:hint="eastAsia" w:ascii="宋体" w:hAnsi="宋体" w:eastAsia="宋体" w:cs="宋体"/>
          <w:b/>
          <w:bCs/>
          <w:sz w:val="24"/>
          <w:szCs w:val="24"/>
          <w:highlight w:val="none"/>
        </w:rPr>
        <w:t>第二节 政府采购合同通用条款</w:t>
      </w:r>
      <w:bookmarkEnd w:id="402"/>
    </w:p>
    <w:p w14:paraId="6BBC8F98">
      <w:pPr>
        <w:tabs>
          <w:tab w:val="left" w:pos="8820"/>
          <w:tab w:val="left" w:pos="9345"/>
          <w:tab w:val="left" w:pos="9765"/>
        </w:tabs>
        <w:adjustRightInd w:val="0"/>
        <w:snapToGrid w:val="0"/>
        <w:spacing w:before="0" w:line="400" w:lineRule="exact"/>
        <w:jc w:val="left"/>
        <w:rPr>
          <w:rFonts w:hint="eastAsia" w:ascii="宋体" w:hAnsi="宋体" w:eastAsia="宋体" w:cs="宋体"/>
          <w:b/>
          <w:bCs/>
          <w:sz w:val="24"/>
          <w:szCs w:val="24"/>
        </w:rPr>
      </w:pPr>
      <w:r>
        <w:rPr>
          <w:rFonts w:hint="eastAsia" w:ascii="宋体" w:hAnsi="宋体" w:eastAsia="宋体" w:cs="宋体"/>
          <w:b/>
          <w:sz w:val="24"/>
          <w:szCs w:val="24"/>
        </w:rPr>
        <w:t>1.</w:t>
      </w:r>
      <w:r>
        <w:rPr>
          <w:rFonts w:hint="eastAsia" w:ascii="宋体" w:hAnsi="宋体" w:eastAsia="宋体" w:cs="宋体"/>
          <w:b/>
          <w:sz w:val="24"/>
          <w:szCs w:val="24"/>
          <w:lang w:val="en-US" w:eastAsia="zh-CN"/>
        </w:rPr>
        <w:t xml:space="preserve"> </w:t>
      </w:r>
      <w:r>
        <w:rPr>
          <w:rFonts w:hint="eastAsia" w:ascii="宋体" w:hAnsi="宋体" w:eastAsia="宋体" w:cs="宋体"/>
          <w:b/>
          <w:bCs/>
          <w:sz w:val="24"/>
          <w:szCs w:val="24"/>
        </w:rPr>
        <w:t>定义</w:t>
      </w:r>
    </w:p>
    <w:p w14:paraId="306C3A7F">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1.1合同当事人</w:t>
      </w:r>
    </w:p>
    <w:p w14:paraId="7F4C33B4">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（1）采购人（以下称甲方）是指使用财政性资金，通过政府采购方式向供应商购买货物</w:t>
      </w:r>
      <w:r>
        <w:rPr>
          <w:rFonts w:hint="eastAsia" w:ascii="宋体" w:hAnsi="宋体" w:eastAsia="宋体" w:cs="宋体"/>
          <w:color w:val="auto"/>
          <w:sz w:val="24"/>
          <w:szCs w:val="24"/>
          <w:highlight w:val="none"/>
          <w:lang w:val="en-US" w:eastAsia="zh-CN"/>
        </w:rPr>
        <w:t>及其相关服务的</w:t>
      </w:r>
      <w:r>
        <w:rPr>
          <w:rFonts w:hint="eastAsia" w:ascii="宋体" w:hAnsi="宋体" w:eastAsia="宋体" w:cs="宋体"/>
          <w:color w:val="auto"/>
          <w:sz w:val="24"/>
          <w:szCs w:val="24"/>
          <w:highlight w:val="none"/>
        </w:rPr>
        <w:t>国家机关、事业单位、团体组织。</w:t>
      </w:r>
    </w:p>
    <w:p w14:paraId="3F56CA6F">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（2）供应商（以下称</w:t>
      </w:r>
      <w:r>
        <w:rPr>
          <w:rFonts w:hint="eastAsia" w:ascii="宋体" w:hAnsi="宋体" w:eastAsia="宋体" w:cs="宋体"/>
          <w:color w:val="auto"/>
          <w:sz w:val="24"/>
          <w:szCs w:val="24"/>
          <w:highlight w:val="none"/>
          <w:lang w:eastAsia="zh-CN"/>
        </w:rPr>
        <w:t>乙</w:t>
      </w:r>
      <w:r>
        <w:rPr>
          <w:rFonts w:hint="eastAsia" w:ascii="宋体" w:hAnsi="宋体" w:eastAsia="宋体" w:cs="宋体"/>
          <w:color w:val="auto"/>
          <w:sz w:val="24"/>
          <w:szCs w:val="24"/>
          <w:highlight w:val="none"/>
        </w:rPr>
        <w:t>方）是指参加政府采购活动并且中标（成交），向采购人提供</w:t>
      </w:r>
      <w:r>
        <w:rPr>
          <w:rFonts w:hint="eastAsia" w:ascii="宋体" w:hAnsi="宋体" w:eastAsia="宋体" w:cs="宋体"/>
          <w:color w:val="auto"/>
          <w:sz w:val="24"/>
          <w:szCs w:val="24"/>
          <w:highlight w:val="none"/>
          <w:lang w:val="en-US" w:eastAsia="zh-CN"/>
        </w:rPr>
        <w:t>合同约定的货物及其相关服务的法人、非法人组织或者自然人</w:t>
      </w:r>
      <w:r>
        <w:rPr>
          <w:rFonts w:hint="eastAsia" w:ascii="宋体" w:hAnsi="宋体" w:eastAsia="宋体" w:cs="宋体"/>
          <w:color w:val="auto"/>
          <w:sz w:val="24"/>
          <w:szCs w:val="24"/>
          <w:highlight w:val="none"/>
        </w:rPr>
        <w:t>。</w:t>
      </w:r>
    </w:p>
    <w:p w14:paraId="4A31C27A">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（3）其他合同主体是指除采购人和供应商以外，</w:t>
      </w:r>
      <w:r>
        <w:rPr>
          <w:rFonts w:hint="eastAsia" w:ascii="宋体" w:hAnsi="宋体" w:eastAsia="宋体" w:cs="宋体"/>
          <w:bCs/>
          <w:color w:val="000000"/>
          <w:sz w:val="24"/>
          <w:szCs w:val="24"/>
        </w:rPr>
        <w:t>依法参与合同缔结或履行，享有权利、承担义务的合同当事人</w:t>
      </w:r>
      <w:r>
        <w:rPr>
          <w:rFonts w:hint="eastAsia" w:ascii="宋体" w:hAnsi="宋体" w:eastAsia="宋体" w:cs="宋体"/>
          <w:color w:val="auto"/>
          <w:sz w:val="24"/>
          <w:szCs w:val="24"/>
          <w:highlight w:val="none"/>
        </w:rPr>
        <w:t>。</w:t>
      </w:r>
    </w:p>
    <w:p w14:paraId="5E87B136">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1.2本合同下列术语应解释为：</w:t>
      </w:r>
    </w:p>
    <w:p w14:paraId="654C2C8F">
      <w:pPr>
        <w:adjustRightInd w:val="0"/>
        <w:snapToGrid w:val="0"/>
        <w:spacing w:before="0" w:beforeLines="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（1）“合同”系指</w:t>
      </w:r>
      <w:r>
        <w:rPr>
          <w:rFonts w:hint="eastAsia" w:ascii="宋体" w:hAnsi="宋体" w:eastAsia="宋体" w:cs="宋体"/>
          <w:bCs/>
          <w:color w:val="000000"/>
          <w:sz w:val="24"/>
          <w:szCs w:val="24"/>
        </w:rPr>
        <w:t>合同当事人意思表示达成一致的任何协议，包括签署的</w:t>
      </w:r>
      <w:r>
        <w:rPr>
          <w:rFonts w:hint="eastAsia" w:ascii="宋体" w:hAnsi="宋体" w:eastAsia="宋体" w:cs="宋体"/>
          <w:color w:val="auto"/>
          <w:sz w:val="24"/>
          <w:szCs w:val="24"/>
          <w:lang w:eastAsia="zh-CN"/>
        </w:rPr>
        <w:t>政府采购</w:t>
      </w:r>
      <w:r>
        <w:rPr>
          <w:rFonts w:hint="eastAsia" w:ascii="宋体" w:hAnsi="宋体" w:eastAsia="宋体" w:cs="宋体"/>
          <w:color w:val="auto"/>
          <w:sz w:val="24"/>
          <w:szCs w:val="24"/>
        </w:rPr>
        <w:t>合同协议书及其变更、补充</w:t>
      </w:r>
      <w:r>
        <w:rPr>
          <w:rFonts w:hint="eastAsia" w:ascii="宋体" w:hAnsi="宋体" w:eastAsia="宋体" w:cs="宋体"/>
          <w:color w:val="auto"/>
          <w:sz w:val="24"/>
          <w:szCs w:val="24"/>
          <w:lang w:eastAsia="zh-CN"/>
        </w:rPr>
        <w:t>协议，</w:t>
      </w:r>
      <w:r>
        <w:rPr>
          <w:rFonts w:hint="eastAsia" w:ascii="宋体" w:hAnsi="宋体" w:eastAsia="宋体" w:cs="宋体"/>
          <w:sz w:val="24"/>
          <w:szCs w:val="24"/>
        </w:rPr>
        <w:t>政府采购合同专用条款</w:t>
      </w:r>
      <w:r>
        <w:rPr>
          <w:rFonts w:hint="eastAsia" w:ascii="宋体" w:hAnsi="宋体" w:eastAsia="宋体" w:cs="宋体"/>
          <w:sz w:val="24"/>
          <w:szCs w:val="24"/>
          <w:lang w:eastAsia="zh-CN"/>
        </w:rPr>
        <w:t>，</w:t>
      </w:r>
      <w:r>
        <w:rPr>
          <w:rFonts w:hint="eastAsia" w:ascii="宋体" w:hAnsi="宋体" w:eastAsia="宋体" w:cs="宋体"/>
          <w:sz w:val="24"/>
          <w:szCs w:val="24"/>
        </w:rPr>
        <w:t>政府采购合同通用条款</w:t>
      </w:r>
      <w:r>
        <w:rPr>
          <w:rFonts w:hint="eastAsia" w:ascii="宋体" w:hAnsi="宋体" w:eastAsia="宋体" w:cs="宋体"/>
          <w:sz w:val="24"/>
          <w:szCs w:val="24"/>
          <w:lang w:eastAsia="zh-CN"/>
        </w:rPr>
        <w:t>，</w:t>
      </w:r>
      <w:r>
        <w:rPr>
          <w:rFonts w:hint="eastAsia" w:ascii="宋体" w:hAnsi="宋体" w:eastAsia="宋体" w:cs="宋体"/>
          <w:color w:val="auto"/>
          <w:sz w:val="24"/>
          <w:szCs w:val="24"/>
        </w:rPr>
        <w:t>中标</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通知书</w:t>
      </w:r>
      <w:r>
        <w:rPr>
          <w:rFonts w:hint="eastAsia" w:ascii="宋体" w:hAnsi="宋体" w:eastAsia="宋体" w:cs="宋体"/>
          <w:color w:val="auto"/>
          <w:sz w:val="24"/>
          <w:szCs w:val="24"/>
          <w:lang w:eastAsia="zh-CN"/>
        </w:rPr>
        <w:t>，</w:t>
      </w:r>
      <w:r>
        <w:rPr>
          <w:rFonts w:hint="eastAsia" w:ascii="宋体" w:hAnsi="宋体" w:eastAsia="宋体" w:cs="宋体"/>
          <w:sz w:val="24"/>
          <w:szCs w:val="24"/>
        </w:rPr>
        <w:t>投标（响应）文件</w:t>
      </w:r>
      <w:r>
        <w:rPr>
          <w:rFonts w:hint="eastAsia" w:ascii="宋体" w:hAnsi="宋体" w:eastAsia="宋体" w:cs="宋体"/>
          <w:sz w:val="24"/>
          <w:szCs w:val="24"/>
          <w:lang w:eastAsia="zh-CN"/>
        </w:rPr>
        <w:t>，</w:t>
      </w:r>
      <w:r>
        <w:rPr>
          <w:rFonts w:hint="eastAsia" w:ascii="宋体" w:hAnsi="宋体" w:eastAsia="宋体" w:cs="宋体"/>
          <w:sz w:val="24"/>
          <w:szCs w:val="24"/>
        </w:rPr>
        <w:t>采购文件</w:t>
      </w:r>
      <w:r>
        <w:rPr>
          <w:rFonts w:hint="eastAsia" w:ascii="宋体" w:hAnsi="宋体" w:eastAsia="宋体" w:cs="宋体"/>
          <w:sz w:val="24"/>
          <w:szCs w:val="24"/>
          <w:lang w:eastAsia="zh-CN"/>
        </w:rPr>
        <w:t>，</w:t>
      </w:r>
      <w:r>
        <w:rPr>
          <w:rFonts w:hint="eastAsia" w:ascii="宋体" w:hAnsi="宋体" w:eastAsia="宋体" w:cs="宋体"/>
          <w:sz w:val="24"/>
          <w:szCs w:val="24"/>
        </w:rPr>
        <w:t>有关技术文件</w:t>
      </w:r>
      <w:r>
        <w:rPr>
          <w:rFonts w:hint="eastAsia" w:ascii="宋体" w:hAnsi="宋体" w:eastAsia="宋体" w:cs="宋体"/>
          <w:sz w:val="24"/>
          <w:szCs w:val="24"/>
          <w:lang w:eastAsia="zh-CN"/>
        </w:rPr>
        <w:t>和</w:t>
      </w:r>
      <w:r>
        <w:rPr>
          <w:rFonts w:hint="eastAsia" w:ascii="宋体" w:hAnsi="宋体" w:eastAsia="宋体" w:cs="宋体"/>
          <w:sz w:val="24"/>
          <w:szCs w:val="24"/>
        </w:rPr>
        <w:t>图纸</w:t>
      </w:r>
      <w:r>
        <w:rPr>
          <w:rFonts w:hint="eastAsia" w:ascii="宋体" w:hAnsi="宋体" w:eastAsia="宋体" w:cs="宋体"/>
          <w:sz w:val="24"/>
          <w:szCs w:val="24"/>
          <w:lang w:eastAsia="zh-CN"/>
        </w:rPr>
        <w:t>，以及</w:t>
      </w:r>
      <w:r>
        <w:rPr>
          <w:rFonts w:hint="eastAsia" w:ascii="宋体" w:hAnsi="宋体" w:eastAsia="宋体" w:cs="宋体"/>
          <w:bCs w:val="0"/>
          <w:color w:val="000000"/>
          <w:kern w:val="2"/>
          <w:sz w:val="24"/>
          <w:szCs w:val="24"/>
          <w:highlight w:val="none"/>
          <w:lang w:eastAsia="zh-CN"/>
        </w:rPr>
        <w:t>国家法律、行政法规和规章制度规定或合同约定的作为合同组成部分的其他文件</w:t>
      </w:r>
      <w:r>
        <w:rPr>
          <w:rFonts w:hint="eastAsia" w:ascii="宋体" w:hAnsi="宋体" w:eastAsia="宋体" w:cs="宋体"/>
          <w:color w:val="auto"/>
          <w:sz w:val="24"/>
          <w:szCs w:val="24"/>
          <w:highlight w:val="none"/>
        </w:rPr>
        <w:t>。</w:t>
      </w:r>
    </w:p>
    <w:p w14:paraId="60FFB750">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）“合同价</w:t>
      </w:r>
      <w:r>
        <w:rPr>
          <w:rFonts w:hint="eastAsia" w:ascii="宋体" w:hAnsi="宋体" w:eastAsia="宋体" w:cs="宋体"/>
          <w:color w:val="auto"/>
          <w:sz w:val="24"/>
          <w:szCs w:val="24"/>
          <w:highlight w:val="none"/>
          <w:lang w:val="en-US" w:eastAsia="zh-CN"/>
        </w:rPr>
        <w:t>款</w:t>
      </w:r>
      <w:r>
        <w:rPr>
          <w:rFonts w:hint="eastAsia" w:ascii="宋体" w:hAnsi="宋体" w:eastAsia="宋体" w:cs="宋体"/>
          <w:color w:val="auto"/>
          <w:sz w:val="24"/>
          <w:szCs w:val="24"/>
          <w:highlight w:val="none"/>
        </w:rPr>
        <w:t>”系指根据本合同规定乙方在全面履行合同义务后甲方应支付给乙方的价款。</w:t>
      </w:r>
    </w:p>
    <w:p w14:paraId="6D48E643">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000000"/>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）“货物”系指乙方根据本合同规定须向甲方提供的各种形态和种类的物品，包括原材料、设备、产品（</w:t>
      </w:r>
      <w:r>
        <w:rPr>
          <w:rFonts w:hint="eastAsia" w:ascii="宋体" w:hAnsi="宋体" w:eastAsia="宋体" w:cs="宋体"/>
          <w:color w:val="000000"/>
          <w:sz w:val="24"/>
          <w:szCs w:val="24"/>
          <w:highlight w:val="none"/>
        </w:rPr>
        <w:t>包括软件）及相关的其备品备件、工具、手册及</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技术资料和材料</w:t>
      </w:r>
      <w:r>
        <w:rPr>
          <w:rFonts w:hint="eastAsia" w:ascii="宋体" w:hAnsi="宋体" w:eastAsia="宋体" w:cs="宋体"/>
          <w:color w:val="000000"/>
          <w:sz w:val="24"/>
          <w:szCs w:val="24"/>
          <w:highlight w:val="none"/>
          <w:lang w:eastAsia="zh-CN"/>
        </w:rPr>
        <w:t>等</w:t>
      </w:r>
      <w:r>
        <w:rPr>
          <w:rFonts w:hint="eastAsia" w:ascii="宋体" w:hAnsi="宋体" w:eastAsia="宋体" w:cs="宋体"/>
          <w:color w:val="000000"/>
          <w:sz w:val="24"/>
          <w:szCs w:val="24"/>
          <w:highlight w:val="none"/>
        </w:rPr>
        <w:t>。</w:t>
      </w:r>
    </w:p>
    <w:p w14:paraId="434FEF87">
      <w:pPr>
        <w:adjustRightInd w:val="0"/>
        <w:snapToGrid w:val="0"/>
        <w:spacing w:before="0" w:line="400" w:lineRule="exact"/>
        <w:ind w:firstLine="480" w:firstLineChars="200"/>
        <w:jc w:val="left"/>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w:t>
      </w:r>
      <w:r>
        <w:rPr>
          <w:rFonts w:hint="eastAsia" w:ascii="宋体" w:hAnsi="宋体" w:eastAsia="宋体" w:cs="宋体"/>
          <w:color w:val="auto"/>
          <w:sz w:val="24"/>
          <w:szCs w:val="24"/>
          <w:highlight w:val="none"/>
          <w:lang w:val="en-US" w:eastAsia="zh-CN"/>
        </w:rPr>
        <w:t>相关</w:t>
      </w:r>
      <w:r>
        <w:rPr>
          <w:rFonts w:hint="eastAsia" w:ascii="宋体" w:hAnsi="宋体" w:eastAsia="宋体" w:cs="宋体"/>
          <w:color w:val="000000"/>
          <w:sz w:val="24"/>
          <w:szCs w:val="24"/>
          <w:highlight w:val="none"/>
        </w:rPr>
        <w:t>服务”系指根据合同规定，乙方应提供的</w:t>
      </w:r>
      <w:r>
        <w:rPr>
          <w:rFonts w:hint="eastAsia" w:ascii="宋体" w:hAnsi="宋体" w:eastAsia="宋体" w:cs="宋体"/>
          <w:color w:val="000000"/>
          <w:sz w:val="24"/>
          <w:szCs w:val="24"/>
          <w:highlight w:val="none"/>
          <w:lang w:val="en-US" w:eastAsia="zh-CN"/>
        </w:rPr>
        <w:t>与货物有关的</w:t>
      </w:r>
      <w:r>
        <w:rPr>
          <w:rFonts w:hint="eastAsia" w:ascii="宋体" w:hAnsi="宋体" w:eastAsia="宋体" w:cs="宋体"/>
          <w:color w:val="000000"/>
          <w:sz w:val="24"/>
          <w:szCs w:val="24"/>
          <w:highlight w:val="none"/>
        </w:rPr>
        <w:t>技术、管理和</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服务，包括但不限于：管理和质量保证、运输、保险、检验、现场准备、安装、集成、调试、培训、维修、</w:t>
      </w:r>
      <w:r>
        <w:rPr>
          <w:rFonts w:hint="eastAsia" w:ascii="宋体" w:hAnsi="宋体" w:eastAsia="宋体" w:cs="宋体"/>
          <w:color w:val="000000"/>
          <w:sz w:val="24"/>
          <w:szCs w:val="24"/>
          <w:highlight w:val="none"/>
          <w:lang w:eastAsia="zh-CN"/>
        </w:rPr>
        <w:t>废弃处置、</w:t>
      </w:r>
      <w:r>
        <w:rPr>
          <w:rFonts w:hint="eastAsia" w:ascii="宋体" w:hAnsi="宋体" w:eastAsia="宋体" w:cs="宋体"/>
          <w:color w:val="000000"/>
          <w:sz w:val="24"/>
          <w:szCs w:val="24"/>
          <w:highlight w:val="none"/>
        </w:rPr>
        <w:t>技术支持等以及合同中规定乙方应承担的</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义务。</w:t>
      </w:r>
    </w:p>
    <w:p w14:paraId="705EB946">
      <w:pPr>
        <w:adjustRightInd w:val="0"/>
        <w:snapToGrid w:val="0"/>
        <w:spacing w:before="0" w:line="400" w:lineRule="exact"/>
        <w:ind w:firstLine="480" w:firstLineChars="200"/>
        <w:jc w:val="left"/>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）“分包”系指中标</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成交</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供应商按采购文件、投标（响应）文件的规定，根据分包意向协议，将中标</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成交</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项目中的部分履约内容，分给具有相应资质条件的供应商履行合同的行为。</w:t>
      </w:r>
    </w:p>
    <w:p w14:paraId="4237FAD6">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w:t>
      </w:r>
      <w:r>
        <w:rPr>
          <w:rFonts w:hint="eastAsia" w:ascii="宋体" w:hAnsi="宋体" w:eastAsia="宋体" w:cs="宋体"/>
          <w:sz w:val="24"/>
          <w:szCs w:val="24"/>
        </w:rPr>
        <w:t>“联合体”系指</w:t>
      </w:r>
      <w:r>
        <w:rPr>
          <w:rFonts w:hint="eastAsia" w:ascii="宋体" w:hAnsi="宋体" w:eastAsia="宋体" w:cs="宋体"/>
          <w:sz w:val="24"/>
          <w:szCs w:val="24"/>
          <w:lang w:eastAsia="zh-CN"/>
        </w:rPr>
        <w:t>由</w:t>
      </w:r>
      <w:r>
        <w:rPr>
          <w:rFonts w:hint="eastAsia" w:ascii="宋体" w:hAnsi="宋体" w:eastAsia="宋体" w:cs="宋体"/>
          <w:sz w:val="24"/>
          <w:szCs w:val="24"/>
        </w:rPr>
        <w:t>两个以上的自然人、法人或者</w:t>
      </w:r>
      <w:r>
        <w:rPr>
          <w:rFonts w:hint="eastAsia" w:ascii="宋体" w:hAnsi="宋体" w:eastAsia="宋体" w:cs="宋体"/>
          <w:sz w:val="24"/>
          <w:szCs w:val="24"/>
          <w:lang w:val="en-US" w:eastAsia="zh-CN"/>
        </w:rPr>
        <w:t>非法人</w:t>
      </w:r>
      <w:r>
        <w:rPr>
          <w:rFonts w:hint="eastAsia" w:ascii="宋体" w:hAnsi="宋体" w:eastAsia="宋体" w:cs="宋体"/>
          <w:sz w:val="24"/>
          <w:szCs w:val="24"/>
        </w:rPr>
        <w:t>组织组成，</w:t>
      </w:r>
      <w:r>
        <w:rPr>
          <w:rFonts w:hint="eastAsia" w:ascii="宋体" w:hAnsi="宋体" w:eastAsia="宋体" w:cs="宋体"/>
          <w:sz w:val="24"/>
          <w:szCs w:val="24"/>
          <w:lang w:eastAsia="zh-CN"/>
        </w:rPr>
        <w:t>以一个供应商的身份共同参加政府采购的主体</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s="宋体"/>
          <w:color w:val="000000"/>
          <w:sz w:val="24"/>
          <w:szCs w:val="24"/>
          <w:highlight w:val="none"/>
          <w:lang w:eastAsia="zh-CN"/>
        </w:rPr>
        <w:t>甲方</w:t>
      </w:r>
      <w:r>
        <w:rPr>
          <w:rFonts w:hint="eastAsia" w:ascii="宋体" w:hAnsi="宋体" w:eastAsia="宋体" w:cs="宋体"/>
          <w:color w:val="000000"/>
          <w:sz w:val="24"/>
          <w:szCs w:val="24"/>
          <w:highlight w:val="none"/>
        </w:rPr>
        <w:t>承担连带责任。联合体具体要求见【</w:t>
      </w:r>
      <w:r>
        <w:rPr>
          <w:rFonts w:hint="eastAsia" w:ascii="宋体" w:hAnsi="宋体" w:eastAsia="宋体" w:cs="宋体"/>
          <w:b/>
          <w:bCs/>
          <w:color w:val="000000"/>
          <w:sz w:val="24"/>
          <w:szCs w:val="24"/>
          <w:highlight w:val="none"/>
        </w:rPr>
        <w:t>政府采购合同专用条款</w:t>
      </w:r>
      <w:r>
        <w:rPr>
          <w:rFonts w:hint="eastAsia" w:ascii="宋体" w:hAnsi="宋体" w:eastAsia="宋体" w:cs="宋体"/>
          <w:color w:val="000000"/>
          <w:sz w:val="24"/>
          <w:szCs w:val="24"/>
          <w:highlight w:val="none"/>
        </w:rPr>
        <w:t>】。</w:t>
      </w:r>
    </w:p>
    <w:p w14:paraId="694F544F">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）其他术语解释，见【</w:t>
      </w:r>
      <w:r>
        <w:rPr>
          <w:rFonts w:hint="eastAsia" w:ascii="宋体" w:hAnsi="宋体" w:eastAsia="宋体" w:cs="宋体"/>
          <w:b/>
          <w:bCs/>
          <w:color w:val="000000"/>
          <w:sz w:val="24"/>
          <w:szCs w:val="24"/>
          <w:highlight w:val="none"/>
        </w:rPr>
        <w:t>政府采购合同专用条款</w:t>
      </w:r>
      <w:r>
        <w:rPr>
          <w:rFonts w:hint="eastAsia" w:ascii="宋体" w:hAnsi="宋体" w:eastAsia="宋体" w:cs="宋体"/>
          <w:color w:val="000000"/>
          <w:sz w:val="24"/>
          <w:szCs w:val="24"/>
          <w:highlight w:val="none"/>
        </w:rPr>
        <w:t>】。</w:t>
      </w:r>
    </w:p>
    <w:p w14:paraId="2A71784A">
      <w:pPr>
        <w:numPr>
          <w:ilvl w:val="0"/>
          <w:numId w:val="6"/>
        </w:num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color w:val="000000"/>
          <w:sz w:val="24"/>
          <w:szCs w:val="24"/>
          <w:highlight w:val="none"/>
        </w:rPr>
        <w:t>合同标的及金额</w:t>
      </w:r>
    </w:p>
    <w:p w14:paraId="6DC64DA7">
      <w:pPr>
        <w:autoSpaceDE w:val="0"/>
        <w:autoSpaceDN w:val="0"/>
        <w:adjustRightInd w:val="0"/>
        <w:snapToGrid w:val="0"/>
        <w:spacing w:before="0" w:line="400" w:lineRule="exact"/>
        <w:ind w:firstLine="480" w:firstLineChars="200"/>
        <w:jc w:val="left"/>
        <w:rPr>
          <w:rFonts w:hint="eastAsia" w:ascii="宋体" w:hAnsi="宋体" w:eastAsia="宋体" w:cs="宋体"/>
          <w:b/>
          <w:bCs/>
          <w:i/>
          <w:iCs/>
          <w:color w:val="000000"/>
          <w:sz w:val="24"/>
          <w:szCs w:val="24"/>
          <w:highlight w:val="none"/>
        </w:rPr>
      </w:pPr>
      <w:r>
        <w:rPr>
          <w:rFonts w:hint="eastAsia" w:ascii="宋体" w:hAnsi="宋体" w:eastAsia="宋体" w:cs="宋体"/>
          <w:color w:val="000000"/>
          <w:sz w:val="24"/>
          <w:szCs w:val="24"/>
          <w:highlight w:val="none"/>
          <w:lang w:eastAsia="zh-CN"/>
        </w:rPr>
        <w:t>2</w:t>
      </w:r>
      <w:r>
        <w:rPr>
          <w:rFonts w:hint="eastAsia" w:ascii="宋体" w:hAnsi="宋体" w:eastAsia="宋体" w:cs="宋体"/>
          <w:color w:val="000000"/>
          <w:sz w:val="24"/>
          <w:szCs w:val="24"/>
          <w:highlight w:val="none"/>
        </w:rPr>
        <w:t>.1 合同标的及金额应与中标（成交）结果一致。乙方为履行本合同而发生的所有费用均应包含在合同</w:t>
      </w:r>
      <w:r>
        <w:rPr>
          <w:rFonts w:hint="eastAsia" w:ascii="宋体" w:hAnsi="宋体" w:eastAsia="宋体" w:cs="宋体"/>
          <w:color w:val="000000"/>
          <w:sz w:val="24"/>
          <w:szCs w:val="24"/>
          <w:highlight w:val="none"/>
          <w:lang w:eastAsia="zh-CN"/>
        </w:rPr>
        <w:t>价款</w:t>
      </w:r>
      <w:r>
        <w:rPr>
          <w:rFonts w:hint="eastAsia" w:ascii="宋体" w:hAnsi="宋体" w:eastAsia="宋体" w:cs="宋体"/>
          <w:color w:val="000000"/>
          <w:sz w:val="24"/>
          <w:szCs w:val="24"/>
          <w:highlight w:val="none"/>
        </w:rPr>
        <w:t>中，甲方不再另行支付</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任何费用。</w:t>
      </w:r>
    </w:p>
    <w:p w14:paraId="09628C6E">
      <w:pPr>
        <w:adjustRightInd w:val="0"/>
        <w:snapToGrid w:val="0"/>
        <w:spacing w:before="0" w:line="400" w:lineRule="exact"/>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eastAsia="zh-CN"/>
        </w:rPr>
        <w:t>3</w:t>
      </w:r>
      <w:r>
        <w:rPr>
          <w:rFonts w:hint="eastAsia" w:ascii="宋体" w:hAnsi="宋体" w:eastAsia="宋体" w:cs="宋体"/>
          <w:b/>
          <w:color w:val="000000"/>
          <w:sz w:val="24"/>
          <w:szCs w:val="24"/>
          <w:highlight w:val="none"/>
          <w:lang w:val="en-US" w:eastAsia="zh-CN"/>
        </w:rPr>
        <w:t xml:space="preserve">. </w:t>
      </w:r>
      <w:r>
        <w:rPr>
          <w:rFonts w:hint="eastAsia" w:ascii="宋体" w:hAnsi="宋体" w:eastAsia="宋体" w:cs="宋体"/>
          <w:b/>
          <w:color w:val="000000"/>
          <w:sz w:val="24"/>
          <w:szCs w:val="24"/>
          <w:highlight w:val="none"/>
        </w:rPr>
        <w:t>履行合同的时间、地点和方式</w:t>
      </w:r>
    </w:p>
    <w:p w14:paraId="67423DEB">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3</w:t>
      </w:r>
      <w:r>
        <w:rPr>
          <w:rFonts w:hint="eastAsia" w:ascii="宋体" w:hAnsi="宋体" w:eastAsia="宋体" w:cs="宋体"/>
          <w:color w:val="000000"/>
          <w:sz w:val="24"/>
          <w:szCs w:val="24"/>
          <w:highlight w:val="none"/>
        </w:rPr>
        <w:t xml:space="preserve">.1 </w:t>
      </w:r>
      <w:r>
        <w:rPr>
          <w:rFonts w:hint="eastAsia" w:ascii="宋体" w:hAnsi="宋体" w:eastAsia="宋体" w:cs="宋体"/>
          <w:sz w:val="24"/>
          <w:szCs w:val="24"/>
        </w:rPr>
        <w:t>乙方应当在约定的时间、地点</w:t>
      </w:r>
      <w:r>
        <w:rPr>
          <w:rFonts w:hint="eastAsia" w:ascii="宋体" w:hAnsi="宋体" w:eastAsia="宋体" w:cs="宋体"/>
          <w:sz w:val="24"/>
          <w:szCs w:val="24"/>
          <w:lang w:eastAsia="zh-CN"/>
        </w:rPr>
        <w:t>，按照约定</w:t>
      </w:r>
      <w:r>
        <w:rPr>
          <w:rFonts w:hint="eastAsia" w:ascii="宋体" w:hAnsi="宋体" w:eastAsia="宋体" w:cs="宋体"/>
          <w:sz w:val="24"/>
          <w:szCs w:val="24"/>
        </w:rPr>
        <w:t>方式履行合同。</w:t>
      </w:r>
    </w:p>
    <w:p w14:paraId="538F2298">
      <w:p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eastAsia="zh-CN"/>
        </w:rPr>
        <w:t>4</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甲方的权利和义务</w:t>
      </w:r>
    </w:p>
    <w:p w14:paraId="3E67F770">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.1 签署合同后，甲方</w:t>
      </w:r>
      <w:r>
        <w:rPr>
          <w:rFonts w:hint="eastAsia" w:ascii="宋体" w:hAnsi="宋体" w:eastAsia="宋体" w:cs="宋体"/>
          <w:color w:val="000000"/>
          <w:sz w:val="24"/>
          <w:szCs w:val="24"/>
          <w:highlight w:val="none"/>
          <w:lang w:eastAsia="zh-CN"/>
        </w:rPr>
        <w:t>应</w:t>
      </w:r>
      <w:r>
        <w:rPr>
          <w:rFonts w:hint="eastAsia" w:ascii="宋体" w:hAnsi="宋体" w:eastAsia="宋体" w:cs="宋体"/>
          <w:color w:val="000000"/>
          <w:sz w:val="24"/>
          <w:szCs w:val="24"/>
          <w:highlight w:val="none"/>
        </w:rPr>
        <w:t>确定</w:t>
      </w:r>
      <w:r>
        <w:rPr>
          <w:rFonts w:hint="eastAsia" w:ascii="宋体" w:hAnsi="宋体" w:eastAsia="宋体" w:cs="宋体"/>
          <w:color w:val="000000"/>
          <w:sz w:val="24"/>
          <w:szCs w:val="24"/>
          <w:highlight w:val="none"/>
          <w:lang w:val="en-US" w:eastAsia="zh-CN"/>
        </w:rPr>
        <w:t>项目负责人（或项目联系人）</w:t>
      </w:r>
      <w:r>
        <w:rPr>
          <w:rFonts w:hint="eastAsia" w:ascii="宋体" w:hAnsi="宋体" w:eastAsia="宋体" w:cs="宋体"/>
          <w:color w:val="000000"/>
          <w:sz w:val="24"/>
          <w:szCs w:val="24"/>
          <w:highlight w:val="none"/>
        </w:rPr>
        <w:t>，负责与本合同有关的事务。甲方有权对乙方的履约行为进行检查，并及时确认乙方提交的事项。甲方应当配合乙方完成相关项目实施工作。</w:t>
      </w:r>
    </w:p>
    <w:p w14:paraId="452FE6FE">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.2 甲方有权要求乙方按时提交各阶段有关安排计划，并有权定期核对乙方提供货物数量、规格、质量等内容。甲方有权督促乙方工作并要求乙方更换不符合要求的货物。</w:t>
      </w:r>
    </w:p>
    <w:p w14:paraId="341FF670">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.3 甲方有权要求乙方对缺陷部分予以修复，并按合同约定享有货物保修及其他合同约定的权利。</w:t>
      </w:r>
    </w:p>
    <w:p w14:paraId="1E53003C">
      <w:pPr>
        <w:snapToGrid w:val="0"/>
        <w:spacing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color w:val="000000"/>
          <w:sz w:val="24"/>
          <w:szCs w:val="24"/>
          <w:highlight w:val="none"/>
          <w:lang w:val="en-US" w:eastAsia="zh-CN"/>
        </w:rPr>
        <w:t>4.4 甲方应当按照合同约定及时对交付的货物进行验收，</w:t>
      </w:r>
      <w:r>
        <w:rPr>
          <w:rFonts w:hint="eastAsia" w:ascii="宋体" w:hAnsi="宋体" w:eastAsia="宋体" w:cs="宋体"/>
          <w:b w:val="0"/>
          <w:bCs w:val="0"/>
          <w:sz w:val="24"/>
          <w:szCs w:val="24"/>
          <w:highlight w:val="none"/>
          <w:lang w:eastAsia="zh-CN"/>
        </w:rPr>
        <w:t>未</w:t>
      </w:r>
      <w:r>
        <w:rPr>
          <w:rFonts w:hint="eastAsia" w:ascii="宋体" w:hAnsi="宋体" w:eastAsia="宋体" w:cs="宋体"/>
          <w:color w:val="000000"/>
          <w:sz w:val="24"/>
          <w:szCs w:val="24"/>
          <w:highlight w:val="none"/>
          <w:lang w:val="en-US" w:eastAsia="zh-CN"/>
        </w:rPr>
        <w:t>在</w:t>
      </w:r>
      <w:r>
        <w:rPr>
          <w:rFonts w:hint="eastAsia" w:ascii="宋体" w:hAnsi="宋体" w:eastAsia="宋体" w:cs="宋体"/>
          <w:b/>
          <w:bCs/>
          <w:sz w:val="24"/>
          <w:szCs w:val="24"/>
          <w:highlight w:val="none"/>
        </w:rPr>
        <w:t>【政府采购合同专用条款】</w:t>
      </w:r>
      <w:r>
        <w:rPr>
          <w:rFonts w:hint="eastAsia" w:ascii="宋体" w:hAnsi="宋体" w:eastAsia="宋体" w:cs="宋体"/>
          <w:b w:val="0"/>
          <w:bCs w:val="0"/>
          <w:sz w:val="24"/>
          <w:szCs w:val="24"/>
          <w:highlight w:val="none"/>
          <w:lang w:eastAsia="zh-CN"/>
        </w:rPr>
        <w:t>约定的期限内对乙方履约提出任何异议或者向乙方作出任何说明的，</w:t>
      </w:r>
      <w:r>
        <w:rPr>
          <w:rFonts w:hint="eastAsia" w:ascii="宋体" w:hAnsi="宋体" w:eastAsia="宋体" w:cs="宋体"/>
          <w:color w:val="000000"/>
          <w:sz w:val="24"/>
          <w:szCs w:val="24"/>
          <w:highlight w:val="none"/>
          <w:lang w:val="en-US" w:eastAsia="zh-CN"/>
        </w:rPr>
        <w:t>视为验收通过。</w:t>
      </w:r>
    </w:p>
    <w:p w14:paraId="24AF21D1">
      <w:pPr>
        <w:autoSpaceDE w:val="0"/>
        <w:autoSpaceDN w:val="0"/>
        <w:adjustRightInd w:val="0"/>
        <w:snapToGrid w:val="0"/>
        <w:spacing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 xml:space="preserve"> 甲方应当根据合同约定</w:t>
      </w:r>
      <w:r>
        <w:rPr>
          <w:rFonts w:hint="eastAsia" w:ascii="宋体" w:hAnsi="宋体" w:eastAsia="宋体" w:cs="宋体"/>
          <w:color w:val="000000"/>
          <w:sz w:val="24"/>
          <w:szCs w:val="24"/>
          <w:highlight w:val="none"/>
          <w:lang w:eastAsia="zh-CN"/>
        </w:rPr>
        <w:t>及</w:t>
      </w:r>
      <w:r>
        <w:rPr>
          <w:rFonts w:hint="eastAsia" w:ascii="宋体" w:hAnsi="宋体" w:eastAsia="宋体" w:cs="宋体"/>
          <w:color w:val="000000"/>
          <w:sz w:val="24"/>
          <w:szCs w:val="24"/>
          <w:highlight w:val="none"/>
        </w:rPr>
        <w:t>时向乙方支付</w:t>
      </w:r>
      <w:r>
        <w:rPr>
          <w:rFonts w:hint="eastAsia" w:ascii="宋体" w:hAnsi="宋体" w:eastAsia="宋体" w:cs="宋体"/>
          <w:color w:val="000000"/>
          <w:sz w:val="24"/>
          <w:szCs w:val="24"/>
          <w:highlight w:val="none"/>
          <w:lang w:eastAsia="zh-CN"/>
        </w:rPr>
        <w:t>合同价款，不得以内部人员变更、履行内部付款流程等为由，拒绝或迟延支付。</w:t>
      </w:r>
    </w:p>
    <w:p w14:paraId="26F1717E">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 xml:space="preserve"> 国家法律法规规定</w:t>
      </w:r>
      <w:r>
        <w:rPr>
          <w:rFonts w:hint="eastAsia" w:ascii="宋体" w:hAnsi="宋体" w:eastAsia="宋体" w:cs="宋体"/>
          <w:color w:val="000000"/>
          <w:sz w:val="24"/>
          <w:szCs w:val="24"/>
          <w:highlight w:val="none"/>
          <w:lang w:eastAsia="zh-CN"/>
        </w:rPr>
        <w:t>及</w:t>
      </w:r>
      <w:r>
        <w:rPr>
          <w:rFonts w:hint="eastAsia" w:ascii="宋体" w:hAnsi="宋体" w:eastAsia="宋体" w:cs="宋体"/>
          <w:b/>
          <w:bCs/>
          <w:sz w:val="24"/>
          <w:szCs w:val="24"/>
          <w:highlight w:val="none"/>
        </w:rPr>
        <w:t>【政府采购合同专用条款】</w:t>
      </w:r>
      <w:r>
        <w:rPr>
          <w:rFonts w:hint="eastAsia" w:ascii="宋体" w:hAnsi="宋体" w:eastAsia="宋体" w:cs="宋体"/>
          <w:color w:val="000000"/>
          <w:sz w:val="24"/>
          <w:szCs w:val="24"/>
          <w:highlight w:val="none"/>
          <w:lang w:eastAsia="zh-CN"/>
        </w:rPr>
        <w:t>约定应</w:t>
      </w:r>
      <w:r>
        <w:rPr>
          <w:rFonts w:hint="eastAsia" w:ascii="宋体" w:hAnsi="宋体" w:eastAsia="宋体" w:cs="宋体"/>
          <w:color w:val="000000"/>
          <w:sz w:val="24"/>
          <w:szCs w:val="24"/>
          <w:highlight w:val="none"/>
        </w:rPr>
        <w:t>由甲方承担的其他义务和责任。</w:t>
      </w:r>
    </w:p>
    <w:p w14:paraId="0E147A93">
      <w:p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eastAsia="zh-CN"/>
        </w:rPr>
        <w:t>5</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乙方的权利和义务</w:t>
      </w:r>
    </w:p>
    <w:p w14:paraId="3A27CEB1">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.1 签署合同后，乙方</w:t>
      </w:r>
      <w:r>
        <w:rPr>
          <w:rFonts w:hint="eastAsia" w:ascii="宋体" w:hAnsi="宋体" w:eastAsia="宋体" w:cs="宋体"/>
          <w:color w:val="000000"/>
          <w:sz w:val="24"/>
          <w:szCs w:val="24"/>
          <w:highlight w:val="none"/>
          <w:lang w:eastAsia="zh-CN"/>
        </w:rPr>
        <w:t>应</w:t>
      </w:r>
      <w:r>
        <w:rPr>
          <w:rFonts w:hint="eastAsia" w:ascii="宋体" w:hAnsi="宋体" w:eastAsia="宋体" w:cs="宋体"/>
          <w:color w:val="000000"/>
          <w:sz w:val="24"/>
          <w:szCs w:val="24"/>
          <w:highlight w:val="none"/>
        </w:rPr>
        <w:t>确定</w:t>
      </w:r>
      <w:r>
        <w:rPr>
          <w:rFonts w:hint="eastAsia" w:ascii="宋体" w:hAnsi="宋体" w:eastAsia="宋体" w:cs="宋体"/>
          <w:color w:val="000000"/>
          <w:sz w:val="24"/>
          <w:szCs w:val="24"/>
          <w:highlight w:val="none"/>
          <w:lang w:val="en-US" w:eastAsia="zh-CN"/>
        </w:rPr>
        <w:t>项目负责人（或项目联系人）</w:t>
      </w:r>
      <w:r>
        <w:rPr>
          <w:rFonts w:hint="eastAsia" w:ascii="宋体" w:hAnsi="宋体" w:eastAsia="宋体" w:cs="宋体"/>
          <w:color w:val="000000"/>
          <w:sz w:val="24"/>
          <w:szCs w:val="24"/>
          <w:highlight w:val="none"/>
        </w:rPr>
        <w:t>，负责与本合同有关的事务。</w:t>
      </w:r>
    </w:p>
    <w:p w14:paraId="4D972212">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.2 乙方应按照合同要求履约，充分合理安排，确保提供的货物</w:t>
      </w:r>
      <w:r>
        <w:rPr>
          <w:rFonts w:hint="eastAsia" w:ascii="宋体" w:hAnsi="宋体" w:eastAsia="宋体" w:cs="宋体"/>
          <w:color w:val="000000"/>
          <w:sz w:val="24"/>
          <w:szCs w:val="24"/>
          <w:highlight w:val="none"/>
          <w:lang w:eastAsia="zh-CN"/>
        </w:rPr>
        <w:t>及相关</w:t>
      </w:r>
      <w:r>
        <w:rPr>
          <w:rFonts w:hint="eastAsia" w:ascii="宋体" w:hAnsi="宋体" w:eastAsia="宋体" w:cs="宋体"/>
          <w:color w:val="000000"/>
          <w:sz w:val="24"/>
          <w:szCs w:val="24"/>
          <w:highlight w:val="none"/>
        </w:rPr>
        <w:t>服务符合合同</w:t>
      </w:r>
      <w:r>
        <w:rPr>
          <w:rFonts w:hint="eastAsia" w:ascii="宋体" w:hAnsi="宋体" w:eastAsia="宋体" w:cs="宋体"/>
          <w:color w:val="000000"/>
          <w:sz w:val="24"/>
          <w:szCs w:val="24"/>
          <w:highlight w:val="none"/>
          <w:lang w:eastAsia="zh-CN"/>
        </w:rPr>
        <w:t>有关</w:t>
      </w:r>
      <w:r>
        <w:rPr>
          <w:rFonts w:hint="eastAsia" w:ascii="宋体" w:hAnsi="宋体" w:eastAsia="宋体" w:cs="宋体"/>
          <w:color w:val="000000"/>
          <w:sz w:val="24"/>
          <w:szCs w:val="24"/>
          <w:highlight w:val="none"/>
        </w:rPr>
        <w:t>要求。接受项目行业管理部门及政府有关部门的指导，配合甲方的履约检查</w:t>
      </w:r>
      <w:r>
        <w:rPr>
          <w:rFonts w:hint="eastAsia" w:ascii="宋体" w:hAnsi="宋体" w:eastAsia="宋体" w:cs="宋体"/>
          <w:color w:val="000000"/>
          <w:sz w:val="24"/>
          <w:szCs w:val="24"/>
          <w:highlight w:val="none"/>
          <w:lang w:eastAsia="zh-CN"/>
        </w:rPr>
        <w:t>及验收</w:t>
      </w:r>
      <w:r>
        <w:rPr>
          <w:rFonts w:hint="eastAsia" w:ascii="宋体" w:hAnsi="宋体" w:eastAsia="宋体" w:cs="宋体"/>
          <w:color w:val="000000"/>
          <w:sz w:val="24"/>
          <w:szCs w:val="24"/>
          <w:highlight w:val="none"/>
        </w:rPr>
        <w:t>，并负责项目实施过程中的所有协调工作。</w:t>
      </w:r>
    </w:p>
    <w:p w14:paraId="05D671A4">
      <w:pPr>
        <w:pStyle w:val="6"/>
        <w:spacing w:after="0" w:line="400" w:lineRule="exact"/>
        <w:ind w:firstLine="422" w:firstLineChars="176"/>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.3乙方有权根据合同约定向甲方收取</w:t>
      </w:r>
      <w:r>
        <w:rPr>
          <w:rFonts w:hint="eastAsia" w:ascii="宋体" w:hAnsi="宋体" w:eastAsia="宋体" w:cs="宋体"/>
          <w:color w:val="000000"/>
          <w:sz w:val="24"/>
          <w:szCs w:val="24"/>
          <w:highlight w:val="none"/>
          <w:lang w:eastAsia="zh-CN"/>
        </w:rPr>
        <w:t>合同价款</w:t>
      </w:r>
      <w:r>
        <w:rPr>
          <w:rFonts w:hint="eastAsia" w:ascii="宋体" w:hAnsi="宋体" w:eastAsia="宋体" w:cs="宋体"/>
          <w:color w:val="000000"/>
          <w:sz w:val="24"/>
          <w:szCs w:val="24"/>
          <w:highlight w:val="none"/>
        </w:rPr>
        <w:t>。</w:t>
      </w:r>
    </w:p>
    <w:p w14:paraId="57CE0F21">
      <w:pPr>
        <w:pStyle w:val="6"/>
        <w:spacing w:after="0" w:line="400" w:lineRule="exact"/>
        <w:ind w:firstLine="422" w:firstLineChars="176"/>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.4国家法律法规规定</w:t>
      </w:r>
      <w:r>
        <w:rPr>
          <w:rFonts w:hint="eastAsia" w:ascii="宋体" w:hAnsi="宋体" w:eastAsia="宋体" w:cs="宋体"/>
          <w:color w:val="000000"/>
          <w:sz w:val="24"/>
          <w:szCs w:val="24"/>
          <w:highlight w:val="none"/>
          <w:lang w:eastAsia="zh-CN"/>
        </w:rPr>
        <w:t>及</w:t>
      </w:r>
      <w:r>
        <w:rPr>
          <w:rFonts w:hint="eastAsia" w:ascii="宋体" w:hAnsi="宋体" w:eastAsia="宋体" w:cs="宋体"/>
          <w:b/>
          <w:bCs/>
          <w:sz w:val="24"/>
          <w:szCs w:val="24"/>
          <w:highlight w:val="none"/>
        </w:rPr>
        <w:t>【政府采购合同专用条款】</w:t>
      </w:r>
      <w:r>
        <w:rPr>
          <w:rFonts w:hint="eastAsia" w:ascii="宋体" w:hAnsi="宋体" w:eastAsia="宋体" w:cs="宋体"/>
          <w:b w:val="0"/>
          <w:bCs w:val="0"/>
          <w:sz w:val="24"/>
          <w:szCs w:val="24"/>
          <w:highlight w:val="none"/>
          <w:lang w:eastAsia="zh-CN"/>
        </w:rPr>
        <w:t>约定应</w:t>
      </w:r>
      <w:r>
        <w:rPr>
          <w:rFonts w:hint="eastAsia" w:ascii="宋体" w:hAnsi="宋体" w:eastAsia="宋体" w:cs="宋体"/>
          <w:color w:val="000000"/>
          <w:sz w:val="24"/>
          <w:szCs w:val="24"/>
          <w:highlight w:val="none"/>
        </w:rPr>
        <w:t>由乙方承担的其他义务和责任。</w:t>
      </w:r>
    </w:p>
    <w:p w14:paraId="0BA00AC4">
      <w:pPr>
        <w:numPr>
          <w:ilvl w:val="0"/>
          <w:numId w:val="7"/>
        </w:num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合同履</w:t>
      </w:r>
      <w:r>
        <w:rPr>
          <w:rFonts w:hint="eastAsia" w:ascii="宋体" w:hAnsi="宋体" w:eastAsia="宋体" w:cs="宋体"/>
          <w:b/>
          <w:bCs/>
          <w:color w:val="000000"/>
          <w:sz w:val="24"/>
          <w:szCs w:val="24"/>
          <w:highlight w:val="none"/>
          <w:lang w:val="en-US" w:eastAsia="zh-CN"/>
        </w:rPr>
        <w:t>行</w:t>
      </w:r>
    </w:p>
    <w:p w14:paraId="169A66FB">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6</w:t>
      </w:r>
      <w:r>
        <w:rPr>
          <w:rFonts w:hint="eastAsia" w:ascii="宋体" w:hAnsi="宋体" w:eastAsia="宋体" w:cs="宋体"/>
          <w:color w:val="000000"/>
          <w:sz w:val="24"/>
          <w:szCs w:val="24"/>
          <w:highlight w:val="none"/>
        </w:rPr>
        <w:t>.1 甲乙双方应当按照</w:t>
      </w:r>
      <w:r>
        <w:rPr>
          <w:rFonts w:hint="eastAsia" w:ascii="宋体" w:hAnsi="宋体" w:eastAsia="宋体" w:cs="宋体"/>
          <w:b/>
          <w:bCs/>
          <w:sz w:val="24"/>
          <w:szCs w:val="24"/>
          <w:highlight w:val="none"/>
        </w:rPr>
        <w:t>【政府采购合同专用条款】</w:t>
      </w:r>
      <w:r>
        <w:rPr>
          <w:rFonts w:hint="eastAsia" w:ascii="宋体" w:hAnsi="宋体" w:eastAsia="宋体" w:cs="宋体"/>
          <w:color w:val="000000"/>
          <w:sz w:val="24"/>
          <w:szCs w:val="24"/>
          <w:highlight w:val="none"/>
        </w:rPr>
        <w:t>约定顺序履行合同义务；如果没有先后顺序的，应当同时履行。</w:t>
      </w:r>
    </w:p>
    <w:p w14:paraId="1D80EC44">
      <w:pPr>
        <w:autoSpaceDE w:val="0"/>
        <w:autoSpaceDN w:val="0"/>
        <w:adjustRightInd w:val="0"/>
        <w:snapToGrid w:val="0"/>
        <w:spacing w:before="0" w:line="400" w:lineRule="exact"/>
        <w:ind w:firstLine="480" w:firstLineChars="200"/>
        <w:jc w:val="left"/>
        <w:rPr>
          <w:rFonts w:hint="eastAsia" w:ascii="宋体" w:hAnsi="宋体" w:eastAsia="宋体" w:cs="宋体"/>
          <w:sz w:val="24"/>
          <w:szCs w:val="24"/>
        </w:rPr>
      </w:pPr>
      <w:r>
        <w:rPr>
          <w:rFonts w:hint="eastAsia" w:ascii="宋体" w:hAnsi="宋体" w:eastAsia="宋体" w:cs="宋体"/>
          <w:color w:val="000000"/>
          <w:sz w:val="24"/>
          <w:szCs w:val="24"/>
          <w:highlight w:val="none"/>
          <w:lang w:eastAsia="zh-CN"/>
        </w:rPr>
        <w:t>6</w:t>
      </w:r>
      <w:r>
        <w:rPr>
          <w:rFonts w:hint="eastAsia" w:ascii="宋体" w:hAnsi="宋体" w:eastAsia="宋体" w:cs="宋体"/>
          <w:color w:val="000000"/>
          <w:sz w:val="24"/>
          <w:szCs w:val="24"/>
          <w:highlight w:val="none"/>
        </w:rPr>
        <w:t>.2 甲乙双方按照合同约定顺序履行合同义务时，应当先履行一方未履行的，后履行一方有权拒绝其履行请求。先履行一方履行不符合约定的，后履行一方有权拒绝其相应的履行请求。</w:t>
      </w:r>
    </w:p>
    <w:p w14:paraId="1D8326A4">
      <w:pPr>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eastAsia="zh-CN"/>
        </w:rPr>
        <w:t>7</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货物包装、运输</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保险</w:t>
      </w:r>
      <w:r>
        <w:rPr>
          <w:rFonts w:hint="eastAsia" w:ascii="宋体" w:hAnsi="宋体" w:eastAsia="宋体" w:cs="宋体"/>
          <w:b/>
          <w:bCs/>
          <w:color w:val="000000"/>
          <w:sz w:val="24"/>
          <w:szCs w:val="24"/>
          <w:highlight w:val="none"/>
          <w:lang w:eastAsia="zh-CN"/>
        </w:rPr>
        <w:t>和交付</w:t>
      </w:r>
      <w:r>
        <w:rPr>
          <w:rFonts w:hint="eastAsia" w:ascii="宋体" w:hAnsi="宋体" w:eastAsia="宋体" w:cs="宋体"/>
          <w:b/>
          <w:bCs/>
          <w:color w:val="000000"/>
          <w:sz w:val="24"/>
          <w:szCs w:val="24"/>
          <w:highlight w:val="none"/>
        </w:rPr>
        <w:t>要求</w:t>
      </w:r>
    </w:p>
    <w:p w14:paraId="2AF53276">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.1 本合同</w:t>
      </w:r>
      <w:r>
        <w:rPr>
          <w:rFonts w:hint="eastAsia" w:ascii="宋体" w:hAnsi="宋体" w:eastAsia="宋体" w:cs="宋体"/>
          <w:bCs/>
          <w:color w:val="000000"/>
          <w:sz w:val="24"/>
          <w:szCs w:val="24"/>
          <w:highlight w:val="none"/>
        </w:rPr>
        <w:t>涉及商品包装</w:t>
      </w:r>
      <w:r>
        <w:rPr>
          <w:rFonts w:hint="eastAsia" w:ascii="宋体" w:hAnsi="宋体" w:eastAsia="宋体" w:cs="宋体"/>
          <w:bCs/>
          <w:color w:val="000000"/>
          <w:sz w:val="24"/>
          <w:szCs w:val="24"/>
          <w:highlight w:val="none"/>
          <w:lang w:eastAsia="zh-CN"/>
        </w:rPr>
        <w:t>、</w:t>
      </w:r>
      <w:r>
        <w:rPr>
          <w:rFonts w:hint="eastAsia" w:ascii="宋体" w:hAnsi="宋体" w:eastAsia="宋体" w:cs="宋体"/>
          <w:bCs/>
          <w:color w:val="000000"/>
          <w:sz w:val="24"/>
          <w:szCs w:val="24"/>
          <w:highlight w:val="none"/>
        </w:rPr>
        <w:t>快递包装的，</w:t>
      </w:r>
      <w:r>
        <w:rPr>
          <w:rFonts w:hint="eastAsia" w:ascii="宋体" w:hAnsi="宋体" w:eastAsia="宋体" w:cs="宋体"/>
          <w:color w:val="000000"/>
          <w:sz w:val="24"/>
          <w:szCs w:val="24"/>
          <w:highlight w:val="none"/>
        </w:rPr>
        <w:t>除</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Cs/>
          <w:color w:val="000000"/>
          <w:sz w:val="24"/>
          <w:szCs w:val="24"/>
          <w:highlight w:val="none"/>
        </w:rPr>
        <w:t>另有</w:t>
      </w:r>
      <w:r>
        <w:rPr>
          <w:rFonts w:hint="eastAsia" w:ascii="宋体" w:hAnsi="宋体" w:eastAsia="宋体" w:cs="宋体"/>
          <w:bCs/>
          <w:color w:val="000000"/>
          <w:sz w:val="24"/>
          <w:szCs w:val="24"/>
          <w:highlight w:val="none"/>
          <w:lang w:eastAsia="zh-CN"/>
        </w:rPr>
        <w:t>约</w:t>
      </w:r>
      <w:r>
        <w:rPr>
          <w:rFonts w:hint="eastAsia" w:ascii="宋体" w:hAnsi="宋体" w:eastAsia="宋体" w:cs="宋体"/>
          <w:bCs/>
          <w:color w:val="000000"/>
          <w:sz w:val="24"/>
          <w:szCs w:val="24"/>
          <w:highlight w:val="none"/>
        </w:rPr>
        <w:t>定</w:t>
      </w:r>
      <w:r>
        <w:rPr>
          <w:rFonts w:hint="eastAsia" w:ascii="宋体" w:hAnsi="宋体" w:eastAsia="宋体" w:cs="宋体"/>
          <w:bCs/>
          <w:color w:val="000000"/>
          <w:sz w:val="24"/>
          <w:szCs w:val="24"/>
          <w:highlight w:val="none"/>
          <w:lang w:eastAsia="zh-CN"/>
        </w:rPr>
        <w:t>外</w:t>
      </w:r>
      <w:r>
        <w:rPr>
          <w:rFonts w:hint="eastAsia" w:ascii="宋体" w:hAnsi="宋体" w:eastAsia="宋体" w:cs="宋体"/>
          <w:bCs/>
          <w:color w:val="000000"/>
          <w:sz w:val="24"/>
          <w:szCs w:val="24"/>
          <w:highlight w:val="none"/>
        </w:rPr>
        <w:t>，</w:t>
      </w:r>
      <w:r>
        <w:rPr>
          <w:rFonts w:hint="eastAsia" w:ascii="宋体" w:hAnsi="宋体" w:eastAsia="宋体" w:cs="宋体"/>
          <w:color w:val="000000"/>
          <w:sz w:val="24"/>
          <w:szCs w:val="24"/>
          <w:highlight w:val="none"/>
        </w:rPr>
        <w:t>包装应适应远距离运输、防潮、防震、防锈和防野蛮装卸等要求，确保货物安全无损地运抵</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 w:val="0"/>
          <w:bCs/>
          <w:color w:val="000000"/>
          <w:sz w:val="24"/>
          <w:szCs w:val="24"/>
          <w:highlight w:val="none"/>
          <w:lang w:eastAsia="zh-CN"/>
        </w:rPr>
        <w:t>约定的</w:t>
      </w:r>
      <w:r>
        <w:rPr>
          <w:rFonts w:hint="eastAsia" w:ascii="宋体" w:hAnsi="宋体" w:eastAsia="宋体" w:cs="宋体"/>
          <w:color w:val="000000"/>
          <w:sz w:val="24"/>
          <w:szCs w:val="24"/>
          <w:highlight w:val="none"/>
        </w:rPr>
        <w:t>指定现场。</w:t>
      </w:r>
    </w:p>
    <w:p w14:paraId="684F436D">
      <w:pPr>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.2 除</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Cs/>
          <w:color w:val="000000"/>
          <w:sz w:val="24"/>
          <w:szCs w:val="24"/>
          <w:highlight w:val="none"/>
        </w:rPr>
        <w:t>另有</w:t>
      </w:r>
      <w:r>
        <w:rPr>
          <w:rFonts w:hint="eastAsia" w:ascii="宋体" w:hAnsi="宋体" w:eastAsia="宋体" w:cs="宋体"/>
          <w:bCs/>
          <w:color w:val="000000"/>
          <w:sz w:val="24"/>
          <w:szCs w:val="24"/>
          <w:highlight w:val="none"/>
          <w:lang w:eastAsia="zh-CN"/>
        </w:rPr>
        <w:t>约</w:t>
      </w:r>
      <w:r>
        <w:rPr>
          <w:rFonts w:hint="eastAsia" w:ascii="宋体" w:hAnsi="宋体" w:eastAsia="宋体" w:cs="宋体"/>
          <w:bCs/>
          <w:color w:val="000000"/>
          <w:sz w:val="24"/>
          <w:szCs w:val="24"/>
          <w:highlight w:val="none"/>
        </w:rPr>
        <w:t>定</w:t>
      </w:r>
      <w:r>
        <w:rPr>
          <w:rFonts w:hint="eastAsia" w:ascii="宋体" w:hAnsi="宋体" w:eastAsia="宋体" w:cs="宋体"/>
          <w:bCs/>
          <w:color w:val="000000"/>
          <w:sz w:val="24"/>
          <w:szCs w:val="24"/>
          <w:highlight w:val="none"/>
          <w:lang w:eastAsia="zh-CN"/>
        </w:rPr>
        <w:t>外</w:t>
      </w:r>
      <w:r>
        <w:rPr>
          <w:rFonts w:hint="eastAsia" w:ascii="宋体" w:hAnsi="宋体" w:eastAsia="宋体" w:cs="宋体"/>
          <w:bCs/>
          <w:color w:val="000000"/>
          <w:sz w:val="24"/>
          <w:szCs w:val="24"/>
          <w:highlight w:val="none"/>
        </w:rPr>
        <w:t>，</w:t>
      </w:r>
      <w:r>
        <w:rPr>
          <w:rFonts w:hint="eastAsia" w:ascii="宋体" w:hAnsi="宋体" w:eastAsia="宋体" w:cs="宋体"/>
          <w:color w:val="000000"/>
          <w:sz w:val="24"/>
          <w:szCs w:val="24"/>
          <w:highlight w:val="none"/>
        </w:rPr>
        <w:t>乙方负责办理将货物运抵本合同规定的交货地点</w:t>
      </w:r>
      <w:r>
        <w:rPr>
          <w:rFonts w:hint="eastAsia" w:ascii="宋体" w:hAnsi="宋体" w:eastAsia="宋体" w:cs="宋体"/>
          <w:color w:val="000000"/>
          <w:sz w:val="24"/>
          <w:szCs w:val="24"/>
          <w:highlight w:val="none"/>
          <w:lang w:eastAsia="zh-CN"/>
        </w:rPr>
        <w:t>，并装卸、交付至甲方</w:t>
      </w:r>
      <w:r>
        <w:rPr>
          <w:rFonts w:hint="eastAsia" w:ascii="宋体" w:hAnsi="宋体" w:eastAsia="宋体" w:cs="宋体"/>
          <w:color w:val="000000"/>
          <w:sz w:val="24"/>
          <w:szCs w:val="24"/>
          <w:highlight w:val="none"/>
        </w:rPr>
        <w:t>的一切运输事项，相关费用应</w:t>
      </w:r>
      <w:r>
        <w:rPr>
          <w:rFonts w:hint="eastAsia" w:ascii="宋体" w:hAnsi="宋体" w:eastAsia="宋体" w:cs="宋体"/>
          <w:color w:val="000000"/>
          <w:sz w:val="24"/>
          <w:szCs w:val="24"/>
          <w:highlight w:val="none"/>
          <w:lang w:eastAsia="zh-CN"/>
        </w:rPr>
        <w:t>包含</w:t>
      </w:r>
      <w:r>
        <w:rPr>
          <w:rFonts w:hint="eastAsia" w:ascii="宋体" w:hAnsi="宋体" w:eastAsia="宋体" w:cs="宋体"/>
          <w:color w:val="000000"/>
          <w:sz w:val="24"/>
          <w:szCs w:val="24"/>
          <w:highlight w:val="none"/>
        </w:rPr>
        <w:t>在合同</w:t>
      </w:r>
      <w:r>
        <w:rPr>
          <w:rFonts w:hint="eastAsia" w:ascii="宋体" w:hAnsi="宋体" w:eastAsia="宋体" w:cs="宋体"/>
          <w:color w:val="000000"/>
          <w:sz w:val="24"/>
          <w:szCs w:val="24"/>
          <w:highlight w:val="none"/>
          <w:lang w:eastAsia="zh-CN"/>
        </w:rPr>
        <w:t>价款</w:t>
      </w:r>
      <w:r>
        <w:rPr>
          <w:rFonts w:hint="eastAsia" w:ascii="宋体" w:hAnsi="宋体" w:eastAsia="宋体" w:cs="宋体"/>
          <w:color w:val="000000"/>
          <w:sz w:val="24"/>
          <w:szCs w:val="24"/>
          <w:highlight w:val="none"/>
        </w:rPr>
        <w:t>中。</w:t>
      </w:r>
    </w:p>
    <w:p w14:paraId="781B3ABE">
      <w:pPr>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.3 货物保险要求按</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Cs/>
          <w:color w:val="000000"/>
          <w:sz w:val="24"/>
          <w:szCs w:val="24"/>
          <w:highlight w:val="none"/>
        </w:rPr>
        <w:t>规定执行</w:t>
      </w:r>
      <w:r>
        <w:rPr>
          <w:rFonts w:hint="eastAsia" w:ascii="宋体" w:hAnsi="宋体" w:eastAsia="宋体" w:cs="宋体"/>
          <w:color w:val="000000"/>
          <w:sz w:val="24"/>
          <w:szCs w:val="24"/>
          <w:highlight w:val="none"/>
        </w:rPr>
        <w:t>。</w:t>
      </w:r>
    </w:p>
    <w:p w14:paraId="55DC5965">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 xml:space="preserve">.4 </w:t>
      </w:r>
      <w:r>
        <w:rPr>
          <w:rFonts w:hint="eastAsia" w:ascii="宋体" w:hAnsi="宋体" w:eastAsia="宋体" w:cs="宋体"/>
          <w:color w:val="000000"/>
          <w:sz w:val="24"/>
          <w:szCs w:val="24"/>
          <w:highlight w:val="none"/>
          <w:lang w:val="en-US" w:eastAsia="zh-CN"/>
        </w:rPr>
        <w:t>除采购活动</w:t>
      </w:r>
      <w:r>
        <w:rPr>
          <w:rFonts w:hint="eastAsia" w:ascii="宋体" w:hAnsi="宋体" w:eastAsia="宋体" w:cs="宋体"/>
          <w:color w:val="000000"/>
          <w:sz w:val="24"/>
          <w:szCs w:val="24"/>
          <w:highlight w:val="none"/>
        </w:rPr>
        <w:t>对商品包装</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快递包装</w:t>
      </w:r>
      <w:r>
        <w:rPr>
          <w:rFonts w:hint="eastAsia" w:ascii="宋体" w:hAnsi="宋体" w:eastAsia="宋体" w:cs="宋体"/>
          <w:color w:val="000000"/>
          <w:sz w:val="24"/>
          <w:szCs w:val="24"/>
          <w:highlight w:val="none"/>
          <w:lang w:val="en-US" w:eastAsia="zh-CN"/>
        </w:rPr>
        <w:t>达成具体约定外</w:t>
      </w:r>
      <w:r>
        <w:rPr>
          <w:rFonts w:hint="eastAsia" w:ascii="宋体" w:hAnsi="宋体" w:eastAsia="宋体" w:cs="宋体"/>
          <w:color w:val="000000"/>
          <w:sz w:val="24"/>
          <w:szCs w:val="24"/>
          <w:highlight w:val="none"/>
        </w:rPr>
        <w:t>，乙方提供产品及相关快递服务</w:t>
      </w:r>
      <w:r>
        <w:rPr>
          <w:rFonts w:hint="eastAsia" w:ascii="宋体" w:hAnsi="宋体" w:eastAsia="宋体" w:cs="宋体"/>
          <w:color w:val="000000"/>
          <w:sz w:val="24"/>
          <w:szCs w:val="24"/>
          <w:highlight w:val="none"/>
          <w:lang w:val="en-US" w:eastAsia="zh-CN"/>
        </w:rPr>
        <w:t>涉及到</w:t>
      </w:r>
      <w:r>
        <w:rPr>
          <w:rFonts w:hint="eastAsia" w:ascii="宋体" w:hAnsi="宋体" w:eastAsia="宋体" w:cs="宋体"/>
          <w:color w:val="000000"/>
          <w:sz w:val="24"/>
          <w:szCs w:val="24"/>
          <w:highlight w:val="none"/>
        </w:rPr>
        <w:t>具体包装要求</w:t>
      </w:r>
      <w:r>
        <w:rPr>
          <w:rFonts w:hint="eastAsia" w:ascii="宋体" w:hAnsi="宋体" w:eastAsia="宋体" w:cs="宋体"/>
          <w:color w:val="000000"/>
          <w:sz w:val="24"/>
          <w:szCs w:val="24"/>
          <w:highlight w:val="none"/>
          <w:lang w:val="en-US" w:eastAsia="zh-CN"/>
        </w:rPr>
        <w:t>的，</w:t>
      </w:r>
      <w:r>
        <w:rPr>
          <w:rFonts w:hint="eastAsia" w:ascii="宋体" w:hAnsi="宋体" w:eastAsia="宋体" w:cs="宋体"/>
          <w:color w:val="000000"/>
          <w:sz w:val="24"/>
          <w:szCs w:val="24"/>
          <w:highlight w:val="none"/>
        </w:rPr>
        <w:t>应</w:t>
      </w:r>
      <w:r>
        <w:rPr>
          <w:rFonts w:hint="eastAsia" w:ascii="宋体" w:hAnsi="宋体" w:eastAsia="宋体" w:cs="宋体"/>
          <w:color w:val="000000"/>
          <w:sz w:val="24"/>
          <w:szCs w:val="24"/>
          <w:highlight w:val="none"/>
          <w:lang w:val="en-US" w:eastAsia="zh-CN"/>
        </w:rPr>
        <w:t>不低于</w:t>
      </w:r>
      <w:r>
        <w:rPr>
          <w:rFonts w:hint="eastAsia" w:ascii="宋体" w:hAnsi="宋体" w:eastAsia="宋体" w:cs="宋体"/>
          <w:color w:val="000000"/>
          <w:sz w:val="24"/>
          <w:szCs w:val="24"/>
          <w:highlight w:val="none"/>
        </w:rPr>
        <w:t>《商品包装政府采购需求标准（试行）</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快递包装政府采购需求标准（试行）》</w:t>
      </w:r>
      <w:r>
        <w:rPr>
          <w:rFonts w:hint="eastAsia" w:ascii="宋体" w:hAnsi="宋体" w:eastAsia="宋体" w:cs="宋体"/>
          <w:color w:val="000000"/>
          <w:sz w:val="24"/>
          <w:szCs w:val="24"/>
          <w:highlight w:val="none"/>
          <w:lang w:val="en-US" w:eastAsia="zh-CN"/>
        </w:rPr>
        <w:t>标准</w:t>
      </w:r>
      <w:r>
        <w:rPr>
          <w:rFonts w:hint="eastAsia" w:ascii="宋体" w:hAnsi="宋体" w:eastAsia="宋体" w:cs="宋体"/>
          <w:color w:val="000000"/>
          <w:sz w:val="24"/>
          <w:szCs w:val="24"/>
          <w:highlight w:val="none"/>
        </w:rPr>
        <w:t>，并作为履约验收的内容，必要时甲方可以要求乙方在履约验收环节出具检测报告。</w:t>
      </w:r>
    </w:p>
    <w:p w14:paraId="1EFE5FF1">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7.5 </w:t>
      </w:r>
      <w:r>
        <w:rPr>
          <w:rFonts w:hint="eastAsia" w:ascii="宋体" w:hAnsi="宋体" w:eastAsia="宋体" w:cs="宋体"/>
          <w:color w:val="000000"/>
          <w:sz w:val="24"/>
          <w:szCs w:val="24"/>
        </w:rPr>
        <w:t>乙方在运输到达之前</w:t>
      </w:r>
      <w:r>
        <w:rPr>
          <w:rFonts w:hint="eastAsia" w:ascii="宋体" w:hAnsi="宋体" w:eastAsia="宋体" w:cs="宋体"/>
          <w:color w:val="000000"/>
          <w:sz w:val="24"/>
          <w:szCs w:val="24"/>
          <w:lang w:eastAsia="zh-CN"/>
        </w:rPr>
        <w:t>应</w:t>
      </w:r>
      <w:r>
        <w:rPr>
          <w:rFonts w:hint="eastAsia" w:ascii="宋体" w:hAnsi="宋体" w:eastAsia="宋体" w:cs="宋体"/>
          <w:color w:val="000000"/>
          <w:sz w:val="24"/>
          <w:szCs w:val="24"/>
        </w:rPr>
        <w:t>提前通知</w:t>
      </w:r>
      <w:r>
        <w:rPr>
          <w:rFonts w:hint="eastAsia" w:ascii="宋体" w:hAnsi="宋体" w:eastAsia="宋体" w:cs="宋体"/>
          <w:color w:val="000000"/>
          <w:sz w:val="24"/>
          <w:szCs w:val="24"/>
          <w:lang w:eastAsia="zh-CN"/>
        </w:rPr>
        <w:t>甲方</w:t>
      </w:r>
      <w:r>
        <w:rPr>
          <w:rFonts w:hint="eastAsia" w:ascii="宋体" w:hAnsi="宋体" w:eastAsia="宋体" w:cs="宋体"/>
          <w:color w:val="000000"/>
          <w:sz w:val="24"/>
          <w:szCs w:val="24"/>
        </w:rPr>
        <w:t>，并提示货物运输装卸的注意事项</w:t>
      </w:r>
      <w:r>
        <w:rPr>
          <w:rFonts w:hint="eastAsia" w:ascii="宋体" w:hAnsi="宋体" w:eastAsia="宋体" w:cs="宋体"/>
          <w:color w:val="000000"/>
          <w:sz w:val="24"/>
          <w:szCs w:val="24"/>
          <w:lang w:eastAsia="zh-CN"/>
        </w:rPr>
        <w:t>，甲方配合乙方做好货物的接收工作。</w:t>
      </w:r>
    </w:p>
    <w:p w14:paraId="4D8DB63B">
      <w:pPr>
        <w:pStyle w:val="25"/>
        <w:rPr>
          <w:rFonts w:hint="eastAsia" w:ascii="宋体" w:hAnsi="宋体" w:eastAsia="宋体" w:cs="宋体"/>
          <w:sz w:val="24"/>
          <w:szCs w:val="24"/>
          <w:lang w:val="en-US" w:eastAsia="zh-CN"/>
        </w:rPr>
      </w:pPr>
      <w:r>
        <w:rPr>
          <w:rFonts w:hint="eastAsia" w:ascii="宋体" w:hAnsi="宋体" w:eastAsia="宋体" w:cs="宋体"/>
          <w:color w:val="000000"/>
          <w:kern w:val="2"/>
          <w:sz w:val="24"/>
          <w:szCs w:val="24"/>
          <w:highlight w:val="none"/>
          <w:lang w:val="en-US" w:eastAsia="zh-CN"/>
        </w:rPr>
        <w:t xml:space="preserve">7.6 </w:t>
      </w:r>
      <w:r>
        <w:rPr>
          <w:rFonts w:hint="eastAsia" w:ascii="宋体" w:hAnsi="宋体" w:eastAsia="宋体" w:cs="宋体"/>
          <w:color w:val="000000"/>
          <w:kern w:val="2"/>
          <w:sz w:val="24"/>
          <w:szCs w:val="24"/>
          <w:highlight w:val="none"/>
        </w:rPr>
        <w:t>如因包装</w:t>
      </w:r>
      <w:r>
        <w:rPr>
          <w:rFonts w:hint="eastAsia" w:ascii="宋体" w:hAnsi="宋体" w:eastAsia="宋体" w:cs="宋体"/>
          <w:color w:val="000000"/>
          <w:kern w:val="2"/>
          <w:sz w:val="24"/>
          <w:szCs w:val="24"/>
          <w:highlight w:val="none"/>
          <w:lang w:eastAsia="zh-CN"/>
        </w:rPr>
        <w:t>、运输</w:t>
      </w:r>
      <w:r>
        <w:rPr>
          <w:rFonts w:hint="eastAsia" w:ascii="宋体" w:hAnsi="宋体" w:eastAsia="宋体" w:cs="宋体"/>
          <w:color w:val="000000"/>
          <w:kern w:val="2"/>
          <w:sz w:val="24"/>
          <w:szCs w:val="24"/>
          <w:highlight w:val="none"/>
        </w:rPr>
        <w:t>问题导致货物</w:t>
      </w:r>
      <w:r>
        <w:rPr>
          <w:rFonts w:hint="eastAsia" w:ascii="宋体" w:hAnsi="宋体" w:eastAsia="宋体" w:cs="宋体"/>
          <w:color w:val="000000"/>
          <w:kern w:val="2"/>
          <w:sz w:val="24"/>
          <w:szCs w:val="24"/>
          <w:highlight w:val="none"/>
          <w:lang w:eastAsia="zh-CN"/>
        </w:rPr>
        <w:t>损毁、丢失</w:t>
      </w:r>
      <w:r>
        <w:rPr>
          <w:rFonts w:hint="eastAsia" w:ascii="宋体" w:hAnsi="宋体" w:eastAsia="宋体" w:cs="宋体"/>
          <w:color w:val="000000"/>
          <w:kern w:val="2"/>
          <w:sz w:val="24"/>
          <w:szCs w:val="24"/>
          <w:highlight w:val="none"/>
        </w:rPr>
        <w:t>或者品质下降，</w:t>
      </w:r>
      <w:r>
        <w:rPr>
          <w:rFonts w:hint="eastAsia" w:ascii="宋体" w:hAnsi="宋体" w:eastAsia="宋体" w:cs="宋体"/>
          <w:color w:val="000000"/>
          <w:kern w:val="2"/>
          <w:sz w:val="24"/>
          <w:szCs w:val="24"/>
          <w:highlight w:val="none"/>
          <w:lang w:eastAsia="zh-CN"/>
        </w:rPr>
        <w:t>甲方</w:t>
      </w:r>
      <w:r>
        <w:rPr>
          <w:rFonts w:hint="eastAsia" w:ascii="宋体" w:hAnsi="宋体" w:eastAsia="宋体" w:cs="宋体"/>
          <w:color w:val="000000"/>
          <w:kern w:val="2"/>
          <w:sz w:val="24"/>
          <w:szCs w:val="24"/>
          <w:highlight w:val="none"/>
        </w:rPr>
        <w:t>有权要求降价、换货、拒收部分或整批货物，由此</w:t>
      </w:r>
      <w:r>
        <w:rPr>
          <w:rFonts w:hint="eastAsia" w:ascii="宋体" w:hAnsi="宋体" w:eastAsia="宋体" w:cs="宋体"/>
          <w:color w:val="000000"/>
          <w:kern w:val="2"/>
          <w:sz w:val="24"/>
          <w:szCs w:val="24"/>
          <w:highlight w:val="none"/>
          <w:lang w:eastAsia="zh-CN"/>
        </w:rPr>
        <w:t>产生</w:t>
      </w:r>
      <w:r>
        <w:rPr>
          <w:rFonts w:hint="eastAsia" w:ascii="宋体" w:hAnsi="宋体" w:eastAsia="宋体" w:cs="宋体"/>
          <w:color w:val="000000"/>
          <w:kern w:val="2"/>
          <w:sz w:val="24"/>
          <w:szCs w:val="24"/>
          <w:highlight w:val="none"/>
        </w:rPr>
        <w:t>的费用和损失，均由</w:t>
      </w:r>
      <w:r>
        <w:rPr>
          <w:rFonts w:hint="eastAsia" w:ascii="宋体" w:hAnsi="宋体" w:eastAsia="宋体" w:cs="宋体"/>
          <w:color w:val="000000"/>
          <w:kern w:val="2"/>
          <w:sz w:val="24"/>
          <w:szCs w:val="24"/>
          <w:highlight w:val="none"/>
          <w:lang w:eastAsia="zh-CN"/>
        </w:rPr>
        <w:t>乙方</w:t>
      </w:r>
      <w:r>
        <w:rPr>
          <w:rFonts w:hint="eastAsia" w:ascii="宋体" w:hAnsi="宋体" w:eastAsia="宋体" w:cs="宋体"/>
          <w:color w:val="000000"/>
          <w:kern w:val="2"/>
          <w:sz w:val="24"/>
          <w:szCs w:val="24"/>
          <w:highlight w:val="none"/>
        </w:rPr>
        <w:t>承担。</w:t>
      </w:r>
    </w:p>
    <w:p w14:paraId="6A0BA3F6">
      <w:pPr>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000000"/>
          <w:sz w:val="24"/>
          <w:szCs w:val="24"/>
          <w:highlight w:val="none"/>
          <w:lang w:eastAsia="zh-CN"/>
        </w:rPr>
        <w:t>8</w:t>
      </w:r>
      <w:r>
        <w:rPr>
          <w:rFonts w:hint="eastAsia" w:ascii="宋体" w:hAnsi="宋体" w:eastAsia="宋体" w:cs="宋体"/>
          <w:b/>
          <w:color w:val="000000"/>
          <w:sz w:val="24"/>
          <w:szCs w:val="24"/>
          <w:highlight w:val="none"/>
          <w:lang w:val="en-US" w:eastAsia="zh-CN"/>
        </w:rPr>
        <w:t xml:space="preserve">. </w:t>
      </w:r>
      <w:r>
        <w:rPr>
          <w:rFonts w:hint="eastAsia" w:ascii="宋体" w:hAnsi="宋体" w:eastAsia="宋体" w:cs="宋体"/>
          <w:b/>
          <w:color w:val="auto"/>
          <w:sz w:val="24"/>
          <w:szCs w:val="24"/>
          <w:highlight w:val="none"/>
        </w:rPr>
        <w:t>质量标准和保证</w:t>
      </w:r>
    </w:p>
    <w:p w14:paraId="6D52A094">
      <w:pPr>
        <w:pStyle w:val="8"/>
        <w:adjustRightInd w:val="0"/>
        <w:snapToGrid w:val="0"/>
        <w:spacing w:before="0" w:line="400" w:lineRule="exact"/>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rPr>
        <w:t>.1 质量标准</w:t>
      </w:r>
    </w:p>
    <w:p w14:paraId="2758D7B6">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（1）本合同下</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的货物应符合</w:t>
      </w:r>
      <w:r>
        <w:rPr>
          <w:rFonts w:hint="eastAsia" w:ascii="宋体" w:hAnsi="宋体" w:eastAsia="宋体" w:cs="宋体"/>
          <w:color w:val="auto"/>
          <w:sz w:val="24"/>
          <w:szCs w:val="24"/>
          <w:highlight w:val="none"/>
          <w:lang w:eastAsia="zh-CN"/>
        </w:rPr>
        <w:t>合同</w:t>
      </w:r>
      <w:r>
        <w:rPr>
          <w:rFonts w:hint="eastAsia" w:ascii="宋体" w:hAnsi="宋体" w:eastAsia="宋体" w:cs="宋体"/>
          <w:color w:val="000000"/>
          <w:sz w:val="24"/>
          <w:szCs w:val="24"/>
          <w:lang w:eastAsia="zh-CN"/>
        </w:rPr>
        <w:t>约</w:t>
      </w:r>
      <w:r>
        <w:rPr>
          <w:rFonts w:hint="eastAsia" w:ascii="宋体" w:hAnsi="宋体" w:eastAsia="宋体" w:cs="宋体"/>
          <w:color w:val="000000"/>
          <w:sz w:val="24"/>
          <w:szCs w:val="24"/>
        </w:rPr>
        <w:t>定的</w:t>
      </w:r>
      <w:r>
        <w:rPr>
          <w:rFonts w:hint="eastAsia" w:ascii="宋体" w:hAnsi="宋体" w:eastAsia="宋体" w:cs="宋体"/>
          <w:sz w:val="24"/>
          <w:szCs w:val="24"/>
        </w:rPr>
        <w:t>品牌、规格型号、技术性能、配置、质量、数量等要求。</w:t>
      </w:r>
      <w:r>
        <w:rPr>
          <w:rFonts w:hint="eastAsia" w:ascii="宋体" w:hAnsi="宋体" w:eastAsia="宋体" w:cs="宋体"/>
          <w:color w:val="auto"/>
          <w:sz w:val="24"/>
          <w:szCs w:val="24"/>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 w:val="24"/>
          <w:szCs w:val="24"/>
          <w:highlight w:val="none"/>
          <w:lang w:eastAsia="zh-CN"/>
        </w:rPr>
        <w:t>。</w:t>
      </w:r>
    </w:p>
    <w:p w14:paraId="2D997A25">
      <w:pPr>
        <w:pStyle w:val="8"/>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（2）采用中华人民共和国法定计量单位。</w:t>
      </w:r>
    </w:p>
    <w:p w14:paraId="529C16B0">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（3）乙方所</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的货物应符合国家有关安全、环保、卫生</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规定。</w:t>
      </w:r>
    </w:p>
    <w:p w14:paraId="0069B754">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（4）乙方应向甲方提交所</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货物的技术文件，包括相应的中文技术文件，如：产品目录、图纸、操作手册、使用说明、维护手册或服务指南</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上述</w:t>
      </w:r>
      <w:r>
        <w:rPr>
          <w:rFonts w:hint="eastAsia" w:ascii="宋体" w:hAnsi="宋体" w:eastAsia="宋体" w:cs="宋体"/>
          <w:color w:val="auto"/>
          <w:sz w:val="24"/>
          <w:szCs w:val="24"/>
          <w:highlight w:val="none"/>
        </w:rPr>
        <w:t>文件应包装好随货物一同发运。</w:t>
      </w:r>
    </w:p>
    <w:p w14:paraId="5CEE9770">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rPr>
        <w:t>.2 保证</w:t>
      </w:r>
    </w:p>
    <w:p w14:paraId="7A64652F">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（1）乙方应保证</w:t>
      </w:r>
      <w:r>
        <w:rPr>
          <w:rFonts w:hint="eastAsia" w:ascii="宋体" w:hAnsi="宋体" w:eastAsia="宋体" w:cs="宋体"/>
          <w:color w:val="auto"/>
          <w:sz w:val="24"/>
          <w:szCs w:val="24"/>
          <w:highlight w:val="none"/>
          <w:lang w:eastAsia="zh-CN"/>
        </w:rPr>
        <w:t>提供的货物</w:t>
      </w:r>
      <w:r>
        <w:rPr>
          <w:rFonts w:hint="eastAsia" w:ascii="宋体" w:hAnsi="宋体" w:eastAsia="宋体" w:cs="宋体"/>
          <w:color w:val="auto"/>
          <w:sz w:val="24"/>
          <w:szCs w:val="24"/>
          <w:highlight w:val="none"/>
        </w:rPr>
        <w:t>完全符合合同规定的质量、规格和性能要求。乙方应保证货物在正确安装、正常使用和保养条件下，</w:t>
      </w:r>
      <w:r>
        <w:rPr>
          <w:rFonts w:hint="eastAsia" w:ascii="宋体" w:hAnsi="宋体" w:eastAsia="宋体" w:cs="宋体"/>
          <w:sz w:val="24"/>
          <w:szCs w:val="24"/>
        </w:rPr>
        <w:t>在其使用寿命期内具</w:t>
      </w:r>
      <w:r>
        <w:rPr>
          <w:rFonts w:hint="eastAsia" w:ascii="宋体" w:hAnsi="宋体" w:eastAsia="宋体" w:cs="宋体"/>
          <w:sz w:val="24"/>
          <w:szCs w:val="24"/>
          <w:lang w:eastAsia="zh-CN"/>
        </w:rPr>
        <w:t>备合同约定</w:t>
      </w:r>
      <w:r>
        <w:rPr>
          <w:rFonts w:hint="eastAsia" w:ascii="宋体" w:hAnsi="宋体" w:eastAsia="宋体" w:cs="宋体"/>
          <w:sz w:val="24"/>
          <w:szCs w:val="24"/>
        </w:rPr>
        <w:t>的性能</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存在</w:t>
      </w:r>
      <w:r>
        <w:rPr>
          <w:rFonts w:hint="eastAsia" w:ascii="宋体" w:hAnsi="宋体" w:eastAsia="宋体" w:cs="宋体"/>
          <w:color w:val="auto"/>
          <w:sz w:val="24"/>
          <w:szCs w:val="24"/>
          <w:highlight w:val="none"/>
        </w:rPr>
        <w:t>质量保证期的，货物最终交付验收</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rPr>
        <w:t>后</w:t>
      </w:r>
      <w:r>
        <w:rPr>
          <w:rFonts w:hint="eastAsia" w:ascii="宋体" w:hAnsi="宋体" w:eastAsia="宋体" w:cs="宋体"/>
          <w:color w:val="auto"/>
          <w:sz w:val="24"/>
          <w:szCs w:val="24"/>
          <w:highlight w:val="none"/>
          <w:lang w:eastAsia="zh-CN"/>
        </w:rPr>
        <w:t>在</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规定或乙方</w:t>
      </w:r>
      <w:r>
        <w:rPr>
          <w:rFonts w:hint="eastAsia" w:ascii="宋体" w:hAnsi="宋体" w:eastAsia="宋体" w:cs="宋体"/>
          <w:color w:val="auto"/>
          <w:sz w:val="24"/>
          <w:szCs w:val="24"/>
          <w:highlight w:val="none"/>
          <w:lang w:eastAsia="zh-CN"/>
        </w:rPr>
        <w:t>书面</w:t>
      </w:r>
      <w:r>
        <w:rPr>
          <w:rFonts w:hint="eastAsia" w:ascii="宋体" w:hAnsi="宋体" w:eastAsia="宋体" w:cs="宋体"/>
          <w:color w:val="auto"/>
          <w:sz w:val="24"/>
          <w:szCs w:val="24"/>
          <w:highlight w:val="none"/>
        </w:rPr>
        <w:t>承诺（两者以较长的为准）的质量保证期内，本保证保持有效。</w:t>
      </w:r>
    </w:p>
    <w:p w14:paraId="73657F7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（2）在质量保证期内所发现的缺陷，甲方应尽快以书面形式通知乙方。</w:t>
      </w:r>
    </w:p>
    <w:p w14:paraId="17B9FC06">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（3）乙方收到通知后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应在</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规定的响应时间内以合理的速度免费维修或更换有缺陷的货物或部件。</w:t>
      </w:r>
    </w:p>
    <w:p w14:paraId="49192DC0">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auto"/>
          <w:sz w:val="24"/>
          <w:szCs w:val="24"/>
          <w:highlight w:val="none"/>
        </w:rPr>
        <w:t>.1条规定以书面形式</w:t>
      </w:r>
      <w:r>
        <w:rPr>
          <w:rFonts w:hint="eastAsia" w:ascii="宋体" w:hAnsi="宋体" w:eastAsia="宋体" w:cs="宋体"/>
          <w:color w:val="000000"/>
          <w:sz w:val="24"/>
          <w:szCs w:val="24"/>
          <w:highlight w:val="none"/>
          <w:lang w:eastAsia="zh-CN"/>
        </w:rPr>
        <w:t>追究</w:t>
      </w:r>
      <w:r>
        <w:rPr>
          <w:rFonts w:hint="eastAsia" w:ascii="宋体" w:hAnsi="宋体" w:eastAsia="宋体" w:cs="宋体"/>
          <w:color w:val="auto"/>
          <w:sz w:val="24"/>
          <w:szCs w:val="24"/>
          <w:highlight w:val="none"/>
        </w:rPr>
        <w:t>乙方</w:t>
      </w:r>
      <w:r>
        <w:rPr>
          <w:rFonts w:hint="eastAsia" w:ascii="宋体" w:hAnsi="宋体" w:eastAsia="宋体" w:cs="宋体"/>
          <w:color w:val="000000"/>
          <w:sz w:val="24"/>
          <w:szCs w:val="24"/>
          <w:highlight w:val="none"/>
          <w:lang w:eastAsia="zh-CN"/>
        </w:rPr>
        <w:t>的违约责任</w:t>
      </w:r>
      <w:r>
        <w:rPr>
          <w:rFonts w:hint="eastAsia" w:ascii="宋体" w:hAnsi="宋体" w:eastAsia="宋体" w:cs="宋体"/>
          <w:color w:val="auto"/>
          <w:sz w:val="24"/>
          <w:szCs w:val="24"/>
          <w:highlight w:val="none"/>
        </w:rPr>
        <w:t>。</w:t>
      </w:r>
    </w:p>
    <w:p w14:paraId="4079B7F0">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（5）乙方在约定的时间内未能弥补缺陷，甲方可采取必要的补救措施，但其风险和费用将由乙方承担，甲方根据合同</w:t>
      </w:r>
      <w:r>
        <w:rPr>
          <w:rFonts w:hint="eastAsia" w:ascii="宋体" w:hAnsi="宋体" w:eastAsia="宋体" w:cs="宋体"/>
          <w:color w:val="auto"/>
          <w:sz w:val="24"/>
          <w:szCs w:val="24"/>
          <w:highlight w:val="none"/>
          <w:lang w:eastAsia="zh-CN"/>
        </w:rPr>
        <w:t>约定</w:t>
      </w:r>
      <w:r>
        <w:rPr>
          <w:rFonts w:hint="eastAsia" w:ascii="宋体" w:hAnsi="宋体" w:eastAsia="宋体" w:cs="宋体"/>
          <w:color w:val="auto"/>
          <w:sz w:val="24"/>
          <w:szCs w:val="24"/>
          <w:highlight w:val="none"/>
        </w:rPr>
        <w:t>对乙方行使的其他权利不受影响。</w:t>
      </w:r>
    </w:p>
    <w:p w14:paraId="5D0E46BE">
      <w:pPr>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000000"/>
          <w:sz w:val="24"/>
          <w:szCs w:val="24"/>
          <w:highlight w:val="none"/>
          <w:lang w:eastAsia="zh-CN"/>
        </w:rPr>
        <w:t>9</w:t>
      </w:r>
      <w:r>
        <w:rPr>
          <w:rFonts w:hint="eastAsia" w:ascii="宋体" w:hAnsi="宋体" w:eastAsia="宋体" w:cs="宋体"/>
          <w:b/>
          <w:bCs/>
          <w:color w:val="auto"/>
          <w:sz w:val="24"/>
          <w:szCs w:val="24"/>
          <w:highlight w:val="none"/>
        </w:rPr>
        <w:t>.</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auto"/>
          <w:sz w:val="24"/>
          <w:szCs w:val="24"/>
          <w:highlight w:val="none"/>
        </w:rPr>
        <w:t>权利瑕疵担保</w:t>
      </w:r>
    </w:p>
    <w:p w14:paraId="09C546C7">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9</w:t>
      </w:r>
      <w:r>
        <w:rPr>
          <w:rFonts w:hint="eastAsia" w:ascii="宋体" w:hAnsi="宋体" w:eastAsia="宋体" w:cs="宋体"/>
          <w:color w:val="000000"/>
          <w:sz w:val="24"/>
          <w:szCs w:val="24"/>
          <w:highlight w:val="none"/>
        </w:rPr>
        <w:t>.1 乙方保证对其出售的货物享有合法的权利。</w:t>
      </w:r>
    </w:p>
    <w:p w14:paraId="63259DF6">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9</w:t>
      </w:r>
      <w:r>
        <w:rPr>
          <w:rFonts w:hint="eastAsia" w:ascii="宋体" w:hAnsi="宋体" w:eastAsia="宋体" w:cs="宋体"/>
          <w:color w:val="000000"/>
          <w:sz w:val="24"/>
          <w:szCs w:val="24"/>
          <w:highlight w:val="none"/>
        </w:rPr>
        <w:t xml:space="preserve">.2 </w:t>
      </w:r>
      <w:r>
        <w:rPr>
          <w:rFonts w:hint="eastAsia" w:ascii="宋体" w:hAnsi="宋体" w:eastAsia="宋体" w:cs="宋体"/>
          <w:sz w:val="24"/>
          <w:szCs w:val="24"/>
        </w:rPr>
        <w:t>乙方保证在交付的货物上不存在抵押权等担保物权。</w:t>
      </w:r>
    </w:p>
    <w:p w14:paraId="43314E11">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9</w:t>
      </w:r>
      <w:r>
        <w:rPr>
          <w:rFonts w:hint="eastAsia" w:ascii="宋体" w:hAnsi="宋体" w:eastAsia="宋体" w:cs="宋体"/>
          <w:color w:val="000000"/>
          <w:sz w:val="24"/>
          <w:szCs w:val="24"/>
          <w:highlight w:val="none"/>
        </w:rPr>
        <w:t>.3 如甲方使用</w:t>
      </w:r>
      <w:r>
        <w:rPr>
          <w:rFonts w:hint="eastAsia" w:ascii="宋体" w:hAnsi="宋体" w:eastAsia="宋体" w:cs="宋体"/>
          <w:color w:val="000000"/>
          <w:sz w:val="24"/>
          <w:szCs w:val="24"/>
          <w:highlight w:val="none"/>
          <w:lang w:val="en-US" w:eastAsia="zh-CN"/>
        </w:rPr>
        <w:t>上述</w:t>
      </w:r>
      <w:r>
        <w:rPr>
          <w:rFonts w:hint="eastAsia" w:ascii="宋体" w:hAnsi="宋体" w:eastAsia="宋体" w:cs="宋体"/>
          <w:color w:val="000000"/>
          <w:sz w:val="24"/>
          <w:szCs w:val="24"/>
          <w:highlight w:val="none"/>
        </w:rPr>
        <w:t>货物构成</w:t>
      </w:r>
      <w:r>
        <w:rPr>
          <w:rFonts w:hint="eastAsia" w:ascii="宋体" w:hAnsi="宋体" w:eastAsia="宋体" w:cs="宋体"/>
          <w:color w:val="000000"/>
          <w:sz w:val="24"/>
          <w:szCs w:val="24"/>
          <w:highlight w:val="none"/>
          <w:lang w:val="en-US" w:eastAsia="zh-CN"/>
        </w:rPr>
        <w:t>对第三人</w:t>
      </w:r>
      <w:r>
        <w:rPr>
          <w:rFonts w:hint="eastAsia" w:ascii="宋体" w:hAnsi="宋体" w:eastAsia="宋体" w:cs="宋体"/>
          <w:color w:val="000000"/>
          <w:sz w:val="24"/>
          <w:szCs w:val="24"/>
          <w:highlight w:val="none"/>
        </w:rPr>
        <w:t>侵权的，则由乙方承担全部责任。</w:t>
      </w:r>
    </w:p>
    <w:p w14:paraId="014D66CC">
      <w:p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eastAsia="宋体" w:cs="宋体"/>
          <w:b/>
          <w:bCs/>
          <w:color w:val="000000"/>
          <w:sz w:val="24"/>
          <w:szCs w:val="24"/>
          <w:highlight w:val="none"/>
          <w:lang w:eastAsia="zh-CN"/>
        </w:rPr>
        <w:t>0</w:t>
      </w:r>
      <w:r>
        <w:rPr>
          <w:rFonts w:hint="eastAsia" w:ascii="宋体" w:hAnsi="宋体" w:eastAsia="宋体" w:cs="宋体"/>
          <w:b/>
          <w:bCs/>
          <w:color w:val="000000"/>
          <w:sz w:val="24"/>
          <w:szCs w:val="24"/>
          <w:highlight w:val="none"/>
        </w:rPr>
        <w:t>.</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知识产权保护</w:t>
      </w:r>
    </w:p>
    <w:p w14:paraId="52A056EE">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eastAsia="zh-CN"/>
        </w:rPr>
        <w:t>0</w:t>
      </w:r>
      <w:r>
        <w:rPr>
          <w:rFonts w:hint="eastAsia" w:ascii="宋体" w:hAnsi="宋体" w:eastAsia="宋体" w:cs="宋体"/>
          <w:color w:val="000000"/>
          <w:sz w:val="24"/>
          <w:szCs w:val="24"/>
          <w:highlight w:val="none"/>
        </w:rPr>
        <w:t>.1 乙方对其所销售的货物应当享有知识产权或经权利人合法授权，保证没有侵犯任</w:t>
      </w:r>
      <w:r>
        <w:rPr>
          <w:rFonts w:hint="eastAsia" w:ascii="宋体" w:hAnsi="宋体" w:eastAsia="宋体" w:cs="宋体"/>
          <w:color w:val="auto"/>
          <w:sz w:val="24"/>
          <w:szCs w:val="24"/>
          <w:highlight w:val="none"/>
        </w:rPr>
        <w:t>何第三人的知识产权等权利。</w:t>
      </w:r>
      <w:bookmarkStart w:id="403" w:name="_Hlk163047038"/>
      <w:r>
        <w:rPr>
          <w:rFonts w:hint="eastAsia" w:ascii="宋体" w:hAnsi="宋体" w:eastAsia="宋体" w:cs="宋体"/>
          <w:sz w:val="24"/>
          <w:szCs w:val="24"/>
        </w:rPr>
        <w:t>因违反前述约定对第三人构成侵权的，应当由乙方向第三人承担法律责任；甲方依法向第三人赔偿后，有权向乙方追偿。甲方有其他损失的，乙方应当赔偿</w:t>
      </w:r>
      <w:bookmarkEnd w:id="403"/>
      <w:r>
        <w:rPr>
          <w:rFonts w:hint="eastAsia" w:ascii="宋体" w:hAnsi="宋体" w:eastAsia="宋体" w:cs="宋体"/>
          <w:color w:val="auto"/>
          <w:sz w:val="24"/>
          <w:szCs w:val="24"/>
          <w:highlight w:val="none"/>
        </w:rPr>
        <w:t>。</w:t>
      </w:r>
    </w:p>
    <w:p w14:paraId="3C319373">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1</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保密义务</w:t>
      </w:r>
    </w:p>
    <w:p w14:paraId="52A600B8">
      <w:pPr>
        <w:autoSpaceDE w:val="0"/>
        <w:autoSpaceDN w:val="0"/>
        <w:adjustRightInd w:val="0"/>
        <w:snapToGrid w:val="0"/>
        <w:spacing w:before="0" w:line="4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 xml:space="preserve">11.1 </w:t>
      </w:r>
      <w:r>
        <w:rPr>
          <w:rFonts w:hint="eastAsia" w:ascii="宋体" w:hAnsi="宋体" w:eastAsia="宋体" w:cs="宋体"/>
          <w:sz w:val="24"/>
          <w:szCs w:val="24"/>
        </w:rPr>
        <w:t>甲、乙双方</w:t>
      </w:r>
      <w:r>
        <w:rPr>
          <w:rFonts w:hint="eastAsia" w:ascii="宋体" w:hAnsi="宋体" w:eastAsia="宋体" w:cs="宋体"/>
          <w:sz w:val="24"/>
          <w:szCs w:val="24"/>
          <w:lang w:eastAsia="zh-CN"/>
        </w:rPr>
        <w:t>对</w:t>
      </w:r>
      <w:r>
        <w:rPr>
          <w:rFonts w:hint="eastAsia" w:ascii="宋体" w:hAnsi="宋体" w:eastAsia="宋体" w:cs="宋体"/>
          <w:sz w:val="24"/>
          <w:szCs w:val="24"/>
        </w:rPr>
        <w:t>采购和合同履行过程中所获悉的</w:t>
      </w:r>
      <w:r>
        <w:rPr>
          <w:rFonts w:hint="eastAsia" w:ascii="宋体" w:hAnsi="宋体" w:eastAsia="宋体" w:cs="宋体"/>
          <w:sz w:val="24"/>
          <w:szCs w:val="24"/>
          <w:lang w:eastAsia="zh-CN"/>
        </w:rPr>
        <w:t>国家秘密、工作秘密、</w:t>
      </w:r>
      <w:r>
        <w:rPr>
          <w:rFonts w:hint="eastAsia" w:ascii="宋体" w:hAnsi="宋体" w:eastAsia="宋体" w:cs="宋体"/>
          <w:sz w:val="24"/>
          <w:szCs w:val="24"/>
        </w:rPr>
        <w:t>商业秘密或者其他应当保密的信息，均有保密义务</w:t>
      </w:r>
      <w:r>
        <w:rPr>
          <w:rFonts w:hint="eastAsia" w:ascii="宋体" w:hAnsi="宋体" w:eastAsia="宋体" w:cs="宋体"/>
          <w:sz w:val="24"/>
          <w:szCs w:val="24"/>
          <w:lang w:eastAsia="zh-CN"/>
        </w:rPr>
        <w:t>且不受合同有效期所限，直至该信息成为公开信息</w:t>
      </w:r>
      <w:r>
        <w:rPr>
          <w:rFonts w:hint="eastAsia" w:ascii="宋体" w:hAnsi="宋体" w:eastAsia="宋体" w:cs="宋体"/>
          <w:sz w:val="24"/>
          <w:szCs w:val="24"/>
        </w:rPr>
        <w:t>。泄露、不正当地使用</w:t>
      </w:r>
      <w:r>
        <w:rPr>
          <w:rFonts w:hint="eastAsia" w:ascii="宋体" w:hAnsi="宋体" w:eastAsia="宋体" w:cs="宋体"/>
          <w:sz w:val="24"/>
          <w:szCs w:val="24"/>
          <w:lang w:eastAsia="zh-CN"/>
        </w:rPr>
        <w:t>国家秘密、工作秘密、</w:t>
      </w:r>
      <w:r>
        <w:rPr>
          <w:rFonts w:hint="eastAsia" w:ascii="宋体" w:hAnsi="宋体" w:eastAsia="宋体" w:cs="宋体"/>
          <w:sz w:val="24"/>
          <w:szCs w:val="24"/>
        </w:rPr>
        <w:t>商业秘密或者</w:t>
      </w:r>
      <w:r>
        <w:rPr>
          <w:rFonts w:hint="eastAsia" w:ascii="宋体" w:hAnsi="宋体" w:eastAsia="宋体" w:cs="宋体"/>
          <w:sz w:val="24"/>
          <w:szCs w:val="24"/>
          <w:lang w:eastAsia="zh-CN"/>
        </w:rPr>
        <w:t>其他应当保密的</w:t>
      </w:r>
      <w:r>
        <w:rPr>
          <w:rFonts w:hint="eastAsia" w:ascii="宋体" w:hAnsi="宋体" w:eastAsia="宋体" w:cs="宋体"/>
          <w:sz w:val="24"/>
          <w:szCs w:val="24"/>
        </w:rPr>
        <w:t>信息，应当承担</w:t>
      </w:r>
      <w:r>
        <w:rPr>
          <w:rFonts w:hint="eastAsia" w:ascii="宋体" w:hAnsi="宋体" w:eastAsia="宋体" w:cs="宋体"/>
          <w:sz w:val="24"/>
          <w:szCs w:val="24"/>
          <w:lang w:eastAsia="zh-CN"/>
        </w:rPr>
        <w:t>相应</w:t>
      </w:r>
      <w:r>
        <w:rPr>
          <w:rFonts w:hint="eastAsia" w:ascii="宋体" w:hAnsi="宋体" w:eastAsia="宋体" w:cs="宋体"/>
          <w:sz w:val="24"/>
          <w:szCs w:val="24"/>
        </w:rPr>
        <w:t>责任。其他应当保密的信息由双方在</w:t>
      </w:r>
      <w:r>
        <w:rPr>
          <w:rFonts w:hint="eastAsia" w:ascii="宋体" w:hAnsi="宋体" w:eastAsia="宋体" w:cs="宋体"/>
          <w:b/>
          <w:bCs/>
          <w:sz w:val="24"/>
          <w:szCs w:val="24"/>
        </w:rPr>
        <w:t>【政府采购合同专用条款】</w:t>
      </w:r>
      <w:r>
        <w:rPr>
          <w:rFonts w:hint="eastAsia" w:ascii="宋体" w:hAnsi="宋体" w:eastAsia="宋体" w:cs="宋体"/>
          <w:sz w:val="24"/>
          <w:szCs w:val="24"/>
        </w:rPr>
        <w:t>中约定。</w:t>
      </w:r>
    </w:p>
    <w:p w14:paraId="2AEBAEE3">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2</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合同价款支付</w:t>
      </w:r>
    </w:p>
    <w:p w14:paraId="2DEEA45A">
      <w:pPr>
        <w:autoSpaceDE/>
        <w:autoSpaceDN/>
        <w:adjustRightInd w:val="0"/>
        <w:snapToGrid w:val="0"/>
        <w:spacing w:before="0" w:line="400" w:lineRule="exact"/>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合同价款支付</w:t>
      </w:r>
      <w:r>
        <w:rPr>
          <w:rFonts w:hint="eastAsia" w:ascii="宋体" w:hAnsi="宋体" w:eastAsia="宋体" w:cs="宋体"/>
          <w:color w:val="auto"/>
          <w:sz w:val="24"/>
          <w:szCs w:val="24"/>
          <w:highlight w:val="none"/>
        </w:rPr>
        <w:t>按照国库集中支付</w:t>
      </w:r>
      <w:r>
        <w:rPr>
          <w:rFonts w:hint="eastAsia" w:ascii="宋体" w:hAnsi="宋体" w:eastAsia="宋体" w:cs="宋体"/>
          <w:color w:val="auto"/>
          <w:sz w:val="24"/>
          <w:szCs w:val="24"/>
          <w:highlight w:val="none"/>
          <w:lang w:eastAsia="zh-CN"/>
        </w:rPr>
        <w:t>制度及财政管理相关</w:t>
      </w:r>
      <w:r>
        <w:rPr>
          <w:rFonts w:hint="eastAsia" w:ascii="宋体" w:hAnsi="宋体" w:eastAsia="宋体" w:cs="宋体"/>
          <w:color w:val="auto"/>
          <w:sz w:val="24"/>
          <w:szCs w:val="24"/>
          <w:highlight w:val="none"/>
        </w:rPr>
        <w:t>规定执行。</w:t>
      </w:r>
    </w:p>
    <w:p w14:paraId="57D6CF11">
      <w:pPr>
        <w:pStyle w:val="4"/>
        <w:spacing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 xml:space="preserve">12.2 </w:t>
      </w:r>
      <w:r>
        <w:rPr>
          <w:rFonts w:hint="eastAsia" w:ascii="宋体" w:hAnsi="宋体" w:eastAsia="宋体" w:cs="宋体"/>
          <w:b w:val="0"/>
          <w:bCs w:val="0"/>
          <w:color w:val="auto"/>
          <w:kern w:val="2"/>
          <w:sz w:val="24"/>
          <w:szCs w:val="24"/>
          <w:highlight w:val="none"/>
        </w:rPr>
        <w:t>对于满足合同约定支付条件的，</w:t>
      </w:r>
      <w:r>
        <w:rPr>
          <w:rFonts w:hint="eastAsia" w:ascii="宋体" w:hAnsi="宋体" w:eastAsia="宋体" w:cs="宋体"/>
          <w:b w:val="0"/>
          <w:bCs w:val="0"/>
          <w:color w:val="auto"/>
          <w:kern w:val="2"/>
          <w:sz w:val="24"/>
          <w:szCs w:val="24"/>
          <w:highlight w:val="none"/>
          <w:lang w:val="en-US" w:eastAsia="zh-CN"/>
        </w:rPr>
        <w:t>甲方</w:t>
      </w:r>
      <w:r>
        <w:rPr>
          <w:rFonts w:hint="eastAsia" w:ascii="宋体" w:hAnsi="宋体" w:eastAsia="宋体" w:cs="宋体"/>
          <w:b w:val="0"/>
          <w:bCs w:val="0"/>
          <w:i w:val="0"/>
          <w:iCs w:val="0"/>
          <w:caps w:val="0"/>
          <w:color w:val="auto"/>
          <w:spacing w:val="0"/>
          <w:sz w:val="24"/>
          <w:szCs w:val="24"/>
          <w:highlight w:val="none"/>
          <w:shd w:val="clear" w:color="auto" w:fill="auto"/>
          <w:vertAlign w:val="baseline"/>
        </w:rPr>
        <w:t>原则上应当自收到发票后10个工作日内</w:t>
      </w:r>
      <w:r>
        <w:rPr>
          <w:rFonts w:hint="eastAsia" w:ascii="宋体" w:hAnsi="宋体" w:eastAsia="宋体" w:cs="宋体"/>
          <w:b w:val="0"/>
          <w:bCs w:val="0"/>
          <w:color w:val="auto"/>
          <w:kern w:val="2"/>
          <w:sz w:val="24"/>
          <w:szCs w:val="24"/>
          <w:highlight w:val="none"/>
        </w:rPr>
        <w:t>将资金支付到合同约定的</w:t>
      </w:r>
      <w:r>
        <w:rPr>
          <w:rFonts w:hint="eastAsia" w:ascii="宋体" w:hAnsi="宋体" w:eastAsia="宋体" w:cs="宋体"/>
          <w:b w:val="0"/>
          <w:bCs w:val="0"/>
          <w:color w:val="auto"/>
          <w:kern w:val="2"/>
          <w:sz w:val="24"/>
          <w:szCs w:val="24"/>
          <w:highlight w:val="none"/>
          <w:lang w:eastAsia="zh-CN"/>
        </w:rPr>
        <w:t>乙方</w:t>
      </w:r>
      <w:r>
        <w:rPr>
          <w:rFonts w:hint="eastAsia" w:ascii="宋体" w:hAnsi="宋体" w:eastAsia="宋体" w:cs="宋体"/>
          <w:b w:val="0"/>
          <w:bCs w:val="0"/>
          <w:color w:val="auto"/>
          <w:kern w:val="2"/>
          <w:sz w:val="24"/>
          <w:szCs w:val="24"/>
          <w:highlight w:val="none"/>
        </w:rPr>
        <w:t>账户，不得以机构变动、人员更替、政策调整等为由迟延付款，不得将采购文件和合同中未规定的义务作为向</w:t>
      </w:r>
      <w:r>
        <w:rPr>
          <w:rFonts w:hint="eastAsia" w:ascii="宋体" w:hAnsi="宋体" w:eastAsia="宋体" w:cs="宋体"/>
          <w:b w:val="0"/>
          <w:bCs w:val="0"/>
          <w:color w:val="auto"/>
          <w:kern w:val="2"/>
          <w:sz w:val="24"/>
          <w:szCs w:val="24"/>
          <w:highlight w:val="none"/>
          <w:lang w:val="en-US" w:eastAsia="zh-CN"/>
        </w:rPr>
        <w:t>乙方</w:t>
      </w:r>
      <w:r>
        <w:rPr>
          <w:rFonts w:hint="eastAsia" w:ascii="宋体" w:hAnsi="宋体" w:eastAsia="宋体" w:cs="宋体"/>
          <w:b w:val="0"/>
          <w:bCs w:val="0"/>
          <w:color w:val="auto"/>
          <w:kern w:val="2"/>
          <w:sz w:val="24"/>
          <w:szCs w:val="24"/>
          <w:highlight w:val="none"/>
        </w:rPr>
        <w:t>付款的条件。具体合同价款支付时间在【</w:t>
      </w:r>
      <w:r>
        <w:rPr>
          <w:rFonts w:hint="eastAsia" w:ascii="宋体" w:hAnsi="宋体" w:eastAsia="宋体" w:cs="宋体"/>
          <w:b/>
          <w:bCs/>
          <w:color w:val="auto"/>
          <w:kern w:val="2"/>
          <w:sz w:val="24"/>
          <w:szCs w:val="24"/>
          <w:highlight w:val="none"/>
        </w:rPr>
        <w:t>政府采购合同专用条款</w:t>
      </w:r>
      <w:r>
        <w:rPr>
          <w:rFonts w:hint="eastAsia" w:ascii="宋体" w:hAnsi="宋体" w:eastAsia="宋体" w:cs="宋体"/>
          <w:b w:val="0"/>
          <w:bCs w:val="0"/>
          <w:color w:val="auto"/>
          <w:kern w:val="2"/>
          <w:sz w:val="24"/>
          <w:szCs w:val="24"/>
          <w:highlight w:val="none"/>
        </w:rPr>
        <w:t>】中</w:t>
      </w:r>
      <w:r>
        <w:rPr>
          <w:rFonts w:hint="eastAsia" w:ascii="宋体" w:hAnsi="宋体" w:eastAsia="宋体" w:cs="宋体"/>
          <w:b w:val="0"/>
          <w:bCs w:val="0"/>
          <w:color w:val="auto"/>
          <w:kern w:val="2"/>
          <w:sz w:val="24"/>
          <w:szCs w:val="24"/>
          <w:highlight w:val="none"/>
          <w:lang w:eastAsia="zh-CN"/>
        </w:rPr>
        <w:t>约</w:t>
      </w:r>
      <w:r>
        <w:rPr>
          <w:rFonts w:hint="eastAsia" w:ascii="宋体" w:hAnsi="宋体" w:eastAsia="宋体" w:cs="宋体"/>
          <w:b w:val="0"/>
          <w:bCs w:val="0"/>
          <w:color w:val="auto"/>
          <w:kern w:val="2"/>
          <w:sz w:val="24"/>
          <w:szCs w:val="24"/>
          <w:highlight w:val="none"/>
        </w:rPr>
        <w:t>定。</w:t>
      </w:r>
    </w:p>
    <w:p w14:paraId="0A33ADB6">
      <w:pPr>
        <w:pStyle w:val="6"/>
        <w:spacing w:after="0"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3</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履约保证金</w:t>
      </w:r>
    </w:p>
    <w:p w14:paraId="02289D60">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 xml:space="preserve">.1 </w:t>
      </w:r>
      <w:r>
        <w:rPr>
          <w:rFonts w:hint="eastAsia" w:ascii="宋体" w:hAnsi="宋体" w:eastAsia="宋体" w:cs="宋体"/>
          <w:sz w:val="24"/>
          <w:szCs w:val="24"/>
        </w:rPr>
        <w:t>乙方应当以支票、汇票、本票或者金融机构、担保机构出具的保函等非现金形式提交。</w:t>
      </w:r>
    </w:p>
    <w:p w14:paraId="3BE4A860">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.2 如果乙方</w:t>
      </w:r>
      <w:r>
        <w:rPr>
          <w:rFonts w:hint="eastAsia" w:ascii="宋体" w:hAnsi="宋体" w:eastAsia="宋体" w:cs="宋体"/>
          <w:color w:val="auto"/>
          <w:sz w:val="24"/>
          <w:szCs w:val="24"/>
          <w:highlight w:val="none"/>
          <w:lang w:eastAsia="zh-CN"/>
        </w:rPr>
        <w:t>出现</w:t>
      </w:r>
      <w:r>
        <w:rPr>
          <w:rFonts w:hint="eastAsia" w:ascii="宋体" w:hAnsi="宋体" w:eastAsia="宋体" w:cs="宋体"/>
          <w:b/>
          <w:bCs/>
          <w:sz w:val="24"/>
          <w:szCs w:val="24"/>
          <w:highlight w:val="none"/>
        </w:rPr>
        <w:t>【政府采购合同专用条款】</w:t>
      </w:r>
      <w:r>
        <w:rPr>
          <w:rFonts w:hint="eastAsia" w:ascii="宋体" w:hAnsi="宋体" w:eastAsia="宋体" w:cs="宋体"/>
          <w:b w:val="0"/>
          <w:bCs w:val="0"/>
          <w:sz w:val="24"/>
          <w:szCs w:val="24"/>
          <w:highlight w:val="none"/>
          <w:lang w:eastAsia="zh-CN"/>
        </w:rPr>
        <w:t>约定</w:t>
      </w:r>
      <w:r>
        <w:rPr>
          <w:rFonts w:hint="eastAsia" w:ascii="宋体" w:hAnsi="宋体" w:eastAsia="宋体" w:cs="宋体"/>
          <w:b w:val="0"/>
          <w:bCs w:val="0"/>
          <w:sz w:val="24"/>
          <w:szCs w:val="24"/>
          <w:lang w:eastAsia="zh-CN"/>
        </w:rPr>
        <w:t>情形的</w:t>
      </w:r>
      <w:r>
        <w:rPr>
          <w:rFonts w:hint="eastAsia" w:ascii="宋体" w:hAnsi="宋体" w:eastAsia="宋体" w:cs="宋体"/>
          <w:color w:val="auto"/>
          <w:sz w:val="24"/>
          <w:szCs w:val="24"/>
          <w:highlight w:val="none"/>
        </w:rPr>
        <w:t>，履约保证金不予退还；如果乙方未能按合同约定全面履行义务，甲方有权从履约保证金中取得补偿或赔偿，</w:t>
      </w:r>
      <w:r>
        <w:rPr>
          <w:rFonts w:hint="eastAsia" w:ascii="宋体" w:hAnsi="宋体" w:eastAsia="宋体" w:cs="宋体"/>
          <w:color w:val="auto"/>
          <w:sz w:val="24"/>
          <w:szCs w:val="24"/>
          <w:highlight w:val="none"/>
          <w:lang w:eastAsia="zh-CN"/>
        </w:rPr>
        <w:t>且</w:t>
      </w:r>
      <w:r>
        <w:rPr>
          <w:rFonts w:hint="eastAsia" w:ascii="宋体" w:hAnsi="宋体" w:eastAsia="宋体" w:cs="宋体"/>
          <w:color w:val="auto"/>
          <w:sz w:val="24"/>
          <w:szCs w:val="24"/>
          <w:highlight w:val="none"/>
        </w:rPr>
        <w:t>不影响甲方要求乙方承担合同约定的超过履约保证金的违约责任的权利。</w:t>
      </w:r>
    </w:p>
    <w:p w14:paraId="3A5C3EC2">
      <w:pPr>
        <w:spacing w:line="400" w:lineRule="exact"/>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.3 甲方在项目通过验收后按照</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规定的时间内将履约保证金退还乙方；逾期退还的，乙方可要求甲方支付违约金，违约金按照</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规定支付。</w:t>
      </w:r>
    </w:p>
    <w:p w14:paraId="21D218E0">
      <w:p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color w:val="auto"/>
          <w:sz w:val="24"/>
          <w:szCs w:val="24"/>
          <w:highlight w:val="none"/>
        </w:rPr>
        <w:t>售后服务</w:t>
      </w:r>
    </w:p>
    <w:p w14:paraId="6C4C7E4E">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.1 除项目不涉及或采购活动中明确约定无须承担外，乙方还应提供下列服务：</w:t>
      </w:r>
    </w:p>
    <w:p w14:paraId="50F461B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（1）货物的现场移动、安装、调试、启动监督及技术支持；</w:t>
      </w:r>
    </w:p>
    <w:p w14:paraId="06536E18">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（2）提供货物组装和维修所需的专用工具和辅助材料；</w:t>
      </w:r>
    </w:p>
    <w:p w14:paraId="0E6261F6">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w:t>
      </w:r>
      <w:r>
        <w:rPr>
          <w:rFonts w:hint="eastAsia" w:ascii="宋体" w:hAnsi="宋体" w:eastAsia="宋体" w:cs="宋体"/>
          <w:b/>
          <w:bCs/>
          <w:sz w:val="24"/>
          <w:szCs w:val="24"/>
          <w:highlight w:val="none"/>
        </w:rPr>
        <w:t>【政府采购合同专用条款】</w:t>
      </w:r>
      <w:r>
        <w:rPr>
          <w:rFonts w:hint="eastAsia" w:ascii="宋体" w:hAnsi="宋体" w:eastAsia="宋体" w:cs="宋体"/>
          <w:color w:val="auto"/>
          <w:sz w:val="24"/>
          <w:szCs w:val="24"/>
          <w:highlight w:val="none"/>
          <w:lang w:eastAsia="zh-CN"/>
        </w:rPr>
        <w:t>约定</w:t>
      </w:r>
      <w:r>
        <w:rPr>
          <w:rFonts w:hint="eastAsia" w:ascii="宋体" w:hAnsi="宋体" w:eastAsia="宋体" w:cs="宋体"/>
          <w:color w:val="auto"/>
          <w:sz w:val="24"/>
          <w:szCs w:val="24"/>
          <w:highlight w:val="none"/>
        </w:rPr>
        <w:t>的期限内对所有的货物实施运行监督、维修，但前提条件是该服务并不能免除乙方在质量保证期内所承担的义务；</w:t>
      </w:r>
    </w:p>
    <w:p w14:paraId="10921160">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（4）在制造商</w:t>
      </w:r>
      <w:r>
        <w:rPr>
          <w:rFonts w:hint="eastAsia" w:ascii="宋体" w:hAnsi="宋体" w:eastAsia="宋体" w:cs="宋体"/>
          <w:color w:val="auto"/>
          <w:sz w:val="24"/>
          <w:szCs w:val="24"/>
          <w:highlight w:val="none"/>
          <w:lang w:eastAsia="zh-CN"/>
        </w:rPr>
        <w:t>所在地</w:t>
      </w:r>
      <w:r>
        <w:rPr>
          <w:rFonts w:hint="eastAsia" w:ascii="宋体" w:hAnsi="宋体" w:eastAsia="宋体" w:cs="宋体"/>
          <w:color w:val="auto"/>
          <w:sz w:val="24"/>
          <w:szCs w:val="24"/>
          <w:highlight w:val="none"/>
        </w:rPr>
        <w:t>或</w:t>
      </w:r>
      <w:r>
        <w:rPr>
          <w:rFonts w:hint="eastAsia" w:ascii="宋体" w:hAnsi="宋体" w:eastAsia="宋体" w:cs="宋体"/>
          <w:color w:val="auto"/>
          <w:sz w:val="24"/>
          <w:szCs w:val="24"/>
          <w:highlight w:val="none"/>
          <w:lang w:eastAsia="zh-CN"/>
        </w:rPr>
        <w:t>指定</w:t>
      </w:r>
      <w:r>
        <w:rPr>
          <w:rFonts w:hint="eastAsia" w:ascii="宋体" w:hAnsi="宋体" w:eastAsia="宋体" w:cs="宋体"/>
          <w:color w:val="auto"/>
          <w:sz w:val="24"/>
          <w:szCs w:val="24"/>
          <w:highlight w:val="none"/>
        </w:rPr>
        <w:t>现场就货物的安装、启动、运营、维护</w:t>
      </w:r>
      <w:r>
        <w:rPr>
          <w:rFonts w:hint="eastAsia" w:ascii="宋体" w:hAnsi="宋体" w:eastAsia="宋体" w:cs="宋体"/>
          <w:color w:val="auto"/>
          <w:sz w:val="24"/>
          <w:szCs w:val="24"/>
          <w:highlight w:val="none"/>
          <w:lang w:eastAsia="zh-CN"/>
        </w:rPr>
        <w:t>、废弃处置等</w:t>
      </w:r>
      <w:r>
        <w:rPr>
          <w:rFonts w:hint="eastAsia" w:ascii="宋体" w:hAnsi="宋体" w:eastAsia="宋体" w:cs="宋体"/>
          <w:color w:val="auto"/>
          <w:sz w:val="24"/>
          <w:szCs w:val="24"/>
          <w:highlight w:val="none"/>
        </w:rPr>
        <w:t>对甲方操作人员进行培训</w:t>
      </w:r>
      <w:r>
        <w:rPr>
          <w:rFonts w:hint="eastAsia" w:ascii="宋体" w:hAnsi="宋体" w:eastAsia="宋体" w:cs="宋体"/>
          <w:sz w:val="24"/>
          <w:szCs w:val="24"/>
          <w:lang w:eastAsia="zh-CN"/>
        </w:rPr>
        <w:t>；</w:t>
      </w:r>
    </w:p>
    <w:p w14:paraId="691FCF5A">
      <w:pPr>
        <w:pStyle w:val="25"/>
        <w:rPr>
          <w:rFonts w:hint="eastAsia" w:ascii="宋体" w:hAnsi="宋体" w:eastAsia="宋体" w:cs="宋体"/>
          <w:sz w:val="24"/>
          <w:szCs w:val="24"/>
        </w:rPr>
      </w:pPr>
      <w:r>
        <w:rPr>
          <w:rFonts w:hint="eastAsia" w:ascii="宋体" w:hAnsi="宋体" w:eastAsia="宋体" w:cs="宋体"/>
          <w:sz w:val="24"/>
          <w:szCs w:val="24"/>
        </w:rPr>
        <w:t>（5）依照法律、行政法规的规定或者按照</w:t>
      </w:r>
      <w:r>
        <w:rPr>
          <w:rFonts w:hint="eastAsia" w:ascii="宋体" w:hAnsi="宋体" w:eastAsia="宋体" w:cs="宋体"/>
          <w:b/>
          <w:bCs/>
          <w:sz w:val="24"/>
          <w:szCs w:val="24"/>
        </w:rPr>
        <w:t>【政府采购合同专用条款】</w:t>
      </w:r>
      <w:r>
        <w:rPr>
          <w:rFonts w:hint="eastAsia" w:ascii="宋体" w:hAnsi="宋体" w:eastAsia="宋体" w:cs="宋体"/>
          <w:sz w:val="24"/>
          <w:szCs w:val="24"/>
        </w:rPr>
        <w:t>约定，货物在有效使用年限届满后应予回收的，乙方负有自行或者委托第三人对货物予以回收的义务；</w:t>
      </w:r>
    </w:p>
    <w:p w14:paraId="5A6BDC18">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规定由乙方提供的其他服务。</w:t>
      </w:r>
    </w:p>
    <w:p w14:paraId="4D954D00">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 乙方提供的</w:t>
      </w:r>
      <w:r>
        <w:rPr>
          <w:rFonts w:hint="eastAsia" w:ascii="宋体" w:hAnsi="宋体" w:eastAsia="宋体" w:cs="宋体"/>
          <w:color w:val="auto"/>
          <w:sz w:val="24"/>
          <w:szCs w:val="24"/>
          <w:highlight w:val="none"/>
          <w:lang w:eastAsia="zh-CN"/>
        </w:rPr>
        <w:t>售后</w:t>
      </w:r>
      <w:r>
        <w:rPr>
          <w:rFonts w:hint="eastAsia" w:ascii="宋体" w:hAnsi="宋体" w:eastAsia="宋体" w:cs="宋体"/>
          <w:color w:val="auto"/>
          <w:sz w:val="24"/>
          <w:szCs w:val="24"/>
          <w:highlight w:val="none"/>
        </w:rPr>
        <w:t>服务的费用</w:t>
      </w:r>
      <w:r>
        <w:rPr>
          <w:rFonts w:hint="eastAsia" w:ascii="宋体" w:hAnsi="宋体" w:eastAsia="宋体" w:cs="宋体"/>
          <w:color w:val="auto"/>
          <w:sz w:val="24"/>
          <w:szCs w:val="24"/>
          <w:highlight w:val="none"/>
          <w:lang w:val="en-US" w:eastAsia="zh-CN"/>
        </w:rPr>
        <w:t>已</w:t>
      </w:r>
      <w:r>
        <w:rPr>
          <w:rFonts w:hint="eastAsia" w:ascii="宋体" w:hAnsi="宋体" w:eastAsia="宋体" w:cs="宋体"/>
          <w:color w:val="auto"/>
          <w:sz w:val="24"/>
          <w:szCs w:val="24"/>
          <w:highlight w:val="none"/>
        </w:rPr>
        <w:t>包含在合同价款中，甲方不再另行支付。</w:t>
      </w:r>
    </w:p>
    <w:p w14:paraId="0B5FFF8D">
      <w:pPr>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违约责任</w:t>
      </w:r>
    </w:p>
    <w:p w14:paraId="080C9D9B">
      <w:pPr>
        <w:adjustRightInd w:val="0"/>
        <w:snapToGrid w:val="0"/>
        <w:spacing w:before="0" w:line="4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5</w:t>
      </w:r>
      <w:r>
        <w:rPr>
          <w:rFonts w:hint="eastAsia" w:ascii="宋体" w:hAnsi="宋体" w:eastAsia="宋体" w:cs="宋体"/>
          <w:bCs/>
          <w:color w:val="auto"/>
          <w:sz w:val="24"/>
          <w:szCs w:val="24"/>
          <w:highlight w:val="none"/>
        </w:rPr>
        <w:t>.1质量瑕疵的</w:t>
      </w:r>
      <w:r>
        <w:rPr>
          <w:rFonts w:hint="eastAsia" w:ascii="宋体" w:hAnsi="宋体" w:eastAsia="宋体" w:cs="宋体"/>
          <w:bCs/>
          <w:color w:val="auto"/>
          <w:sz w:val="24"/>
          <w:szCs w:val="24"/>
          <w:highlight w:val="none"/>
          <w:lang w:eastAsia="zh-CN"/>
        </w:rPr>
        <w:t>违约责任</w:t>
      </w:r>
    </w:p>
    <w:p w14:paraId="6553A6D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的产品不符合</w:t>
      </w:r>
      <w:r>
        <w:rPr>
          <w:rFonts w:hint="eastAsia" w:ascii="宋体" w:hAnsi="宋体" w:eastAsia="宋体" w:cs="宋体"/>
          <w:color w:val="auto"/>
          <w:sz w:val="24"/>
          <w:szCs w:val="24"/>
          <w:highlight w:val="none"/>
          <w:lang w:eastAsia="zh-CN"/>
        </w:rPr>
        <w:t>合同约定的</w:t>
      </w:r>
      <w:r>
        <w:rPr>
          <w:rFonts w:hint="eastAsia" w:ascii="宋体" w:hAnsi="宋体" w:eastAsia="宋体" w:cs="宋体"/>
          <w:color w:val="auto"/>
          <w:sz w:val="24"/>
          <w:szCs w:val="24"/>
          <w:highlight w:val="none"/>
        </w:rPr>
        <w:t>质量标准或存在产品质量缺陷，</w:t>
      </w:r>
      <w:r>
        <w:rPr>
          <w:rFonts w:hint="eastAsia" w:ascii="宋体" w:hAnsi="宋体" w:eastAsia="宋体" w:cs="宋体"/>
          <w:color w:val="auto"/>
          <w:sz w:val="24"/>
          <w:szCs w:val="24"/>
          <w:highlight w:val="none"/>
          <w:lang w:eastAsia="zh-CN"/>
        </w:rPr>
        <w:t>甲方有权要求乙方根据</w:t>
      </w:r>
      <w:r>
        <w:rPr>
          <w:rFonts w:hint="eastAsia" w:ascii="宋体" w:hAnsi="宋体" w:eastAsia="宋体" w:cs="宋体"/>
          <w:b/>
          <w:color w:val="auto"/>
          <w:sz w:val="24"/>
          <w:szCs w:val="24"/>
          <w:highlight w:val="none"/>
        </w:rPr>
        <w:t>【政府采购合同专用条款】</w:t>
      </w:r>
      <w:r>
        <w:rPr>
          <w:rFonts w:hint="eastAsia" w:ascii="宋体" w:hAnsi="宋体" w:eastAsia="宋体" w:cs="宋体"/>
          <w:b w:val="0"/>
          <w:bCs/>
          <w:color w:val="auto"/>
          <w:sz w:val="24"/>
          <w:szCs w:val="24"/>
          <w:highlight w:val="none"/>
          <w:lang w:eastAsia="zh-CN"/>
        </w:rPr>
        <w:t>要求</w:t>
      </w:r>
      <w:r>
        <w:rPr>
          <w:rFonts w:hint="eastAsia" w:ascii="宋体" w:hAnsi="宋体" w:eastAsia="宋体" w:cs="宋体"/>
          <w:color w:val="auto"/>
          <w:sz w:val="24"/>
          <w:szCs w:val="24"/>
          <w:highlight w:val="none"/>
          <w:lang w:eastAsia="zh-CN"/>
        </w:rPr>
        <w:t>及时修理、重作、更换，并承担由此给甲</w:t>
      </w:r>
      <w:r>
        <w:rPr>
          <w:rFonts w:hint="eastAsia" w:ascii="宋体" w:hAnsi="宋体" w:eastAsia="宋体" w:cs="宋体"/>
          <w:color w:val="auto"/>
          <w:sz w:val="24"/>
          <w:szCs w:val="24"/>
          <w:highlight w:val="none"/>
        </w:rPr>
        <w:t>方</w:t>
      </w:r>
      <w:r>
        <w:rPr>
          <w:rFonts w:hint="eastAsia" w:ascii="宋体" w:hAnsi="宋体" w:eastAsia="宋体" w:cs="宋体"/>
          <w:color w:val="auto"/>
          <w:sz w:val="24"/>
          <w:szCs w:val="24"/>
          <w:highlight w:val="none"/>
          <w:lang w:eastAsia="zh-CN"/>
        </w:rPr>
        <w:t>造成的损失</w:t>
      </w:r>
      <w:r>
        <w:rPr>
          <w:rFonts w:hint="eastAsia" w:ascii="宋体" w:hAnsi="宋体" w:eastAsia="宋体" w:cs="宋体"/>
          <w:color w:val="auto"/>
          <w:sz w:val="24"/>
          <w:szCs w:val="24"/>
          <w:highlight w:val="none"/>
        </w:rPr>
        <w:t>。</w:t>
      </w:r>
    </w:p>
    <w:p w14:paraId="34C0CE33">
      <w:pPr>
        <w:autoSpaceDE w:val="0"/>
        <w:autoSpaceDN w:val="0"/>
        <w:adjustRightInd w:val="0"/>
        <w:snapToGrid w:val="0"/>
        <w:spacing w:before="0" w:line="4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5</w:t>
      </w:r>
      <w:r>
        <w:rPr>
          <w:rFonts w:hint="eastAsia" w:ascii="宋体" w:hAnsi="宋体" w:eastAsia="宋体" w:cs="宋体"/>
          <w:bCs/>
          <w:color w:val="auto"/>
          <w:sz w:val="24"/>
          <w:szCs w:val="24"/>
          <w:highlight w:val="none"/>
        </w:rPr>
        <w:t>.2 迟延交货的违约责任</w:t>
      </w:r>
    </w:p>
    <w:p w14:paraId="4DB037CB">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（1）乙方应按照本合同规定的时间、地点交货和提供</w:t>
      </w:r>
      <w:r>
        <w:rPr>
          <w:rFonts w:hint="eastAsia" w:ascii="宋体" w:hAnsi="宋体" w:eastAsia="宋体" w:cs="宋体"/>
          <w:color w:val="auto"/>
          <w:sz w:val="24"/>
          <w:szCs w:val="24"/>
          <w:highlight w:val="none"/>
          <w:lang w:eastAsia="zh-CN"/>
        </w:rPr>
        <w:t>相关</w:t>
      </w:r>
      <w:r>
        <w:rPr>
          <w:rFonts w:hint="eastAsia" w:ascii="宋体" w:hAnsi="宋体" w:eastAsia="宋体" w:cs="宋体"/>
          <w:color w:val="auto"/>
          <w:sz w:val="24"/>
          <w:szCs w:val="24"/>
          <w:highlight w:val="none"/>
        </w:rPr>
        <w:t>服务。在履行合同过程中，如果乙方遇到可能</w:t>
      </w:r>
      <w:r>
        <w:rPr>
          <w:rFonts w:hint="eastAsia" w:ascii="宋体" w:hAnsi="宋体" w:eastAsia="宋体" w:cs="宋体"/>
          <w:color w:val="auto"/>
          <w:sz w:val="24"/>
          <w:szCs w:val="24"/>
          <w:highlight w:val="none"/>
          <w:lang w:eastAsia="zh-CN"/>
        </w:rPr>
        <w:t>影响</w:t>
      </w:r>
      <w:r>
        <w:rPr>
          <w:rFonts w:hint="eastAsia" w:ascii="宋体" w:hAnsi="宋体" w:eastAsia="宋体" w:cs="宋体"/>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 w:val="24"/>
          <w:szCs w:val="24"/>
          <w:highlight w:val="none"/>
          <w:lang w:eastAsia="zh-CN"/>
        </w:rPr>
        <w:t>长</w:t>
      </w:r>
      <w:r>
        <w:rPr>
          <w:rFonts w:hint="eastAsia" w:ascii="宋体" w:hAnsi="宋体" w:eastAsia="宋体" w:cs="宋体"/>
          <w:color w:val="auto"/>
          <w:sz w:val="24"/>
          <w:szCs w:val="24"/>
          <w:highlight w:val="none"/>
        </w:rPr>
        <w:t>交货时间或延期提供服务。</w:t>
      </w:r>
    </w:p>
    <w:p w14:paraId="24C5A17A">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（2）如果乙方没有按照合同规定的时间交货和提供</w:t>
      </w:r>
      <w:r>
        <w:rPr>
          <w:rFonts w:hint="eastAsia" w:ascii="宋体" w:hAnsi="宋体" w:eastAsia="宋体" w:cs="宋体"/>
          <w:color w:val="auto"/>
          <w:sz w:val="24"/>
          <w:szCs w:val="24"/>
          <w:highlight w:val="none"/>
          <w:lang w:eastAsia="zh-CN"/>
        </w:rPr>
        <w:t>相关</w:t>
      </w:r>
      <w:r>
        <w:rPr>
          <w:rFonts w:hint="eastAsia" w:ascii="宋体" w:hAnsi="宋体" w:eastAsia="宋体" w:cs="宋体"/>
          <w:color w:val="auto"/>
          <w:sz w:val="24"/>
          <w:szCs w:val="24"/>
          <w:highlight w:val="none"/>
        </w:rPr>
        <w:t>服务，甲方有权从货款中扣除误期赔偿费而不影响合同项下的其他补救方法，赔偿费按</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规定执行。如果涉及公共利益，且赔偿金额无法弥补公共利益损失，</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可要求继续履行或者</w:t>
      </w:r>
      <w:r>
        <w:rPr>
          <w:rFonts w:hint="eastAsia" w:ascii="宋体" w:hAnsi="宋体" w:eastAsia="宋体" w:cs="宋体"/>
          <w:color w:val="auto"/>
          <w:sz w:val="24"/>
          <w:szCs w:val="24"/>
          <w:highlight w:val="none"/>
          <w:lang w:eastAsia="zh-CN"/>
        </w:rPr>
        <w:t>采取其他补救措施</w:t>
      </w:r>
      <w:r>
        <w:rPr>
          <w:rFonts w:hint="eastAsia" w:ascii="宋体" w:hAnsi="宋体" w:eastAsia="宋体" w:cs="宋体"/>
          <w:color w:val="auto"/>
          <w:sz w:val="24"/>
          <w:szCs w:val="24"/>
          <w:highlight w:val="none"/>
        </w:rPr>
        <w:t>。</w:t>
      </w:r>
    </w:p>
    <w:p w14:paraId="13BCC65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rPr>
        <w:t>.3 迟延支付的违约责任</w:t>
      </w:r>
    </w:p>
    <w:p w14:paraId="59BDE234">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甲方存在迟延支付乙方合同款项的，应当承担</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规定的逾期付款利息。</w:t>
      </w:r>
    </w:p>
    <w:p w14:paraId="3585688E">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5</w:t>
      </w:r>
      <w:r>
        <w:rPr>
          <w:rFonts w:hint="eastAsia" w:ascii="宋体" w:hAnsi="宋体" w:eastAsia="宋体" w:cs="宋体"/>
          <w:bCs/>
          <w:color w:val="auto"/>
          <w:sz w:val="24"/>
          <w:szCs w:val="24"/>
          <w:highlight w:val="none"/>
        </w:rPr>
        <w:t>.4其他违约责任根据项目实际需要按</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规定执行。</w:t>
      </w:r>
    </w:p>
    <w:p w14:paraId="71DE9AB2">
      <w:pPr>
        <w:numPr>
          <w:ilvl w:val="0"/>
          <w:numId w:val="8"/>
        </w:num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合同变更</w:t>
      </w:r>
      <w:r>
        <w:rPr>
          <w:rFonts w:hint="eastAsia" w:ascii="宋体" w:hAnsi="宋体" w:eastAsia="宋体" w:cs="宋体"/>
          <w:b/>
          <w:color w:val="auto"/>
          <w:sz w:val="24"/>
          <w:szCs w:val="24"/>
          <w:highlight w:val="none"/>
          <w:lang w:eastAsia="zh-CN"/>
        </w:rPr>
        <w:t>、中止与终止</w:t>
      </w:r>
    </w:p>
    <w:p w14:paraId="2FEB9378">
      <w:pPr>
        <w:autoSpaceDE/>
        <w:autoSpaceDN/>
        <w:adjustRightInd w:val="0"/>
        <w:snapToGrid w:val="0"/>
        <w:spacing w:before="0" w:line="400" w:lineRule="exact"/>
        <w:ind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.1合同的</w:t>
      </w:r>
      <w:r>
        <w:rPr>
          <w:rFonts w:hint="eastAsia" w:ascii="宋体" w:hAnsi="宋体" w:eastAsia="宋体" w:cs="宋体"/>
          <w:color w:val="auto"/>
          <w:sz w:val="24"/>
          <w:szCs w:val="24"/>
          <w:highlight w:val="none"/>
          <w:lang w:eastAsia="zh-CN"/>
        </w:rPr>
        <w:t>变更</w:t>
      </w:r>
    </w:p>
    <w:p w14:paraId="58769365">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政府采购合同履行中，</w:t>
      </w:r>
      <w:r>
        <w:rPr>
          <w:rFonts w:hint="eastAsia" w:ascii="宋体" w:hAnsi="宋体" w:eastAsia="宋体" w:cs="宋体"/>
          <w:color w:val="auto"/>
          <w:sz w:val="24"/>
          <w:szCs w:val="24"/>
          <w:highlight w:val="none"/>
        </w:rPr>
        <w:t>在不改变合同其他条款的前提下，甲方可以在合同价款10%的范围内追加与合同标的相同的货物，并就此与乙方协商</w:t>
      </w:r>
      <w:r>
        <w:rPr>
          <w:rFonts w:hint="eastAsia" w:ascii="宋体" w:hAnsi="宋体" w:eastAsia="宋体" w:cs="宋体"/>
          <w:color w:val="auto"/>
          <w:sz w:val="24"/>
          <w:szCs w:val="24"/>
          <w:highlight w:val="none"/>
          <w:lang w:eastAsia="zh-CN"/>
        </w:rPr>
        <w:t>一致后</w:t>
      </w:r>
      <w:r>
        <w:rPr>
          <w:rFonts w:hint="eastAsia" w:ascii="宋体" w:hAnsi="宋体" w:eastAsia="宋体" w:cs="宋体"/>
          <w:color w:val="auto"/>
          <w:sz w:val="24"/>
          <w:szCs w:val="24"/>
          <w:highlight w:val="none"/>
        </w:rPr>
        <w:t>签订补充协议。</w:t>
      </w:r>
    </w:p>
    <w:p w14:paraId="02B47CFE">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合同的中止</w:t>
      </w:r>
    </w:p>
    <w:p w14:paraId="7D7CB5B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（1）合同履行过程中因供应商就采购文件、采购过程或结果提起投诉的，甲方认为有必要的，</w:t>
      </w:r>
      <w:r>
        <w:rPr>
          <w:rFonts w:hint="eastAsia" w:ascii="宋体" w:hAnsi="宋体" w:eastAsia="宋体" w:cs="宋体"/>
          <w:color w:val="auto"/>
          <w:sz w:val="24"/>
          <w:szCs w:val="24"/>
          <w:highlight w:val="none"/>
          <w:lang w:eastAsia="zh-CN"/>
        </w:rPr>
        <w:t>可以</w:t>
      </w:r>
      <w:r>
        <w:rPr>
          <w:rFonts w:hint="eastAsia" w:ascii="宋体" w:hAnsi="宋体" w:eastAsia="宋体" w:cs="宋体"/>
          <w:color w:val="auto"/>
          <w:sz w:val="24"/>
          <w:szCs w:val="24"/>
          <w:highlight w:val="none"/>
        </w:rPr>
        <w:t>中止合同的履行。</w:t>
      </w:r>
    </w:p>
    <w:p w14:paraId="7ED9995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合同履行过程中，</w:t>
      </w:r>
      <w:r>
        <w:rPr>
          <w:rFonts w:hint="eastAsia" w:ascii="宋体" w:hAnsi="宋体" w:eastAsia="宋体" w:cs="宋体"/>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 w:val="24"/>
          <w:szCs w:val="24"/>
          <w:highlight w:val="none"/>
          <w:lang w:eastAsia="zh-CN"/>
        </w:rPr>
        <w:t>，乙方有义务及时告知甲方</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eastAsia="zh-CN"/>
        </w:rPr>
        <w:t>有权</w:t>
      </w:r>
      <w:r>
        <w:rPr>
          <w:rFonts w:hint="eastAsia" w:ascii="宋体" w:hAnsi="宋体" w:eastAsia="宋体" w:cs="宋体"/>
          <w:color w:val="auto"/>
          <w:sz w:val="24"/>
          <w:szCs w:val="24"/>
          <w:highlight w:val="none"/>
        </w:rPr>
        <w:t>以书面形式通知乙方中止合同</w:t>
      </w:r>
      <w:r>
        <w:rPr>
          <w:rFonts w:hint="eastAsia" w:ascii="宋体" w:hAnsi="宋体" w:eastAsia="宋体" w:cs="宋体"/>
          <w:color w:val="auto"/>
          <w:sz w:val="24"/>
          <w:szCs w:val="24"/>
          <w:highlight w:val="none"/>
          <w:lang w:eastAsia="zh-CN"/>
        </w:rPr>
        <w:t>并要求乙方在合理期限内消除相关情形或者提供适当担保。</w:t>
      </w:r>
      <w:r>
        <w:rPr>
          <w:rFonts w:hint="eastAsia" w:ascii="宋体" w:hAnsi="宋体" w:eastAsia="宋体" w:cs="宋体"/>
          <w:color w:val="auto"/>
          <w:sz w:val="24"/>
          <w:szCs w:val="24"/>
          <w:highlight w:val="none"/>
        </w:rPr>
        <w:t>乙方提供适当担保的，</w:t>
      </w:r>
      <w:r>
        <w:rPr>
          <w:rFonts w:hint="eastAsia" w:ascii="宋体" w:hAnsi="宋体" w:eastAsia="宋体" w:cs="宋体"/>
          <w:color w:val="auto"/>
          <w:sz w:val="24"/>
          <w:szCs w:val="24"/>
          <w:highlight w:val="none"/>
          <w:lang w:eastAsia="zh-CN"/>
        </w:rPr>
        <w:t>合同继续</w:t>
      </w:r>
      <w:r>
        <w:rPr>
          <w:rFonts w:hint="eastAsia" w:ascii="宋体" w:hAnsi="宋体" w:eastAsia="宋体" w:cs="宋体"/>
          <w:color w:val="auto"/>
          <w:sz w:val="24"/>
          <w:szCs w:val="24"/>
          <w:highlight w:val="none"/>
        </w:rPr>
        <w:t>履行</w:t>
      </w:r>
      <w:r>
        <w:rPr>
          <w:rFonts w:hint="eastAsia" w:ascii="宋体" w:hAnsi="宋体" w:eastAsia="宋体" w:cs="宋体"/>
          <w:color w:val="auto"/>
          <w:sz w:val="24"/>
          <w:szCs w:val="24"/>
          <w:highlight w:val="none"/>
          <w:lang w:eastAsia="zh-CN"/>
        </w:rPr>
        <w:t>；乙</w:t>
      </w:r>
      <w:r>
        <w:rPr>
          <w:rFonts w:hint="eastAsia" w:ascii="宋体" w:hAnsi="宋体" w:eastAsia="宋体" w:cs="宋体"/>
          <w:color w:val="auto"/>
          <w:sz w:val="24"/>
          <w:szCs w:val="24"/>
          <w:highlight w:val="none"/>
        </w:rPr>
        <w:t>方在合理期限内未恢复履约能力且未提供适当担保的，视为拒绝</w:t>
      </w:r>
      <w:r>
        <w:rPr>
          <w:rFonts w:hint="eastAsia" w:ascii="宋体" w:hAnsi="宋体" w:eastAsia="宋体" w:cs="宋体"/>
          <w:color w:val="auto"/>
          <w:sz w:val="24"/>
          <w:szCs w:val="24"/>
          <w:highlight w:val="none"/>
          <w:lang w:eastAsia="zh-CN"/>
        </w:rPr>
        <w:t>继续</w:t>
      </w:r>
      <w:r>
        <w:rPr>
          <w:rFonts w:hint="eastAsia" w:ascii="宋体" w:hAnsi="宋体" w:eastAsia="宋体" w:cs="宋体"/>
          <w:color w:val="auto"/>
          <w:sz w:val="24"/>
          <w:szCs w:val="24"/>
          <w:highlight w:val="none"/>
        </w:rPr>
        <w:t>履约，甲方</w:t>
      </w:r>
      <w:r>
        <w:rPr>
          <w:rFonts w:hint="eastAsia" w:ascii="宋体" w:hAnsi="宋体" w:eastAsia="宋体" w:cs="宋体"/>
          <w:color w:val="auto"/>
          <w:sz w:val="24"/>
          <w:szCs w:val="24"/>
          <w:highlight w:val="none"/>
          <w:lang w:eastAsia="zh-CN"/>
        </w:rPr>
        <w:t>有权</w:t>
      </w:r>
      <w:r>
        <w:rPr>
          <w:rFonts w:hint="eastAsia" w:ascii="宋体" w:hAnsi="宋体" w:eastAsia="宋体" w:cs="宋体"/>
          <w:color w:val="auto"/>
          <w:sz w:val="24"/>
          <w:szCs w:val="24"/>
          <w:highlight w:val="none"/>
        </w:rPr>
        <w:t>解除合同并要求乙方承担</w:t>
      </w:r>
      <w:r>
        <w:rPr>
          <w:rFonts w:hint="eastAsia" w:ascii="宋体" w:hAnsi="宋体" w:eastAsia="宋体" w:cs="宋体"/>
          <w:color w:val="auto"/>
          <w:sz w:val="24"/>
          <w:szCs w:val="24"/>
          <w:highlight w:val="none"/>
          <w:lang w:eastAsia="zh-CN"/>
        </w:rPr>
        <w:t>由此给甲方造成的损失</w:t>
      </w:r>
      <w:r>
        <w:rPr>
          <w:rFonts w:hint="eastAsia" w:ascii="宋体" w:hAnsi="宋体" w:eastAsia="宋体" w:cs="宋体"/>
          <w:color w:val="auto"/>
          <w:sz w:val="24"/>
          <w:szCs w:val="24"/>
          <w:highlight w:val="none"/>
        </w:rPr>
        <w:t>。</w:t>
      </w:r>
    </w:p>
    <w:p w14:paraId="1B3BC15D">
      <w:pPr>
        <w:pStyle w:val="25"/>
        <w:jc w:val="both"/>
        <w:rPr>
          <w:rFonts w:hint="eastAsia" w:ascii="宋体" w:hAnsi="宋体" w:eastAsia="宋体" w:cs="宋体"/>
          <w:sz w:val="24"/>
          <w:szCs w:val="24"/>
        </w:rPr>
      </w:pPr>
      <w:r>
        <w:rPr>
          <w:rFonts w:hint="eastAsia" w:ascii="宋体" w:hAnsi="宋体" w:eastAsia="宋体" w:cs="宋体"/>
          <w:sz w:val="24"/>
          <w:szCs w:val="24"/>
        </w:rPr>
        <w:t>（3）乙方分立、合并或者变更住所的，应当及时以书面形式告知甲方。乙方没有</w:t>
      </w:r>
      <w:r>
        <w:rPr>
          <w:rFonts w:hint="eastAsia" w:ascii="宋体" w:hAnsi="宋体" w:eastAsia="宋体" w:cs="宋体"/>
          <w:sz w:val="24"/>
          <w:szCs w:val="24"/>
          <w:lang w:eastAsia="zh-CN"/>
        </w:rPr>
        <w:t>及时告知</w:t>
      </w:r>
      <w:r>
        <w:rPr>
          <w:rFonts w:hint="eastAsia" w:ascii="宋体" w:hAnsi="宋体" w:eastAsia="宋体" w:cs="宋体"/>
          <w:sz w:val="24"/>
          <w:szCs w:val="24"/>
        </w:rPr>
        <w:t>甲方，致使</w:t>
      </w:r>
      <w:r>
        <w:rPr>
          <w:rFonts w:hint="eastAsia" w:ascii="宋体" w:hAnsi="宋体" w:eastAsia="宋体" w:cs="宋体"/>
          <w:sz w:val="24"/>
          <w:szCs w:val="24"/>
          <w:lang w:eastAsia="zh-CN"/>
        </w:rPr>
        <w:t>合同</w:t>
      </w:r>
      <w:r>
        <w:rPr>
          <w:rFonts w:hint="eastAsia" w:ascii="宋体" w:hAnsi="宋体" w:eastAsia="宋体" w:cs="宋体"/>
          <w:sz w:val="24"/>
          <w:szCs w:val="24"/>
        </w:rPr>
        <w:t>履行发生困难的，甲方可以中止合同履行并要求乙方承担由此给甲方造成的损失。</w:t>
      </w:r>
    </w:p>
    <w:p w14:paraId="4BA04413">
      <w:pPr>
        <w:snapToGrid w:val="0"/>
        <w:spacing w:line="400" w:lineRule="exact"/>
        <w:ind w:firstLine="480" w:firstLineChars="200"/>
        <w:jc w:val="left"/>
        <w:rPr>
          <w:rFonts w:hint="eastAsia" w:ascii="宋体" w:hAnsi="宋体" w:eastAsia="宋体" w:cs="宋体"/>
          <w:sz w:val="24"/>
          <w:szCs w:val="24"/>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）甲方不得以行政区划调整、政府换届、机构或者职能调整以及相关责任人更替为由中止合同。</w:t>
      </w:r>
    </w:p>
    <w:p w14:paraId="517EA43F">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合同的终止</w:t>
      </w:r>
    </w:p>
    <w:p w14:paraId="626C7E41">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（1）合同因有效期限届满而终止；</w:t>
      </w:r>
    </w:p>
    <w:p w14:paraId="5290C7E3">
      <w:pPr>
        <w:snapToGrid w:val="0"/>
        <w:spacing w:line="400" w:lineRule="exact"/>
        <w:ind w:firstLine="480" w:firstLineChars="200"/>
        <w:rPr>
          <w:rFonts w:hint="eastAsia" w:ascii="宋体" w:hAnsi="宋体" w:eastAsia="宋体" w:cs="宋体"/>
          <w:sz w:val="24"/>
          <w:szCs w:val="24"/>
          <w:lang w:eastAsia="zh-CN"/>
        </w:rPr>
      </w:pPr>
      <w:r>
        <w:rPr>
          <w:rFonts w:hint="eastAsia" w:ascii="宋体" w:hAnsi="宋体" w:eastAsia="宋体" w:cs="宋体"/>
          <w:color w:val="auto"/>
          <w:sz w:val="24"/>
          <w:szCs w:val="24"/>
          <w:highlight w:val="none"/>
        </w:rPr>
        <w:t>（2）乙方未</w:t>
      </w:r>
      <w:r>
        <w:rPr>
          <w:rFonts w:hint="eastAsia" w:ascii="宋体" w:hAnsi="宋体" w:eastAsia="宋体" w:cs="宋体"/>
          <w:color w:val="auto"/>
          <w:sz w:val="24"/>
          <w:szCs w:val="24"/>
          <w:highlight w:val="none"/>
          <w:lang w:eastAsia="zh-CN"/>
        </w:rPr>
        <w:t>按</w:t>
      </w:r>
      <w:r>
        <w:rPr>
          <w:rFonts w:hint="eastAsia" w:ascii="宋体" w:hAnsi="宋体" w:eastAsia="宋体" w:cs="宋体"/>
          <w:color w:val="auto"/>
          <w:sz w:val="24"/>
          <w:szCs w:val="24"/>
          <w:highlight w:val="none"/>
        </w:rPr>
        <w:t>合同约定履行，构成根本性违约的，甲方有权终止合同</w:t>
      </w:r>
      <w:r>
        <w:rPr>
          <w:rFonts w:hint="eastAsia" w:ascii="宋体" w:hAnsi="宋体" w:eastAsia="宋体" w:cs="宋体"/>
          <w:color w:val="auto"/>
          <w:sz w:val="24"/>
          <w:szCs w:val="24"/>
          <w:highlight w:val="none"/>
          <w:lang w:eastAsia="zh-CN"/>
        </w:rPr>
        <w:t>，</w:t>
      </w:r>
      <w:r>
        <w:rPr>
          <w:rFonts w:hint="eastAsia" w:ascii="宋体" w:hAnsi="宋体" w:eastAsia="宋体" w:cs="宋体"/>
          <w:sz w:val="24"/>
          <w:szCs w:val="24"/>
        </w:rPr>
        <w:t>并追究乙方的违约责</w:t>
      </w:r>
      <w:r>
        <w:rPr>
          <w:rFonts w:hint="eastAsia" w:ascii="宋体" w:hAnsi="宋体" w:eastAsia="宋体" w:cs="宋体"/>
          <w:sz w:val="24"/>
          <w:szCs w:val="24"/>
          <w:lang w:val="en-US" w:eastAsia="zh-CN"/>
        </w:rPr>
        <w:t>任</w:t>
      </w:r>
      <w:r>
        <w:rPr>
          <w:rFonts w:hint="eastAsia" w:ascii="宋体" w:hAnsi="宋体" w:eastAsia="宋体" w:cs="宋体"/>
          <w:color w:val="auto"/>
          <w:sz w:val="24"/>
          <w:szCs w:val="24"/>
          <w:highlight w:val="none"/>
        </w:rPr>
        <w:t>。</w:t>
      </w:r>
    </w:p>
    <w:p w14:paraId="311196F7">
      <w:pPr>
        <w:pStyle w:val="2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16.4 </w:t>
      </w:r>
      <w:r>
        <w:rPr>
          <w:rFonts w:hint="eastAsia" w:ascii="宋体" w:hAnsi="宋体" w:eastAsia="宋体" w:cs="宋体"/>
          <w:color w:val="auto"/>
          <w:kern w:val="2"/>
          <w:sz w:val="24"/>
          <w:szCs w:val="24"/>
          <w:highlight w:val="none"/>
          <w:lang w:val="en-US" w:eastAsia="zh-CN"/>
        </w:rPr>
        <w:t>涉及国家利益、社会公共利益的情形</w:t>
      </w:r>
    </w:p>
    <w:p w14:paraId="675A7D8E">
      <w:pPr>
        <w:pStyle w:val="25"/>
        <w:jc w:val="both"/>
        <w:rPr>
          <w:rFonts w:hint="eastAsia" w:ascii="宋体" w:hAnsi="宋体" w:eastAsia="宋体" w:cs="宋体"/>
          <w:sz w:val="24"/>
          <w:szCs w:val="24"/>
        </w:rPr>
      </w:pPr>
      <w:r>
        <w:rPr>
          <w:rFonts w:hint="eastAsia" w:ascii="宋体" w:hAnsi="宋体" w:eastAsia="宋体" w:cs="宋体"/>
          <w:sz w:val="24"/>
          <w:szCs w:val="24"/>
        </w:rPr>
        <w:t>政府采购合同继续履行将损害国家利益和社会公共利益的，双方当事人</w:t>
      </w:r>
      <w:r>
        <w:rPr>
          <w:rFonts w:hint="eastAsia" w:ascii="宋体" w:hAnsi="宋体" w:eastAsia="宋体" w:cs="宋体"/>
          <w:sz w:val="24"/>
          <w:szCs w:val="24"/>
          <w:highlight w:val="none"/>
          <w:lang w:val="en-US" w:eastAsia="zh-CN"/>
        </w:rPr>
        <w:t>应当变更、</w:t>
      </w:r>
      <w:r>
        <w:rPr>
          <w:rFonts w:hint="eastAsia" w:ascii="宋体" w:hAnsi="宋体" w:eastAsia="宋体" w:cs="宋体"/>
          <w:sz w:val="24"/>
          <w:szCs w:val="24"/>
        </w:rPr>
        <w:t>中止</w:t>
      </w:r>
      <w:r>
        <w:rPr>
          <w:rFonts w:hint="eastAsia" w:ascii="宋体" w:hAnsi="宋体" w:eastAsia="宋体" w:cs="宋体"/>
          <w:sz w:val="24"/>
          <w:szCs w:val="24"/>
          <w:lang w:eastAsia="zh-CN"/>
        </w:rPr>
        <w:t>或者终止</w:t>
      </w:r>
      <w:r>
        <w:rPr>
          <w:rFonts w:hint="eastAsia" w:ascii="宋体" w:hAnsi="宋体" w:eastAsia="宋体" w:cs="宋体"/>
          <w:sz w:val="24"/>
          <w:szCs w:val="24"/>
        </w:rPr>
        <w:t>合同。有过错的一方应当承担赔偿责任，双方都有过错的，各自承担相应的责任。</w:t>
      </w:r>
    </w:p>
    <w:p w14:paraId="4AA6B934">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合同分包</w:t>
      </w:r>
    </w:p>
    <w:p w14:paraId="445493C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 乙方不得</w:t>
      </w:r>
      <w:r>
        <w:rPr>
          <w:rFonts w:hint="eastAsia" w:ascii="宋体" w:hAnsi="宋体" w:eastAsia="宋体" w:cs="宋体"/>
          <w:color w:val="auto"/>
          <w:sz w:val="24"/>
          <w:szCs w:val="24"/>
          <w:highlight w:val="none"/>
          <w:lang w:eastAsia="zh-CN"/>
        </w:rPr>
        <w:t>将合同转包给其他供应商。涉及合同分包的，乙方</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lang w:eastAsia="zh-CN"/>
        </w:rPr>
        <w:t>根据采购文件和投标（响应）文件规定进行</w:t>
      </w:r>
      <w:r>
        <w:rPr>
          <w:rFonts w:hint="eastAsia" w:ascii="宋体" w:hAnsi="宋体" w:eastAsia="宋体" w:cs="宋体"/>
          <w:color w:val="auto"/>
          <w:sz w:val="24"/>
          <w:szCs w:val="24"/>
          <w:highlight w:val="none"/>
        </w:rPr>
        <w:t>合同分包。</w:t>
      </w:r>
    </w:p>
    <w:p w14:paraId="78D7DF86">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.2 乙方执行政府采购政策向中小企业依法分包的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乙方应当按采购文件</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投标（响应）文件签订分包</w:t>
      </w:r>
      <w:r>
        <w:rPr>
          <w:rFonts w:hint="eastAsia" w:ascii="宋体" w:hAnsi="宋体" w:eastAsia="宋体" w:cs="宋体"/>
          <w:color w:val="auto"/>
          <w:sz w:val="24"/>
          <w:szCs w:val="24"/>
          <w:highlight w:val="none"/>
          <w:lang w:eastAsia="zh-CN"/>
        </w:rPr>
        <w:t>意向</w:t>
      </w:r>
      <w:r>
        <w:rPr>
          <w:rFonts w:hint="eastAsia" w:ascii="宋体" w:hAnsi="宋体" w:eastAsia="宋体" w:cs="宋体"/>
          <w:color w:val="auto"/>
          <w:sz w:val="24"/>
          <w:szCs w:val="24"/>
          <w:highlight w:val="none"/>
        </w:rPr>
        <w:t>协议，分包</w:t>
      </w:r>
      <w:r>
        <w:rPr>
          <w:rFonts w:hint="eastAsia" w:ascii="宋体" w:hAnsi="宋体" w:eastAsia="宋体" w:cs="宋体"/>
          <w:color w:val="auto"/>
          <w:sz w:val="24"/>
          <w:szCs w:val="24"/>
          <w:highlight w:val="none"/>
          <w:lang w:eastAsia="zh-CN"/>
        </w:rPr>
        <w:t>意向</w:t>
      </w:r>
      <w:r>
        <w:rPr>
          <w:rFonts w:hint="eastAsia" w:ascii="宋体" w:hAnsi="宋体" w:eastAsia="宋体" w:cs="宋体"/>
          <w:color w:val="auto"/>
          <w:sz w:val="24"/>
          <w:szCs w:val="24"/>
          <w:highlight w:val="none"/>
        </w:rPr>
        <w:t>协议属于本合同组成部分。</w:t>
      </w:r>
    </w:p>
    <w:p w14:paraId="45B22B9B">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1</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不可抗力</w:t>
      </w:r>
    </w:p>
    <w:p w14:paraId="263F74B1">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 不可抗力是指合同双方不能预见、不能避免且不能克服的客观情况。</w:t>
      </w:r>
    </w:p>
    <w:p w14:paraId="125DA611">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.2 任何一方对由于不可抗力造成的部分或全部不能履行合同不承担违约责任。但迟延履行后发生不可抗力的，不能免除责任。</w:t>
      </w:r>
    </w:p>
    <w:p w14:paraId="2EEB9EFB">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.3 遇有不可抗力的一方，应及时将事件情况以书面形式</w:t>
      </w:r>
      <w:r>
        <w:rPr>
          <w:rFonts w:hint="eastAsia" w:ascii="宋体" w:hAnsi="宋体" w:eastAsia="宋体" w:cs="宋体"/>
          <w:color w:val="auto"/>
          <w:sz w:val="24"/>
          <w:szCs w:val="24"/>
          <w:highlight w:val="none"/>
          <w:lang w:eastAsia="zh-CN"/>
        </w:rPr>
        <w:t>告</w:t>
      </w:r>
      <w:r>
        <w:rPr>
          <w:rFonts w:hint="eastAsia" w:ascii="宋体" w:hAnsi="宋体" w:eastAsia="宋体" w:cs="宋体"/>
          <w:color w:val="auto"/>
          <w:sz w:val="24"/>
          <w:szCs w:val="24"/>
          <w:highlight w:val="none"/>
        </w:rPr>
        <w:t>知另一方，并在事件发生后及时向另一方提交合同不能履行或部分不能履行或需要延期履行</w:t>
      </w:r>
      <w:r>
        <w:rPr>
          <w:rFonts w:hint="eastAsia" w:ascii="宋体" w:hAnsi="宋体" w:eastAsia="宋体" w:cs="宋体"/>
          <w:color w:val="auto"/>
          <w:sz w:val="24"/>
          <w:szCs w:val="24"/>
          <w:highlight w:val="none"/>
          <w:lang w:eastAsia="zh-CN"/>
        </w:rPr>
        <w:t>的详细</w:t>
      </w:r>
      <w:r>
        <w:rPr>
          <w:rFonts w:hint="eastAsia" w:ascii="宋体" w:hAnsi="宋体" w:eastAsia="宋体" w:cs="宋体"/>
          <w:color w:val="auto"/>
          <w:sz w:val="24"/>
          <w:szCs w:val="24"/>
          <w:highlight w:val="none"/>
        </w:rPr>
        <w:t>报告</w:t>
      </w:r>
      <w:r>
        <w:rPr>
          <w:rFonts w:hint="eastAsia" w:ascii="宋体" w:hAnsi="宋体" w:eastAsia="宋体" w:cs="宋体"/>
          <w:color w:val="auto"/>
          <w:sz w:val="24"/>
          <w:szCs w:val="24"/>
          <w:highlight w:val="none"/>
          <w:lang w:eastAsia="zh-CN"/>
        </w:rPr>
        <w:t>，以</w:t>
      </w:r>
      <w:r>
        <w:rPr>
          <w:rFonts w:hint="eastAsia" w:ascii="宋体" w:hAnsi="宋体" w:eastAsia="宋体" w:cs="宋体"/>
          <w:color w:val="auto"/>
          <w:sz w:val="24"/>
          <w:szCs w:val="24"/>
          <w:highlight w:val="none"/>
          <w:lang w:val="en-US" w:eastAsia="zh-CN"/>
        </w:rPr>
        <w:t>及证明不可抗力发生及其持续时间的证据</w:t>
      </w:r>
      <w:r>
        <w:rPr>
          <w:rFonts w:hint="eastAsia" w:ascii="宋体" w:hAnsi="宋体" w:eastAsia="宋体" w:cs="宋体"/>
          <w:color w:val="auto"/>
          <w:sz w:val="24"/>
          <w:szCs w:val="24"/>
          <w:highlight w:val="none"/>
        </w:rPr>
        <w:t>。</w:t>
      </w:r>
    </w:p>
    <w:p w14:paraId="3595729E">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19</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解决争议的方法</w:t>
      </w:r>
    </w:p>
    <w:p w14:paraId="147AA1B4">
      <w:pPr>
        <w:pStyle w:val="25"/>
        <w:jc w:val="both"/>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.1 因本合同及合同有关事项发生的争议，由</w:t>
      </w:r>
      <w:r>
        <w:rPr>
          <w:rFonts w:hint="eastAsia" w:ascii="宋体" w:hAnsi="宋体" w:eastAsia="宋体" w:cs="宋体"/>
          <w:sz w:val="24"/>
          <w:szCs w:val="24"/>
          <w:lang w:eastAsia="zh-CN"/>
        </w:rPr>
        <w:t>甲乙双</w:t>
      </w:r>
      <w:r>
        <w:rPr>
          <w:rFonts w:hint="eastAsia" w:ascii="宋体" w:hAnsi="宋体" w:eastAsia="宋体" w:cs="宋体"/>
          <w:sz w:val="24"/>
          <w:szCs w:val="24"/>
        </w:rPr>
        <w:t>方友好协商解决。协商不成时，可以</w:t>
      </w:r>
      <w:r>
        <w:rPr>
          <w:rFonts w:hint="eastAsia" w:ascii="宋体" w:hAnsi="宋体" w:eastAsia="宋体" w:cs="宋体"/>
          <w:sz w:val="24"/>
          <w:szCs w:val="24"/>
          <w:lang w:eastAsia="zh-CN"/>
        </w:rPr>
        <w:t>向有关组织申请</w:t>
      </w:r>
      <w:r>
        <w:rPr>
          <w:rFonts w:hint="eastAsia" w:ascii="宋体" w:hAnsi="宋体" w:eastAsia="宋体" w:cs="宋体"/>
          <w:sz w:val="24"/>
          <w:szCs w:val="24"/>
        </w:rPr>
        <w:t>调解。合同一方或</w:t>
      </w:r>
      <w:r>
        <w:rPr>
          <w:rFonts w:hint="eastAsia" w:ascii="宋体" w:hAnsi="宋体" w:eastAsia="宋体" w:cs="宋体"/>
          <w:sz w:val="24"/>
          <w:szCs w:val="24"/>
          <w:lang w:eastAsia="zh-CN"/>
        </w:rPr>
        <w:t>双</w:t>
      </w:r>
      <w:r>
        <w:rPr>
          <w:rFonts w:hint="eastAsia" w:ascii="宋体" w:hAnsi="宋体" w:eastAsia="宋体" w:cs="宋体"/>
          <w:sz w:val="24"/>
          <w:szCs w:val="24"/>
        </w:rPr>
        <w:t>方不愿调解或调解不成的，可以通过仲裁或诉讼的方式解决争议。</w:t>
      </w:r>
    </w:p>
    <w:p w14:paraId="6B924187">
      <w:pPr>
        <w:pStyle w:val="25"/>
        <w:jc w:val="both"/>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.2 选择仲裁的，应在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sz w:val="24"/>
          <w:szCs w:val="24"/>
        </w:rPr>
        <w:t>中明确仲裁机构及仲裁地；通过诉讼方式解决的，可以在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sz w:val="24"/>
          <w:szCs w:val="24"/>
        </w:rPr>
        <w:t>中进一步约定选择与争议有实际联系的地点的人民法院管辖，但管辖法院的约定不得违反级别管辖和专属管辖的规定。</w:t>
      </w:r>
    </w:p>
    <w:p w14:paraId="0DCE4379">
      <w:pPr>
        <w:pStyle w:val="25"/>
        <w:jc w:val="both"/>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.3 如</w:t>
      </w:r>
      <w:r>
        <w:rPr>
          <w:rFonts w:hint="eastAsia" w:ascii="宋体" w:hAnsi="宋体" w:eastAsia="宋体" w:cs="宋体"/>
          <w:sz w:val="24"/>
          <w:szCs w:val="24"/>
          <w:lang w:eastAsia="zh-CN"/>
        </w:rPr>
        <w:t>甲乙双方</w:t>
      </w:r>
      <w:r>
        <w:rPr>
          <w:rFonts w:hint="eastAsia" w:ascii="宋体" w:hAnsi="宋体" w:eastAsia="宋体" w:cs="宋体"/>
          <w:sz w:val="24"/>
          <w:szCs w:val="24"/>
        </w:rPr>
        <w:t>有争议的事项不影响合同其他部分的履行，在争议解决期间，合同其他部分应</w:t>
      </w:r>
      <w:r>
        <w:rPr>
          <w:rFonts w:hint="eastAsia" w:ascii="宋体" w:hAnsi="宋体" w:eastAsia="宋体" w:cs="宋体"/>
          <w:sz w:val="24"/>
          <w:szCs w:val="24"/>
          <w:lang w:eastAsia="zh-CN"/>
        </w:rPr>
        <w:t>当</w:t>
      </w:r>
      <w:r>
        <w:rPr>
          <w:rFonts w:hint="eastAsia" w:ascii="宋体" w:hAnsi="宋体" w:eastAsia="宋体" w:cs="宋体"/>
          <w:sz w:val="24"/>
          <w:szCs w:val="24"/>
        </w:rPr>
        <w:t>继续履行。</w:t>
      </w:r>
    </w:p>
    <w:p w14:paraId="656C9F5A">
      <w:pPr>
        <w:autoSpaceDE w:val="0"/>
        <w:autoSpaceDN w:val="0"/>
        <w:adjustRightInd w:val="0"/>
        <w:snapToGrid w:val="0"/>
        <w:spacing w:before="0" w:line="400" w:lineRule="exact"/>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20</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政府采购政策</w:t>
      </w:r>
    </w:p>
    <w:p w14:paraId="6B0BFBE8">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20.1 </w:t>
      </w:r>
      <w:r>
        <w:rPr>
          <w:rFonts w:hint="eastAsia" w:ascii="宋体" w:hAnsi="宋体" w:eastAsia="宋体" w:cs="宋体"/>
          <w:sz w:val="24"/>
          <w:szCs w:val="24"/>
          <w:lang w:val="en-GB"/>
        </w:rPr>
        <w:t>本合同应当按照规定执行政府采购政策。</w:t>
      </w:r>
    </w:p>
    <w:p w14:paraId="59A6531A">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本合同依法执行政府采购政策的方式和内容，属于合同履约验收的范围。</w:t>
      </w:r>
      <w:r>
        <w:rPr>
          <w:rFonts w:hint="eastAsia" w:ascii="宋体" w:hAnsi="宋体" w:eastAsia="宋体" w:cs="宋体"/>
          <w:sz w:val="24"/>
          <w:szCs w:val="24"/>
          <w:lang w:eastAsia="zh-CN"/>
        </w:rPr>
        <w:t>甲乙双方</w:t>
      </w:r>
      <w:r>
        <w:rPr>
          <w:rFonts w:hint="eastAsia" w:ascii="宋体" w:hAnsi="宋体" w:eastAsia="宋体" w:cs="宋体"/>
          <w:sz w:val="24"/>
          <w:szCs w:val="24"/>
          <w:lang w:val="en-GB"/>
        </w:rPr>
        <w:t>未按规定要求执行政府采购政策造成损失的</w:t>
      </w:r>
      <w:r>
        <w:rPr>
          <w:rFonts w:hint="eastAsia" w:ascii="宋体" w:hAnsi="宋体" w:eastAsia="宋体" w:cs="宋体"/>
          <w:color w:val="auto"/>
          <w:sz w:val="24"/>
          <w:szCs w:val="24"/>
          <w:highlight w:val="none"/>
        </w:rPr>
        <w:t>，有过错的一方应当承担赔偿责任，双方都有过错的，各自承担相应的责任。</w:t>
      </w:r>
    </w:p>
    <w:p w14:paraId="265AD824">
      <w:pPr>
        <w:pStyle w:val="6"/>
        <w:spacing w:after="0"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对于</w:t>
      </w:r>
      <w:r>
        <w:rPr>
          <w:rFonts w:hint="eastAsia" w:ascii="宋体" w:hAnsi="宋体" w:eastAsia="宋体" w:cs="宋体"/>
          <w:color w:val="auto"/>
          <w:sz w:val="24"/>
          <w:szCs w:val="24"/>
          <w:highlight w:val="none"/>
          <w:lang w:eastAsia="zh-CN"/>
        </w:rPr>
        <w:t>为落实中小企业支持政策，</w:t>
      </w:r>
      <w:r>
        <w:rPr>
          <w:rFonts w:hint="eastAsia" w:ascii="宋体" w:hAnsi="宋体" w:eastAsia="宋体" w:cs="宋体"/>
          <w:color w:val="auto"/>
          <w:sz w:val="24"/>
          <w:szCs w:val="24"/>
          <w:highlight w:val="none"/>
        </w:rPr>
        <w:t>通过采购项目</w:t>
      </w:r>
      <w:r>
        <w:rPr>
          <w:rFonts w:hint="eastAsia" w:ascii="宋体" w:hAnsi="宋体" w:eastAsia="宋体" w:cs="宋体"/>
          <w:color w:val="auto"/>
          <w:sz w:val="24"/>
          <w:szCs w:val="24"/>
          <w:highlight w:val="none"/>
          <w:lang w:eastAsia="zh-CN"/>
        </w:rPr>
        <w:t>整体</w:t>
      </w:r>
      <w:r>
        <w:rPr>
          <w:rFonts w:hint="eastAsia" w:ascii="宋体" w:hAnsi="宋体" w:eastAsia="宋体" w:cs="宋体"/>
          <w:color w:val="auto"/>
          <w:sz w:val="24"/>
          <w:szCs w:val="24"/>
          <w:highlight w:val="none"/>
        </w:rPr>
        <w:t>预留、</w:t>
      </w:r>
      <w:r>
        <w:rPr>
          <w:rFonts w:hint="eastAsia" w:ascii="宋体" w:hAnsi="宋体" w:eastAsia="宋体" w:cs="宋体"/>
          <w:color w:val="auto"/>
          <w:sz w:val="24"/>
          <w:szCs w:val="24"/>
          <w:highlight w:val="none"/>
          <w:lang w:eastAsia="zh-CN"/>
        </w:rPr>
        <w:t>设置</w:t>
      </w:r>
      <w:r>
        <w:rPr>
          <w:rFonts w:hint="eastAsia" w:ascii="宋体" w:hAnsi="宋体" w:eastAsia="宋体" w:cs="宋体"/>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15EE002">
      <w:p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法律适用</w:t>
      </w:r>
    </w:p>
    <w:p w14:paraId="3E238DE7">
      <w:pPr>
        <w:pStyle w:val="25"/>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.1 本合同的订立、生效、解释、履行及与本合同有关的争议解决，均适用法律、行政法规。</w:t>
      </w:r>
    </w:p>
    <w:p w14:paraId="4B955E01">
      <w:pPr>
        <w:pStyle w:val="25"/>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.2 本合同条款与法律、行政法规的强制性规定不一致的，双方当事人应按照法律、行政法规的强制性规定修改本合同的相关条款。</w:t>
      </w:r>
    </w:p>
    <w:p w14:paraId="3BE3D616">
      <w:pPr>
        <w:numPr>
          <w:ilvl w:val="0"/>
          <w:numId w:val="0"/>
        </w:num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 xml:space="preserve">22. </w:t>
      </w:r>
      <w:r>
        <w:rPr>
          <w:rFonts w:hint="eastAsia" w:ascii="宋体" w:hAnsi="宋体" w:eastAsia="宋体" w:cs="宋体"/>
          <w:b/>
          <w:color w:val="auto"/>
          <w:sz w:val="24"/>
          <w:szCs w:val="24"/>
          <w:highlight w:val="none"/>
        </w:rPr>
        <w:t>通知</w:t>
      </w:r>
    </w:p>
    <w:p w14:paraId="5FAB850C">
      <w:pPr>
        <w:pStyle w:val="25"/>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.1</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本合同任何一方向对方发出的通知、信件、数据电文等，应当发送至本合同第一部分《政府采购合同协议书》所约定的通讯地址、联系人、联系电话或电子邮箱。</w:t>
      </w:r>
    </w:p>
    <w:p w14:paraId="1FBE03AC">
      <w:pPr>
        <w:pStyle w:val="25"/>
        <w:ind w:firstLine="0" w:firstLineChars="0"/>
        <w:jc w:val="both"/>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.2</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一方当事人变更名称、</w:t>
      </w:r>
      <w:r>
        <w:rPr>
          <w:rFonts w:hint="eastAsia" w:ascii="宋体" w:hAnsi="宋体" w:eastAsia="宋体" w:cs="宋体"/>
          <w:sz w:val="24"/>
          <w:szCs w:val="24"/>
          <w:lang w:eastAsia="zh-CN"/>
        </w:rPr>
        <w:t>住所</w:t>
      </w:r>
      <w:r>
        <w:rPr>
          <w:rFonts w:hint="eastAsia" w:ascii="宋体" w:hAnsi="宋体" w:eastAsia="宋体" w:cs="宋体"/>
          <w:sz w:val="24"/>
          <w:szCs w:val="24"/>
        </w:rPr>
        <w:t>、联系人、联系电话或电子邮箱</w:t>
      </w:r>
      <w:r>
        <w:rPr>
          <w:rFonts w:hint="eastAsia" w:ascii="宋体" w:hAnsi="宋体" w:eastAsia="宋体" w:cs="宋体"/>
          <w:sz w:val="24"/>
          <w:szCs w:val="24"/>
          <w:lang w:eastAsia="zh-CN"/>
        </w:rPr>
        <w:t>等信息</w:t>
      </w:r>
      <w:r>
        <w:rPr>
          <w:rFonts w:hint="eastAsia" w:ascii="宋体" w:hAnsi="宋体" w:eastAsia="宋体" w:cs="宋体"/>
          <w:sz w:val="24"/>
          <w:szCs w:val="24"/>
        </w:rPr>
        <w:t>的，应当在变更后3日内及时书面通知对方，对方实际收到变更通知前的送达仍为有效送达。</w:t>
      </w:r>
    </w:p>
    <w:p w14:paraId="6A30D75D">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本合同一方给另一方的通知均应采用书面形式，传真或快递送到本合同中规定的对方的地址和办理签收手续。</w:t>
      </w:r>
    </w:p>
    <w:p w14:paraId="61BF282C">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通知以送达之日或通知书中规定的生效之日起生效，两者中以较迟之日为准。</w:t>
      </w:r>
    </w:p>
    <w:p w14:paraId="27E5C3A6">
      <w:pPr>
        <w:numPr>
          <w:ilvl w:val="0"/>
          <w:numId w:val="9"/>
        </w:numPr>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合同未尽事项</w:t>
      </w:r>
    </w:p>
    <w:p w14:paraId="10F277F0">
      <w:pPr>
        <w:adjustRightInd w:val="0"/>
        <w:snapToGrid w:val="0"/>
        <w:spacing w:before="0" w:line="4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.1合同未尽事项见</w:t>
      </w:r>
      <w:r>
        <w:rPr>
          <w:rFonts w:hint="eastAsia" w:ascii="宋体" w:hAnsi="宋体" w:eastAsia="宋体" w:cs="宋体"/>
          <w:b/>
          <w:color w:val="auto"/>
          <w:sz w:val="24"/>
          <w:szCs w:val="24"/>
          <w:highlight w:val="none"/>
        </w:rPr>
        <w:t>【政府采购合同专用条款】</w:t>
      </w:r>
      <w:r>
        <w:rPr>
          <w:rFonts w:hint="eastAsia" w:ascii="宋体" w:hAnsi="宋体" w:eastAsia="宋体" w:cs="宋体"/>
          <w:bCs/>
          <w:color w:val="auto"/>
          <w:sz w:val="24"/>
          <w:szCs w:val="24"/>
          <w:highlight w:val="none"/>
        </w:rPr>
        <w:t>。</w:t>
      </w:r>
    </w:p>
    <w:p w14:paraId="21F687C6">
      <w:pPr>
        <w:adjustRightInd w:val="0"/>
        <w:snapToGrid w:val="0"/>
        <w:spacing w:line="400" w:lineRule="exact"/>
        <w:ind w:firstLine="0" w:firstLineChars="0"/>
        <w:jc w:val="left"/>
        <w:rPr>
          <w:rFonts w:hint="eastAsia" w:ascii="宋体" w:hAnsi="宋体" w:eastAsia="宋体" w:cs="宋体"/>
          <w:color w:val="auto"/>
          <w:sz w:val="24"/>
          <w:szCs w:val="24"/>
        </w:rPr>
      </w:pPr>
      <w:r>
        <w:rPr>
          <w:rFonts w:hint="eastAsia" w:ascii="宋体" w:hAnsi="宋体" w:eastAsia="宋体" w:cs="宋体"/>
          <w:bCs/>
          <w:color w:val="auto"/>
          <w:sz w:val="24"/>
          <w:szCs w:val="24"/>
          <w:highlight w:val="none"/>
          <w:lang w:val="en-US" w:eastAsia="zh-CN"/>
        </w:rPr>
        <w:t xml:space="preserve">    23.2 合同附件与合同正文具有同等的法律效力。</w:t>
      </w:r>
      <w:bookmarkStart w:id="404" w:name="_Toc20313"/>
    </w:p>
    <w:p w14:paraId="3F6C1986">
      <w:pPr>
        <w:pStyle w:val="4"/>
        <w:adjustRightInd w:val="0"/>
        <w:snapToGrid w:val="0"/>
        <w:spacing w:before="123" w:beforeLines="39" w:after="159" w:afterLines="50" w:line="40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第三节 政府采购合同专用条款</w:t>
      </w:r>
      <w:bookmarkEnd w:id="404"/>
    </w:p>
    <w:tbl>
      <w:tblPr>
        <w:tblStyle w:val="15"/>
        <w:tblW w:w="9225"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5"/>
        <w:gridCol w:w="2027"/>
        <w:gridCol w:w="5413"/>
      </w:tblGrid>
      <w:tr w14:paraId="09F7CA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4AE063A3">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33111EE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第1.2（</w:t>
            </w:r>
            <w:r>
              <w:rPr>
                <w:rFonts w:hint="eastAsia" w:ascii="宋体" w:hAnsi="宋体" w:eastAsia="宋体" w:cs="宋体"/>
                <w:sz w:val="24"/>
                <w:szCs w:val="24"/>
                <w:lang w:val="en-US" w:eastAsia="zh-CN"/>
              </w:rPr>
              <w:t>6</w:t>
            </w:r>
            <w:r>
              <w:rPr>
                <w:rFonts w:hint="eastAsia" w:ascii="宋体" w:hAnsi="宋体" w:eastAsia="宋体" w:cs="宋体"/>
                <w:sz w:val="24"/>
                <w:szCs w:val="24"/>
              </w:rPr>
              <w:t>）项</w:t>
            </w:r>
          </w:p>
        </w:tc>
        <w:tc>
          <w:tcPr>
            <w:tcW w:w="2027" w:type="dxa"/>
            <w:noWrap w:val="0"/>
            <w:vAlign w:val="center"/>
          </w:tcPr>
          <w:p w14:paraId="44532138">
            <w:pPr>
              <w:adjustRightInd w:val="0"/>
              <w:snapToGrid w:val="0"/>
              <w:jc w:val="left"/>
              <w:rPr>
                <w:rFonts w:hint="eastAsia" w:ascii="宋体" w:hAnsi="宋体" w:eastAsia="宋体" w:cs="宋体"/>
                <w:sz w:val="24"/>
                <w:szCs w:val="24"/>
              </w:rPr>
            </w:pPr>
            <w:r>
              <w:rPr>
                <w:rFonts w:hint="eastAsia" w:ascii="宋体" w:hAnsi="宋体" w:eastAsia="宋体" w:cs="宋体"/>
                <w:sz w:val="24"/>
                <w:szCs w:val="24"/>
                <w:lang w:eastAsia="zh-CN"/>
              </w:rPr>
              <w:t>联合体具体要求</w:t>
            </w:r>
          </w:p>
        </w:tc>
        <w:tc>
          <w:tcPr>
            <w:tcW w:w="5413" w:type="dxa"/>
            <w:noWrap w:val="0"/>
            <w:vAlign w:val="center"/>
          </w:tcPr>
          <w:p w14:paraId="3DB82CC7">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本项目不接受联合体参与</w:t>
            </w:r>
          </w:p>
        </w:tc>
      </w:tr>
      <w:tr w14:paraId="0A5751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785" w:type="dxa"/>
            <w:noWrap w:val="0"/>
            <w:vAlign w:val="center"/>
          </w:tcPr>
          <w:p w14:paraId="5FFC3CFE">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6FB75534">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第1.2（</w:t>
            </w:r>
            <w:r>
              <w:rPr>
                <w:rFonts w:hint="eastAsia" w:ascii="宋体" w:hAnsi="宋体" w:eastAsia="宋体" w:cs="宋体"/>
                <w:sz w:val="24"/>
                <w:szCs w:val="24"/>
                <w:lang w:val="en-US" w:eastAsia="zh-CN"/>
              </w:rPr>
              <w:t>7</w:t>
            </w:r>
            <w:r>
              <w:rPr>
                <w:rFonts w:hint="eastAsia" w:ascii="宋体" w:hAnsi="宋体" w:eastAsia="宋体" w:cs="宋体"/>
                <w:sz w:val="24"/>
                <w:szCs w:val="24"/>
              </w:rPr>
              <w:t>）项</w:t>
            </w:r>
          </w:p>
        </w:tc>
        <w:tc>
          <w:tcPr>
            <w:tcW w:w="2027" w:type="dxa"/>
            <w:noWrap w:val="0"/>
            <w:vAlign w:val="center"/>
          </w:tcPr>
          <w:p w14:paraId="656B537B">
            <w:pPr>
              <w:adjustRightInd w:val="0"/>
              <w:snapToGrid w:val="0"/>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rPr>
              <w:t>其他术语解释</w:t>
            </w:r>
          </w:p>
        </w:tc>
        <w:tc>
          <w:tcPr>
            <w:tcW w:w="5413" w:type="dxa"/>
            <w:noWrap w:val="0"/>
            <w:vAlign w:val="center"/>
          </w:tcPr>
          <w:p w14:paraId="518EB711">
            <w:pPr>
              <w:adjustRightInd w:val="0"/>
              <w:snapToGrid w:val="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无</w:t>
            </w:r>
          </w:p>
        </w:tc>
      </w:tr>
      <w:tr w14:paraId="191277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00F76F56">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47A8A181">
            <w:pPr>
              <w:adjustRightInd w:val="0"/>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4.4款</w:t>
            </w:r>
          </w:p>
        </w:tc>
        <w:tc>
          <w:tcPr>
            <w:tcW w:w="2027" w:type="dxa"/>
            <w:noWrap w:val="0"/>
            <w:vAlign w:val="center"/>
          </w:tcPr>
          <w:p w14:paraId="120B3F03">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highlight w:val="none"/>
                <w:lang w:eastAsia="zh-CN"/>
              </w:rPr>
              <w:t>履约验收中甲方提出异议或作出说明的期限</w:t>
            </w:r>
          </w:p>
        </w:tc>
        <w:tc>
          <w:tcPr>
            <w:tcW w:w="5413" w:type="dxa"/>
            <w:noWrap w:val="0"/>
            <w:vAlign w:val="center"/>
          </w:tcPr>
          <w:p w14:paraId="774C19B0">
            <w:pPr>
              <w:adjustRightInd w:val="0"/>
              <w:snapToGrid w:val="0"/>
              <w:jc w:val="left"/>
              <w:rPr>
                <w:rFonts w:hint="eastAsia" w:ascii="宋体" w:hAnsi="宋体" w:eastAsia="宋体" w:cs="宋体"/>
                <w:sz w:val="24"/>
                <w:szCs w:val="24"/>
                <w:lang w:val="en-US" w:eastAsia="zh-CN"/>
              </w:rPr>
            </w:pPr>
          </w:p>
        </w:tc>
      </w:tr>
      <w:tr w14:paraId="6D2F9F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2CD5A2F2">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62446391">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4.6款</w:t>
            </w:r>
          </w:p>
        </w:tc>
        <w:tc>
          <w:tcPr>
            <w:tcW w:w="2027" w:type="dxa"/>
            <w:noWrap w:val="0"/>
            <w:vAlign w:val="center"/>
          </w:tcPr>
          <w:p w14:paraId="7CB4A75C">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约定甲方承担的其他义务和责任</w:t>
            </w:r>
          </w:p>
        </w:tc>
        <w:tc>
          <w:tcPr>
            <w:tcW w:w="5413" w:type="dxa"/>
            <w:noWrap w:val="0"/>
            <w:vAlign w:val="center"/>
          </w:tcPr>
          <w:p w14:paraId="1579BE7D">
            <w:pPr>
              <w:adjustRightInd w:val="0"/>
              <w:snapToGrid w:val="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r>
      <w:tr w14:paraId="664F0A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3A70119C">
            <w:pPr>
              <w:adjustRightInd w:val="0"/>
              <w:snapToGrid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第二节</w:t>
            </w:r>
          </w:p>
          <w:p w14:paraId="1E04B402">
            <w:pPr>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5.4款</w:t>
            </w:r>
          </w:p>
        </w:tc>
        <w:tc>
          <w:tcPr>
            <w:tcW w:w="2027" w:type="dxa"/>
            <w:noWrap w:val="0"/>
            <w:vAlign w:val="center"/>
          </w:tcPr>
          <w:p w14:paraId="7223FA17">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约定乙方承担的其他义务和责任</w:t>
            </w:r>
          </w:p>
        </w:tc>
        <w:tc>
          <w:tcPr>
            <w:tcW w:w="5413" w:type="dxa"/>
            <w:noWrap w:val="0"/>
            <w:vAlign w:val="center"/>
          </w:tcPr>
          <w:p w14:paraId="085A62A7">
            <w:pPr>
              <w:pStyle w:val="25"/>
              <w:spacing w:line="240" w:lineRule="auto"/>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14:paraId="668322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7A4BAD08">
            <w:pPr>
              <w:adjustRightInd w:val="0"/>
              <w:snapToGrid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第二节</w:t>
            </w:r>
          </w:p>
          <w:p w14:paraId="1450F25A">
            <w:pPr>
              <w:snapToGrid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6.1款</w:t>
            </w:r>
          </w:p>
        </w:tc>
        <w:tc>
          <w:tcPr>
            <w:tcW w:w="2027" w:type="dxa"/>
            <w:noWrap w:val="0"/>
            <w:vAlign w:val="center"/>
          </w:tcPr>
          <w:p w14:paraId="1AFD86F6">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履行合同义务的顺序</w:t>
            </w:r>
          </w:p>
        </w:tc>
        <w:tc>
          <w:tcPr>
            <w:tcW w:w="5413" w:type="dxa"/>
            <w:noWrap w:val="0"/>
            <w:vAlign w:val="center"/>
          </w:tcPr>
          <w:p w14:paraId="7E79D327">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乙方先履行合同义务</w:t>
            </w:r>
          </w:p>
        </w:tc>
      </w:tr>
      <w:tr w14:paraId="051AB2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5" w:type="dxa"/>
            <w:vMerge w:val="restart"/>
            <w:noWrap w:val="0"/>
            <w:vAlign w:val="center"/>
          </w:tcPr>
          <w:p w14:paraId="2CCDB22B">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6B2D91E2">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7</w:t>
            </w:r>
            <w:r>
              <w:rPr>
                <w:rFonts w:hint="eastAsia" w:ascii="宋体" w:hAnsi="宋体" w:eastAsia="宋体" w:cs="宋体"/>
                <w:sz w:val="24"/>
                <w:szCs w:val="24"/>
              </w:rPr>
              <w:t>.1</w:t>
            </w:r>
            <w:r>
              <w:rPr>
                <w:rFonts w:hint="eastAsia" w:ascii="宋体" w:hAnsi="宋体" w:eastAsia="宋体" w:cs="宋体"/>
                <w:sz w:val="24"/>
                <w:szCs w:val="24"/>
                <w:lang w:val="en-US" w:eastAsia="zh-CN"/>
              </w:rPr>
              <w:t>款</w:t>
            </w:r>
          </w:p>
        </w:tc>
        <w:tc>
          <w:tcPr>
            <w:tcW w:w="2027" w:type="dxa"/>
            <w:noWrap w:val="0"/>
            <w:vAlign w:val="center"/>
          </w:tcPr>
          <w:p w14:paraId="0A2EA372">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包装</w:t>
            </w:r>
            <w:r>
              <w:rPr>
                <w:rFonts w:hint="eastAsia" w:ascii="宋体" w:hAnsi="宋体" w:eastAsia="宋体" w:cs="宋体"/>
                <w:sz w:val="24"/>
                <w:szCs w:val="24"/>
                <w:lang w:eastAsia="zh-CN"/>
              </w:rPr>
              <w:t>特殊要求</w:t>
            </w:r>
          </w:p>
        </w:tc>
        <w:tc>
          <w:tcPr>
            <w:tcW w:w="5413" w:type="dxa"/>
            <w:noWrap w:val="0"/>
            <w:vAlign w:val="center"/>
          </w:tcPr>
          <w:p w14:paraId="26885B00">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无</w:t>
            </w:r>
          </w:p>
        </w:tc>
      </w:tr>
      <w:tr w14:paraId="63AB24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5" w:type="dxa"/>
            <w:vMerge w:val="continue"/>
            <w:noWrap w:val="0"/>
            <w:vAlign w:val="center"/>
          </w:tcPr>
          <w:p w14:paraId="1330396F">
            <w:pPr>
              <w:adjustRightInd w:val="0"/>
              <w:snapToGrid w:val="0"/>
              <w:jc w:val="center"/>
              <w:rPr>
                <w:rFonts w:hint="eastAsia" w:ascii="宋体" w:hAnsi="宋体" w:eastAsia="宋体" w:cs="宋体"/>
                <w:sz w:val="24"/>
                <w:szCs w:val="24"/>
              </w:rPr>
            </w:pPr>
          </w:p>
        </w:tc>
        <w:tc>
          <w:tcPr>
            <w:tcW w:w="2027" w:type="dxa"/>
            <w:noWrap w:val="0"/>
            <w:vAlign w:val="center"/>
          </w:tcPr>
          <w:p w14:paraId="7C099482">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指定现场</w:t>
            </w:r>
          </w:p>
        </w:tc>
        <w:tc>
          <w:tcPr>
            <w:tcW w:w="5413" w:type="dxa"/>
            <w:noWrap w:val="0"/>
            <w:vAlign w:val="center"/>
          </w:tcPr>
          <w:p w14:paraId="47F6B0E9">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甲方指定现场</w:t>
            </w:r>
          </w:p>
        </w:tc>
      </w:tr>
      <w:tr w14:paraId="6BB2CC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785" w:type="dxa"/>
            <w:noWrap w:val="0"/>
            <w:vAlign w:val="center"/>
          </w:tcPr>
          <w:p w14:paraId="4E93B524">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4699B147">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7</w:t>
            </w:r>
            <w:r>
              <w:rPr>
                <w:rFonts w:hint="eastAsia" w:ascii="宋体" w:hAnsi="宋体" w:eastAsia="宋体" w:cs="宋体"/>
                <w:sz w:val="24"/>
                <w:szCs w:val="24"/>
              </w:rPr>
              <w:t>.2</w:t>
            </w:r>
            <w:r>
              <w:rPr>
                <w:rFonts w:hint="eastAsia" w:ascii="宋体" w:hAnsi="宋体" w:eastAsia="宋体" w:cs="宋体"/>
                <w:sz w:val="24"/>
                <w:szCs w:val="24"/>
                <w:lang w:val="en-US" w:eastAsia="zh-CN"/>
              </w:rPr>
              <w:t>款</w:t>
            </w:r>
          </w:p>
        </w:tc>
        <w:tc>
          <w:tcPr>
            <w:tcW w:w="2027" w:type="dxa"/>
            <w:noWrap w:val="0"/>
            <w:vAlign w:val="center"/>
          </w:tcPr>
          <w:p w14:paraId="6618B4B4">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运输特殊要求</w:t>
            </w:r>
          </w:p>
        </w:tc>
        <w:tc>
          <w:tcPr>
            <w:tcW w:w="5413" w:type="dxa"/>
            <w:noWrap w:val="0"/>
            <w:vAlign w:val="center"/>
          </w:tcPr>
          <w:p w14:paraId="49AB4ADF">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无</w:t>
            </w:r>
          </w:p>
        </w:tc>
      </w:tr>
      <w:tr w14:paraId="6890C3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5" w:type="dxa"/>
            <w:noWrap w:val="0"/>
            <w:vAlign w:val="center"/>
          </w:tcPr>
          <w:p w14:paraId="3708814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F79980D">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7</w:t>
            </w:r>
            <w:r>
              <w:rPr>
                <w:rFonts w:hint="eastAsia" w:ascii="宋体" w:hAnsi="宋体" w:eastAsia="宋体" w:cs="宋体"/>
                <w:sz w:val="24"/>
                <w:szCs w:val="24"/>
              </w:rPr>
              <w:t>.3</w:t>
            </w:r>
            <w:r>
              <w:rPr>
                <w:rFonts w:hint="eastAsia" w:ascii="宋体" w:hAnsi="宋体" w:eastAsia="宋体" w:cs="宋体"/>
                <w:sz w:val="24"/>
                <w:szCs w:val="24"/>
                <w:lang w:val="en-US" w:eastAsia="zh-CN"/>
              </w:rPr>
              <w:t>款</w:t>
            </w:r>
          </w:p>
        </w:tc>
        <w:tc>
          <w:tcPr>
            <w:tcW w:w="2027" w:type="dxa"/>
            <w:noWrap w:val="0"/>
            <w:vAlign w:val="center"/>
          </w:tcPr>
          <w:p w14:paraId="50F0A665">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保险要求</w:t>
            </w:r>
          </w:p>
        </w:tc>
        <w:tc>
          <w:tcPr>
            <w:tcW w:w="5413" w:type="dxa"/>
            <w:noWrap w:val="0"/>
            <w:vAlign w:val="center"/>
          </w:tcPr>
          <w:p w14:paraId="3FE1CF75">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乙方应购买货物运输险</w:t>
            </w:r>
          </w:p>
        </w:tc>
      </w:tr>
      <w:tr w14:paraId="24FFA6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2AD72AE7">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46FDBDDF">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8</w:t>
            </w:r>
            <w:r>
              <w:rPr>
                <w:rFonts w:hint="eastAsia" w:ascii="宋体" w:hAnsi="宋体" w:eastAsia="宋体" w:cs="宋体"/>
                <w:sz w:val="24"/>
                <w:szCs w:val="24"/>
              </w:rPr>
              <w:t>.2（1）项</w:t>
            </w:r>
          </w:p>
        </w:tc>
        <w:tc>
          <w:tcPr>
            <w:tcW w:w="2027" w:type="dxa"/>
            <w:noWrap w:val="0"/>
            <w:vAlign w:val="center"/>
          </w:tcPr>
          <w:p w14:paraId="7ABAD240">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质量保证期</w:t>
            </w:r>
          </w:p>
        </w:tc>
        <w:tc>
          <w:tcPr>
            <w:tcW w:w="5413" w:type="dxa"/>
            <w:noWrap w:val="0"/>
            <w:vAlign w:val="center"/>
          </w:tcPr>
          <w:p w14:paraId="1CB2DDB9">
            <w:pPr>
              <w:adjustRightInd w:val="0"/>
              <w:snapToGrid w:val="0"/>
              <w:jc w:val="left"/>
              <w:rPr>
                <w:rFonts w:hint="eastAsia" w:ascii="宋体" w:hAnsi="宋体" w:eastAsia="宋体" w:cs="宋体"/>
                <w:i w:val="0"/>
                <w:iCs/>
                <w:sz w:val="24"/>
                <w:szCs w:val="24"/>
                <w:highlight w:val="none"/>
                <w:u w:val="none"/>
                <w:lang w:val="en-US" w:eastAsia="zh-CN"/>
              </w:rPr>
            </w:pPr>
          </w:p>
        </w:tc>
      </w:tr>
      <w:tr w14:paraId="126A52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332F1EB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0E2BA814">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8</w:t>
            </w:r>
            <w:r>
              <w:rPr>
                <w:rFonts w:hint="eastAsia" w:ascii="宋体" w:hAnsi="宋体" w:eastAsia="宋体" w:cs="宋体"/>
                <w:sz w:val="24"/>
                <w:szCs w:val="24"/>
              </w:rPr>
              <w:t>.2（3）项</w:t>
            </w:r>
          </w:p>
        </w:tc>
        <w:tc>
          <w:tcPr>
            <w:tcW w:w="2027" w:type="dxa"/>
            <w:noWrap w:val="0"/>
            <w:vAlign w:val="center"/>
          </w:tcPr>
          <w:p w14:paraId="25880401">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货物质量缺陷</w:t>
            </w:r>
          </w:p>
          <w:p w14:paraId="5DBFF670">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响应时间</w:t>
            </w:r>
          </w:p>
        </w:tc>
        <w:tc>
          <w:tcPr>
            <w:tcW w:w="5413" w:type="dxa"/>
            <w:noWrap w:val="0"/>
            <w:vAlign w:val="center"/>
          </w:tcPr>
          <w:p w14:paraId="247C62D2">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≤12个工作小时</w:t>
            </w:r>
          </w:p>
        </w:tc>
      </w:tr>
      <w:tr w14:paraId="2A861E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669747F2">
            <w:pPr>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第二节</w:t>
            </w:r>
          </w:p>
          <w:p w14:paraId="1F9877D3">
            <w:pPr>
              <w:pStyle w:val="25"/>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第11.1款</w:t>
            </w:r>
          </w:p>
        </w:tc>
        <w:tc>
          <w:tcPr>
            <w:tcW w:w="2027" w:type="dxa"/>
            <w:noWrap w:val="0"/>
            <w:vAlign w:val="center"/>
          </w:tcPr>
          <w:p w14:paraId="61F17D01">
            <w:pPr>
              <w:adjustRightInd w:val="0"/>
              <w:snapToGrid w:val="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其他应当保密的信息</w:t>
            </w:r>
          </w:p>
        </w:tc>
        <w:tc>
          <w:tcPr>
            <w:tcW w:w="5413" w:type="dxa"/>
            <w:noWrap w:val="0"/>
            <w:vAlign w:val="center"/>
          </w:tcPr>
          <w:p w14:paraId="1A9A329C">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39366C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5" w:type="dxa"/>
            <w:noWrap w:val="0"/>
            <w:vAlign w:val="center"/>
          </w:tcPr>
          <w:p w14:paraId="0E97ADDD">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60EBA36E">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2</w:t>
            </w:r>
            <w:r>
              <w:rPr>
                <w:rFonts w:hint="eastAsia" w:ascii="宋体" w:hAnsi="宋体" w:eastAsia="宋体" w:cs="宋体"/>
                <w:sz w:val="24"/>
                <w:szCs w:val="24"/>
              </w:rPr>
              <w:t>.2款</w:t>
            </w:r>
          </w:p>
        </w:tc>
        <w:tc>
          <w:tcPr>
            <w:tcW w:w="2027" w:type="dxa"/>
            <w:noWrap w:val="0"/>
            <w:vAlign w:val="center"/>
          </w:tcPr>
          <w:p w14:paraId="7EE1EF2D">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rPr>
              <w:t>合同价款支付</w:t>
            </w:r>
            <w:r>
              <w:rPr>
                <w:rFonts w:hint="eastAsia" w:ascii="宋体" w:hAnsi="宋体" w:eastAsia="宋体" w:cs="宋体"/>
                <w:sz w:val="24"/>
                <w:szCs w:val="24"/>
                <w:lang w:eastAsia="zh-CN"/>
              </w:rPr>
              <w:t>时间</w:t>
            </w:r>
          </w:p>
        </w:tc>
        <w:tc>
          <w:tcPr>
            <w:tcW w:w="5413" w:type="dxa"/>
            <w:noWrap w:val="0"/>
            <w:vAlign w:val="center"/>
          </w:tcPr>
          <w:p w14:paraId="35BD77BF">
            <w:pPr>
              <w:adjustRightInd w:val="0"/>
              <w:snapToGrid w:val="0"/>
              <w:jc w:val="left"/>
              <w:rPr>
                <w:rFonts w:hint="eastAsia" w:ascii="宋体" w:hAnsi="宋体" w:eastAsia="宋体" w:cs="宋体"/>
                <w:sz w:val="24"/>
                <w:szCs w:val="24"/>
              </w:rPr>
            </w:pPr>
            <w:r>
              <w:rPr>
                <w:rFonts w:hint="eastAsia" w:ascii="宋体" w:hAnsi="宋体" w:cs="宋体"/>
                <w:i w:val="0"/>
                <w:iCs w:val="0"/>
                <w:color w:val="auto"/>
                <w:kern w:val="2"/>
                <w:sz w:val="24"/>
                <w:szCs w:val="24"/>
                <w:highlight w:val="none"/>
                <w:u w:val="none"/>
                <w:lang w:val="en-US" w:eastAsia="zh-CN" w:bidi="ar-SA"/>
              </w:rPr>
              <w:t>合同生效并在收到中标单位提交的等额银行保函后30个工作日内支付预付款100万元；设备安装验收合格支付至合同价款的90%（含预付款）,使用满一年付5%,使用满三年付5%（不计息）。结算时中标单位必须提供正式税务发票</w:t>
            </w:r>
            <w:r>
              <w:rPr>
                <w:rFonts w:hint="eastAsia" w:ascii="宋体" w:hAnsi="宋体" w:eastAsia="宋体" w:cs="宋体"/>
                <w:i w:val="0"/>
                <w:iCs w:val="0"/>
                <w:color w:val="auto"/>
                <w:kern w:val="2"/>
                <w:sz w:val="24"/>
                <w:szCs w:val="24"/>
                <w:highlight w:val="none"/>
                <w:u w:val="none"/>
                <w:lang w:val="en-US" w:eastAsia="zh-CN" w:bidi="ar-SA"/>
              </w:rPr>
              <w:t>。</w:t>
            </w:r>
          </w:p>
        </w:tc>
      </w:tr>
      <w:tr w14:paraId="621117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5" w:type="dxa"/>
            <w:noWrap w:val="0"/>
            <w:vAlign w:val="center"/>
          </w:tcPr>
          <w:p w14:paraId="52F0CD44">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6B09D7D">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13.2</w:t>
            </w:r>
            <w:r>
              <w:rPr>
                <w:rFonts w:hint="eastAsia" w:ascii="宋体" w:hAnsi="宋体" w:eastAsia="宋体" w:cs="宋体"/>
                <w:sz w:val="24"/>
                <w:szCs w:val="24"/>
              </w:rPr>
              <w:t>款</w:t>
            </w:r>
          </w:p>
        </w:tc>
        <w:tc>
          <w:tcPr>
            <w:tcW w:w="2027" w:type="dxa"/>
            <w:noWrap w:val="0"/>
            <w:vAlign w:val="center"/>
          </w:tcPr>
          <w:p w14:paraId="6BCFE6B1">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履约保证金不予退还的情形</w:t>
            </w:r>
          </w:p>
        </w:tc>
        <w:tc>
          <w:tcPr>
            <w:tcW w:w="5413" w:type="dxa"/>
            <w:noWrap w:val="0"/>
            <w:vAlign w:val="center"/>
          </w:tcPr>
          <w:p w14:paraId="3D76C4BE">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69F3AC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15B819EF">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E316A3C">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13.3</w:t>
            </w:r>
            <w:r>
              <w:rPr>
                <w:rFonts w:hint="eastAsia" w:ascii="宋体" w:hAnsi="宋体" w:eastAsia="宋体" w:cs="宋体"/>
                <w:sz w:val="24"/>
                <w:szCs w:val="24"/>
              </w:rPr>
              <w:t>款</w:t>
            </w:r>
          </w:p>
        </w:tc>
        <w:tc>
          <w:tcPr>
            <w:tcW w:w="2027" w:type="dxa"/>
            <w:noWrap w:val="0"/>
            <w:vAlign w:val="center"/>
          </w:tcPr>
          <w:p w14:paraId="75853983">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履约保证金退还时间及</w:t>
            </w:r>
            <w:r>
              <w:rPr>
                <w:rFonts w:hint="eastAsia" w:ascii="宋体" w:hAnsi="宋体" w:eastAsia="宋体" w:cs="宋体"/>
                <w:sz w:val="24"/>
                <w:szCs w:val="24"/>
                <w:lang w:eastAsia="zh-CN"/>
              </w:rPr>
              <w:t>逾期退还的</w:t>
            </w:r>
            <w:r>
              <w:rPr>
                <w:rFonts w:hint="eastAsia" w:ascii="宋体" w:hAnsi="宋体" w:eastAsia="宋体" w:cs="宋体"/>
                <w:sz w:val="24"/>
                <w:szCs w:val="24"/>
              </w:rPr>
              <w:t>违约金</w:t>
            </w:r>
          </w:p>
        </w:tc>
        <w:tc>
          <w:tcPr>
            <w:tcW w:w="5413" w:type="dxa"/>
            <w:noWrap w:val="0"/>
            <w:vAlign w:val="center"/>
          </w:tcPr>
          <w:p w14:paraId="1DEA11FE">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75AC82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1" w:hRule="atLeast"/>
          <w:jc w:val="center"/>
        </w:trPr>
        <w:tc>
          <w:tcPr>
            <w:tcW w:w="1785" w:type="dxa"/>
            <w:noWrap w:val="0"/>
            <w:vAlign w:val="center"/>
          </w:tcPr>
          <w:p w14:paraId="30315F4A">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6411716">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4</w:t>
            </w:r>
            <w:r>
              <w:rPr>
                <w:rFonts w:hint="eastAsia" w:ascii="宋体" w:hAnsi="宋体" w:eastAsia="宋体" w:cs="宋体"/>
                <w:sz w:val="24"/>
                <w:szCs w:val="24"/>
              </w:rPr>
              <w:t>.1（</w:t>
            </w:r>
            <w:r>
              <w:rPr>
                <w:rFonts w:hint="eastAsia" w:ascii="宋体" w:hAnsi="宋体" w:eastAsia="宋体" w:cs="宋体"/>
                <w:sz w:val="24"/>
                <w:szCs w:val="24"/>
                <w:lang w:val="en-US" w:eastAsia="zh-CN"/>
              </w:rPr>
              <w:t>3</w:t>
            </w:r>
            <w:r>
              <w:rPr>
                <w:rFonts w:hint="eastAsia" w:ascii="宋体" w:hAnsi="宋体" w:eastAsia="宋体" w:cs="宋体"/>
                <w:sz w:val="24"/>
                <w:szCs w:val="24"/>
              </w:rPr>
              <w:t>）项</w:t>
            </w:r>
          </w:p>
        </w:tc>
        <w:tc>
          <w:tcPr>
            <w:tcW w:w="2027" w:type="dxa"/>
            <w:noWrap w:val="0"/>
            <w:vAlign w:val="center"/>
          </w:tcPr>
          <w:p w14:paraId="50E2460F">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运行监督、维修期限</w:t>
            </w:r>
          </w:p>
        </w:tc>
        <w:tc>
          <w:tcPr>
            <w:tcW w:w="5413" w:type="dxa"/>
            <w:noWrap w:val="0"/>
            <w:vAlign w:val="center"/>
          </w:tcPr>
          <w:p w14:paraId="26D6060A">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highlight w:val="none"/>
              </w:rPr>
              <w:t>投标人必须提供至少3 年的免费保修期（自验收合格之日起计算），保修期内，非人为违法操作规则原因导致的故障，免费维修，保修期外，仅收取维修配件成本费；超过7天仍未维修完成，中标人应提供同款设备备用机供采购人使用直至维修完成为止。保修结束后免收维修费，保证零配件供应10 年以上，软件终身免费升级；保修起始时间以安装完毕并且医院验收合格之日为准。</w:t>
            </w:r>
          </w:p>
        </w:tc>
      </w:tr>
      <w:tr w14:paraId="7AF7A3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785" w:type="dxa"/>
            <w:noWrap w:val="0"/>
            <w:vAlign w:val="center"/>
          </w:tcPr>
          <w:p w14:paraId="635FEBA9">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4A99AFF8">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4</w:t>
            </w: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）项</w:t>
            </w:r>
          </w:p>
        </w:tc>
        <w:tc>
          <w:tcPr>
            <w:tcW w:w="2027" w:type="dxa"/>
            <w:noWrap w:val="0"/>
            <w:vAlign w:val="center"/>
          </w:tcPr>
          <w:p w14:paraId="6E24CEE0">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货物回收的约定</w:t>
            </w:r>
          </w:p>
        </w:tc>
        <w:tc>
          <w:tcPr>
            <w:tcW w:w="5413" w:type="dxa"/>
            <w:noWrap w:val="0"/>
            <w:vAlign w:val="center"/>
          </w:tcPr>
          <w:p w14:paraId="23DA596D">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66F7F4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535857E4">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48FD43C7">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4</w:t>
            </w:r>
            <w:r>
              <w:rPr>
                <w:rFonts w:hint="eastAsia" w:ascii="宋体" w:hAnsi="宋体" w:eastAsia="宋体" w:cs="宋体"/>
                <w:sz w:val="24"/>
                <w:szCs w:val="24"/>
              </w:rPr>
              <w:t>.1（</w:t>
            </w:r>
            <w:r>
              <w:rPr>
                <w:rFonts w:hint="eastAsia" w:ascii="宋体" w:hAnsi="宋体" w:eastAsia="宋体" w:cs="宋体"/>
                <w:sz w:val="24"/>
                <w:szCs w:val="24"/>
                <w:lang w:val="en-US" w:eastAsia="zh-CN"/>
              </w:rPr>
              <w:t>6</w:t>
            </w:r>
            <w:r>
              <w:rPr>
                <w:rFonts w:hint="eastAsia" w:ascii="宋体" w:hAnsi="宋体" w:eastAsia="宋体" w:cs="宋体"/>
                <w:sz w:val="24"/>
                <w:szCs w:val="24"/>
              </w:rPr>
              <w:t>）项</w:t>
            </w:r>
          </w:p>
        </w:tc>
        <w:tc>
          <w:tcPr>
            <w:tcW w:w="2027" w:type="dxa"/>
            <w:noWrap w:val="0"/>
            <w:vAlign w:val="center"/>
          </w:tcPr>
          <w:p w14:paraId="5AE6231E">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乙方提供的其他服务</w:t>
            </w:r>
          </w:p>
        </w:tc>
        <w:tc>
          <w:tcPr>
            <w:tcW w:w="5413" w:type="dxa"/>
            <w:noWrap w:val="0"/>
            <w:vAlign w:val="center"/>
          </w:tcPr>
          <w:p w14:paraId="76A5A016">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32DCEC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0FA29476">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424D3662">
            <w:pPr>
              <w:adjustRightInd w:val="0"/>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1款</w:t>
            </w:r>
          </w:p>
        </w:tc>
        <w:tc>
          <w:tcPr>
            <w:tcW w:w="2027" w:type="dxa"/>
            <w:noWrap w:val="0"/>
            <w:vAlign w:val="center"/>
          </w:tcPr>
          <w:p w14:paraId="07004B03">
            <w:pPr>
              <w:adjustRightInd w:val="0"/>
              <w:snapToGrid w:val="0"/>
              <w:jc w:val="left"/>
              <w:rPr>
                <w:rFonts w:hint="eastAsia" w:ascii="宋体" w:hAnsi="宋体" w:eastAsia="宋体" w:cs="宋体"/>
                <w:sz w:val="24"/>
                <w:szCs w:val="24"/>
              </w:rPr>
            </w:pPr>
            <w:r>
              <w:rPr>
                <w:rFonts w:hint="eastAsia" w:ascii="宋体" w:hAnsi="宋体" w:eastAsia="宋体" w:cs="宋体"/>
                <w:color w:val="auto"/>
                <w:sz w:val="24"/>
                <w:szCs w:val="24"/>
                <w:highlight w:val="none"/>
                <w:lang w:eastAsia="zh-CN"/>
              </w:rPr>
              <w:t>修理、重作、更换相关具体规定</w:t>
            </w:r>
          </w:p>
        </w:tc>
        <w:tc>
          <w:tcPr>
            <w:tcW w:w="5413" w:type="dxa"/>
            <w:noWrap w:val="0"/>
            <w:vAlign w:val="center"/>
          </w:tcPr>
          <w:p w14:paraId="21FD0FBC">
            <w:pPr>
              <w:adjustRightInd w:val="0"/>
              <w:snapToGrid w:val="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甲方要求直接更换，</w:t>
            </w:r>
            <w:r>
              <w:rPr>
                <w:rFonts w:hint="eastAsia" w:ascii="宋体" w:hAnsi="宋体" w:eastAsia="宋体" w:cs="宋体"/>
                <w:color w:val="auto"/>
                <w:sz w:val="24"/>
                <w:szCs w:val="24"/>
                <w:highlight w:val="none"/>
                <w:lang w:eastAsia="zh-CN"/>
              </w:rPr>
              <w:t>由乙方承担所发生的全部费用。</w:t>
            </w:r>
          </w:p>
        </w:tc>
      </w:tr>
      <w:tr w14:paraId="7997CB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69FE3D79">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5CC7D882">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.2（2）项</w:t>
            </w:r>
          </w:p>
        </w:tc>
        <w:tc>
          <w:tcPr>
            <w:tcW w:w="2027" w:type="dxa"/>
            <w:noWrap w:val="0"/>
            <w:vAlign w:val="center"/>
          </w:tcPr>
          <w:p w14:paraId="14A5DF98">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迟延交货赔偿费</w:t>
            </w:r>
          </w:p>
        </w:tc>
        <w:tc>
          <w:tcPr>
            <w:tcW w:w="5413" w:type="dxa"/>
            <w:noWrap w:val="0"/>
            <w:vAlign w:val="center"/>
          </w:tcPr>
          <w:p w14:paraId="4551D854">
            <w:pPr>
              <w:adjustRightInd w:val="0"/>
              <w:snapToGrid w:val="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乙方逾期履行合同的，自逾期之日起，向甲方每日偿付合同总价</w:t>
            </w:r>
            <w:r>
              <w:rPr>
                <w:rFonts w:hint="eastAsia" w:ascii="宋体" w:hAnsi="宋体" w:eastAsia="宋体" w:cs="宋体"/>
                <w:color w:val="auto"/>
                <w:sz w:val="24"/>
                <w:szCs w:val="24"/>
                <w:highlight w:val="none"/>
                <w:lang w:val="en-US" w:eastAsia="zh-CN"/>
              </w:rPr>
              <w:t>千</w:t>
            </w:r>
            <w:r>
              <w:rPr>
                <w:rFonts w:hint="eastAsia" w:ascii="宋体" w:hAnsi="宋体" w:eastAsia="宋体" w:cs="宋体"/>
                <w:color w:val="auto"/>
                <w:sz w:val="24"/>
                <w:szCs w:val="24"/>
                <w:highlight w:val="none"/>
                <w:lang w:eastAsia="zh-CN"/>
              </w:rPr>
              <w:t>分之二的滞纳金；逾期1个月，乙方需支付合同总额20%作为违约金，同时甲方有权要求终止合同。</w:t>
            </w:r>
          </w:p>
        </w:tc>
      </w:tr>
      <w:tr w14:paraId="452DCF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00E6683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1AA727D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3款</w:t>
            </w:r>
          </w:p>
        </w:tc>
        <w:tc>
          <w:tcPr>
            <w:tcW w:w="2027" w:type="dxa"/>
            <w:noWrap w:val="0"/>
            <w:vAlign w:val="center"/>
          </w:tcPr>
          <w:p w14:paraId="30E48503">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逾期付款利息</w:t>
            </w:r>
          </w:p>
        </w:tc>
        <w:tc>
          <w:tcPr>
            <w:tcW w:w="5413" w:type="dxa"/>
            <w:noWrap w:val="0"/>
            <w:vAlign w:val="center"/>
          </w:tcPr>
          <w:p w14:paraId="1D6DBC11">
            <w:pPr>
              <w:adjustRightInd w:val="0"/>
              <w:snapToGrid w:val="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甲方逾期支付货款的，自逾期之日起，向乙方每日偿付未付价款</w:t>
            </w:r>
            <w:r>
              <w:rPr>
                <w:rFonts w:hint="eastAsia" w:ascii="宋体" w:hAnsi="宋体" w:eastAsia="宋体" w:cs="宋体"/>
                <w:color w:val="auto"/>
                <w:sz w:val="24"/>
                <w:szCs w:val="24"/>
                <w:highlight w:val="none"/>
                <w:lang w:val="en-US" w:eastAsia="zh-CN"/>
              </w:rPr>
              <w:t>千</w:t>
            </w:r>
            <w:r>
              <w:rPr>
                <w:rFonts w:hint="eastAsia" w:ascii="宋体" w:hAnsi="宋体" w:eastAsia="宋体" w:cs="宋体"/>
                <w:color w:val="auto"/>
                <w:sz w:val="24"/>
                <w:szCs w:val="24"/>
                <w:highlight w:val="none"/>
                <w:lang w:eastAsia="zh-CN"/>
              </w:rPr>
              <w:t>分之二滞纳金。</w:t>
            </w:r>
          </w:p>
        </w:tc>
      </w:tr>
      <w:tr w14:paraId="37A0A0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85" w:type="dxa"/>
            <w:tcBorders>
              <w:bottom w:val="single" w:color="auto" w:sz="2" w:space="0"/>
              <w:right w:val="single" w:color="auto" w:sz="2" w:space="0"/>
            </w:tcBorders>
            <w:noWrap w:val="0"/>
            <w:vAlign w:val="center"/>
          </w:tcPr>
          <w:p w14:paraId="09AE918F">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611744AD">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.4</w:t>
            </w:r>
            <w:r>
              <w:rPr>
                <w:rFonts w:hint="eastAsia" w:ascii="宋体" w:hAnsi="宋体" w:eastAsia="宋体" w:cs="宋体"/>
                <w:sz w:val="24"/>
                <w:szCs w:val="24"/>
                <w:lang w:val="en-US" w:eastAsia="zh-CN"/>
              </w:rPr>
              <w:t>款</w:t>
            </w:r>
          </w:p>
        </w:tc>
        <w:tc>
          <w:tcPr>
            <w:tcW w:w="2027" w:type="dxa"/>
            <w:tcBorders>
              <w:left w:val="single" w:color="auto" w:sz="2" w:space="0"/>
              <w:bottom w:val="single" w:color="auto" w:sz="2" w:space="0"/>
              <w:right w:val="single" w:color="auto" w:sz="2" w:space="0"/>
            </w:tcBorders>
            <w:noWrap w:val="0"/>
            <w:vAlign w:val="center"/>
          </w:tcPr>
          <w:p w14:paraId="4278C7A5">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其他违约责任</w:t>
            </w:r>
          </w:p>
        </w:tc>
        <w:tc>
          <w:tcPr>
            <w:tcW w:w="5413" w:type="dxa"/>
            <w:tcBorders>
              <w:left w:val="single" w:color="auto" w:sz="2" w:space="0"/>
              <w:bottom w:val="single" w:color="auto" w:sz="2" w:space="0"/>
            </w:tcBorders>
            <w:noWrap w:val="0"/>
            <w:vAlign w:val="center"/>
          </w:tcPr>
          <w:p w14:paraId="1191F74A">
            <w:pPr>
              <w:adjustRightInd w:val="0"/>
              <w:snapToGrid w:val="0"/>
              <w:jc w:val="left"/>
              <w:rPr>
                <w:rFonts w:hint="eastAsia" w:ascii="宋体" w:hAnsi="宋体" w:eastAsia="宋体" w:cs="宋体"/>
                <w:sz w:val="24"/>
                <w:szCs w:val="24"/>
                <w:u w:val="single"/>
              </w:rPr>
            </w:pPr>
          </w:p>
        </w:tc>
      </w:tr>
      <w:tr w14:paraId="5B98BE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785" w:type="dxa"/>
            <w:tcBorders>
              <w:top w:val="single" w:color="auto" w:sz="2" w:space="0"/>
              <w:right w:val="single" w:color="auto" w:sz="2" w:space="0"/>
            </w:tcBorders>
            <w:noWrap w:val="0"/>
            <w:vAlign w:val="center"/>
          </w:tcPr>
          <w:p w14:paraId="31320678">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1B0146CF">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19</w:t>
            </w:r>
            <w:r>
              <w:rPr>
                <w:rFonts w:hint="eastAsia" w:ascii="宋体" w:hAnsi="宋体" w:eastAsia="宋体" w:cs="宋体"/>
                <w:sz w:val="24"/>
                <w:szCs w:val="24"/>
              </w:rPr>
              <w:t>.2</w:t>
            </w:r>
            <w:r>
              <w:rPr>
                <w:rFonts w:hint="eastAsia" w:ascii="宋体" w:hAnsi="宋体" w:eastAsia="宋体" w:cs="宋体"/>
                <w:sz w:val="24"/>
                <w:szCs w:val="24"/>
                <w:lang w:val="en-US" w:eastAsia="zh-CN"/>
              </w:rPr>
              <w:t>款</w:t>
            </w:r>
          </w:p>
        </w:tc>
        <w:tc>
          <w:tcPr>
            <w:tcW w:w="2027" w:type="dxa"/>
            <w:tcBorders>
              <w:top w:val="single" w:color="auto" w:sz="2" w:space="0"/>
              <w:left w:val="single" w:color="auto" w:sz="2" w:space="0"/>
              <w:right w:val="single" w:color="auto" w:sz="2" w:space="0"/>
            </w:tcBorders>
            <w:noWrap w:val="0"/>
            <w:vAlign w:val="center"/>
          </w:tcPr>
          <w:p w14:paraId="78171E09">
            <w:pPr>
              <w:adjustRightInd w:val="0"/>
              <w:snapToGrid w:val="0"/>
              <w:jc w:val="left"/>
              <w:rPr>
                <w:rFonts w:hint="eastAsia" w:ascii="宋体" w:hAnsi="宋体" w:eastAsia="宋体" w:cs="宋体"/>
                <w:sz w:val="24"/>
                <w:szCs w:val="24"/>
              </w:rPr>
            </w:pPr>
            <w:r>
              <w:rPr>
                <w:rFonts w:hint="eastAsia" w:ascii="宋体" w:hAnsi="宋体" w:eastAsia="宋体" w:cs="宋体"/>
                <w:sz w:val="24"/>
                <w:szCs w:val="24"/>
                <w:lang w:val="en-US" w:eastAsia="zh-CN"/>
              </w:rPr>
              <w:t>解决争议的方法</w:t>
            </w:r>
          </w:p>
        </w:tc>
        <w:tc>
          <w:tcPr>
            <w:tcW w:w="5413" w:type="dxa"/>
            <w:tcBorders>
              <w:top w:val="single" w:color="auto" w:sz="2" w:space="0"/>
              <w:left w:val="single" w:color="auto" w:sz="2" w:space="0"/>
            </w:tcBorders>
            <w:noWrap w:val="0"/>
            <w:vAlign w:val="center"/>
          </w:tcPr>
          <w:p w14:paraId="77A8EA2E">
            <w:pPr>
              <w:autoSpaceDE w:val="0"/>
              <w:autoSpaceDN w:val="0"/>
              <w:adjustRightInd w:val="0"/>
              <w:snapToGrid w:val="0"/>
              <w:spacing w:line="400" w:lineRule="exact"/>
              <w:jc w:val="left"/>
              <w:rPr>
                <w:rFonts w:hint="eastAsia" w:ascii="宋体" w:hAnsi="宋体" w:eastAsia="宋体" w:cs="宋体"/>
                <w:b w:val="0"/>
                <w:bCs w:val="0"/>
                <w:iCs/>
                <w:sz w:val="24"/>
                <w:szCs w:val="24"/>
              </w:rPr>
            </w:pPr>
            <w:r>
              <w:rPr>
                <w:rFonts w:hint="eastAsia" w:ascii="宋体" w:hAnsi="宋体" w:eastAsia="宋体" w:cs="宋体"/>
                <w:b w:val="0"/>
                <w:bCs w:val="0"/>
                <w:iCs/>
                <w:sz w:val="24"/>
                <w:szCs w:val="24"/>
              </w:rPr>
              <w:t>因本合同及合同有关事项发生的争议，按下列第</w:t>
            </w:r>
            <w:r>
              <w:rPr>
                <w:rFonts w:hint="eastAsia" w:ascii="宋体" w:hAnsi="宋体" w:eastAsia="宋体" w:cs="宋体"/>
                <w:b w:val="0"/>
                <w:bCs w:val="0"/>
                <w:iCs/>
                <w:sz w:val="24"/>
                <w:szCs w:val="24"/>
                <w:u w:val="single"/>
                <w:lang w:val="en-US" w:eastAsia="zh-CN"/>
              </w:rPr>
              <w:t>2</w:t>
            </w:r>
            <w:r>
              <w:rPr>
                <w:rFonts w:hint="eastAsia" w:ascii="宋体" w:hAnsi="宋体" w:eastAsia="宋体" w:cs="宋体"/>
                <w:b w:val="0"/>
                <w:bCs w:val="0"/>
                <w:iCs/>
                <w:sz w:val="24"/>
                <w:szCs w:val="24"/>
              </w:rPr>
              <w:t>种方式解决：</w:t>
            </w:r>
          </w:p>
          <w:p w14:paraId="52F364B2">
            <w:pPr>
              <w:autoSpaceDE w:val="0"/>
              <w:autoSpaceDN w:val="0"/>
              <w:adjustRightInd w:val="0"/>
              <w:snapToGrid w:val="0"/>
              <w:spacing w:line="400" w:lineRule="exact"/>
              <w:jc w:val="left"/>
              <w:rPr>
                <w:rFonts w:hint="eastAsia" w:ascii="宋体" w:hAnsi="宋体" w:eastAsia="宋体" w:cs="宋体"/>
                <w:b w:val="0"/>
                <w:bCs w:val="0"/>
                <w:iCs/>
                <w:sz w:val="24"/>
                <w:szCs w:val="24"/>
              </w:rPr>
            </w:pPr>
            <w:r>
              <w:rPr>
                <w:rFonts w:hint="eastAsia" w:ascii="宋体" w:hAnsi="宋体" w:eastAsia="宋体" w:cs="宋体"/>
                <w:b w:val="0"/>
                <w:bCs w:val="0"/>
                <w:iCs/>
                <w:sz w:val="24"/>
                <w:szCs w:val="24"/>
              </w:rPr>
              <w:t>（1）向</w:t>
            </w:r>
            <w:r>
              <w:rPr>
                <w:rFonts w:hint="eastAsia" w:ascii="宋体" w:hAnsi="宋体" w:eastAsia="宋体" w:cs="宋体"/>
                <w:b w:val="0"/>
                <w:bCs w:val="0"/>
                <w:iCs/>
                <w:sz w:val="24"/>
                <w:szCs w:val="24"/>
                <w:u w:val="single"/>
              </w:rPr>
              <w:t xml:space="preserve"> </w:t>
            </w:r>
            <w:r>
              <w:rPr>
                <w:rFonts w:hint="eastAsia" w:ascii="宋体" w:hAnsi="宋体" w:eastAsia="宋体" w:cs="宋体"/>
                <w:b w:val="0"/>
                <w:bCs w:val="0"/>
                <w:iCs/>
                <w:sz w:val="24"/>
                <w:szCs w:val="24"/>
                <w:u w:val="single"/>
                <w:lang w:val="en-US" w:eastAsia="zh-CN"/>
              </w:rPr>
              <w:t>金华市</w:t>
            </w:r>
            <w:r>
              <w:rPr>
                <w:rFonts w:hint="eastAsia" w:ascii="宋体" w:hAnsi="宋体" w:eastAsia="宋体" w:cs="宋体"/>
                <w:b w:val="0"/>
                <w:bCs w:val="0"/>
                <w:iCs/>
                <w:sz w:val="24"/>
                <w:szCs w:val="24"/>
              </w:rPr>
              <w:t>仲裁委员会申请仲裁，仲裁地点为</w:t>
            </w:r>
            <w:r>
              <w:rPr>
                <w:rFonts w:hint="eastAsia" w:ascii="宋体" w:hAnsi="宋体" w:eastAsia="宋体" w:cs="宋体"/>
                <w:b w:val="0"/>
                <w:bCs w:val="0"/>
                <w:iCs/>
                <w:sz w:val="24"/>
                <w:szCs w:val="24"/>
                <w:u w:val="single"/>
              </w:rPr>
              <w:t xml:space="preserve"> </w:t>
            </w:r>
            <w:r>
              <w:rPr>
                <w:rFonts w:hint="eastAsia" w:ascii="宋体" w:hAnsi="宋体" w:eastAsia="宋体" w:cs="宋体"/>
                <w:b w:val="0"/>
                <w:bCs w:val="0"/>
                <w:iCs/>
                <w:sz w:val="24"/>
                <w:szCs w:val="24"/>
                <w:u w:val="single"/>
                <w:lang w:val="en-US" w:eastAsia="zh-CN"/>
              </w:rPr>
              <w:t>/</w:t>
            </w:r>
            <w:r>
              <w:rPr>
                <w:rFonts w:hint="eastAsia" w:ascii="宋体" w:hAnsi="宋体" w:eastAsia="宋体" w:cs="宋体"/>
                <w:b w:val="0"/>
                <w:bCs w:val="0"/>
                <w:iCs/>
                <w:sz w:val="24"/>
                <w:szCs w:val="24"/>
                <w:u w:val="single"/>
              </w:rPr>
              <w:t xml:space="preserve"> </w:t>
            </w:r>
            <w:r>
              <w:rPr>
                <w:rFonts w:hint="eastAsia" w:ascii="宋体" w:hAnsi="宋体" w:eastAsia="宋体" w:cs="宋体"/>
                <w:b w:val="0"/>
                <w:bCs w:val="0"/>
                <w:iCs/>
                <w:sz w:val="24"/>
                <w:szCs w:val="24"/>
              </w:rPr>
              <w:t>；</w:t>
            </w:r>
          </w:p>
          <w:p w14:paraId="692FD6B7">
            <w:pPr>
              <w:adjustRightInd w:val="0"/>
              <w:snapToGrid w:val="0"/>
              <w:ind w:firstLine="0" w:firstLineChars="0"/>
              <w:jc w:val="left"/>
              <w:rPr>
                <w:rFonts w:hint="eastAsia" w:ascii="宋体" w:hAnsi="宋体" w:eastAsia="宋体" w:cs="宋体"/>
                <w:sz w:val="24"/>
                <w:szCs w:val="24"/>
                <w:u w:val="single"/>
              </w:rPr>
            </w:pPr>
            <w:r>
              <w:rPr>
                <w:rFonts w:hint="eastAsia" w:ascii="宋体" w:hAnsi="宋体" w:eastAsia="宋体" w:cs="宋体"/>
                <w:b w:val="0"/>
                <w:bCs w:val="0"/>
                <w:iCs/>
                <w:sz w:val="24"/>
                <w:szCs w:val="24"/>
              </w:rPr>
              <w:t>（2）向</w:t>
            </w:r>
            <w:r>
              <w:rPr>
                <w:rFonts w:hint="eastAsia" w:ascii="宋体" w:hAnsi="宋体" w:eastAsia="宋体" w:cs="宋体"/>
                <w:b w:val="0"/>
                <w:bCs w:val="0"/>
                <w:iCs/>
                <w:sz w:val="24"/>
                <w:szCs w:val="24"/>
                <w:u w:val="single"/>
                <w:lang w:val="en-US" w:eastAsia="zh-CN"/>
              </w:rPr>
              <w:t>甲方所在地</w:t>
            </w:r>
            <w:r>
              <w:rPr>
                <w:rFonts w:hint="eastAsia" w:ascii="宋体" w:hAnsi="宋体" w:eastAsia="宋体" w:cs="宋体"/>
                <w:b w:val="0"/>
                <w:bCs w:val="0"/>
                <w:iCs/>
                <w:sz w:val="24"/>
                <w:szCs w:val="24"/>
              </w:rPr>
              <w:t>人民法院起诉。</w:t>
            </w:r>
          </w:p>
        </w:tc>
      </w:tr>
      <w:tr w14:paraId="38ED0E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785" w:type="dxa"/>
            <w:noWrap w:val="0"/>
            <w:vAlign w:val="center"/>
          </w:tcPr>
          <w:p w14:paraId="6B85C24A">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658AD46A">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第2</w:t>
            </w:r>
            <w:r>
              <w:rPr>
                <w:rFonts w:hint="eastAsia" w:ascii="宋体" w:hAnsi="宋体" w:eastAsia="宋体" w:cs="宋体"/>
                <w:sz w:val="24"/>
                <w:szCs w:val="24"/>
                <w:lang w:val="en-US" w:eastAsia="zh-CN"/>
              </w:rPr>
              <w:t>3.1</w:t>
            </w:r>
            <w:r>
              <w:rPr>
                <w:rFonts w:hint="eastAsia" w:ascii="宋体" w:hAnsi="宋体" w:eastAsia="宋体" w:cs="宋体"/>
                <w:sz w:val="24"/>
                <w:szCs w:val="24"/>
                <w:lang w:eastAsia="zh-CN"/>
              </w:rPr>
              <w:t>款</w:t>
            </w:r>
          </w:p>
        </w:tc>
        <w:tc>
          <w:tcPr>
            <w:tcW w:w="2027" w:type="dxa"/>
            <w:noWrap w:val="0"/>
            <w:vAlign w:val="center"/>
          </w:tcPr>
          <w:p w14:paraId="7C30795D">
            <w:pPr>
              <w:adjustRightInd w:val="0"/>
              <w:snapToGrid w:val="0"/>
              <w:jc w:val="left"/>
              <w:rPr>
                <w:rFonts w:hint="eastAsia" w:ascii="宋体" w:hAnsi="宋体" w:eastAsia="宋体" w:cs="宋体"/>
                <w:sz w:val="24"/>
                <w:szCs w:val="24"/>
              </w:rPr>
            </w:pPr>
            <w:r>
              <w:rPr>
                <w:rFonts w:hint="eastAsia" w:ascii="宋体" w:hAnsi="宋体" w:eastAsia="宋体" w:cs="宋体"/>
                <w:bCs/>
                <w:color w:val="auto"/>
                <w:sz w:val="24"/>
                <w:szCs w:val="24"/>
                <w:highlight w:val="none"/>
                <w:lang w:eastAsia="zh-CN"/>
              </w:rPr>
              <w:t>其他专用条款</w:t>
            </w:r>
          </w:p>
        </w:tc>
        <w:tc>
          <w:tcPr>
            <w:tcW w:w="5413" w:type="dxa"/>
            <w:noWrap w:val="0"/>
            <w:vAlign w:val="center"/>
          </w:tcPr>
          <w:p w14:paraId="1A0DC80B">
            <w:pPr>
              <w:adjustRightInd w:val="0"/>
              <w:snapToGrid w:val="0"/>
              <w:jc w:val="left"/>
              <w:rPr>
                <w:rFonts w:hint="eastAsia" w:ascii="宋体" w:hAnsi="宋体" w:eastAsia="宋体" w:cs="宋体"/>
                <w:sz w:val="24"/>
                <w:szCs w:val="24"/>
                <w:lang w:val="en-US" w:eastAsia="zh-CN"/>
              </w:rPr>
            </w:pPr>
          </w:p>
        </w:tc>
      </w:tr>
    </w:tbl>
    <w:p w14:paraId="5DDC52E7">
      <w:pPr>
        <w:widowControl/>
        <w:adjustRightInd/>
        <w:jc w:val="center"/>
        <w:rPr>
          <w:rFonts w:hint="eastAsia" w:ascii="宋体" w:hAnsi="宋体" w:eastAsia="宋体" w:cs="宋体"/>
          <w:b/>
          <w:color w:val="000000"/>
          <w:sz w:val="36"/>
          <w:szCs w:val="20"/>
        </w:rPr>
      </w:pPr>
    </w:p>
    <w:p w14:paraId="7F27AC21">
      <w:pPr>
        <w:widowControl/>
        <w:adjustRightInd/>
        <w:jc w:val="center"/>
        <w:rPr>
          <w:rFonts w:hint="eastAsia" w:ascii="宋体" w:hAnsi="宋体" w:eastAsia="宋体" w:cs="宋体"/>
          <w:b/>
          <w:color w:val="000000"/>
          <w:sz w:val="36"/>
          <w:szCs w:val="20"/>
        </w:rPr>
      </w:pPr>
      <w:r>
        <w:rPr>
          <w:rFonts w:hint="eastAsia" w:ascii="宋体" w:hAnsi="宋体" w:eastAsia="宋体" w:cs="宋体"/>
          <w:b/>
          <w:color w:val="000000"/>
          <w:sz w:val="36"/>
          <w:szCs w:val="20"/>
        </w:rPr>
        <w:br w:type="page"/>
      </w:r>
      <w:r>
        <w:rPr>
          <w:rFonts w:hint="eastAsia" w:ascii="宋体" w:hAnsi="宋体" w:eastAsia="宋体" w:cs="宋体"/>
          <w:b/>
          <w:color w:val="000000"/>
          <w:sz w:val="36"/>
          <w:szCs w:val="20"/>
        </w:rPr>
        <w:t>第六部分</w:t>
      </w:r>
      <w:bookmarkEnd w:id="400"/>
      <w:r>
        <w:rPr>
          <w:rFonts w:hint="eastAsia" w:ascii="宋体" w:hAnsi="宋体" w:eastAsia="宋体" w:cs="宋体"/>
          <w:b/>
          <w:color w:val="000000"/>
          <w:sz w:val="36"/>
          <w:szCs w:val="20"/>
        </w:rPr>
        <w:t xml:space="preserve"> </w:t>
      </w:r>
      <w:bookmarkEnd w:id="401"/>
      <w:r>
        <w:rPr>
          <w:rFonts w:hint="eastAsia" w:ascii="宋体" w:hAnsi="宋体" w:eastAsia="宋体" w:cs="宋体"/>
          <w:b/>
          <w:color w:val="000000"/>
          <w:sz w:val="36"/>
          <w:szCs w:val="20"/>
        </w:rPr>
        <w:t>应提交的有关格式范例</w:t>
      </w:r>
    </w:p>
    <w:p w14:paraId="5973EBFF">
      <w:pPr>
        <w:spacing w:line="360" w:lineRule="auto"/>
        <w:jc w:val="center"/>
        <w:outlineLvl w:val="0"/>
        <w:rPr>
          <w:rFonts w:hint="eastAsia" w:ascii="宋体" w:hAnsi="宋体" w:eastAsia="宋体" w:cs="宋体"/>
          <w:b/>
          <w:color w:val="000000"/>
          <w:kern w:val="0"/>
          <w:sz w:val="36"/>
          <w:szCs w:val="36"/>
        </w:rPr>
      </w:pPr>
    </w:p>
    <w:p w14:paraId="57A6735A">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资格文件部分</w:t>
      </w:r>
    </w:p>
    <w:p w14:paraId="67404568">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目录</w:t>
      </w:r>
    </w:p>
    <w:p w14:paraId="141B17DB">
      <w:pPr>
        <w:spacing w:line="360" w:lineRule="auto"/>
        <w:jc w:val="center"/>
        <w:outlineLvl w:val="0"/>
        <w:rPr>
          <w:rFonts w:hint="eastAsia" w:ascii="宋体" w:hAnsi="宋体" w:eastAsia="宋体" w:cs="宋体"/>
          <w:b/>
          <w:color w:val="000000"/>
          <w:kern w:val="0"/>
          <w:sz w:val="36"/>
          <w:szCs w:val="36"/>
        </w:rPr>
      </w:pPr>
    </w:p>
    <w:p w14:paraId="66F43138">
      <w:pPr>
        <w:numPr>
          <w:ilvl w:val="0"/>
          <w:numId w:val="10"/>
        </w:num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符合参加政府采购活动应当具备的一般条件的承诺函（</w:t>
      </w:r>
      <w:r>
        <w:rPr>
          <w:rFonts w:hint="eastAsia" w:ascii="宋体" w:hAnsi="宋体" w:eastAsia="宋体" w:cs="宋体"/>
          <w:color w:val="FF0000"/>
          <w:sz w:val="24"/>
        </w:rPr>
        <w:t>如以联合体形式参加政府采购活动的，联合体各方均应提交该承诺函或共同加盖公章</w:t>
      </w:r>
      <w:r>
        <w:rPr>
          <w:rFonts w:hint="eastAsia" w:ascii="宋体" w:hAnsi="宋体" w:eastAsia="宋体" w:cs="宋体"/>
          <w:color w:val="000000"/>
          <w:sz w:val="24"/>
        </w:rPr>
        <w:t>）……………（页码）</w:t>
      </w:r>
    </w:p>
    <w:p w14:paraId="0845B2D5">
      <w:pPr>
        <w:numPr>
          <w:ilvl w:val="0"/>
          <w:numId w:val="10"/>
        </w:num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企业营业执照或事业单位法人证书复印件……………………………（页码）</w:t>
      </w:r>
    </w:p>
    <w:p w14:paraId="67B6FBA9">
      <w:pPr>
        <w:snapToGrid w:val="0"/>
        <w:spacing w:line="360" w:lineRule="auto"/>
        <w:rPr>
          <w:rFonts w:hint="eastAsia" w:ascii="宋体" w:hAnsi="宋体" w:eastAsia="宋体" w:cs="宋体"/>
          <w:color w:val="000000"/>
          <w:sz w:val="24"/>
        </w:rPr>
      </w:pPr>
      <w:r>
        <w:rPr>
          <w:rFonts w:hint="eastAsia" w:ascii="宋体" w:hAnsi="宋体" w:eastAsia="宋体" w:cs="宋体"/>
          <w:snapToGrid w:val="0"/>
          <w:color w:val="000000"/>
          <w:kern w:val="28"/>
          <w:sz w:val="24"/>
          <w:szCs w:val="20"/>
        </w:rPr>
        <w:t>（3）联合协议</w:t>
      </w:r>
      <w:r>
        <w:rPr>
          <w:rFonts w:hint="eastAsia" w:ascii="宋体" w:hAnsi="宋体" w:eastAsia="宋体" w:cs="宋体"/>
          <w:color w:val="000000"/>
          <w:sz w:val="24"/>
        </w:rPr>
        <w:t>………………………………………………………………（页码）</w:t>
      </w:r>
    </w:p>
    <w:p w14:paraId="238188CF">
      <w:pPr>
        <w:snapToGrid w:val="0"/>
        <w:spacing w:line="360" w:lineRule="auto"/>
        <w:rPr>
          <w:rFonts w:hint="eastAsia" w:ascii="宋体" w:hAnsi="宋体" w:eastAsia="宋体" w:cs="宋体"/>
          <w:color w:val="000000"/>
          <w:sz w:val="24"/>
        </w:rPr>
      </w:pPr>
      <w:r>
        <w:rPr>
          <w:rFonts w:hint="eastAsia" w:ascii="宋体" w:hAnsi="宋体" w:eastAsia="宋体" w:cs="宋体"/>
          <w:snapToGrid w:val="0"/>
          <w:color w:val="000000"/>
          <w:kern w:val="28"/>
          <w:sz w:val="24"/>
          <w:szCs w:val="20"/>
        </w:rPr>
        <w:t>（4）落实政府采购政策需满足的资格要求（如有)</w:t>
      </w:r>
      <w:r>
        <w:rPr>
          <w:rFonts w:hint="eastAsia" w:ascii="宋体" w:hAnsi="宋体" w:eastAsia="宋体" w:cs="宋体"/>
          <w:color w:val="000000"/>
          <w:sz w:val="24"/>
        </w:rPr>
        <w:t>…………………………（页码）</w:t>
      </w:r>
    </w:p>
    <w:p w14:paraId="3CFD9CBB">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（5）本项目的特定资格要求（如有）…………（页码）</w:t>
      </w:r>
    </w:p>
    <w:p w14:paraId="616C2644">
      <w:pPr>
        <w:snapToGrid w:val="0"/>
        <w:spacing w:line="360" w:lineRule="auto"/>
        <w:ind w:firstLine="480" w:firstLineChars="200"/>
        <w:rPr>
          <w:rFonts w:hint="eastAsia" w:ascii="宋体" w:hAnsi="宋体" w:eastAsia="宋体" w:cs="宋体"/>
          <w:color w:val="000000"/>
          <w:sz w:val="24"/>
        </w:rPr>
      </w:pPr>
    </w:p>
    <w:p w14:paraId="3478FEFD">
      <w:pPr>
        <w:spacing w:line="360" w:lineRule="auto"/>
        <w:ind w:firstLine="480" w:firstLineChars="200"/>
        <w:rPr>
          <w:rFonts w:hint="eastAsia" w:ascii="宋体" w:hAnsi="宋体" w:eastAsia="宋体" w:cs="宋体"/>
          <w:color w:val="000000"/>
          <w:sz w:val="24"/>
        </w:rPr>
      </w:pPr>
    </w:p>
    <w:p w14:paraId="782D47E7">
      <w:pPr>
        <w:snapToGrid w:val="0"/>
        <w:spacing w:line="360" w:lineRule="auto"/>
        <w:ind w:right="480"/>
        <w:jc w:val="center"/>
        <w:rPr>
          <w:rFonts w:hint="eastAsia" w:ascii="宋体" w:hAnsi="宋体" w:eastAsia="宋体" w:cs="宋体"/>
          <w:b/>
          <w:color w:val="000000"/>
          <w:kern w:val="0"/>
          <w:sz w:val="32"/>
          <w:szCs w:val="32"/>
        </w:rPr>
      </w:pPr>
      <w:r>
        <w:rPr>
          <w:rFonts w:hint="eastAsia" w:ascii="宋体" w:hAnsi="宋体" w:eastAsia="宋体" w:cs="宋体"/>
          <w:color w:val="000000"/>
          <w:kern w:val="0"/>
          <w:sz w:val="24"/>
        </w:rPr>
        <w:br w:type="page"/>
      </w:r>
      <w:r>
        <w:rPr>
          <w:rFonts w:hint="eastAsia" w:ascii="宋体" w:hAnsi="宋体" w:eastAsia="宋体" w:cs="宋体"/>
          <w:b/>
          <w:color w:val="000000"/>
          <w:kern w:val="0"/>
          <w:sz w:val="32"/>
          <w:szCs w:val="32"/>
        </w:rPr>
        <w:t xml:space="preserve">  一、 符合参加政府采购活动应当具备的一般条件的承诺函   （如联合体参与，联合体成员需单独提供或共同加盖公章）</w:t>
      </w:r>
    </w:p>
    <w:p w14:paraId="14CDFAEB">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（采购人）、（采购代理机构）：</w:t>
      </w:r>
    </w:p>
    <w:p w14:paraId="6D2C00B0">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我方参与（项目名称）【招标编号：（采购编号）】政府采购活动，郑重承诺：</w:t>
      </w:r>
    </w:p>
    <w:p w14:paraId="38A2DCC4">
      <w:pPr>
        <w:snapToGrid w:val="0"/>
        <w:spacing w:line="360" w:lineRule="auto"/>
        <w:ind w:firstLine="360" w:firstLineChars="150"/>
        <w:rPr>
          <w:rFonts w:hint="eastAsia" w:ascii="宋体" w:hAnsi="宋体" w:eastAsia="宋体" w:cs="宋体"/>
          <w:color w:val="000000"/>
          <w:sz w:val="24"/>
        </w:rPr>
      </w:pPr>
      <w:r>
        <w:rPr>
          <w:rFonts w:hint="eastAsia" w:ascii="宋体" w:hAnsi="宋体" w:eastAsia="宋体" w:cs="宋体"/>
          <w:color w:val="000000"/>
          <w:sz w:val="24"/>
        </w:rPr>
        <w:t>（一）具备《中华人民共和国政府采购法》第二十二条第一款规定的条件：</w:t>
      </w:r>
    </w:p>
    <w:p w14:paraId="5474B7A7">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1、具有独立承担民事责任的能力；</w:t>
      </w:r>
    </w:p>
    <w:p w14:paraId="3D01468B">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2、具有良好的商业信誉和健全的财务会计制度； </w:t>
      </w:r>
    </w:p>
    <w:p w14:paraId="376BABE4">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3、具有履行合同所必需的设备和专业技术能力；</w:t>
      </w:r>
    </w:p>
    <w:p w14:paraId="65475233">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4、有依法缴纳税收和社会保障资金的良好记录；</w:t>
      </w:r>
    </w:p>
    <w:p w14:paraId="79B4B61F">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5、参加政府采购活动前三年内，在经营活动中没有重大违法记录；</w:t>
      </w:r>
    </w:p>
    <w:p w14:paraId="438DBCA7">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6、具有法律、行政法规规定的其他条件。</w:t>
      </w:r>
    </w:p>
    <w:p w14:paraId="6903F6FC">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（二）未被信用中国（www.creditchina.gov.cn)、中国政府采购网（www.ccgp.gov.cn）列入失信被执行人、重大税收违法案件当事人名单、政府采购严重违法失信行为记录名单。</w:t>
      </w:r>
    </w:p>
    <w:p w14:paraId="040A035C">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（三）不存在以下情况：</w:t>
      </w:r>
    </w:p>
    <w:p w14:paraId="3DFD31AA">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1、单位负责人为同一人或者存在直接控股、管理关系的不同供应商参加同一合同项下的政府采购活动的；</w:t>
      </w:r>
    </w:p>
    <w:p w14:paraId="4FBCDF83">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2、为采购项目提供整体设计、规范编制或者项目管理、监理、检测等服务后再参加该采购项目的其他采购活动的。</w:t>
      </w:r>
    </w:p>
    <w:p w14:paraId="50CB0B04">
      <w:pPr>
        <w:snapToGrid w:val="0"/>
        <w:spacing w:line="360" w:lineRule="auto"/>
        <w:ind w:firstLine="5520" w:firstLineChars="2300"/>
        <w:rPr>
          <w:rFonts w:hint="eastAsia" w:ascii="宋体" w:hAnsi="宋体" w:eastAsia="宋体" w:cs="宋体"/>
          <w:color w:val="000000"/>
          <w:kern w:val="0"/>
          <w:sz w:val="24"/>
        </w:rPr>
      </w:pPr>
      <w:r>
        <w:rPr>
          <w:rFonts w:hint="eastAsia" w:ascii="宋体" w:hAnsi="宋体" w:eastAsia="宋体" w:cs="宋体"/>
          <w:color w:val="000000"/>
          <w:kern w:val="0"/>
          <w:sz w:val="24"/>
          <w:lang w:val="zh-CN"/>
        </w:rPr>
        <w:t>投标人名称(电子签名)：</w:t>
      </w:r>
    </w:p>
    <w:p w14:paraId="1F6BADCC">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lang w:val="zh-CN"/>
        </w:rPr>
        <w:t xml:space="preserve">                        </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日期</w:t>
      </w:r>
      <w:r>
        <w:rPr>
          <w:rFonts w:hint="eastAsia" w:ascii="宋体" w:hAnsi="宋体" w:eastAsia="宋体" w:cs="宋体"/>
          <w:color w:val="000000"/>
          <w:kern w:val="0"/>
          <w:sz w:val="24"/>
        </w:rPr>
        <w:t xml:space="preserve">：  年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w:t>
      </w:r>
    </w:p>
    <w:p w14:paraId="64F4ECD5">
      <w:pPr>
        <w:snapToGrid w:val="0"/>
        <w:spacing w:line="360" w:lineRule="auto"/>
        <w:ind w:right="480"/>
        <w:jc w:val="center"/>
        <w:rPr>
          <w:rFonts w:hint="eastAsia" w:ascii="宋体" w:hAnsi="宋体" w:eastAsia="宋体" w:cs="宋体"/>
          <w:b/>
          <w:color w:val="000000"/>
          <w:kern w:val="0"/>
          <w:sz w:val="32"/>
          <w:szCs w:val="32"/>
        </w:rPr>
      </w:pPr>
    </w:p>
    <w:p w14:paraId="6DFA2F33">
      <w:pPr>
        <w:snapToGrid w:val="0"/>
        <w:spacing w:line="360" w:lineRule="auto"/>
        <w:ind w:right="480"/>
        <w:jc w:val="center"/>
        <w:rPr>
          <w:rFonts w:hint="eastAsia" w:ascii="宋体" w:hAnsi="宋体" w:eastAsia="宋体" w:cs="宋体"/>
          <w:b/>
          <w:color w:val="000000"/>
          <w:kern w:val="0"/>
          <w:sz w:val="32"/>
          <w:szCs w:val="32"/>
        </w:rPr>
      </w:pPr>
    </w:p>
    <w:p w14:paraId="4006C960">
      <w:pPr>
        <w:snapToGrid w:val="0"/>
        <w:spacing w:line="360" w:lineRule="auto"/>
        <w:ind w:right="480"/>
        <w:jc w:val="center"/>
        <w:rPr>
          <w:rFonts w:hint="eastAsia" w:ascii="宋体" w:hAnsi="宋体" w:eastAsia="宋体" w:cs="宋体"/>
          <w:b/>
          <w:color w:val="000000"/>
          <w:kern w:val="0"/>
          <w:sz w:val="32"/>
          <w:szCs w:val="32"/>
        </w:rPr>
      </w:pPr>
    </w:p>
    <w:p w14:paraId="1FEC2CE4">
      <w:pPr>
        <w:rPr>
          <w:rFonts w:hint="eastAsia" w:ascii="宋体" w:hAnsi="宋体" w:eastAsia="宋体" w:cs="宋体"/>
          <w:color w:val="000000"/>
        </w:rPr>
      </w:pPr>
    </w:p>
    <w:p w14:paraId="14361A0B">
      <w:pPr>
        <w:snapToGrid w:val="0"/>
        <w:spacing w:line="360" w:lineRule="auto"/>
        <w:ind w:right="480"/>
        <w:jc w:val="center"/>
        <w:rPr>
          <w:rFonts w:hint="eastAsia" w:ascii="宋体" w:hAnsi="宋体" w:eastAsia="宋体" w:cs="宋体"/>
          <w:b/>
          <w:color w:val="000000"/>
          <w:kern w:val="0"/>
          <w:sz w:val="32"/>
          <w:szCs w:val="32"/>
        </w:rPr>
      </w:pPr>
    </w:p>
    <w:p w14:paraId="360D7BF6">
      <w:pPr>
        <w:snapToGrid w:val="0"/>
        <w:spacing w:line="360" w:lineRule="auto"/>
        <w:ind w:right="480"/>
        <w:jc w:val="center"/>
        <w:rPr>
          <w:rFonts w:hint="eastAsia" w:ascii="宋体" w:hAnsi="宋体" w:eastAsia="宋体" w:cs="宋体"/>
          <w:b/>
          <w:color w:val="000000"/>
          <w:kern w:val="0"/>
          <w:sz w:val="32"/>
          <w:szCs w:val="32"/>
        </w:rPr>
      </w:pPr>
    </w:p>
    <w:p w14:paraId="20E5C128">
      <w:pPr>
        <w:snapToGrid w:val="0"/>
        <w:spacing w:line="360" w:lineRule="auto"/>
        <w:ind w:right="480"/>
        <w:jc w:val="center"/>
        <w:rPr>
          <w:rFonts w:hint="eastAsia" w:ascii="宋体" w:hAnsi="宋体" w:eastAsia="宋体" w:cs="宋体"/>
          <w:b/>
          <w:color w:val="000000"/>
          <w:kern w:val="0"/>
          <w:sz w:val="32"/>
          <w:szCs w:val="32"/>
        </w:rPr>
      </w:pPr>
    </w:p>
    <w:p w14:paraId="14FD9A4A">
      <w:pPr>
        <w:widowControl/>
        <w:spacing w:line="360" w:lineRule="auto"/>
        <w:ind w:firstLine="643" w:firstLineChars="200"/>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二、联合协议（如果有）</w:t>
      </w:r>
    </w:p>
    <w:p w14:paraId="057FBB39">
      <w:pPr>
        <w:widowControl/>
        <w:spacing w:line="360" w:lineRule="auto"/>
        <w:ind w:firstLine="482" w:firstLineChars="200"/>
        <w:jc w:val="left"/>
        <w:rPr>
          <w:rFonts w:hint="eastAsia" w:ascii="宋体" w:hAnsi="宋体" w:eastAsia="宋体" w:cs="宋体"/>
          <w:b/>
          <w:color w:val="000000"/>
          <w:sz w:val="24"/>
        </w:rPr>
      </w:pPr>
      <w:r>
        <w:rPr>
          <w:rFonts w:hint="eastAsia" w:ascii="宋体" w:hAnsi="宋体" w:eastAsia="宋体" w:cs="宋体"/>
          <w:b/>
          <w:color w:val="000000"/>
          <w:sz w:val="24"/>
        </w:rPr>
        <w:t>[以联合体形式投标的，提供联合协议（附件5）；本项目不接受联合体投标或者投标人不以联合体形式投标的，则不需要提供）]</w:t>
      </w:r>
    </w:p>
    <w:p w14:paraId="51B87594">
      <w:pPr>
        <w:snapToGrid w:val="0"/>
        <w:spacing w:line="360" w:lineRule="auto"/>
        <w:ind w:right="480"/>
        <w:jc w:val="center"/>
        <w:rPr>
          <w:rFonts w:hint="eastAsia" w:ascii="宋体" w:hAnsi="宋体" w:eastAsia="宋体" w:cs="宋体"/>
          <w:b/>
          <w:color w:val="000000"/>
          <w:kern w:val="0"/>
          <w:sz w:val="32"/>
          <w:szCs w:val="32"/>
        </w:rPr>
      </w:pPr>
    </w:p>
    <w:p w14:paraId="03CB3C9D">
      <w:pPr>
        <w:snapToGrid w:val="0"/>
        <w:spacing w:line="360" w:lineRule="auto"/>
        <w:ind w:right="480"/>
        <w:jc w:val="center"/>
        <w:rPr>
          <w:rFonts w:hint="eastAsia" w:ascii="宋体" w:hAnsi="宋体" w:eastAsia="宋体" w:cs="宋体"/>
          <w:b/>
          <w:color w:val="000000"/>
          <w:kern w:val="0"/>
          <w:sz w:val="32"/>
          <w:szCs w:val="32"/>
        </w:rPr>
      </w:pPr>
    </w:p>
    <w:p w14:paraId="2D772126">
      <w:pPr>
        <w:snapToGrid w:val="0"/>
        <w:spacing w:line="360" w:lineRule="auto"/>
        <w:ind w:right="480"/>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三、落实政府采购政策需满足的资格要求</w:t>
      </w:r>
    </w:p>
    <w:p w14:paraId="6F03044D">
      <w:pPr>
        <w:spacing w:line="360" w:lineRule="auto"/>
        <w:rPr>
          <w:rFonts w:hint="eastAsia" w:ascii="宋体" w:hAnsi="宋体" w:eastAsia="宋体" w:cs="宋体"/>
          <w:color w:val="000000"/>
          <w:sz w:val="24"/>
        </w:rPr>
      </w:pPr>
      <w:r>
        <w:rPr>
          <w:rFonts w:hint="eastAsia" w:ascii="宋体" w:hAnsi="宋体" w:eastAsia="宋体" w:cs="宋体"/>
          <w:color w:val="000000"/>
          <w:sz w:val="24"/>
        </w:rPr>
        <w:t>（根据招标公告落实政府采购政策需满足的资格要求选择提供相应的材料；未要求的，无需提供）</w:t>
      </w:r>
    </w:p>
    <w:p w14:paraId="412A3385">
      <w:pPr>
        <w:snapToGrid w:val="0"/>
        <w:spacing w:before="50" w:after="50" w:line="360" w:lineRule="auto"/>
        <w:ind w:firstLine="472" w:firstLineChars="196"/>
        <w:jc w:val="left"/>
        <w:rPr>
          <w:rFonts w:hint="eastAsia" w:ascii="宋体" w:hAnsi="宋体" w:eastAsia="宋体" w:cs="宋体"/>
          <w:color w:val="000000"/>
          <w:sz w:val="24"/>
        </w:rPr>
      </w:pPr>
      <w:r>
        <w:rPr>
          <w:rFonts w:hint="eastAsia" w:ascii="宋体" w:hAnsi="宋体" w:eastAsia="宋体" w:cs="宋体"/>
          <w:b/>
          <w:color w:val="000000"/>
          <w:sz w:val="24"/>
        </w:rPr>
        <w:t>A</w:t>
      </w:r>
      <w:r>
        <w:rPr>
          <w:rFonts w:hint="eastAsia" w:ascii="宋体" w:hAnsi="宋体" w:eastAsia="宋体" w:cs="宋体"/>
          <w:color w:val="000000"/>
          <w:sz w:val="24"/>
        </w:rPr>
        <w:t>.专门面向中小企业</w:t>
      </w:r>
      <w:r>
        <w:rPr>
          <w:rFonts w:hint="eastAsia" w:ascii="宋体" w:hAnsi="宋体" w:eastAsia="宋体" w:cs="宋体"/>
          <w:color w:val="000000"/>
          <w:sz w:val="24"/>
          <w:lang w:val="en-US" w:eastAsia="zh-CN"/>
        </w:rPr>
        <w:t>的</w:t>
      </w:r>
      <w:r>
        <w:rPr>
          <w:rFonts w:hint="eastAsia" w:ascii="宋体" w:hAnsi="宋体" w:eastAsia="宋体" w:cs="宋体"/>
          <w:color w:val="000000"/>
          <w:sz w:val="24"/>
        </w:rPr>
        <w:t xml:space="preserve">，提供相应的中小企业声明函（附件7）。 </w:t>
      </w:r>
    </w:p>
    <w:p w14:paraId="57921E1E">
      <w:pPr>
        <w:widowControl/>
        <w:spacing w:line="360" w:lineRule="auto"/>
        <w:ind w:firstLine="480"/>
        <w:jc w:val="left"/>
        <w:rPr>
          <w:rFonts w:hint="eastAsia" w:ascii="宋体" w:hAnsi="宋体" w:eastAsia="宋体" w:cs="宋体"/>
          <w:color w:val="000000"/>
          <w:sz w:val="24"/>
        </w:rPr>
      </w:pPr>
    </w:p>
    <w:p w14:paraId="16C35A3D">
      <w:pPr>
        <w:widowControl/>
        <w:spacing w:line="360" w:lineRule="auto"/>
        <w:ind w:firstLine="472" w:firstLineChars="196"/>
        <w:jc w:val="left"/>
        <w:rPr>
          <w:rFonts w:hint="eastAsia" w:ascii="宋体" w:hAnsi="宋体" w:eastAsia="宋体" w:cs="宋体"/>
          <w:color w:val="000000"/>
          <w:sz w:val="24"/>
        </w:rPr>
      </w:pPr>
      <w:r>
        <w:rPr>
          <w:rFonts w:hint="eastAsia" w:ascii="宋体" w:hAnsi="宋体" w:eastAsia="宋体" w:cs="宋体"/>
          <w:b/>
          <w:color w:val="000000"/>
          <w:sz w:val="24"/>
        </w:rPr>
        <w:t>B.</w:t>
      </w:r>
      <w:r>
        <w:rPr>
          <w:rFonts w:hint="eastAsia" w:ascii="宋体" w:hAnsi="宋体" w:eastAsia="宋体" w:cs="宋体"/>
          <w:color w:val="000000"/>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宋体" w:hAnsi="宋体" w:eastAsia="宋体" w:cs="宋体"/>
          <w:color w:val="000000"/>
          <w:spacing w:val="8"/>
          <w:kern w:val="0"/>
          <w:sz w:val="24"/>
        </w:rPr>
        <w:t>并相应达到了前述比例要求，</w:t>
      </w:r>
      <w:r>
        <w:rPr>
          <w:rFonts w:hint="eastAsia" w:ascii="宋体" w:hAnsi="宋体" w:eastAsia="宋体" w:cs="宋体"/>
          <w:color w:val="000000"/>
          <w:sz w:val="24"/>
        </w:rPr>
        <w:t>视同符合了资格条件，无需再与其他中小企业组成联合体参加政府采购活动，无需提供联合协议。</w:t>
      </w:r>
    </w:p>
    <w:p w14:paraId="27DAD164">
      <w:pPr>
        <w:snapToGrid w:val="0"/>
        <w:spacing w:before="50" w:after="50" w:line="360" w:lineRule="auto"/>
        <w:jc w:val="center"/>
        <w:rPr>
          <w:rFonts w:hint="eastAsia" w:ascii="宋体" w:hAnsi="宋体" w:eastAsia="宋体" w:cs="宋体"/>
          <w:color w:val="000000"/>
          <w:sz w:val="24"/>
        </w:rPr>
      </w:pPr>
      <w:r>
        <w:rPr>
          <w:rFonts w:hint="eastAsia" w:ascii="宋体" w:hAnsi="宋体" w:eastAsia="宋体" w:cs="宋体"/>
          <w:b/>
          <w:color w:val="000000"/>
          <w:sz w:val="24"/>
        </w:rPr>
        <w:t xml:space="preserve">    </w:t>
      </w:r>
    </w:p>
    <w:p w14:paraId="746262B1">
      <w:pPr>
        <w:spacing w:line="360" w:lineRule="auto"/>
        <w:ind w:firstLine="482" w:firstLineChars="200"/>
        <w:rPr>
          <w:rFonts w:hint="eastAsia" w:ascii="宋体" w:hAnsi="宋体" w:eastAsia="宋体" w:cs="宋体"/>
          <w:color w:val="000000"/>
          <w:sz w:val="24"/>
        </w:rPr>
      </w:pPr>
      <w:r>
        <w:rPr>
          <w:rFonts w:hint="eastAsia" w:ascii="宋体" w:hAnsi="宋体" w:eastAsia="宋体" w:cs="宋体"/>
          <w:b/>
          <w:color w:val="000000"/>
          <w:sz w:val="24"/>
        </w:rPr>
        <w:t>C、</w:t>
      </w:r>
      <w:r>
        <w:rPr>
          <w:rFonts w:hint="eastAsia" w:ascii="宋体" w:hAnsi="宋体" w:eastAsia="宋体" w:cs="宋体"/>
          <w:color w:val="000000"/>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宋体" w:hAnsi="宋体" w:eastAsia="宋体" w:cs="宋体"/>
          <w:color w:val="000000"/>
          <w:spacing w:val="8"/>
          <w:kern w:val="0"/>
          <w:sz w:val="24"/>
        </w:rPr>
        <w:t>并相应达到了前述比例要求，</w:t>
      </w:r>
      <w:r>
        <w:rPr>
          <w:rFonts w:hint="eastAsia" w:ascii="宋体" w:hAnsi="宋体" w:eastAsia="宋体" w:cs="宋体"/>
          <w:color w:val="000000"/>
          <w:sz w:val="24"/>
        </w:rPr>
        <w:t>视同符合了资格条件，无需再向中小企业分包，无需提供分包意向协议。</w:t>
      </w:r>
    </w:p>
    <w:p w14:paraId="2644095D">
      <w:pPr>
        <w:widowControl/>
        <w:spacing w:line="360" w:lineRule="auto"/>
        <w:ind w:left="150"/>
        <w:jc w:val="center"/>
        <w:rPr>
          <w:rFonts w:hint="eastAsia" w:ascii="宋体" w:hAnsi="宋体" w:eastAsia="宋体" w:cs="宋体"/>
          <w:b/>
          <w:color w:val="000000"/>
          <w:kern w:val="0"/>
          <w:sz w:val="32"/>
          <w:szCs w:val="32"/>
        </w:rPr>
      </w:pPr>
    </w:p>
    <w:p w14:paraId="0569774D">
      <w:pPr>
        <w:widowControl/>
        <w:spacing w:line="360" w:lineRule="auto"/>
        <w:ind w:left="150"/>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四、本项目的特定资格要求</w:t>
      </w:r>
    </w:p>
    <w:p w14:paraId="5D27171C">
      <w:pPr>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（根据招标公告本项目的特定资格要求提供相应的材料；未要求的，无需提供）</w:t>
      </w:r>
    </w:p>
    <w:p w14:paraId="5FE3293C">
      <w:pPr>
        <w:rPr>
          <w:rFonts w:hint="eastAsia" w:ascii="宋体" w:hAnsi="宋体" w:eastAsia="宋体" w:cs="宋体"/>
          <w:color w:val="000000"/>
        </w:rPr>
      </w:pPr>
    </w:p>
    <w:p w14:paraId="470A0528">
      <w:pPr>
        <w:snapToGrid w:val="0"/>
        <w:spacing w:line="360" w:lineRule="auto"/>
        <w:ind w:right="480"/>
        <w:jc w:val="center"/>
        <w:rPr>
          <w:rFonts w:hint="eastAsia" w:ascii="宋体" w:hAnsi="宋体" w:eastAsia="宋体" w:cs="宋体"/>
          <w:b/>
          <w:color w:val="000000"/>
          <w:kern w:val="0"/>
          <w:sz w:val="32"/>
          <w:szCs w:val="32"/>
        </w:rPr>
      </w:pPr>
    </w:p>
    <w:p w14:paraId="7105E13B">
      <w:pPr>
        <w:widowControl/>
        <w:adjustRightInd/>
        <w:jc w:val="left"/>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br w:type="page"/>
      </w:r>
    </w:p>
    <w:p w14:paraId="7E169005">
      <w:pPr>
        <w:spacing w:line="360" w:lineRule="auto"/>
        <w:ind w:right="420" w:firstLine="3253" w:firstLineChars="90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商务技术文件部分</w:t>
      </w:r>
    </w:p>
    <w:p w14:paraId="1AAF04D9">
      <w:pPr>
        <w:spacing w:line="360" w:lineRule="auto"/>
        <w:jc w:val="center"/>
        <w:outlineLvl w:val="0"/>
        <w:rPr>
          <w:rFonts w:hint="eastAsia" w:ascii="宋体" w:hAnsi="宋体" w:eastAsia="宋体" w:cs="宋体"/>
          <w:b/>
          <w:color w:val="000000"/>
          <w:kern w:val="0"/>
          <w:sz w:val="24"/>
        </w:rPr>
      </w:pPr>
    </w:p>
    <w:p w14:paraId="76C0841B">
      <w:pPr>
        <w:spacing w:line="360" w:lineRule="auto"/>
        <w:jc w:val="center"/>
        <w:outlineLvl w:val="0"/>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目  录</w:t>
      </w:r>
    </w:p>
    <w:p w14:paraId="0B0AFDED">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rPr>
        <w:t>（1）投标函</w:t>
      </w:r>
      <w:r>
        <w:rPr>
          <w:rFonts w:hint="eastAsia" w:ascii="宋体" w:hAnsi="宋体" w:eastAsia="宋体" w:cs="宋体"/>
          <w:color w:val="000000"/>
        </w:rPr>
        <w:t>…………………………………………………………………………………（页码）</w:t>
      </w:r>
      <w:r>
        <w:rPr>
          <w:rFonts w:hint="eastAsia" w:ascii="宋体" w:hAnsi="宋体" w:eastAsia="宋体" w:cs="宋体"/>
          <w:color w:val="000000"/>
          <w:sz w:val="24"/>
        </w:rPr>
        <w:t>（2）授权委托书或法定代表人（单位负责人、自然人本人）身份证明</w:t>
      </w:r>
      <w:r>
        <w:rPr>
          <w:rFonts w:hint="eastAsia" w:ascii="宋体" w:hAnsi="宋体" w:eastAsia="宋体" w:cs="宋体"/>
          <w:color w:val="000000"/>
        </w:rPr>
        <w:t>………（页码）</w:t>
      </w:r>
    </w:p>
    <w:p w14:paraId="065FA4C9">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rPr>
        <w:t>（3）分包意向协议</w:t>
      </w:r>
      <w:r>
        <w:rPr>
          <w:rFonts w:hint="eastAsia" w:ascii="宋体" w:hAnsi="宋体" w:eastAsia="宋体" w:cs="宋体"/>
          <w:color w:val="000000"/>
        </w:rPr>
        <w:t>…………………………………………………………………………（页码）</w:t>
      </w:r>
    </w:p>
    <w:p w14:paraId="6DFF6F68">
      <w:pPr>
        <w:snapToGrid w:val="0"/>
        <w:spacing w:line="360" w:lineRule="auto"/>
        <w:ind w:firstLine="480" w:firstLineChars="200"/>
        <w:rPr>
          <w:rFonts w:hint="eastAsia" w:ascii="宋体" w:hAnsi="宋体" w:eastAsia="宋体" w:cs="宋体"/>
          <w:color w:val="000000"/>
        </w:rPr>
      </w:pPr>
      <w:r>
        <w:rPr>
          <w:rFonts w:hint="eastAsia" w:ascii="宋体" w:hAnsi="宋体" w:eastAsia="宋体" w:cs="宋体"/>
          <w:color w:val="000000"/>
          <w:sz w:val="24"/>
        </w:rPr>
        <w:t>（4）符合性审查资料</w:t>
      </w:r>
      <w:r>
        <w:rPr>
          <w:rFonts w:hint="eastAsia" w:ascii="宋体" w:hAnsi="宋体" w:eastAsia="宋体" w:cs="宋体"/>
          <w:color w:val="000000"/>
        </w:rPr>
        <w:t>………………………………………………………………………（页码）</w:t>
      </w:r>
    </w:p>
    <w:p w14:paraId="37992616">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rPr>
        <w:t>（5）评标标准相应的商务技术资料</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……………（页码）</w:t>
      </w:r>
      <w:r>
        <w:rPr>
          <w:rFonts w:hint="eastAsia" w:ascii="宋体" w:hAnsi="宋体" w:eastAsia="宋体" w:cs="宋体"/>
          <w:color w:val="000000"/>
          <w:sz w:val="24"/>
        </w:rPr>
        <w:t>（6）投标标的清单</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……………（页码）</w:t>
      </w:r>
      <w:r>
        <w:rPr>
          <w:rFonts w:hint="eastAsia" w:ascii="宋体" w:hAnsi="宋体" w:eastAsia="宋体" w:cs="宋体"/>
          <w:color w:val="000000"/>
          <w:sz w:val="24"/>
        </w:rPr>
        <w:t>（7）商务技术偏离表</w:t>
      </w:r>
      <w:r>
        <w:rPr>
          <w:rFonts w:hint="eastAsia" w:ascii="宋体" w:hAnsi="宋体" w:eastAsia="宋体" w:cs="宋体"/>
          <w:color w:val="000000"/>
        </w:rPr>
        <w:t>………………………………………………………………………（页码）</w:t>
      </w:r>
    </w:p>
    <w:p w14:paraId="51AB407E">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lang w:val="zh-CN"/>
        </w:rPr>
        <w:t>（</w:t>
      </w:r>
      <w:r>
        <w:rPr>
          <w:rFonts w:hint="eastAsia" w:ascii="宋体" w:hAnsi="宋体" w:eastAsia="宋体" w:cs="宋体"/>
          <w:color w:val="000000"/>
          <w:sz w:val="24"/>
        </w:rPr>
        <w:t>8</w:t>
      </w:r>
      <w:r>
        <w:rPr>
          <w:rFonts w:hint="eastAsia" w:ascii="宋体" w:hAnsi="宋体" w:eastAsia="宋体" w:cs="宋体"/>
          <w:color w:val="000000"/>
          <w:sz w:val="24"/>
          <w:lang w:val="zh-CN"/>
        </w:rPr>
        <w:t>）政府采购供应商廉洁自律承诺书</w:t>
      </w:r>
      <w:r>
        <w:rPr>
          <w:rFonts w:hint="eastAsia" w:ascii="宋体" w:hAnsi="宋体" w:eastAsia="宋体" w:cs="宋体"/>
          <w:color w:val="000000"/>
        </w:rPr>
        <w:t>…………………………………………………（页码）</w:t>
      </w:r>
    </w:p>
    <w:p w14:paraId="640D11D6">
      <w:pPr>
        <w:snapToGrid w:val="0"/>
        <w:spacing w:line="360" w:lineRule="auto"/>
        <w:jc w:val="center"/>
        <w:rPr>
          <w:rFonts w:hint="eastAsia" w:ascii="宋体" w:hAnsi="宋体" w:eastAsia="宋体" w:cs="宋体"/>
          <w:b/>
          <w:color w:val="000000"/>
          <w:kern w:val="0"/>
          <w:sz w:val="32"/>
          <w:szCs w:val="32"/>
          <w:lang w:val="zh-CN"/>
        </w:rPr>
      </w:pPr>
    </w:p>
    <w:p w14:paraId="3924AE1D">
      <w:pPr>
        <w:snapToGrid w:val="0"/>
        <w:spacing w:line="360" w:lineRule="auto"/>
        <w:jc w:val="center"/>
        <w:rPr>
          <w:rFonts w:hint="eastAsia" w:ascii="宋体" w:hAnsi="宋体" w:eastAsia="宋体" w:cs="宋体"/>
          <w:b/>
          <w:color w:val="000000"/>
          <w:kern w:val="0"/>
          <w:sz w:val="32"/>
          <w:szCs w:val="32"/>
          <w:lang w:val="zh-CN"/>
        </w:rPr>
      </w:pPr>
    </w:p>
    <w:p w14:paraId="78151E1B">
      <w:pPr>
        <w:snapToGrid w:val="0"/>
        <w:spacing w:line="360" w:lineRule="auto"/>
        <w:jc w:val="center"/>
        <w:rPr>
          <w:rFonts w:hint="eastAsia" w:ascii="宋体" w:hAnsi="宋体" w:eastAsia="宋体" w:cs="宋体"/>
          <w:b/>
          <w:color w:val="000000"/>
          <w:kern w:val="0"/>
          <w:sz w:val="32"/>
          <w:szCs w:val="32"/>
          <w:lang w:val="zh-CN"/>
        </w:rPr>
      </w:pPr>
    </w:p>
    <w:p w14:paraId="5368E28B">
      <w:pPr>
        <w:snapToGrid w:val="0"/>
        <w:spacing w:line="360" w:lineRule="auto"/>
        <w:jc w:val="center"/>
        <w:rPr>
          <w:rFonts w:hint="eastAsia" w:ascii="宋体" w:hAnsi="宋体" w:eastAsia="宋体" w:cs="宋体"/>
          <w:b/>
          <w:color w:val="000000"/>
          <w:kern w:val="0"/>
          <w:sz w:val="32"/>
          <w:szCs w:val="32"/>
          <w:lang w:val="zh-CN"/>
        </w:rPr>
      </w:pPr>
    </w:p>
    <w:p w14:paraId="466DBABE">
      <w:pPr>
        <w:snapToGrid w:val="0"/>
        <w:spacing w:line="360" w:lineRule="auto"/>
        <w:jc w:val="center"/>
        <w:rPr>
          <w:rFonts w:hint="eastAsia" w:ascii="宋体" w:hAnsi="宋体" w:eastAsia="宋体" w:cs="宋体"/>
          <w:b/>
          <w:color w:val="000000"/>
          <w:kern w:val="0"/>
          <w:sz w:val="32"/>
          <w:szCs w:val="32"/>
          <w:lang w:val="zh-CN"/>
        </w:rPr>
      </w:pPr>
    </w:p>
    <w:p w14:paraId="7663DB22">
      <w:pPr>
        <w:snapToGrid w:val="0"/>
        <w:spacing w:line="360" w:lineRule="auto"/>
        <w:jc w:val="center"/>
        <w:rPr>
          <w:rFonts w:hint="eastAsia" w:ascii="宋体" w:hAnsi="宋体" w:eastAsia="宋体" w:cs="宋体"/>
          <w:b/>
          <w:color w:val="000000"/>
          <w:kern w:val="0"/>
          <w:sz w:val="32"/>
          <w:szCs w:val="32"/>
          <w:lang w:val="zh-CN"/>
        </w:rPr>
      </w:pPr>
    </w:p>
    <w:p w14:paraId="4473EF12">
      <w:pPr>
        <w:snapToGrid w:val="0"/>
        <w:spacing w:line="360" w:lineRule="auto"/>
        <w:jc w:val="center"/>
        <w:rPr>
          <w:rFonts w:hint="eastAsia" w:ascii="宋体" w:hAnsi="宋体" w:eastAsia="宋体" w:cs="宋体"/>
          <w:b/>
          <w:color w:val="000000"/>
          <w:kern w:val="0"/>
          <w:sz w:val="32"/>
          <w:szCs w:val="32"/>
          <w:lang w:val="zh-CN"/>
        </w:rPr>
      </w:pPr>
    </w:p>
    <w:p w14:paraId="5F34C0F0">
      <w:pPr>
        <w:snapToGrid w:val="0"/>
        <w:spacing w:line="360" w:lineRule="auto"/>
        <w:jc w:val="center"/>
        <w:rPr>
          <w:rFonts w:hint="eastAsia" w:ascii="宋体" w:hAnsi="宋体" w:eastAsia="宋体" w:cs="宋体"/>
          <w:b/>
          <w:color w:val="000000"/>
          <w:kern w:val="0"/>
          <w:sz w:val="32"/>
          <w:szCs w:val="32"/>
          <w:lang w:val="zh-CN"/>
        </w:rPr>
      </w:pPr>
    </w:p>
    <w:p w14:paraId="4076E46A">
      <w:pPr>
        <w:snapToGrid w:val="0"/>
        <w:spacing w:line="360" w:lineRule="auto"/>
        <w:jc w:val="center"/>
        <w:rPr>
          <w:rFonts w:hint="eastAsia" w:ascii="宋体" w:hAnsi="宋体" w:eastAsia="宋体" w:cs="宋体"/>
          <w:b/>
          <w:color w:val="000000"/>
          <w:kern w:val="0"/>
          <w:sz w:val="32"/>
          <w:szCs w:val="32"/>
          <w:lang w:val="zh-CN"/>
        </w:rPr>
      </w:pPr>
    </w:p>
    <w:p w14:paraId="28802A74">
      <w:pPr>
        <w:snapToGrid w:val="0"/>
        <w:spacing w:line="360" w:lineRule="auto"/>
        <w:jc w:val="center"/>
        <w:rPr>
          <w:rFonts w:hint="eastAsia" w:ascii="宋体" w:hAnsi="宋体" w:eastAsia="宋体" w:cs="宋体"/>
          <w:b/>
          <w:color w:val="000000"/>
          <w:kern w:val="0"/>
          <w:sz w:val="32"/>
          <w:szCs w:val="32"/>
          <w:lang w:val="zh-CN"/>
        </w:rPr>
      </w:pPr>
    </w:p>
    <w:p w14:paraId="7F1A3CE2">
      <w:pPr>
        <w:snapToGrid w:val="0"/>
        <w:spacing w:line="360" w:lineRule="auto"/>
        <w:jc w:val="center"/>
        <w:rPr>
          <w:rFonts w:hint="eastAsia" w:ascii="宋体" w:hAnsi="宋体" w:eastAsia="宋体" w:cs="宋体"/>
          <w:b/>
          <w:color w:val="000000"/>
          <w:kern w:val="0"/>
          <w:sz w:val="32"/>
          <w:szCs w:val="32"/>
          <w:lang w:val="zh-CN"/>
        </w:rPr>
      </w:pPr>
    </w:p>
    <w:p w14:paraId="1BECD6EF">
      <w:pPr>
        <w:snapToGrid w:val="0"/>
        <w:spacing w:line="360" w:lineRule="auto"/>
        <w:jc w:val="center"/>
        <w:rPr>
          <w:rFonts w:hint="eastAsia" w:ascii="宋体" w:hAnsi="宋体" w:eastAsia="宋体" w:cs="宋体"/>
          <w:b/>
          <w:color w:val="000000"/>
          <w:kern w:val="0"/>
          <w:sz w:val="32"/>
          <w:szCs w:val="32"/>
          <w:lang w:val="zh-CN"/>
        </w:rPr>
      </w:pPr>
    </w:p>
    <w:p w14:paraId="454C3C9F">
      <w:pPr>
        <w:rPr>
          <w:rFonts w:hint="eastAsia" w:ascii="宋体" w:hAnsi="宋体" w:eastAsia="宋体" w:cs="宋体"/>
          <w:b/>
          <w:color w:val="000000"/>
          <w:kern w:val="0"/>
          <w:sz w:val="32"/>
          <w:szCs w:val="32"/>
          <w:lang w:val="zh-CN"/>
        </w:rPr>
      </w:pPr>
    </w:p>
    <w:p w14:paraId="137357CB">
      <w:pPr>
        <w:widowControl/>
        <w:adjustRightInd/>
        <w:jc w:val="left"/>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br w:type="page"/>
      </w:r>
    </w:p>
    <w:p w14:paraId="3940A790">
      <w:pPr>
        <w:snapToGrid w:val="0"/>
        <w:spacing w:line="360" w:lineRule="auto"/>
        <w:jc w:val="center"/>
        <w:outlineLvl w:val="0"/>
        <w:rPr>
          <w:rFonts w:hint="eastAsia" w:ascii="宋体" w:hAnsi="宋体" w:eastAsia="宋体" w:cs="宋体"/>
          <w:b/>
          <w:color w:val="000000"/>
          <w:sz w:val="32"/>
          <w:szCs w:val="32"/>
        </w:rPr>
      </w:pPr>
      <w:r>
        <w:rPr>
          <w:rFonts w:hint="eastAsia" w:ascii="宋体" w:hAnsi="宋体" w:eastAsia="宋体" w:cs="宋体"/>
          <w:b/>
          <w:color w:val="000000"/>
          <w:kern w:val="0"/>
          <w:sz w:val="32"/>
          <w:szCs w:val="32"/>
        </w:rPr>
        <w:t>一、投标</w:t>
      </w:r>
      <w:r>
        <w:rPr>
          <w:rFonts w:hint="eastAsia" w:ascii="宋体" w:hAnsi="宋体" w:eastAsia="宋体" w:cs="宋体"/>
          <w:b/>
          <w:color w:val="000000"/>
          <w:sz w:val="32"/>
          <w:szCs w:val="32"/>
        </w:rPr>
        <w:t>函</w:t>
      </w:r>
    </w:p>
    <w:p w14:paraId="2C64BCDF">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（采购人）、（采购代理机构）：</w:t>
      </w:r>
    </w:p>
    <w:p w14:paraId="7E26F6A1">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我方参加你方组织的（项目名称）【招标编号：（采购编号）】招标的有关活动，并对此项目进行投标。为此：</w:t>
      </w:r>
    </w:p>
    <w:p w14:paraId="681E7008">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1、我方承诺投标有效期从提交投标文件的截止之日起</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天（不少于90天）</w:t>
      </w:r>
      <w:r>
        <w:rPr>
          <w:rFonts w:hint="eastAsia" w:ascii="宋体" w:hAnsi="宋体" w:eastAsia="宋体" w:cs="宋体"/>
          <w:color w:val="000000"/>
        </w:rPr>
        <w:t>，</w:t>
      </w:r>
      <w:r>
        <w:rPr>
          <w:rFonts w:hint="eastAsia" w:ascii="宋体" w:hAnsi="宋体" w:eastAsia="宋体" w:cs="宋体"/>
          <w:color w:val="000000"/>
          <w:sz w:val="24"/>
        </w:rPr>
        <w:t>本投标文件在投标有效期满之前均具有约束力。</w:t>
      </w:r>
    </w:p>
    <w:p w14:paraId="497DAC3A">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2、我方的投标文件包括以下内容：</w:t>
      </w:r>
    </w:p>
    <w:p w14:paraId="39E2210D">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2.1资格文件：</w:t>
      </w:r>
    </w:p>
    <w:p w14:paraId="2FD8BBF2">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2.1.1符合参加政府采购活动应当具备的一般条件的承诺函；</w:t>
      </w:r>
    </w:p>
    <w:p w14:paraId="700E5E8E">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2.1.2企业营业执照或事业单位法人证书复印件；</w:t>
      </w:r>
    </w:p>
    <w:p w14:paraId="79CA832A">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2.1.3</w:t>
      </w:r>
      <w:r>
        <w:rPr>
          <w:rFonts w:hint="eastAsia" w:ascii="宋体" w:hAnsi="宋体" w:eastAsia="宋体" w:cs="宋体"/>
          <w:snapToGrid w:val="0"/>
          <w:color w:val="000000"/>
          <w:kern w:val="28"/>
          <w:sz w:val="24"/>
          <w:szCs w:val="20"/>
        </w:rPr>
        <w:t>联合协议</w:t>
      </w:r>
      <w:bookmarkStart w:id="405" w:name="_Hlk101257010"/>
      <w:r>
        <w:rPr>
          <w:rFonts w:hint="eastAsia" w:ascii="宋体" w:hAnsi="宋体" w:eastAsia="宋体" w:cs="宋体"/>
          <w:color w:val="000000"/>
          <w:sz w:val="24"/>
        </w:rPr>
        <w:t>（如果有)</w:t>
      </w:r>
      <w:bookmarkEnd w:id="405"/>
      <w:r>
        <w:rPr>
          <w:rFonts w:hint="eastAsia" w:ascii="宋体" w:hAnsi="宋体" w:eastAsia="宋体" w:cs="宋体"/>
          <w:snapToGrid w:val="0"/>
          <w:color w:val="000000"/>
          <w:kern w:val="28"/>
          <w:sz w:val="24"/>
          <w:szCs w:val="20"/>
        </w:rPr>
        <w:t>；</w:t>
      </w:r>
    </w:p>
    <w:p w14:paraId="1886D53D">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2.1.4落实政府采购政策需满足的资格要求（如果有）；</w:t>
      </w:r>
    </w:p>
    <w:p w14:paraId="667F04BB">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2.1.5本项目的特定资格要求（如果有)。</w:t>
      </w:r>
    </w:p>
    <w:p w14:paraId="5776BB7E">
      <w:pPr>
        <w:snapToGrid w:val="0"/>
        <w:spacing w:line="360" w:lineRule="auto"/>
        <w:ind w:left="210" w:leftChars="100" w:firstLine="480" w:firstLineChars="200"/>
        <w:rPr>
          <w:rFonts w:hint="eastAsia" w:ascii="宋体" w:hAnsi="宋体" w:eastAsia="宋体" w:cs="宋体"/>
          <w:color w:val="000000"/>
          <w:sz w:val="24"/>
          <w:lang w:val="zh-CN"/>
        </w:rPr>
      </w:pP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2</w:t>
      </w:r>
      <w:r>
        <w:rPr>
          <w:rFonts w:hint="eastAsia" w:ascii="宋体" w:hAnsi="宋体" w:eastAsia="宋体" w:cs="宋体"/>
          <w:color w:val="000000"/>
          <w:sz w:val="24"/>
          <w:lang w:val="zh-CN"/>
        </w:rPr>
        <w:t xml:space="preserve"> </w:t>
      </w:r>
      <w:r>
        <w:rPr>
          <w:rFonts w:hint="eastAsia" w:ascii="宋体" w:hAnsi="宋体" w:eastAsia="宋体" w:cs="宋体"/>
          <w:color w:val="000000"/>
          <w:sz w:val="24"/>
        </w:rPr>
        <w:t>商务技术</w:t>
      </w:r>
      <w:r>
        <w:rPr>
          <w:rFonts w:hint="eastAsia" w:ascii="宋体" w:hAnsi="宋体" w:eastAsia="宋体" w:cs="宋体"/>
          <w:color w:val="000000"/>
          <w:sz w:val="24"/>
          <w:lang w:val="zh-CN"/>
        </w:rPr>
        <w:t>文件：</w:t>
      </w:r>
    </w:p>
    <w:p w14:paraId="0CFB0AA5">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2.2.1投标函；</w:t>
      </w:r>
      <w:r>
        <w:rPr>
          <w:rFonts w:hint="eastAsia" w:ascii="宋体" w:hAnsi="宋体" w:eastAsia="宋体" w:cs="宋体"/>
          <w:color w:val="000000"/>
          <w:sz w:val="24"/>
          <w:lang w:val="zh-CN"/>
        </w:rPr>
        <w:t xml:space="preserve"> </w:t>
      </w:r>
    </w:p>
    <w:p w14:paraId="67AB8971">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2.2.2授权委托书或法定代表人（单位负责人）身份证明；</w:t>
      </w:r>
    </w:p>
    <w:p w14:paraId="60A7B56F">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2.2.3分包意向协议（如果有)；</w:t>
      </w:r>
    </w:p>
    <w:p w14:paraId="5CE45F8B">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2.2.4符合性审查资料；</w:t>
      </w:r>
    </w:p>
    <w:p w14:paraId="7DE5B535">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2.2.5评标标准相应的商务技术资料；</w:t>
      </w:r>
    </w:p>
    <w:p w14:paraId="75537896">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2.2.6投标标的清单；</w:t>
      </w:r>
    </w:p>
    <w:p w14:paraId="384BE131">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2.2.7商务技术偏离表；</w:t>
      </w:r>
    </w:p>
    <w:p w14:paraId="78038DD2">
      <w:pPr>
        <w:snapToGrid w:val="0"/>
        <w:spacing w:line="360" w:lineRule="auto"/>
        <w:ind w:left="420" w:leftChars="200" w:firstLine="480" w:firstLineChars="200"/>
        <w:rPr>
          <w:rFonts w:hint="eastAsia" w:ascii="宋体" w:hAnsi="宋体" w:eastAsia="宋体" w:cs="宋体"/>
          <w:color w:val="000000"/>
          <w:sz w:val="24"/>
          <w:lang w:val="zh-CN"/>
        </w:rPr>
      </w:pP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8</w:t>
      </w:r>
      <w:r>
        <w:rPr>
          <w:rFonts w:hint="eastAsia" w:ascii="宋体" w:hAnsi="宋体" w:eastAsia="宋体" w:cs="宋体"/>
          <w:color w:val="000000"/>
          <w:sz w:val="24"/>
          <w:lang w:val="zh-CN"/>
        </w:rPr>
        <w:t>政府采购供应商廉洁自律承诺书；</w:t>
      </w:r>
    </w:p>
    <w:p w14:paraId="6C67F23C">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3报价文件</w:t>
      </w:r>
    </w:p>
    <w:p w14:paraId="2F2CD597">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2.3.1开标一览表（报价表）；</w:t>
      </w:r>
    </w:p>
    <w:p w14:paraId="24F35840">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2.3.2中小企业声明函（如果有）。</w:t>
      </w:r>
    </w:p>
    <w:p w14:paraId="0EE63B85">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3、我方承诺除商务技术偏离表列出的偏离外，我方响应招标文件的全部要求。</w:t>
      </w:r>
    </w:p>
    <w:p w14:paraId="0DFA79F4">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4、如我方中标，我方承诺：</w:t>
      </w:r>
    </w:p>
    <w:p w14:paraId="5B2BF811">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4.1在收到中标通知书后，在中标通知书规定的期限内与你方签订合同； </w:t>
      </w:r>
    </w:p>
    <w:p w14:paraId="6A98AB71">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4.2在签订合同时不向你方提出附加条件； </w:t>
      </w:r>
    </w:p>
    <w:p w14:paraId="1521E6BA">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4.3按照招标文件要求提交履约保证金； </w:t>
      </w:r>
    </w:p>
    <w:p w14:paraId="1344F092">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4.4在合同约定的期限内完成合同规定的全部义务。 </w:t>
      </w:r>
    </w:p>
    <w:p w14:paraId="33D457BF">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5、其他补充说明:</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p>
    <w:p w14:paraId="201A98A4">
      <w:pPr>
        <w:spacing w:line="360" w:lineRule="auto"/>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投标人名称（电子签名）：                          </w:t>
      </w:r>
    </w:p>
    <w:p w14:paraId="75C1D4C2">
      <w:pPr>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 xml:space="preserve">     日期：  年   月   日</w:t>
      </w:r>
    </w:p>
    <w:p w14:paraId="5E9F11E8">
      <w:pPr>
        <w:snapToGrid w:val="0"/>
        <w:spacing w:line="360" w:lineRule="auto"/>
        <w:ind w:left="420" w:leftChars="200" w:firstLine="4200" w:firstLineChars="1750"/>
        <w:rPr>
          <w:rFonts w:hint="eastAsia" w:ascii="宋体" w:hAnsi="宋体" w:eastAsia="宋体" w:cs="宋体"/>
          <w:color w:val="000000"/>
          <w:kern w:val="0"/>
          <w:sz w:val="24"/>
          <w:u w:val="single"/>
        </w:rPr>
      </w:pPr>
    </w:p>
    <w:p w14:paraId="7F10644D">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12164420">
      <w:pPr>
        <w:snapToGrid w:val="0"/>
        <w:spacing w:line="360" w:lineRule="auto"/>
        <w:jc w:val="center"/>
        <w:rPr>
          <w:rFonts w:hint="eastAsia" w:ascii="宋体" w:hAnsi="宋体" w:eastAsia="宋体" w:cs="宋体"/>
          <w:b/>
          <w:color w:val="000000"/>
          <w:kern w:val="0"/>
          <w:sz w:val="32"/>
          <w:szCs w:val="32"/>
        </w:rPr>
      </w:pPr>
    </w:p>
    <w:p w14:paraId="1013B4F8">
      <w:pPr>
        <w:snapToGrid w:val="0"/>
        <w:spacing w:line="360" w:lineRule="auto"/>
        <w:rPr>
          <w:rFonts w:hint="eastAsia" w:ascii="宋体" w:hAnsi="宋体" w:eastAsia="宋体" w:cs="宋体"/>
          <w:color w:val="000000"/>
          <w:sz w:val="24"/>
        </w:rPr>
      </w:pPr>
    </w:p>
    <w:p w14:paraId="7D2620D7">
      <w:pPr>
        <w:jc w:val="center"/>
        <w:rPr>
          <w:rFonts w:hint="eastAsia" w:ascii="宋体" w:hAnsi="宋体" w:eastAsia="宋体" w:cs="宋体"/>
          <w:b/>
          <w:color w:val="000000"/>
          <w:kern w:val="0"/>
          <w:sz w:val="32"/>
          <w:szCs w:val="32"/>
        </w:rPr>
      </w:pPr>
    </w:p>
    <w:p w14:paraId="1A175AB8">
      <w:pPr>
        <w:jc w:val="center"/>
        <w:rPr>
          <w:rFonts w:hint="eastAsia" w:ascii="宋体" w:hAnsi="宋体" w:eastAsia="宋体" w:cs="宋体"/>
          <w:b/>
          <w:color w:val="000000"/>
          <w:kern w:val="0"/>
          <w:sz w:val="32"/>
          <w:szCs w:val="32"/>
        </w:rPr>
      </w:pPr>
    </w:p>
    <w:p w14:paraId="3574602B">
      <w:pPr>
        <w:jc w:val="center"/>
        <w:rPr>
          <w:rFonts w:hint="eastAsia" w:ascii="宋体" w:hAnsi="宋体" w:eastAsia="宋体" w:cs="宋体"/>
          <w:b/>
          <w:color w:val="000000"/>
          <w:kern w:val="0"/>
          <w:sz w:val="32"/>
          <w:szCs w:val="32"/>
        </w:rPr>
      </w:pPr>
    </w:p>
    <w:p w14:paraId="021504EB">
      <w:pPr>
        <w:jc w:val="center"/>
        <w:rPr>
          <w:rFonts w:hint="eastAsia" w:ascii="宋体" w:hAnsi="宋体" w:eastAsia="宋体" w:cs="宋体"/>
          <w:b/>
          <w:color w:val="000000"/>
          <w:kern w:val="0"/>
          <w:sz w:val="32"/>
          <w:szCs w:val="32"/>
        </w:rPr>
      </w:pPr>
    </w:p>
    <w:p w14:paraId="4839EB85">
      <w:pPr>
        <w:jc w:val="center"/>
        <w:rPr>
          <w:rFonts w:hint="eastAsia" w:ascii="宋体" w:hAnsi="宋体" w:eastAsia="宋体" w:cs="宋体"/>
          <w:b/>
          <w:color w:val="000000"/>
          <w:kern w:val="0"/>
          <w:sz w:val="32"/>
          <w:szCs w:val="32"/>
        </w:rPr>
      </w:pPr>
    </w:p>
    <w:p w14:paraId="15ECF0E3">
      <w:pPr>
        <w:jc w:val="center"/>
        <w:rPr>
          <w:rFonts w:hint="eastAsia" w:ascii="宋体" w:hAnsi="宋体" w:eastAsia="宋体" w:cs="宋体"/>
          <w:b/>
          <w:color w:val="000000"/>
          <w:kern w:val="0"/>
          <w:sz w:val="32"/>
          <w:szCs w:val="32"/>
        </w:rPr>
      </w:pPr>
    </w:p>
    <w:p w14:paraId="32DAF2E8">
      <w:pPr>
        <w:jc w:val="center"/>
        <w:rPr>
          <w:rFonts w:hint="eastAsia" w:ascii="宋体" w:hAnsi="宋体" w:eastAsia="宋体" w:cs="宋体"/>
          <w:b/>
          <w:color w:val="000000"/>
          <w:kern w:val="0"/>
          <w:sz w:val="32"/>
          <w:szCs w:val="32"/>
        </w:rPr>
      </w:pPr>
    </w:p>
    <w:p w14:paraId="0ECEE6BF">
      <w:pPr>
        <w:jc w:val="center"/>
        <w:rPr>
          <w:rFonts w:hint="eastAsia" w:ascii="宋体" w:hAnsi="宋体" w:eastAsia="宋体" w:cs="宋体"/>
          <w:b/>
          <w:color w:val="000000"/>
          <w:kern w:val="0"/>
          <w:sz w:val="32"/>
          <w:szCs w:val="32"/>
        </w:rPr>
      </w:pPr>
    </w:p>
    <w:p w14:paraId="609AB58E">
      <w:pPr>
        <w:jc w:val="center"/>
        <w:rPr>
          <w:rFonts w:hint="eastAsia" w:ascii="宋体" w:hAnsi="宋体" w:eastAsia="宋体" w:cs="宋体"/>
          <w:b/>
          <w:color w:val="000000"/>
          <w:kern w:val="0"/>
          <w:sz w:val="32"/>
          <w:szCs w:val="32"/>
        </w:rPr>
      </w:pPr>
    </w:p>
    <w:p w14:paraId="4504BF4B">
      <w:pPr>
        <w:jc w:val="center"/>
        <w:rPr>
          <w:rFonts w:hint="eastAsia" w:ascii="宋体" w:hAnsi="宋体" w:eastAsia="宋体" w:cs="宋体"/>
          <w:b/>
          <w:color w:val="000000"/>
          <w:kern w:val="0"/>
          <w:sz w:val="32"/>
          <w:szCs w:val="32"/>
        </w:rPr>
      </w:pPr>
    </w:p>
    <w:p w14:paraId="6F338B39">
      <w:pPr>
        <w:jc w:val="center"/>
        <w:rPr>
          <w:rFonts w:hint="eastAsia" w:ascii="宋体" w:hAnsi="宋体" w:eastAsia="宋体" w:cs="宋体"/>
          <w:b/>
          <w:color w:val="000000"/>
          <w:kern w:val="0"/>
          <w:sz w:val="32"/>
          <w:szCs w:val="32"/>
        </w:rPr>
      </w:pPr>
    </w:p>
    <w:p w14:paraId="4FB784B2">
      <w:pPr>
        <w:jc w:val="center"/>
        <w:rPr>
          <w:rFonts w:hint="eastAsia" w:ascii="宋体" w:hAnsi="宋体" w:eastAsia="宋体" w:cs="宋体"/>
          <w:b/>
          <w:color w:val="000000"/>
          <w:kern w:val="0"/>
          <w:sz w:val="32"/>
          <w:szCs w:val="32"/>
        </w:rPr>
      </w:pPr>
    </w:p>
    <w:p w14:paraId="790766C2">
      <w:pPr>
        <w:jc w:val="center"/>
        <w:rPr>
          <w:rFonts w:hint="eastAsia" w:ascii="宋体" w:hAnsi="宋体" w:eastAsia="宋体" w:cs="宋体"/>
          <w:b/>
          <w:color w:val="000000"/>
          <w:kern w:val="0"/>
          <w:sz w:val="32"/>
          <w:szCs w:val="32"/>
        </w:rPr>
      </w:pPr>
    </w:p>
    <w:p w14:paraId="34413F89">
      <w:pPr>
        <w:jc w:val="center"/>
        <w:rPr>
          <w:rFonts w:hint="eastAsia" w:ascii="宋体" w:hAnsi="宋体" w:eastAsia="宋体" w:cs="宋体"/>
          <w:b/>
          <w:color w:val="000000"/>
          <w:kern w:val="0"/>
          <w:sz w:val="32"/>
          <w:szCs w:val="32"/>
        </w:rPr>
      </w:pPr>
    </w:p>
    <w:p w14:paraId="2606DFA4">
      <w:pPr>
        <w:jc w:val="center"/>
        <w:rPr>
          <w:rFonts w:hint="eastAsia" w:ascii="宋体" w:hAnsi="宋体" w:eastAsia="宋体" w:cs="宋体"/>
          <w:b/>
          <w:color w:val="000000"/>
          <w:kern w:val="0"/>
          <w:sz w:val="32"/>
          <w:szCs w:val="32"/>
        </w:rPr>
      </w:pPr>
    </w:p>
    <w:p w14:paraId="57A21F60">
      <w:pPr>
        <w:jc w:val="center"/>
        <w:rPr>
          <w:rFonts w:hint="eastAsia" w:ascii="宋体" w:hAnsi="宋体" w:eastAsia="宋体" w:cs="宋体"/>
          <w:b/>
          <w:color w:val="000000"/>
          <w:kern w:val="0"/>
          <w:sz w:val="32"/>
          <w:szCs w:val="32"/>
        </w:rPr>
      </w:pPr>
    </w:p>
    <w:p w14:paraId="1D189DC5">
      <w:pPr>
        <w:jc w:val="center"/>
        <w:rPr>
          <w:rFonts w:hint="eastAsia" w:ascii="宋体" w:hAnsi="宋体" w:eastAsia="宋体" w:cs="宋体"/>
          <w:b/>
          <w:color w:val="000000"/>
          <w:kern w:val="0"/>
          <w:sz w:val="32"/>
          <w:szCs w:val="32"/>
        </w:rPr>
      </w:pPr>
    </w:p>
    <w:p w14:paraId="3D812619">
      <w:pPr>
        <w:jc w:val="center"/>
        <w:rPr>
          <w:rFonts w:hint="eastAsia" w:ascii="宋体" w:hAnsi="宋体" w:eastAsia="宋体" w:cs="宋体"/>
          <w:b/>
          <w:color w:val="000000"/>
          <w:kern w:val="0"/>
          <w:sz w:val="32"/>
          <w:szCs w:val="32"/>
        </w:rPr>
      </w:pPr>
    </w:p>
    <w:p w14:paraId="3AFAC000">
      <w:pPr>
        <w:jc w:val="center"/>
        <w:rPr>
          <w:rFonts w:hint="eastAsia" w:ascii="宋体" w:hAnsi="宋体" w:eastAsia="宋体" w:cs="宋体"/>
          <w:b/>
          <w:color w:val="000000"/>
          <w:kern w:val="0"/>
          <w:sz w:val="32"/>
          <w:szCs w:val="32"/>
        </w:rPr>
      </w:pPr>
    </w:p>
    <w:p w14:paraId="01504F35">
      <w:pPr>
        <w:jc w:val="center"/>
        <w:rPr>
          <w:rFonts w:hint="eastAsia" w:ascii="宋体" w:hAnsi="宋体" w:eastAsia="宋体" w:cs="宋体"/>
          <w:b/>
          <w:color w:val="000000"/>
          <w:kern w:val="0"/>
          <w:sz w:val="32"/>
          <w:szCs w:val="32"/>
        </w:rPr>
      </w:pPr>
    </w:p>
    <w:p w14:paraId="515CD37E">
      <w:pPr>
        <w:pStyle w:val="14"/>
        <w:ind w:firstLine="643"/>
        <w:rPr>
          <w:rFonts w:hint="eastAsia" w:ascii="宋体" w:hAnsi="宋体" w:eastAsia="宋体" w:cs="宋体"/>
          <w:b/>
          <w:color w:val="000000"/>
          <w:kern w:val="0"/>
          <w:sz w:val="32"/>
          <w:szCs w:val="32"/>
        </w:rPr>
      </w:pPr>
    </w:p>
    <w:p w14:paraId="463AB6EB">
      <w:pPr>
        <w:pStyle w:val="13"/>
        <w:rPr>
          <w:rFonts w:hint="eastAsia" w:ascii="宋体" w:hAnsi="宋体" w:eastAsia="宋体" w:cs="宋体"/>
          <w:lang w:val="en-US"/>
        </w:rPr>
      </w:pPr>
    </w:p>
    <w:p w14:paraId="2779894E">
      <w:pPr>
        <w:pStyle w:val="13"/>
        <w:rPr>
          <w:rFonts w:hint="eastAsia" w:ascii="宋体" w:hAnsi="宋体" w:eastAsia="宋体" w:cs="宋体"/>
          <w:color w:val="000000"/>
          <w:lang w:val="en-US"/>
        </w:rPr>
      </w:pPr>
    </w:p>
    <w:p w14:paraId="286D96C7">
      <w:pPr>
        <w:rPr>
          <w:rFonts w:hint="eastAsia" w:ascii="宋体" w:hAnsi="宋体" w:eastAsia="宋体" w:cs="宋体"/>
          <w:b/>
          <w:color w:val="000000"/>
          <w:kern w:val="0"/>
          <w:sz w:val="32"/>
          <w:szCs w:val="32"/>
          <w:lang w:val="zh-CN"/>
        </w:rPr>
      </w:pPr>
      <w:r>
        <w:rPr>
          <w:rFonts w:hint="eastAsia" w:ascii="宋体" w:hAnsi="宋体" w:eastAsia="宋体" w:cs="宋体"/>
          <w:b/>
          <w:color w:val="000000"/>
          <w:kern w:val="0"/>
          <w:sz w:val="32"/>
          <w:szCs w:val="32"/>
          <w:lang w:val="zh-CN"/>
        </w:rPr>
        <w:br w:type="page"/>
      </w:r>
    </w:p>
    <w:p w14:paraId="16065A67">
      <w:pPr>
        <w:spacing w:line="360" w:lineRule="auto"/>
        <w:jc w:val="center"/>
        <w:rPr>
          <w:rFonts w:hint="eastAsia" w:ascii="宋体" w:hAnsi="宋体" w:eastAsia="宋体" w:cs="宋体"/>
          <w:b/>
          <w:color w:val="000000"/>
          <w:kern w:val="0"/>
          <w:sz w:val="32"/>
          <w:szCs w:val="32"/>
          <w:lang w:val="zh-CN"/>
        </w:rPr>
      </w:pPr>
      <w:r>
        <w:rPr>
          <w:rFonts w:hint="eastAsia" w:ascii="宋体" w:hAnsi="宋体" w:eastAsia="宋体" w:cs="宋体"/>
          <w:b/>
          <w:color w:val="000000"/>
          <w:kern w:val="0"/>
          <w:sz w:val="32"/>
          <w:szCs w:val="32"/>
          <w:lang w:val="zh-CN"/>
        </w:rPr>
        <w:t>二、授权委托书或法定代表人（单位负责人、自然人本人）身份证明</w:t>
      </w:r>
    </w:p>
    <w:p w14:paraId="06823DFC">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w:t>
      </w:r>
    </w:p>
    <w:p w14:paraId="4AD8BEEA">
      <w:pPr>
        <w:snapToGrid w:val="0"/>
        <w:spacing w:line="360" w:lineRule="auto"/>
        <w:ind w:firstLine="2872" w:firstLineChars="894"/>
        <w:rPr>
          <w:rFonts w:hint="eastAsia" w:ascii="宋体" w:hAnsi="宋体" w:eastAsia="宋体" w:cs="宋体"/>
          <w:color w:val="000000"/>
        </w:rPr>
      </w:pPr>
      <w:r>
        <w:rPr>
          <w:rFonts w:hint="eastAsia" w:ascii="宋体" w:hAnsi="宋体" w:eastAsia="宋体" w:cs="宋体"/>
          <w:b/>
          <w:color w:val="000000"/>
          <w:kern w:val="0"/>
          <w:sz w:val="32"/>
          <w:szCs w:val="32"/>
          <w:lang w:val="zh-CN"/>
        </w:rPr>
        <w:t>授权委托书（适用于非联合体投标）</w:t>
      </w:r>
      <w:r>
        <w:rPr>
          <w:rFonts w:hint="eastAsia" w:ascii="宋体" w:hAnsi="宋体" w:eastAsia="宋体" w:cs="宋体"/>
          <w:color w:val="000000"/>
        </w:rPr>
        <w:t xml:space="preserve">                               </w:t>
      </w:r>
    </w:p>
    <w:p w14:paraId="7BE322BF">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4394E7FB">
      <w:pPr>
        <w:snapToGrid w:val="0"/>
        <w:spacing w:line="360" w:lineRule="auto"/>
        <w:ind w:firstLine="576"/>
        <w:rPr>
          <w:rFonts w:hint="eastAsia" w:ascii="宋体" w:hAnsi="宋体" w:eastAsia="宋体" w:cs="宋体"/>
          <w:color w:val="000000"/>
          <w:kern w:val="0"/>
          <w:sz w:val="24"/>
        </w:rPr>
      </w:pPr>
      <w:r>
        <w:rPr>
          <w:rFonts w:hint="eastAsia" w:ascii="宋体" w:hAnsi="宋体" w:eastAsia="宋体" w:cs="宋体"/>
          <w:color w:val="000000"/>
          <w:kern w:val="0"/>
          <w:sz w:val="24"/>
        </w:rPr>
        <w:t>现</w:t>
      </w:r>
      <w:r>
        <w:rPr>
          <w:rFonts w:hint="eastAsia" w:ascii="宋体" w:hAnsi="宋体" w:eastAsia="宋体" w:cs="宋体"/>
          <w:color w:val="000000"/>
          <w:kern w:val="0"/>
          <w:sz w:val="24"/>
          <w:lang w:val="zh-CN"/>
        </w:rPr>
        <w:t>委托</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（姓名）为我方代理人（身份证号码：</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，手机：</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），以我方名义处理</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政府采购投标的一切事项，其法律后果由我方承担。</w:t>
      </w:r>
    </w:p>
    <w:p w14:paraId="5F8ADFD1">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委托期限</w:t>
      </w:r>
      <w:r>
        <w:rPr>
          <w:rFonts w:hint="eastAsia" w:ascii="宋体" w:hAnsi="宋体" w:eastAsia="宋体" w:cs="宋体"/>
          <w:color w:val="000000"/>
          <w:kern w:val="0"/>
          <w:sz w:val="24"/>
        </w:rPr>
        <w:t>：</w:t>
      </w:r>
      <w:r>
        <w:rPr>
          <w:rFonts w:hint="eastAsia" w:ascii="宋体" w:hAnsi="宋体" w:eastAsia="宋体" w:cs="宋体"/>
          <w:color w:val="000000"/>
          <w:kern w:val="0"/>
          <w:sz w:val="24"/>
          <w:lang w:val="zh-CN"/>
        </w:rPr>
        <w:t>自</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日起至</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日止。</w:t>
      </w:r>
    </w:p>
    <w:p w14:paraId="0878AD72">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特此告知。</w:t>
      </w:r>
    </w:p>
    <w:p w14:paraId="50D74BEC">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lang w:val="zh-CN"/>
        </w:rPr>
        <w:t xml:space="preserve">                                                 投标人名称(电子签名)：</w:t>
      </w:r>
    </w:p>
    <w:p w14:paraId="5C422C2E">
      <w:pPr>
        <w:snapToGrid w:val="0"/>
        <w:spacing w:line="360" w:lineRule="auto"/>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签发日期：  年  月   日</w:t>
      </w:r>
    </w:p>
    <w:p w14:paraId="1EB03EDB">
      <w:pPr>
        <w:snapToGrid w:val="0"/>
        <w:spacing w:line="360" w:lineRule="auto"/>
        <w:rPr>
          <w:rFonts w:hint="eastAsia" w:ascii="宋体" w:hAnsi="宋体" w:eastAsia="宋体" w:cs="宋体"/>
          <w:color w:val="000000"/>
          <w:sz w:val="24"/>
        </w:rPr>
      </w:pPr>
    </w:p>
    <w:p w14:paraId="3584DAA0">
      <w:pPr>
        <w:spacing w:line="360" w:lineRule="auto"/>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lang w:val="zh-CN"/>
        </w:rPr>
        <w:t xml:space="preserve">      </w:t>
      </w:r>
      <w:r>
        <w:rPr>
          <w:rFonts w:hint="eastAsia" w:ascii="宋体" w:hAnsi="宋体" w:eastAsia="宋体" w:cs="宋体"/>
          <w:b/>
          <w:color w:val="000000"/>
          <w:kern w:val="0"/>
          <w:sz w:val="32"/>
          <w:szCs w:val="32"/>
        </w:rPr>
        <w:t xml:space="preserve"> </w:t>
      </w:r>
      <w:r>
        <w:rPr>
          <w:rFonts w:hint="eastAsia" w:ascii="宋体" w:hAnsi="宋体" w:eastAsia="宋体" w:cs="宋体"/>
          <w:b/>
          <w:color w:val="000000"/>
          <w:kern w:val="0"/>
          <w:sz w:val="32"/>
          <w:szCs w:val="32"/>
          <w:lang w:val="zh-CN"/>
        </w:rPr>
        <w:t>授权委托书（适用于联合体投标）</w:t>
      </w:r>
    </w:p>
    <w:p w14:paraId="0E3BAC2D">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01C9F660">
      <w:pPr>
        <w:snapToGrid w:val="0"/>
        <w:spacing w:line="360" w:lineRule="auto"/>
        <w:ind w:firstLine="576"/>
        <w:rPr>
          <w:rFonts w:hint="eastAsia" w:ascii="宋体" w:hAnsi="宋体" w:eastAsia="宋体" w:cs="宋体"/>
          <w:color w:val="000000"/>
          <w:kern w:val="0"/>
          <w:sz w:val="24"/>
        </w:rPr>
      </w:pPr>
      <w:r>
        <w:rPr>
          <w:rFonts w:hint="eastAsia" w:ascii="宋体" w:hAnsi="宋体" w:eastAsia="宋体" w:cs="宋体"/>
          <w:color w:val="000000"/>
          <w:kern w:val="0"/>
          <w:sz w:val="24"/>
        </w:rPr>
        <w:t>现</w:t>
      </w:r>
      <w:r>
        <w:rPr>
          <w:rFonts w:hint="eastAsia" w:ascii="宋体" w:hAnsi="宋体" w:eastAsia="宋体" w:cs="宋体"/>
          <w:color w:val="000000"/>
          <w:kern w:val="0"/>
          <w:sz w:val="24"/>
          <w:lang w:val="zh-CN"/>
        </w:rPr>
        <w:t>委托</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（姓名）为我方代理人（身份证号码：</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，手机：</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），以我方名义处理</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政府采购投标的一切事项，其法律后果由我方承担。</w:t>
      </w:r>
    </w:p>
    <w:p w14:paraId="06A979D1">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委托期限</w:t>
      </w:r>
      <w:r>
        <w:rPr>
          <w:rFonts w:hint="eastAsia" w:ascii="宋体" w:hAnsi="宋体" w:eastAsia="宋体" w:cs="宋体"/>
          <w:color w:val="000000"/>
          <w:kern w:val="0"/>
          <w:sz w:val="24"/>
        </w:rPr>
        <w:t>：</w:t>
      </w:r>
      <w:r>
        <w:rPr>
          <w:rFonts w:hint="eastAsia" w:ascii="宋体" w:hAnsi="宋体" w:eastAsia="宋体" w:cs="宋体"/>
          <w:color w:val="000000"/>
          <w:kern w:val="0"/>
          <w:sz w:val="24"/>
          <w:lang w:val="zh-CN"/>
        </w:rPr>
        <w:t>自</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日起至</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日止。</w:t>
      </w:r>
    </w:p>
    <w:p w14:paraId="103CBB7A">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特此告知。</w:t>
      </w:r>
    </w:p>
    <w:p w14:paraId="44930392">
      <w:pPr>
        <w:jc w:val="center"/>
        <w:rPr>
          <w:rFonts w:hint="eastAsia" w:ascii="宋体" w:hAnsi="宋体" w:eastAsia="宋体" w:cs="宋体"/>
          <w:b/>
          <w:color w:val="000000"/>
          <w:kern w:val="0"/>
          <w:sz w:val="32"/>
          <w:szCs w:val="32"/>
        </w:rPr>
      </w:pPr>
    </w:p>
    <w:p w14:paraId="6426B014">
      <w:pPr>
        <w:rPr>
          <w:rFonts w:hint="eastAsia" w:ascii="宋体" w:hAnsi="宋体" w:eastAsia="宋体" w:cs="宋体"/>
          <w:color w:val="000000"/>
        </w:rPr>
      </w:pPr>
    </w:p>
    <w:p w14:paraId="0E569BAE">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3C506BE4">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5FBAC6E1">
      <w:pPr>
        <w:snapToGrid w:val="0"/>
        <w:spacing w:line="360" w:lineRule="auto"/>
        <w:ind w:firstLine="5760" w:firstLineChars="2400"/>
        <w:rPr>
          <w:rFonts w:hint="eastAsia" w:ascii="宋体" w:hAnsi="宋体" w:eastAsia="宋体" w:cs="宋体"/>
          <w:color w:val="000000"/>
        </w:rPr>
      </w:pPr>
      <w:r>
        <w:rPr>
          <w:rFonts w:hint="eastAsia" w:ascii="宋体" w:hAnsi="宋体" w:eastAsia="宋体" w:cs="宋体"/>
          <w:color w:val="000000"/>
          <w:kern w:val="0"/>
          <w:sz w:val="24"/>
          <w:lang w:val="zh-CN"/>
        </w:rPr>
        <w:t>……</w:t>
      </w:r>
    </w:p>
    <w:p w14:paraId="0260A2AF">
      <w:pPr>
        <w:snapToGrid w:val="0"/>
        <w:spacing w:line="360" w:lineRule="auto"/>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日期：  年  月   日</w:t>
      </w:r>
    </w:p>
    <w:p w14:paraId="0EDBEC74">
      <w:pPr>
        <w:autoSpaceDE w:val="0"/>
        <w:autoSpaceDN w:val="0"/>
        <w:spacing w:line="360" w:lineRule="auto"/>
        <w:jc w:val="center"/>
        <w:rPr>
          <w:rFonts w:hint="eastAsia" w:ascii="宋体" w:hAnsi="宋体" w:eastAsia="宋体" w:cs="宋体"/>
          <w:b/>
          <w:color w:val="000000"/>
          <w:kern w:val="0"/>
          <w:sz w:val="32"/>
          <w:szCs w:val="32"/>
          <w:lang w:val="zh-CN"/>
        </w:rPr>
      </w:pPr>
    </w:p>
    <w:p w14:paraId="1D868CBE">
      <w:pPr>
        <w:autoSpaceDE w:val="0"/>
        <w:autoSpaceDN w:val="0"/>
        <w:spacing w:line="360" w:lineRule="auto"/>
        <w:rPr>
          <w:rFonts w:hint="eastAsia" w:ascii="宋体" w:hAnsi="宋体" w:eastAsia="宋体" w:cs="宋体"/>
          <w:b/>
          <w:color w:val="000000"/>
          <w:kern w:val="0"/>
          <w:sz w:val="32"/>
          <w:szCs w:val="32"/>
          <w:lang w:val="zh-CN"/>
        </w:rPr>
      </w:pPr>
    </w:p>
    <w:p w14:paraId="027CF0C5">
      <w:pPr>
        <w:autoSpaceDE w:val="0"/>
        <w:autoSpaceDN w:val="0"/>
        <w:spacing w:line="360" w:lineRule="auto"/>
        <w:rPr>
          <w:rFonts w:hint="eastAsia" w:ascii="宋体" w:hAnsi="宋体" w:eastAsia="宋体" w:cs="宋体"/>
          <w:b/>
          <w:color w:val="000000"/>
          <w:kern w:val="0"/>
          <w:sz w:val="32"/>
          <w:szCs w:val="32"/>
          <w:lang w:val="zh-CN"/>
        </w:rPr>
      </w:pPr>
    </w:p>
    <w:p w14:paraId="6F6D8100">
      <w:pPr>
        <w:autoSpaceDE w:val="0"/>
        <w:autoSpaceDN w:val="0"/>
        <w:spacing w:line="360" w:lineRule="auto"/>
        <w:jc w:val="center"/>
        <w:rPr>
          <w:rFonts w:hint="eastAsia" w:ascii="宋体" w:hAnsi="宋体" w:eastAsia="宋体" w:cs="宋体"/>
          <w:b/>
          <w:color w:val="000000"/>
          <w:sz w:val="24"/>
        </w:rPr>
      </w:pPr>
      <w:r>
        <w:rPr>
          <w:rFonts w:hint="eastAsia" w:ascii="宋体" w:hAnsi="宋体" w:eastAsia="宋体" w:cs="宋体"/>
          <w:b/>
          <w:color w:val="000000"/>
          <w:kern w:val="0"/>
          <w:sz w:val="32"/>
          <w:szCs w:val="32"/>
          <w:lang w:val="zh-CN"/>
        </w:rPr>
        <w:t>法定代表人、单位负责人或自然人本人</w:t>
      </w:r>
      <w:r>
        <w:rPr>
          <w:rFonts w:hint="eastAsia" w:ascii="宋体" w:hAnsi="宋体" w:eastAsia="宋体" w:cs="宋体"/>
          <w:b/>
          <w:color w:val="000000"/>
          <w:sz w:val="30"/>
          <w:szCs w:val="30"/>
        </w:rPr>
        <w:t>的身份证明（适用于法定代表人、单位负责人或者自然人本人代表投标人参加投标）</w:t>
      </w:r>
    </w:p>
    <w:p w14:paraId="26D9ACBD">
      <w:pPr>
        <w:pStyle w:val="27"/>
        <w:spacing w:line="360" w:lineRule="auto"/>
        <w:rPr>
          <w:rFonts w:hint="eastAsia" w:ascii="宋体" w:hAnsi="宋体" w:eastAsia="宋体" w:cs="宋体"/>
          <w:bCs/>
          <w:color w:val="000000"/>
          <w:sz w:val="24"/>
        </w:rPr>
      </w:pPr>
      <w:r>
        <w:rPr>
          <w:rFonts w:hint="eastAsia" w:ascii="宋体" w:hAnsi="宋体" w:eastAsia="宋体" w:cs="宋体"/>
          <w:bCs/>
          <w:color w:val="000000"/>
          <w:sz w:val="24"/>
        </w:rPr>
        <w:t>身份证件扫描件：</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73250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14:paraId="6477BAAF">
            <w:pPr>
              <w:pStyle w:val="27"/>
              <w:adjustRightIn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正面：                                 反面：</w:t>
            </w:r>
          </w:p>
          <w:p w14:paraId="3308E36F">
            <w:pPr>
              <w:pStyle w:val="27"/>
              <w:adjustRightInd w:val="0"/>
              <w:spacing w:line="360" w:lineRule="auto"/>
              <w:rPr>
                <w:rFonts w:hint="eastAsia" w:ascii="宋体" w:hAnsi="宋体" w:eastAsia="宋体" w:cs="宋体"/>
                <w:bCs/>
                <w:color w:val="000000"/>
                <w:sz w:val="24"/>
              </w:rPr>
            </w:pPr>
          </w:p>
        </w:tc>
      </w:tr>
    </w:tbl>
    <w:p w14:paraId="6A6498AC">
      <w:pPr>
        <w:snapToGrid w:val="0"/>
        <w:spacing w:line="360" w:lineRule="auto"/>
        <w:ind w:firstLine="576"/>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w:t>
      </w:r>
    </w:p>
    <w:p w14:paraId="22992BE8">
      <w:pPr>
        <w:snapToGrid w:val="0"/>
        <w:spacing w:line="360" w:lineRule="auto"/>
        <w:ind w:firstLine="576"/>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投标人名称(电子签名)：                              </w:t>
      </w:r>
    </w:p>
    <w:p w14:paraId="27DC42EC">
      <w:pPr>
        <w:spacing w:line="360" w:lineRule="auto"/>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日期：  年  月  日</w:t>
      </w:r>
    </w:p>
    <w:p w14:paraId="3397E718">
      <w:pPr>
        <w:jc w:val="center"/>
        <w:rPr>
          <w:rFonts w:hint="eastAsia" w:ascii="宋体" w:hAnsi="宋体" w:eastAsia="宋体" w:cs="宋体"/>
          <w:b/>
          <w:color w:val="000000"/>
          <w:kern w:val="0"/>
          <w:sz w:val="32"/>
          <w:szCs w:val="32"/>
        </w:rPr>
      </w:pPr>
    </w:p>
    <w:p w14:paraId="70627ED2">
      <w:pPr>
        <w:jc w:val="center"/>
        <w:rPr>
          <w:rFonts w:hint="eastAsia" w:ascii="宋体" w:hAnsi="宋体" w:eastAsia="宋体" w:cs="宋体"/>
          <w:b/>
          <w:color w:val="000000"/>
          <w:kern w:val="0"/>
          <w:sz w:val="32"/>
          <w:szCs w:val="32"/>
        </w:rPr>
      </w:pPr>
    </w:p>
    <w:p w14:paraId="7CBDAF91">
      <w:pPr>
        <w:jc w:val="center"/>
        <w:rPr>
          <w:rFonts w:hint="eastAsia" w:ascii="宋体" w:hAnsi="宋体" w:eastAsia="宋体" w:cs="宋体"/>
          <w:b/>
          <w:color w:val="000000"/>
          <w:kern w:val="0"/>
          <w:sz w:val="32"/>
          <w:szCs w:val="32"/>
        </w:rPr>
      </w:pPr>
    </w:p>
    <w:p w14:paraId="6437E131">
      <w:pPr>
        <w:jc w:val="center"/>
        <w:rPr>
          <w:rFonts w:hint="eastAsia" w:ascii="宋体" w:hAnsi="宋体" w:eastAsia="宋体" w:cs="宋体"/>
          <w:b/>
          <w:color w:val="000000"/>
          <w:kern w:val="0"/>
          <w:sz w:val="32"/>
          <w:szCs w:val="32"/>
        </w:rPr>
      </w:pPr>
    </w:p>
    <w:p w14:paraId="4F97C16E">
      <w:pPr>
        <w:jc w:val="center"/>
        <w:rPr>
          <w:rFonts w:hint="eastAsia" w:ascii="宋体" w:hAnsi="宋体" w:eastAsia="宋体" w:cs="宋体"/>
          <w:b/>
          <w:color w:val="000000"/>
          <w:kern w:val="0"/>
          <w:sz w:val="32"/>
          <w:szCs w:val="32"/>
        </w:rPr>
      </w:pPr>
    </w:p>
    <w:p w14:paraId="07517BD3">
      <w:pPr>
        <w:jc w:val="center"/>
        <w:rPr>
          <w:rFonts w:hint="eastAsia" w:ascii="宋体" w:hAnsi="宋体" w:eastAsia="宋体" w:cs="宋体"/>
          <w:b/>
          <w:color w:val="000000"/>
          <w:kern w:val="0"/>
          <w:sz w:val="32"/>
          <w:szCs w:val="32"/>
        </w:rPr>
      </w:pPr>
    </w:p>
    <w:p w14:paraId="08778DF0">
      <w:pPr>
        <w:jc w:val="center"/>
        <w:rPr>
          <w:rFonts w:hint="eastAsia" w:ascii="宋体" w:hAnsi="宋体" w:eastAsia="宋体" w:cs="宋体"/>
          <w:b/>
          <w:color w:val="000000"/>
          <w:kern w:val="0"/>
          <w:sz w:val="32"/>
          <w:szCs w:val="32"/>
        </w:rPr>
      </w:pPr>
    </w:p>
    <w:p w14:paraId="19EF37B0">
      <w:pPr>
        <w:jc w:val="center"/>
        <w:rPr>
          <w:rFonts w:hint="eastAsia" w:ascii="宋体" w:hAnsi="宋体" w:eastAsia="宋体" w:cs="宋体"/>
          <w:b/>
          <w:color w:val="000000"/>
          <w:kern w:val="0"/>
          <w:sz w:val="32"/>
          <w:szCs w:val="32"/>
        </w:rPr>
      </w:pPr>
    </w:p>
    <w:p w14:paraId="21B0649D">
      <w:pPr>
        <w:jc w:val="center"/>
        <w:rPr>
          <w:rFonts w:hint="eastAsia" w:ascii="宋体" w:hAnsi="宋体" w:eastAsia="宋体" w:cs="宋体"/>
          <w:b/>
          <w:color w:val="000000"/>
          <w:kern w:val="0"/>
          <w:sz w:val="32"/>
          <w:szCs w:val="32"/>
        </w:rPr>
      </w:pPr>
    </w:p>
    <w:p w14:paraId="3CE71401">
      <w:pPr>
        <w:jc w:val="center"/>
        <w:rPr>
          <w:rFonts w:hint="eastAsia" w:ascii="宋体" w:hAnsi="宋体" w:eastAsia="宋体" w:cs="宋体"/>
          <w:b/>
          <w:color w:val="000000"/>
          <w:kern w:val="0"/>
          <w:sz w:val="32"/>
          <w:szCs w:val="32"/>
        </w:rPr>
      </w:pPr>
    </w:p>
    <w:p w14:paraId="7C78D3B7">
      <w:pPr>
        <w:snapToGrid w:val="0"/>
        <w:spacing w:line="360" w:lineRule="auto"/>
        <w:ind w:right="480"/>
        <w:rPr>
          <w:rFonts w:hint="eastAsia" w:ascii="宋体" w:hAnsi="宋体" w:eastAsia="宋体" w:cs="宋体"/>
          <w:b/>
          <w:color w:val="000000"/>
          <w:kern w:val="0"/>
          <w:sz w:val="32"/>
          <w:szCs w:val="32"/>
        </w:rPr>
        <w:sectPr>
          <w:type w:val="continuous"/>
          <w:pgSz w:w="11906" w:h="16838"/>
          <w:pgMar w:top="1276" w:right="1418" w:bottom="1247" w:left="1418" w:header="851" w:footer="992" w:gutter="0"/>
          <w:cols w:space="720" w:num="1"/>
          <w:titlePg/>
          <w:docGrid w:linePitch="312" w:charSpace="0"/>
        </w:sectPr>
      </w:pPr>
    </w:p>
    <w:p w14:paraId="1E56735D">
      <w:pPr>
        <w:snapToGrid w:val="0"/>
        <w:spacing w:line="360" w:lineRule="auto"/>
        <w:ind w:firstLine="2570" w:firstLineChars="800"/>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三、分包意向协议（如果有）</w:t>
      </w:r>
    </w:p>
    <w:p w14:paraId="0F571A13">
      <w:pPr>
        <w:widowControl/>
        <w:spacing w:line="360" w:lineRule="auto"/>
        <w:ind w:firstLine="120" w:firstLineChars="50"/>
        <w:jc w:val="left"/>
        <w:rPr>
          <w:rFonts w:hint="eastAsia" w:ascii="宋体" w:hAnsi="宋体" w:eastAsia="宋体" w:cs="宋体"/>
          <w:color w:val="000000"/>
          <w:sz w:val="24"/>
        </w:rPr>
      </w:pPr>
      <w:r>
        <w:rPr>
          <w:rFonts w:hint="eastAsia" w:ascii="宋体" w:hAnsi="宋体" w:eastAsia="宋体" w:cs="宋体"/>
          <w:color w:val="000000"/>
          <w:sz w:val="24"/>
        </w:rPr>
        <w:t>[</w:t>
      </w:r>
      <w:r>
        <w:rPr>
          <w:rFonts w:hint="eastAsia" w:ascii="宋体" w:hAnsi="宋体" w:eastAsia="宋体" w:cs="宋体"/>
          <w:b/>
          <w:color w:val="000000"/>
          <w:sz w:val="24"/>
        </w:rPr>
        <w:t>中标后以分包方式履行合同的，提供分包意向协议(附件6)；采购人不同意分包或者投标人中标后不以分包方式履行合同的，则不需要提供。</w:t>
      </w:r>
      <w:r>
        <w:rPr>
          <w:rFonts w:hint="eastAsia" w:ascii="宋体" w:hAnsi="宋体" w:eastAsia="宋体" w:cs="宋体"/>
          <w:color w:val="000000"/>
          <w:sz w:val="24"/>
        </w:rPr>
        <w:t>]</w:t>
      </w:r>
    </w:p>
    <w:p w14:paraId="0E55CAE5">
      <w:pPr>
        <w:snapToGrid w:val="0"/>
        <w:spacing w:line="360" w:lineRule="auto"/>
        <w:rPr>
          <w:rFonts w:hint="eastAsia" w:ascii="宋体" w:hAnsi="宋体" w:eastAsia="宋体" w:cs="宋体"/>
          <w:color w:val="000000"/>
          <w:kern w:val="0"/>
          <w:sz w:val="24"/>
        </w:rPr>
      </w:pPr>
    </w:p>
    <w:p w14:paraId="6F0B0BEC">
      <w:pPr>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四、符合性审查资料</w:t>
      </w:r>
    </w:p>
    <w:p w14:paraId="61983D7A">
      <w:pPr>
        <w:jc w:val="center"/>
        <w:rPr>
          <w:rFonts w:hint="eastAsia" w:ascii="宋体" w:hAnsi="宋体" w:eastAsia="宋体" w:cs="宋体"/>
          <w:b/>
          <w:color w:val="000000"/>
          <w:kern w:val="0"/>
          <w:sz w:val="32"/>
          <w:szCs w:val="32"/>
        </w:rPr>
      </w:pPr>
    </w:p>
    <w:tbl>
      <w:tblPr>
        <w:tblStyle w:val="15"/>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4858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noWrap w:val="0"/>
            <w:vAlign w:val="center"/>
          </w:tcPr>
          <w:p w14:paraId="0747FBC0">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序号</w:t>
            </w:r>
          </w:p>
        </w:tc>
        <w:tc>
          <w:tcPr>
            <w:tcW w:w="4991" w:type="dxa"/>
            <w:noWrap w:val="0"/>
            <w:vAlign w:val="center"/>
          </w:tcPr>
          <w:p w14:paraId="26BDE7FD">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实质性要求</w:t>
            </w:r>
          </w:p>
        </w:tc>
        <w:tc>
          <w:tcPr>
            <w:tcW w:w="2551" w:type="dxa"/>
            <w:noWrap w:val="0"/>
            <w:vAlign w:val="center"/>
          </w:tcPr>
          <w:p w14:paraId="6D294F88">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需要提供的符合性审查资料</w:t>
            </w:r>
          </w:p>
        </w:tc>
        <w:tc>
          <w:tcPr>
            <w:tcW w:w="1418" w:type="dxa"/>
            <w:noWrap w:val="0"/>
            <w:vAlign w:val="center"/>
          </w:tcPr>
          <w:p w14:paraId="68E47790">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投标文件中的</w:t>
            </w:r>
          </w:p>
          <w:p w14:paraId="265B1AB6">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页码位置</w:t>
            </w:r>
          </w:p>
        </w:tc>
      </w:tr>
      <w:tr w14:paraId="2717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1644E73A">
            <w:pPr>
              <w:jc w:val="center"/>
              <w:rPr>
                <w:rFonts w:hint="eastAsia" w:ascii="宋体" w:hAnsi="宋体" w:eastAsia="宋体" w:cs="宋体"/>
                <w:color w:val="000000"/>
                <w:sz w:val="24"/>
              </w:rPr>
            </w:pPr>
            <w:r>
              <w:rPr>
                <w:rFonts w:hint="eastAsia" w:ascii="宋体" w:hAnsi="宋体" w:eastAsia="宋体" w:cs="宋体"/>
                <w:color w:val="000000"/>
                <w:sz w:val="24"/>
              </w:rPr>
              <w:t>1</w:t>
            </w:r>
          </w:p>
        </w:tc>
        <w:tc>
          <w:tcPr>
            <w:tcW w:w="4991" w:type="dxa"/>
            <w:noWrap w:val="0"/>
            <w:vAlign w:val="center"/>
          </w:tcPr>
          <w:p w14:paraId="2E3FD4B0">
            <w:pPr>
              <w:spacing w:line="360" w:lineRule="auto"/>
              <w:rPr>
                <w:rFonts w:hint="eastAsia" w:ascii="宋体" w:hAnsi="宋体" w:eastAsia="宋体" w:cs="宋体"/>
                <w:color w:val="000000"/>
                <w:sz w:val="24"/>
              </w:rPr>
            </w:pPr>
            <w:r>
              <w:rPr>
                <w:rFonts w:hint="eastAsia" w:ascii="宋体" w:hAnsi="宋体" w:eastAsia="宋体" w:cs="宋体"/>
                <w:color w:val="000000"/>
                <w:sz w:val="24"/>
              </w:rPr>
              <w:t>投标文件按照招标文件要求签署、盖章。</w:t>
            </w:r>
          </w:p>
        </w:tc>
        <w:tc>
          <w:tcPr>
            <w:tcW w:w="2551" w:type="dxa"/>
            <w:noWrap w:val="0"/>
            <w:vAlign w:val="center"/>
          </w:tcPr>
          <w:p w14:paraId="6C830898">
            <w:pPr>
              <w:rPr>
                <w:rFonts w:hint="eastAsia" w:ascii="宋体" w:hAnsi="宋体" w:eastAsia="宋体" w:cs="宋体"/>
                <w:color w:val="000000"/>
                <w:sz w:val="24"/>
              </w:rPr>
            </w:pPr>
            <w:r>
              <w:rPr>
                <w:rFonts w:hint="eastAsia" w:ascii="宋体" w:hAnsi="宋体" w:eastAsia="宋体" w:cs="宋体"/>
                <w:color w:val="000000"/>
                <w:sz w:val="24"/>
              </w:rPr>
              <w:t>需要使用电子签名或者签字盖章的投标文件的组成部分</w:t>
            </w:r>
          </w:p>
        </w:tc>
        <w:tc>
          <w:tcPr>
            <w:tcW w:w="1418" w:type="dxa"/>
            <w:noWrap w:val="0"/>
            <w:vAlign w:val="top"/>
          </w:tcPr>
          <w:p w14:paraId="11A5987B">
            <w:pPr>
              <w:rPr>
                <w:rFonts w:hint="eastAsia" w:ascii="宋体" w:hAnsi="宋体" w:eastAsia="宋体" w:cs="宋体"/>
                <w:color w:val="000000"/>
                <w:sz w:val="24"/>
              </w:rPr>
            </w:pPr>
            <w:r>
              <w:rPr>
                <w:rFonts w:hint="eastAsia" w:ascii="宋体" w:hAnsi="宋体" w:eastAsia="宋体" w:cs="宋体"/>
                <w:color w:val="000000"/>
                <w:sz w:val="24"/>
              </w:rPr>
              <w:t>见投标文件</w:t>
            </w:r>
          </w:p>
          <w:p w14:paraId="73FC20BD">
            <w:pPr>
              <w:rPr>
                <w:rFonts w:hint="eastAsia" w:ascii="宋体" w:hAnsi="宋体" w:eastAsia="宋体" w:cs="宋体"/>
                <w:color w:val="000000"/>
              </w:rPr>
            </w:pPr>
            <w:r>
              <w:rPr>
                <w:rFonts w:hint="eastAsia" w:ascii="宋体" w:hAnsi="宋体" w:eastAsia="宋体" w:cs="宋体"/>
                <w:color w:val="000000"/>
                <w:sz w:val="24"/>
              </w:rPr>
              <w:t>第</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页</w:t>
            </w:r>
          </w:p>
        </w:tc>
      </w:tr>
      <w:tr w14:paraId="6905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6CFAC160">
            <w:pPr>
              <w:jc w:val="center"/>
              <w:rPr>
                <w:rFonts w:hint="eastAsia" w:ascii="宋体" w:hAnsi="宋体" w:eastAsia="宋体" w:cs="宋体"/>
                <w:color w:val="000000"/>
                <w:sz w:val="24"/>
              </w:rPr>
            </w:pPr>
            <w:r>
              <w:rPr>
                <w:rFonts w:hint="eastAsia" w:ascii="宋体" w:hAnsi="宋体" w:eastAsia="宋体" w:cs="宋体"/>
                <w:color w:val="000000"/>
                <w:sz w:val="24"/>
              </w:rPr>
              <w:t>2</w:t>
            </w:r>
          </w:p>
        </w:tc>
        <w:tc>
          <w:tcPr>
            <w:tcW w:w="4991" w:type="dxa"/>
            <w:noWrap w:val="0"/>
            <w:vAlign w:val="top"/>
          </w:tcPr>
          <w:p w14:paraId="3D1BB961">
            <w:pPr>
              <w:spacing w:line="360" w:lineRule="auto"/>
              <w:rPr>
                <w:rFonts w:hint="eastAsia" w:ascii="宋体" w:hAnsi="宋体" w:eastAsia="宋体" w:cs="宋体"/>
                <w:color w:val="000000"/>
                <w:sz w:val="24"/>
              </w:rPr>
            </w:pPr>
            <w:r>
              <w:rPr>
                <w:rFonts w:hint="eastAsia" w:ascii="宋体" w:hAnsi="宋体" w:eastAsia="宋体" w:cs="宋体"/>
                <w:color w:val="000000"/>
                <w:sz w:val="24"/>
              </w:rPr>
              <w:t>投标文件中承诺的投标有效期不少于招标文件中载明的投标有效期。</w:t>
            </w:r>
          </w:p>
        </w:tc>
        <w:tc>
          <w:tcPr>
            <w:tcW w:w="2551" w:type="dxa"/>
            <w:noWrap w:val="0"/>
            <w:vAlign w:val="center"/>
          </w:tcPr>
          <w:p w14:paraId="36C32C77">
            <w:pPr>
              <w:rPr>
                <w:rFonts w:hint="eastAsia" w:ascii="宋体" w:hAnsi="宋体" w:eastAsia="宋体" w:cs="宋体"/>
                <w:color w:val="000000"/>
                <w:sz w:val="24"/>
              </w:rPr>
            </w:pPr>
            <w:r>
              <w:rPr>
                <w:rFonts w:hint="eastAsia" w:ascii="宋体" w:hAnsi="宋体" w:eastAsia="宋体" w:cs="宋体"/>
                <w:color w:val="000000"/>
                <w:sz w:val="24"/>
              </w:rPr>
              <w:t>投标函</w:t>
            </w:r>
          </w:p>
        </w:tc>
        <w:tc>
          <w:tcPr>
            <w:tcW w:w="1418" w:type="dxa"/>
            <w:noWrap w:val="0"/>
            <w:vAlign w:val="top"/>
          </w:tcPr>
          <w:p w14:paraId="1A0910C0">
            <w:pPr>
              <w:rPr>
                <w:rFonts w:hint="eastAsia" w:ascii="宋体" w:hAnsi="宋体" w:eastAsia="宋体" w:cs="宋体"/>
                <w:color w:val="000000"/>
              </w:rPr>
            </w:pPr>
            <w:r>
              <w:rPr>
                <w:rFonts w:hint="eastAsia" w:ascii="宋体" w:hAnsi="宋体" w:eastAsia="宋体" w:cs="宋体"/>
                <w:color w:val="000000"/>
                <w:sz w:val="24"/>
              </w:rPr>
              <w:t>见投标文件第</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页</w:t>
            </w:r>
          </w:p>
        </w:tc>
      </w:tr>
      <w:tr w14:paraId="13B5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2126B903">
            <w:pPr>
              <w:jc w:val="center"/>
              <w:rPr>
                <w:rFonts w:hint="eastAsia" w:ascii="宋体" w:hAnsi="宋体" w:eastAsia="宋体" w:cs="宋体"/>
                <w:color w:val="000000"/>
                <w:sz w:val="24"/>
              </w:rPr>
            </w:pPr>
            <w:r>
              <w:rPr>
                <w:rFonts w:hint="eastAsia" w:ascii="宋体" w:hAnsi="宋体" w:eastAsia="宋体" w:cs="宋体"/>
                <w:color w:val="000000"/>
                <w:sz w:val="24"/>
              </w:rPr>
              <w:t>3</w:t>
            </w:r>
          </w:p>
        </w:tc>
        <w:tc>
          <w:tcPr>
            <w:tcW w:w="4991" w:type="dxa"/>
            <w:noWrap w:val="0"/>
            <w:vAlign w:val="top"/>
          </w:tcPr>
          <w:p w14:paraId="62EDEB78">
            <w:pPr>
              <w:spacing w:line="360" w:lineRule="auto"/>
              <w:rPr>
                <w:rFonts w:hint="eastAsia" w:ascii="宋体" w:hAnsi="宋体" w:eastAsia="宋体" w:cs="宋体"/>
                <w:color w:val="000000"/>
                <w:sz w:val="24"/>
              </w:rPr>
            </w:pPr>
          </w:p>
          <w:p w14:paraId="30099056">
            <w:pPr>
              <w:spacing w:line="360" w:lineRule="auto"/>
              <w:rPr>
                <w:rFonts w:hint="eastAsia" w:ascii="宋体" w:hAnsi="宋体" w:eastAsia="宋体" w:cs="宋体"/>
                <w:color w:val="000000"/>
                <w:sz w:val="24"/>
              </w:rPr>
            </w:pPr>
            <w:r>
              <w:rPr>
                <w:rFonts w:hint="eastAsia" w:ascii="宋体" w:hAnsi="宋体" w:eastAsia="宋体" w:cs="宋体"/>
                <w:color w:val="000000"/>
                <w:sz w:val="24"/>
              </w:rPr>
              <w:t>投标文件满足招标文件的其它实质性要求。</w:t>
            </w:r>
          </w:p>
        </w:tc>
        <w:tc>
          <w:tcPr>
            <w:tcW w:w="2551" w:type="dxa"/>
            <w:noWrap w:val="0"/>
            <w:vAlign w:val="center"/>
          </w:tcPr>
          <w:p w14:paraId="77C66624">
            <w:pPr>
              <w:rPr>
                <w:rFonts w:hint="eastAsia" w:ascii="宋体" w:hAnsi="宋体" w:eastAsia="宋体" w:cs="宋体"/>
                <w:color w:val="000000"/>
                <w:sz w:val="24"/>
              </w:rPr>
            </w:pPr>
            <w:r>
              <w:rPr>
                <w:rFonts w:hint="eastAsia" w:ascii="宋体" w:hAnsi="宋体" w:eastAsia="宋体" w:cs="宋体"/>
                <w:color w:val="000000"/>
                <w:kern w:val="0"/>
                <w:sz w:val="24"/>
              </w:rPr>
              <w:t>招标文件其它实质性要求相应的材料（“</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系指实质性要求条款，招标文件无其它实质性要求的，无需提供）</w:t>
            </w:r>
          </w:p>
        </w:tc>
        <w:tc>
          <w:tcPr>
            <w:tcW w:w="1418" w:type="dxa"/>
            <w:noWrap w:val="0"/>
            <w:vAlign w:val="top"/>
          </w:tcPr>
          <w:p w14:paraId="5903EA85">
            <w:pPr>
              <w:rPr>
                <w:rFonts w:hint="eastAsia" w:ascii="宋体" w:hAnsi="宋体" w:eastAsia="宋体" w:cs="宋体"/>
                <w:color w:val="000000"/>
                <w:sz w:val="24"/>
              </w:rPr>
            </w:pPr>
          </w:p>
          <w:p w14:paraId="29630831">
            <w:pPr>
              <w:rPr>
                <w:rFonts w:hint="eastAsia" w:ascii="宋体" w:hAnsi="宋体" w:eastAsia="宋体" w:cs="宋体"/>
                <w:color w:val="000000"/>
              </w:rPr>
            </w:pPr>
            <w:r>
              <w:rPr>
                <w:rFonts w:hint="eastAsia" w:ascii="宋体" w:hAnsi="宋体" w:eastAsia="宋体" w:cs="宋体"/>
                <w:color w:val="000000"/>
                <w:sz w:val="24"/>
              </w:rPr>
              <w:t>见投标文件第</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页</w:t>
            </w:r>
          </w:p>
        </w:tc>
      </w:tr>
    </w:tbl>
    <w:p w14:paraId="0E3480EE">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0AD54EA2">
      <w:pPr>
        <w:jc w:val="center"/>
        <w:rPr>
          <w:rFonts w:hint="eastAsia" w:ascii="宋体" w:hAnsi="宋体" w:eastAsia="宋体" w:cs="宋体"/>
          <w:b/>
          <w:color w:val="000000"/>
          <w:kern w:val="0"/>
          <w:sz w:val="32"/>
          <w:szCs w:val="32"/>
        </w:rPr>
      </w:pPr>
    </w:p>
    <w:p w14:paraId="6CA53788">
      <w:pPr>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 xml:space="preserve">            </w:t>
      </w:r>
    </w:p>
    <w:p w14:paraId="252FC3D7">
      <w:pPr>
        <w:jc w:val="center"/>
        <w:rPr>
          <w:rFonts w:hint="eastAsia" w:ascii="宋体" w:hAnsi="宋体" w:eastAsia="宋体" w:cs="宋体"/>
          <w:b/>
          <w:color w:val="000000"/>
          <w:kern w:val="0"/>
          <w:sz w:val="32"/>
          <w:szCs w:val="32"/>
        </w:rPr>
      </w:pPr>
    </w:p>
    <w:p w14:paraId="1F689801">
      <w:pPr>
        <w:jc w:val="center"/>
        <w:rPr>
          <w:rFonts w:hint="eastAsia" w:ascii="宋体" w:hAnsi="宋体" w:eastAsia="宋体" w:cs="宋体"/>
          <w:b/>
          <w:color w:val="000000"/>
          <w:kern w:val="0"/>
          <w:sz w:val="32"/>
          <w:szCs w:val="32"/>
        </w:rPr>
      </w:pPr>
    </w:p>
    <w:p w14:paraId="2937B78E">
      <w:pPr>
        <w:jc w:val="center"/>
        <w:rPr>
          <w:rFonts w:hint="eastAsia" w:ascii="宋体" w:hAnsi="宋体" w:eastAsia="宋体" w:cs="宋体"/>
          <w:b/>
          <w:color w:val="000000"/>
          <w:kern w:val="0"/>
          <w:sz w:val="32"/>
          <w:szCs w:val="32"/>
        </w:rPr>
      </w:pPr>
    </w:p>
    <w:p w14:paraId="5DF8B065">
      <w:pPr>
        <w:jc w:val="center"/>
        <w:rPr>
          <w:rFonts w:hint="eastAsia" w:ascii="宋体" w:hAnsi="宋体" w:eastAsia="宋体" w:cs="宋体"/>
          <w:b/>
          <w:color w:val="000000"/>
          <w:kern w:val="0"/>
          <w:sz w:val="32"/>
          <w:szCs w:val="32"/>
        </w:rPr>
      </w:pPr>
    </w:p>
    <w:p w14:paraId="5475C0DA">
      <w:pPr>
        <w:jc w:val="center"/>
        <w:rPr>
          <w:rFonts w:hint="eastAsia" w:ascii="宋体" w:hAnsi="宋体" w:eastAsia="宋体" w:cs="宋体"/>
          <w:b/>
          <w:color w:val="000000"/>
          <w:kern w:val="0"/>
          <w:sz w:val="32"/>
          <w:szCs w:val="32"/>
        </w:rPr>
      </w:pPr>
    </w:p>
    <w:p w14:paraId="02D54427">
      <w:pPr>
        <w:jc w:val="center"/>
        <w:rPr>
          <w:rFonts w:hint="eastAsia" w:ascii="宋体" w:hAnsi="宋体" w:eastAsia="宋体" w:cs="宋体"/>
          <w:b/>
          <w:color w:val="000000"/>
          <w:kern w:val="0"/>
          <w:sz w:val="32"/>
          <w:szCs w:val="32"/>
        </w:rPr>
      </w:pPr>
    </w:p>
    <w:p w14:paraId="4D1A64F3">
      <w:pPr>
        <w:jc w:val="center"/>
        <w:rPr>
          <w:rFonts w:hint="eastAsia" w:ascii="宋体" w:hAnsi="宋体" w:eastAsia="宋体" w:cs="宋体"/>
          <w:b/>
          <w:color w:val="000000"/>
          <w:kern w:val="0"/>
          <w:sz w:val="32"/>
          <w:szCs w:val="32"/>
        </w:rPr>
      </w:pPr>
    </w:p>
    <w:p w14:paraId="5FE2FE80">
      <w:pPr>
        <w:jc w:val="center"/>
        <w:rPr>
          <w:rFonts w:hint="eastAsia" w:ascii="宋体" w:hAnsi="宋体" w:eastAsia="宋体" w:cs="宋体"/>
          <w:b/>
          <w:color w:val="000000"/>
          <w:kern w:val="0"/>
          <w:sz w:val="32"/>
          <w:szCs w:val="32"/>
        </w:rPr>
      </w:pPr>
    </w:p>
    <w:p w14:paraId="75274520">
      <w:pPr>
        <w:jc w:val="center"/>
        <w:rPr>
          <w:rFonts w:hint="eastAsia" w:ascii="宋体" w:hAnsi="宋体" w:eastAsia="宋体" w:cs="宋体"/>
          <w:b/>
          <w:color w:val="000000"/>
          <w:kern w:val="0"/>
          <w:sz w:val="32"/>
          <w:szCs w:val="32"/>
        </w:rPr>
      </w:pPr>
    </w:p>
    <w:p w14:paraId="5570BC53">
      <w:pPr>
        <w:jc w:val="center"/>
        <w:rPr>
          <w:rFonts w:hint="eastAsia" w:ascii="宋体" w:hAnsi="宋体" w:eastAsia="宋体" w:cs="宋体"/>
          <w:b/>
          <w:color w:val="000000"/>
          <w:kern w:val="0"/>
          <w:sz w:val="32"/>
          <w:szCs w:val="32"/>
        </w:rPr>
      </w:pPr>
    </w:p>
    <w:p w14:paraId="3458C834">
      <w:pPr>
        <w:jc w:val="center"/>
        <w:rPr>
          <w:rFonts w:hint="eastAsia" w:ascii="宋体" w:hAnsi="宋体" w:eastAsia="宋体" w:cs="宋体"/>
          <w:b/>
          <w:color w:val="000000"/>
          <w:kern w:val="0"/>
          <w:sz w:val="32"/>
          <w:szCs w:val="32"/>
        </w:rPr>
      </w:pPr>
    </w:p>
    <w:p w14:paraId="076C90E2">
      <w:pPr>
        <w:jc w:val="center"/>
        <w:rPr>
          <w:rFonts w:hint="eastAsia" w:ascii="宋体" w:hAnsi="宋体" w:eastAsia="宋体" w:cs="宋体"/>
          <w:b/>
          <w:color w:val="000000"/>
          <w:kern w:val="0"/>
          <w:sz w:val="32"/>
          <w:szCs w:val="32"/>
        </w:rPr>
      </w:pPr>
    </w:p>
    <w:p w14:paraId="5ECBACC5">
      <w:pPr>
        <w:pStyle w:val="14"/>
        <w:ind w:firstLine="420"/>
        <w:rPr>
          <w:rFonts w:hint="eastAsia" w:ascii="宋体" w:hAnsi="宋体" w:eastAsia="宋体" w:cs="宋体"/>
        </w:rPr>
      </w:pPr>
    </w:p>
    <w:p w14:paraId="6B9397C5">
      <w:pPr>
        <w:spacing w:line="360" w:lineRule="auto"/>
        <w:jc w:val="center"/>
        <w:rPr>
          <w:rFonts w:hint="eastAsia" w:ascii="宋体" w:hAnsi="宋体" w:eastAsia="宋体" w:cs="宋体"/>
          <w:color w:val="000000"/>
        </w:rPr>
      </w:pPr>
      <w:r>
        <w:rPr>
          <w:rFonts w:hint="eastAsia" w:ascii="宋体" w:hAnsi="宋体" w:eastAsia="宋体" w:cs="宋体"/>
          <w:b/>
          <w:color w:val="000000"/>
          <w:kern w:val="0"/>
          <w:sz w:val="32"/>
          <w:szCs w:val="32"/>
        </w:rPr>
        <w:t>五、评标标准相应的商务技术资料</w:t>
      </w:r>
    </w:p>
    <w:p w14:paraId="20DEDB87">
      <w:pPr>
        <w:snapToGrid w:val="0"/>
        <w:spacing w:line="360" w:lineRule="auto"/>
        <w:jc w:val="left"/>
        <w:rPr>
          <w:rFonts w:hint="eastAsia" w:ascii="宋体" w:hAnsi="宋体" w:eastAsia="宋体" w:cs="宋体"/>
          <w:b/>
          <w:color w:val="000000"/>
          <w:sz w:val="24"/>
        </w:rPr>
      </w:pPr>
      <w:r>
        <w:rPr>
          <w:rFonts w:hint="eastAsia" w:ascii="宋体" w:hAnsi="宋体" w:eastAsia="宋体" w:cs="宋体"/>
          <w:b/>
          <w:color w:val="000000"/>
          <w:sz w:val="24"/>
        </w:rPr>
        <w:t>（按招标文件第四部分评标办法前附表中“投标文件中评标标准相应的商务技术资料目录”提供资料。）</w:t>
      </w:r>
    </w:p>
    <w:p w14:paraId="7D8320A8">
      <w:pPr>
        <w:jc w:val="center"/>
        <w:rPr>
          <w:rFonts w:hint="eastAsia" w:ascii="宋体" w:hAnsi="宋体" w:eastAsia="宋体" w:cs="宋体"/>
          <w:b/>
          <w:color w:val="000000"/>
          <w:kern w:val="0"/>
          <w:sz w:val="32"/>
          <w:szCs w:val="32"/>
        </w:rPr>
      </w:pPr>
    </w:p>
    <w:p w14:paraId="5ECF30A5">
      <w:pPr>
        <w:rPr>
          <w:rFonts w:hint="eastAsia" w:ascii="宋体" w:hAnsi="宋体" w:eastAsia="宋体" w:cs="宋体"/>
          <w:b/>
          <w:color w:val="000000"/>
          <w:kern w:val="0"/>
          <w:sz w:val="32"/>
          <w:szCs w:val="32"/>
        </w:rPr>
      </w:pPr>
    </w:p>
    <w:p w14:paraId="424F422C">
      <w:pPr>
        <w:spacing w:line="360" w:lineRule="auto"/>
        <w:ind w:firstLine="2891" w:firstLineChars="900"/>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六、投标标的清单（如适用）</w:t>
      </w:r>
    </w:p>
    <w:p w14:paraId="4C5D5FE0">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货物类</w:t>
      </w:r>
    </w:p>
    <w:tbl>
      <w:tblPr>
        <w:tblStyle w:val="15"/>
        <w:tblW w:w="90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1"/>
        <w:gridCol w:w="1443"/>
        <w:gridCol w:w="1017"/>
        <w:gridCol w:w="1308"/>
        <w:gridCol w:w="1296"/>
        <w:gridCol w:w="2145"/>
        <w:gridCol w:w="1080"/>
      </w:tblGrid>
      <w:tr w14:paraId="059DB6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91" w:type="dxa"/>
            <w:tcBorders>
              <w:top w:val="single" w:color="auto" w:sz="4" w:space="0"/>
              <w:left w:val="single" w:color="auto" w:sz="4" w:space="0"/>
              <w:bottom w:val="single" w:color="auto" w:sz="4" w:space="0"/>
              <w:right w:val="single" w:color="auto" w:sz="4" w:space="0"/>
            </w:tcBorders>
            <w:noWrap w:val="0"/>
            <w:vAlign w:val="center"/>
          </w:tcPr>
          <w:p w14:paraId="486772F1">
            <w:pPr>
              <w:jc w:val="center"/>
              <w:rPr>
                <w:rFonts w:hint="eastAsia" w:ascii="宋体" w:hAnsi="宋体" w:eastAsia="宋体" w:cs="宋体"/>
                <w:b/>
                <w:bCs/>
                <w:color w:val="000000"/>
                <w:sz w:val="24"/>
              </w:rPr>
            </w:pPr>
            <w:r>
              <w:rPr>
                <w:rFonts w:hint="eastAsia" w:ascii="宋体" w:hAnsi="宋体" w:eastAsia="宋体" w:cs="宋体"/>
                <w:b/>
                <w:bCs/>
                <w:color w:val="000000"/>
                <w:sz w:val="24"/>
              </w:rPr>
              <w:t>序号</w:t>
            </w:r>
          </w:p>
        </w:tc>
        <w:tc>
          <w:tcPr>
            <w:tcW w:w="1443" w:type="dxa"/>
            <w:tcBorders>
              <w:top w:val="single" w:color="auto" w:sz="4" w:space="0"/>
              <w:left w:val="single" w:color="auto" w:sz="4" w:space="0"/>
              <w:bottom w:val="single" w:color="auto" w:sz="4" w:space="0"/>
              <w:right w:val="single" w:color="auto" w:sz="4" w:space="0"/>
            </w:tcBorders>
            <w:noWrap w:val="0"/>
            <w:vAlign w:val="center"/>
          </w:tcPr>
          <w:p w14:paraId="5E3B8390">
            <w:pPr>
              <w:jc w:val="center"/>
              <w:rPr>
                <w:rFonts w:hint="eastAsia" w:ascii="宋体" w:hAnsi="宋体" w:eastAsia="宋体" w:cs="宋体"/>
                <w:b/>
                <w:bCs/>
                <w:color w:val="000000"/>
                <w:sz w:val="24"/>
              </w:rPr>
            </w:pPr>
            <w:r>
              <w:rPr>
                <w:rFonts w:hint="eastAsia" w:ascii="宋体" w:hAnsi="宋体" w:eastAsia="宋体" w:cs="宋体"/>
                <w:b/>
                <w:bCs/>
                <w:color w:val="000000"/>
                <w:sz w:val="24"/>
              </w:rPr>
              <w:t>货物名称</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42FEA7FC">
            <w:pPr>
              <w:jc w:val="center"/>
              <w:rPr>
                <w:rFonts w:hint="eastAsia" w:ascii="宋体" w:hAnsi="宋体" w:eastAsia="宋体" w:cs="宋体"/>
                <w:b/>
                <w:bCs/>
                <w:color w:val="000000"/>
                <w:sz w:val="24"/>
              </w:rPr>
            </w:pPr>
            <w:r>
              <w:rPr>
                <w:rFonts w:hint="eastAsia" w:ascii="宋体" w:hAnsi="宋体" w:eastAsia="宋体" w:cs="宋体"/>
                <w:b/>
                <w:bCs/>
                <w:color w:val="000000"/>
                <w:sz w:val="24"/>
              </w:rPr>
              <w:t>品牌</w:t>
            </w:r>
          </w:p>
        </w:tc>
        <w:tc>
          <w:tcPr>
            <w:tcW w:w="1308" w:type="dxa"/>
            <w:tcBorders>
              <w:top w:val="single" w:color="auto" w:sz="4" w:space="0"/>
              <w:left w:val="single" w:color="auto" w:sz="4" w:space="0"/>
              <w:bottom w:val="single" w:color="auto" w:sz="4" w:space="0"/>
              <w:right w:val="single" w:color="auto" w:sz="4" w:space="0"/>
            </w:tcBorders>
            <w:noWrap w:val="0"/>
            <w:vAlign w:val="center"/>
          </w:tcPr>
          <w:p w14:paraId="2571C952">
            <w:pPr>
              <w:jc w:val="center"/>
              <w:rPr>
                <w:rFonts w:hint="eastAsia" w:ascii="宋体" w:hAnsi="宋体" w:eastAsia="宋体" w:cs="宋体"/>
                <w:b/>
                <w:bCs/>
                <w:color w:val="000000"/>
                <w:sz w:val="24"/>
              </w:rPr>
            </w:pPr>
            <w:r>
              <w:rPr>
                <w:rFonts w:hint="eastAsia" w:ascii="宋体" w:hAnsi="宋体" w:eastAsia="宋体" w:cs="宋体"/>
                <w:b/>
                <w:bCs/>
                <w:color w:val="000000"/>
                <w:sz w:val="24"/>
              </w:rPr>
              <w:t>规格</w:t>
            </w:r>
          </w:p>
          <w:p w14:paraId="4B6BFA7B">
            <w:pPr>
              <w:jc w:val="center"/>
              <w:rPr>
                <w:rFonts w:hint="eastAsia" w:ascii="宋体" w:hAnsi="宋体" w:eastAsia="宋体" w:cs="宋体"/>
                <w:b/>
                <w:bCs/>
                <w:color w:val="000000"/>
                <w:sz w:val="24"/>
              </w:rPr>
            </w:pPr>
            <w:r>
              <w:rPr>
                <w:rFonts w:hint="eastAsia" w:ascii="宋体" w:hAnsi="宋体" w:eastAsia="宋体" w:cs="宋体"/>
                <w:b/>
                <w:bCs/>
                <w:color w:val="000000"/>
                <w:sz w:val="24"/>
              </w:rPr>
              <w:t>型号</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537D44F1">
            <w:pPr>
              <w:jc w:val="center"/>
              <w:rPr>
                <w:rFonts w:hint="eastAsia" w:ascii="宋体" w:hAnsi="宋体" w:eastAsia="宋体" w:cs="宋体"/>
                <w:b/>
                <w:bCs/>
                <w:color w:val="000000"/>
                <w:sz w:val="24"/>
              </w:rPr>
            </w:pPr>
            <w:r>
              <w:rPr>
                <w:rFonts w:hint="eastAsia" w:ascii="宋体" w:hAnsi="宋体" w:eastAsia="宋体" w:cs="宋体"/>
                <w:b/>
                <w:bCs/>
                <w:color w:val="000000"/>
                <w:sz w:val="24"/>
              </w:rPr>
              <w:t>数量</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2C228A52">
            <w:pPr>
              <w:jc w:val="center"/>
              <w:rPr>
                <w:rFonts w:hint="eastAsia" w:ascii="宋体" w:hAnsi="宋体" w:eastAsia="宋体" w:cs="宋体"/>
                <w:b/>
                <w:bCs/>
                <w:color w:val="000000"/>
                <w:sz w:val="24"/>
              </w:rPr>
            </w:pPr>
            <w:r>
              <w:rPr>
                <w:rFonts w:hint="eastAsia" w:ascii="宋体" w:hAnsi="宋体" w:eastAsia="宋体" w:cs="宋体"/>
                <w:b/>
                <w:bCs/>
                <w:color w:val="000000"/>
                <w:sz w:val="24"/>
              </w:rPr>
              <w:t>性能及指标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81DF2E6">
            <w:pPr>
              <w:jc w:val="center"/>
              <w:rPr>
                <w:rFonts w:hint="eastAsia" w:ascii="宋体" w:hAnsi="宋体" w:eastAsia="宋体" w:cs="宋体"/>
                <w:b/>
                <w:bCs/>
                <w:color w:val="000000"/>
                <w:sz w:val="24"/>
              </w:rPr>
            </w:pPr>
            <w:r>
              <w:rPr>
                <w:rFonts w:hint="eastAsia" w:ascii="宋体" w:hAnsi="宋体" w:eastAsia="宋体" w:cs="宋体"/>
                <w:b/>
                <w:bCs/>
                <w:color w:val="000000"/>
                <w:sz w:val="24"/>
              </w:rPr>
              <w:t>产地</w:t>
            </w:r>
          </w:p>
        </w:tc>
      </w:tr>
      <w:tr w14:paraId="62FA10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91" w:type="dxa"/>
            <w:tcBorders>
              <w:top w:val="single" w:color="auto" w:sz="4" w:space="0"/>
              <w:left w:val="single" w:color="auto" w:sz="4" w:space="0"/>
              <w:bottom w:val="single" w:color="auto" w:sz="4" w:space="0"/>
              <w:right w:val="single" w:color="auto" w:sz="4" w:space="0"/>
            </w:tcBorders>
            <w:noWrap w:val="0"/>
            <w:vAlign w:val="center"/>
          </w:tcPr>
          <w:p w14:paraId="1E84DF13">
            <w:pPr>
              <w:spacing w:line="360" w:lineRule="auto"/>
              <w:ind w:right="420"/>
              <w:jc w:val="left"/>
              <w:rPr>
                <w:rFonts w:hint="eastAsia" w:ascii="宋体" w:hAnsi="宋体" w:eastAsia="宋体" w:cs="宋体"/>
                <w:color w:val="000000"/>
                <w:sz w:val="24"/>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14:paraId="0466D82D">
            <w:pPr>
              <w:spacing w:line="360" w:lineRule="auto"/>
              <w:ind w:right="420"/>
              <w:jc w:val="left"/>
              <w:rPr>
                <w:rFonts w:hint="eastAsia" w:ascii="宋体" w:hAnsi="宋体" w:eastAsia="宋体" w:cs="宋体"/>
                <w:color w:val="000000"/>
                <w:sz w:val="24"/>
              </w:rPr>
            </w:pPr>
          </w:p>
        </w:tc>
        <w:tc>
          <w:tcPr>
            <w:tcW w:w="1017" w:type="dxa"/>
            <w:tcBorders>
              <w:top w:val="single" w:color="auto" w:sz="4" w:space="0"/>
              <w:left w:val="single" w:color="auto" w:sz="4" w:space="0"/>
              <w:bottom w:val="single" w:color="auto" w:sz="4" w:space="0"/>
              <w:right w:val="single" w:color="auto" w:sz="4" w:space="0"/>
            </w:tcBorders>
            <w:noWrap w:val="0"/>
            <w:vAlign w:val="center"/>
          </w:tcPr>
          <w:p w14:paraId="08E6FB20">
            <w:pPr>
              <w:spacing w:line="360" w:lineRule="auto"/>
              <w:ind w:right="420"/>
              <w:jc w:val="left"/>
              <w:rPr>
                <w:rFonts w:hint="eastAsia" w:ascii="宋体" w:hAnsi="宋体" w:eastAsia="宋体" w:cs="宋体"/>
                <w:color w:val="000000"/>
                <w:sz w:val="24"/>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70F75CFE">
            <w:pPr>
              <w:spacing w:line="360" w:lineRule="auto"/>
              <w:ind w:right="420"/>
              <w:jc w:val="left"/>
              <w:rPr>
                <w:rFonts w:hint="eastAsia" w:ascii="宋体" w:hAnsi="宋体" w:eastAsia="宋体" w:cs="宋体"/>
                <w:color w:val="000000"/>
                <w:sz w:val="24"/>
              </w:rPr>
            </w:pPr>
          </w:p>
        </w:tc>
        <w:tc>
          <w:tcPr>
            <w:tcW w:w="1296" w:type="dxa"/>
            <w:tcBorders>
              <w:top w:val="single" w:color="auto" w:sz="4" w:space="0"/>
              <w:left w:val="single" w:color="auto" w:sz="4" w:space="0"/>
              <w:bottom w:val="single" w:color="auto" w:sz="4" w:space="0"/>
              <w:right w:val="single" w:color="auto" w:sz="4" w:space="0"/>
            </w:tcBorders>
            <w:noWrap w:val="0"/>
            <w:vAlign w:val="center"/>
          </w:tcPr>
          <w:p w14:paraId="67C8A250">
            <w:pPr>
              <w:spacing w:line="360" w:lineRule="auto"/>
              <w:ind w:right="420"/>
              <w:jc w:val="left"/>
              <w:rPr>
                <w:rFonts w:hint="eastAsia" w:ascii="宋体" w:hAnsi="宋体" w:eastAsia="宋体" w:cs="宋体"/>
                <w:color w:val="000000"/>
                <w:sz w:val="24"/>
              </w:rPr>
            </w:pPr>
          </w:p>
        </w:tc>
        <w:tc>
          <w:tcPr>
            <w:tcW w:w="2145" w:type="dxa"/>
            <w:tcBorders>
              <w:top w:val="single" w:color="auto" w:sz="4" w:space="0"/>
              <w:left w:val="single" w:color="auto" w:sz="4" w:space="0"/>
              <w:bottom w:val="single" w:color="auto" w:sz="4" w:space="0"/>
              <w:right w:val="single" w:color="auto" w:sz="4" w:space="0"/>
            </w:tcBorders>
            <w:noWrap w:val="0"/>
            <w:vAlign w:val="center"/>
          </w:tcPr>
          <w:p w14:paraId="3E886CB1">
            <w:pPr>
              <w:spacing w:line="360" w:lineRule="auto"/>
              <w:ind w:right="420"/>
              <w:jc w:val="left"/>
              <w:rPr>
                <w:rFonts w:hint="eastAsia" w:ascii="宋体" w:hAnsi="宋体" w:eastAsia="宋体" w:cs="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7442E78">
            <w:pPr>
              <w:spacing w:line="360" w:lineRule="auto"/>
              <w:ind w:right="420"/>
              <w:jc w:val="left"/>
              <w:rPr>
                <w:rFonts w:hint="eastAsia" w:ascii="宋体" w:hAnsi="宋体" w:eastAsia="宋体" w:cs="宋体"/>
                <w:color w:val="000000"/>
                <w:sz w:val="24"/>
              </w:rPr>
            </w:pPr>
          </w:p>
        </w:tc>
      </w:tr>
      <w:tr w14:paraId="2D92E9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91" w:type="dxa"/>
            <w:tcBorders>
              <w:top w:val="single" w:color="auto" w:sz="4" w:space="0"/>
              <w:left w:val="single" w:color="auto" w:sz="4" w:space="0"/>
              <w:bottom w:val="single" w:color="auto" w:sz="4" w:space="0"/>
              <w:right w:val="single" w:color="auto" w:sz="4" w:space="0"/>
            </w:tcBorders>
            <w:noWrap w:val="0"/>
            <w:vAlign w:val="center"/>
          </w:tcPr>
          <w:p w14:paraId="23B75F22">
            <w:pPr>
              <w:spacing w:line="360" w:lineRule="auto"/>
              <w:ind w:right="420"/>
              <w:jc w:val="left"/>
              <w:rPr>
                <w:rFonts w:hint="eastAsia" w:ascii="宋体" w:hAnsi="宋体" w:eastAsia="宋体" w:cs="宋体"/>
                <w:color w:val="000000"/>
                <w:sz w:val="24"/>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14:paraId="1DBB8AE9">
            <w:pPr>
              <w:spacing w:line="360" w:lineRule="auto"/>
              <w:ind w:right="420"/>
              <w:jc w:val="left"/>
              <w:rPr>
                <w:rFonts w:hint="eastAsia" w:ascii="宋体" w:hAnsi="宋体" w:eastAsia="宋体" w:cs="宋体"/>
                <w:color w:val="000000"/>
                <w:sz w:val="24"/>
              </w:rPr>
            </w:pPr>
          </w:p>
        </w:tc>
        <w:tc>
          <w:tcPr>
            <w:tcW w:w="1017" w:type="dxa"/>
            <w:tcBorders>
              <w:top w:val="single" w:color="auto" w:sz="4" w:space="0"/>
              <w:left w:val="single" w:color="auto" w:sz="4" w:space="0"/>
              <w:bottom w:val="single" w:color="auto" w:sz="4" w:space="0"/>
              <w:right w:val="single" w:color="auto" w:sz="4" w:space="0"/>
            </w:tcBorders>
            <w:noWrap w:val="0"/>
            <w:vAlign w:val="center"/>
          </w:tcPr>
          <w:p w14:paraId="3FA51694">
            <w:pPr>
              <w:spacing w:line="360" w:lineRule="auto"/>
              <w:ind w:right="420"/>
              <w:jc w:val="left"/>
              <w:rPr>
                <w:rFonts w:hint="eastAsia" w:ascii="宋体" w:hAnsi="宋体" w:eastAsia="宋体" w:cs="宋体"/>
                <w:color w:val="000000"/>
                <w:sz w:val="24"/>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42F235C9">
            <w:pPr>
              <w:spacing w:line="360" w:lineRule="auto"/>
              <w:ind w:right="420"/>
              <w:jc w:val="left"/>
              <w:rPr>
                <w:rFonts w:hint="eastAsia" w:ascii="宋体" w:hAnsi="宋体" w:eastAsia="宋体" w:cs="宋体"/>
                <w:color w:val="000000"/>
                <w:sz w:val="24"/>
              </w:rPr>
            </w:pPr>
          </w:p>
        </w:tc>
        <w:tc>
          <w:tcPr>
            <w:tcW w:w="1296" w:type="dxa"/>
            <w:tcBorders>
              <w:top w:val="single" w:color="auto" w:sz="4" w:space="0"/>
              <w:left w:val="single" w:color="auto" w:sz="4" w:space="0"/>
              <w:bottom w:val="single" w:color="auto" w:sz="4" w:space="0"/>
              <w:right w:val="single" w:color="auto" w:sz="4" w:space="0"/>
            </w:tcBorders>
            <w:noWrap w:val="0"/>
            <w:vAlign w:val="center"/>
          </w:tcPr>
          <w:p w14:paraId="2CB03339">
            <w:pPr>
              <w:spacing w:line="360" w:lineRule="auto"/>
              <w:ind w:right="420"/>
              <w:jc w:val="left"/>
              <w:rPr>
                <w:rFonts w:hint="eastAsia" w:ascii="宋体" w:hAnsi="宋体" w:eastAsia="宋体" w:cs="宋体"/>
                <w:color w:val="000000"/>
                <w:sz w:val="24"/>
              </w:rPr>
            </w:pPr>
          </w:p>
        </w:tc>
        <w:tc>
          <w:tcPr>
            <w:tcW w:w="2145" w:type="dxa"/>
            <w:tcBorders>
              <w:top w:val="single" w:color="auto" w:sz="4" w:space="0"/>
              <w:left w:val="single" w:color="auto" w:sz="4" w:space="0"/>
              <w:bottom w:val="single" w:color="auto" w:sz="4" w:space="0"/>
              <w:right w:val="single" w:color="auto" w:sz="4" w:space="0"/>
            </w:tcBorders>
            <w:noWrap w:val="0"/>
            <w:vAlign w:val="center"/>
          </w:tcPr>
          <w:p w14:paraId="4B150C37">
            <w:pPr>
              <w:spacing w:line="360" w:lineRule="auto"/>
              <w:ind w:right="420"/>
              <w:jc w:val="left"/>
              <w:rPr>
                <w:rFonts w:hint="eastAsia" w:ascii="宋体" w:hAnsi="宋体" w:eastAsia="宋体" w:cs="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BACF1C8">
            <w:pPr>
              <w:spacing w:line="360" w:lineRule="auto"/>
              <w:ind w:right="420"/>
              <w:jc w:val="left"/>
              <w:rPr>
                <w:rFonts w:hint="eastAsia" w:ascii="宋体" w:hAnsi="宋体" w:eastAsia="宋体" w:cs="宋体"/>
                <w:color w:val="000000"/>
                <w:sz w:val="24"/>
              </w:rPr>
            </w:pPr>
          </w:p>
        </w:tc>
      </w:tr>
    </w:tbl>
    <w:p w14:paraId="5AF3D0D2">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注：在填写时，如上表不适合本项目的实际情况，可在确保投标明细内容完整的情况下，参照招标需求清单，根据上表格式自行划表填写。</w:t>
      </w:r>
    </w:p>
    <w:p w14:paraId="52470B25">
      <w:pPr>
        <w:snapToGrid w:val="0"/>
        <w:spacing w:before="120" w:beforeLines="50"/>
        <w:rPr>
          <w:rFonts w:hint="eastAsia" w:ascii="宋体" w:hAnsi="宋体" w:eastAsia="宋体" w:cs="宋体"/>
          <w:color w:val="000000"/>
          <w:sz w:val="30"/>
          <w:szCs w:val="30"/>
        </w:rPr>
      </w:pPr>
    </w:p>
    <w:p w14:paraId="014EEBF4">
      <w:pPr>
        <w:spacing w:line="360" w:lineRule="auto"/>
        <w:ind w:right="420"/>
        <w:rPr>
          <w:rFonts w:hint="eastAsia" w:ascii="宋体" w:hAnsi="宋体" w:eastAsia="宋体" w:cs="宋体"/>
          <w:color w:val="000000"/>
          <w:sz w:val="24"/>
        </w:rPr>
      </w:pPr>
    </w:p>
    <w:p w14:paraId="6131AFE4">
      <w:pPr>
        <w:jc w:val="center"/>
        <w:rPr>
          <w:rFonts w:hint="eastAsia" w:ascii="宋体" w:hAnsi="宋体" w:eastAsia="宋体" w:cs="宋体"/>
          <w:b/>
          <w:color w:val="000000"/>
          <w:kern w:val="0"/>
          <w:sz w:val="32"/>
          <w:szCs w:val="32"/>
        </w:rPr>
      </w:pPr>
    </w:p>
    <w:p w14:paraId="15A61BAA">
      <w:pPr>
        <w:jc w:val="center"/>
        <w:rPr>
          <w:rFonts w:hint="eastAsia" w:ascii="宋体" w:hAnsi="宋体" w:eastAsia="宋体" w:cs="宋体"/>
          <w:b/>
          <w:color w:val="000000"/>
          <w:kern w:val="0"/>
          <w:sz w:val="32"/>
          <w:szCs w:val="32"/>
        </w:rPr>
      </w:pPr>
    </w:p>
    <w:p w14:paraId="788A7918">
      <w:pPr>
        <w:spacing w:line="360" w:lineRule="auto"/>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七、商务技术偏离表</w:t>
      </w:r>
    </w:p>
    <w:tbl>
      <w:tblPr>
        <w:tblStyle w:val="1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2C4E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7F7AEE6A">
            <w:pPr>
              <w:jc w:val="center"/>
              <w:rPr>
                <w:rFonts w:hint="eastAsia" w:ascii="宋体" w:hAnsi="宋体" w:eastAsia="宋体" w:cs="宋体"/>
                <w:b/>
                <w:bCs/>
                <w:color w:val="000000"/>
                <w:sz w:val="24"/>
              </w:rPr>
            </w:pPr>
            <w:r>
              <w:rPr>
                <w:rFonts w:hint="eastAsia" w:ascii="宋体" w:hAnsi="宋体" w:eastAsia="宋体" w:cs="宋体"/>
                <w:b/>
                <w:bCs/>
                <w:color w:val="000000"/>
                <w:sz w:val="24"/>
              </w:rPr>
              <w:t>序号</w:t>
            </w:r>
          </w:p>
        </w:tc>
        <w:tc>
          <w:tcPr>
            <w:tcW w:w="3683" w:type="dxa"/>
            <w:noWrap w:val="0"/>
            <w:vAlign w:val="top"/>
          </w:tcPr>
          <w:p w14:paraId="16202313">
            <w:pPr>
              <w:jc w:val="center"/>
              <w:rPr>
                <w:rFonts w:hint="eastAsia" w:ascii="宋体" w:hAnsi="宋体" w:eastAsia="宋体" w:cs="宋体"/>
                <w:b/>
                <w:bCs/>
                <w:color w:val="000000"/>
                <w:sz w:val="24"/>
              </w:rPr>
            </w:pPr>
            <w:r>
              <w:rPr>
                <w:rFonts w:hint="eastAsia" w:ascii="宋体" w:hAnsi="宋体" w:eastAsia="宋体" w:cs="宋体"/>
                <w:b/>
                <w:bCs/>
                <w:color w:val="000000"/>
                <w:sz w:val="24"/>
              </w:rPr>
              <w:t>招标文件章节及具体内容</w:t>
            </w:r>
          </w:p>
        </w:tc>
        <w:tc>
          <w:tcPr>
            <w:tcW w:w="3546" w:type="dxa"/>
            <w:noWrap w:val="0"/>
            <w:vAlign w:val="top"/>
          </w:tcPr>
          <w:p w14:paraId="057F1177">
            <w:pPr>
              <w:jc w:val="center"/>
              <w:rPr>
                <w:rFonts w:hint="eastAsia" w:ascii="宋体" w:hAnsi="宋体" w:eastAsia="宋体" w:cs="宋体"/>
                <w:b/>
                <w:bCs/>
                <w:color w:val="000000"/>
                <w:sz w:val="24"/>
              </w:rPr>
            </w:pPr>
            <w:r>
              <w:rPr>
                <w:rFonts w:hint="eastAsia" w:ascii="宋体" w:hAnsi="宋体" w:eastAsia="宋体" w:cs="宋体"/>
                <w:b/>
                <w:bCs/>
                <w:color w:val="000000"/>
                <w:sz w:val="24"/>
              </w:rPr>
              <w:t>投标文件章节及具体内容</w:t>
            </w:r>
          </w:p>
        </w:tc>
        <w:tc>
          <w:tcPr>
            <w:tcW w:w="1276" w:type="dxa"/>
            <w:noWrap w:val="0"/>
            <w:vAlign w:val="top"/>
          </w:tcPr>
          <w:p w14:paraId="07D1B86A">
            <w:pPr>
              <w:jc w:val="center"/>
              <w:rPr>
                <w:rFonts w:hint="eastAsia" w:ascii="宋体" w:hAnsi="宋体" w:eastAsia="宋体" w:cs="宋体"/>
                <w:b/>
                <w:bCs/>
                <w:color w:val="000000"/>
                <w:sz w:val="24"/>
              </w:rPr>
            </w:pPr>
            <w:r>
              <w:rPr>
                <w:rFonts w:hint="eastAsia" w:ascii="宋体" w:hAnsi="宋体" w:eastAsia="宋体" w:cs="宋体"/>
                <w:b/>
                <w:bCs/>
                <w:color w:val="000000"/>
                <w:sz w:val="24"/>
              </w:rPr>
              <w:t>偏离说明</w:t>
            </w:r>
          </w:p>
        </w:tc>
      </w:tr>
      <w:tr w14:paraId="5182F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A3D0B40">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683" w:type="dxa"/>
            <w:noWrap w:val="0"/>
            <w:vAlign w:val="top"/>
          </w:tcPr>
          <w:p w14:paraId="4D43261B">
            <w:pPr>
              <w:jc w:val="center"/>
              <w:rPr>
                <w:rFonts w:hint="eastAsia" w:ascii="宋体" w:hAnsi="宋体" w:eastAsia="宋体" w:cs="宋体"/>
                <w:b/>
                <w:color w:val="000000"/>
                <w:kern w:val="0"/>
                <w:sz w:val="32"/>
                <w:szCs w:val="32"/>
              </w:rPr>
            </w:pPr>
          </w:p>
        </w:tc>
        <w:tc>
          <w:tcPr>
            <w:tcW w:w="3546" w:type="dxa"/>
            <w:noWrap w:val="0"/>
            <w:vAlign w:val="top"/>
          </w:tcPr>
          <w:p w14:paraId="651E61F6">
            <w:pPr>
              <w:jc w:val="center"/>
              <w:rPr>
                <w:rFonts w:hint="eastAsia" w:ascii="宋体" w:hAnsi="宋体" w:eastAsia="宋体" w:cs="宋体"/>
                <w:b/>
                <w:color w:val="000000"/>
                <w:kern w:val="0"/>
                <w:sz w:val="32"/>
                <w:szCs w:val="32"/>
              </w:rPr>
            </w:pPr>
          </w:p>
        </w:tc>
        <w:tc>
          <w:tcPr>
            <w:tcW w:w="1276" w:type="dxa"/>
            <w:noWrap w:val="0"/>
            <w:vAlign w:val="top"/>
          </w:tcPr>
          <w:p w14:paraId="68AD1997">
            <w:pPr>
              <w:jc w:val="center"/>
              <w:rPr>
                <w:rFonts w:hint="eastAsia" w:ascii="宋体" w:hAnsi="宋体" w:eastAsia="宋体" w:cs="宋体"/>
                <w:b/>
                <w:color w:val="000000"/>
                <w:kern w:val="0"/>
                <w:sz w:val="32"/>
                <w:szCs w:val="32"/>
              </w:rPr>
            </w:pPr>
          </w:p>
        </w:tc>
      </w:tr>
      <w:tr w14:paraId="21CB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4CA3C0E">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2</w:t>
            </w:r>
          </w:p>
        </w:tc>
        <w:tc>
          <w:tcPr>
            <w:tcW w:w="3683" w:type="dxa"/>
            <w:noWrap w:val="0"/>
            <w:vAlign w:val="top"/>
          </w:tcPr>
          <w:p w14:paraId="595D5631">
            <w:pPr>
              <w:jc w:val="center"/>
              <w:rPr>
                <w:rFonts w:hint="eastAsia" w:ascii="宋体" w:hAnsi="宋体" w:eastAsia="宋体" w:cs="宋体"/>
                <w:b/>
                <w:color w:val="000000"/>
                <w:kern w:val="0"/>
                <w:sz w:val="32"/>
                <w:szCs w:val="32"/>
              </w:rPr>
            </w:pPr>
          </w:p>
        </w:tc>
        <w:tc>
          <w:tcPr>
            <w:tcW w:w="3546" w:type="dxa"/>
            <w:noWrap w:val="0"/>
            <w:vAlign w:val="top"/>
          </w:tcPr>
          <w:p w14:paraId="4DD9E653">
            <w:pPr>
              <w:jc w:val="center"/>
              <w:rPr>
                <w:rFonts w:hint="eastAsia" w:ascii="宋体" w:hAnsi="宋体" w:eastAsia="宋体" w:cs="宋体"/>
                <w:b/>
                <w:color w:val="000000"/>
                <w:kern w:val="0"/>
                <w:sz w:val="32"/>
                <w:szCs w:val="32"/>
              </w:rPr>
            </w:pPr>
          </w:p>
        </w:tc>
        <w:tc>
          <w:tcPr>
            <w:tcW w:w="1276" w:type="dxa"/>
            <w:noWrap w:val="0"/>
            <w:vAlign w:val="top"/>
          </w:tcPr>
          <w:p w14:paraId="162BE661">
            <w:pPr>
              <w:jc w:val="center"/>
              <w:rPr>
                <w:rFonts w:hint="eastAsia" w:ascii="宋体" w:hAnsi="宋体" w:eastAsia="宋体" w:cs="宋体"/>
                <w:b/>
                <w:color w:val="000000"/>
                <w:kern w:val="0"/>
                <w:sz w:val="32"/>
                <w:szCs w:val="32"/>
              </w:rPr>
            </w:pPr>
          </w:p>
        </w:tc>
      </w:tr>
      <w:tr w14:paraId="2491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59FDEFE5">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w:t>
            </w:r>
          </w:p>
        </w:tc>
        <w:tc>
          <w:tcPr>
            <w:tcW w:w="3683" w:type="dxa"/>
            <w:noWrap w:val="0"/>
            <w:vAlign w:val="top"/>
          </w:tcPr>
          <w:p w14:paraId="022A78E5">
            <w:pPr>
              <w:jc w:val="center"/>
              <w:rPr>
                <w:rFonts w:hint="eastAsia" w:ascii="宋体" w:hAnsi="宋体" w:eastAsia="宋体" w:cs="宋体"/>
                <w:b/>
                <w:color w:val="000000"/>
                <w:kern w:val="0"/>
                <w:sz w:val="32"/>
                <w:szCs w:val="32"/>
              </w:rPr>
            </w:pPr>
          </w:p>
        </w:tc>
        <w:tc>
          <w:tcPr>
            <w:tcW w:w="3546" w:type="dxa"/>
            <w:noWrap w:val="0"/>
            <w:vAlign w:val="top"/>
          </w:tcPr>
          <w:p w14:paraId="1C8C66DF">
            <w:pPr>
              <w:jc w:val="center"/>
              <w:rPr>
                <w:rFonts w:hint="eastAsia" w:ascii="宋体" w:hAnsi="宋体" w:eastAsia="宋体" w:cs="宋体"/>
                <w:b/>
                <w:color w:val="000000"/>
                <w:kern w:val="0"/>
                <w:sz w:val="32"/>
                <w:szCs w:val="32"/>
              </w:rPr>
            </w:pPr>
          </w:p>
        </w:tc>
        <w:tc>
          <w:tcPr>
            <w:tcW w:w="1276" w:type="dxa"/>
            <w:noWrap w:val="0"/>
            <w:vAlign w:val="top"/>
          </w:tcPr>
          <w:p w14:paraId="69F21580">
            <w:pPr>
              <w:jc w:val="center"/>
              <w:rPr>
                <w:rFonts w:hint="eastAsia" w:ascii="宋体" w:hAnsi="宋体" w:eastAsia="宋体" w:cs="宋体"/>
                <w:b/>
                <w:color w:val="000000"/>
                <w:kern w:val="0"/>
                <w:sz w:val="32"/>
                <w:szCs w:val="32"/>
              </w:rPr>
            </w:pPr>
          </w:p>
        </w:tc>
      </w:tr>
    </w:tbl>
    <w:p w14:paraId="0FB545B1">
      <w:pPr>
        <w:jc w:val="left"/>
        <w:rPr>
          <w:rFonts w:hint="eastAsia" w:ascii="宋体" w:hAnsi="宋体" w:eastAsia="宋体" w:cs="宋体"/>
          <w:color w:val="000000"/>
          <w:kern w:val="0"/>
          <w:sz w:val="24"/>
        </w:rPr>
      </w:pPr>
      <w:r>
        <w:rPr>
          <w:rFonts w:hint="eastAsia" w:ascii="宋体" w:hAnsi="宋体" w:eastAsia="宋体" w:cs="宋体"/>
          <w:color w:val="000000"/>
          <w:kern w:val="0"/>
          <w:sz w:val="24"/>
        </w:rPr>
        <w:t>投标人保证：除商务技术偏离表列出的偏离外，投标人响应招标文件的全部要求。</w:t>
      </w:r>
    </w:p>
    <w:p w14:paraId="627CCCAF">
      <w:pPr>
        <w:jc w:val="left"/>
        <w:rPr>
          <w:rFonts w:hint="eastAsia" w:ascii="宋体" w:hAnsi="宋体" w:eastAsia="宋体" w:cs="宋体"/>
          <w:color w:val="000000"/>
          <w:kern w:val="0"/>
          <w:sz w:val="24"/>
        </w:rPr>
      </w:pPr>
      <w:r>
        <w:rPr>
          <w:rFonts w:hint="eastAsia" w:ascii="宋体" w:hAnsi="宋体" w:eastAsia="宋体" w:cs="宋体"/>
          <w:color w:val="000000"/>
          <w:kern w:val="0"/>
          <w:sz w:val="24"/>
        </w:rPr>
        <w:t>标注“</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”参数为实质性参数，必须响应，同时要求提供证明材料的必须提供。</w:t>
      </w:r>
    </w:p>
    <w:p w14:paraId="0E72BDDF">
      <w:pPr>
        <w:jc w:val="center"/>
        <w:rPr>
          <w:rFonts w:hint="eastAsia" w:ascii="宋体" w:hAnsi="宋体" w:eastAsia="宋体" w:cs="宋体"/>
          <w:b/>
          <w:color w:val="000000"/>
          <w:kern w:val="0"/>
          <w:sz w:val="32"/>
          <w:szCs w:val="32"/>
        </w:rPr>
      </w:pPr>
    </w:p>
    <w:p w14:paraId="17E13F4A">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25BD96D4">
      <w:pPr>
        <w:ind w:firstLine="1911" w:firstLineChars="595"/>
        <w:rPr>
          <w:rFonts w:hint="eastAsia" w:ascii="宋体" w:hAnsi="宋体" w:eastAsia="宋体" w:cs="宋体"/>
          <w:b/>
          <w:bCs/>
          <w:color w:val="000000"/>
          <w:sz w:val="32"/>
          <w:szCs w:val="32"/>
        </w:rPr>
      </w:pPr>
    </w:p>
    <w:p w14:paraId="7B7E1ADF">
      <w:pPr>
        <w:ind w:firstLine="1911" w:firstLineChars="595"/>
        <w:rPr>
          <w:rFonts w:hint="eastAsia" w:ascii="宋体" w:hAnsi="宋体" w:eastAsia="宋体" w:cs="宋体"/>
          <w:b/>
          <w:bCs/>
          <w:color w:val="000000"/>
          <w:sz w:val="32"/>
          <w:szCs w:val="32"/>
        </w:rPr>
      </w:pPr>
    </w:p>
    <w:p w14:paraId="7FE5A956">
      <w:pPr>
        <w:widowControl/>
        <w:adjustRightInd/>
        <w:jc w:val="center"/>
        <w:rPr>
          <w:rFonts w:hint="eastAsia" w:ascii="宋体" w:hAnsi="宋体" w:eastAsia="宋体" w:cs="宋体"/>
          <w:b/>
          <w:color w:val="000000"/>
          <w:kern w:val="0"/>
          <w:sz w:val="32"/>
          <w:szCs w:val="32"/>
        </w:rPr>
      </w:pPr>
      <w:r>
        <w:rPr>
          <w:rFonts w:hint="eastAsia" w:ascii="宋体" w:hAnsi="宋体" w:eastAsia="宋体" w:cs="宋体"/>
          <w:b/>
          <w:bCs/>
          <w:color w:val="000000"/>
          <w:sz w:val="32"/>
          <w:szCs w:val="32"/>
        </w:rPr>
        <w:br w:type="page"/>
      </w:r>
      <w:r>
        <w:rPr>
          <w:rFonts w:hint="eastAsia" w:ascii="宋体" w:hAnsi="宋体" w:eastAsia="宋体" w:cs="宋体"/>
          <w:b/>
          <w:bCs/>
          <w:color w:val="000000"/>
          <w:sz w:val="32"/>
          <w:szCs w:val="32"/>
        </w:rPr>
        <w:t>八</w:t>
      </w:r>
      <w:r>
        <w:rPr>
          <w:rFonts w:hint="eastAsia" w:ascii="宋体" w:hAnsi="宋体" w:eastAsia="宋体" w:cs="宋体"/>
          <w:b/>
          <w:color w:val="000000"/>
          <w:kern w:val="0"/>
          <w:sz w:val="32"/>
          <w:szCs w:val="32"/>
        </w:rPr>
        <w:t>、</w:t>
      </w:r>
      <w:r>
        <w:rPr>
          <w:rFonts w:hint="eastAsia" w:ascii="宋体" w:hAnsi="宋体" w:eastAsia="宋体" w:cs="宋体"/>
          <w:b/>
          <w:color w:val="000000"/>
          <w:kern w:val="0"/>
          <w:sz w:val="32"/>
          <w:szCs w:val="32"/>
          <w:lang w:val="zh-CN"/>
        </w:rPr>
        <w:t>政府采购供应商廉洁自律承诺书</w:t>
      </w:r>
    </w:p>
    <w:p w14:paraId="15B1CF89">
      <w:pPr>
        <w:snapToGrid w:val="0"/>
        <w:spacing w:line="360" w:lineRule="auto"/>
        <w:rPr>
          <w:rFonts w:hint="eastAsia" w:ascii="宋体" w:hAnsi="宋体" w:eastAsia="宋体" w:cs="宋体"/>
          <w:color w:val="000000"/>
          <w:sz w:val="24"/>
        </w:rPr>
      </w:pPr>
    </w:p>
    <w:p w14:paraId="7AFDEFB5">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2DE1B873">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我单位响应你</w:t>
      </w:r>
      <w:r>
        <w:rPr>
          <w:rFonts w:hint="eastAsia" w:ascii="宋体" w:hAnsi="宋体" w:eastAsia="宋体" w:cs="宋体"/>
          <w:color w:val="000000"/>
          <w:sz w:val="24"/>
        </w:rPr>
        <w:t>单位</w:t>
      </w:r>
      <w:r>
        <w:rPr>
          <w:rFonts w:hint="eastAsia" w:ascii="宋体" w:hAnsi="宋体" w:eastAsia="宋体" w:cs="宋体"/>
          <w:color w:val="000000"/>
          <w:kern w:val="0"/>
          <w:sz w:val="24"/>
          <w:lang w:val="zh-CN"/>
        </w:rPr>
        <w:t>项目招标要求参加投标。在这次投标过程中和中标后，我们将严格遵守国家法律法规要求，并郑重承诺：</w:t>
      </w:r>
    </w:p>
    <w:p w14:paraId="49F8E4D3">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一、不向项目有关人员及部门赠送礼金礼物、有价证券、回扣以及中介费、介绍费、咨询费等好处费； </w:t>
      </w:r>
    </w:p>
    <w:p w14:paraId="1C61E934">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二、不为项目有关人员及部门报销应由你方单位或个人支付的费用； </w:t>
      </w:r>
    </w:p>
    <w:p w14:paraId="2BF88463">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三、不向项目有关人员及部门提供有可能影响公正的宴请和健身娱乐等活动； </w:t>
      </w:r>
    </w:p>
    <w:p w14:paraId="7B610F08">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四、不为项目有关人员及部门出国（境）、旅游等提供方便；</w:t>
      </w:r>
    </w:p>
    <w:p w14:paraId="475A26D3">
      <w:pPr>
        <w:autoSpaceDE w:val="0"/>
        <w:autoSpaceDN w:val="0"/>
        <w:spacing w:line="360" w:lineRule="auto"/>
        <w:ind w:left="481" w:leftChars="229"/>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五、不为项目有关人员个人装修住房、婚丧嫁娶、配偶子女工作安排等提供</w:t>
      </w:r>
    </w:p>
    <w:p w14:paraId="25781FAB">
      <w:pPr>
        <w:autoSpaceDE w:val="0"/>
        <w:autoSpaceDN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好处；</w:t>
      </w:r>
    </w:p>
    <w:p w14:paraId="46D4C67C">
      <w:pPr>
        <w:autoSpaceDE w:val="0"/>
        <w:autoSpaceDN w:val="0"/>
        <w:spacing w:line="360" w:lineRule="auto"/>
        <w:ind w:left="481" w:leftChars="229"/>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六、严格遵守《</w:t>
      </w:r>
      <w:r>
        <w:rPr>
          <w:rFonts w:hint="eastAsia" w:ascii="宋体" w:hAnsi="宋体" w:eastAsia="宋体" w:cs="宋体"/>
          <w:color w:val="000000"/>
          <w:sz w:val="24"/>
          <w:lang w:val="zh-CN"/>
        </w:rPr>
        <w:t>中华人民共和国</w:t>
      </w:r>
      <w:r>
        <w:rPr>
          <w:rFonts w:hint="eastAsia" w:ascii="宋体" w:hAnsi="宋体" w:eastAsia="宋体" w:cs="宋体"/>
          <w:color w:val="000000"/>
          <w:kern w:val="0"/>
          <w:sz w:val="24"/>
          <w:lang w:val="zh-CN"/>
        </w:rPr>
        <w:t>政府采购法》《</w:t>
      </w:r>
      <w:r>
        <w:rPr>
          <w:rFonts w:hint="eastAsia" w:ascii="宋体" w:hAnsi="宋体" w:eastAsia="宋体" w:cs="宋体"/>
          <w:color w:val="000000"/>
          <w:sz w:val="24"/>
          <w:lang w:val="zh-CN"/>
        </w:rPr>
        <w:t>中华人民共和国</w:t>
      </w:r>
      <w:r>
        <w:rPr>
          <w:rFonts w:hint="eastAsia" w:ascii="宋体" w:hAnsi="宋体" w:eastAsia="宋体" w:cs="宋体"/>
          <w:color w:val="000000"/>
          <w:kern w:val="0"/>
          <w:sz w:val="24"/>
          <w:lang w:val="zh-CN"/>
        </w:rPr>
        <w:t>招标投标</w:t>
      </w:r>
    </w:p>
    <w:p w14:paraId="361FB76B">
      <w:pPr>
        <w:autoSpaceDE w:val="0"/>
        <w:autoSpaceDN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法》</w:t>
      </w:r>
      <w:r>
        <w:rPr>
          <w:rFonts w:hint="eastAsia" w:ascii="宋体" w:hAnsi="宋体" w:eastAsia="宋体" w:cs="宋体"/>
          <w:color w:val="000000"/>
          <w:sz w:val="24"/>
          <w:lang w:val="zh-CN"/>
        </w:rPr>
        <w:t>《中华人民共和国民法典》</w:t>
      </w:r>
      <w:r>
        <w:rPr>
          <w:rFonts w:hint="eastAsia" w:ascii="宋体" w:hAnsi="宋体" w:eastAsia="宋体" w:cs="宋体"/>
          <w:color w:val="000000"/>
          <w:kern w:val="0"/>
          <w:sz w:val="24"/>
          <w:lang w:val="zh-CN"/>
        </w:rPr>
        <w:t xml:space="preserve">等法律法规，诚实守信，合法经营，坚决抵制各种违法违纪行为。 </w:t>
      </w:r>
    </w:p>
    <w:p w14:paraId="19FA22C3">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如违反上述承诺，你</w:t>
      </w:r>
      <w:r>
        <w:rPr>
          <w:rFonts w:hint="eastAsia" w:ascii="宋体" w:hAnsi="宋体" w:eastAsia="宋体" w:cs="宋体"/>
          <w:color w:val="000000"/>
          <w:sz w:val="24"/>
        </w:rPr>
        <w:t>单位</w:t>
      </w:r>
      <w:r>
        <w:rPr>
          <w:rFonts w:hint="eastAsia" w:ascii="宋体" w:hAnsi="宋体" w:eastAsia="宋体" w:cs="宋体"/>
          <w:color w:val="000000"/>
          <w:kern w:val="0"/>
          <w:sz w:val="24"/>
          <w:lang w:val="zh-CN"/>
        </w:rPr>
        <w:t>有权立即取消我单位投标、中标或在建项目的建设资格，有权拒绝我单位在一定时期内进入你</w:t>
      </w:r>
      <w:r>
        <w:rPr>
          <w:rFonts w:hint="eastAsia" w:ascii="宋体" w:hAnsi="宋体" w:eastAsia="宋体" w:cs="宋体"/>
          <w:color w:val="000000"/>
          <w:sz w:val="24"/>
        </w:rPr>
        <w:t>单位</w:t>
      </w:r>
      <w:r>
        <w:rPr>
          <w:rFonts w:hint="eastAsia" w:ascii="宋体" w:hAnsi="宋体" w:eastAsia="宋体" w:cs="宋体"/>
          <w:color w:val="000000"/>
          <w:kern w:val="0"/>
          <w:sz w:val="24"/>
          <w:lang w:val="zh-CN"/>
        </w:rPr>
        <w:t>进行项目建设或其他经营活动，并通报市财政局。由此引起的相应损失均由我单位承担。</w:t>
      </w:r>
    </w:p>
    <w:p w14:paraId="28BBAB03">
      <w:pPr>
        <w:autoSpaceDE w:val="0"/>
        <w:autoSpaceDN w:val="0"/>
        <w:spacing w:line="360" w:lineRule="auto"/>
        <w:ind w:left="2"/>
        <w:jc w:val="left"/>
        <w:rPr>
          <w:rFonts w:hint="eastAsia" w:ascii="宋体" w:hAnsi="宋体" w:eastAsia="宋体" w:cs="宋体"/>
          <w:color w:val="000000"/>
          <w:kern w:val="0"/>
          <w:sz w:val="24"/>
          <w:lang w:val="zh-CN"/>
        </w:rPr>
      </w:pPr>
    </w:p>
    <w:p w14:paraId="72DCE8E5">
      <w:pPr>
        <w:autoSpaceDE w:val="0"/>
        <w:autoSpaceDN w:val="0"/>
        <w:spacing w:line="360" w:lineRule="auto"/>
        <w:ind w:left="2"/>
        <w:jc w:val="left"/>
        <w:rPr>
          <w:rFonts w:hint="eastAsia" w:ascii="宋体" w:hAnsi="宋体" w:eastAsia="宋体" w:cs="宋体"/>
          <w:color w:val="000000"/>
          <w:kern w:val="0"/>
          <w:sz w:val="24"/>
          <w:lang w:val="zh-CN"/>
        </w:rPr>
      </w:pPr>
    </w:p>
    <w:p w14:paraId="799F869C">
      <w:pPr>
        <w:autoSpaceDE w:val="0"/>
        <w:autoSpaceDN w:val="0"/>
        <w:spacing w:line="360" w:lineRule="auto"/>
        <w:ind w:left="2"/>
        <w:jc w:val="left"/>
        <w:rPr>
          <w:rFonts w:hint="eastAsia" w:ascii="宋体" w:hAnsi="宋体" w:eastAsia="宋体" w:cs="宋体"/>
          <w:color w:val="000000"/>
          <w:kern w:val="0"/>
          <w:sz w:val="24"/>
          <w:lang w:val="zh-CN"/>
        </w:rPr>
      </w:pPr>
    </w:p>
    <w:p w14:paraId="615D4AB0">
      <w:pPr>
        <w:autoSpaceDE w:val="0"/>
        <w:autoSpaceDN w:val="0"/>
        <w:spacing w:line="360" w:lineRule="auto"/>
        <w:ind w:left="2" w:leftChars="1" w:right="1120" w:firstLine="4560" w:firstLineChars="19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投标人名称（</w:t>
      </w:r>
      <w:r>
        <w:rPr>
          <w:rFonts w:hint="eastAsia" w:ascii="宋体" w:hAnsi="宋体" w:eastAsia="宋体" w:cs="宋体"/>
          <w:color w:val="000000"/>
          <w:sz w:val="24"/>
        </w:rPr>
        <w:t>电子签名</w:t>
      </w:r>
      <w:r>
        <w:rPr>
          <w:rFonts w:hint="eastAsia" w:ascii="宋体" w:hAnsi="宋体" w:eastAsia="宋体" w:cs="宋体"/>
          <w:color w:val="000000"/>
          <w:kern w:val="0"/>
          <w:sz w:val="24"/>
          <w:lang w:val="zh-CN"/>
        </w:rPr>
        <w:t xml:space="preserve">）：                                                                                                                                                                                                               </w:t>
      </w:r>
    </w:p>
    <w:p w14:paraId="09EC5706">
      <w:pPr>
        <w:spacing w:line="360" w:lineRule="auto"/>
        <w:ind w:left="4620" w:leftChars="2200"/>
        <w:rPr>
          <w:rFonts w:hint="eastAsia" w:ascii="宋体" w:hAnsi="宋体" w:eastAsia="宋体" w:cs="宋体"/>
          <w:color w:val="000000"/>
          <w:sz w:val="24"/>
        </w:rPr>
      </w:pPr>
      <w:r>
        <w:rPr>
          <w:rFonts w:hint="eastAsia" w:ascii="宋体" w:hAnsi="宋体" w:eastAsia="宋体" w:cs="宋体"/>
          <w:color w:val="000000"/>
          <w:kern w:val="0"/>
          <w:sz w:val="24"/>
          <w:lang w:val="zh-CN"/>
        </w:rPr>
        <w:t>日期</w:t>
      </w:r>
      <w:r>
        <w:rPr>
          <w:rFonts w:hint="eastAsia" w:ascii="宋体" w:hAnsi="宋体" w:eastAsia="宋体" w:cs="宋体"/>
          <w:color w:val="000000"/>
          <w:kern w:val="0"/>
          <w:sz w:val="24"/>
        </w:rPr>
        <w:t>：</w:t>
      </w:r>
      <w:r>
        <w:rPr>
          <w:rFonts w:hint="eastAsia" w:ascii="宋体" w:hAnsi="宋体" w:eastAsia="宋体" w:cs="宋体"/>
          <w:color w:val="000000"/>
          <w:kern w:val="0"/>
          <w:sz w:val="24"/>
          <w:lang w:val="zh-CN"/>
        </w:rPr>
        <w:t xml:space="preserve">   年   月   日</w:t>
      </w:r>
    </w:p>
    <w:p w14:paraId="652F8B12">
      <w:pPr>
        <w:spacing w:line="360" w:lineRule="auto"/>
        <w:jc w:val="center"/>
        <w:rPr>
          <w:rFonts w:hint="eastAsia" w:ascii="宋体" w:hAnsi="宋体" w:eastAsia="宋体" w:cs="宋体"/>
          <w:b/>
          <w:bCs/>
          <w:color w:val="000000"/>
          <w:sz w:val="24"/>
        </w:rPr>
      </w:pPr>
    </w:p>
    <w:p w14:paraId="21C57F59">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723BD760">
      <w:pPr>
        <w:spacing w:line="360" w:lineRule="auto"/>
        <w:jc w:val="center"/>
        <w:rPr>
          <w:rFonts w:hint="eastAsia" w:ascii="宋体" w:hAnsi="宋体" w:eastAsia="宋体" w:cs="宋体"/>
          <w:b/>
          <w:bCs/>
          <w:color w:val="000000"/>
          <w:sz w:val="24"/>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7A6CF63F">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报价文件部分</w:t>
      </w:r>
    </w:p>
    <w:p w14:paraId="18256EE7">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目录</w:t>
      </w:r>
    </w:p>
    <w:p w14:paraId="1D1D2D2C">
      <w:pPr>
        <w:spacing w:line="360" w:lineRule="auto"/>
        <w:jc w:val="center"/>
        <w:outlineLvl w:val="0"/>
        <w:rPr>
          <w:rFonts w:hint="eastAsia" w:ascii="宋体" w:hAnsi="宋体" w:eastAsia="宋体" w:cs="宋体"/>
          <w:b/>
          <w:color w:val="000000"/>
          <w:kern w:val="0"/>
          <w:sz w:val="36"/>
          <w:szCs w:val="36"/>
        </w:rPr>
      </w:pPr>
    </w:p>
    <w:p w14:paraId="26C52399">
      <w:pPr>
        <w:numPr>
          <w:ilvl w:val="0"/>
          <w:numId w:val="11"/>
        </w:num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开标一览表（报价表）………………………………………………………（页码）</w:t>
      </w:r>
    </w:p>
    <w:p w14:paraId="2B93E971">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（2）中小企业声明函（如有）…………………………………………………（页码）</w:t>
      </w:r>
    </w:p>
    <w:p w14:paraId="77FF3DCB">
      <w:pPr>
        <w:snapToGrid w:val="0"/>
        <w:spacing w:line="360" w:lineRule="auto"/>
        <w:rPr>
          <w:rFonts w:hint="eastAsia" w:ascii="宋体" w:hAnsi="宋体" w:eastAsia="宋体" w:cs="宋体"/>
          <w:color w:val="000000"/>
          <w:sz w:val="24"/>
        </w:rPr>
      </w:pPr>
    </w:p>
    <w:p w14:paraId="331FFC47">
      <w:pPr>
        <w:snapToGrid w:val="0"/>
        <w:spacing w:line="360" w:lineRule="auto"/>
        <w:ind w:right="480"/>
        <w:jc w:val="center"/>
        <w:rPr>
          <w:rFonts w:hint="eastAsia" w:ascii="宋体" w:hAnsi="宋体" w:eastAsia="宋体" w:cs="宋体"/>
          <w:b/>
          <w:color w:val="000000"/>
          <w:kern w:val="0"/>
          <w:sz w:val="32"/>
          <w:szCs w:val="32"/>
        </w:rPr>
      </w:pPr>
    </w:p>
    <w:p w14:paraId="2BACEBC1">
      <w:pPr>
        <w:snapToGrid w:val="0"/>
        <w:spacing w:line="360" w:lineRule="auto"/>
        <w:ind w:right="480"/>
        <w:jc w:val="center"/>
        <w:rPr>
          <w:rFonts w:hint="eastAsia" w:ascii="宋体" w:hAnsi="宋体" w:eastAsia="宋体" w:cs="宋体"/>
          <w:b/>
          <w:color w:val="000000"/>
          <w:kern w:val="0"/>
          <w:sz w:val="32"/>
          <w:szCs w:val="32"/>
        </w:rPr>
      </w:pPr>
    </w:p>
    <w:p w14:paraId="4AE8B97B">
      <w:pPr>
        <w:snapToGrid w:val="0"/>
        <w:spacing w:line="360" w:lineRule="auto"/>
        <w:ind w:right="480"/>
        <w:jc w:val="center"/>
        <w:rPr>
          <w:rFonts w:hint="eastAsia" w:ascii="宋体" w:hAnsi="宋体" w:eastAsia="宋体" w:cs="宋体"/>
          <w:b/>
          <w:color w:val="000000"/>
          <w:kern w:val="0"/>
          <w:sz w:val="32"/>
          <w:szCs w:val="32"/>
        </w:rPr>
      </w:pPr>
    </w:p>
    <w:p w14:paraId="5B065EF1">
      <w:pPr>
        <w:snapToGrid w:val="0"/>
        <w:spacing w:line="360" w:lineRule="auto"/>
        <w:ind w:right="480"/>
        <w:jc w:val="center"/>
        <w:rPr>
          <w:rFonts w:hint="eastAsia" w:ascii="宋体" w:hAnsi="宋体" w:eastAsia="宋体" w:cs="宋体"/>
          <w:b/>
          <w:color w:val="000000"/>
          <w:kern w:val="0"/>
          <w:sz w:val="32"/>
          <w:szCs w:val="32"/>
        </w:rPr>
      </w:pPr>
    </w:p>
    <w:p w14:paraId="21E05E27">
      <w:pPr>
        <w:snapToGrid w:val="0"/>
        <w:spacing w:line="360" w:lineRule="auto"/>
        <w:ind w:right="480"/>
        <w:jc w:val="center"/>
        <w:rPr>
          <w:rFonts w:hint="eastAsia" w:ascii="宋体" w:hAnsi="宋体" w:eastAsia="宋体" w:cs="宋体"/>
          <w:b/>
          <w:color w:val="000000"/>
          <w:kern w:val="0"/>
          <w:sz w:val="32"/>
          <w:szCs w:val="32"/>
        </w:rPr>
      </w:pPr>
    </w:p>
    <w:p w14:paraId="5EC62BCC">
      <w:pPr>
        <w:snapToGrid w:val="0"/>
        <w:spacing w:line="360" w:lineRule="auto"/>
        <w:ind w:right="480"/>
        <w:jc w:val="center"/>
        <w:rPr>
          <w:rFonts w:hint="eastAsia" w:ascii="宋体" w:hAnsi="宋体" w:eastAsia="宋体" w:cs="宋体"/>
          <w:b/>
          <w:color w:val="000000"/>
          <w:kern w:val="0"/>
          <w:sz w:val="32"/>
          <w:szCs w:val="32"/>
        </w:rPr>
      </w:pPr>
    </w:p>
    <w:p w14:paraId="278F32C1">
      <w:pPr>
        <w:snapToGrid w:val="0"/>
        <w:spacing w:line="360" w:lineRule="auto"/>
        <w:ind w:right="480"/>
        <w:jc w:val="center"/>
        <w:rPr>
          <w:rFonts w:hint="eastAsia" w:ascii="宋体" w:hAnsi="宋体" w:eastAsia="宋体" w:cs="宋体"/>
          <w:b/>
          <w:color w:val="000000"/>
          <w:kern w:val="0"/>
          <w:sz w:val="32"/>
          <w:szCs w:val="32"/>
        </w:rPr>
      </w:pPr>
    </w:p>
    <w:p w14:paraId="22E28E77">
      <w:pPr>
        <w:snapToGrid w:val="0"/>
        <w:spacing w:line="360" w:lineRule="auto"/>
        <w:ind w:right="480"/>
        <w:jc w:val="center"/>
        <w:rPr>
          <w:rFonts w:hint="eastAsia" w:ascii="宋体" w:hAnsi="宋体" w:eastAsia="宋体" w:cs="宋体"/>
          <w:b/>
          <w:color w:val="000000"/>
          <w:kern w:val="0"/>
          <w:sz w:val="32"/>
          <w:szCs w:val="32"/>
        </w:rPr>
      </w:pPr>
    </w:p>
    <w:p w14:paraId="549CCF28">
      <w:pPr>
        <w:snapToGrid w:val="0"/>
        <w:spacing w:line="360" w:lineRule="auto"/>
        <w:ind w:right="480"/>
        <w:jc w:val="center"/>
        <w:rPr>
          <w:rFonts w:hint="eastAsia" w:ascii="宋体" w:hAnsi="宋体" w:eastAsia="宋体" w:cs="宋体"/>
          <w:b/>
          <w:color w:val="000000"/>
          <w:kern w:val="0"/>
          <w:sz w:val="32"/>
          <w:szCs w:val="32"/>
        </w:rPr>
      </w:pPr>
    </w:p>
    <w:p w14:paraId="2956AE41">
      <w:pPr>
        <w:snapToGrid w:val="0"/>
        <w:spacing w:line="360" w:lineRule="auto"/>
        <w:ind w:right="480"/>
        <w:jc w:val="center"/>
        <w:rPr>
          <w:rFonts w:hint="eastAsia" w:ascii="宋体" w:hAnsi="宋体" w:eastAsia="宋体" w:cs="宋体"/>
          <w:b/>
          <w:color w:val="000000"/>
          <w:kern w:val="0"/>
          <w:sz w:val="32"/>
          <w:szCs w:val="32"/>
        </w:rPr>
      </w:pPr>
    </w:p>
    <w:p w14:paraId="0C1E7275">
      <w:pPr>
        <w:snapToGrid w:val="0"/>
        <w:spacing w:line="360" w:lineRule="auto"/>
        <w:ind w:right="480"/>
        <w:jc w:val="center"/>
        <w:rPr>
          <w:rFonts w:hint="eastAsia" w:ascii="宋体" w:hAnsi="宋体" w:eastAsia="宋体" w:cs="宋体"/>
          <w:b/>
          <w:color w:val="000000"/>
          <w:kern w:val="0"/>
          <w:sz w:val="32"/>
          <w:szCs w:val="32"/>
        </w:rPr>
      </w:pPr>
    </w:p>
    <w:p w14:paraId="40831566">
      <w:pPr>
        <w:snapToGrid w:val="0"/>
        <w:spacing w:line="360" w:lineRule="auto"/>
        <w:ind w:right="480"/>
        <w:jc w:val="center"/>
        <w:rPr>
          <w:rFonts w:hint="eastAsia" w:ascii="宋体" w:hAnsi="宋体" w:eastAsia="宋体" w:cs="宋体"/>
          <w:b/>
          <w:color w:val="000000"/>
          <w:kern w:val="0"/>
          <w:sz w:val="32"/>
          <w:szCs w:val="32"/>
        </w:rPr>
      </w:pPr>
    </w:p>
    <w:p w14:paraId="53DD4A62">
      <w:pPr>
        <w:snapToGrid w:val="0"/>
        <w:spacing w:line="360" w:lineRule="auto"/>
        <w:ind w:right="480"/>
        <w:jc w:val="center"/>
        <w:rPr>
          <w:rFonts w:hint="eastAsia" w:ascii="宋体" w:hAnsi="宋体" w:eastAsia="宋体" w:cs="宋体"/>
          <w:b/>
          <w:color w:val="000000"/>
          <w:kern w:val="0"/>
          <w:sz w:val="32"/>
          <w:szCs w:val="32"/>
        </w:rPr>
      </w:pPr>
    </w:p>
    <w:p w14:paraId="47A40A32">
      <w:pPr>
        <w:snapToGrid w:val="0"/>
        <w:spacing w:line="360" w:lineRule="auto"/>
        <w:ind w:right="480"/>
        <w:jc w:val="center"/>
        <w:rPr>
          <w:rFonts w:hint="eastAsia" w:ascii="宋体" w:hAnsi="宋体" w:eastAsia="宋体" w:cs="宋体"/>
          <w:b/>
          <w:color w:val="000000"/>
          <w:kern w:val="0"/>
          <w:sz w:val="32"/>
          <w:szCs w:val="32"/>
        </w:rPr>
      </w:pPr>
    </w:p>
    <w:p w14:paraId="6182AF57">
      <w:pPr>
        <w:snapToGrid w:val="0"/>
        <w:spacing w:line="360" w:lineRule="auto"/>
        <w:ind w:right="480"/>
        <w:jc w:val="center"/>
        <w:rPr>
          <w:rFonts w:hint="eastAsia" w:ascii="宋体" w:hAnsi="宋体" w:eastAsia="宋体" w:cs="宋体"/>
          <w:b/>
          <w:color w:val="000000"/>
          <w:kern w:val="0"/>
          <w:sz w:val="32"/>
          <w:szCs w:val="32"/>
        </w:rPr>
      </w:pPr>
    </w:p>
    <w:p w14:paraId="1FAB34BB">
      <w:pPr>
        <w:pStyle w:val="29"/>
        <w:keepNext w:val="0"/>
        <w:pageBreakBefore w:val="0"/>
        <w:tabs>
          <w:tab w:val="clear" w:pos="720"/>
        </w:tabs>
        <w:snapToGrid w:val="0"/>
        <w:spacing w:before="120" w:after="120"/>
        <w:ind w:firstLine="643"/>
        <w:outlineLvl w:val="9"/>
        <w:rPr>
          <w:rFonts w:hint="eastAsia" w:ascii="宋体" w:hAnsi="宋体" w:eastAsia="宋体" w:cs="宋体"/>
          <w:color w:val="000000"/>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5B632288">
      <w:pPr>
        <w:pStyle w:val="29"/>
        <w:keepNext w:val="0"/>
        <w:pageBreakBefore w:val="0"/>
        <w:tabs>
          <w:tab w:val="clear" w:pos="720"/>
        </w:tabs>
        <w:snapToGrid w:val="0"/>
        <w:spacing w:before="120" w:after="120"/>
        <w:outlineLvl w:val="9"/>
        <w:rPr>
          <w:rFonts w:hint="eastAsia" w:ascii="宋体" w:hAnsi="宋体" w:eastAsia="宋体" w:cs="宋体"/>
          <w:color w:val="000000"/>
          <w:kern w:val="2"/>
          <w:sz w:val="32"/>
          <w:szCs w:val="32"/>
        </w:rPr>
      </w:pPr>
      <w:r>
        <w:rPr>
          <w:rFonts w:hint="eastAsia" w:ascii="宋体" w:hAnsi="宋体" w:eastAsia="宋体" w:cs="宋体"/>
          <w:color w:val="000000"/>
          <w:kern w:val="2"/>
          <w:sz w:val="32"/>
          <w:szCs w:val="32"/>
        </w:rPr>
        <w:t>一、开标一览表</w:t>
      </w:r>
    </w:p>
    <w:p w14:paraId="36C01962">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0CAF4921">
      <w:pPr>
        <w:snapToGrid w:val="0"/>
        <w:spacing w:line="360" w:lineRule="auto"/>
        <w:ind w:firstLine="482"/>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000000"/>
          <w:sz w:val="24"/>
        </w:rPr>
        <w:t>（项目名称）</w:t>
      </w:r>
      <w:r>
        <w:rPr>
          <w:rFonts w:hint="eastAsia" w:ascii="宋体" w:hAnsi="宋体" w:eastAsia="宋体" w:cs="宋体"/>
          <w:color w:val="000000"/>
          <w:kern w:val="0"/>
          <w:sz w:val="24"/>
          <w:lang w:val="zh-CN"/>
        </w:rPr>
        <w:t>【招标编号：</w:t>
      </w:r>
      <w:r>
        <w:rPr>
          <w:rFonts w:hint="eastAsia" w:ascii="宋体" w:hAnsi="宋体" w:eastAsia="宋体" w:cs="宋体"/>
          <w:color w:val="000000"/>
          <w:sz w:val="24"/>
        </w:rPr>
        <w:t>（采购编号）】的实施</w:t>
      </w:r>
      <w:r>
        <w:rPr>
          <w:rFonts w:hint="eastAsia" w:ascii="宋体" w:hAnsi="宋体" w:eastAsia="宋体" w:cs="宋体"/>
          <w:color w:val="000000"/>
          <w:kern w:val="0"/>
          <w:sz w:val="24"/>
          <w:lang w:val="zh-CN"/>
        </w:rPr>
        <w:t>。</w:t>
      </w:r>
    </w:p>
    <w:tbl>
      <w:tblPr>
        <w:tblStyle w:val="15"/>
        <w:tblW w:w="960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708"/>
        <w:gridCol w:w="2124"/>
        <w:gridCol w:w="1524"/>
        <w:gridCol w:w="1644"/>
        <w:gridCol w:w="1604"/>
      </w:tblGrid>
      <w:tr w14:paraId="004206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2708" w:type="dxa"/>
            <w:tcBorders>
              <w:top w:val="single" w:color="auto" w:sz="4" w:space="0"/>
              <w:left w:val="single" w:color="auto" w:sz="4" w:space="0"/>
              <w:right w:val="single" w:color="auto" w:sz="4" w:space="0"/>
            </w:tcBorders>
            <w:noWrap w:val="0"/>
            <w:vAlign w:val="center"/>
          </w:tcPr>
          <w:p w14:paraId="51A80A9C">
            <w:pPr>
              <w:snapToGrid w:val="0"/>
              <w:spacing w:line="400" w:lineRule="exact"/>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项目名称</w:t>
            </w:r>
          </w:p>
        </w:tc>
        <w:tc>
          <w:tcPr>
            <w:tcW w:w="2124" w:type="dxa"/>
            <w:tcBorders>
              <w:top w:val="single" w:color="auto" w:sz="4" w:space="0"/>
              <w:left w:val="single" w:color="auto" w:sz="4" w:space="0"/>
              <w:right w:val="single" w:color="auto" w:sz="4" w:space="0"/>
            </w:tcBorders>
            <w:noWrap w:val="0"/>
            <w:vAlign w:val="center"/>
          </w:tcPr>
          <w:p w14:paraId="164EB608">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投标报价（元）</w:t>
            </w:r>
          </w:p>
        </w:tc>
        <w:tc>
          <w:tcPr>
            <w:tcW w:w="1524" w:type="dxa"/>
            <w:tcBorders>
              <w:top w:val="single" w:color="auto" w:sz="4" w:space="0"/>
              <w:left w:val="single" w:color="auto" w:sz="4" w:space="0"/>
              <w:right w:val="single" w:color="auto" w:sz="4" w:space="0"/>
            </w:tcBorders>
            <w:noWrap w:val="0"/>
            <w:vAlign w:val="center"/>
          </w:tcPr>
          <w:p w14:paraId="64722E8C">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交货期</w:t>
            </w:r>
          </w:p>
        </w:tc>
        <w:tc>
          <w:tcPr>
            <w:tcW w:w="1644" w:type="dxa"/>
            <w:tcBorders>
              <w:top w:val="single" w:color="auto" w:sz="4" w:space="0"/>
              <w:left w:val="single" w:color="auto" w:sz="4" w:space="0"/>
              <w:right w:val="single" w:color="auto" w:sz="4" w:space="0"/>
            </w:tcBorders>
            <w:noWrap w:val="0"/>
            <w:vAlign w:val="center"/>
          </w:tcPr>
          <w:p w14:paraId="3CB0FBED">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质保期</w:t>
            </w:r>
          </w:p>
        </w:tc>
        <w:tc>
          <w:tcPr>
            <w:tcW w:w="1604" w:type="dxa"/>
            <w:tcBorders>
              <w:top w:val="single" w:color="auto" w:sz="4" w:space="0"/>
              <w:left w:val="single" w:color="auto" w:sz="4" w:space="0"/>
              <w:bottom w:val="nil"/>
              <w:right w:val="single" w:color="auto" w:sz="4" w:space="0"/>
            </w:tcBorders>
            <w:noWrap w:val="0"/>
            <w:vAlign w:val="center"/>
          </w:tcPr>
          <w:p w14:paraId="35D338F6">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项目负责人</w:t>
            </w:r>
          </w:p>
        </w:tc>
      </w:tr>
      <w:tr w14:paraId="5CC540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1" w:hRule="atLeast"/>
          <w:jc w:val="center"/>
        </w:trPr>
        <w:tc>
          <w:tcPr>
            <w:tcW w:w="2708" w:type="dxa"/>
            <w:tcBorders>
              <w:top w:val="single" w:color="auto" w:sz="4" w:space="0"/>
              <w:left w:val="single" w:color="auto" w:sz="4" w:space="0"/>
              <w:bottom w:val="single" w:color="auto" w:sz="4" w:space="0"/>
              <w:right w:val="single" w:color="auto" w:sz="4" w:space="0"/>
            </w:tcBorders>
            <w:noWrap w:val="0"/>
            <w:vAlign w:val="center"/>
          </w:tcPr>
          <w:p w14:paraId="7C38ADAF">
            <w:pPr>
              <w:snapToGrid w:val="0"/>
              <w:spacing w:line="400" w:lineRule="exact"/>
              <w:jc w:val="center"/>
              <w:rPr>
                <w:rFonts w:hint="eastAsia" w:ascii="宋体" w:hAnsi="宋体" w:eastAsia="宋体" w:cs="宋体"/>
                <w:bCs/>
                <w:szCs w:val="21"/>
              </w:rPr>
            </w:pPr>
          </w:p>
        </w:tc>
        <w:tc>
          <w:tcPr>
            <w:tcW w:w="2124" w:type="dxa"/>
            <w:tcBorders>
              <w:top w:val="single" w:color="auto" w:sz="4" w:space="0"/>
              <w:left w:val="single" w:color="auto" w:sz="4" w:space="0"/>
              <w:bottom w:val="single" w:color="auto" w:sz="4" w:space="0"/>
              <w:right w:val="single" w:color="auto" w:sz="4" w:space="0"/>
            </w:tcBorders>
            <w:noWrap w:val="0"/>
            <w:vAlign w:val="center"/>
          </w:tcPr>
          <w:p w14:paraId="4C1951D9">
            <w:pPr>
              <w:snapToGrid w:val="0"/>
              <w:spacing w:line="400" w:lineRule="exact"/>
              <w:jc w:val="center"/>
              <w:rPr>
                <w:rFonts w:hint="eastAsia" w:ascii="宋体" w:hAnsi="宋体" w:eastAsia="宋体" w:cs="宋体"/>
                <w:b/>
                <w:szCs w:val="21"/>
              </w:rPr>
            </w:pPr>
          </w:p>
        </w:tc>
        <w:tc>
          <w:tcPr>
            <w:tcW w:w="1524" w:type="dxa"/>
            <w:tcBorders>
              <w:top w:val="single" w:color="auto" w:sz="4" w:space="0"/>
              <w:left w:val="single" w:color="auto" w:sz="4" w:space="0"/>
              <w:bottom w:val="single" w:color="auto" w:sz="4" w:space="0"/>
              <w:right w:val="single" w:color="auto" w:sz="4" w:space="0"/>
            </w:tcBorders>
            <w:noWrap w:val="0"/>
            <w:vAlign w:val="center"/>
          </w:tcPr>
          <w:p w14:paraId="56B36579">
            <w:pPr>
              <w:snapToGrid w:val="0"/>
              <w:spacing w:line="400" w:lineRule="exact"/>
              <w:jc w:val="center"/>
              <w:rPr>
                <w:rFonts w:hint="eastAsia" w:ascii="宋体" w:hAnsi="宋体" w:eastAsia="宋体" w:cs="宋体"/>
                <w:b/>
                <w:szCs w:val="21"/>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6862E481">
            <w:pPr>
              <w:snapToGrid w:val="0"/>
              <w:spacing w:line="400" w:lineRule="exact"/>
              <w:jc w:val="center"/>
              <w:rPr>
                <w:rFonts w:hint="eastAsia" w:ascii="宋体" w:hAnsi="宋体" w:eastAsia="宋体" w:cs="宋体"/>
                <w:b/>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5806361B">
            <w:pPr>
              <w:snapToGrid w:val="0"/>
              <w:spacing w:line="400" w:lineRule="exact"/>
              <w:jc w:val="center"/>
              <w:rPr>
                <w:rFonts w:hint="eastAsia" w:ascii="宋体" w:hAnsi="宋体" w:eastAsia="宋体" w:cs="宋体"/>
                <w:b/>
                <w:szCs w:val="21"/>
              </w:rPr>
            </w:pPr>
          </w:p>
        </w:tc>
      </w:tr>
      <w:tr w14:paraId="7E0880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1" w:hRule="atLeast"/>
          <w:jc w:val="center"/>
        </w:trPr>
        <w:tc>
          <w:tcPr>
            <w:tcW w:w="2708" w:type="dxa"/>
            <w:tcBorders>
              <w:top w:val="single" w:color="auto" w:sz="4" w:space="0"/>
              <w:left w:val="single" w:color="auto" w:sz="4" w:space="0"/>
              <w:bottom w:val="single" w:color="auto" w:sz="4" w:space="0"/>
              <w:right w:val="single" w:color="auto" w:sz="4" w:space="0"/>
            </w:tcBorders>
            <w:noWrap w:val="0"/>
            <w:vAlign w:val="center"/>
          </w:tcPr>
          <w:p w14:paraId="4ACBF94D">
            <w:pPr>
              <w:snapToGrid w:val="0"/>
              <w:spacing w:line="400" w:lineRule="exact"/>
              <w:jc w:val="center"/>
              <w:rPr>
                <w:rFonts w:hint="eastAsia" w:ascii="宋体" w:hAnsi="宋体" w:eastAsia="宋体" w:cs="宋体"/>
                <w:bCs/>
                <w:szCs w:val="21"/>
              </w:rPr>
            </w:pPr>
          </w:p>
        </w:tc>
        <w:tc>
          <w:tcPr>
            <w:tcW w:w="2124" w:type="dxa"/>
            <w:tcBorders>
              <w:top w:val="single" w:color="auto" w:sz="4" w:space="0"/>
              <w:left w:val="single" w:color="auto" w:sz="4" w:space="0"/>
              <w:bottom w:val="single" w:color="auto" w:sz="4" w:space="0"/>
              <w:right w:val="single" w:color="auto" w:sz="4" w:space="0"/>
            </w:tcBorders>
            <w:noWrap w:val="0"/>
            <w:vAlign w:val="center"/>
          </w:tcPr>
          <w:p w14:paraId="096A6F54">
            <w:pPr>
              <w:snapToGrid w:val="0"/>
              <w:spacing w:line="400" w:lineRule="exact"/>
              <w:jc w:val="center"/>
              <w:rPr>
                <w:rFonts w:hint="eastAsia" w:ascii="宋体" w:hAnsi="宋体" w:eastAsia="宋体" w:cs="宋体"/>
                <w:b/>
                <w:szCs w:val="21"/>
              </w:rPr>
            </w:pPr>
          </w:p>
        </w:tc>
        <w:tc>
          <w:tcPr>
            <w:tcW w:w="1524" w:type="dxa"/>
            <w:tcBorders>
              <w:top w:val="single" w:color="auto" w:sz="4" w:space="0"/>
              <w:left w:val="single" w:color="auto" w:sz="4" w:space="0"/>
              <w:bottom w:val="single" w:color="auto" w:sz="4" w:space="0"/>
              <w:right w:val="single" w:color="auto" w:sz="4" w:space="0"/>
            </w:tcBorders>
            <w:noWrap w:val="0"/>
            <w:vAlign w:val="center"/>
          </w:tcPr>
          <w:p w14:paraId="2946D814">
            <w:pPr>
              <w:snapToGrid w:val="0"/>
              <w:spacing w:line="400" w:lineRule="exact"/>
              <w:jc w:val="center"/>
              <w:rPr>
                <w:rFonts w:hint="eastAsia" w:ascii="宋体" w:hAnsi="宋体" w:eastAsia="宋体" w:cs="宋体"/>
                <w:b/>
                <w:szCs w:val="21"/>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0EF70E8B">
            <w:pPr>
              <w:snapToGrid w:val="0"/>
              <w:spacing w:line="400" w:lineRule="exact"/>
              <w:jc w:val="center"/>
              <w:rPr>
                <w:rFonts w:hint="eastAsia" w:ascii="宋体" w:hAnsi="宋体" w:eastAsia="宋体" w:cs="宋体"/>
                <w:b/>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498FDC07">
            <w:pPr>
              <w:snapToGrid w:val="0"/>
              <w:spacing w:line="400" w:lineRule="exact"/>
              <w:jc w:val="center"/>
              <w:rPr>
                <w:rFonts w:hint="eastAsia" w:ascii="宋体" w:hAnsi="宋体" w:eastAsia="宋体" w:cs="宋体"/>
                <w:b/>
                <w:szCs w:val="21"/>
              </w:rPr>
            </w:pPr>
          </w:p>
        </w:tc>
      </w:tr>
      <w:tr w14:paraId="73299F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2708" w:type="dxa"/>
            <w:tcBorders>
              <w:top w:val="single" w:color="auto" w:sz="4" w:space="0"/>
              <w:left w:val="single" w:color="auto" w:sz="4" w:space="0"/>
              <w:bottom w:val="single" w:color="auto" w:sz="4" w:space="0"/>
              <w:right w:val="single" w:color="auto" w:sz="4" w:space="0"/>
            </w:tcBorders>
            <w:noWrap w:val="0"/>
            <w:vAlign w:val="center"/>
          </w:tcPr>
          <w:p w14:paraId="7362C1CA">
            <w:pPr>
              <w:snapToGrid w:val="0"/>
              <w:spacing w:line="400" w:lineRule="exact"/>
              <w:jc w:val="center"/>
              <w:rPr>
                <w:rFonts w:hint="eastAsia" w:ascii="宋体" w:hAnsi="宋体" w:eastAsia="宋体" w:cs="宋体"/>
                <w:bCs/>
                <w:szCs w:val="21"/>
              </w:rPr>
            </w:pPr>
            <w:r>
              <w:rPr>
                <w:rFonts w:hint="eastAsia" w:ascii="宋体" w:hAnsi="宋体" w:eastAsia="宋体" w:cs="宋体"/>
                <w:bCs/>
                <w:szCs w:val="21"/>
              </w:rPr>
              <w:t>总价（大写）</w:t>
            </w:r>
          </w:p>
        </w:tc>
        <w:tc>
          <w:tcPr>
            <w:tcW w:w="6896" w:type="dxa"/>
            <w:gridSpan w:val="4"/>
            <w:tcBorders>
              <w:top w:val="single" w:color="auto" w:sz="4" w:space="0"/>
              <w:left w:val="single" w:color="auto" w:sz="4" w:space="0"/>
              <w:bottom w:val="single" w:color="auto" w:sz="4" w:space="0"/>
              <w:right w:val="single" w:color="auto" w:sz="4" w:space="0"/>
            </w:tcBorders>
            <w:noWrap w:val="0"/>
            <w:vAlign w:val="center"/>
          </w:tcPr>
          <w:p w14:paraId="25235801">
            <w:pPr>
              <w:snapToGrid w:val="0"/>
              <w:spacing w:line="400" w:lineRule="exact"/>
              <w:jc w:val="center"/>
              <w:rPr>
                <w:rFonts w:hint="eastAsia" w:ascii="宋体" w:hAnsi="宋体" w:eastAsia="宋体" w:cs="宋体"/>
                <w:b/>
                <w:szCs w:val="21"/>
              </w:rPr>
            </w:pPr>
          </w:p>
        </w:tc>
      </w:tr>
      <w:tr w14:paraId="0F356F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9604" w:type="dxa"/>
            <w:gridSpan w:val="5"/>
            <w:tcBorders>
              <w:top w:val="single" w:color="auto" w:sz="4" w:space="0"/>
              <w:left w:val="single" w:color="auto" w:sz="4" w:space="0"/>
              <w:bottom w:val="single" w:color="auto" w:sz="4" w:space="0"/>
              <w:right w:val="single" w:color="auto" w:sz="4" w:space="0"/>
            </w:tcBorders>
            <w:noWrap w:val="0"/>
            <w:vAlign w:val="center"/>
          </w:tcPr>
          <w:p w14:paraId="560ADAF6">
            <w:pPr>
              <w:snapToGrid w:val="0"/>
              <w:spacing w:line="360" w:lineRule="auto"/>
              <w:jc w:val="left"/>
              <w:rPr>
                <w:rFonts w:hint="eastAsia" w:ascii="宋体" w:hAnsi="宋体" w:eastAsia="宋体" w:cs="宋体"/>
                <w:b/>
                <w:bCs/>
                <w:szCs w:val="21"/>
              </w:rPr>
            </w:pPr>
            <w:r>
              <w:rPr>
                <w:rFonts w:hint="eastAsia" w:ascii="宋体" w:hAnsi="宋体" w:eastAsia="宋体" w:cs="宋体"/>
                <w:b/>
                <w:bCs/>
                <w:szCs w:val="21"/>
              </w:rPr>
              <w:t>备注：</w:t>
            </w:r>
          </w:p>
          <w:p w14:paraId="42BBF2F6">
            <w:pPr>
              <w:snapToGrid w:val="0"/>
              <w:spacing w:line="360" w:lineRule="auto"/>
              <w:jc w:val="left"/>
              <w:rPr>
                <w:rFonts w:hint="eastAsia" w:ascii="宋体" w:hAnsi="宋体" w:eastAsia="宋体" w:cs="宋体"/>
                <w:szCs w:val="21"/>
              </w:rPr>
            </w:pPr>
            <w:r>
              <w:rPr>
                <w:rFonts w:hint="eastAsia" w:ascii="宋体" w:hAnsi="宋体" w:eastAsia="宋体" w:cs="宋体"/>
                <w:szCs w:val="21"/>
              </w:rPr>
              <w:t>1、此表应按项目的明细情况列项填报,在填写时，如上表不适合本项目的实际情况，可在确保投标明细内容完整的情况下，根据上表格式自行划表填写。</w:t>
            </w:r>
          </w:p>
          <w:p w14:paraId="76585678">
            <w:pPr>
              <w:snapToGrid w:val="0"/>
              <w:spacing w:line="360" w:lineRule="auto"/>
              <w:rPr>
                <w:rFonts w:hint="eastAsia" w:ascii="宋体" w:hAnsi="宋体" w:eastAsia="宋体" w:cs="宋体"/>
                <w:szCs w:val="21"/>
              </w:rPr>
            </w:pPr>
            <w:r>
              <w:rPr>
                <w:rFonts w:hint="eastAsia" w:ascii="宋体" w:hAnsi="宋体" w:eastAsia="宋体" w:cs="宋体"/>
                <w:szCs w:val="21"/>
              </w:rPr>
              <w:t>2、报价要求：本项目为“交钥匙”项目，采购人不再另行支付其它任何运输、安装调试、检测、培训、验收和相关质保维护等所需的费用。投标人应将所供产品的设备费、人工费、服务费、差旅费、管理费、更换配件费、售后服务、税费、培训、税金、保险、配合、技术成果、知识产权、保险、各种规费、利润等费用全部包含在投标报价（即总价包干）中，中标后不在调整，采购人对因投标人自身估测不足而产生的额外费用不予支付。</w:t>
            </w:r>
          </w:p>
          <w:p w14:paraId="0BC04116">
            <w:pPr>
              <w:snapToGrid w:val="0"/>
              <w:spacing w:line="360" w:lineRule="auto"/>
              <w:rPr>
                <w:rFonts w:hint="eastAsia" w:ascii="宋体" w:hAnsi="宋体" w:eastAsia="宋体" w:cs="宋体"/>
                <w:szCs w:val="21"/>
              </w:rPr>
            </w:pPr>
            <w:r>
              <w:rPr>
                <w:rFonts w:hint="eastAsia" w:ascii="宋体" w:hAnsi="宋体" w:eastAsia="宋体" w:cs="宋体"/>
                <w:szCs w:val="21"/>
              </w:rPr>
              <w:t>3、报价中不允许出现报价优惠等字样。</w:t>
            </w:r>
          </w:p>
          <w:p w14:paraId="6BAF1E96">
            <w:pPr>
              <w:snapToGrid w:val="0"/>
              <w:spacing w:line="360" w:lineRule="auto"/>
              <w:rPr>
                <w:rFonts w:hint="eastAsia" w:ascii="宋体" w:hAnsi="宋体" w:eastAsia="宋体" w:cs="宋体"/>
                <w:b/>
                <w:szCs w:val="21"/>
              </w:rPr>
            </w:pPr>
            <w:r>
              <w:rPr>
                <w:rFonts w:hint="eastAsia" w:ascii="宋体" w:hAnsi="宋体" w:eastAsia="宋体" w:cs="宋体"/>
                <w:szCs w:val="21"/>
              </w:rPr>
              <w:t>4.开标时，招标方在电子交易平台公开投标人的报价信息，投标人对报价信息进行确认。投标人对报价信息不予确认的不影响后续评标过程。</w:t>
            </w:r>
          </w:p>
        </w:tc>
      </w:tr>
    </w:tbl>
    <w:p w14:paraId="234D85FA">
      <w:pPr>
        <w:tabs>
          <w:tab w:val="left" w:pos="4860"/>
        </w:tabs>
        <w:spacing w:line="360" w:lineRule="auto"/>
        <w:ind w:right="1560"/>
        <w:jc w:val="left"/>
        <w:rPr>
          <w:rFonts w:hint="eastAsia" w:ascii="宋体" w:hAnsi="宋体" w:eastAsia="宋体" w:cs="宋体"/>
          <w:color w:val="000000"/>
          <w:kern w:val="0"/>
          <w:sz w:val="24"/>
          <w:lang w:val="zh-CN"/>
        </w:rPr>
      </w:pPr>
    </w:p>
    <w:p w14:paraId="01912340">
      <w:pPr>
        <w:tabs>
          <w:tab w:val="left" w:pos="4860"/>
        </w:tabs>
        <w:spacing w:line="360" w:lineRule="auto"/>
        <w:ind w:right="1560"/>
        <w:jc w:val="left"/>
        <w:rPr>
          <w:rFonts w:hint="eastAsia" w:ascii="宋体" w:hAnsi="宋体" w:eastAsia="宋体" w:cs="宋体"/>
          <w:color w:val="000000"/>
          <w:sz w:val="24"/>
        </w:rPr>
      </w:pPr>
      <w:r>
        <w:rPr>
          <w:rFonts w:hint="eastAsia" w:ascii="宋体" w:hAnsi="宋体" w:eastAsia="宋体" w:cs="宋体"/>
          <w:color w:val="000000"/>
          <w:kern w:val="0"/>
          <w:sz w:val="24"/>
          <w:lang w:val="zh-CN"/>
        </w:rPr>
        <w:t>投标人名称（电子签名）</w:t>
      </w:r>
      <w:r>
        <w:rPr>
          <w:rFonts w:hint="eastAsia" w:ascii="宋体" w:hAnsi="宋体" w:eastAsia="宋体" w:cs="宋体"/>
          <w:color w:val="000000"/>
          <w:sz w:val="24"/>
        </w:rPr>
        <w:t>：</w:t>
      </w:r>
    </w:p>
    <w:p w14:paraId="33C26726">
      <w:pPr>
        <w:tabs>
          <w:tab w:val="left" w:pos="4860"/>
        </w:tabs>
        <w:spacing w:line="360" w:lineRule="auto"/>
        <w:ind w:right="1560"/>
        <w:jc w:val="left"/>
        <w:rPr>
          <w:rFonts w:hint="eastAsia" w:ascii="宋体" w:hAnsi="宋体" w:eastAsia="宋体" w:cs="宋体"/>
          <w:color w:val="000000"/>
          <w:sz w:val="24"/>
        </w:rPr>
      </w:pPr>
      <w:r>
        <w:rPr>
          <w:rFonts w:hint="eastAsia" w:ascii="宋体" w:hAnsi="宋体" w:eastAsia="宋体" w:cs="宋体"/>
          <w:color w:val="000000"/>
          <w:sz w:val="24"/>
        </w:rPr>
        <w:t>日  期：</w:t>
      </w:r>
    </w:p>
    <w:p w14:paraId="3DFAC1B5">
      <w:pPr>
        <w:tabs>
          <w:tab w:val="left" w:pos="4860"/>
        </w:tabs>
        <w:spacing w:line="360" w:lineRule="auto"/>
        <w:ind w:right="1560" w:firstLine="480" w:firstLineChars="200"/>
        <w:jc w:val="left"/>
        <w:rPr>
          <w:rFonts w:hint="eastAsia" w:ascii="宋体" w:hAnsi="宋体" w:eastAsia="宋体" w:cs="宋体"/>
          <w:color w:val="000000"/>
          <w:sz w:val="24"/>
        </w:rPr>
      </w:pPr>
    </w:p>
    <w:p w14:paraId="3CE531C1">
      <w:pPr>
        <w:spacing w:line="360" w:lineRule="auto"/>
        <w:ind w:firstLine="643" w:firstLineChars="200"/>
        <w:rPr>
          <w:rFonts w:hint="eastAsia" w:ascii="宋体" w:hAnsi="宋体" w:eastAsia="宋体" w:cs="宋体"/>
          <w:b/>
          <w:color w:val="000000"/>
          <w:kern w:val="44"/>
          <w:sz w:val="32"/>
          <w:szCs w:val="32"/>
        </w:rPr>
      </w:pPr>
    </w:p>
    <w:p w14:paraId="6A2D640C">
      <w:pPr>
        <w:spacing w:line="360" w:lineRule="auto"/>
        <w:ind w:firstLine="643" w:firstLineChars="200"/>
        <w:rPr>
          <w:rFonts w:hint="eastAsia" w:ascii="宋体" w:hAnsi="宋体" w:eastAsia="宋体" w:cs="宋体"/>
          <w:b/>
          <w:color w:val="000000"/>
          <w:kern w:val="44"/>
          <w:sz w:val="32"/>
          <w:szCs w:val="32"/>
        </w:rPr>
      </w:pPr>
    </w:p>
    <w:p w14:paraId="1951988D">
      <w:pPr>
        <w:pStyle w:val="29"/>
        <w:keepNext w:val="0"/>
        <w:pageBreakBefore w:val="0"/>
        <w:tabs>
          <w:tab w:val="clear" w:pos="720"/>
        </w:tabs>
        <w:snapToGrid w:val="0"/>
        <w:spacing w:before="120" w:after="120"/>
        <w:outlineLvl w:val="9"/>
        <w:rPr>
          <w:rFonts w:hint="eastAsia" w:ascii="宋体" w:hAnsi="宋体" w:eastAsia="宋体" w:cs="宋体"/>
          <w:color w:val="000000"/>
          <w:sz w:val="32"/>
          <w:szCs w:val="32"/>
        </w:rPr>
      </w:pPr>
      <w:r>
        <w:rPr>
          <w:rFonts w:hint="eastAsia" w:ascii="宋体" w:hAnsi="宋体" w:eastAsia="宋体" w:cs="宋体"/>
          <w:color w:val="000000"/>
          <w:sz w:val="32"/>
          <w:szCs w:val="32"/>
        </w:rPr>
        <w:br w:type="page"/>
      </w:r>
      <w:r>
        <w:rPr>
          <w:rFonts w:hint="eastAsia" w:ascii="宋体" w:hAnsi="宋体" w:eastAsia="宋体" w:cs="宋体"/>
          <w:color w:val="000000"/>
          <w:sz w:val="32"/>
          <w:szCs w:val="32"/>
        </w:rPr>
        <w:t>二、中小企业声明函（如果有）</w:t>
      </w:r>
    </w:p>
    <w:p w14:paraId="3356219B">
      <w:pPr>
        <w:widowControl/>
        <w:spacing w:line="360" w:lineRule="auto"/>
        <w:ind w:firstLine="120" w:firstLineChars="50"/>
        <w:jc w:val="left"/>
        <w:rPr>
          <w:rFonts w:hint="eastAsia" w:ascii="宋体" w:hAnsi="宋体" w:eastAsia="宋体" w:cs="宋体"/>
          <w:b/>
          <w:color w:val="000000"/>
          <w:sz w:val="24"/>
        </w:rPr>
      </w:pPr>
      <w:r>
        <w:rPr>
          <w:rFonts w:hint="eastAsia" w:ascii="宋体" w:hAnsi="宋体" w:eastAsia="宋体" w:cs="宋体"/>
          <w:b/>
          <w:color w:val="000000"/>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A45C505">
      <w:pPr>
        <w:pStyle w:val="29"/>
        <w:keepNext w:val="0"/>
        <w:pageBreakBefore w:val="0"/>
        <w:tabs>
          <w:tab w:val="clear" w:pos="720"/>
        </w:tabs>
        <w:snapToGrid w:val="0"/>
        <w:spacing w:before="120" w:after="120"/>
        <w:ind w:firstLine="643"/>
        <w:outlineLvl w:val="9"/>
        <w:rPr>
          <w:rFonts w:hint="eastAsia" w:ascii="宋体" w:hAnsi="宋体" w:eastAsia="宋体" w:cs="宋体"/>
          <w:b w:val="0"/>
          <w:color w:val="000000"/>
          <w:sz w:val="32"/>
          <w:szCs w:val="32"/>
        </w:rPr>
      </w:pPr>
    </w:p>
    <w:p w14:paraId="502A82D1">
      <w:pPr>
        <w:spacing w:line="360" w:lineRule="auto"/>
        <w:ind w:right="420" w:firstLine="3614" w:firstLineChars="1000"/>
        <w:rPr>
          <w:rFonts w:hint="eastAsia" w:ascii="宋体" w:hAnsi="宋体" w:eastAsia="宋体" w:cs="宋体"/>
          <w:b/>
          <w:color w:val="000000"/>
          <w:kern w:val="0"/>
          <w:sz w:val="36"/>
          <w:szCs w:val="36"/>
        </w:rPr>
      </w:pPr>
    </w:p>
    <w:p w14:paraId="7C7B0A9D">
      <w:pPr>
        <w:spacing w:line="360" w:lineRule="auto"/>
        <w:ind w:right="420" w:firstLine="3614" w:firstLineChars="1000"/>
        <w:rPr>
          <w:rFonts w:hint="eastAsia" w:ascii="宋体" w:hAnsi="宋体" w:eastAsia="宋体" w:cs="宋体"/>
          <w:b/>
          <w:color w:val="000000"/>
          <w:kern w:val="0"/>
          <w:sz w:val="36"/>
          <w:szCs w:val="36"/>
        </w:rPr>
      </w:pPr>
    </w:p>
    <w:p w14:paraId="648F08D3">
      <w:pPr>
        <w:spacing w:line="360" w:lineRule="auto"/>
        <w:ind w:right="420" w:firstLine="3614" w:firstLineChars="1000"/>
        <w:rPr>
          <w:rFonts w:hint="eastAsia" w:ascii="宋体" w:hAnsi="宋体" w:eastAsia="宋体" w:cs="宋体"/>
          <w:b/>
          <w:color w:val="000000"/>
          <w:kern w:val="0"/>
          <w:sz w:val="36"/>
          <w:szCs w:val="36"/>
        </w:rPr>
      </w:pPr>
    </w:p>
    <w:p w14:paraId="2ABDC07F">
      <w:pPr>
        <w:spacing w:line="360" w:lineRule="auto"/>
        <w:ind w:right="420" w:firstLine="3614" w:firstLineChars="1000"/>
        <w:rPr>
          <w:rFonts w:hint="eastAsia" w:ascii="宋体" w:hAnsi="宋体" w:eastAsia="宋体" w:cs="宋体"/>
          <w:b/>
          <w:color w:val="000000"/>
          <w:kern w:val="0"/>
          <w:sz w:val="36"/>
          <w:szCs w:val="36"/>
        </w:rPr>
      </w:pPr>
    </w:p>
    <w:p w14:paraId="2C8AF71B">
      <w:pPr>
        <w:spacing w:line="360" w:lineRule="auto"/>
        <w:ind w:right="420" w:firstLine="3614" w:firstLineChars="1000"/>
        <w:rPr>
          <w:rFonts w:hint="eastAsia" w:ascii="宋体" w:hAnsi="宋体" w:eastAsia="宋体" w:cs="宋体"/>
          <w:b/>
          <w:color w:val="000000"/>
          <w:kern w:val="0"/>
          <w:sz w:val="36"/>
          <w:szCs w:val="36"/>
        </w:rPr>
      </w:pPr>
    </w:p>
    <w:p w14:paraId="092CC1DA">
      <w:pPr>
        <w:spacing w:line="360" w:lineRule="auto"/>
        <w:ind w:right="420" w:firstLine="3614" w:firstLineChars="1000"/>
        <w:rPr>
          <w:rFonts w:hint="eastAsia" w:ascii="宋体" w:hAnsi="宋体" w:eastAsia="宋体" w:cs="宋体"/>
          <w:b/>
          <w:color w:val="000000"/>
          <w:kern w:val="0"/>
          <w:sz w:val="36"/>
          <w:szCs w:val="36"/>
        </w:rPr>
      </w:pPr>
    </w:p>
    <w:p w14:paraId="3A148D47">
      <w:pPr>
        <w:spacing w:line="360" w:lineRule="auto"/>
        <w:ind w:right="420" w:firstLine="3614" w:firstLineChars="1000"/>
        <w:rPr>
          <w:rFonts w:hint="eastAsia" w:ascii="宋体" w:hAnsi="宋体" w:eastAsia="宋体" w:cs="宋体"/>
          <w:b/>
          <w:color w:val="000000"/>
          <w:kern w:val="0"/>
          <w:sz w:val="36"/>
          <w:szCs w:val="36"/>
        </w:rPr>
      </w:pPr>
    </w:p>
    <w:p w14:paraId="38BF8018">
      <w:pPr>
        <w:spacing w:line="360" w:lineRule="auto"/>
        <w:ind w:right="420" w:firstLine="3614" w:firstLineChars="1000"/>
        <w:rPr>
          <w:rFonts w:hint="eastAsia" w:ascii="宋体" w:hAnsi="宋体" w:eastAsia="宋体" w:cs="宋体"/>
          <w:b/>
          <w:color w:val="000000"/>
          <w:kern w:val="0"/>
          <w:sz w:val="36"/>
          <w:szCs w:val="36"/>
        </w:rPr>
      </w:pPr>
    </w:p>
    <w:p w14:paraId="5FD8197F">
      <w:pPr>
        <w:spacing w:line="360" w:lineRule="auto"/>
        <w:ind w:right="420" w:firstLine="3614" w:firstLineChars="1000"/>
        <w:rPr>
          <w:rFonts w:hint="eastAsia" w:ascii="宋体" w:hAnsi="宋体" w:eastAsia="宋体" w:cs="宋体"/>
          <w:b/>
          <w:color w:val="000000"/>
          <w:kern w:val="0"/>
          <w:sz w:val="36"/>
          <w:szCs w:val="36"/>
        </w:rPr>
      </w:pPr>
    </w:p>
    <w:p w14:paraId="486FC07A">
      <w:pPr>
        <w:spacing w:line="360" w:lineRule="auto"/>
        <w:ind w:right="420" w:firstLine="3614" w:firstLineChars="1000"/>
        <w:rPr>
          <w:rFonts w:hint="eastAsia" w:ascii="宋体" w:hAnsi="宋体" w:eastAsia="宋体" w:cs="宋体"/>
          <w:b/>
          <w:color w:val="000000"/>
          <w:kern w:val="0"/>
          <w:sz w:val="36"/>
          <w:szCs w:val="36"/>
        </w:rPr>
      </w:pPr>
    </w:p>
    <w:p w14:paraId="0926089A">
      <w:pPr>
        <w:spacing w:line="360" w:lineRule="auto"/>
        <w:ind w:right="420" w:firstLine="3614" w:firstLineChars="1000"/>
        <w:rPr>
          <w:rFonts w:hint="eastAsia" w:ascii="宋体" w:hAnsi="宋体" w:eastAsia="宋体" w:cs="宋体"/>
          <w:b/>
          <w:color w:val="000000"/>
          <w:kern w:val="0"/>
          <w:sz w:val="36"/>
          <w:szCs w:val="36"/>
        </w:rPr>
      </w:pPr>
    </w:p>
    <w:p w14:paraId="6FB31C31">
      <w:pPr>
        <w:spacing w:line="360" w:lineRule="auto"/>
        <w:ind w:right="420" w:firstLine="3614" w:firstLineChars="1000"/>
        <w:rPr>
          <w:rFonts w:hint="eastAsia" w:ascii="宋体" w:hAnsi="宋体" w:eastAsia="宋体" w:cs="宋体"/>
          <w:b/>
          <w:color w:val="000000"/>
          <w:kern w:val="0"/>
          <w:sz w:val="36"/>
          <w:szCs w:val="36"/>
        </w:rPr>
      </w:pPr>
    </w:p>
    <w:p w14:paraId="6AA458DB">
      <w:pPr>
        <w:spacing w:line="360" w:lineRule="auto"/>
        <w:ind w:right="420" w:firstLine="3614" w:firstLineChars="1000"/>
        <w:rPr>
          <w:rFonts w:hint="eastAsia" w:ascii="宋体" w:hAnsi="宋体" w:eastAsia="宋体" w:cs="宋体"/>
          <w:b/>
          <w:color w:val="000000"/>
          <w:kern w:val="0"/>
          <w:sz w:val="36"/>
          <w:szCs w:val="36"/>
        </w:rPr>
      </w:pPr>
    </w:p>
    <w:p w14:paraId="0DC8289D">
      <w:pPr>
        <w:spacing w:line="360" w:lineRule="auto"/>
        <w:ind w:right="420" w:firstLine="3614" w:firstLineChars="1000"/>
        <w:rPr>
          <w:rFonts w:hint="eastAsia" w:ascii="宋体" w:hAnsi="宋体" w:eastAsia="宋体" w:cs="宋体"/>
          <w:b/>
          <w:color w:val="000000"/>
          <w:kern w:val="0"/>
          <w:sz w:val="36"/>
          <w:szCs w:val="36"/>
        </w:rPr>
      </w:pPr>
    </w:p>
    <w:p w14:paraId="597F40A6">
      <w:pPr>
        <w:spacing w:line="360" w:lineRule="auto"/>
        <w:ind w:right="420" w:firstLine="3614" w:firstLineChars="1000"/>
        <w:rPr>
          <w:rFonts w:hint="eastAsia" w:ascii="宋体" w:hAnsi="宋体" w:eastAsia="宋体" w:cs="宋体"/>
          <w:b/>
          <w:color w:val="000000"/>
          <w:kern w:val="0"/>
          <w:sz w:val="36"/>
          <w:szCs w:val="36"/>
        </w:rPr>
      </w:pPr>
    </w:p>
    <w:p w14:paraId="682DF7CB">
      <w:pPr>
        <w:pStyle w:val="3"/>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color w:val="000000"/>
        </w:rPr>
      </w:pPr>
      <w:r>
        <w:rPr>
          <w:rFonts w:hint="eastAsia" w:ascii="宋体" w:hAnsi="宋体" w:eastAsia="宋体" w:cs="宋体"/>
          <w:color w:val="000000"/>
        </w:rPr>
        <w:t>附件</w:t>
      </w:r>
    </w:p>
    <w:p w14:paraId="3AEBFD64">
      <w:pPr>
        <w:spacing w:line="360" w:lineRule="auto"/>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t>附件1：</w:t>
      </w:r>
    </w:p>
    <w:p w14:paraId="3A85B880">
      <w:pPr>
        <w:spacing w:line="360" w:lineRule="auto"/>
        <w:jc w:val="center"/>
        <w:rPr>
          <w:rFonts w:hint="eastAsia" w:ascii="宋体" w:hAnsi="宋体" w:eastAsia="宋体" w:cs="宋体"/>
          <w:b/>
          <w:color w:val="000000"/>
          <w:spacing w:val="6"/>
          <w:sz w:val="32"/>
          <w:szCs w:val="32"/>
        </w:rPr>
      </w:pPr>
      <w:bookmarkStart w:id="406" w:name="OLE_LINK13"/>
      <w:bookmarkStart w:id="407" w:name="OLE_LINK14"/>
      <w:r>
        <w:rPr>
          <w:rFonts w:hint="eastAsia" w:ascii="宋体" w:hAnsi="宋体" w:eastAsia="宋体" w:cs="宋体"/>
          <w:b/>
          <w:color w:val="000000"/>
          <w:spacing w:val="6"/>
          <w:sz w:val="32"/>
          <w:szCs w:val="32"/>
        </w:rPr>
        <w:t>残疾人福利性单位声明函</w:t>
      </w:r>
    </w:p>
    <w:bookmarkEnd w:id="406"/>
    <w:bookmarkEnd w:id="407"/>
    <w:p w14:paraId="4FBEA00C">
      <w:pPr>
        <w:spacing w:line="360" w:lineRule="auto"/>
        <w:rPr>
          <w:rFonts w:hint="eastAsia" w:ascii="宋体" w:hAnsi="宋体" w:eastAsia="宋体" w:cs="宋体"/>
          <w:b/>
          <w:color w:val="000000"/>
          <w:spacing w:val="6"/>
          <w:sz w:val="30"/>
          <w:szCs w:val="30"/>
        </w:rPr>
      </w:pPr>
    </w:p>
    <w:p w14:paraId="5F8F2FE1">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宋体" w:cs="宋体"/>
          <w:color w:val="000000"/>
          <w:sz w:val="24"/>
          <w:u w:val="single"/>
        </w:rPr>
        <w:t>(采购人)</w:t>
      </w:r>
      <w:r>
        <w:rPr>
          <w:rFonts w:hint="eastAsia" w:ascii="宋体" w:hAnsi="宋体" w:eastAsia="宋体" w:cs="宋体"/>
          <w:color w:val="000000"/>
          <w:sz w:val="24"/>
        </w:rPr>
        <w:t>_单位的_</w:t>
      </w:r>
      <w:r>
        <w:rPr>
          <w:rFonts w:hint="eastAsia" w:ascii="宋体" w:hAnsi="宋体" w:eastAsia="宋体" w:cs="宋体"/>
          <w:color w:val="000000"/>
          <w:sz w:val="24"/>
          <w:u w:val="single"/>
        </w:rPr>
        <w:t>（项目名称）</w:t>
      </w:r>
      <w:r>
        <w:rPr>
          <w:rFonts w:hint="eastAsia" w:ascii="宋体" w:hAnsi="宋体" w:eastAsia="宋体" w:cs="宋体"/>
          <w:color w:val="000000"/>
          <w:sz w:val="24"/>
        </w:rPr>
        <w:t>__项目采购活动提供本单位制造的货物（由本单位承担工程/提供服务），或者提供其他残疾人福利性单位制造的货物（不包括使用非残疾人福利性单位注册商标的货物）。</w:t>
      </w:r>
    </w:p>
    <w:p w14:paraId="10C7F5A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本单位对上述声明的真实性负责。如有虚假，将依法承担相应责任。</w:t>
      </w:r>
    </w:p>
    <w:p w14:paraId="560D64C3">
      <w:pPr>
        <w:spacing w:line="360" w:lineRule="auto"/>
        <w:ind w:firstLine="480" w:firstLineChars="200"/>
        <w:rPr>
          <w:rFonts w:hint="eastAsia" w:ascii="宋体" w:hAnsi="宋体" w:eastAsia="宋体" w:cs="宋体"/>
          <w:color w:val="000000"/>
          <w:sz w:val="24"/>
        </w:rPr>
      </w:pPr>
    </w:p>
    <w:p w14:paraId="691A484E">
      <w:pPr>
        <w:spacing w:line="360" w:lineRule="auto"/>
        <w:ind w:firstLine="480" w:firstLineChars="200"/>
        <w:rPr>
          <w:rFonts w:hint="eastAsia" w:ascii="宋体" w:hAnsi="宋体" w:eastAsia="宋体" w:cs="宋体"/>
          <w:color w:val="000000"/>
          <w:sz w:val="24"/>
        </w:rPr>
      </w:pPr>
    </w:p>
    <w:p w14:paraId="5BEE22E2">
      <w:pPr>
        <w:tabs>
          <w:tab w:val="left" w:pos="4860"/>
        </w:tabs>
        <w:spacing w:line="360" w:lineRule="auto"/>
        <w:ind w:right="1560" w:firstLine="480" w:firstLineChars="200"/>
        <w:jc w:val="center"/>
        <w:rPr>
          <w:rFonts w:hint="eastAsia" w:ascii="宋体" w:hAnsi="宋体" w:eastAsia="宋体" w:cs="宋体"/>
          <w:color w:val="000000"/>
          <w:sz w:val="24"/>
        </w:rPr>
      </w:pPr>
      <w:r>
        <w:rPr>
          <w:rFonts w:hint="eastAsia" w:ascii="宋体" w:hAnsi="宋体" w:eastAsia="宋体" w:cs="宋体"/>
          <w:color w:val="000000"/>
          <w:sz w:val="24"/>
        </w:rPr>
        <w:t xml:space="preserve">               </w:t>
      </w:r>
      <w:r>
        <w:rPr>
          <w:rFonts w:hint="eastAsia" w:ascii="宋体" w:hAnsi="宋体" w:eastAsia="宋体" w:cs="宋体"/>
          <w:color w:val="000000"/>
          <w:kern w:val="0"/>
          <w:sz w:val="24"/>
          <w:lang w:val="zh-CN"/>
        </w:rPr>
        <w:t>投标人名称（电子签名）</w:t>
      </w:r>
      <w:r>
        <w:rPr>
          <w:rFonts w:hint="eastAsia" w:ascii="宋体" w:hAnsi="宋体" w:eastAsia="宋体" w:cs="宋体"/>
          <w:color w:val="000000"/>
          <w:sz w:val="24"/>
        </w:rPr>
        <w:t>：</w:t>
      </w:r>
    </w:p>
    <w:p w14:paraId="7BD575AD">
      <w:pPr>
        <w:tabs>
          <w:tab w:val="left" w:pos="4860"/>
        </w:tabs>
        <w:spacing w:line="360" w:lineRule="auto"/>
        <w:ind w:right="1560" w:firstLine="480" w:firstLineChars="200"/>
        <w:jc w:val="center"/>
        <w:rPr>
          <w:rFonts w:hint="eastAsia" w:ascii="宋体" w:hAnsi="宋体" w:eastAsia="宋体" w:cs="宋体"/>
          <w:color w:val="000000"/>
          <w:sz w:val="24"/>
        </w:rPr>
      </w:pPr>
      <w:r>
        <w:rPr>
          <w:rFonts w:hint="eastAsia" w:ascii="宋体" w:hAnsi="宋体" w:eastAsia="宋体" w:cs="宋体"/>
          <w:color w:val="000000"/>
          <w:sz w:val="24"/>
        </w:rPr>
        <w:t xml:space="preserve">       日  期：</w:t>
      </w:r>
    </w:p>
    <w:p w14:paraId="09377778">
      <w:pPr>
        <w:spacing w:line="360" w:lineRule="auto"/>
        <w:ind w:firstLine="480" w:firstLineChars="200"/>
        <w:rPr>
          <w:rFonts w:hint="eastAsia" w:ascii="宋体" w:hAnsi="宋体" w:eastAsia="宋体" w:cs="宋体"/>
          <w:color w:val="000000"/>
          <w:sz w:val="24"/>
        </w:rPr>
      </w:pPr>
    </w:p>
    <w:p w14:paraId="7BC111E7">
      <w:pPr>
        <w:spacing w:line="360" w:lineRule="auto"/>
        <w:ind w:firstLine="420" w:firstLineChars="200"/>
        <w:rPr>
          <w:rFonts w:hint="eastAsia" w:ascii="宋体" w:hAnsi="宋体" w:eastAsia="宋体" w:cs="宋体"/>
          <w:color w:val="000000"/>
        </w:rPr>
      </w:pPr>
    </w:p>
    <w:p w14:paraId="21F68D8F">
      <w:pPr>
        <w:spacing w:line="360" w:lineRule="auto"/>
        <w:ind w:firstLine="420" w:firstLineChars="200"/>
        <w:rPr>
          <w:rFonts w:hint="eastAsia" w:ascii="宋体" w:hAnsi="宋体" w:eastAsia="宋体" w:cs="宋体"/>
          <w:color w:val="000000"/>
        </w:rPr>
      </w:pPr>
    </w:p>
    <w:p w14:paraId="1E40ACF7">
      <w:pPr>
        <w:spacing w:line="360" w:lineRule="auto"/>
        <w:ind w:firstLine="420" w:firstLineChars="200"/>
        <w:rPr>
          <w:rFonts w:hint="eastAsia" w:ascii="宋体" w:hAnsi="宋体" w:eastAsia="宋体" w:cs="宋体"/>
          <w:color w:val="000000"/>
        </w:rPr>
      </w:pPr>
    </w:p>
    <w:p w14:paraId="524333AB">
      <w:pPr>
        <w:spacing w:line="360" w:lineRule="auto"/>
        <w:ind w:firstLine="420" w:firstLineChars="200"/>
        <w:rPr>
          <w:rFonts w:hint="eastAsia" w:ascii="宋体" w:hAnsi="宋体" w:eastAsia="宋体" w:cs="宋体"/>
          <w:color w:val="000000"/>
        </w:rPr>
      </w:pPr>
    </w:p>
    <w:p w14:paraId="781B1B1A">
      <w:pPr>
        <w:spacing w:line="360" w:lineRule="auto"/>
        <w:rPr>
          <w:rFonts w:hint="eastAsia" w:ascii="宋体" w:hAnsi="宋体" w:eastAsia="宋体" w:cs="宋体"/>
          <w:b/>
          <w:color w:val="000000"/>
          <w:sz w:val="24"/>
        </w:rPr>
      </w:pPr>
    </w:p>
    <w:p w14:paraId="46568D23">
      <w:pPr>
        <w:spacing w:line="360" w:lineRule="auto"/>
        <w:rPr>
          <w:rFonts w:hint="eastAsia" w:ascii="宋体" w:hAnsi="宋体" w:eastAsia="宋体" w:cs="宋体"/>
          <w:b/>
          <w:color w:val="000000"/>
          <w:sz w:val="24"/>
        </w:rPr>
      </w:pPr>
    </w:p>
    <w:p w14:paraId="2B8AE50E">
      <w:pPr>
        <w:spacing w:line="360" w:lineRule="auto"/>
        <w:rPr>
          <w:rFonts w:hint="eastAsia" w:ascii="宋体" w:hAnsi="宋体" w:eastAsia="宋体" w:cs="宋体"/>
          <w:b/>
          <w:color w:val="000000"/>
          <w:sz w:val="24"/>
        </w:rPr>
      </w:pPr>
    </w:p>
    <w:p w14:paraId="19BEE69B">
      <w:pPr>
        <w:spacing w:line="360" w:lineRule="auto"/>
        <w:rPr>
          <w:rFonts w:hint="eastAsia" w:ascii="宋体" w:hAnsi="宋体" w:eastAsia="宋体" w:cs="宋体"/>
          <w:b/>
          <w:color w:val="000000"/>
          <w:sz w:val="24"/>
        </w:rPr>
      </w:pPr>
    </w:p>
    <w:p w14:paraId="4AC9FA2D">
      <w:pPr>
        <w:spacing w:line="360" w:lineRule="auto"/>
        <w:rPr>
          <w:rFonts w:hint="eastAsia" w:ascii="宋体" w:hAnsi="宋体" w:eastAsia="宋体" w:cs="宋体"/>
          <w:b/>
          <w:color w:val="000000"/>
          <w:sz w:val="24"/>
        </w:rPr>
      </w:pPr>
    </w:p>
    <w:p w14:paraId="7C55C147">
      <w:pPr>
        <w:spacing w:line="360" w:lineRule="auto"/>
        <w:rPr>
          <w:rFonts w:hint="eastAsia" w:ascii="宋体" w:hAnsi="宋体" w:eastAsia="宋体" w:cs="宋体"/>
          <w:b/>
          <w:color w:val="000000"/>
          <w:sz w:val="24"/>
        </w:rPr>
      </w:pPr>
    </w:p>
    <w:p w14:paraId="1C4B196B">
      <w:pPr>
        <w:spacing w:line="360" w:lineRule="auto"/>
        <w:rPr>
          <w:rFonts w:hint="eastAsia" w:ascii="宋体" w:hAnsi="宋体" w:eastAsia="宋体" w:cs="宋体"/>
          <w:b/>
          <w:color w:val="000000"/>
          <w:sz w:val="24"/>
        </w:rPr>
      </w:pPr>
    </w:p>
    <w:p w14:paraId="68869C98">
      <w:pPr>
        <w:spacing w:line="360" w:lineRule="auto"/>
        <w:rPr>
          <w:rFonts w:hint="eastAsia" w:ascii="宋体" w:hAnsi="宋体" w:eastAsia="宋体" w:cs="宋体"/>
          <w:b/>
          <w:color w:val="000000"/>
          <w:sz w:val="24"/>
        </w:rPr>
      </w:pPr>
    </w:p>
    <w:p w14:paraId="6B484692">
      <w:pPr>
        <w:spacing w:line="360" w:lineRule="auto"/>
        <w:jc w:val="left"/>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附件2：质疑函范本及制作说明</w:t>
      </w:r>
    </w:p>
    <w:p w14:paraId="5A81C775">
      <w:pPr>
        <w:spacing w:line="360" w:lineRule="auto"/>
        <w:jc w:val="center"/>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t>质疑函范本</w:t>
      </w:r>
    </w:p>
    <w:p w14:paraId="2D4FEA3D">
      <w:pPr>
        <w:snapToGrid w:val="0"/>
        <w:spacing w:before="240" w:beforeLines="100" w:line="360" w:lineRule="auto"/>
        <w:rPr>
          <w:rFonts w:hint="eastAsia" w:ascii="宋体" w:hAnsi="宋体" w:eastAsia="宋体" w:cs="宋体"/>
          <w:bCs/>
          <w:color w:val="000000"/>
          <w:sz w:val="24"/>
        </w:rPr>
      </w:pPr>
      <w:r>
        <w:rPr>
          <w:rFonts w:hint="eastAsia" w:ascii="宋体" w:hAnsi="宋体" w:eastAsia="宋体" w:cs="宋体"/>
          <w:bCs/>
          <w:color w:val="000000"/>
          <w:sz w:val="24"/>
        </w:rPr>
        <w:t>一、质疑供应商基本信息</w:t>
      </w:r>
    </w:p>
    <w:p w14:paraId="290865F5">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质疑供应商：</w:t>
      </w:r>
      <w:r>
        <w:rPr>
          <w:rFonts w:hint="eastAsia" w:ascii="宋体" w:hAnsi="宋体" w:eastAsia="宋体" w:cs="宋体"/>
          <w:color w:val="000000"/>
          <w:sz w:val="24"/>
          <w:u w:val="dotted"/>
        </w:rPr>
        <w:t xml:space="preserve">                                        </w:t>
      </w:r>
    </w:p>
    <w:p w14:paraId="6E9224A9">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地址：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p>
    <w:p w14:paraId="1A735D6A">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联系人：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p>
    <w:p w14:paraId="08FFE938">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授权代表：</w:t>
      </w:r>
      <w:r>
        <w:rPr>
          <w:rFonts w:hint="eastAsia" w:ascii="宋体" w:hAnsi="宋体" w:eastAsia="宋体" w:cs="宋体"/>
          <w:color w:val="000000"/>
          <w:sz w:val="24"/>
          <w:u w:val="dotted"/>
        </w:rPr>
        <w:t xml:space="preserve">                                          </w:t>
      </w:r>
    </w:p>
    <w:p w14:paraId="3AF71C08">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60523304">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地址： </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p>
    <w:p w14:paraId="7CAAF5B6">
      <w:pPr>
        <w:snapToGri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二、质疑项目基本情况</w:t>
      </w:r>
    </w:p>
    <w:p w14:paraId="379AEF5B">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质疑项目的名称：</w:t>
      </w:r>
      <w:r>
        <w:rPr>
          <w:rFonts w:hint="eastAsia" w:ascii="宋体" w:hAnsi="宋体" w:eastAsia="宋体" w:cs="宋体"/>
          <w:color w:val="000000"/>
          <w:sz w:val="24"/>
          <w:u w:val="dotted"/>
        </w:rPr>
        <w:t xml:space="preserve">                                      </w:t>
      </w:r>
    </w:p>
    <w:p w14:paraId="531D35EA">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质疑项目的编号：</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包号：</w:t>
      </w:r>
      <w:r>
        <w:rPr>
          <w:rFonts w:hint="eastAsia" w:ascii="宋体" w:hAnsi="宋体" w:eastAsia="宋体" w:cs="宋体"/>
          <w:color w:val="000000"/>
          <w:sz w:val="24"/>
          <w:u w:val="dotted"/>
        </w:rPr>
        <w:t xml:space="preserve">                 </w:t>
      </w:r>
    </w:p>
    <w:p w14:paraId="09A6E196">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采购人名称：</w:t>
      </w:r>
      <w:r>
        <w:rPr>
          <w:rFonts w:hint="eastAsia" w:ascii="宋体" w:hAnsi="宋体" w:eastAsia="宋体" w:cs="宋体"/>
          <w:color w:val="000000"/>
          <w:sz w:val="24"/>
          <w:u w:val="dotted"/>
        </w:rPr>
        <w:t xml:space="preserve">                                         </w:t>
      </w:r>
    </w:p>
    <w:p w14:paraId="1BC8CE25">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采购文件获取日期：</w:t>
      </w:r>
      <w:r>
        <w:rPr>
          <w:rFonts w:hint="eastAsia" w:ascii="宋体" w:hAnsi="宋体" w:eastAsia="宋体" w:cs="宋体"/>
          <w:color w:val="000000"/>
          <w:sz w:val="24"/>
          <w:u w:val="dotted"/>
        </w:rPr>
        <w:t xml:space="preserve">                                           </w:t>
      </w:r>
    </w:p>
    <w:p w14:paraId="1D128E47">
      <w:pPr>
        <w:snapToGri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三、质疑事项具体内容</w:t>
      </w:r>
    </w:p>
    <w:p w14:paraId="284D4971">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质疑事项1：</w:t>
      </w:r>
      <w:r>
        <w:rPr>
          <w:rFonts w:hint="eastAsia" w:ascii="宋体" w:hAnsi="宋体" w:eastAsia="宋体" w:cs="宋体"/>
          <w:color w:val="000000"/>
          <w:sz w:val="24"/>
          <w:u w:val="dotted"/>
        </w:rPr>
        <w:t xml:space="preserve">                                         </w:t>
      </w:r>
    </w:p>
    <w:p w14:paraId="0CF0C3B0">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事实依据：</w:t>
      </w:r>
      <w:r>
        <w:rPr>
          <w:rFonts w:hint="eastAsia" w:ascii="宋体" w:hAnsi="宋体" w:eastAsia="宋体" w:cs="宋体"/>
          <w:color w:val="000000"/>
          <w:sz w:val="24"/>
          <w:u w:val="dotted"/>
        </w:rPr>
        <w:t xml:space="preserve">                                          </w:t>
      </w:r>
    </w:p>
    <w:p w14:paraId="620D99E4">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u w:val="dotted"/>
        </w:rPr>
        <w:t xml:space="preserve">                                                       </w:t>
      </w:r>
    </w:p>
    <w:p w14:paraId="5515653A">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法律依据：</w:t>
      </w:r>
      <w:r>
        <w:rPr>
          <w:rFonts w:hint="eastAsia" w:ascii="宋体" w:hAnsi="宋体" w:eastAsia="宋体" w:cs="宋体"/>
          <w:color w:val="000000"/>
          <w:sz w:val="24"/>
          <w:u w:val="dotted"/>
        </w:rPr>
        <w:t xml:space="preserve">                                          </w:t>
      </w:r>
    </w:p>
    <w:p w14:paraId="127EEC29">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p>
    <w:p w14:paraId="562FAD5E">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质疑事项2</w:t>
      </w:r>
    </w:p>
    <w:p w14:paraId="74FB8FCD">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w:t>
      </w:r>
    </w:p>
    <w:p w14:paraId="0FCC42D1">
      <w:pPr>
        <w:snapToGri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四、与质疑事项相关的质疑请求</w:t>
      </w:r>
    </w:p>
    <w:p w14:paraId="7BB1D103">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请求：</w:t>
      </w:r>
      <w:r>
        <w:rPr>
          <w:rFonts w:hint="eastAsia" w:ascii="宋体" w:hAnsi="宋体" w:eastAsia="宋体" w:cs="宋体"/>
          <w:color w:val="000000"/>
          <w:sz w:val="24"/>
          <w:u w:val="dotted"/>
        </w:rPr>
        <w:t xml:space="preserve">                                               </w:t>
      </w:r>
    </w:p>
    <w:p w14:paraId="3367D43A">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签字(签章)：                   公章：                      </w:t>
      </w:r>
    </w:p>
    <w:p w14:paraId="762CF0BB">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日期：    </w:t>
      </w:r>
    </w:p>
    <w:p w14:paraId="72E9F564">
      <w:pPr>
        <w:spacing w:line="360" w:lineRule="auto"/>
        <w:jc w:val="center"/>
        <w:rPr>
          <w:rFonts w:hint="eastAsia" w:ascii="宋体" w:hAnsi="宋体" w:eastAsia="宋体" w:cs="宋体"/>
          <w:b/>
          <w:bCs/>
          <w:color w:val="000000"/>
          <w:sz w:val="24"/>
        </w:rPr>
      </w:pPr>
    </w:p>
    <w:p w14:paraId="7C27A332">
      <w:pPr>
        <w:spacing w:line="360" w:lineRule="auto"/>
        <w:rPr>
          <w:rFonts w:hint="eastAsia" w:ascii="宋体" w:hAnsi="宋体" w:eastAsia="宋体" w:cs="宋体"/>
          <w:b/>
          <w:color w:val="000000"/>
          <w:sz w:val="24"/>
        </w:rPr>
      </w:pPr>
    </w:p>
    <w:p w14:paraId="0173680D">
      <w:pPr>
        <w:spacing w:line="360" w:lineRule="auto"/>
        <w:rPr>
          <w:rFonts w:hint="eastAsia" w:ascii="宋体" w:hAnsi="宋体" w:eastAsia="宋体" w:cs="宋体"/>
          <w:b/>
          <w:color w:val="000000"/>
          <w:sz w:val="24"/>
        </w:rPr>
      </w:pPr>
    </w:p>
    <w:p w14:paraId="717C2F2D">
      <w:pPr>
        <w:spacing w:line="360" w:lineRule="auto"/>
        <w:rPr>
          <w:rFonts w:hint="eastAsia" w:ascii="宋体" w:hAnsi="宋体" w:eastAsia="宋体" w:cs="宋体"/>
          <w:b/>
          <w:color w:val="000000"/>
          <w:sz w:val="24"/>
        </w:rPr>
      </w:pPr>
    </w:p>
    <w:p w14:paraId="6D89427B">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质疑函制作说明：</w:t>
      </w:r>
    </w:p>
    <w:p w14:paraId="5D5B53FE">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1.供应商提出质疑时，应提交质疑函和必要的证明材料。</w:t>
      </w:r>
    </w:p>
    <w:p w14:paraId="1CB85D53">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2.质疑供应商若委托代理人进行质疑的，质疑函应按要求列明“授权代表”的有关内容，并在附件中提交由质疑</w:t>
      </w:r>
      <w:r>
        <w:rPr>
          <w:rFonts w:hint="eastAsia" w:ascii="宋体" w:hAnsi="宋体" w:eastAsia="宋体" w:cs="宋体"/>
          <w:color w:val="000000"/>
          <w:kern w:val="0"/>
          <w:sz w:val="24"/>
        </w:rPr>
        <w:t>供应商签署的授权委托书。授权委托书应载明代理人的姓名或者名称、代理事项、具体权限、期限和相关事项。</w:t>
      </w:r>
    </w:p>
    <w:p w14:paraId="1C040683">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3.质疑供应商若对项目的某一分包进行质疑，质疑函中应列明具体分包号。</w:t>
      </w:r>
    </w:p>
    <w:p w14:paraId="0F2CA8E5">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4.质疑函的质疑事项应具体、明确，并有必要的事实依据和法律依据。</w:t>
      </w:r>
    </w:p>
    <w:p w14:paraId="50D39DA5">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5.质疑函的质疑请求应与质疑事项相关。</w:t>
      </w:r>
    </w:p>
    <w:p w14:paraId="19FB149E">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6.质疑供应商为自然人的，质疑函应由本人签字；质疑供应商为法人或者其他组织的，质疑函应由法定代表人、主要负责人，或者其授权代表签字或者盖章，并加盖公章。</w:t>
      </w:r>
    </w:p>
    <w:p w14:paraId="69ED7357">
      <w:pPr>
        <w:widowControl/>
        <w:spacing w:line="360" w:lineRule="auto"/>
        <w:ind w:firstLine="600" w:firstLineChars="200"/>
        <w:jc w:val="left"/>
        <w:rPr>
          <w:rFonts w:hint="eastAsia" w:ascii="宋体" w:hAnsi="宋体" w:eastAsia="宋体" w:cs="宋体"/>
          <w:color w:val="000000"/>
          <w:sz w:val="30"/>
          <w:szCs w:val="30"/>
        </w:rPr>
      </w:pPr>
    </w:p>
    <w:p w14:paraId="6053B9C1">
      <w:pPr>
        <w:spacing w:line="360" w:lineRule="auto"/>
        <w:jc w:val="center"/>
        <w:rPr>
          <w:rFonts w:hint="eastAsia" w:ascii="宋体" w:hAnsi="宋体" w:eastAsia="宋体" w:cs="宋体"/>
          <w:b/>
          <w:color w:val="000000"/>
          <w:spacing w:val="6"/>
          <w:sz w:val="32"/>
          <w:szCs w:val="32"/>
        </w:rPr>
      </w:pPr>
    </w:p>
    <w:p w14:paraId="4D9A7F30">
      <w:pPr>
        <w:spacing w:line="360" w:lineRule="auto"/>
        <w:jc w:val="center"/>
        <w:rPr>
          <w:rFonts w:hint="eastAsia" w:ascii="宋体" w:hAnsi="宋体" w:eastAsia="宋体" w:cs="宋体"/>
          <w:b/>
          <w:color w:val="000000"/>
          <w:spacing w:val="6"/>
          <w:sz w:val="32"/>
          <w:szCs w:val="32"/>
        </w:rPr>
      </w:pPr>
    </w:p>
    <w:p w14:paraId="472C8504">
      <w:pPr>
        <w:spacing w:line="360" w:lineRule="auto"/>
        <w:jc w:val="center"/>
        <w:rPr>
          <w:rFonts w:hint="eastAsia" w:ascii="宋体" w:hAnsi="宋体" w:eastAsia="宋体" w:cs="宋体"/>
          <w:b/>
          <w:color w:val="000000"/>
          <w:spacing w:val="6"/>
          <w:sz w:val="32"/>
          <w:szCs w:val="32"/>
        </w:rPr>
      </w:pPr>
    </w:p>
    <w:p w14:paraId="7B14C1A4">
      <w:pPr>
        <w:spacing w:line="360" w:lineRule="auto"/>
        <w:jc w:val="center"/>
        <w:rPr>
          <w:rFonts w:hint="eastAsia" w:ascii="宋体" w:hAnsi="宋体" w:eastAsia="宋体" w:cs="宋体"/>
          <w:b/>
          <w:color w:val="000000"/>
          <w:spacing w:val="6"/>
          <w:sz w:val="32"/>
          <w:szCs w:val="32"/>
        </w:rPr>
      </w:pPr>
    </w:p>
    <w:p w14:paraId="142C8434">
      <w:pPr>
        <w:spacing w:line="360" w:lineRule="auto"/>
        <w:jc w:val="center"/>
        <w:rPr>
          <w:rFonts w:hint="eastAsia" w:ascii="宋体" w:hAnsi="宋体" w:eastAsia="宋体" w:cs="宋体"/>
          <w:b/>
          <w:color w:val="000000"/>
          <w:spacing w:val="6"/>
          <w:sz w:val="32"/>
          <w:szCs w:val="32"/>
        </w:rPr>
      </w:pPr>
    </w:p>
    <w:p w14:paraId="0E247C04">
      <w:pPr>
        <w:spacing w:line="360" w:lineRule="auto"/>
        <w:jc w:val="center"/>
        <w:rPr>
          <w:rFonts w:hint="eastAsia" w:ascii="宋体" w:hAnsi="宋体" w:eastAsia="宋体" w:cs="宋体"/>
          <w:b/>
          <w:color w:val="000000"/>
          <w:spacing w:val="6"/>
          <w:sz w:val="32"/>
          <w:szCs w:val="32"/>
        </w:rPr>
      </w:pPr>
    </w:p>
    <w:p w14:paraId="51C117B8">
      <w:pPr>
        <w:spacing w:line="360" w:lineRule="auto"/>
        <w:jc w:val="center"/>
        <w:rPr>
          <w:rFonts w:hint="eastAsia" w:ascii="宋体" w:hAnsi="宋体" w:eastAsia="宋体" w:cs="宋体"/>
          <w:b/>
          <w:color w:val="000000"/>
          <w:spacing w:val="6"/>
          <w:sz w:val="32"/>
          <w:szCs w:val="32"/>
        </w:rPr>
      </w:pPr>
    </w:p>
    <w:p w14:paraId="56BE13CA">
      <w:pPr>
        <w:spacing w:line="360" w:lineRule="auto"/>
        <w:jc w:val="center"/>
        <w:rPr>
          <w:rFonts w:hint="eastAsia" w:ascii="宋体" w:hAnsi="宋体" w:eastAsia="宋体" w:cs="宋体"/>
          <w:b/>
          <w:color w:val="000000"/>
          <w:spacing w:val="6"/>
          <w:sz w:val="32"/>
          <w:szCs w:val="32"/>
        </w:rPr>
      </w:pPr>
    </w:p>
    <w:p w14:paraId="23202952">
      <w:pPr>
        <w:spacing w:line="360" w:lineRule="auto"/>
        <w:jc w:val="center"/>
        <w:rPr>
          <w:rFonts w:hint="eastAsia" w:ascii="宋体" w:hAnsi="宋体" w:eastAsia="宋体" w:cs="宋体"/>
          <w:b/>
          <w:color w:val="000000"/>
          <w:spacing w:val="6"/>
          <w:sz w:val="32"/>
          <w:szCs w:val="32"/>
        </w:rPr>
      </w:pPr>
    </w:p>
    <w:p w14:paraId="6158A23E">
      <w:pPr>
        <w:spacing w:line="360" w:lineRule="auto"/>
        <w:jc w:val="center"/>
        <w:rPr>
          <w:rFonts w:hint="eastAsia" w:ascii="宋体" w:hAnsi="宋体" w:eastAsia="宋体" w:cs="宋体"/>
          <w:b/>
          <w:color w:val="000000"/>
          <w:spacing w:val="6"/>
          <w:sz w:val="32"/>
          <w:szCs w:val="32"/>
        </w:rPr>
      </w:pPr>
    </w:p>
    <w:p w14:paraId="76F43C60">
      <w:pPr>
        <w:spacing w:line="360" w:lineRule="auto"/>
        <w:jc w:val="center"/>
        <w:rPr>
          <w:rFonts w:hint="eastAsia" w:ascii="宋体" w:hAnsi="宋体" w:eastAsia="宋体" w:cs="宋体"/>
          <w:b/>
          <w:color w:val="000000"/>
          <w:spacing w:val="6"/>
          <w:sz w:val="32"/>
          <w:szCs w:val="32"/>
        </w:rPr>
      </w:pPr>
    </w:p>
    <w:p w14:paraId="2D7B4439">
      <w:pPr>
        <w:spacing w:line="360" w:lineRule="auto"/>
        <w:jc w:val="center"/>
        <w:rPr>
          <w:rFonts w:hint="eastAsia" w:ascii="宋体" w:hAnsi="宋体" w:eastAsia="宋体" w:cs="宋体"/>
          <w:b/>
          <w:color w:val="000000"/>
          <w:spacing w:val="6"/>
          <w:sz w:val="32"/>
          <w:szCs w:val="32"/>
        </w:rPr>
      </w:pPr>
    </w:p>
    <w:p w14:paraId="25B61CA7">
      <w:pPr>
        <w:spacing w:line="360" w:lineRule="auto"/>
        <w:jc w:val="left"/>
        <w:rPr>
          <w:rFonts w:hint="eastAsia" w:ascii="宋体" w:hAnsi="宋体" w:eastAsia="宋体" w:cs="宋体"/>
          <w:b/>
          <w:color w:val="000000"/>
          <w:spacing w:val="6"/>
          <w:sz w:val="32"/>
          <w:szCs w:val="32"/>
        </w:rPr>
      </w:pPr>
    </w:p>
    <w:p w14:paraId="2320E62C">
      <w:pPr>
        <w:spacing w:line="360" w:lineRule="auto"/>
        <w:jc w:val="left"/>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附件3：投诉书范本及制作说明</w:t>
      </w:r>
    </w:p>
    <w:p w14:paraId="70AE94C3">
      <w:pPr>
        <w:spacing w:line="360" w:lineRule="auto"/>
        <w:jc w:val="center"/>
        <w:rPr>
          <w:rFonts w:hint="eastAsia" w:ascii="宋体" w:hAnsi="宋体" w:eastAsia="宋体" w:cs="宋体"/>
          <w:b/>
          <w:color w:val="000000"/>
          <w:sz w:val="24"/>
        </w:rPr>
      </w:pPr>
    </w:p>
    <w:p w14:paraId="3AEB3936">
      <w:pPr>
        <w:spacing w:line="360" w:lineRule="auto"/>
        <w:jc w:val="center"/>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t>投诉书范本</w:t>
      </w:r>
    </w:p>
    <w:p w14:paraId="2F33103C">
      <w:pPr>
        <w:spacing w:line="360" w:lineRule="auto"/>
        <w:rPr>
          <w:rFonts w:hint="eastAsia" w:ascii="宋体" w:hAnsi="宋体" w:eastAsia="宋体" w:cs="宋体"/>
          <w:color w:val="000000"/>
          <w:sz w:val="24"/>
        </w:rPr>
      </w:pPr>
      <w:r>
        <w:rPr>
          <w:rFonts w:hint="eastAsia" w:ascii="宋体" w:hAnsi="宋体" w:eastAsia="宋体" w:cs="宋体"/>
          <w:color w:val="000000"/>
          <w:sz w:val="24"/>
        </w:rPr>
        <w:t>一、投诉相关主体基本情况</w:t>
      </w:r>
    </w:p>
    <w:p w14:paraId="4488BBA8">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投诉人：</w:t>
      </w:r>
      <w:r>
        <w:rPr>
          <w:rFonts w:hint="eastAsia" w:ascii="宋体" w:hAnsi="宋体" w:eastAsia="宋体" w:cs="宋体"/>
          <w:color w:val="000000"/>
          <w:sz w:val="24"/>
          <w:u w:val="dotted"/>
        </w:rPr>
        <w:t xml:space="preserve">                                               </w:t>
      </w:r>
    </w:p>
    <w:p w14:paraId="14B17228">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4BE30356">
      <w:pPr>
        <w:tabs>
          <w:tab w:val="left" w:pos="6510"/>
        </w:tabs>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法定代表人/主要负责人：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481D5DCC">
      <w:pPr>
        <w:tabs>
          <w:tab w:val="left" w:pos="6510"/>
        </w:tabs>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p>
    <w:p w14:paraId="1B0276A2">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授权代表：</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p>
    <w:p w14:paraId="740B4B01">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r>
        <w:rPr>
          <w:rFonts w:hint="eastAsia" w:ascii="宋体" w:hAnsi="宋体" w:eastAsia="宋体" w:cs="宋体"/>
          <w:color w:val="000000"/>
          <w:sz w:val="24"/>
          <w:u w:val="dotted"/>
        </w:rPr>
        <w:t xml:space="preserve">                   </w:t>
      </w:r>
    </w:p>
    <w:p w14:paraId="38A9F67E">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被投诉人1：</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60DCA97B">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296B658D">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联系人：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4B348A64">
      <w:pPr>
        <w:spacing w:line="360" w:lineRule="auto"/>
        <w:rPr>
          <w:rFonts w:hint="eastAsia" w:ascii="宋体" w:hAnsi="宋体" w:eastAsia="宋体" w:cs="宋体"/>
          <w:color w:val="000000"/>
          <w:sz w:val="24"/>
        </w:rPr>
      </w:pPr>
      <w:r>
        <w:rPr>
          <w:rFonts w:hint="eastAsia" w:ascii="宋体" w:hAnsi="宋体" w:eastAsia="宋体" w:cs="宋体"/>
          <w:color w:val="000000"/>
          <w:sz w:val="24"/>
        </w:rPr>
        <w:t>被投诉人2</w:t>
      </w:r>
    </w:p>
    <w:p w14:paraId="016B8215">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w:t>
      </w:r>
    </w:p>
    <w:p w14:paraId="25B7A6D9">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相关供应商：</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23B1B90B">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6B3284FD">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联系人：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51C2919E">
      <w:pPr>
        <w:spacing w:line="360" w:lineRule="auto"/>
        <w:rPr>
          <w:rFonts w:hint="eastAsia" w:ascii="宋体" w:hAnsi="宋体" w:eastAsia="宋体" w:cs="宋体"/>
          <w:color w:val="000000"/>
          <w:sz w:val="24"/>
        </w:rPr>
      </w:pPr>
      <w:r>
        <w:rPr>
          <w:rFonts w:hint="eastAsia" w:ascii="宋体" w:hAnsi="宋体" w:eastAsia="宋体" w:cs="宋体"/>
          <w:color w:val="000000"/>
          <w:sz w:val="24"/>
        </w:rPr>
        <w:t>二、投诉项目基本情况</w:t>
      </w:r>
    </w:p>
    <w:p w14:paraId="4DF85280">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采购项目名称：</w:t>
      </w:r>
      <w:r>
        <w:rPr>
          <w:rFonts w:hint="eastAsia" w:ascii="宋体" w:hAnsi="宋体" w:eastAsia="宋体" w:cs="宋体"/>
          <w:color w:val="000000"/>
          <w:sz w:val="24"/>
          <w:u w:val="dotted"/>
        </w:rPr>
        <w:t xml:space="preserve">                                        </w:t>
      </w:r>
    </w:p>
    <w:p w14:paraId="45CA1861">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采购项目编号：</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包号：</w:t>
      </w:r>
      <w:r>
        <w:rPr>
          <w:rFonts w:hint="eastAsia" w:ascii="宋体" w:hAnsi="宋体" w:eastAsia="宋体" w:cs="宋体"/>
          <w:color w:val="000000"/>
          <w:sz w:val="24"/>
          <w:u w:val="dotted"/>
        </w:rPr>
        <w:t xml:space="preserve">              </w:t>
      </w:r>
    </w:p>
    <w:p w14:paraId="2E588C9F">
      <w:pPr>
        <w:spacing w:line="360" w:lineRule="auto"/>
        <w:rPr>
          <w:rFonts w:hint="eastAsia" w:ascii="宋体" w:hAnsi="宋体" w:eastAsia="宋体" w:cs="宋体"/>
          <w:color w:val="000000"/>
          <w:sz w:val="24"/>
        </w:rPr>
      </w:pPr>
      <w:r>
        <w:rPr>
          <w:rFonts w:hint="eastAsia" w:ascii="宋体" w:hAnsi="宋体" w:eastAsia="宋体" w:cs="宋体"/>
          <w:color w:val="000000"/>
          <w:sz w:val="24"/>
        </w:rPr>
        <w:t>采购人名称：</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25858FB8">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代理机构名称：</w:t>
      </w:r>
      <w:r>
        <w:rPr>
          <w:rFonts w:hint="eastAsia" w:ascii="宋体" w:hAnsi="宋体" w:eastAsia="宋体" w:cs="宋体"/>
          <w:color w:val="000000"/>
          <w:sz w:val="24"/>
          <w:u w:val="dotted"/>
        </w:rPr>
        <w:t xml:space="preserve">                                         </w:t>
      </w:r>
    </w:p>
    <w:p w14:paraId="1330CAFD">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采购文件公告:</w:t>
      </w:r>
      <w:r>
        <w:rPr>
          <w:rFonts w:hint="eastAsia" w:ascii="宋体" w:hAnsi="宋体" w:eastAsia="宋体" w:cs="宋体"/>
          <w:color w:val="000000"/>
          <w:sz w:val="24"/>
          <w:u w:val="dotted"/>
        </w:rPr>
        <w:t xml:space="preserve">是/否 </w:t>
      </w:r>
      <w:r>
        <w:rPr>
          <w:rFonts w:hint="eastAsia" w:ascii="宋体" w:hAnsi="宋体" w:eastAsia="宋体" w:cs="宋体"/>
          <w:color w:val="000000"/>
          <w:sz w:val="24"/>
        </w:rPr>
        <w:t>公告期限：</w:t>
      </w:r>
      <w:r>
        <w:rPr>
          <w:rFonts w:hint="eastAsia" w:ascii="宋体" w:hAnsi="宋体" w:eastAsia="宋体" w:cs="宋体"/>
          <w:color w:val="000000"/>
          <w:sz w:val="24"/>
          <w:u w:val="dotted"/>
        </w:rPr>
        <w:t xml:space="preserve">                                 </w:t>
      </w:r>
    </w:p>
    <w:p w14:paraId="562549F3">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采购结果公告:</w:t>
      </w:r>
      <w:r>
        <w:rPr>
          <w:rFonts w:hint="eastAsia" w:ascii="宋体" w:hAnsi="宋体" w:eastAsia="宋体" w:cs="宋体"/>
          <w:color w:val="000000"/>
          <w:sz w:val="24"/>
          <w:u w:val="dotted"/>
        </w:rPr>
        <w:t xml:space="preserve">是/否 </w:t>
      </w:r>
      <w:r>
        <w:rPr>
          <w:rFonts w:hint="eastAsia" w:ascii="宋体" w:hAnsi="宋体" w:eastAsia="宋体" w:cs="宋体"/>
          <w:color w:val="000000"/>
          <w:sz w:val="24"/>
        </w:rPr>
        <w:t>公告期限：</w:t>
      </w:r>
      <w:r>
        <w:rPr>
          <w:rFonts w:hint="eastAsia" w:ascii="宋体" w:hAnsi="宋体" w:eastAsia="宋体" w:cs="宋体"/>
          <w:color w:val="000000"/>
          <w:sz w:val="24"/>
          <w:u w:val="dotted"/>
        </w:rPr>
        <w:t xml:space="preserve">                        </w:t>
      </w:r>
    </w:p>
    <w:p w14:paraId="373B12E4">
      <w:pPr>
        <w:spacing w:line="360" w:lineRule="auto"/>
        <w:rPr>
          <w:rFonts w:hint="eastAsia" w:ascii="宋体" w:hAnsi="宋体" w:eastAsia="宋体" w:cs="宋体"/>
          <w:color w:val="000000"/>
          <w:sz w:val="24"/>
        </w:rPr>
      </w:pPr>
      <w:r>
        <w:rPr>
          <w:rFonts w:hint="eastAsia" w:ascii="宋体" w:hAnsi="宋体" w:eastAsia="宋体" w:cs="宋体"/>
          <w:color w:val="000000"/>
          <w:sz w:val="24"/>
        </w:rPr>
        <w:t>三、质疑基本情况</w:t>
      </w:r>
    </w:p>
    <w:p w14:paraId="6BD45AD3">
      <w:pPr>
        <w:spacing w:line="360" w:lineRule="auto"/>
        <w:ind w:firstLine="480" w:firstLineChars="200"/>
        <w:rPr>
          <w:rFonts w:hint="eastAsia" w:ascii="宋体" w:hAnsi="宋体" w:eastAsia="宋体" w:cs="宋体"/>
          <w:color w:val="000000"/>
          <w:sz w:val="24"/>
          <w:u w:val="dotted"/>
        </w:rPr>
      </w:pPr>
      <w:r>
        <w:rPr>
          <w:rFonts w:hint="eastAsia" w:ascii="宋体" w:hAnsi="宋体" w:eastAsia="宋体" w:cs="宋体"/>
          <w:color w:val="000000"/>
          <w:sz w:val="24"/>
        </w:rPr>
        <w:t>投诉人于</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年</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月</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日,向</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提出质疑，质疑事项为：</w:t>
      </w:r>
      <w:r>
        <w:rPr>
          <w:rFonts w:hint="eastAsia" w:ascii="宋体" w:hAnsi="宋体" w:eastAsia="宋体" w:cs="宋体"/>
          <w:color w:val="000000"/>
          <w:sz w:val="24"/>
          <w:u w:val="dotted"/>
        </w:rPr>
        <w:t xml:space="preserve">                                </w:t>
      </w:r>
    </w:p>
    <w:p w14:paraId="1638FDD1">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0DEDDA8F">
      <w:pPr>
        <w:spacing w:line="360" w:lineRule="auto"/>
        <w:ind w:firstLine="360" w:firstLineChars="150"/>
        <w:rPr>
          <w:rFonts w:hint="eastAsia" w:ascii="宋体" w:hAnsi="宋体" w:eastAsia="宋体" w:cs="宋体"/>
          <w:color w:val="000000"/>
          <w:sz w:val="24"/>
        </w:rPr>
      </w:pPr>
      <w:r>
        <w:rPr>
          <w:rFonts w:hint="eastAsia" w:ascii="宋体" w:hAnsi="宋体" w:eastAsia="宋体" w:cs="宋体"/>
          <w:color w:val="000000"/>
          <w:sz w:val="24"/>
          <w:u w:val="dotted"/>
        </w:rPr>
        <w:t>采购人/代理机构</w:t>
      </w:r>
      <w:r>
        <w:rPr>
          <w:rFonts w:hint="eastAsia" w:ascii="宋体" w:hAnsi="宋体" w:eastAsia="宋体" w:cs="宋体"/>
          <w:color w:val="000000"/>
          <w:sz w:val="24"/>
        </w:rPr>
        <w:t>于</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年</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月</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日,就质疑事项作出了答复/没有在法定期限内作出答复。</w:t>
      </w:r>
    </w:p>
    <w:p w14:paraId="5405A705">
      <w:pPr>
        <w:spacing w:line="360" w:lineRule="auto"/>
        <w:rPr>
          <w:rFonts w:hint="eastAsia" w:ascii="宋体" w:hAnsi="宋体" w:eastAsia="宋体" w:cs="宋体"/>
          <w:color w:val="000000"/>
          <w:sz w:val="24"/>
        </w:rPr>
      </w:pPr>
      <w:r>
        <w:rPr>
          <w:rFonts w:hint="eastAsia" w:ascii="宋体" w:hAnsi="宋体" w:eastAsia="宋体" w:cs="宋体"/>
          <w:color w:val="000000"/>
          <w:sz w:val="24"/>
        </w:rPr>
        <w:t>四、投诉事项具体内容</w:t>
      </w:r>
    </w:p>
    <w:p w14:paraId="291A568E">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投诉事项 1：</w:t>
      </w:r>
      <w:r>
        <w:rPr>
          <w:rFonts w:hint="eastAsia" w:ascii="宋体" w:hAnsi="宋体" w:eastAsia="宋体" w:cs="宋体"/>
          <w:color w:val="000000"/>
          <w:sz w:val="24"/>
          <w:u w:val="dotted"/>
        </w:rPr>
        <w:t xml:space="preserve">                                       </w:t>
      </w:r>
    </w:p>
    <w:p w14:paraId="66630161">
      <w:pPr>
        <w:spacing w:line="360" w:lineRule="auto"/>
        <w:rPr>
          <w:rFonts w:hint="eastAsia" w:ascii="宋体" w:hAnsi="宋体" w:eastAsia="宋体" w:cs="宋体"/>
          <w:color w:val="000000"/>
          <w:sz w:val="24"/>
        </w:rPr>
      </w:pPr>
      <w:r>
        <w:rPr>
          <w:rFonts w:hint="eastAsia" w:ascii="宋体" w:hAnsi="宋体" w:eastAsia="宋体" w:cs="宋体"/>
          <w:color w:val="000000"/>
          <w:sz w:val="24"/>
        </w:rPr>
        <w:t>事实依据：</w:t>
      </w:r>
      <w:r>
        <w:rPr>
          <w:rFonts w:hint="eastAsia" w:ascii="宋体" w:hAnsi="宋体" w:eastAsia="宋体" w:cs="宋体"/>
          <w:color w:val="000000"/>
          <w:sz w:val="24"/>
          <w:u w:val="dotted"/>
        </w:rPr>
        <w:t xml:space="preserve">                                         </w:t>
      </w:r>
    </w:p>
    <w:p w14:paraId="12213BC8">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p>
    <w:p w14:paraId="6155F10B">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法律依据：</w:t>
      </w:r>
      <w:r>
        <w:rPr>
          <w:rFonts w:hint="eastAsia" w:ascii="宋体" w:hAnsi="宋体" w:eastAsia="宋体" w:cs="宋体"/>
          <w:color w:val="000000"/>
          <w:sz w:val="24"/>
          <w:u w:val="dotted"/>
        </w:rPr>
        <w:t xml:space="preserve">                                          </w:t>
      </w:r>
    </w:p>
    <w:p w14:paraId="6D8C0885">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p>
    <w:p w14:paraId="6F0170BF">
      <w:pPr>
        <w:spacing w:line="360" w:lineRule="auto"/>
        <w:rPr>
          <w:rFonts w:hint="eastAsia" w:ascii="宋体" w:hAnsi="宋体" w:eastAsia="宋体" w:cs="宋体"/>
          <w:color w:val="000000"/>
          <w:sz w:val="24"/>
        </w:rPr>
      </w:pPr>
      <w:r>
        <w:rPr>
          <w:rFonts w:hint="eastAsia" w:ascii="宋体" w:hAnsi="宋体" w:eastAsia="宋体" w:cs="宋体"/>
          <w:color w:val="000000"/>
          <w:sz w:val="24"/>
        </w:rPr>
        <w:t>投诉事项2</w:t>
      </w:r>
    </w:p>
    <w:p w14:paraId="512A60BE">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w:t>
      </w:r>
    </w:p>
    <w:p w14:paraId="78AB2FD8">
      <w:pPr>
        <w:spacing w:line="360" w:lineRule="auto"/>
        <w:rPr>
          <w:rFonts w:hint="eastAsia" w:ascii="宋体" w:hAnsi="宋体" w:eastAsia="宋体" w:cs="宋体"/>
          <w:color w:val="000000"/>
          <w:sz w:val="24"/>
        </w:rPr>
      </w:pPr>
      <w:r>
        <w:rPr>
          <w:rFonts w:hint="eastAsia" w:ascii="宋体" w:hAnsi="宋体" w:eastAsia="宋体" w:cs="宋体"/>
          <w:color w:val="000000"/>
          <w:sz w:val="24"/>
        </w:rPr>
        <w:t>五、与投诉事项相关的投诉请求</w:t>
      </w:r>
    </w:p>
    <w:p w14:paraId="0BF84B78">
      <w:pPr>
        <w:spacing w:line="360" w:lineRule="auto"/>
        <w:rPr>
          <w:rFonts w:hint="eastAsia" w:ascii="宋体" w:hAnsi="宋体" w:eastAsia="宋体" w:cs="宋体"/>
          <w:color w:val="000000"/>
          <w:sz w:val="24"/>
        </w:rPr>
      </w:pPr>
      <w:r>
        <w:rPr>
          <w:rFonts w:hint="eastAsia" w:ascii="宋体" w:hAnsi="宋体" w:eastAsia="宋体" w:cs="宋体"/>
          <w:color w:val="000000"/>
          <w:sz w:val="24"/>
        </w:rPr>
        <w:t>请求：</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6A3F1AA2">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 xml:space="preserve">                                                                                                    </w:t>
      </w:r>
    </w:p>
    <w:p w14:paraId="5E950F9A">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签字(签章)：                   公章：                      </w:t>
      </w:r>
    </w:p>
    <w:p w14:paraId="75C8BBAD">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日期：    </w:t>
      </w:r>
    </w:p>
    <w:p w14:paraId="7073A73F">
      <w:pPr>
        <w:spacing w:line="360" w:lineRule="auto"/>
        <w:rPr>
          <w:rFonts w:hint="eastAsia" w:ascii="宋体" w:hAnsi="宋体" w:eastAsia="宋体" w:cs="宋体"/>
          <w:b/>
          <w:color w:val="000000"/>
          <w:sz w:val="24"/>
        </w:rPr>
      </w:pPr>
    </w:p>
    <w:p w14:paraId="51BA8B81">
      <w:pPr>
        <w:spacing w:line="360" w:lineRule="auto"/>
        <w:rPr>
          <w:rFonts w:hint="eastAsia" w:ascii="宋体" w:hAnsi="宋体" w:eastAsia="宋体" w:cs="宋体"/>
          <w:b/>
          <w:color w:val="000000"/>
          <w:sz w:val="24"/>
        </w:rPr>
      </w:pPr>
    </w:p>
    <w:p w14:paraId="7182612C">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投诉书制作说明：</w:t>
      </w:r>
    </w:p>
    <w:p w14:paraId="6CADA843">
      <w:pPr>
        <w:widowControl/>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sz w:val="24"/>
        </w:rPr>
        <w:t>1.投诉人提起投诉时，应当提交投诉书和必要的证明材料，并按照被投诉人和与投诉事项有关的供应商数量提供投诉书副本。</w:t>
      </w:r>
    </w:p>
    <w:p w14:paraId="3207A787">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sz w:val="24"/>
        </w:rPr>
        <w:t>2.投诉人若委托代理人进行投诉的，投诉书应按照要求列明“授权代表”的有关内容，并在附件中提交由</w:t>
      </w:r>
      <w:r>
        <w:rPr>
          <w:rFonts w:hint="eastAsia" w:ascii="宋体" w:hAnsi="宋体" w:eastAsia="宋体" w:cs="宋体"/>
          <w:color w:val="000000"/>
          <w:kern w:val="0"/>
          <w:sz w:val="24"/>
        </w:rPr>
        <w:t>投诉人签署的授权委托书。授权委托书应当载明代理人的姓名或者名称、代理事项、具体权限、期限和相关事项。</w:t>
      </w:r>
    </w:p>
    <w:p w14:paraId="39B85BBB">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3.投诉人若对项目的某一分包进行投诉，投诉书应列明具体分包号。</w:t>
      </w:r>
    </w:p>
    <w:p w14:paraId="52AB6655">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4.投诉书应简要列明质疑事项，质疑函、质疑答复等作为附件材料提供。</w:t>
      </w:r>
    </w:p>
    <w:p w14:paraId="22B2AD0E">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5.投诉书的投诉事项应具体、明确，并有必要的事实依据和法律依据。</w:t>
      </w:r>
    </w:p>
    <w:p w14:paraId="301469B1">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6.投诉书的投诉请求应与投诉事项相关。</w:t>
      </w:r>
    </w:p>
    <w:p w14:paraId="020293F0">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sz w:val="24"/>
        </w:rPr>
        <w:t>7.投诉人为自然人的，投诉书应当由本人签字；投诉人为法人或者其他组织的，投诉书应当由法定代表人、主要负责人，或者其授权代表签字或者盖章，并加盖公章。</w:t>
      </w:r>
    </w:p>
    <w:p w14:paraId="6BDBF9DF">
      <w:pPr>
        <w:spacing w:line="360" w:lineRule="auto"/>
        <w:rPr>
          <w:rFonts w:hint="eastAsia" w:ascii="宋体" w:hAnsi="宋体" w:eastAsia="宋体" w:cs="宋体"/>
          <w:b/>
          <w:color w:val="000000"/>
          <w:sz w:val="24"/>
        </w:rPr>
      </w:pPr>
    </w:p>
    <w:p w14:paraId="3C2F78F4">
      <w:pPr>
        <w:autoSpaceDE w:val="0"/>
        <w:autoSpaceDN w:val="0"/>
        <w:jc w:val="left"/>
        <w:rPr>
          <w:rFonts w:hint="eastAsia" w:ascii="宋体" w:hAnsi="宋体" w:eastAsia="宋体" w:cs="宋体"/>
          <w:b/>
          <w:bCs/>
          <w:color w:val="000000"/>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附件4：</w:t>
      </w:r>
      <w:r>
        <w:rPr>
          <w:rFonts w:hint="eastAsia" w:ascii="宋体" w:hAnsi="宋体" w:eastAsia="宋体" w:cs="宋体"/>
          <w:b/>
          <w:bCs/>
          <w:color w:val="000000"/>
          <w:sz w:val="32"/>
          <w:szCs w:val="32"/>
        </w:rPr>
        <w:t>业务专用章使用说明函</w:t>
      </w:r>
    </w:p>
    <w:p w14:paraId="6E324457">
      <w:pPr>
        <w:spacing w:line="360" w:lineRule="auto"/>
        <w:rPr>
          <w:rFonts w:hint="eastAsia" w:ascii="宋体" w:hAnsi="宋体" w:eastAsia="宋体" w:cs="宋体"/>
          <w:color w:val="000000"/>
          <w:sz w:val="24"/>
          <w:u w:val="single"/>
        </w:rPr>
      </w:pPr>
    </w:p>
    <w:p w14:paraId="55D54655">
      <w:pPr>
        <w:spacing w:line="360" w:lineRule="auto"/>
        <w:rPr>
          <w:rFonts w:hint="eastAsia" w:ascii="宋体" w:hAnsi="宋体" w:eastAsia="宋体" w:cs="宋体"/>
          <w:color w:val="000000"/>
          <w:sz w:val="24"/>
        </w:rPr>
      </w:pPr>
      <w:r>
        <w:rPr>
          <w:rFonts w:hint="eastAsia" w:ascii="宋体" w:hAnsi="宋体" w:eastAsia="宋体" w:cs="宋体"/>
          <w:color w:val="000000"/>
          <w:sz w:val="24"/>
          <w:u w:val="single"/>
        </w:rPr>
        <w:t>（采购人）、（采购代理机构）：</w:t>
      </w:r>
    </w:p>
    <w:p w14:paraId="2B9E2BEB">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lang w:val="zh-CN"/>
        </w:rPr>
        <w:t>我方</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sz w:val="24"/>
        </w:rPr>
        <w:t>(投标人全称)是中华人民共和国依法登记注册的合法企业，</w:t>
      </w:r>
      <w:r>
        <w:rPr>
          <w:rFonts w:hint="eastAsia" w:ascii="宋体" w:hAnsi="宋体" w:eastAsia="宋体" w:cs="宋体"/>
          <w:bCs/>
          <w:color w:val="000000"/>
          <w:sz w:val="24"/>
        </w:rPr>
        <w:t>在参加</w:t>
      </w:r>
      <w:r>
        <w:rPr>
          <w:rFonts w:hint="eastAsia" w:ascii="宋体" w:hAnsi="宋体" w:eastAsia="宋体" w:cs="宋体"/>
          <w:color w:val="000000"/>
          <w:sz w:val="24"/>
        </w:rPr>
        <w:t>你方组织的（项目名称）【招标编号：（采购编号）】</w:t>
      </w:r>
      <w:r>
        <w:rPr>
          <w:rFonts w:hint="eastAsia" w:ascii="宋体" w:hAnsi="宋体" w:eastAsia="宋体" w:cs="宋体"/>
          <w:bCs/>
          <w:color w:val="000000"/>
          <w:sz w:val="24"/>
        </w:rPr>
        <w:t>投标活动中作如下说明：</w:t>
      </w:r>
      <w:r>
        <w:rPr>
          <w:rFonts w:hint="eastAsia" w:ascii="宋体" w:hAnsi="宋体" w:eastAsia="宋体" w:cs="宋体"/>
          <w:color w:val="000000"/>
          <w:sz w:val="24"/>
        </w:rPr>
        <w:t xml:space="preserve">我方所使用的“XX专用章”与法定名称章具有同等的法律效力，对使用“XX专用章”的行为予以完全承认，并愿意承担相应责任。   </w:t>
      </w:r>
    </w:p>
    <w:p w14:paraId="6AFC634C">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特此说明。</w:t>
      </w:r>
    </w:p>
    <w:p w14:paraId="243072F0">
      <w:pPr>
        <w:spacing w:line="360" w:lineRule="auto"/>
        <w:ind w:firstLine="494"/>
        <w:rPr>
          <w:rFonts w:hint="eastAsia" w:ascii="宋体" w:hAnsi="宋体" w:eastAsia="宋体" w:cs="宋体"/>
          <w:color w:val="000000"/>
          <w:sz w:val="24"/>
        </w:rPr>
      </w:pPr>
    </w:p>
    <w:p w14:paraId="47F3B290">
      <w:pPr>
        <w:spacing w:line="360" w:lineRule="auto"/>
        <w:ind w:firstLine="494"/>
        <w:rPr>
          <w:rFonts w:hint="eastAsia" w:ascii="宋体" w:hAnsi="宋体" w:eastAsia="宋体" w:cs="宋体"/>
          <w:color w:val="000000"/>
          <w:sz w:val="24"/>
        </w:rPr>
      </w:pPr>
    </w:p>
    <w:p w14:paraId="3F1A5F34">
      <w:pPr>
        <w:spacing w:line="360" w:lineRule="auto"/>
        <w:ind w:firstLine="494"/>
        <w:rPr>
          <w:rFonts w:hint="eastAsia" w:ascii="宋体" w:hAnsi="宋体" w:eastAsia="宋体" w:cs="宋体"/>
          <w:color w:val="000000"/>
          <w:sz w:val="24"/>
        </w:rPr>
      </w:pPr>
    </w:p>
    <w:p w14:paraId="3227BCD1">
      <w:pPr>
        <w:spacing w:line="360" w:lineRule="auto"/>
        <w:ind w:firstLine="494"/>
        <w:rPr>
          <w:rFonts w:hint="eastAsia" w:ascii="宋体" w:hAnsi="宋体" w:eastAsia="宋体" w:cs="宋体"/>
          <w:color w:val="000000"/>
          <w:sz w:val="24"/>
        </w:rPr>
      </w:pPr>
    </w:p>
    <w:p w14:paraId="2517E09E">
      <w:pPr>
        <w:spacing w:line="360" w:lineRule="auto"/>
        <w:ind w:right="480" w:firstLine="4080" w:firstLineChars="1700"/>
        <w:rPr>
          <w:rFonts w:hint="eastAsia" w:ascii="宋体" w:hAnsi="宋体" w:eastAsia="宋体" w:cs="宋体"/>
          <w:color w:val="000000"/>
          <w:sz w:val="24"/>
        </w:rPr>
      </w:pPr>
      <w:r>
        <w:rPr>
          <w:rFonts w:hint="eastAsia" w:ascii="宋体" w:hAnsi="宋体" w:eastAsia="宋体" w:cs="宋体"/>
          <w:color w:val="000000"/>
          <w:sz w:val="24"/>
        </w:rPr>
        <w:t>投标单位（法定名称章）：</w:t>
      </w:r>
    </w:p>
    <w:p w14:paraId="757618EE">
      <w:pPr>
        <w:ind w:right="1440" w:firstLine="494"/>
        <w:jc w:val="center"/>
        <w:rPr>
          <w:rFonts w:hint="eastAsia" w:ascii="宋体" w:hAnsi="宋体" w:eastAsia="宋体" w:cs="宋体"/>
          <w:color w:val="000000"/>
          <w:sz w:val="24"/>
        </w:rPr>
      </w:pPr>
      <w:r>
        <w:rPr>
          <w:rFonts w:hint="eastAsia" w:ascii="宋体" w:hAnsi="宋体" w:eastAsia="宋体" w:cs="宋体"/>
          <w:color w:val="000000"/>
          <w:sz w:val="24"/>
        </w:rPr>
        <w:t xml:space="preserve">                              日期：       年     月     日</w:t>
      </w:r>
    </w:p>
    <w:p w14:paraId="1C16F363">
      <w:pPr>
        <w:rPr>
          <w:rFonts w:hint="eastAsia" w:ascii="宋体" w:hAnsi="宋体" w:eastAsia="宋体" w:cs="宋体"/>
          <w:color w:val="000000"/>
          <w:sz w:val="24"/>
        </w:rPr>
      </w:pPr>
      <w:r>
        <w:rPr>
          <w:rFonts w:hint="eastAsia" w:ascii="宋体" w:hAnsi="宋体" w:eastAsia="宋体" w:cs="宋体"/>
          <w:b/>
          <w:bCs/>
          <w:color w:val="000000"/>
          <w:sz w:val="24"/>
        </w:rPr>
        <w:t>附：</w:t>
      </w:r>
    </w:p>
    <w:p w14:paraId="51228DC5">
      <w:pPr>
        <w:spacing w:line="360" w:lineRule="auto"/>
        <w:rPr>
          <w:rFonts w:hint="eastAsia" w:ascii="宋体" w:hAnsi="宋体" w:eastAsia="宋体" w:cs="宋体"/>
          <w:bCs/>
          <w:color w:val="000000"/>
          <w:sz w:val="24"/>
        </w:rPr>
      </w:pPr>
      <w:r>
        <w:rPr>
          <w:rFonts w:hint="eastAsia" w:ascii="宋体" w:hAnsi="宋体" w:eastAsia="宋体" w:cs="宋体"/>
          <w:b/>
          <w:bCs/>
          <w:color w:val="000000"/>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hint="eastAsia" w:ascii="宋体" w:hAnsi="宋体" w:eastAsia="宋体" w:cs="宋体"/>
          <w:b/>
          <w:bCs/>
          <w:color w:val="000000"/>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宋体" w:hAnsi="宋体" w:eastAsia="宋体" w:cs="宋体"/>
          <w:color w:val="000000"/>
          <w:sz w:val="24"/>
        </w:rPr>
        <w:t>投标单位法定名称章（印模）                投标单位“XX专用章”（印模）</w:t>
      </w:r>
    </w:p>
    <w:p w14:paraId="2AD4F56F">
      <w:pPr>
        <w:autoSpaceDE w:val="0"/>
        <w:autoSpaceDN w:val="0"/>
        <w:jc w:val="center"/>
        <w:rPr>
          <w:rFonts w:hint="eastAsia" w:ascii="宋体" w:hAnsi="宋体" w:eastAsia="宋体" w:cs="宋体"/>
          <w:b/>
          <w:color w:val="000000"/>
          <w:spacing w:val="6"/>
          <w:sz w:val="32"/>
          <w:szCs w:val="32"/>
        </w:rPr>
      </w:pPr>
    </w:p>
    <w:p w14:paraId="5EE04CE6">
      <w:pPr>
        <w:autoSpaceDE w:val="0"/>
        <w:autoSpaceDN w:val="0"/>
        <w:jc w:val="center"/>
        <w:rPr>
          <w:rFonts w:hint="eastAsia" w:ascii="宋体" w:hAnsi="宋体" w:eastAsia="宋体" w:cs="宋体"/>
          <w:b/>
          <w:color w:val="000000"/>
          <w:spacing w:val="6"/>
          <w:sz w:val="32"/>
          <w:szCs w:val="32"/>
        </w:rPr>
      </w:pPr>
    </w:p>
    <w:p w14:paraId="2DF065F2">
      <w:pPr>
        <w:autoSpaceDE w:val="0"/>
        <w:autoSpaceDN w:val="0"/>
        <w:jc w:val="center"/>
        <w:rPr>
          <w:rFonts w:hint="eastAsia" w:ascii="宋体" w:hAnsi="宋体" w:eastAsia="宋体" w:cs="宋体"/>
          <w:b/>
          <w:color w:val="000000"/>
          <w:spacing w:val="6"/>
          <w:sz w:val="32"/>
          <w:szCs w:val="32"/>
        </w:rPr>
      </w:pPr>
    </w:p>
    <w:p w14:paraId="6A13AD5F">
      <w:pPr>
        <w:autoSpaceDE w:val="0"/>
        <w:autoSpaceDN w:val="0"/>
        <w:jc w:val="center"/>
        <w:rPr>
          <w:rFonts w:hint="eastAsia" w:ascii="宋体" w:hAnsi="宋体" w:eastAsia="宋体" w:cs="宋体"/>
          <w:b/>
          <w:color w:val="000000"/>
          <w:spacing w:val="6"/>
          <w:sz w:val="32"/>
          <w:szCs w:val="32"/>
        </w:rPr>
      </w:pPr>
    </w:p>
    <w:p w14:paraId="4371D8C4">
      <w:pPr>
        <w:autoSpaceDE w:val="0"/>
        <w:autoSpaceDN w:val="0"/>
        <w:jc w:val="center"/>
        <w:rPr>
          <w:rFonts w:hint="eastAsia" w:ascii="宋体" w:hAnsi="宋体" w:eastAsia="宋体" w:cs="宋体"/>
          <w:b/>
          <w:color w:val="000000"/>
          <w:spacing w:val="6"/>
          <w:sz w:val="32"/>
          <w:szCs w:val="32"/>
        </w:rPr>
      </w:pPr>
    </w:p>
    <w:p w14:paraId="62EE8E40">
      <w:pPr>
        <w:autoSpaceDE w:val="0"/>
        <w:autoSpaceDN w:val="0"/>
        <w:jc w:val="center"/>
        <w:rPr>
          <w:rFonts w:hint="eastAsia" w:ascii="宋体" w:hAnsi="宋体" w:eastAsia="宋体" w:cs="宋体"/>
          <w:b/>
          <w:color w:val="000000"/>
          <w:spacing w:val="6"/>
          <w:sz w:val="32"/>
          <w:szCs w:val="32"/>
        </w:rPr>
      </w:pPr>
    </w:p>
    <w:p w14:paraId="41F44151">
      <w:pPr>
        <w:autoSpaceDE w:val="0"/>
        <w:autoSpaceDN w:val="0"/>
        <w:jc w:val="center"/>
        <w:rPr>
          <w:rFonts w:hint="eastAsia" w:ascii="宋体" w:hAnsi="宋体" w:eastAsia="宋体" w:cs="宋体"/>
          <w:b/>
          <w:color w:val="000000"/>
          <w:spacing w:val="6"/>
          <w:sz w:val="32"/>
          <w:szCs w:val="32"/>
        </w:rPr>
      </w:pPr>
    </w:p>
    <w:p w14:paraId="2448ADDC">
      <w:pPr>
        <w:autoSpaceDE w:val="0"/>
        <w:autoSpaceDN w:val="0"/>
        <w:jc w:val="center"/>
        <w:rPr>
          <w:rFonts w:hint="eastAsia" w:ascii="宋体" w:hAnsi="宋体" w:eastAsia="宋体" w:cs="宋体"/>
          <w:b/>
          <w:color w:val="000000"/>
          <w:spacing w:val="6"/>
          <w:sz w:val="32"/>
          <w:szCs w:val="32"/>
        </w:rPr>
      </w:pPr>
    </w:p>
    <w:p w14:paraId="1FE898BD">
      <w:pPr>
        <w:autoSpaceDE w:val="0"/>
        <w:autoSpaceDN w:val="0"/>
        <w:jc w:val="center"/>
        <w:rPr>
          <w:rFonts w:hint="eastAsia" w:ascii="宋体" w:hAnsi="宋体" w:eastAsia="宋体" w:cs="宋体"/>
          <w:b/>
          <w:color w:val="000000"/>
          <w:spacing w:val="6"/>
          <w:sz w:val="32"/>
          <w:szCs w:val="32"/>
        </w:rPr>
      </w:pPr>
    </w:p>
    <w:p w14:paraId="48893305">
      <w:pPr>
        <w:autoSpaceDE w:val="0"/>
        <w:autoSpaceDN w:val="0"/>
        <w:jc w:val="center"/>
        <w:rPr>
          <w:rFonts w:hint="eastAsia" w:ascii="宋体" w:hAnsi="宋体" w:eastAsia="宋体" w:cs="宋体"/>
          <w:b/>
          <w:color w:val="000000"/>
          <w:spacing w:val="6"/>
          <w:sz w:val="32"/>
          <w:szCs w:val="32"/>
        </w:rPr>
      </w:pPr>
    </w:p>
    <w:p w14:paraId="4C875F6B">
      <w:pPr>
        <w:autoSpaceDE w:val="0"/>
        <w:autoSpaceDN w:val="0"/>
        <w:jc w:val="center"/>
        <w:rPr>
          <w:rFonts w:hint="eastAsia" w:ascii="宋体" w:hAnsi="宋体" w:eastAsia="宋体" w:cs="宋体"/>
          <w:b/>
          <w:color w:val="000000"/>
          <w:spacing w:val="6"/>
          <w:sz w:val="32"/>
          <w:szCs w:val="32"/>
        </w:rPr>
      </w:pPr>
    </w:p>
    <w:p w14:paraId="6AC8F24E">
      <w:pPr>
        <w:autoSpaceDE w:val="0"/>
        <w:autoSpaceDN w:val="0"/>
        <w:jc w:val="center"/>
        <w:rPr>
          <w:rFonts w:hint="eastAsia" w:ascii="宋体" w:hAnsi="宋体" w:eastAsia="宋体" w:cs="宋体"/>
          <w:b/>
          <w:color w:val="000000"/>
          <w:spacing w:val="6"/>
          <w:sz w:val="32"/>
          <w:szCs w:val="32"/>
        </w:rPr>
      </w:pPr>
    </w:p>
    <w:p w14:paraId="7C977AE3">
      <w:pPr>
        <w:autoSpaceDE w:val="0"/>
        <w:autoSpaceDN w:val="0"/>
        <w:jc w:val="center"/>
        <w:rPr>
          <w:rFonts w:hint="eastAsia" w:ascii="宋体" w:hAnsi="宋体" w:eastAsia="宋体" w:cs="宋体"/>
          <w:b/>
          <w:color w:val="000000"/>
          <w:spacing w:val="6"/>
          <w:sz w:val="32"/>
          <w:szCs w:val="32"/>
        </w:rPr>
      </w:pPr>
    </w:p>
    <w:p w14:paraId="31AF3BE8">
      <w:pPr>
        <w:autoSpaceDE w:val="0"/>
        <w:autoSpaceDN w:val="0"/>
        <w:jc w:val="center"/>
        <w:rPr>
          <w:rFonts w:hint="eastAsia" w:ascii="宋体" w:hAnsi="宋体" w:eastAsia="宋体" w:cs="宋体"/>
          <w:b/>
          <w:color w:val="000000"/>
          <w:spacing w:val="6"/>
          <w:sz w:val="32"/>
          <w:szCs w:val="32"/>
        </w:rPr>
      </w:pPr>
    </w:p>
    <w:p w14:paraId="6451BFEF">
      <w:pPr>
        <w:autoSpaceDE w:val="0"/>
        <w:autoSpaceDN w:val="0"/>
        <w:jc w:val="center"/>
        <w:rPr>
          <w:rFonts w:hint="eastAsia" w:ascii="宋体" w:hAnsi="宋体" w:eastAsia="宋体" w:cs="宋体"/>
          <w:b/>
          <w:color w:val="000000"/>
          <w:spacing w:val="6"/>
          <w:sz w:val="32"/>
          <w:szCs w:val="32"/>
        </w:rPr>
      </w:pPr>
    </w:p>
    <w:p w14:paraId="0BD80754">
      <w:pPr>
        <w:autoSpaceDE w:val="0"/>
        <w:autoSpaceDN w:val="0"/>
        <w:jc w:val="center"/>
        <w:rPr>
          <w:rFonts w:hint="eastAsia" w:ascii="宋体" w:hAnsi="宋体" w:eastAsia="宋体" w:cs="宋体"/>
          <w:b/>
          <w:color w:val="000000"/>
          <w:spacing w:val="6"/>
          <w:sz w:val="32"/>
          <w:szCs w:val="32"/>
        </w:rPr>
      </w:pPr>
    </w:p>
    <w:p w14:paraId="0B0E7A44">
      <w:pPr>
        <w:autoSpaceDE w:val="0"/>
        <w:autoSpaceDN w:val="0"/>
        <w:spacing w:line="360" w:lineRule="auto"/>
        <w:jc w:val="left"/>
        <w:rPr>
          <w:rFonts w:hint="eastAsia" w:ascii="宋体" w:hAnsi="宋体" w:eastAsia="宋体" w:cs="宋体"/>
          <w:b/>
          <w:color w:val="000000"/>
          <w:kern w:val="0"/>
          <w:sz w:val="32"/>
          <w:szCs w:val="32"/>
          <w:lang w:val="zh-CN"/>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附件5：</w:t>
      </w:r>
      <w:r>
        <w:rPr>
          <w:rFonts w:hint="eastAsia" w:ascii="宋体" w:hAnsi="宋体" w:eastAsia="宋体" w:cs="宋体"/>
          <w:b/>
          <w:color w:val="000000"/>
          <w:kern w:val="0"/>
          <w:sz w:val="32"/>
          <w:szCs w:val="32"/>
          <w:lang w:val="zh-CN"/>
        </w:rPr>
        <w:t>联合协议</w:t>
      </w:r>
    </w:p>
    <w:p w14:paraId="1043B82B">
      <w:pPr>
        <w:widowControl/>
        <w:spacing w:line="360" w:lineRule="auto"/>
        <w:ind w:firstLine="482" w:firstLineChars="200"/>
        <w:jc w:val="left"/>
        <w:rPr>
          <w:rFonts w:hint="eastAsia" w:ascii="宋体" w:hAnsi="宋体" w:eastAsia="宋体" w:cs="宋体"/>
          <w:b/>
          <w:color w:val="000000"/>
          <w:sz w:val="24"/>
        </w:rPr>
      </w:pPr>
      <w:r>
        <w:rPr>
          <w:rFonts w:hint="eastAsia" w:ascii="宋体" w:hAnsi="宋体" w:eastAsia="宋体" w:cs="宋体"/>
          <w:b/>
          <w:color w:val="000000"/>
          <w:sz w:val="24"/>
        </w:rPr>
        <w:t>（以联合体形式投标的，提供联合协议；本项目不接受联合体投标或者投标人不以联合体形式投标的，则不需要提供）</w:t>
      </w:r>
    </w:p>
    <w:p w14:paraId="1BFE02DF">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（联合体所有成员名称）</w:t>
      </w:r>
      <w:r>
        <w:rPr>
          <w:rFonts w:hint="eastAsia" w:ascii="宋体" w:hAnsi="宋体" w:eastAsia="宋体" w:cs="宋体"/>
          <w:color w:val="000000"/>
          <w:kern w:val="0"/>
          <w:sz w:val="24"/>
        </w:rPr>
        <w:t>自愿</w:t>
      </w:r>
      <w:r>
        <w:rPr>
          <w:rFonts w:hint="eastAsia" w:ascii="宋体" w:hAnsi="宋体" w:eastAsia="宋体" w:cs="宋体"/>
          <w:color w:val="000000"/>
          <w:kern w:val="0"/>
          <w:sz w:val="24"/>
          <w:lang w:val="zh-CN"/>
        </w:rPr>
        <w:t>组成一个联合体，以一个投标人的身份</w:t>
      </w:r>
      <w:r>
        <w:rPr>
          <w:rFonts w:hint="eastAsia" w:ascii="宋体" w:hAnsi="宋体" w:eastAsia="宋体" w:cs="宋体"/>
          <w:color w:val="000000"/>
          <w:kern w:val="0"/>
          <w:sz w:val="24"/>
        </w:rPr>
        <w:t>参加</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 xml:space="preserve">投标。 </w:t>
      </w:r>
    </w:p>
    <w:p w14:paraId="36B54120">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一、各方一致决定，</w:t>
      </w:r>
      <w:r>
        <w:rPr>
          <w:rFonts w:hint="eastAsia" w:ascii="宋体" w:hAnsi="宋体" w:eastAsia="宋体" w:cs="宋体"/>
          <w:color w:val="000000"/>
          <w:kern w:val="0"/>
          <w:sz w:val="24"/>
          <w:u w:val="single"/>
        </w:rPr>
        <w:t>（某联合体成员名称）</w:t>
      </w:r>
      <w:r>
        <w:rPr>
          <w:rFonts w:hint="eastAsia" w:ascii="宋体" w:hAnsi="宋体" w:eastAsia="宋体" w:cs="宋体"/>
          <w:color w:val="000000"/>
          <w:kern w:val="0"/>
          <w:sz w:val="24"/>
        </w:rPr>
        <w:t>为联合体</w:t>
      </w:r>
      <w:r>
        <w:rPr>
          <w:rFonts w:hint="eastAsia" w:ascii="宋体" w:hAnsi="宋体" w:eastAsia="宋体" w:cs="宋体"/>
          <w:color w:val="000000"/>
          <w:kern w:val="0"/>
          <w:sz w:val="24"/>
          <w:lang w:val="zh-CN"/>
        </w:rPr>
        <w:t>牵头人</w:t>
      </w:r>
      <w:r>
        <w:rPr>
          <w:rFonts w:hint="eastAsia" w:ascii="宋体" w:hAnsi="宋体" w:eastAsia="宋体" w:cs="宋体"/>
          <w:color w:val="000000"/>
          <w:sz w:val="24"/>
        </w:rPr>
        <w:t>，代表所有联合体成员负责投标和合同实施阶段的主办、协调工作</w:t>
      </w:r>
      <w:r>
        <w:rPr>
          <w:rFonts w:hint="eastAsia" w:ascii="宋体" w:hAnsi="宋体" w:eastAsia="宋体" w:cs="宋体"/>
          <w:color w:val="000000"/>
          <w:kern w:val="0"/>
          <w:sz w:val="24"/>
          <w:lang w:val="zh-CN"/>
        </w:rPr>
        <w:t>。</w:t>
      </w:r>
    </w:p>
    <w:p w14:paraId="3B21AEAC">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二、</w:t>
      </w:r>
      <w:r>
        <w:rPr>
          <w:rFonts w:hint="eastAsia" w:ascii="宋体" w:hAnsi="宋体" w:eastAsia="宋体" w:cs="宋体"/>
          <w:color w:val="000000"/>
          <w:sz w:val="24"/>
        </w:rPr>
        <w:t>所有联合体成员各方签署授权书，授权书载明的</w:t>
      </w:r>
      <w:r>
        <w:rPr>
          <w:rFonts w:hint="eastAsia" w:ascii="宋体" w:hAnsi="宋体" w:eastAsia="宋体" w:cs="宋体"/>
          <w:color w:val="000000"/>
          <w:kern w:val="0"/>
          <w:sz w:val="24"/>
          <w:lang w:val="zh-CN"/>
        </w:rPr>
        <w:t>授权代表根据招标文件规定及投标内容而对采购人、采购代理机构所作的任何合法承诺，包括书面澄清及相应等均对联合投标各方产生约束力。</w:t>
      </w:r>
    </w:p>
    <w:p w14:paraId="623CC6C6">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三、本次联合投标中，分工如下：</w:t>
      </w:r>
    </w:p>
    <w:p w14:paraId="7222E1C8">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（联合体成员1）</w:t>
      </w:r>
      <w:r>
        <w:rPr>
          <w:rFonts w:hint="eastAsia" w:ascii="宋体" w:hAnsi="宋体" w:eastAsia="宋体" w:cs="宋体"/>
          <w:color w:val="000000"/>
          <w:kern w:val="0"/>
          <w:sz w:val="24"/>
          <w:lang w:val="zh-CN"/>
        </w:rPr>
        <w:t>承担的工作和义务为：</w:t>
      </w:r>
      <w:r>
        <w:rPr>
          <w:rFonts w:hint="eastAsia" w:ascii="宋体" w:hAnsi="宋体" w:eastAsia="宋体" w:cs="宋体"/>
          <w:color w:val="000000"/>
          <w:u w:val="single"/>
        </w:rPr>
        <w:t xml:space="preserve">             </w:t>
      </w:r>
      <w:r>
        <w:rPr>
          <w:rFonts w:hint="eastAsia" w:ascii="宋体" w:hAnsi="宋体" w:eastAsia="宋体" w:cs="宋体"/>
          <w:color w:val="000000"/>
          <w:kern w:val="0"/>
          <w:sz w:val="24"/>
          <w:lang w:val="zh-CN"/>
        </w:rPr>
        <w:t>；</w:t>
      </w:r>
    </w:p>
    <w:p w14:paraId="4EF74BAE">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（联合体成员2）</w:t>
      </w:r>
      <w:r>
        <w:rPr>
          <w:rFonts w:hint="eastAsia" w:ascii="宋体" w:hAnsi="宋体" w:eastAsia="宋体" w:cs="宋体"/>
          <w:color w:val="000000"/>
          <w:kern w:val="0"/>
          <w:sz w:val="24"/>
          <w:lang w:val="zh-CN"/>
        </w:rPr>
        <w:t>承担的工作和义务为：</w:t>
      </w:r>
      <w:r>
        <w:rPr>
          <w:rFonts w:hint="eastAsia" w:ascii="宋体" w:hAnsi="宋体" w:eastAsia="宋体" w:cs="宋体"/>
          <w:color w:val="000000"/>
          <w:u w:val="single"/>
        </w:rPr>
        <w:t xml:space="preserve">             </w:t>
      </w:r>
      <w:r>
        <w:rPr>
          <w:rFonts w:hint="eastAsia" w:ascii="宋体" w:hAnsi="宋体" w:eastAsia="宋体" w:cs="宋体"/>
          <w:color w:val="000000"/>
          <w:kern w:val="0"/>
          <w:sz w:val="24"/>
          <w:lang w:val="zh-CN"/>
        </w:rPr>
        <w:t>；</w:t>
      </w:r>
    </w:p>
    <w:p w14:paraId="73AE8798">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w:t>
      </w:r>
    </w:p>
    <w:p w14:paraId="4A0BD3FF">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四、联合体成员中小企业合同份额。</w:t>
      </w:r>
    </w:p>
    <w:p w14:paraId="5C56057A">
      <w:pPr>
        <w:snapToGrid w:val="0"/>
        <w:spacing w:line="360" w:lineRule="auto"/>
        <w:ind w:firstLine="576"/>
        <w:rPr>
          <w:rFonts w:hint="eastAsia" w:ascii="宋体" w:hAnsi="宋体" w:eastAsia="宋体" w:cs="宋体"/>
          <w:b/>
          <w:color w:val="000000"/>
          <w:kern w:val="0"/>
          <w:sz w:val="24"/>
          <w:lang w:val="zh-CN"/>
        </w:rPr>
      </w:pPr>
      <w:r>
        <w:rPr>
          <w:rFonts w:hint="eastAsia" w:ascii="宋体" w:hAnsi="宋体" w:eastAsia="宋体" w:cs="宋体"/>
          <w:color w:val="000000"/>
          <w:kern w:val="0"/>
          <w:sz w:val="24"/>
          <w:lang w:val="zh-CN"/>
        </w:rPr>
        <w:t>1、</w:t>
      </w:r>
      <w:r>
        <w:rPr>
          <w:rFonts w:hint="eastAsia" w:ascii="宋体" w:hAnsi="宋体" w:eastAsia="宋体" w:cs="宋体"/>
          <w:color w:val="000000"/>
          <w:kern w:val="0"/>
          <w:sz w:val="24"/>
          <w:u w:val="single"/>
        </w:rPr>
        <w:t>（</w:t>
      </w:r>
      <w:bookmarkStart w:id="408" w:name="_Hlk101131882"/>
      <w:r>
        <w:rPr>
          <w:rFonts w:hint="eastAsia" w:ascii="宋体" w:hAnsi="宋体" w:eastAsia="宋体" w:cs="宋体"/>
          <w:color w:val="000000"/>
          <w:kern w:val="0"/>
          <w:sz w:val="24"/>
          <w:u w:val="single"/>
        </w:rPr>
        <w:t>联合体成员X,……</w:t>
      </w:r>
      <w:bookmarkEnd w:id="408"/>
      <w:r>
        <w:rPr>
          <w:rFonts w:hint="eastAsia" w:ascii="宋体" w:hAnsi="宋体" w:eastAsia="宋体" w:cs="宋体"/>
          <w:color w:val="000000"/>
          <w:kern w:val="0"/>
          <w:sz w:val="24"/>
          <w:u w:val="single"/>
        </w:rPr>
        <w:t>）</w:t>
      </w:r>
      <w:r>
        <w:rPr>
          <w:rFonts w:hint="eastAsia" w:ascii="宋体" w:hAnsi="宋体" w:eastAsia="宋体" w:cs="宋体"/>
          <w:color w:val="000000"/>
          <w:kern w:val="0"/>
          <w:sz w:val="24"/>
        </w:rPr>
        <w:t>提供的服务由小微企业承接，其合同份额占到合同总金额</w:t>
      </w:r>
      <w:r>
        <w:rPr>
          <w:rFonts w:hint="eastAsia" w:ascii="宋体" w:hAnsi="宋体" w:eastAsia="宋体" w:cs="宋体"/>
          <w:color w:val="000000"/>
          <w:kern w:val="0"/>
          <w:sz w:val="24"/>
          <w:u w:val="single"/>
        </w:rPr>
        <w:t xml:space="preserve">     </w:t>
      </w:r>
      <w:r>
        <w:rPr>
          <w:rFonts w:hint="eastAsia" w:ascii="宋体" w:hAnsi="宋体" w:eastAsia="宋体" w:cs="宋体"/>
          <w:color w:val="000000"/>
          <w:kern w:val="0"/>
          <w:sz w:val="24"/>
        </w:rPr>
        <w:t>%以上</w:t>
      </w:r>
      <w:r>
        <w:rPr>
          <w:rFonts w:hint="eastAsia" w:ascii="宋体" w:hAnsi="宋体" w:eastAsia="宋体" w:cs="宋体"/>
          <w:color w:val="000000"/>
          <w:kern w:val="0"/>
          <w:sz w:val="24"/>
          <w:lang w:val="zh-CN"/>
        </w:rPr>
        <w:t>。</w:t>
      </w:r>
      <w:r>
        <w:rPr>
          <w:rFonts w:hint="eastAsia" w:ascii="宋体" w:hAnsi="宋体" w:eastAsia="宋体" w:cs="宋体"/>
          <w:b/>
          <w:color w:val="000000"/>
          <w:kern w:val="0"/>
          <w:sz w:val="24"/>
          <w:lang w:val="zh-CN"/>
        </w:rPr>
        <w:t>（</w:t>
      </w:r>
      <w:bookmarkStart w:id="409" w:name="_Hlk101133598"/>
      <w:r>
        <w:rPr>
          <w:rFonts w:hint="eastAsia" w:ascii="宋体" w:hAnsi="宋体" w:eastAsia="宋体" w:cs="宋体"/>
          <w:b/>
          <w:color w:val="000000"/>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000000"/>
          <w:sz w:val="24"/>
        </w:rPr>
        <w:t>拟享受以上价格扣除政策的，填写有关内容。</w:t>
      </w:r>
      <w:bookmarkEnd w:id="409"/>
      <w:r>
        <w:rPr>
          <w:rFonts w:hint="eastAsia" w:ascii="宋体" w:hAnsi="宋体" w:eastAsia="宋体" w:cs="宋体"/>
          <w:b/>
          <w:color w:val="000000"/>
          <w:kern w:val="0"/>
          <w:sz w:val="24"/>
          <w:lang w:val="zh-CN"/>
        </w:rPr>
        <w:t>）</w:t>
      </w:r>
    </w:p>
    <w:p w14:paraId="1BD1FC0A">
      <w:pPr>
        <w:spacing w:line="360" w:lineRule="auto"/>
        <w:ind w:firstLine="480" w:firstLineChars="200"/>
        <w:rPr>
          <w:rFonts w:hint="eastAsia" w:ascii="宋体" w:hAnsi="宋体" w:eastAsia="宋体" w:cs="宋体"/>
          <w:b/>
          <w:bCs/>
          <w:color w:val="000000"/>
          <w:kern w:val="0"/>
          <w:sz w:val="24"/>
          <w:lang w:val="zh-CN"/>
        </w:rPr>
      </w:pPr>
      <w:r>
        <w:rPr>
          <w:rFonts w:hint="eastAsia" w:ascii="宋体" w:hAnsi="宋体" w:eastAsia="宋体" w:cs="宋体"/>
          <w:color w:val="000000"/>
          <w:sz w:val="24"/>
        </w:rPr>
        <w:t>2、</w:t>
      </w:r>
      <w:bookmarkStart w:id="410" w:name="_Hlk101133173"/>
      <w:r>
        <w:rPr>
          <w:rFonts w:hint="eastAsia" w:ascii="宋体" w:hAnsi="宋体" w:eastAsia="宋体" w:cs="宋体"/>
          <w:color w:val="000000"/>
          <w:sz w:val="24"/>
        </w:rPr>
        <w:t>中小企业合同金额达到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%，小微企业合同金额达到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r>
        <w:rPr>
          <w:rFonts w:hint="eastAsia" w:ascii="宋体" w:hAnsi="宋体" w:eastAsia="宋体" w:cs="宋体"/>
          <w:color w:val="000000"/>
          <w:kern w:val="0"/>
          <w:sz w:val="24"/>
          <w:lang w:val="zh-CN"/>
        </w:rPr>
        <w:t>。</w:t>
      </w:r>
      <w:r>
        <w:rPr>
          <w:rFonts w:hint="eastAsia" w:ascii="宋体" w:hAnsi="宋体" w:eastAsia="宋体" w:cs="宋体"/>
          <w:b/>
          <w:bCs/>
          <w:color w:val="000000"/>
          <w:kern w:val="0"/>
          <w:sz w:val="24"/>
          <w:lang w:val="zh-CN"/>
        </w:rPr>
        <w:t>（</w:t>
      </w:r>
      <w:r>
        <w:rPr>
          <w:rFonts w:hint="eastAsia" w:ascii="宋体" w:hAnsi="宋体" w:eastAsia="宋体" w:cs="宋体"/>
          <w:b/>
          <w:bCs/>
          <w:color w:val="000000"/>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000000"/>
          <w:kern w:val="0"/>
          <w:sz w:val="24"/>
          <w:lang w:val="zh-CN"/>
        </w:rPr>
        <w:t>）</w:t>
      </w:r>
      <w:bookmarkEnd w:id="410"/>
    </w:p>
    <w:p w14:paraId="7D287583">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五、如果中标，</w:t>
      </w:r>
      <w:r>
        <w:rPr>
          <w:rFonts w:hint="eastAsia" w:ascii="宋体" w:hAnsi="宋体" w:eastAsia="宋体" w:cs="宋体"/>
          <w:color w:val="000000"/>
          <w:sz w:val="24"/>
        </w:rPr>
        <w:t>联合体各成员方共同与采购人签订合同，并就采购合同约定的事项对采购人承担连带责任。</w:t>
      </w:r>
    </w:p>
    <w:p w14:paraId="2FC6F187">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六、有关本次联合投标的其他事宜：</w:t>
      </w:r>
    </w:p>
    <w:p w14:paraId="51161DC6">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1、联合体各方不再单独参加或者与其他供应商另外组成联合体参加同一合同项下的政府采购活动。</w:t>
      </w:r>
    </w:p>
    <w:p w14:paraId="79C65151">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2、联合体中有同类资质的各方按照联合体分工承担相同工作的，按照资质等级较低的供应商确定资质等级。</w:t>
      </w:r>
    </w:p>
    <w:p w14:paraId="51A3AD24">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3、本协议提交采购人、采购代理机构后，联合体各方不得以任何形式对上述内容进行修改或撤销。</w:t>
      </w:r>
    </w:p>
    <w:p w14:paraId="2EA8ACE5">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37EFF000">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36BBF432">
      <w:pPr>
        <w:snapToGrid w:val="0"/>
        <w:spacing w:line="360" w:lineRule="auto"/>
        <w:ind w:right="960"/>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w:t>
      </w:r>
    </w:p>
    <w:p w14:paraId="4AC44054">
      <w:pPr>
        <w:snapToGrid w:val="0"/>
        <w:spacing w:line="360" w:lineRule="auto"/>
        <w:jc w:val="righ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日期：  年  月   日</w:t>
      </w:r>
    </w:p>
    <w:p w14:paraId="66AAF4A7">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1C1C004D">
      <w:pPr>
        <w:autoSpaceDE w:val="0"/>
        <w:autoSpaceDN w:val="0"/>
        <w:jc w:val="center"/>
        <w:rPr>
          <w:rFonts w:hint="eastAsia" w:ascii="宋体" w:hAnsi="宋体" w:eastAsia="宋体" w:cs="宋体"/>
          <w:b/>
          <w:color w:val="000000"/>
          <w:spacing w:val="6"/>
          <w:sz w:val="32"/>
          <w:szCs w:val="32"/>
        </w:rPr>
      </w:pPr>
    </w:p>
    <w:p w14:paraId="3ED95938">
      <w:pPr>
        <w:autoSpaceDE w:val="0"/>
        <w:autoSpaceDN w:val="0"/>
        <w:jc w:val="center"/>
        <w:rPr>
          <w:rFonts w:hint="eastAsia" w:ascii="宋体" w:hAnsi="宋体" w:eastAsia="宋体" w:cs="宋体"/>
          <w:b/>
          <w:color w:val="000000"/>
          <w:spacing w:val="6"/>
          <w:sz w:val="32"/>
          <w:szCs w:val="32"/>
        </w:rPr>
      </w:pPr>
    </w:p>
    <w:p w14:paraId="6120D1D5">
      <w:pPr>
        <w:autoSpaceDE w:val="0"/>
        <w:autoSpaceDN w:val="0"/>
        <w:jc w:val="center"/>
        <w:rPr>
          <w:rFonts w:hint="eastAsia" w:ascii="宋体" w:hAnsi="宋体" w:eastAsia="宋体" w:cs="宋体"/>
          <w:b/>
          <w:color w:val="000000"/>
          <w:spacing w:val="6"/>
          <w:sz w:val="32"/>
          <w:szCs w:val="32"/>
        </w:rPr>
      </w:pPr>
    </w:p>
    <w:p w14:paraId="4B0EC33B">
      <w:pPr>
        <w:autoSpaceDE w:val="0"/>
        <w:autoSpaceDN w:val="0"/>
        <w:jc w:val="center"/>
        <w:rPr>
          <w:rFonts w:hint="eastAsia" w:ascii="宋体" w:hAnsi="宋体" w:eastAsia="宋体" w:cs="宋体"/>
          <w:b/>
          <w:color w:val="000000"/>
          <w:spacing w:val="6"/>
          <w:sz w:val="32"/>
          <w:szCs w:val="32"/>
        </w:rPr>
      </w:pPr>
    </w:p>
    <w:p w14:paraId="6E2469E5">
      <w:pPr>
        <w:autoSpaceDE w:val="0"/>
        <w:autoSpaceDN w:val="0"/>
        <w:jc w:val="center"/>
        <w:rPr>
          <w:rFonts w:hint="eastAsia" w:ascii="宋体" w:hAnsi="宋体" w:eastAsia="宋体" w:cs="宋体"/>
          <w:b/>
          <w:color w:val="000000"/>
          <w:spacing w:val="6"/>
          <w:sz w:val="32"/>
          <w:szCs w:val="32"/>
        </w:rPr>
      </w:pPr>
    </w:p>
    <w:p w14:paraId="49CC0FDA">
      <w:pPr>
        <w:autoSpaceDE w:val="0"/>
        <w:autoSpaceDN w:val="0"/>
        <w:jc w:val="center"/>
        <w:rPr>
          <w:rFonts w:hint="eastAsia" w:ascii="宋体" w:hAnsi="宋体" w:eastAsia="宋体" w:cs="宋体"/>
          <w:b/>
          <w:color w:val="000000"/>
          <w:spacing w:val="6"/>
          <w:sz w:val="32"/>
          <w:szCs w:val="32"/>
        </w:rPr>
      </w:pPr>
    </w:p>
    <w:p w14:paraId="52877D1E">
      <w:pPr>
        <w:autoSpaceDE w:val="0"/>
        <w:autoSpaceDN w:val="0"/>
        <w:jc w:val="center"/>
        <w:rPr>
          <w:rFonts w:hint="eastAsia" w:ascii="宋体" w:hAnsi="宋体" w:eastAsia="宋体" w:cs="宋体"/>
          <w:b/>
          <w:color w:val="000000"/>
          <w:spacing w:val="6"/>
          <w:sz w:val="32"/>
          <w:szCs w:val="32"/>
        </w:rPr>
      </w:pPr>
    </w:p>
    <w:p w14:paraId="74AF83AD">
      <w:pPr>
        <w:autoSpaceDE w:val="0"/>
        <w:autoSpaceDN w:val="0"/>
        <w:jc w:val="center"/>
        <w:rPr>
          <w:rFonts w:hint="eastAsia" w:ascii="宋体" w:hAnsi="宋体" w:eastAsia="宋体" w:cs="宋体"/>
          <w:b/>
          <w:color w:val="000000"/>
          <w:spacing w:val="6"/>
          <w:sz w:val="32"/>
          <w:szCs w:val="32"/>
        </w:rPr>
      </w:pPr>
    </w:p>
    <w:p w14:paraId="75C7C8B7">
      <w:pPr>
        <w:autoSpaceDE w:val="0"/>
        <w:autoSpaceDN w:val="0"/>
        <w:jc w:val="center"/>
        <w:rPr>
          <w:rFonts w:hint="eastAsia" w:ascii="宋体" w:hAnsi="宋体" w:eastAsia="宋体" w:cs="宋体"/>
          <w:b/>
          <w:color w:val="000000"/>
          <w:spacing w:val="6"/>
          <w:sz w:val="32"/>
          <w:szCs w:val="32"/>
        </w:rPr>
      </w:pPr>
    </w:p>
    <w:p w14:paraId="36038B57">
      <w:pPr>
        <w:autoSpaceDE w:val="0"/>
        <w:autoSpaceDN w:val="0"/>
        <w:jc w:val="center"/>
        <w:rPr>
          <w:rFonts w:hint="eastAsia" w:ascii="宋体" w:hAnsi="宋体" w:eastAsia="宋体" w:cs="宋体"/>
          <w:b/>
          <w:color w:val="000000"/>
          <w:spacing w:val="6"/>
          <w:sz w:val="32"/>
          <w:szCs w:val="32"/>
        </w:rPr>
      </w:pPr>
    </w:p>
    <w:p w14:paraId="0F0661AD">
      <w:pPr>
        <w:autoSpaceDE w:val="0"/>
        <w:autoSpaceDN w:val="0"/>
        <w:jc w:val="center"/>
        <w:rPr>
          <w:rFonts w:hint="eastAsia" w:ascii="宋体" w:hAnsi="宋体" w:eastAsia="宋体" w:cs="宋体"/>
          <w:b/>
          <w:color w:val="000000"/>
          <w:spacing w:val="6"/>
          <w:sz w:val="32"/>
          <w:szCs w:val="32"/>
        </w:rPr>
      </w:pPr>
    </w:p>
    <w:p w14:paraId="20DB64E0">
      <w:pPr>
        <w:autoSpaceDE w:val="0"/>
        <w:autoSpaceDN w:val="0"/>
        <w:jc w:val="center"/>
        <w:rPr>
          <w:rFonts w:hint="eastAsia" w:ascii="宋体" w:hAnsi="宋体" w:eastAsia="宋体" w:cs="宋体"/>
          <w:b/>
          <w:color w:val="000000"/>
          <w:spacing w:val="6"/>
          <w:sz w:val="32"/>
          <w:szCs w:val="32"/>
        </w:rPr>
      </w:pPr>
    </w:p>
    <w:p w14:paraId="175FCCE9">
      <w:pPr>
        <w:autoSpaceDE w:val="0"/>
        <w:autoSpaceDN w:val="0"/>
        <w:jc w:val="center"/>
        <w:rPr>
          <w:rFonts w:hint="eastAsia" w:ascii="宋体" w:hAnsi="宋体" w:eastAsia="宋体" w:cs="宋体"/>
          <w:b/>
          <w:color w:val="000000"/>
          <w:spacing w:val="6"/>
          <w:sz w:val="32"/>
          <w:szCs w:val="32"/>
        </w:rPr>
      </w:pPr>
    </w:p>
    <w:p w14:paraId="25BEAD1B">
      <w:pPr>
        <w:autoSpaceDE w:val="0"/>
        <w:autoSpaceDN w:val="0"/>
        <w:jc w:val="center"/>
        <w:rPr>
          <w:rFonts w:hint="eastAsia" w:ascii="宋体" w:hAnsi="宋体" w:eastAsia="宋体" w:cs="宋体"/>
          <w:b/>
          <w:color w:val="000000"/>
          <w:spacing w:val="6"/>
          <w:sz w:val="32"/>
          <w:szCs w:val="32"/>
        </w:rPr>
      </w:pPr>
    </w:p>
    <w:p w14:paraId="76E3294D">
      <w:pPr>
        <w:autoSpaceDE w:val="0"/>
        <w:autoSpaceDN w:val="0"/>
        <w:jc w:val="center"/>
        <w:rPr>
          <w:rFonts w:hint="eastAsia" w:ascii="宋体" w:hAnsi="宋体" w:eastAsia="宋体" w:cs="宋体"/>
          <w:b/>
          <w:color w:val="000000"/>
          <w:spacing w:val="6"/>
          <w:sz w:val="32"/>
          <w:szCs w:val="32"/>
        </w:rPr>
      </w:pPr>
    </w:p>
    <w:p w14:paraId="31E30E92">
      <w:pPr>
        <w:snapToGrid w:val="0"/>
        <w:spacing w:line="360" w:lineRule="auto"/>
        <w:ind w:firstLine="3666" w:firstLineChars="1100"/>
        <w:rPr>
          <w:rFonts w:hint="eastAsia" w:ascii="宋体" w:hAnsi="宋体" w:eastAsia="宋体" w:cs="宋体"/>
          <w:b/>
          <w:color w:val="000000"/>
          <w:spacing w:val="6"/>
          <w:sz w:val="32"/>
          <w:szCs w:val="32"/>
        </w:rPr>
      </w:pPr>
    </w:p>
    <w:p w14:paraId="6A1EB487">
      <w:pPr>
        <w:widowControl/>
        <w:adjustRightInd/>
        <w:jc w:val="left"/>
        <w:rPr>
          <w:rFonts w:hint="eastAsia" w:ascii="宋体" w:hAnsi="宋体" w:eastAsia="宋体" w:cs="宋体"/>
          <w:b/>
          <w:color w:val="000000"/>
          <w:spacing w:val="6"/>
          <w:sz w:val="32"/>
          <w:szCs w:val="32"/>
        </w:rPr>
      </w:pPr>
    </w:p>
    <w:p w14:paraId="29BAD3E4">
      <w:pPr>
        <w:snapToGrid w:val="0"/>
        <w:spacing w:line="360" w:lineRule="auto"/>
        <w:jc w:val="left"/>
        <w:rPr>
          <w:rFonts w:hint="eastAsia" w:ascii="宋体" w:hAnsi="宋体" w:eastAsia="宋体" w:cs="宋体"/>
          <w:b/>
          <w:color w:val="000000"/>
          <w:kern w:val="0"/>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附件6：</w:t>
      </w:r>
      <w:r>
        <w:rPr>
          <w:rFonts w:hint="eastAsia" w:ascii="宋体" w:hAnsi="宋体" w:eastAsia="宋体" w:cs="宋体"/>
          <w:b/>
          <w:color w:val="000000"/>
          <w:kern w:val="0"/>
          <w:sz w:val="32"/>
          <w:szCs w:val="32"/>
        </w:rPr>
        <w:t>分包意向协议</w:t>
      </w:r>
    </w:p>
    <w:p w14:paraId="3A70487F">
      <w:pPr>
        <w:widowControl/>
        <w:spacing w:line="360" w:lineRule="auto"/>
        <w:ind w:firstLine="120" w:firstLineChars="50"/>
        <w:jc w:val="left"/>
        <w:rPr>
          <w:rFonts w:hint="eastAsia" w:ascii="宋体" w:hAnsi="宋体" w:eastAsia="宋体" w:cs="宋体"/>
          <w:color w:val="000000"/>
          <w:sz w:val="24"/>
        </w:rPr>
      </w:pPr>
      <w:r>
        <w:rPr>
          <w:rFonts w:hint="eastAsia" w:ascii="宋体" w:hAnsi="宋体" w:eastAsia="宋体" w:cs="宋体"/>
          <w:color w:val="000000"/>
          <w:sz w:val="24"/>
        </w:rPr>
        <w:t>（</w:t>
      </w:r>
      <w:r>
        <w:rPr>
          <w:rFonts w:hint="eastAsia" w:ascii="宋体" w:hAnsi="宋体" w:eastAsia="宋体" w:cs="宋体"/>
          <w:b/>
          <w:color w:val="000000"/>
          <w:sz w:val="24"/>
        </w:rPr>
        <w:t>中标后以分包方式履行合同的，提供分包意向协议；采购人不同意分包或者投标人中标后不以分包方式履行合同的，则不需要提供。</w:t>
      </w:r>
      <w:r>
        <w:rPr>
          <w:rFonts w:hint="eastAsia" w:ascii="宋体" w:hAnsi="宋体" w:eastAsia="宋体" w:cs="宋体"/>
          <w:color w:val="000000"/>
          <w:sz w:val="24"/>
        </w:rPr>
        <w:t>）</w:t>
      </w:r>
    </w:p>
    <w:p w14:paraId="73616554">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（投标人名称）</w:t>
      </w:r>
      <w:r>
        <w:rPr>
          <w:rFonts w:hint="eastAsia" w:ascii="宋体" w:hAnsi="宋体" w:eastAsia="宋体" w:cs="宋体"/>
          <w:color w:val="000000"/>
          <w:kern w:val="0"/>
          <w:sz w:val="24"/>
          <w:lang w:val="zh-CN"/>
        </w:rPr>
        <w:t>若成为</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的中标供应商，将依法采取分包方式履行合同。</w:t>
      </w:r>
      <w:r>
        <w:rPr>
          <w:rFonts w:hint="eastAsia" w:ascii="宋体" w:hAnsi="宋体" w:eastAsia="宋体" w:cs="宋体"/>
          <w:color w:val="000000"/>
          <w:kern w:val="0"/>
          <w:sz w:val="24"/>
          <w:u w:val="single"/>
        </w:rPr>
        <w:t>（投标人名称）</w:t>
      </w:r>
      <w:r>
        <w:rPr>
          <w:rFonts w:hint="eastAsia" w:ascii="宋体" w:hAnsi="宋体" w:eastAsia="宋体" w:cs="宋体"/>
          <w:color w:val="000000"/>
          <w:kern w:val="0"/>
          <w:sz w:val="24"/>
        </w:rPr>
        <w:t>与</w:t>
      </w:r>
      <w:r>
        <w:rPr>
          <w:rFonts w:hint="eastAsia" w:ascii="宋体" w:hAnsi="宋体" w:eastAsia="宋体" w:cs="宋体"/>
          <w:color w:val="000000"/>
          <w:kern w:val="0"/>
          <w:sz w:val="24"/>
          <w:u w:val="single"/>
        </w:rPr>
        <w:t>（所有分包供应商名称）</w:t>
      </w:r>
      <w:r>
        <w:rPr>
          <w:rFonts w:hint="eastAsia" w:ascii="宋体" w:hAnsi="宋体" w:eastAsia="宋体" w:cs="宋体"/>
          <w:color w:val="000000"/>
          <w:kern w:val="0"/>
          <w:sz w:val="24"/>
        </w:rPr>
        <w:t>达成分包意向协议</w:t>
      </w:r>
      <w:r>
        <w:rPr>
          <w:rFonts w:hint="eastAsia" w:ascii="宋体" w:hAnsi="宋体" w:eastAsia="宋体" w:cs="宋体"/>
          <w:color w:val="000000"/>
          <w:kern w:val="0"/>
          <w:sz w:val="24"/>
          <w:lang w:val="zh-CN"/>
        </w:rPr>
        <w:t xml:space="preserve">。 </w:t>
      </w:r>
    </w:p>
    <w:p w14:paraId="52ADC5E0">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一、分包标的及数量</w:t>
      </w:r>
    </w:p>
    <w:p w14:paraId="20BCD33D">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（投标人名称）</w:t>
      </w:r>
      <w:r>
        <w:rPr>
          <w:rFonts w:hint="eastAsia" w:ascii="宋体" w:hAnsi="宋体" w:eastAsia="宋体" w:cs="宋体"/>
          <w:color w:val="000000"/>
          <w:kern w:val="0"/>
          <w:sz w:val="24"/>
          <w:lang w:val="zh-CN"/>
        </w:rPr>
        <w:t>将</w:t>
      </w:r>
      <w:r>
        <w:rPr>
          <w:rFonts w:hint="eastAsia" w:ascii="宋体" w:hAnsi="宋体" w:eastAsia="宋体" w:cs="宋体"/>
          <w:color w:val="000000"/>
          <w:u w:val="single"/>
        </w:rPr>
        <w:t xml:space="preserve">  </w:t>
      </w:r>
      <w:r>
        <w:rPr>
          <w:rFonts w:hint="eastAsia" w:ascii="宋体" w:hAnsi="宋体" w:eastAsia="宋体" w:cs="宋体"/>
          <w:color w:val="000000"/>
          <w:kern w:val="0"/>
          <w:sz w:val="24"/>
          <w:u w:val="single"/>
        </w:rPr>
        <w:t xml:space="preserve"> XX工作内容   </w:t>
      </w:r>
      <w:r>
        <w:rPr>
          <w:rFonts w:hint="eastAsia" w:ascii="宋体" w:hAnsi="宋体" w:eastAsia="宋体" w:cs="宋体"/>
          <w:color w:val="000000"/>
          <w:sz w:val="24"/>
        </w:rPr>
        <w:t>分包给</w:t>
      </w:r>
      <w:r>
        <w:rPr>
          <w:rFonts w:hint="eastAsia" w:ascii="宋体" w:hAnsi="宋体" w:eastAsia="宋体" w:cs="宋体"/>
          <w:color w:val="000000"/>
          <w:kern w:val="0"/>
          <w:sz w:val="24"/>
          <w:u w:val="single"/>
        </w:rPr>
        <w:t>（分包供应商1名称）</w:t>
      </w:r>
      <w:r>
        <w:rPr>
          <w:rFonts w:hint="eastAsia" w:ascii="宋体" w:hAnsi="宋体" w:eastAsia="宋体" w:cs="宋体"/>
          <w:color w:val="000000"/>
          <w:kern w:val="0"/>
          <w:sz w:val="24"/>
          <w:lang w:val="zh-CN"/>
        </w:rPr>
        <w:t>，</w:t>
      </w:r>
      <w:r>
        <w:rPr>
          <w:rFonts w:hint="eastAsia" w:ascii="宋体" w:hAnsi="宋体" w:eastAsia="宋体" w:cs="宋体"/>
          <w:color w:val="000000"/>
          <w:kern w:val="0"/>
          <w:sz w:val="24"/>
          <w:u w:val="single"/>
        </w:rPr>
        <w:t>（分包供应商2名称），</w:t>
      </w:r>
      <w:r>
        <w:rPr>
          <w:rFonts w:hint="eastAsia" w:ascii="宋体" w:hAnsi="宋体" w:eastAsia="宋体" w:cs="宋体"/>
          <w:color w:val="000000"/>
          <w:kern w:val="0"/>
          <w:sz w:val="24"/>
          <w:lang w:val="zh-CN"/>
        </w:rPr>
        <w:t>具备承</w:t>
      </w:r>
      <w:r>
        <w:rPr>
          <w:rFonts w:hint="eastAsia" w:ascii="宋体" w:hAnsi="宋体" w:eastAsia="宋体" w:cs="宋体"/>
          <w:color w:val="000000"/>
          <w:kern w:val="0"/>
          <w:sz w:val="24"/>
        </w:rPr>
        <w:t>担</w:t>
      </w:r>
      <w:r>
        <w:rPr>
          <w:rFonts w:hint="eastAsia" w:ascii="宋体" w:hAnsi="宋体" w:eastAsia="宋体" w:cs="宋体"/>
          <w:color w:val="000000"/>
          <w:kern w:val="0"/>
          <w:sz w:val="24"/>
          <w:u w:val="single"/>
          <w:lang w:val="zh-CN"/>
        </w:rPr>
        <w:t>XX工作内容</w:t>
      </w:r>
      <w:r>
        <w:rPr>
          <w:rFonts w:hint="eastAsia" w:ascii="宋体" w:hAnsi="宋体" w:eastAsia="宋体" w:cs="宋体"/>
          <w:color w:val="000000"/>
          <w:kern w:val="0"/>
          <w:sz w:val="24"/>
          <w:lang w:val="zh-CN"/>
        </w:rPr>
        <w:t>相应资质条件且不得再次分包；</w:t>
      </w:r>
    </w:p>
    <w:p w14:paraId="3B2343B8">
      <w:pPr>
        <w:pStyle w:val="4"/>
        <w:ind w:left="664" w:leftChars="316" w:firstLine="229" w:firstLineChars="95"/>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p>
    <w:p w14:paraId="66D7FC83">
      <w:pPr>
        <w:rPr>
          <w:rFonts w:hint="eastAsia" w:ascii="宋体" w:hAnsi="宋体" w:eastAsia="宋体" w:cs="宋体"/>
          <w:color w:val="000000"/>
        </w:rPr>
      </w:pPr>
      <w:r>
        <w:rPr>
          <w:rFonts w:hint="eastAsia" w:ascii="宋体" w:hAnsi="宋体" w:eastAsia="宋体" w:cs="宋体"/>
          <w:color w:val="000000"/>
          <w:lang w:val="zh-CN"/>
        </w:rPr>
        <w:t xml:space="preserve"> </w:t>
      </w:r>
    </w:p>
    <w:p w14:paraId="67A8736F">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二、分包供应商中小企业合同份额</w:t>
      </w:r>
    </w:p>
    <w:p w14:paraId="45E7296C">
      <w:pPr>
        <w:snapToGrid w:val="0"/>
        <w:spacing w:line="360" w:lineRule="auto"/>
        <w:ind w:firstLine="576"/>
        <w:rPr>
          <w:rFonts w:hint="eastAsia" w:ascii="宋体" w:hAnsi="宋体" w:eastAsia="宋体" w:cs="宋体"/>
          <w:b/>
          <w:color w:val="000000"/>
          <w:kern w:val="0"/>
          <w:sz w:val="24"/>
          <w:lang w:val="zh-CN"/>
        </w:rPr>
      </w:pPr>
      <w:r>
        <w:rPr>
          <w:rFonts w:hint="eastAsia" w:ascii="宋体" w:hAnsi="宋体" w:eastAsia="宋体" w:cs="宋体"/>
          <w:color w:val="000000"/>
          <w:kern w:val="0"/>
          <w:sz w:val="24"/>
        </w:rPr>
        <w:t>1、</w:t>
      </w:r>
      <w:r>
        <w:rPr>
          <w:rFonts w:hint="eastAsia" w:ascii="宋体" w:hAnsi="宋体" w:eastAsia="宋体" w:cs="宋体"/>
          <w:color w:val="000000"/>
          <w:kern w:val="0"/>
          <w:sz w:val="24"/>
          <w:u w:val="single"/>
        </w:rPr>
        <w:t>（分包供应商X,……）提供的服务全部由小微企业承接，</w:t>
      </w:r>
      <w:r>
        <w:rPr>
          <w:rFonts w:hint="eastAsia" w:ascii="宋体" w:hAnsi="宋体" w:eastAsia="宋体" w:cs="宋体"/>
          <w:color w:val="000000"/>
          <w:kern w:val="0"/>
          <w:sz w:val="24"/>
        </w:rPr>
        <w:t>其合同份额占到合同总金额</w:t>
      </w:r>
      <w:r>
        <w:rPr>
          <w:rFonts w:hint="eastAsia" w:ascii="宋体" w:hAnsi="宋体" w:eastAsia="宋体" w:cs="宋体"/>
          <w:color w:val="000000"/>
          <w:kern w:val="0"/>
          <w:sz w:val="24"/>
          <w:u w:val="single"/>
        </w:rPr>
        <w:t xml:space="preserve">     </w:t>
      </w:r>
      <w:r>
        <w:rPr>
          <w:rFonts w:hint="eastAsia" w:ascii="宋体" w:hAnsi="宋体" w:eastAsia="宋体" w:cs="宋体"/>
          <w:color w:val="000000"/>
          <w:kern w:val="0"/>
          <w:sz w:val="24"/>
        </w:rPr>
        <w:t>%以上</w:t>
      </w:r>
      <w:r>
        <w:rPr>
          <w:rFonts w:hint="eastAsia" w:ascii="宋体" w:hAnsi="宋体" w:eastAsia="宋体" w:cs="宋体"/>
          <w:color w:val="000000"/>
        </w:rPr>
        <w:t>。</w:t>
      </w:r>
      <w:r>
        <w:rPr>
          <w:rFonts w:hint="eastAsia" w:ascii="宋体" w:hAnsi="宋体" w:eastAsia="宋体" w:cs="宋体"/>
          <w:b/>
          <w:color w:val="000000"/>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000000"/>
          <w:sz w:val="24"/>
        </w:rPr>
        <w:t>拟享受以上价格扣除政策的，填写有关内容。</w:t>
      </w:r>
      <w:r>
        <w:rPr>
          <w:rFonts w:hint="eastAsia" w:ascii="宋体" w:hAnsi="宋体" w:eastAsia="宋体" w:cs="宋体"/>
          <w:b/>
          <w:color w:val="000000"/>
          <w:kern w:val="0"/>
          <w:sz w:val="24"/>
          <w:lang w:val="zh-CN"/>
        </w:rPr>
        <w:t>）</w:t>
      </w:r>
    </w:p>
    <w:p w14:paraId="1DFEC964">
      <w:pPr>
        <w:spacing w:line="360" w:lineRule="auto"/>
        <w:ind w:firstLine="480" w:firstLineChars="200"/>
        <w:rPr>
          <w:rFonts w:hint="eastAsia" w:ascii="宋体" w:hAnsi="宋体" w:eastAsia="宋体" w:cs="宋体"/>
          <w:b/>
          <w:bCs/>
          <w:color w:val="000000"/>
          <w:kern w:val="0"/>
          <w:sz w:val="24"/>
          <w:lang w:val="zh-CN"/>
        </w:rPr>
      </w:pPr>
      <w:r>
        <w:rPr>
          <w:rFonts w:hint="eastAsia" w:ascii="宋体" w:hAnsi="宋体" w:eastAsia="宋体" w:cs="宋体"/>
          <w:color w:val="000000"/>
          <w:sz w:val="24"/>
        </w:rPr>
        <w:t>2、中小企业合同金额达到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%，小微企业合同金额达到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r>
        <w:rPr>
          <w:rFonts w:hint="eastAsia" w:ascii="宋体" w:hAnsi="宋体" w:eastAsia="宋体" w:cs="宋体"/>
          <w:color w:val="000000"/>
          <w:kern w:val="0"/>
          <w:sz w:val="24"/>
          <w:lang w:val="zh-CN"/>
        </w:rPr>
        <w:t>。</w:t>
      </w:r>
      <w:r>
        <w:rPr>
          <w:rFonts w:hint="eastAsia" w:ascii="宋体" w:hAnsi="宋体" w:eastAsia="宋体" w:cs="宋体"/>
          <w:b/>
          <w:bCs/>
          <w:color w:val="000000"/>
          <w:kern w:val="0"/>
          <w:sz w:val="24"/>
          <w:lang w:val="zh-CN"/>
        </w:rPr>
        <w:t>（</w:t>
      </w:r>
      <w:r>
        <w:rPr>
          <w:rFonts w:hint="eastAsia" w:ascii="宋体" w:hAnsi="宋体" w:eastAsia="宋体" w:cs="宋体"/>
          <w:b/>
          <w:bCs/>
          <w:color w:val="000000"/>
          <w:sz w:val="24"/>
        </w:rPr>
        <w:t>要求合同分包形式参加的项目或采购包，供应商按招标文件第一部分招标公告申请人的资格要求中规定的</w:t>
      </w:r>
      <w:r>
        <w:rPr>
          <w:rFonts w:hint="eastAsia" w:ascii="宋体" w:hAnsi="宋体" w:eastAsia="宋体" w:cs="宋体"/>
          <w:b/>
          <w:color w:val="000000"/>
          <w:kern w:val="0"/>
          <w:sz w:val="24"/>
          <w:lang w:val="zh-CN"/>
        </w:rPr>
        <w:t>分包意向协议</w:t>
      </w:r>
      <w:r>
        <w:rPr>
          <w:rFonts w:hint="eastAsia" w:ascii="宋体" w:hAnsi="宋体" w:eastAsia="宋体" w:cs="宋体"/>
          <w:b/>
          <w:bCs/>
          <w:color w:val="000000"/>
          <w:sz w:val="24"/>
        </w:rPr>
        <w:t>中中小企业、小微企业合同金额应当达到的比例要求填写。</w:t>
      </w:r>
      <w:r>
        <w:rPr>
          <w:rFonts w:hint="eastAsia" w:ascii="宋体" w:hAnsi="宋体" w:eastAsia="宋体" w:cs="宋体"/>
          <w:b/>
          <w:bCs/>
          <w:color w:val="000000"/>
          <w:kern w:val="0"/>
          <w:sz w:val="24"/>
          <w:lang w:val="zh-CN"/>
        </w:rPr>
        <w:t>）</w:t>
      </w:r>
    </w:p>
    <w:p w14:paraId="5738FBBA">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三、分包工作履行期限、地点、方式</w:t>
      </w:r>
    </w:p>
    <w:p w14:paraId="4F3F47B6">
      <w:pPr>
        <w:snapToGrid w:val="0"/>
        <w:spacing w:line="360" w:lineRule="auto"/>
        <w:ind w:firstLine="576"/>
        <w:rPr>
          <w:rFonts w:hint="eastAsia" w:ascii="宋体" w:hAnsi="宋体" w:eastAsia="宋体" w:cs="宋体"/>
          <w:color w:val="000000"/>
          <w:u w:val="single"/>
        </w:rPr>
      </w:pPr>
      <w:r>
        <w:rPr>
          <w:rFonts w:hint="eastAsia" w:ascii="宋体" w:hAnsi="宋体" w:eastAsia="宋体" w:cs="宋体"/>
          <w:color w:val="000000"/>
          <w:u w:val="single"/>
        </w:rPr>
        <w:t xml:space="preserve">                                                                                  </w:t>
      </w:r>
    </w:p>
    <w:p w14:paraId="45D2A7F5">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四、质量</w:t>
      </w:r>
    </w:p>
    <w:p w14:paraId="48D1593E">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3A4AC37D">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五、价款或者报酬</w:t>
      </w:r>
    </w:p>
    <w:p w14:paraId="723198B2">
      <w:pPr>
        <w:snapToGrid w:val="0"/>
        <w:spacing w:line="360" w:lineRule="auto"/>
        <w:ind w:left="573" w:leftChars="273"/>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4F1FF3C9">
      <w:pPr>
        <w:snapToGrid w:val="0"/>
        <w:spacing w:line="360" w:lineRule="auto"/>
        <w:ind w:left="573" w:leftChars="273"/>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六、违约责任</w:t>
      </w:r>
    </w:p>
    <w:p w14:paraId="65185AF7">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5CC1E88C">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七、争议解决的办法</w:t>
      </w:r>
    </w:p>
    <w:p w14:paraId="58AB329B">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5867134E">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八、其他</w:t>
      </w:r>
    </w:p>
    <w:p w14:paraId="6C343C75">
      <w:pPr>
        <w:snapToGrid w:val="0"/>
        <w:spacing w:line="360" w:lineRule="auto"/>
        <w:ind w:left="5758" w:leftChars="342" w:hanging="5040" w:hangingChars="2100"/>
        <w:rPr>
          <w:rFonts w:hint="eastAsia" w:ascii="宋体" w:hAnsi="宋体" w:eastAsia="宋体" w:cs="宋体"/>
          <w:color w:val="000000"/>
          <w:kern w:val="0"/>
          <w:sz w:val="24"/>
          <w:lang w:val="zh-CN"/>
        </w:rPr>
      </w:pPr>
      <w:r>
        <w:rPr>
          <w:rFonts w:hint="eastAsia" w:ascii="宋体" w:hAnsi="宋体" w:eastAsia="宋体" w:cs="宋体"/>
          <w:color w:val="000000"/>
          <w:sz w:val="24"/>
        </w:rPr>
        <w:t>中小企业合同金额达到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%，小微企业合同金额达到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r>
        <w:rPr>
          <w:rFonts w:hint="eastAsia" w:ascii="宋体" w:hAnsi="宋体" w:eastAsia="宋体" w:cs="宋体"/>
          <w:color w:val="000000"/>
          <w:kern w:val="0"/>
          <w:sz w:val="24"/>
          <w:lang w:val="zh-CN"/>
        </w:rPr>
        <w:t xml:space="preserve">  。                                           投标人名称(电子签名)：</w:t>
      </w:r>
    </w:p>
    <w:p w14:paraId="59464ADF">
      <w:pPr>
        <w:snapToGrid w:val="0"/>
        <w:spacing w:line="360" w:lineRule="auto"/>
        <w:jc w:val="righ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分包供应商名称(电子签名/公章)：</w:t>
      </w:r>
    </w:p>
    <w:p w14:paraId="0B6AF384">
      <w:pPr>
        <w:snapToGrid w:val="0"/>
        <w:spacing w:line="360" w:lineRule="auto"/>
        <w:ind w:firstLine="5760" w:firstLineChars="2400"/>
        <w:rPr>
          <w:rFonts w:hint="eastAsia" w:ascii="宋体" w:hAnsi="宋体" w:eastAsia="宋体" w:cs="宋体"/>
          <w:color w:val="000000"/>
        </w:rPr>
      </w:pPr>
      <w:r>
        <w:rPr>
          <w:rFonts w:hint="eastAsia" w:ascii="宋体" w:hAnsi="宋体" w:eastAsia="宋体" w:cs="宋体"/>
          <w:color w:val="000000"/>
          <w:kern w:val="0"/>
          <w:sz w:val="24"/>
          <w:lang w:val="zh-CN"/>
        </w:rPr>
        <w:t>……</w:t>
      </w:r>
    </w:p>
    <w:p w14:paraId="27B868D2">
      <w:pPr>
        <w:snapToGrid w:val="0"/>
        <w:spacing w:line="360" w:lineRule="auto"/>
        <w:ind w:left="5758" w:leftChars="342" w:hanging="5040" w:hanging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日期：  年  月   日</w:t>
      </w:r>
    </w:p>
    <w:p w14:paraId="01FF804D">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1B1CDD30">
      <w:pPr>
        <w:autoSpaceDE w:val="0"/>
        <w:autoSpaceDN w:val="0"/>
        <w:jc w:val="center"/>
        <w:rPr>
          <w:rFonts w:hint="eastAsia" w:ascii="宋体" w:hAnsi="宋体" w:eastAsia="宋体" w:cs="宋体"/>
          <w:b/>
          <w:color w:val="000000"/>
          <w:spacing w:val="6"/>
          <w:sz w:val="32"/>
          <w:szCs w:val="32"/>
        </w:rPr>
      </w:pPr>
    </w:p>
    <w:p w14:paraId="3CE048D1">
      <w:pPr>
        <w:autoSpaceDE w:val="0"/>
        <w:autoSpaceDN w:val="0"/>
        <w:jc w:val="center"/>
        <w:rPr>
          <w:rFonts w:hint="eastAsia" w:ascii="宋体" w:hAnsi="宋体" w:eastAsia="宋体" w:cs="宋体"/>
          <w:b/>
          <w:color w:val="000000"/>
          <w:spacing w:val="6"/>
          <w:sz w:val="32"/>
          <w:szCs w:val="32"/>
        </w:rPr>
      </w:pPr>
    </w:p>
    <w:p w14:paraId="08C8C5B9">
      <w:pPr>
        <w:autoSpaceDE w:val="0"/>
        <w:autoSpaceDN w:val="0"/>
        <w:jc w:val="center"/>
        <w:rPr>
          <w:rFonts w:hint="eastAsia" w:ascii="宋体" w:hAnsi="宋体" w:eastAsia="宋体" w:cs="宋体"/>
          <w:b/>
          <w:color w:val="000000"/>
          <w:spacing w:val="6"/>
          <w:sz w:val="32"/>
          <w:szCs w:val="32"/>
        </w:rPr>
      </w:pPr>
    </w:p>
    <w:p w14:paraId="6DFB0CAA">
      <w:pPr>
        <w:autoSpaceDE w:val="0"/>
        <w:autoSpaceDN w:val="0"/>
        <w:jc w:val="center"/>
        <w:rPr>
          <w:rFonts w:hint="eastAsia" w:ascii="宋体" w:hAnsi="宋体" w:eastAsia="宋体" w:cs="宋体"/>
          <w:b/>
          <w:color w:val="000000"/>
          <w:spacing w:val="6"/>
          <w:sz w:val="32"/>
          <w:szCs w:val="32"/>
        </w:rPr>
      </w:pPr>
    </w:p>
    <w:p w14:paraId="09BDBE41">
      <w:pPr>
        <w:autoSpaceDE w:val="0"/>
        <w:autoSpaceDN w:val="0"/>
        <w:jc w:val="center"/>
        <w:rPr>
          <w:rFonts w:hint="eastAsia" w:ascii="宋体" w:hAnsi="宋体" w:eastAsia="宋体" w:cs="宋体"/>
          <w:b/>
          <w:color w:val="000000"/>
          <w:spacing w:val="6"/>
          <w:sz w:val="32"/>
          <w:szCs w:val="32"/>
        </w:rPr>
      </w:pPr>
    </w:p>
    <w:p w14:paraId="66F84C5F">
      <w:pPr>
        <w:autoSpaceDE w:val="0"/>
        <w:autoSpaceDN w:val="0"/>
        <w:jc w:val="center"/>
        <w:rPr>
          <w:rFonts w:hint="eastAsia" w:ascii="宋体" w:hAnsi="宋体" w:eastAsia="宋体" w:cs="宋体"/>
          <w:b/>
          <w:color w:val="000000"/>
          <w:spacing w:val="6"/>
          <w:sz w:val="32"/>
          <w:szCs w:val="32"/>
        </w:rPr>
      </w:pPr>
    </w:p>
    <w:p w14:paraId="4AFBB5B4">
      <w:pPr>
        <w:autoSpaceDE w:val="0"/>
        <w:autoSpaceDN w:val="0"/>
        <w:jc w:val="center"/>
        <w:rPr>
          <w:rFonts w:hint="eastAsia" w:ascii="宋体" w:hAnsi="宋体" w:eastAsia="宋体" w:cs="宋体"/>
          <w:b/>
          <w:color w:val="000000"/>
          <w:spacing w:val="6"/>
          <w:sz w:val="32"/>
          <w:szCs w:val="32"/>
        </w:rPr>
      </w:pPr>
    </w:p>
    <w:p w14:paraId="5112EE2A">
      <w:pPr>
        <w:autoSpaceDE w:val="0"/>
        <w:autoSpaceDN w:val="0"/>
        <w:jc w:val="center"/>
        <w:rPr>
          <w:rFonts w:hint="eastAsia" w:ascii="宋体" w:hAnsi="宋体" w:eastAsia="宋体" w:cs="宋体"/>
          <w:b/>
          <w:color w:val="000000"/>
          <w:spacing w:val="6"/>
          <w:sz w:val="32"/>
          <w:szCs w:val="32"/>
        </w:rPr>
      </w:pPr>
    </w:p>
    <w:p w14:paraId="52A64CD0">
      <w:pPr>
        <w:autoSpaceDE w:val="0"/>
        <w:autoSpaceDN w:val="0"/>
        <w:jc w:val="center"/>
        <w:rPr>
          <w:rFonts w:hint="eastAsia" w:ascii="宋体" w:hAnsi="宋体" w:eastAsia="宋体" w:cs="宋体"/>
          <w:b/>
          <w:color w:val="000000"/>
          <w:spacing w:val="6"/>
          <w:sz w:val="32"/>
          <w:szCs w:val="32"/>
        </w:rPr>
      </w:pPr>
    </w:p>
    <w:p w14:paraId="7DDEF33A">
      <w:pPr>
        <w:autoSpaceDE w:val="0"/>
        <w:autoSpaceDN w:val="0"/>
        <w:jc w:val="center"/>
        <w:rPr>
          <w:rFonts w:hint="eastAsia" w:ascii="宋体" w:hAnsi="宋体" w:eastAsia="宋体" w:cs="宋体"/>
          <w:b/>
          <w:color w:val="000000"/>
          <w:spacing w:val="6"/>
          <w:sz w:val="32"/>
          <w:szCs w:val="32"/>
        </w:rPr>
      </w:pPr>
    </w:p>
    <w:p w14:paraId="1973BD84">
      <w:pPr>
        <w:autoSpaceDE w:val="0"/>
        <w:autoSpaceDN w:val="0"/>
        <w:jc w:val="center"/>
        <w:rPr>
          <w:rFonts w:hint="eastAsia" w:ascii="宋体" w:hAnsi="宋体" w:eastAsia="宋体" w:cs="宋体"/>
          <w:b/>
          <w:color w:val="000000"/>
          <w:spacing w:val="6"/>
          <w:sz w:val="32"/>
          <w:szCs w:val="32"/>
        </w:rPr>
      </w:pPr>
    </w:p>
    <w:p w14:paraId="255E4301">
      <w:pPr>
        <w:autoSpaceDE w:val="0"/>
        <w:autoSpaceDN w:val="0"/>
        <w:jc w:val="center"/>
        <w:rPr>
          <w:rFonts w:hint="eastAsia" w:ascii="宋体" w:hAnsi="宋体" w:eastAsia="宋体" w:cs="宋体"/>
          <w:b/>
          <w:color w:val="000000"/>
          <w:spacing w:val="6"/>
          <w:sz w:val="32"/>
          <w:szCs w:val="32"/>
        </w:rPr>
      </w:pPr>
    </w:p>
    <w:p w14:paraId="11D0CAB4">
      <w:pPr>
        <w:autoSpaceDE w:val="0"/>
        <w:autoSpaceDN w:val="0"/>
        <w:jc w:val="center"/>
        <w:rPr>
          <w:rFonts w:hint="eastAsia" w:ascii="宋体" w:hAnsi="宋体" w:eastAsia="宋体" w:cs="宋体"/>
          <w:b/>
          <w:color w:val="000000"/>
          <w:spacing w:val="6"/>
          <w:sz w:val="32"/>
          <w:szCs w:val="32"/>
        </w:rPr>
      </w:pPr>
    </w:p>
    <w:p w14:paraId="6DE2533D">
      <w:pPr>
        <w:autoSpaceDE w:val="0"/>
        <w:autoSpaceDN w:val="0"/>
        <w:jc w:val="center"/>
        <w:rPr>
          <w:rFonts w:hint="eastAsia" w:ascii="宋体" w:hAnsi="宋体" w:eastAsia="宋体" w:cs="宋体"/>
          <w:b/>
          <w:color w:val="000000"/>
          <w:spacing w:val="6"/>
          <w:sz w:val="32"/>
          <w:szCs w:val="32"/>
        </w:rPr>
      </w:pPr>
    </w:p>
    <w:p w14:paraId="5F79BB1D">
      <w:pPr>
        <w:autoSpaceDE w:val="0"/>
        <w:autoSpaceDN w:val="0"/>
        <w:jc w:val="center"/>
        <w:rPr>
          <w:rFonts w:hint="eastAsia" w:ascii="宋体" w:hAnsi="宋体" w:eastAsia="宋体" w:cs="宋体"/>
          <w:b/>
          <w:color w:val="000000"/>
          <w:spacing w:val="6"/>
          <w:sz w:val="32"/>
          <w:szCs w:val="32"/>
        </w:rPr>
      </w:pPr>
    </w:p>
    <w:p w14:paraId="1B44153B">
      <w:pPr>
        <w:autoSpaceDE w:val="0"/>
        <w:autoSpaceDN w:val="0"/>
        <w:jc w:val="center"/>
        <w:rPr>
          <w:rFonts w:hint="eastAsia" w:ascii="宋体" w:hAnsi="宋体" w:eastAsia="宋体" w:cs="宋体"/>
          <w:b/>
          <w:color w:val="000000"/>
          <w:spacing w:val="6"/>
          <w:sz w:val="32"/>
          <w:szCs w:val="32"/>
        </w:rPr>
      </w:pPr>
    </w:p>
    <w:p w14:paraId="4954B316">
      <w:pPr>
        <w:autoSpaceDE w:val="0"/>
        <w:autoSpaceDN w:val="0"/>
        <w:jc w:val="center"/>
        <w:rPr>
          <w:rFonts w:hint="eastAsia" w:ascii="宋体" w:hAnsi="宋体" w:eastAsia="宋体" w:cs="宋体"/>
          <w:b/>
          <w:color w:val="000000"/>
          <w:spacing w:val="6"/>
          <w:sz w:val="32"/>
          <w:szCs w:val="32"/>
        </w:rPr>
      </w:pPr>
    </w:p>
    <w:p w14:paraId="0DC39B9A">
      <w:pPr>
        <w:autoSpaceDE w:val="0"/>
        <w:autoSpaceDN w:val="0"/>
        <w:jc w:val="center"/>
        <w:rPr>
          <w:rFonts w:hint="eastAsia" w:ascii="宋体" w:hAnsi="宋体" w:eastAsia="宋体" w:cs="宋体"/>
          <w:b/>
          <w:color w:val="000000"/>
          <w:spacing w:val="6"/>
          <w:sz w:val="32"/>
          <w:szCs w:val="32"/>
        </w:rPr>
      </w:pPr>
    </w:p>
    <w:p w14:paraId="13E1F80F">
      <w:pPr>
        <w:autoSpaceDE w:val="0"/>
        <w:autoSpaceDN w:val="0"/>
        <w:jc w:val="center"/>
        <w:rPr>
          <w:rFonts w:hint="eastAsia" w:ascii="宋体" w:hAnsi="宋体" w:eastAsia="宋体" w:cs="宋体"/>
          <w:b/>
          <w:color w:val="000000"/>
          <w:spacing w:val="6"/>
          <w:sz w:val="32"/>
          <w:szCs w:val="32"/>
        </w:rPr>
      </w:pPr>
    </w:p>
    <w:p w14:paraId="4B34368F">
      <w:pPr>
        <w:autoSpaceDE w:val="0"/>
        <w:autoSpaceDN w:val="0"/>
        <w:jc w:val="center"/>
        <w:rPr>
          <w:rFonts w:hint="eastAsia" w:ascii="宋体" w:hAnsi="宋体" w:eastAsia="宋体" w:cs="宋体"/>
          <w:b/>
          <w:color w:val="000000"/>
          <w:spacing w:val="6"/>
          <w:sz w:val="32"/>
          <w:szCs w:val="32"/>
        </w:rPr>
      </w:pPr>
    </w:p>
    <w:p w14:paraId="72DF394F">
      <w:pPr>
        <w:autoSpaceDE w:val="0"/>
        <w:autoSpaceDN w:val="0"/>
        <w:jc w:val="center"/>
        <w:rPr>
          <w:rFonts w:hint="eastAsia" w:ascii="宋体" w:hAnsi="宋体" w:eastAsia="宋体" w:cs="宋体"/>
          <w:b/>
          <w:color w:val="000000"/>
          <w:spacing w:val="6"/>
          <w:sz w:val="32"/>
          <w:szCs w:val="32"/>
        </w:rPr>
      </w:pPr>
    </w:p>
    <w:p w14:paraId="38016650">
      <w:pPr>
        <w:autoSpaceDE w:val="0"/>
        <w:autoSpaceDN w:val="0"/>
        <w:jc w:val="center"/>
        <w:rPr>
          <w:rFonts w:hint="eastAsia" w:ascii="宋体" w:hAnsi="宋体" w:eastAsia="宋体" w:cs="宋体"/>
          <w:b/>
          <w:color w:val="000000"/>
          <w:spacing w:val="6"/>
          <w:sz w:val="32"/>
          <w:szCs w:val="32"/>
        </w:rPr>
      </w:pPr>
    </w:p>
    <w:p w14:paraId="31DAEEC5">
      <w:pPr>
        <w:autoSpaceDE w:val="0"/>
        <w:autoSpaceDN w:val="0"/>
        <w:jc w:val="center"/>
        <w:rPr>
          <w:rFonts w:hint="eastAsia" w:ascii="宋体" w:hAnsi="宋体" w:eastAsia="宋体" w:cs="宋体"/>
          <w:b/>
          <w:color w:val="000000"/>
          <w:spacing w:val="6"/>
          <w:sz w:val="32"/>
          <w:szCs w:val="32"/>
        </w:rPr>
      </w:pPr>
    </w:p>
    <w:p w14:paraId="27FFDC35">
      <w:pPr>
        <w:autoSpaceDE w:val="0"/>
        <w:autoSpaceDN w:val="0"/>
        <w:jc w:val="center"/>
        <w:rPr>
          <w:rFonts w:hint="eastAsia" w:ascii="宋体" w:hAnsi="宋体" w:eastAsia="宋体" w:cs="宋体"/>
          <w:b/>
          <w:color w:val="000000"/>
          <w:spacing w:val="6"/>
          <w:sz w:val="32"/>
          <w:szCs w:val="32"/>
        </w:rPr>
      </w:pPr>
    </w:p>
    <w:p w14:paraId="226C681A">
      <w:pPr>
        <w:autoSpaceDE w:val="0"/>
        <w:autoSpaceDN w:val="0"/>
        <w:jc w:val="center"/>
        <w:rPr>
          <w:rFonts w:hint="eastAsia" w:ascii="宋体" w:hAnsi="宋体" w:eastAsia="宋体" w:cs="宋体"/>
          <w:b/>
          <w:color w:val="000000"/>
          <w:spacing w:val="6"/>
          <w:sz w:val="32"/>
          <w:szCs w:val="32"/>
        </w:rPr>
      </w:pPr>
    </w:p>
    <w:p w14:paraId="7983470F">
      <w:pPr>
        <w:spacing w:line="360" w:lineRule="auto"/>
        <w:jc w:val="left"/>
        <w:outlineLvl w:val="0"/>
        <w:rPr>
          <w:rFonts w:hint="eastAsia" w:ascii="宋体" w:hAnsi="宋体" w:eastAsia="宋体" w:cs="宋体"/>
          <w:b/>
          <w:color w:val="000000"/>
          <w:sz w:val="36"/>
          <w:szCs w:val="20"/>
        </w:rPr>
      </w:pPr>
      <w:r>
        <w:rPr>
          <w:rFonts w:hint="eastAsia" w:ascii="宋体" w:hAnsi="宋体" w:eastAsia="宋体" w:cs="宋体"/>
          <w:b/>
          <w:color w:val="000000"/>
          <w:sz w:val="36"/>
          <w:szCs w:val="20"/>
        </w:rPr>
        <w:br w:type="page"/>
      </w:r>
      <w:r>
        <w:rPr>
          <w:rFonts w:hint="eastAsia" w:ascii="宋体" w:hAnsi="宋体" w:eastAsia="宋体" w:cs="宋体"/>
          <w:b/>
          <w:color w:val="000000"/>
          <w:sz w:val="36"/>
          <w:szCs w:val="20"/>
        </w:rPr>
        <w:t>附件7：中小企业声明函</w:t>
      </w:r>
    </w:p>
    <w:p w14:paraId="67D66B47">
      <w:pPr>
        <w:rPr>
          <w:rFonts w:hint="eastAsia" w:ascii="宋体" w:hAnsi="宋体" w:eastAsia="宋体" w:cs="宋体"/>
          <w:color w:val="000000"/>
        </w:rPr>
      </w:pPr>
    </w:p>
    <w:p w14:paraId="4F3377EA">
      <w:pPr>
        <w:spacing w:line="360" w:lineRule="auto"/>
        <w:jc w:val="center"/>
        <w:rPr>
          <w:rFonts w:hint="eastAsia" w:ascii="宋体" w:hAnsi="宋体" w:eastAsia="宋体" w:cs="宋体"/>
          <w:b/>
          <w:sz w:val="32"/>
          <w:szCs w:val="32"/>
        </w:rPr>
      </w:pPr>
      <w:r>
        <w:rPr>
          <w:rFonts w:hint="eastAsia" w:ascii="宋体" w:hAnsi="宋体" w:eastAsia="宋体" w:cs="宋体"/>
          <w:b/>
          <w:sz w:val="32"/>
          <w:szCs w:val="32"/>
        </w:rPr>
        <w:t>中小企业声明函（货物）</w:t>
      </w:r>
    </w:p>
    <w:p w14:paraId="689B7E8D">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本公司（联合体）郑重声明，根据《政府采购促进中小企业发展管理办法》（财库﹝2020﹞46 号）的规定，本公司（联合体）参加 </w:t>
      </w:r>
      <w:r>
        <w:rPr>
          <w:rFonts w:hint="eastAsia" w:ascii="宋体" w:hAnsi="宋体" w:eastAsia="宋体" w:cs="宋体"/>
          <w:b/>
          <w:bCs/>
          <w:sz w:val="24"/>
          <w:u w:val="single"/>
          <w:lang w:eastAsia="zh-CN"/>
        </w:rPr>
        <w:t>金华市中医医院</w:t>
      </w:r>
      <w:r>
        <w:rPr>
          <w:rFonts w:hint="eastAsia" w:ascii="宋体" w:hAnsi="宋体" w:eastAsia="宋体" w:cs="宋体"/>
          <w:sz w:val="24"/>
          <w:u w:val="single"/>
        </w:rPr>
        <w:t xml:space="preserve"> </w:t>
      </w:r>
      <w:r>
        <w:rPr>
          <w:rFonts w:hint="eastAsia" w:ascii="宋体" w:hAnsi="宋体" w:eastAsia="宋体" w:cs="宋体"/>
          <w:sz w:val="24"/>
        </w:rPr>
        <w:t>的</w:t>
      </w:r>
      <w:r>
        <w:rPr>
          <w:rFonts w:hint="eastAsia" w:ascii="宋体" w:hAnsi="宋体" w:eastAsia="宋体" w:cs="宋体"/>
          <w:b/>
          <w:bCs/>
          <w:sz w:val="24"/>
        </w:rPr>
        <w:t xml:space="preserve"> </w:t>
      </w:r>
      <w:r>
        <w:rPr>
          <w:rFonts w:hint="eastAsia" w:ascii="宋体" w:hAnsi="宋体" w:cs="宋体"/>
          <w:b/>
          <w:bCs/>
          <w:sz w:val="24"/>
          <w:u w:val="single"/>
          <w:lang w:eastAsia="zh-CN"/>
        </w:rPr>
        <w:t>金华市中医医院高频手术系统（电刀）采购项目（重新招标）</w:t>
      </w:r>
      <w:r>
        <w:rPr>
          <w:rFonts w:hint="eastAsia" w:ascii="宋体" w:hAnsi="宋体" w:eastAsia="宋体" w:cs="宋体"/>
          <w:sz w:val="24"/>
        </w:rPr>
        <w:t>采购活动，提供的货物全部由符合政策要求的中小企业制造。相关企业（含联合体中的中小企业、签订分包意向协议的中小企业）的具体情况如下：</w:t>
      </w:r>
    </w:p>
    <w:p w14:paraId="6E7D4DD5">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1. </w:t>
      </w:r>
      <w:r>
        <w:rPr>
          <w:rFonts w:hint="eastAsia" w:ascii="宋体" w:hAnsi="宋体" w:eastAsia="宋体" w:cs="宋体"/>
          <w:color w:val="000000"/>
          <w:kern w:val="0"/>
          <w:sz w:val="24"/>
          <w:u w:val="single"/>
          <w:lang w:val="en-US" w:eastAsia="zh-CN"/>
        </w:rPr>
        <w:t>高频手术系统</w:t>
      </w:r>
      <w:r>
        <w:rPr>
          <w:rFonts w:hint="eastAsia" w:ascii="宋体" w:hAnsi="宋体" w:eastAsia="宋体" w:cs="宋体"/>
          <w:color w:val="000000"/>
          <w:sz w:val="24"/>
        </w:rPr>
        <w:t>，属于</w:t>
      </w:r>
      <w:r>
        <w:rPr>
          <w:rFonts w:hint="eastAsia" w:ascii="宋体" w:hAnsi="宋体" w:eastAsia="宋体" w:cs="宋体"/>
          <w:color w:val="000000"/>
          <w:sz w:val="24"/>
          <w:u w:val="single"/>
        </w:rPr>
        <w:t>工业</w:t>
      </w:r>
      <w:r>
        <w:rPr>
          <w:rFonts w:hint="eastAsia" w:ascii="宋体" w:hAnsi="宋体" w:eastAsia="宋体" w:cs="宋体"/>
          <w:color w:val="000000"/>
          <w:sz w:val="24"/>
        </w:rPr>
        <w:t>（</w:t>
      </w:r>
      <w:r>
        <w:rPr>
          <w:rFonts w:hint="eastAsia" w:ascii="宋体" w:hAnsi="宋体" w:eastAsia="宋体" w:cs="宋体"/>
          <w:color w:val="000000"/>
          <w:sz w:val="24"/>
          <w:u w:val="single"/>
        </w:rPr>
        <w:t>制造业</w:t>
      </w:r>
      <w:r>
        <w:rPr>
          <w:rFonts w:hint="eastAsia" w:ascii="宋体" w:hAnsi="宋体" w:eastAsia="宋体" w:cs="宋体"/>
          <w:color w:val="000000"/>
          <w:sz w:val="24"/>
        </w:rPr>
        <w:t>）行业；制造商为</w:t>
      </w:r>
      <w:r>
        <w:rPr>
          <w:rFonts w:hint="eastAsia" w:ascii="宋体" w:hAnsi="宋体" w:eastAsia="宋体" w:cs="宋体"/>
          <w:color w:val="000000"/>
          <w:sz w:val="24"/>
          <w:u w:val="single"/>
        </w:rPr>
        <w:t>（企业名称）</w:t>
      </w:r>
      <w:r>
        <w:rPr>
          <w:rFonts w:hint="eastAsia" w:ascii="宋体" w:hAnsi="宋体" w:eastAsia="宋体" w:cs="宋体"/>
          <w:color w:val="000000"/>
          <w:sz w:val="24"/>
        </w:rPr>
        <w:t xml:space="preserve">，从业人员 </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人，营业收入为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万元，资产总额为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 xml:space="preserve">万元 ，属于（中型企业、小型企业、微型企业）； </w:t>
      </w:r>
    </w:p>
    <w:p w14:paraId="148D90AC">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2. </w:t>
      </w:r>
      <w:r>
        <w:rPr>
          <w:rFonts w:hint="eastAsia" w:ascii="宋体" w:hAnsi="宋体" w:eastAsia="宋体" w:cs="宋体"/>
          <w:color w:val="000000"/>
          <w:sz w:val="24"/>
          <w:u w:val="single"/>
          <w:lang w:val="en-US" w:eastAsia="zh-CN"/>
        </w:rPr>
        <w:t xml:space="preserve">           </w:t>
      </w:r>
      <w:r>
        <w:rPr>
          <w:rFonts w:hint="eastAsia" w:ascii="宋体" w:hAnsi="宋体" w:eastAsia="宋体" w:cs="宋体"/>
          <w:color w:val="000000"/>
          <w:sz w:val="24"/>
        </w:rPr>
        <w:t>，属于</w:t>
      </w:r>
      <w:r>
        <w:rPr>
          <w:rFonts w:hint="eastAsia" w:ascii="宋体" w:hAnsi="宋体" w:eastAsia="宋体" w:cs="宋体"/>
          <w:color w:val="000000"/>
          <w:sz w:val="24"/>
          <w:u w:val="single"/>
        </w:rPr>
        <w:t>工业（制造业）</w:t>
      </w:r>
      <w:r>
        <w:rPr>
          <w:rFonts w:hint="eastAsia" w:ascii="宋体" w:hAnsi="宋体" w:eastAsia="宋体" w:cs="宋体"/>
          <w:color w:val="000000"/>
          <w:sz w:val="24"/>
        </w:rPr>
        <w:t>行业；制造商为</w:t>
      </w:r>
      <w:r>
        <w:rPr>
          <w:rFonts w:hint="eastAsia" w:ascii="宋体" w:hAnsi="宋体" w:eastAsia="宋体" w:cs="宋体"/>
          <w:color w:val="000000"/>
          <w:sz w:val="24"/>
          <w:u w:val="single"/>
        </w:rPr>
        <w:t>（企业名称）</w:t>
      </w:r>
      <w:r>
        <w:rPr>
          <w:rFonts w:hint="eastAsia" w:ascii="宋体" w:hAnsi="宋体" w:eastAsia="宋体" w:cs="宋体"/>
          <w:color w:val="000000"/>
          <w:sz w:val="24"/>
        </w:rPr>
        <w:t>，从业人员</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人，营业收入为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万元，资产总额为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万元，属于（中型企业、小型企业、微型企业）；</w:t>
      </w:r>
    </w:p>
    <w:p w14:paraId="1F2CC830">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以上企业，不属于大企业的分支机构，不存在控股股东为大企业的情形，也不存在与大企业的负责人为同一人的情形。 </w:t>
      </w:r>
    </w:p>
    <w:p w14:paraId="7A33462E">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本企业对上述声明内容的真实性负责。如有虚假，将依法承担相应责任。</w:t>
      </w:r>
    </w:p>
    <w:p w14:paraId="53D77EBA">
      <w:pPr>
        <w:spacing w:line="360" w:lineRule="auto"/>
        <w:ind w:right="420"/>
        <w:jc w:val="center"/>
        <w:rPr>
          <w:rFonts w:hint="eastAsia" w:ascii="宋体" w:hAnsi="宋体" w:eastAsia="宋体" w:cs="宋体"/>
          <w:color w:val="000000"/>
          <w:sz w:val="24"/>
        </w:rPr>
      </w:pPr>
      <w:r>
        <w:rPr>
          <w:rFonts w:hint="eastAsia" w:ascii="宋体" w:hAnsi="宋体" w:eastAsia="宋体" w:cs="宋体"/>
          <w:color w:val="000000"/>
          <w:sz w:val="24"/>
        </w:rPr>
        <w:t xml:space="preserve">                 投标人名称（盖章）：</w:t>
      </w:r>
    </w:p>
    <w:p w14:paraId="719353B8">
      <w:pPr>
        <w:spacing w:line="360" w:lineRule="auto"/>
        <w:ind w:right="420"/>
        <w:jc w:val="center"/>
        <w:rPr>
          <w:rFonts w:hint="eastAsia" w:ascii="宋体" w:hAnsi="宋体" w:eastAsia="宋体" w:cs="宋体"/>
          <w:color w:val="000000"/>
          <w:sz w:val="24"/>
        </w:rPr>
      </w:pPr>
      <w:r>
        <w:rPr>
          <w:rFonts w:hint="eastAsia" w:ascii="宋体" w:hAnsi="宋体" w:eastAsia="宋体" w:cs="宋体"/>
          <w:color w:val="000000"/>
          <w:sz w:val="24"/>
        </w:rPr>
        <w:t xml:space="preserve">     日  期：</w:t>
      </w:r>
    </w:p>
    <w:p w14:paraId="5584E128">
      <w:pPr>
        <w:spacing w:line="360" w:lineRule="auto"/>
        <w:ind w:right="420" w:firstLine="210" w:firstLineChars="100"/>
        <w:rPr>
          <w:rFonts w:hint="eastAsia" w:ascii="宋体" w:hAnsi="宋体" w:eastAsia="宋体" w:cs="宋体"/>
          <w:color w:val="000000"/>
          <w:szCs w:val="21"/>
        </w:rPr>
      </w:pPr>
      <w:r>
        <w:rPr>
          <w:rFonts w:hint="eastAsia" w:ascii="宋体" w:hAnsi="宋体" w:eastAsia="宋体" w:cs="宋体"/>
          <w:color w:val="000000"/>
          <w:szCs w:val="21"/>
        </w:rPr>
        <w:t>从业人员、营业收入、资产总额填报上一年度数据，无上一年度数据的新成立企业可不填报。</w:t>
      </w:r>
    </w:p>
    <w:p w14:paraId="3C59F737">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 xml:space="preserve">   注：</w:t>
      </w:r>
    </w:p>
    <w:p w14:paraId="62463F2B">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038AAA3">
      <w:pPr>
        <w:spacing w:line="360" w:lineRule="auto"/>
        <w:rPr>
          <w:rFonts w:hint="eastAsia" w:ascii="宋体" w:hAnsi="宋体" w:eastAsia="宋体" w:cs="宋体"/>
          <w:color w:val="000000"/>
        </w:rPr>
      </w:pPr>
      <w:r>
        <w:rPr>
          <w:rFonts w:hint="eastAsia" w:ascii="宋体" w:hAnsi="宋体" w:eastAsia="宋体" w:cs="宋体"/>
          <w:color w:val="000000"/>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0C37F3E">
      <w:pPr>
        <w:pStyle w:val="14"/>
        <w:ind w:firstLine="420"/>
        <w:rPr>
          <w:rFonts w:hint="eastAsia" w:ascii="宋体" w:hAnsi="宋体" w:eastAsia="宋体" w:cs="宋体"/>
          <w:color w:val="000000"/>
        </w:rPr>
      </w:pPr>
    </w:p>
    <w:p w14:paraId="3407E5E9">
      <w:pPr>
        <w:pStyle w:val="13"/>
        <w:rPr>
          <w:rFonts w:hint="eastAsia" w:ascii="宋体" w:hAnsi="宋体" w:eastAsia="宋体" w:cs="宋体"/>
          <w:color w:val="000000"/>
        </w:rPr>
      </w:pPr>
    </w:p>
    <w:p w14:paraId="39F5CF75">
      <w:pPr>
        <w:rPr>
          <w:rFonts w:hint="eastAsia" w:ascii="宋体" w:hAnsi="宋体" w:eastAsia="宋体" w:cs="宋体"/>
          <w:color w:val="000000"/>
        </w:rPr>
      </w:pPr>
    </w:p>
    <w:p w14:paraId="64377203">
      <w:pPr>
        <w:pStyle w:val="14"/>
        <w:ind w:firstLine="420"/>
        <w:rPr>
          <w:rFonts w:hint="eastAsia" w:ascii="宋体" w:hAnsi="宋体" w:eastAsia="宋体" w:cs="宋体"/>
          <w:color w:val="000000"/>
        </w:rPr>
      </w:pPr>
    </w:p>
    <w:p w14:paraId="70061571">
      <w:pPr>
        <w:pStyle w:val="13"/>
        <w:rPr>
          <w:rFonts w:hint="eastAsia" w:ascii="宋体" w:hAnsi="宋体" w:eastAsia="宋体" w:cs="宋体"/>
          <w:color w:val="000000"/>
        </w:rPr>
      </w:pPr>
    </w:p>
    <w:p w14:paraId="3AB58A4B">
      <w:pPr>
        <w:rPr>
          <w:rFonts w:hint="eastAsia" w:ascii="宋体" w:hAnsi="宋体" w:eastAsia="宋体" w:cs="宋体"/>
          <w:color w:val="000000"/>
        </w:rPr>
      </w:pPr>
    </w:p>
    <w:p w14:paraId="0CFE7210">
      <w:pPr>
        <w:pStyle w:val="14"/>
        <w:ind w:firstLine="420"/>
        <w:rPr>
          <w:rFonts w:hint="eastAsia" w:ascii="宋体" w:hAnsi="宋体" w:eastAsia="宋体" w:cs="宋体"/>
          <w:color w:val="000000"/>
        </w:rPr>
      </w:pPr>
    </w:p>
    <w:p w14:paraId="2766E52F">
      <w:pPr>
        <w:pStyle w:val="13"/>
        <w:rPr>
          <w:rFonts w:hint="eastAsia" w:ascii="宋体" w:hAnsi="宋体" w:eastAsia="宋体" w:cs="宋体"/>
          <w:color w:val="000000"/>
        </w:rPr>
      </w:pPr>
    </w:p>
    <w:p w14:paraId="5D56F98D">
      <w:pPr>
        <w:rPr>
          <w:rFonts w:hint="eastAsia" w:ascii="宋体" w:hAnsi="宋体" w:eastAsia="宋体" w:cs="宋体"/>
          <w:color w:val="000000"/>
        </w:rPr>
      </w:pPr>
    </w:p>
    <w:p w14:paraId="4FE5A421">
      <w:pPr>
        <w:pStyle w:val="14"/>
        <w:ind w:firstLine="420"/>
        <w:rPr>
          <w:rFonts w:hint="eastAsia" w:ascii="宋体" w:hAnsi="宋体" w:eastAsia="宋体" w:cs="宋体"/>
          <w:color w:val="000000"/>
        </w:rPr>
      </w:pPr>
    </w:p>
    <w:p w14:paraId="6E31BD9A">
      <w:pPr>
        <w:pStyle w:val="14"/>
        <w:ind w:firstLine="420"/>
        <w:rPr>
          <w:rFonts w:hint="eastAsia" w:ascii="宋体" w:hAnsi="宋体" w:eastAsia="宋体" w:cs="宋体"/>
          <w:color w:val="000000"/>
        </w:rPr>
      </w:pPr>
    </w:p>
    <w:p w14:paraId="227618A5">
      <w:pPr>
        <w:pStyle w:val="14"/>
        <w:ind w:firstLine="420"/>
        <w:rPr>
          <w:rFonts w:hint="eastAsia" w:ascii="宋体" w:hAnsi="宋体" w:eastAsia="宋体" w:cs="宋体"/>
          <w:color w:val="000000"/>
        </w:rPr>
      </w:pPr>
    </w:p>
    <w:p w14:paraId="0F57AFDC">
      <w:pPr>
        <w:pStyle w:val="14"/>
        <w:ind w:firstLine="420"/>
        <w:rPr>
          <w:rFonts w:hint="eastAsia" w:ascii="宋体" w:hAnsi="宋体" w:eastAsia="宋体" w:cs="宋体"/>
          <w:color w:val="000000"/>
        </w:rPr>
      </w:pPr>
    </w:p>
    <w:p w14:paraId="5D7EF1D8">
      <w:pPr>
        <w:pStyle w:val="14"/>
        <w:ind w:firstLine="420"/>
        <w:rPr>
          <w:rFonts w:hint="eastAsia" w:ascii="宋体" w:hAnsi="宋体" w:eastAsia="宋体" w:cs="宋体"/>
          <w:color w:val="000000"/>
        </w:rPr>
      </w:pPr>
    </w:p>
    <w:p w14:paraId="24AD9EE2">
      <w:pPr>
        <w:pStyle w:val="14"/>
        <w:ind w:firstLine="420"/>
        <w:rPr>
          <w:rFonts w:hint="eastAsia" w:ascii="宋体" w:hAnsi="宋体" w:eastAsia="宋体" w:cs="宋体"/>
          <w:color w:val="000000"/>
        </w:rPr>
      </w:pPr>
    </w:p>
    <w:p w14:paraId="31FB84B6">
      <w:pPr>
        <w:pStyle w:val="14"/>
        <w:ind w:firstLine="420"/>
        <w:rPr>
          <w:rFonts w:hint="eastAsia" w:ascii="宋体" w:hAnsi="宋体" w:eastAsia="宋体" w:cs="宋体"/>
          <w:color w:val="000000"/>
        </w:rPr>
      </w:pPr>
    </w:p>
    <w:p w14:paraId="7C167C87">
      <w:pPr>
        <w:pStyle w:val="14"/>
        <w:ind w:firstLine="420"/>
        <w:rPr>
          <w:rFonts w:hint="eastAsia" w:ascii="宋体" w:hAnsi="宋体" w:eastAsia="宋体" w:cs="宋体"/>
          <w:color w:val="000000"/>
        </w:rPr>
      </w:pPr>
    </w:p>
    <w:p w14:paraId="73231919">
      <w:pPr>
        <w:pStyle w:val="14"/>
        <w:ind w:firstLine="420"/>
        <w:rPr>
          <w:rFonts w:hint="eastAsia" w:ascii="宋体" w:hAnsi="宋体" w:eastAsia="宋体" w:cs="宋体"/>
          <w:color w:val="000000"/>
        </w:rPr>
      </w:pPr>
    </w:p>
    <w:p w14:paraId="5286B442">
      <w:pPr>
        <w:pStyle w:val="14"/>
        <w:ind w:firstLine="420"/>
        <w:rPr>
          <w:rFonts w:hint="eastAsia" w:ascii="宋体" w:hAnsi="宋体" w:eastAsia="宋体" w:cs="宋体"/>
          <w:color w:val="000000"/>
        </w:rPr>
      </w:pPr>
    </w:p>
    <w:p w14:paraId="098AA354">
      <w:pPr>
        <w:pStyle w:val="14"/>
        <w:ind w:firstLine="420"/>
        <w:rPr>
          <w:rFonts w:hint="eastAsia" w:ascii="宋体" w:hAnsi="宋体" w:eastAsia="宋体" w:cs="宋体"/>
          <w:color w:val="000000"/>
        </w:rPr>
      </w:pPr>
    </w:p>
    <w:p w14:paraId="7244C597">
      <w:pPr>
        <w:pStyle w:val="14"/>
        <w:ind w:firstLine="420"/>
        <w:rPr>
          <w:rFonts w:hint="eastAsia" w:ascii="宋体" w:hAnsi="宋体" w:eastAsia="宋体" w:cs="宋体"/>
          <w:color w:val="000000"/>
        </w:rPr>
      </w:pPr>
    </w:p>
    <w:p w14:paraId="76C7EDB1">
      <w:pPr>
        <w:pStyle w:val="14"/>
        <w:ind w:firstLine="420"/>
        <w:rPr>
          <w:rFonts w:hint="eastAsia" w:ascii="宋体" w:hAnsi="宋体" w:eastAsia="宋体" w:cs="宋体"/>
          <w:color w:val="000000"/>
        </w:rPr>
      </w:pPr>
    </w:p>
    <w:p w14:paraId="270A10A0">
      <w:pPr>
        <w:pStyle w:val="14"/>
        <w:ind w:firstLine="420"/>
        <w:rPr>
          <w:rFonts w:hint="eastAsia" w:ascii="宋体" w:hAnsi="宋体" w:eastAsia="宋体" w:cs="宋体"/>
          <w:color w:val="000000"/>
        </w:rPr>
      </w:pPr>
    </w:p>
    <w:p w14:paraId="175B67B6">
      <w:pPr>
        <w:pStyle w:val="14"/>
        <w:ind w:firstLine="420"/>
        <w:rPr>
          <w:rFonts w:hint="eastAsia" w:ascii="宋体" w:hAnsi="宋体" w:eastAsia="宋体" w:cs="宋体"/>
          <w:color w:val="000000"/>
        </w:rPr>
      </w:pPr>
    </w:p>
    <w:p w14:paraId="7B1E0CA0">
      <w:pPr>
        <w:pStyle w:val="14"/>
        <w:ind w:firstLine="420"/>
        <w:rPr>
          <w:rFonts w:hint="eastAsia" w:ascii="宋体" w:hAnsi="宋体" w:eastAsia="宋体" w:cs="宋体"/>
          <w:color w:val="000000"/>
        </w:rPr>
      </w:pPr>
    </w:p>
    <w:p w14:paraId="10752FB4">
      <w:pPr>
        <w:pStyle w:val="13"/>
        <w:rPr>
          <w:rFonts w:hint="eastAsia" w:ascii="宋体" w:hAnsi="宋体" w:eastAsia="宋体" w:cs="宋体"/>
          <w:color w:val="000000"/>
        </w:rPr>
      </w:pPr>
    </w:p>
    <w:p w14:paraId="77076C64">
      <w:pPr>
        <w:rPr>
          <w:rFonts w:hint="eastAsia" w:ascii="宋体" w:hAnsi="宋体" w:eastAsia="宋体" w:cs="宋体"/>
          <w:color w:val="000000"/>
        </w:rPr>
      </w:pPr>
    </w:p>
    <w:p w14:paraId="39CFF1A9">
      <w:pPr>
        <w:widowControl/>
        <w:autoSpaceDN w:val="0"/>
        <w:spacing w:line="360" w:lineRule="auto"/>
        <w:jc w:val="center"/>
        <w:rPr>
          <w:rFonts w:hint="eastAsia" w:ascii="宋体" w:hAnsi="宋体" w:eastAsia="宋体" w:cs="宋体"/>
          <w:b/>
          <w:w w:val="80"/>
          <w:kern w:val="0"/>
          <w:sz w:val="44"/>
          <w:szCs w:val="44"/>
        </w:rPr>
      </w:pPr>
      <w:r>
        <w:rPr>
          <w:rFonts w:hint="eastAsia" w:ascii="宋体" w:hAnsi="宋体" w:eastAsia="宋体" w:cs="宋体"/>
          <w:b/>
          <w:w w:val="80"/>
          <w:kern w:val="0"/>
          <w:sz w:val="44"/>
          <w:szCs w:val="44"/>
        </w:rPr>
        <w:br w:type="page"/>
      </w:r>
      <w:r>
        <w:rPr>
          <w:rFonts w:hint="eastAsia" w:ascii="宋体" w:hAnsi="宋体" w:eastAsia="宋体" w:cs="宋体"/>
          <w:b/>
          <w:w w:val="80"/>
          <w:kern w:val="0"/>
          <w:sz w:val="44"/>
          <w:szCs w:val="44"/>
        </w:rPr>
        <w:t>政府采购活动现场确认声明书</w:t>
      </w:r>
    </w:p>
    <w:p w14:paraId="7E8AF30D">
      <w:pPr>
        <w:autoSpaceDN w:val="0"/>
        <w:snapToGrid w:val="0"/>
        <w:spacing w:line="336" w:lineRule="auto"/>
        <w:rPr>
          <w:rFonts w:hint="eastAsia" w:ascii="宋体" w:hAnsi="宋体" w:eastAsia="宋体" w:cs="宋体"/>
          <w:b/>
          <w:sz w:val="24"/>
        </w:rPr>
      </w:pPr>
      <w:r>
        <w:rPr>
          <w:rFonts w:hint="eastAsia" w:ascii="宋体" w:hAnsi="宋体" w:eastAsia="宋体" w:cs="宋体"/>
          <w:b/>
          <w:kern w:val="0"/>
          <w:sz w:val="24"/>
          <w:lang w:eastAsia="zh-CN"/>
        </w:rPr>
        <w:t>金华市中医医院</w:t>
      </w:r>
      <w:r>
        <w:rPr>
          <w:rFonts w:hint="eastAsia" w:ascii="宋体" w:hAnsi="宋体" w:eastAsia="宋体" w:cs="宋体"/>
          <w:b/>
          <w:kern w:val="0"/>
          <w:sz w:val="24"/>
        </w:rPr>
        <w:t>、浙江万汇招标代理有限公司：</w:t>
      </w:r>
    </w:p>
    <w:p w14:paraId="49EF0626">
      <w:pPr>
        <w:widowControl/>
        <w:autoSpaceDN w:val="0"/>
        <w:snapToGrid w:val="0"/>
        <w:spacing w:line="336" w:lineRule="auto"/>
        <w:ind w:firstLine="480" w:firstLineChars="200"/>
        <w:jc w:val="left"/>
        <w:rPr>
          <w:rFonts w:hint="eastAsia" w:ascii="宋体" w:hAnsi="宋体" w:eastAsia="宋体" w:cs="宋体"/>
          <w:b/>
          <w:kern w:val="0"/>
          <w:sz w:val="24"/>
        </w:rPr>
      </w:pPr>
      <w:r>
        <w:rPr>
          <w:rFonts w:hint="eastAsia" w:ascii="宋体" w:hAnsi="宋体" w:eastAsia="宋体" w:cs="宋体"/>
          <w:kern w:val="0"/>
          <w:sz w:val="24"/>
        </w:rPr>
        <w:t>本人经由_______</w:t>
      </w:r>
      <w:r>
        <w:rPr>
          <w:rFonts w:hint="eastAsia" w:ascii="宋体" w:hAnsi="宋体" w:eastAsia="宋体" w:cs="宋体"/>
          <w:kern w:val="0"/>
          <w:sz w:val="24"/>
          <w:u w:val="single"/>
        </w:rPr>
        <w:t>（供应商名称）</w:t>
      </w:r>
      <w:r>
        <w:rPr>
          <w:rFonts w:hint="eastAsia" w:ascii="宋体" w:hAnsi="宋体" w:eastAsia="宋体" w:cs="宋体"/>
          <w:kern w:val="0"/>
          <w:sz w:val="24"/>
        </w:rPr>
        <w:t>法定代表人__________________</w:t>
      </w:r>
      <w:r>
        <w:rPr>
          <w:rFonts w:hint="eastAsia" w:ascii="宋体" w:hAnsi="宋体" w:eastAsia="宋体" w:cs="宋体"/>
          <w:kern w:val="0"/>
          <w:sz w:val="24"/>
          <w:u w:val="single"/>
        </w:rPr>
        <w:t>（姓名）</w:t>
      </w:r>
      <w:r>
        <w:rPr>
          <w:rFonts w:hint="eastAsia" w:ascii="宋体" w:hAnsi="宋体" w:eastAsia="宋体" w:cs="宋体"/>
          <w:kern w:val="0"/>
          <w:sz w:val="24"/>
        </w:rPr>
        <w:t>合法授权参加</w:t>
      </w:r>
      <w:r>
        <w:rPr>
          <w:rFonts w:hint="eastAsia" w:ascii="宋体" w:hAnsi="宋体" w:cs="宋体"/>
          <w:b/>
          <w:bCs/>
          <w:kern w:val="0"/>
          <w:sz w:val="24"/>
          <w:u w:val="single"/>
          <w:lang w:eastAsia="zh-CN"/>
        </w:rPr>
        <w:t>金华市中医医院高频手术系统（电刀）采购项目（重新招标）</w:t>
      </w:r>
      <w:r>
        <w:rPr>
          <w:rFonts w:hint="eastAsia" w:ascii="宋体" w:hAnsi="宋体" w:eastAsia="宋体" w:cs="宋体"/>
          <w:b/>
          <w:kern w:val="0"/>
          <w:sz w:val="24"/>
          <w:u w:val="single"/>
        </w:rPr>
        <w:t>（</w:t>
      </w:r>
      <w:r>
        <w:rPr>
          <w:rFonts w:hint="eastAsia" w:ascii="宋体" w:hAnsi="宋体" w:eastAsia="宋体" w:cs="宋体"/>
          <w:b/>
          <w:kern w:val="0"/>
          <w:sz w:val="24"/>
          <w:u w:val="single"/>
          <w:lang w:val="en-US" w:eastAsia="zh-CN"/>
        </w:rPr>
        <w:t>项目</w:t>
      </w:r>
      <w:r>
        <w:rPr>
          <w:rFonts w:hint="eastAsia" w:ascii="宋体" w:hAnsi="宋体" w:eastAsia="宋体" w:cs="宋体"/>
          <w:b/>
          <w:kern w:val="0"/>
          <w:sz w:val="24"/>
          <w:u w:val="single"/>
        </w:rPr>
        <w:t>编号：</w:t>
      </w:r>
      <w:r>
        <w:rPr>
          <w:rFonts w:hint="eastAsia" w:ascii="宋体" w:hAnsi="宋体" w:cs="宋体"/>
          <w:b/>
          <w:kern w:val="0"/>
          <w:sz w:val="24"/>
          <w:u w:val="single"/>
          <w:lang w:eastAsia="zh-CN"/>
        </w:rPr>
        <w:t>WHZB2024-JHCG006-02</w:t>
      </w:r>
      <w:r>
        <w:rPr>
          <w:rFonts w:hint="eastAsia" w:ascii="宋体" w:hAnsi="宋体" w:eastAsia="宋体" w:cs="宋体"/>
          <w:b/>
          <w:kern w:val="0"/>
          <w:sz w:val="24"/>
          <w:u w:val="single"/>
        </w:rPr>
        <w:t>）</w:t>
      </w:r>
      <w:r>
        <w:rPr>
          <w:rFonts w:hint="eastAsia" w:ascii="宋体" w:hAnsi="宋体" w:eastAsia="宋体" w:cs="宋体"/>
          <w:kern w:val="0"/>
          <w:sz w:val="24"/>
        </w:rPr>
        <w:t>的政府采购活动，</w:t>
      </w:r>
      <w:r>
        <w:rPr>
          <w:rFonts w:hint="eastAsia" w:ascii="宋体" w:hAnsi="宋体" w:eastAsia="宋体" w:cs="宋体"/>
          <w:b/>
          <w:kern w:val="0"/>
          <w:sz w:val="24"/>
        </w:rPr>
        <w:t>经与本单位法定代表人（负责人）联系确认，现就有关公平竞争事项郑重声明如下：</w:t>
      </w:r>
    </w:p>
    <w:p w14:paraId="18F22692">
      <w:pPr>
        <w:autoSpaceDN w:val="0"/>
        <w:snapToGrid w:val="0"/>
        <w:spacing w:line="336" w:lineRule="auto"/>
        <w:ind w:firstLine="426" w:firstLineChars="177"/>
        <w:jc w:val="left"/>
        <w:rPr>
          <w:rFonts w:hint="eastAsia" w:ascii="宋体" w:hAnsi="宋体" w:eastAsia="宋体" w:cs="宋体"/>
          <w:b/>
          <w:bCs/>
          <w:kern w:val="0"/>
          <w:sz w:val="24"/>
        </w:rPr>
      </w:pPr>
      <w:r>
        <w:rPr>
          <w:rFonts w:hint="eastAsia" w:ascii="宋体" w:hAnsi="宋体" w:eastAsia="宋体" w:cs="宋体"/>
          <w:b/>
          <w:kern w:val="0"/>
          <w:sz w:val="24"/>
        </w:rPr>
        <w:t>一、本单位与采购人之间：</w:t>
      </w:r>
      <w:r>
        <w:rPr>
          <w:rFonts w:hint="eastAsia" w:ascii="宋体" w:hAnsi="宋体" w:eastAsia="宋体" w:cs="宋体"/>
          <w:b/>
          <w:bCs/>
          <w:kern w:val="0"/>
          <w:sz w:val="24"/>
        </w:rPr>
        <w:t>□不存在利害关系/□存在下列利害关系</w:t>
      </w:r>
      <w:r>
        <w:rPr>
          <w:rFonts w:hint="eastAsia" w:ascii="宋体" w:hAnsi="宋体" w:eastAsia="宋体" w:cs="宋体"/>
          <w:b/>
          <w:kern w:val="0"/>
          <w:sz w:val="24"/>
        </w:rPr>
        <w:t>________</w:t>
      </w:r>
      <w:r>
        <w:rPr>
          <w:rFonts w:hint="eastAsia" w:ascii="宋体" w:hAnsi="宋体" w:eastAsia="宋体" w:cs="宋体"/>
          <w:b/>
          <w:bCs/>
          <w:kern w:val="0"/>
          <w:sz w:val="24"/>
        </w:rPr>
        <w:t>：</w:t>
      </w:r>
    </w:p>
    <w:p w14:paraId="34F0FEC7">
      <w:pPr>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A.投资关系；B.行政隶属关系；C.业务指导关系；D.其他可能影响采购公正的利害关系（如有，请如实说明）：</w:t>
      </w:r>
      <w:r>
        <w:rPr>
          <w:rFonts w:hint="eastAsia" w:ascii="宋体" w:hAnsi="宋体" w:eastAsia="宋体" w:cs="宋体"/>
          <w:b/>
          <w:kern w:val="0"/>
          <w:sz w:val="24"/>
        </w:rPr>
        <w:t>__________________________________________</w:t>
      </w:r>
    </w:p>
    <w:p w14:paraId="5B9BEFA8">
      <w:pPr>
        <w:autoSpaceDN w:val="0"/>
        <w:snapToGrid w:val="0"/>
        <w:spacing w:line="336" w:lineRule="auto"/>
        <w:ind w:firstLine="426" w:firstLineChars="177"/>
        <w:jc w:val="left"/>
        <w:rPr>
          <w:rFonts w:hint="eastAsia" w:ascii="宋体" w:hAnsi="宋体" w:eastAsia="宋体" w:cs="宋体"/>
          <w:b/>
          <w:kern w:val="0"/>
          <w:sz w:val="24"/>
        </w:rPr>
      </w:pPr>
      <w:r>
        <w:rPr>
          <w:rFonts w:hint="eastAsia" w:ascii="宋体" w:hAnsi="宋体" w:eastAsia="宋体" w:cs="宋体"/>
          <w:b/>
          <w:kern w:val="0"/>
          <w:sz w:val="24"/>
        </w:rPr>
        <w:t>二、现已清楚知道参加本项目采购活动的其他所有供应商名称，本单位:</w:t>
      </w:r>
    </w:p>
    <w:p w14:paraId="262A6EB5">
      <w:pPr>
        <w:autoSpaceDN w:val="0"/>
        <w:snapToGrid w:val="0"/>
        <w:spacing w:line="336" w:lineRule="auto"/>
        <w:ind w:firstLine="426" w:firstLineChars="177"/>
        <w:jc w:val="left"/>
        <w:rPr>
          <w:rFonts w:hint="eastAsia" w:ascii="宋体" w:hAnsi="宋体" w:eastAsia="宋体" w:cs="宋体"/>
          <w:b/>
          <w:bCs/>
          <w:kern w:val="0"/>
          <w:sz w:val="24"/>
        </w:rPr>
      </w:pPr>
      <w:r>
        <w:rPr>
          <w:rFonts w:hint="eastAsia" w:ascii="宋体" w:hAnsi="宋体" w:eastAsia="宋体" w:cs="宋体"/>
          <w:b/>
          <w:bCs/>
          <w:kern w:val="0"/>
          <w:sz w:val="24"/>
        </w:rPr>
        <w:t>□与其他所有供应商之间均不存在利害关系；</w:t>
      </w:r>
    </w:p>
    <w:p w14:paraId="017FE378">
      <w:pPr>
        <w:autoSpaceDN w:val="0"/>
        <w:snapToGrid w:val="0"/>
        <w:spacing w:line="336" w:lineRule="auto"/>
        <w:ind w:firstLine="426" w:firstLineChars="177"/>
        <w:jc w:val="left"/>
        <w:rPr>
          <w:rFonts w:hint="eastAsia" w:ascii="宋体" w:hAnsi="宋体" w:eastAsia="宋体" w:cs="宋体"/>
          <w:kern w:val="0"/>
          <w:sz w:val="24"/>
        </w:rPr>
      </w:pPr>
      <w:r>
        <w:rPr>
          <w:rFonts w:hint="eastAsia" w:ascii="宋体" w:hAnsi="宋体" w:eastAsia="宋体" w:cs="宋体"/>
          <w:b/>
          <w:bCs/>
          <w:kern w:val="0"/>
          <w:sz w:val="24"/>
        </w:rPr>
        <w:t>□与</w:t>
      </w:r>
      <w:r>
        <w:rPr>
          <w:rFonts w:hint="eastAsia" w:ascii="宋体" w:hAnsi="宋体" w:eastAsia="宋体" w:cs="宋体"/>
          <w:b/>
          <w:kern w:val="0"/>
          <w:sz w:val="24"/>
        </w:rPr>
        <w:t>__________________________</w:t>
      </w:r>
      <w:r>
        <w:rPr>
          <w:rFonts w:hint="eastAsia" w:ascii="宋体" w:hAnsi="宋体" w:eastAsia="宋体" w:cs="宋体"/>
          <w:b/>
          <w:bCs/>
          <w:kern w:val="0"/>
          <w:sz w:val="24"/>
          <w:u w:val="single"/>
        </w:rPr>
        <w:t>（供应商名称）</w:t>
      </w:r>
      <w:r>
        <w:rPr>
          <w:rFonts w:hint="eastAsia" w:ascii="宋体" w:hAnsi="宋体" w:eastAsia="宋体" w:cs="宋体"/>
          <w:b/>
          <w:bCs/>
          <w:kern w:val="0"/>
          <w:sz w:val="24"/>
        </w:rPr>
        <w:t>之间存在下列利害关系</w:t>
      </w:r>
      <w:r>
        <w:rPr>
          <w:rFonts w:hint="eastAsia" w:ascii="宋体" w:hAnsi="宋体" w:eastAsia="宋体" w:cs="宋体"/>
          <w:b/>
          <w:kern w:val="0"/>
          <w:sz w:val="24"/>
        </w:rPr>
        <w:t>_______</w:t>
      </w:r>
      <w:r>
        <w:rPr>
          <w:rFonts w:hint="eastAsia" w:ascii="宋体" w:hAnsi="宋体" w:eastAsia="宋体" w:cs="宋体"/>
          <w:kern w:val="0"/>
          <w:sz w:val="24"/>
        </w:rPr>
        <w:t>：</w:t>
      </w:r>
    </w:p>
    <w:p w14:paraId="1C12699D">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A.法定代表人或负责人或实际控制人是同一人；</w:t>
      </w:r>
    </w:p>
    <w:p w14:paraId="67632838">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B.法定代表人或负责人或实际控制人是夫妻关系；</w:t>
      </w:r>
    </w:p>
    <w:p w14:paraId="1F87F720">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C.法定代表人或负责人或实际控制人是直系血亲关系；</w:t>
      </w:r>
    </w:p>
    <w:p w14:paraId="6CADAF83">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D.法定代表人或负责人或实际控制人存在三代以内旁系血亲关系；</w:t>
      </w:r>
    </w:p>
    <w:p w14:paraId="0ADF5E93">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E.法定代表人或负责人或实际控制人存在近姻亲关系；</w:t>
      </w:r>
    </w:p>
    <w:p w14:paraId="065B18B7">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F.法定代表人或负责人或实际控制人存在股份控制或实际控制关系；</w:t>
      </w:r>
    </w:p>
    <w:p w14:paraId="216F37E4">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G.存在共同直接或间接投资设立子公司、联营企业和合营企业情况；</w:t>
      </w:r>
    </w:p>
    <w:p w14:paraId="5702D248">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H.存在分级代理或代销关系、同一生产制造商关系、管理关系、重要业务（占主营业务收入50%以上）或重要财务往来关系（如融资）等其他实质性控制关系；</w:t>
      </w:r>
    </w:p>
    <w:p w14:paraId="2E0BC3A7">
      <w:pPr>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I.其他利害关系情况</w:t>
      </w:r>
      <w:r>
        <w:rPr>
          <w:rFonts w:hint="eastAsia" w:ascii="宋体" w:hAnsi="宋体" w:eastAsia="宋体" w:cs="宋体"/>
          <w:b/>
          <w:kern w:val="0"/>
          <w:sz w:val="24"/>
        </w:rPr>
        <w:t>_______________________________________________</w:t>
      </w:r>
      <w:r>
        <w:rPr>
          <w:rFonts w:hint="eastAsia" w:ascii="宋体" w:hAnsi="宋体" w:eastAsia="宋体" w:cs="宋体"/>
          <w:kern w:val="0"/>
          <w:sz w:val="24"/>
        </w:rPr>
        <w:t>。</w:t>
      </w:r>
    </w:p>
    <w:p w14:paraId="05E1EA62">
      <w:pPr>
        <w:widowControl/>
        <w:autoSpaceDN w:val="0"/>
        <w:snapToGrid w:val="0"/>
        <w:spacing w:line="336" w:lineRule="auto"/>
        <w:ind w:firstLine="426" w:firstLineChars="177"/>
        <w:jc w:val="left"/>
        <w:rPr>
          <w:rFonts w:hint="eastAsia" w:ascii="宋体" w:hAnsi="宋体" w:eastAsia="宋体" w:cs="宋体"/>
          <w:b/>
          <w:kern w:val="0"/>
          <w:sz w:val="24"/>
        </w:rPr>
      </w:pPr>
      <w:r>
        <w:rPr>
          <w:rFonts w:hint="eastAsia" w:ascii="宋体" w:hAnsi="宋体" w:eastAsia="宋体" w:cs="宋体"/>
          <w:b/>
          <w:kern w:val="0"/>
          <w:sz w:val="24"/>
        </w:rPr>
        <w:t>三、现已清楚知道并严格遵守政府采购法律法规和现场纪律。</w:t>
      </w:r>
    </w:p>
    <w:p w14:paraId="6A183F1B">
      <w:pPr>
        <w:widowControl/>
        <w:autoSpaceDN w:val="0"/>
        <w:snapToGrid w:val="0"/>
        <w:spacing w:line="336" w:lineRule="auto"/>
        <w:ind w:firstLine="426" w:firstLineChars="177"/>
        <w:jc w:val="left"/>
        <w:rPr>
          <w:rFonts w:hint="eastAsia" w:ascii="宋体" w:hAnsi="宋体" w:eastAsia="宋体" w:cs="宋体"/>
          <w:b/>
          <w:kern w:val="0"/>
          <w:sz w:val="24"/>
        </w:rPr>
      </w:pPr>
      <w:r>
        <w:rPr>
          <w:rFonts w:hint="eastAsia" w:ascii="宋体" w:hAnsi="宋体" w:eastAsia="宋体" w:cs="宋体"/>
          <w:b/>
          <w:kern w:val="0"/>
          <w:sz w:val="24"/>
        </w:rPr>
        <w:t>四、我发现_______________________________________________________供应商之间存在或可能存在上述第二条第__________________项利害关系。</w:t>
      </w:r>
    </w:p>
    <w:p w14:paraId="41155F5B">
      <w:pPr>
        <w:autoSpaceDN w:val="0"/>
        <w:snapToGrid w:val="0"/>
        <w:spacing w:line="336" w:lineRule="auto"/>
        <w:jc w:val="right"/>
        <w:rPr>
          <w:rFonts w:hint="eastAsia" w:ascii="宋体" w:hAnsi="宋体" w:eastAsia="宋体" w:cs="宋体"/>
          <w:kern w:val="0"/>
          <w:sz w:val="24"/>
        </w:rPr>
      </w:pPr>
      <w:r>
        <w:rPr>
          <w:rFonts w:hint="eastAsia" w:ascii="宋体" w:hAnsi="宋体" w:eastAsia="宋体" w:cs="宋体"/>
          <w:b/>
          <w:kern w:val="0"/>
          <w:sz w:val="24"/>
        </w:rPr>
        <w:t>授权代表签字（或加盖单位公章）：_______________</w:t>
      </w:r>
    </w:p>
    <w:p w14:paraId="336FC568">
      <w:pPr>
        <w:autoSpaceDN w:val="0"/>
        <w:snapToGrid w:val="0"/>
        <w:spacing w:line="336" w:lineRule="auto"/>
        <w:jc w:val="right"/>
        <w:rPr>
          <w:rFonts w:hint="eastAsia" w:ascii="宋体" w:hAnsi="宋体" w:eastAsia="宋体" w:cs="宋体"/>
        </w:rPr>
      </w:pPr>
      <w:r>
        <w:rPr>
          <w:rFonts w:hint="eastAsia" w:ascii="宋体" w:hAnsi="宋体" w:eastAsia="宋体" w:cs="宋体"/>
          <w:sz w:val="24"/>
        </w:rPr>
        <w:t>日期：___年___月日</w:t>
      </w:r>
    </w:p>
    <w:p w14:paraId="32E66573">
      <w:pPr>
        <w:widowControl/>
        <w:autoSpaceDN w:val="0"/>
        <w:spacing w:line="360" w:lineRule="auto"/>
        <w:rPr>
          <w:rFonts w:hint="eastAsia" w:ascii="宋体" w:hAnsi="宋体" w:eastAsia="宋体" w:cs="宋体"/>
        </w:rPr>
      </w:pPr>
      <w:r>
        <w:rPr>
          <w:rFonts w:hint="eastAsia" w:ascii="宋体" w:hAnsi="宋体" w:eastAsia="宋体" w:cs="宋体"/>
          <w:b/>
          <w:w w:val="80"/>
          <w:kern w:val="0"/>
          <w:sz w:val="28"/>
          <w:szCs w:val="28"/>
        </w:rPr>
        <w:t>提醒：本表在响应文件开启后填写，并扫描发送至</w:t>
      </w:r>
      <w:r>
        <w:rPr>
          <w:rFonts w:hint="eastAsia" w:ascii="宋体" w:hAnsi="宋体" w:cs="宋体"/>
          <w:b/>
          <w:w w:val="80"/>
          <w:kern w:val="0"/>
          <w:sz w:val="28"/>
          <w:szCs w:val="28"/>
          <w:highlight w:val="yellow"/>
          <w:lang w:val="en-US" w:eastAsia="zh-CN"/>
        </w:rPr>
        <w:t>QQ邮箱：1039163187@qq.com</w:t>
      </w:r>
      <w:r>
        <w:rPr>
          <w:rFonts w:hint="eastAsia" w:ascii="宋体" w:hAnsi="宋体" w:eastAsia="宋体" w:cs="宋体"/>
          <w:b/>
          <w:w w:val="80"/>
          <w:kern w:val="0"/>
          <w:sz w:val="28"/>
          <w:szCs w:val="28"/>
        </w:rPr>
        <w:t>，如不填写发送由此造成的风险由供应商自行承担。</w:t>
      </w:r>
    </w:p>
    <w:p w14:paraId="7CBA49FB">
      <w:pPr>
        <w:spacing w:line="360" w:lineRule="auto"/>
        <w:rPr>
          <w:rFonts w:hint="eastAsia" w:ascii="宋体" w:hAnsi="宋体" w:eastAsia="宋体" w:cs="宋体"/>
          <w:bCs/>
          <w:color w:val="000000"/>
          <w:sz w:val="24"/>
        </w:rPr>
      </w:pPr>
    </w:p>
    <w:p w14:paraId="7F189004">
      <w:pPr>
        <w:rPr>
          <w:rFonts w:hint="eastAsia" w:ascii="宋体" w:hAnsi="宋体" w:eastAsia="宋体" w:cs="宋体"/>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A98AB">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F90C4">
    <w:pPr>
      <w:pStyle w:val="1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52</w:t>
    </w:r>
    <w:r>
      <w:rPr>
        <w:rFonts w:hint="eastAsia" w:ascii="仿宋_GB2312" w:eastAsia="仿宋_GB2312"/>
        <w:kern w:val="0"/>
        <w:szCs w:val="21"/>
      </w:rPr>
      <w:fldChar w:fldCharType="end"/>
    </w:r>
    <w:bookmarkStart w:id="411" w:name="_Toc164085800"/>
    <w:bookmarkStart w:id="412" w:name="_Toc36110187"/>
    <w:bookmarkStart w:id="413" w:name="_Toc131845147"/>
    <w:bookmarkStart w:id="414" w:name="_Toc91899912"/>
    <w:r>
      <w:rPr>
        <w:rFonts w:hint="eastAsia" w:ascii="仿宋_GB2312" w:eastAsia="仿宋_GB2312"/>
        <w:kern w:val="0"/>
        <w:szCs w:val="21"/>
      </w:rPr>
      <w:t xml:space="preserve"> 页</w:t>
    </w:r>
    <w:bookmarkEnd w:id="411"/>
    <w:bookmarkEnd w:id="412"/>
    <w:bookmarkEnd w:id="413"/>
    <w:bookmarkEnd w:id="4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B2DFD">
    <w:pPr>
      <w:pStyle w:val="10"/>
      <w:framePr w:wrap="around" w:vAnchor="text" w:hAnchor="margin" w:xAlign="right" w:y="1"/>
      <w:rPr>
        <w:rStyle w:val="18"/>
      </w:rPr>
    </w:pPr>
    <w:r>
      <w:fldChar w:fldCharType="begin"/>
    </w:r>
    <w:r>
      <w:rPr>
        <w:rStyle w:val="18"/>
      </w:rPr>
      <w:instrText xml:space="preserve">PAGE  </w:instrText>
    </w:r>
    <w:r>
      <w:fldChar w:fldCharType="end"/>
    </w:r>
  </w:p>
  <w:p w14:paraId="0F0187C0">
    <w:pPr>
      <w:pStyle w:val="1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BFD95">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26</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68AB6">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w:t>
    </w:r>
  </w:p>
  <w:p w14:paraId="0D25EA4F">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F58AD">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w:t>
    </w:r>
  </w:p>
  <w:p w14:paraId="3F16569B">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0DDCC">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14:paraId="0FC35D62">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C00E6">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w:t>
    </w:r>
  </w:p>
  <w:p w14:paraId="70A8381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B8810">
    <w:pPr>
      <w:pStyle w:val="1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8E80C">
    <w:pPr>
      <w:pStyle w:val="10"/>
      <w:framePr w:wrap="around" w:vAnchor="text" w:hAnchor="margin" w:xAlign="right" w:y="1"/>
      <w:rPr>
        <w:rStyle w:val="18"/>
      </w:rPr>
    </w:pPr>
    <w:r>
      <w:fldChar w:fldCharType="begin"/>
    </w:r>
    <w:r>
      <w:rPr>
        <w:rStyle w:val="18"/>
      </w:rPr>
      <w:instrText xml:space="preserve">PAGE  </w:instrText>
    </w:r>
    <w:r>
      <w:fldChar w:fldCharType="end"/>
    </w:r>
  </w:p>
  <w:p w14:paraId="1D895AB4">
    <w:pPr>
      <w:pStyle w:val="1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79299">
    <w:pPr>
      <w:pStyle w:val="12"/>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BF669">
    <w:pPr>
      <w:pStyle w:val="11"/>
      <w:pBdr>
        <w:bottom w:val="none" w:color="auto" w:sz="0" w:space="0"/>
      </w:pBdr>
      <w:tabs>
        <w:tab w:val="center" w:pos="4535"/>
        <w:tab w:val="right" w:pos="9070"/>
        <w:tab w:val="clear" w:pos="4153"/>
        <w:tab w:val="clear" w:pos="8306"/>
      </w:tabs>
      <w:jc w:val="right"/>
    </w:pPr>
    <w:r>
      <w:rPr>
        <w:lang w:val="zh-CN"/>
      </w:rPr>
      <w:t></w:t>
    </w:r>
    <w:r>
      <w:tab/>
    </w: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E5360">
    <w:pPr>
      <w:pStyle w:val="11"/>
      <w:pBdr>
        <w:bottom w:val="none" w:color="auto" w:sz="0" w:space="1"/>
      </w:pBdr>
      <w:rPr>
        <w:rFonts w:ascii="仿宋_GB2312" w:eastAsia="仿宋_GB2312"/>
        <w:b/>
        <w:i/>
        <w:u w:val="single"/>
      </w:rPr>
    </w:pPr>
    <w:r>
      <w:t></w:t>
    </w:r>
    <w:r>
      <w:rPr>
        <w:rFonts w:hint="eastAsia"/>
      </w:rPr>
      <w:t xml:space="preserve">          </w:t>
    </w:r>
  </w:p>
  <w:p w14:paraId="0A51A7F4">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4C09A">
    <w:pPr>
      <w:pStyle w:val="11"/>
      <w:pBdr>
        <w:bottom w:val="none" w:color="auto" w:sz="0" w:space="1"/>
      </w:pBdr>
      <w:jc w:val="right"/>
    </w:pPr>
    <w:r>
      <w:t></w:t>
    </w:r>
    <w:r>
      <w:rPr>
        <w:rFonts w:hint="eastAsia"/>
      </w:rPr>
      <w:t xml:space="preserve">                 </w:t>
    </w:r>
    <w: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A3426">
    <w:pPr>
      <w:pStyle w:val="11"/>
      <w:tabs>
        <w:tab w:val="left" w:pos="6716"/>
        <w:tab w:val="right" w:pos="12160"/>
      </w:tabs>
      <w:jc w:val="left"/>
      <w:rPr>
        <w:rFonts w:ascii="仿宋_GB2312" w:eastAsia="仿宋_GB2312"/>
        <w:b/>
        <w:i/>
        <w:u w:val="single"/>
      </w:rPr>
    </w:pP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rPr>
      <w:t xml:space="preserve">                                 </w:t>
    </w:r>
  </w:p>
  <w:p w14:paraId="718DE874">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AAD29">
    <w:pPr>
      <w:pStyle w:val="11"/>
      <w:pBdr>
        <w:bottom w:val="none" w:color="auto" w:sz="0" w:space="1"/>
      </w:pBd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CED55">
    <w:pPr>
      <w:pStyle w:val="1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10601">
    <w:pPr>
      <w:pStyle w:val="1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C574E"/>
    <w:multiLevelType w:val="singleLevel"/>
    <w:tmpl w:val="8B6C574E"/>
    <w:lvl w:ilvl="0" w:tentative="0">
      <w:start w:val="2"/>
      <w:numFmt w:val="decimal"/>
      <w:suff w:val="nothing"/>
      <w:lvlText w:val="%1、"/>
      <w:lvlJc w:val="left"/>
    </w:lvl>
  </w:abstractNum>
  <w:abstractNum w:abstractNumId="1">
    <w:nsid w:val="95A419D3"/>
    <w:multiLevelType w:val="singleLevel"/>
    <w:tmpl w:val="95A419D3"/>
    <w:lvl w:ilvl="0" w:tentative="0">
      <w:start w:val="1"/>
      <w:numFmt w:val="decimal"/>
      <w:suff w:val="nothing"/>
      <w:lvlText w:val="（%1）"/>
      <w:lvlJc w:val="left"/>
    </w:lvl>
  </w:abstractNum>
  <w:abstractNum w:abstractNumId="2">
    <w:nsid w:val="A16658D5"/>
    <w:multiLevelType w:val="singleLevel"/>
    <w:tmpl w:val="A16658D5"/>
    <w:lvl w:ilvl="0" w:tentative="0">
      <w:start w:val="1"/>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13E2DE42"/>
    <w:multiLevelType w:val="singleLevel"/>
    <w:tmpl w:val="13E2DE42"/>
    <w:lvl w:ilvl="0" w:tentative="0">
      <w:start w:val="3"/>
      <w:numFmt w:val="chineseCounting"/>
      <w:suff w:val="space"/>
      <w:lvlText w:val="第%1部分"/>
      <w:lvlJc w:val="left"/>
      <w:rPr>
        <w:rFonts w:hint="eastAsia"/>
      </w:rPr>
    </w:lvl>
  </w:abstractNum>
  <w:abstractNum w:abstractNumId="10">
    <w:nsid w:val="7A0F6431"/>
    <w:multiLevelType w:val="singleLevel"/>
    <w:tmpl w:val="7A0F6431"/>
    <w:lvl w:ilvl="0" w:tentative="0">
      <w:start w:val="1"/>
      <w:numFmt w:val="decimal"/>
      <w:suff w:val="space"/>
      <w:lvlText w:val="%1."/>
      <w:lvlJc w:val="left"/>
    </w:lvl>
  </w:abstractNum>
  <w:num w:numId="1">
    <w:abstractNumId w:val="9"/>
  </w:num>
  <w:num w:numId="2">
    <w:abstractNumId w:val="0"/>
  </w:num>
  <w:num w:numId="3">
    <w:abstractNumId w:val="10"/>
  </w:num>
  <w:num w:numId="4">
    <w:abstractNumId w:val="4"/>
  </w:num>
  <w:num w:numId="5">
    <w:abstractNumId w:val="8"/>
  </w:num>
  <w:num w:numId="6">
    <w:abstractNumId w:val="6"/>
  </w:num>
  <w:num w:numId="7">
    <w:abstractNumId w:val="5"/>
  </w:num>
  <w:num w:numId="8">
    <w:abstractNumId w:val="3"/>
  </w:num>
  <w:num w:numId="9">
    <w:abstractNumId w:val="7"/>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0NDczYzU1NmM2NDljYTlmYzJiMzI3YTM1YTMxMDkifQ=="/>
  </w:docVars>
  <w:rsids>
    <w:rsidRoot w:val="724652CF"/>
    <w:rsid w:val="01216046"/>
    <w:rsid w:val="02DE044F"/>
    <w:rsid w:val="04223B99"/>
    <w:rsid w:val="081E0B1B"/>
    <w:rsid w:val="085409E1"/>
    <w:rsid w:val="091A1CF8"/>
    <w:rsid w:val="097D1872"/>
    <w:rsid w:val="09AB2883"/>
    <w:rsid w:val="0A060E25"/>
    <w:rsid w:val="0CD163B5"/>
    <w:rsid w:val="0D15610F"/>
    <w:rsid w:val="134C0C32"/>
    <w:rsid w:val="135A7F36"/>
    <w:rsid w:val="14EF5C97"/>
    <w:rsid w:val="14FB2F1C"/>
    <w:rsid w:val="15520056"/>
    <w:rsid w:val="15AE1730"/>
    <w:rsid w:val="16041374"/>
    <w:rsid w:val="169C3189"/>
    <w:rsid w:val="189A1846"/>
    <w:rsid w:val="18B828C6"/>
    <w:rsid w:val="1BA57132"/>
    <w:rsid w:val="1C316C17"/>
    <w:rsid w:val="1DB87967"/>
    <w:rsid w:val="1E1E4F16"/>
    <w:rsid w:val="207862DA"/>
    <w:rsid w:val="2233535D"/>
    <w:rsid w:val="236D5793"/>
    <w:rsid w:val="240D3AC6"/>
    <w:rsid w:val="248F1A88"/>
    <w:rsid w:val="25044C6D"/>
    <w:rsid w:val="2540611D"/>
    <w:rsid w:val="27642706"/>
    <w:rsid w:val="29B03871"/>
    <w:rsid w:val="29C0782D"/>
    <w:rsid w:val="29F15C38"/>
    <w:rsid w:val="2A2E0C3A"/>
    <w:rsid w:val="2B3033E4"/>
    <w:rsid w:val="2DE83B09"/>
    <w:rsid w:val="2E1D349F"/>
    <w:rsid w:val="2E6C3ADF"/>
    <w:rsid w:val="2FEE6EA1"/>
    <w:rsid w:val="30470360"/>
    <w:rsid w:val="341F1E29"/>
    <w:rsid w:val="348F4D2B"/>
    <w:rsid w:val="3571013E"/>
    <w:rsid w:val="35973B37"/>
    <w:rsid w:val="360B1E2F"/>
    <w:rsid w:val="364E3CDC"/>
    <w:rsid w:val="37CD3840"/>
    <w:rsid w:val="39FB5B84"/>
    <w:rsid w:val="3BDD7DCA"/>
    <w:rsid w:val="401C35B7"/>
    <w:rsid w:val="40EF6AB7"/>
    <w:rsid w:val="41766CF7"/>
    <w:rsid w:val="44B518E4"/>
    <w:rsid w:val="466C06C8"/>
    <w:rsid w:val="46CE77DF"/>
    <w:rsid w:val="484A2C8B"/>
    <w:rsid w:val="488717E9"/>
    <w:rsid w:val="49521DF7"/>
    <w:rsid w:val="4A2F3EE7"/>
    <w:rsid w:val="4C237A7B"/>
    <w:rsid w:val="4FCE5F50"/>
    <w:rsid w:val="5085442F"/>
    <w:rsid w:val="508C0F32"/>
    <w:rsid w:val="51E60623"/>
    <w:rsid w:val="543C5B7E"/>
    <w:rsid w:val="559E63C4"/>
    <w:rsid w:val="57C93BCD"/>
    <w:rsid w:val="57E75F0A"/>
    <w:rsid w:val="5CA26905"/>
    <w:rsid w:val="5D123920"/>
    <w:rsid w:val="5F2D2C93"/>
    <w:rsid w:val="5FEF4A5D"/>
    <w:rsid w:val="6188711A"/>
    <w:rsid w:val="62A25746"/>
    <w:rsid w:val="62CF4061"/>
    <w:rsid w:val="62DD677E"/>
    <w:rsid w:val="634D7460"/>
    <w:rsid w:val="637F15E3"/>
    <w:rsid w:val="65442AE4"/>
    <w:rsid w:val="6582360D"/>
    <w:rsid w:val="65F53DDF"/>
    <w:rsid w:val="662B5A64"/>
    <w:rsid w:val="67BE7857"/>
    <w:rsid w:val="67EF6BD0"/>
    <w:rsid w:val="69C06416"/>
    <w:rsid w:val="6A114F5F"/>
    <w:rsid w:val="6A463DB7"/>
    <w:rsid w:val="6B543355"/>
    <w:rsid w:val="6CA24FC7"/>
    <w:rsid w:val="6CAF2635"/>
    <w:rsid w:val="6CB43A23"/>
    <w:rsid w:val="6D966564"/>
    <w:rsid w:val="70231548"/>
    <w:rsid w:val="717074F2"/>
    <w:rsid w:val="71752277"/>
    <w:rsid w:val="7231619E"/>
    <w:rsid w:val="724652CF"/>
    <w:rsid w:val="784C1F84"/>
    <w:rsid w:val="78741972"/>
    <w:rsid w:val="7AB931D5"/>
    <w:rsid w:val="7B254425"/>
    <w:rsid w:val="7B5A6AB9"/>
    <w:rsid w:val="7C457B7C"/>
    <w:rsid w:val="7C7970C0"/>
    <w:rsid w:val="7D9C4116"/>
    <w:rsid w:val="7DE92023"/>
    <w:rsid w:val="7F0A0093"/>
    <w:rsid w:val="7F5037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5">
    <w:name w:val="Normal Indent"/>
    <w:basedOn w:val="1"/>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w:basedOn w:val="1"/>
    <w:next w:val="1"/>
    <w:qFormat/>
    <w:uiPriority w:val="0"/>
    <w:pPr>
      <w:autoSpaceDE w:val="0"/>
      <w:autoSpaceDN w:val="0"/>
      <w:spacing w:line="360" w:lineRule="auto"/>
    </w:pPr>
    <w:rPr>
      <w:rFonts w:ascii="宋体" w:hAnsi="Arial" w:cs="Arial"/>
      <w:snapToGrid w:val="0"/>
      <w:sz w:val="24"/>
      <w:szCs w:val="21"/>
      <w:lang w:val="zh-CN"/>
    </w:rPr>
  </w:style>
  <w:style w:type="paragraph" w:styleId="7">
    <w:name w:val="Body Text Indent"/>
    <w:basedOn w:val="1"/>
    <w:qFormat/>
    <w:uiPriority w:val="0"/>
    <w:pPr>
      <w:spacing w:line="480" w:lineRule="exact"/>
      <w:ind w:firstLine="480" w:firstLineChars="200"/>
    </w:pPr>
    <w:rPr>
      <w:rFonts w:ascii="宋体" w:hAnsi="宋体"/>
      <w:sz w:val="24"/>
    </w:rPr>
  </w:style>
  <w:style w:type="paragraph" w:styleId="8">
    <w:name w:val="Plain Text"/>
    <w:basedOn w:val="1"/>
    <w:next w:val="9"/>
    <w:qFormat/>
    <w:uiPriority w:val="0"/>
    <w:rPr>
      <w:rFonts w:ascii="宋体" w:hAnsi="Courier New" w:cs="Arial"/>
      <w:snapToGrid w:val="0"/>
      <w:szCs w:val="21"/>
    </w:rPr>
  </w:style>
  <w:style w:type="paragraph" w:styleId="9">
    <w:name w:val="toc 2"/>
    <w:basedOn w:val="1"/>
    <w:next w:val="1"/>
    <w:qFormat/>
    <w:uiPriority w:val="0"/>
    <w:pPr>
      <w:ind w:left="420" w:leftChars="200"/>
    </w:p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itle"/>
    <w:basedOn w:val="1"/>
    <w:qFormat/>
    <w:uiPriority w:val="10"/>
    <w:pPr>
      <w:widowControl/>
      <w:overflowPunct w:val="0"/>
      <w:autoSpaceDE w:val="0"/>
      <w:autoSpaceDN w:val="0"/>
      <w:jc w:val="center"/>
      <w:textAlignment w:val="baseline"/>
    </w:pPr>
    <w:rPr>
      <w:b/>
      <w:kern w:val="0"/>
      <w:sz w:val="24"/>
      <w:szCs w:val="20"/>
      <w:lang w:val="en-GB"/>
    </w:rPr>
  </w:style>
  <w:style w:type="paragraph" w:styleId="13">
    <w:name w:val="Body Text First Indent"/>
    <w:basedOn w:val="6"/>
    <w:next w:val="1"/>
    <w:qFormat/>
    <w:uiPriority w:val="0"/>
    <w:pPr>
      <w:ind w:firstLine="420"/>
    </w:pPr>
    <w:rPr>
      <w:rFonts w:hAnsi="Times New Roman" w:cs="Times New Roman"/>
      <w:snapToGrid/>
      <w:szCs w:val="20"/>
    </w:rPr>
  </w:style>
  <w:style w:type="paragraph" w:styleId="14">
    <w:name w:val="Body Text First Indent 2"/>
    <w:basedOn w:val="7"/>
    <w:next w:val="1"/>
    <w:qFormat/>
    <w:uiPriority w:val="0"/>
    <w:pPr>
      <w:adjustRightInd/>
      <w:spacing w:after="120" w:line="240" w:lineRule="auto"/>
      <w:ind w:left="420" w:leftChars="200" w:firstLine="210"/>
    </w:pPr>
    <w:rPr>
      <w:sz w:val="21"/>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rPr>
      <w:rFonts w:ascii="Arial" w:hAnsi="Arial" w:eastAsia="黑体" w:cs="Arial"/>
      <w:snapToGrid w:val="0"/>
      <w:kern w:val="0"/>
      <w:szCs w:val="21"/>
    </w:rPr>
  </w:style>
  <w:style w:type="character" w:styleId="19">
    <w:name w:val="Hyperlink"/>
    <w:qFormat/>
    <w:uiPriority w:val="99"/>
    <w:rPr>
      <w:rFonts w:ascii="Arial" w:hAnsi="Arial" w:eastAsia="黑体" w:cs="Arial"/>
      <w:snapToGrid w:val="0"/>
      <w:color w:val="000000"/>
      <w:kern w:val="0"/>
      <w:sz w:val="18"/>
      <w:szCs w:val="18"/>
      <w:u w:val="none"/>
    </w:rPr>
  </w:style>
  <w:style w:type="paragraph" w:customStyle="1" w:styleId="2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1">
    <w:name w:val="正文2"/>
    <w:basedOn w:val="1"/>
    <w:qFormat/>
    <w:uiPriority w:val="0"/>
    <w:pPr>
      <w:spacing w:before="156" w:line="360" w:lineRule="auto"/>
      <w:ind w:firstLine="510" w:firstLineChars="200"/>
    </w:pPr>
    <w:rPr>
      <w:sz w:val="24"/>
      <w:szCs w:val="20"/>
    </w:rPr>
  </w:style>
  <w:style w:type="paragraph" w:customStyle="1" w:styleId="22">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styleId="23">
    <w:name w:val="List Paragraph"/>
    <w:basedOn w:val="1"/>
    <w:qFormat/>
    <w:uiPriority w:val="34"/>
    <w:pPr>
      <w:spacing w:line="360" w:lineRule="auto"/>
      <w:ind w:firstLine="200" w:firstLineChars="200"/>
    </w:pPr>
    <w:rPr>
      <w:rFonts w:eastAsia="楷体_GB2312" w:cs="Lucida Sans"/>
      <w:sz w:val="24"/>
    </w:rPr>
  </w:style>
  <w:style w:type="paragraph" w:customStyle="1" w:styleId="24">
    <w:name w:val="正文首行缩进 21"/>
    <w:basedOn w:val="7"/>
    <w:qFormat/>
    <w:uiPriority w:val="0"/>
    <w:pPr>
      <w:widowControl w:val="0"/>
      <w:snapToGrid w:val="0"/>
      <w:spacing w:line="360" w:lineRule="auto"/>
      <w:ind w:left="0" w:leftChars="0" w:firstLine="200" w:firstLineChars="200"/>
      <w:jc w:val="center"/>
    </w:pPr>
    <w:rPr>
      <w:rFonts w:ascii="Times New Roman" w:hAnsi="Times New Roman" w:eastAsia="宋体" w:cs="Times New Roman"/>
      <w:kern w:val="0"/>
      <w:szCs w:val="24"/>
    </w:rPr>
  </w:style>
  <w:style w:type="paragraph" w:customStyle="1" w:styleId="2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6">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27">
    <w:name w:val="纯文本_0_0"/>
    <w:basedOn w:val="28"/>
    <w:qFormat/>
    <w:uiPriority w:val="0"/>
    <w:rPr>
      <w:rFonts w:ascii="宋体" w:hAnsi="Courier New"/>
      <w:szCs w:val="21"/>
    </w:rPr>
  </w:style>
  <w:style w:type="paragraph" w:customStyle="1" w:styleId="2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33604</Words>
  <Characters>35499</Characters>
  <Lines>0</Lines>
  <Paragraphs>0</Paragraphs>
  <TotalTime>157</TotalTime>
  <ScaleCrop>false</ScaleCrop>
  <LinksUpToDate>false</LinksUpToDate>
  <CharactersWithSpaces>37607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2024-11-01T02:16:00Z</dcterms:created>
  <dc:creator>大地工程咨询有限公司</dc:creator>
  <cp:lastModifiedBy>Stickler</cp:lastModifiedBy>
  <dcterms:modified xsi:type="dcterms:W3CDTF">2025-01-04T05:55:23Z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ED094DA41601458CAC2AEF63D8E19A80_13</vt:lpwstr>
  </property>
  <property fmtid="{D5CDD505-2E9C-101B-9397-08002B2CF9AE}" pid="4" name="KSOTemplateDocerSaveRecord">
    <vt:lpwstr>eyJoZGlkIjoiOGIyMjUyMTJkM2MzZTk0OTczMjAxZGIwNmUyY2EwZjYiLCJ1c2VySWQiOiI0NjE0MzQyNzkifQ==</vt:lpwstr>
  </property>
</Properties>
</file>