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71A9">
      <w:pPr>
        <w:ind w:firstLine="964" w:firstLineChars="200"/>
        <w:rPr>
          <w:rFonts w:hint="eastAsia" w:ascii="宋体" w:hAnsi="宋体" w:eastAsia="宋体" w:cs="Times New Roman"/>
          <w:b/>
          <w:color w:val="000000" w:themeColor="text1"/>
          <w:sz w:val="48"/>
          <w:szCs w:val="48"/>
          <w:highlight w:val="none"/>
          <w:lang w:val="zh-CN"/>
          <w14:textFill>
            <w14:solidFill>
              <w14:schemeClr w14:val="tx1"/>
            </w14:solidFill>
          </w14:textFill>
        </w:rPr>
      </w:pPr>
    </w:p>
    <w:p w14:paraId="611DC391">
      <w:pPr>
        <w:ind w:firstLine="602" w:firstLineChars="200"/>
        <w:rPr>
          <w:rFonts w:hint="default" w:ascii="宋体" w:hAnsi="宋体" w:eastAsia="宋体" w:cs="Times New Roman"/>
          <w:b/>
          <w:color w:val="000000" w:themeColor="text1"/>
          <w:sz w:val="30"/>
          <w:szCs w:val="30"/>
          <w:highlight w:val="none"/>
          <w:u w:val="none" w:color="auto"/>
          <w:lang w:val="en-US" w:eastAsia="zh-CN"/>
          <w14:textFill>
            <w14:solidFill>
              <w14:schemeClr w14:val="tx1"/>
            </w14:solidFill>
          </w14:textFill>
        </w:rPr>
      </w:pPr>
      <w:r>
        <w:rPr>
          <w:rFonts w:hint="eastAsia" w:ascii="宋体" w:hAnsi="宋体" w:eastAsia="宋体" w:cs="Times New Roman"/>
          <w:b/>
          <w:color w:val="000000" w:themeColor="text1"/>
          <w:kern w:val="0"/>
          <w:sz w:val="30"/>
          <w:szCs w:val="30"/>
          <w:highlight w:val="none"/>
          <w:u w:val="none" w:color="auto"/>
          <w:lang w:val="en-US" w:eastAsia="zh-CN" w:bidi="ar-SA"/>
          <w14:textFill>
            <w14:solidFill>
              <w14:schemeClr w14:val="tx1"/>
            </w14:solidFill>
          </w14:textFill>
        </w:rPr>
        <w:t>2024年柯城段沿江公路PPP项目编制绩效评价报告</w:t>
      </w:r>
      <w:r>
        <w:rPr>
          <w:rFonts w:hint="eastAsia" w:ascii="宋体" w:hAnsi="宋体" w:cs="Times New Roman"/>
          <w:b/>
          <w:color w:val="000000" w:themeColor="text1"/>
          <w:kern w:val="0"/>
          <w:sz w:val="30"/>
          <w:szCs w:val="30"/>
          <w:highlight w:val="none"/>
          <w:u w:val="none" w:color="auto"/>
          <w:lang w:val="en-US" w:eastAsia="zh-CN" w:bidi="ar-SA"/>
          <w14:textFill>
            <w14:solidFill>
              <w14:schemeClr w14:val="tx1"/>
            </w14:solidFill>
          </w14:textFill>
        </w:rPr>
        <w:t>(第二次）</w:t>
      </w:r>
    </w:p>
    <w:p w14:paraId="7E3CAD17">
      <w:pPr>
        <w:spacing w:after="100" w:afterAutospacing="1" w:line="900" w:lineRule="exact"/>
        <w:ind w:right="-108"/>
        <w:jc w:val="center"/>
        <w:rPr>
          <w:rFonts w:ascii="宋体" w:hAnsi="宋体"/>
          <w:b/>
          <w:color w:val="000000" w:themeColor="text1"/>
          <w:spacing w:val="40"/>
          <w:sz w:val="72"/>
          <w:szCs w:val="72"/>
          <w:highlight w:val="none"/>
          <w14:textFill>
            <w14:solidFill>
              <w14:schemeClr w14:val="tx1"/>
            </w14:solidFill>
          </w14:textFill>
        </w:rPr>
      </w:pPr>
    </w:p>
    <w:p w14:paraId="731DB15F">
      <w:pPr>
        <w:spacing w:after="100" w:afterAutospacing="1" w:line="900" w:lineRule="exact"/>
        <w:ind w:right="-108"/>
        <w:jc w:val="center"/>
        <w:rPr>
          <w:rFonts w:ascii="宋体" w:hAnsi="宋体"/>
          <w:b/>
          <w:color w:val="000000" w:themeColor="text1"/>
          <w:spacing w:val="40"/>
          <w:sz w:val="72"/>
          <w:szCs w:val="72"/>
          <w:highlight w:val="none"/>
          <w14:textFill>
            <w14:solidFill>
              <w14:schemeClr w14:val="tx1"/>
            </w14:solidFill>
          </w14:textFill>
        </w:rPr>
      </w:pPr>
    </w:p>
    <w:p w14:paraId="596CF5D2">
      <w:pPr>
        <w:spacing w:before="0"/>
        <w:ind w:left="1" w:right="98" w:firstLine="0"/>
        <w:jc w:val="center"/>
        <w:rPr>
          <w:rFonts w:hint="eastAsia" w:ascii="楷体" w:eastAsia="楷体"/>
          <w:b/>
          <w:sz w:val="72"/>
          <w:szCs w:val="72"/>
          <w:highlight w:val="none"/>
          <w:lang w:eastAsia="zh-CN"/>
        </w:rPr>
      </w:pPr>
      <w:r>
        <w:rPr>
          <w:rFonts w:hint="eastAsia" w:ascii="楷体" w:eastAsia="楷体"/>
          <w:b/>
          <w:sz w:val="72"/>
          <w:szCs w:val="72"/>
          <w:highlight w:val="none"/>
        </w:rPr>
        <w:t>公开招标</w:t>
      </w:r>
      <w:r>
        <w:rPr>
          <w:rFonts w:hint="eastAsia" w:ascii="楷体" w:eastAsia="楷体"/>
          <w:b/>
          <w:sz w:val="72"/>
          <w:szCs w:val="72"/>
          <w:highlight w:val="none"/>
          <w:lang w:val="en-US" w:eastAsia="zh-CN"/>
        </w:rPr>
        <w:t>采购</w:t>
      </w:r>
      <w:r>
        <w:rPr>
          <w:rFonts w:hint="eastAsia" w:ascii="楷体" w:eastAsia="楷体"/>
          <w:b/>
          <w:sz w:val="72"/>
          <w:szCs w:val="72"/>
          <w:highlight w:val="none"/>
          <w:lang w:eastAsia="zh-CN"/>
        </w:rPr>
        <w:t>文件</w:t>
      </w:r>
    </w:p>
    <w:p w14:paraId="26D8FAE2">
      <w:pPr>
        <w:tabs>
          <w:tab w:val="left" w:pos="0"/>
        </w:tabs>
        <w:adjustRightInd w:val="0"/>
        <w:snapToGrid w:val="0"/>
        <w:spacing w:line="360" w:lineRule="auto"/>
        <w:ind w:firstLine="64" w:firstLineChars="20"/>
        <w:jc w:val="center"/>
        <w:rPr>
          <w:rFonts w:ascii="宋体" w:hAnsi="宋体" w:cs="宋体"/>
          <w:b/>
          <w:color w:val="auto"/>
          <w:sz w:val="100"/>
          <w:szCs w:val="100"/>
          <w:highlight w:val="none"/>
        </w:rPr>
      </w:pPr>
      <w:r>
        <w:rPr>
          <w:rFonts w:hint="eastAsia" w:ascii="宋体" w:hAnsi="宋体" w:cs="宋体"/>
          <w:b/>
          <w:color w:val="auto"/>
          <w:kern w:val="0"/>
          <w:sz w:val="32"/>
          <w:highlight w:val="none"/>
        </w:rPr>
        <w:t>（线上电子招投标）</w:t>
      </w:r>
    </w:p>
    <w:p w14:paraId="3985021F">
      <w:pPr>
        <w:pStyle w:val="2"/>
        <w:rPr>
          <w:b/>
          <w:sz w:val="20"/>
          <w:highlight w:val="none"/>
        </w:rPr>
      </w:pPr>
    </w:p>
    <w:p w14:paraId="2D4AD834">
      <w:pPr>
        <w:rPr>
          <w:color w:val="000000" w:themeColor="text1"/>
          <w:highlight w:val="none"/>
          <w14:textFill>
            <w14:solidFill>
              <w14:schemeClr w14:val="tx1"/>
            </w14:solidFill>
          </w14:textFill>
        </w:rPr>
      </w:pPr>
    </w:p>
    <w:p w14:paraId="2CB0C280">
      <w:pPr>
        <w:rPr>
          <w:color w:val="000000" w:themeColor="text1"/>
          <w:highlight w:val="none"/>
          <w14:textFill>
            <w14:solidFill>
              <w14:schemeClr w14:val="tx1"/>
            </w14:solidFill>
          </w14:textFill>
        </w:rPr>
      </w:pPr>
    </w:p>
    <w:p w14:paraId="792332DA">
      <w:pPr>
        <w:ind w:firstLine="273" w:firstLineChars="100"/>
        <w:rPr>
          <w:rFonts w:ascii="宋体" w:hAnsi="宋体"/>
          <w:b/>
          <w:color w:val="000000" w:themeColor="text1"/>
          <w:w w:val="85"/>
          <w:sz w:val="32"/>
          <w:szCs w:val="32"/>
          <w:highlight w:val="none"/>
          <w14:textFill>
            <w14:solidFill>
              <w14:schemeClr w14:val="tx1"/>
            </w14:solidFill>
          </w14:textFill>
        </w:rPr>
      </w:pPr>
    </w:p>
    <w:p w14:paraId="2E3F0DEB">
      <w:pPr>
        <w:ind w:firstLine="273" w:firstLineChars="100"/>
        <w:rPr>
          <w:rFonts w:ascii="宋体" w:hAnsi="宋体"/>
          <w:b/>
          <w:color w:val="000000" w:themeColor="text1"/>
          <w:w w:val="85"/>
          <w:sz w:val="32"/>
          <w:szCs w:val="32"/>
          <w:highlight w:val="none"/>
          <w14:textFill>
            <w14:solidFill>
              <w14:schemeClr w14:val="tx1"/>
            </w14:solidFill>
          </w14:textFill>
        </w:rPr>
      </w:pPr>
    </w:p>
    <w:p w14:paraId="14CCFC5A">
      <w:pPr>
        <w:ind w:firstLine="602" w:firstLineChars="200"/>
        <w:rPr>
          <w:rFonts w:hint="eastAsia" w:ascii="宋体" w:hAnsi="宋体" w:eastAsia="宋体" w:cs="Times New Roman"/>
          <w:b/>
          <w:color w:val="000000" w:themeColor="text1"/>
          <w:sz w:val="30"/>
          <w:szCs w:val="30"/>
          <w:highlight w:val="none"/>
          <w:lang w:val="zh-CN"/>
          <w14:textFill>
            <w14:solidFill>
              <w14:schemeClr w14:val="tx1"/>
            </w14:solidFill>
          </w14:textFill>
        </w:rPr>
      </w:pPr>
    </w:p>
    <w:p w14:paraId="7D02D884">
      <w:pPr>
        <w:spacing w:line="360" w:lineRule="auto"/>
        <w:ind w:firstLine="723" w:firstLineChars="300"/>
        <w:jc w:val="both"/>
        <w:rPr>
          <w:rFonts w:hint="default" w:ascii="宋体" w:hAnsi="宋体" w:eastAsia="宋体" w:cs="宋体"/>
          <w:b/>
          <w:bCs/>
          <w:color w:val="000000"/>
          <w:sz w:val="24"/>
          <w:szCs w:val="24"/>
          <w:lang w:val="en-US" w:eastAsia="zh-CN"/>
        </w:rPr>
      </w:pPr>
      <w:r>
        <w:rPr>
          <w:rFonts w:hint="eastAsia" w:ascii="宋体" w:hAnsi="宋体" w:eastAsia="宋体" w:cs="Times New Roman"/>
          <w:b/>
          <w:color w:val="000000" w:themeColor="text1"/>
          <w:sz w:val="24"/>
          <w:szCs w:val="24"/>
          <w:highlight w:val="none"/>
          <w:lang w:val="zh-CN"/>
          <w14:textFill>
            <w14:solidFill>
              <w14:schemeClr w14:val="tx1"/>
            </w14:solidFill>
          </w14:textFill>
        </w:rPr>
        <w:t>项</w:t>
      </w:r>
      <w:r>
        <w:rPr>
          <w:rFonts w:hint="eastAsia" w:ascii="宋体" w:hAnsi="宋体" w:eastAsia="宋体" w:cs="Times New Roman"/>
          <w:b/>
          <w:color w:val="000000" w:themeColor="text1"/>
          <w:kern w:val="0"/>
          <w:sz w:val="24"/>
          <w:szCs w:val="24"/>
          <w:highlight w:val="none"/>
          <w:u w:val="none" w:color="auto"/>
          <w:lang w:val="zh-CN" w:eastAsia="zh-CN" w:bidi="ar-SA"/>
          <w14:textFill>
            <w14:solidFill>
              <w14:schemeClr w14:val="tx1"/>
            </w14:solidFill>
          </w14:textFill>
        </w:rPr>
        <w:t>目编号:</w:t>
      </w:r>
      <w:r>
        <w:rPr>
          <w:rFonts w:hint="eastAsia" w:ascii="宋体" w:hAnsi="宋体" w:eastAsia="宋体" w:cs="Times New Roman"/>
          <w:b/>
          <w:color w:val="000000" w:themeColor="text1"/>
          <w:kern w:val="0"/>
          <w:sz w:val="24"/>
          <w:szCs w:val="24"/>
          <w:highlight w:val="none"/>
          <w:u w:val="single" w:color="000000"/>
          <w:lang w:val="en-US" w:eastAsia="zh-CN" w:bidi="ar-SA"/>
          <w14:textFill>
            <w14:solidFill>
              <w14:schemeClr w14:val="tx1"/>
            </w14:solidFill>
          </w14:textFill>
        </w:rPr>
        <w:t>ZJZMCG202405020</w:t>
      </w:r>
      <w:r>
        <w:rPr>
          <w:rFonts w:hint="eastAsia" w:ascii="宋体" w:hAnsi="宋体" w:cs="Times New Roman"/>
          <w:b/>
          <w:color w:val="000000" w:themeColor="text1"/>
          <w:kern w:val="0"/>
          <w:sz w:val="24"/>
          <w:szCs w:val="24"/>
          <w:highlight w:val="none"/>
          <w:u w:val="single" w:color="000000"/>
          <w:lang w:val="en-US" w:eastAsia="zh-CN" w:bidi="ar-SA"/>
          <w14:textFill>
            <w14:solidFill>
              <w14:schemeClr w14:val="tx1"/>
            </w14:solidFill>
          </w14:textFill>
        </w:rPr>
        <w:t>（第二次）</w:t>
      </w:r>
    </w:p>
    <w:p w14:paraId="06900E14">
      <w:pPr>
        <w:ind w:firstLine="723" w:firstLineChars="300"/>
        <w:rPr>
          <w:rFonts w:hint="default" w:ascii="宋体" w:hAnsi="宋体" w:eastAsia="宋体" w:cs="Times New Roman"/>
          <w:b/>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Times New Roman"/>
          <w:b/>
          <w:color w:val="000000" w:themeColor="text1"/>
          <w:sz w:val="24"/>
          <w:szCs w:val="24"/>
          <w:highlight w:val="none"/>
          <w:u w:val="none"/>
          <w:lang w:val="en-US" w:eastAsia="zh-CN"/>
          <w14:textFill>
            <w14:solidFill>
              <w14:schemeClr w14:val="tx1"/>
            </w14:solidFill>
          </w14:textFill>
        </w:rPr>
        <w:t>项目名称</w:t>
      </w:r>
      <w:r>
        <w:rPr>
          <w:rFonts w:hint="eastAsia" w:ascii="宋体" w:hAnsi="宋体" w:cs="Times New Roman"/>
          <w:b/>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Times New Roman"/>
          <w:b/>
          <w:color w:val="000000" w:themeColor="text1"/>
          <w:kern w:val="0"/>
          <w:sz w:val="24"/>
          <w:szCs w:val="24"/>
          <w:highlight w:val="none"/>
          <w:u w:val="single" w:color="000000"/>
          <w:lang w:val="en-US" w:eastAsia="zh-CN" w:bidi="ar-SA"/>
          <w14:textFill>
            <w14:solidFill>
              <w14:schemeClr w14:val="tx1"/>
            </w14:solidFill>
          </w14:textFill>
        </w:rPr>
        <w:t>2024年柯城段沿江公路PPP项目编制绩效评价报告</w:t>
      </w:r>
      <w:r>
        <w:rPr>
          <w:rFonts w:hint="eastAsia" w:ascii="宋体" w:hAnsi="宋体" w:cs="Times New Roman"/>
          <w:b/>
          <w:color w:val="000000" w:themeColor="text1"/>
          <w:kern w:val="0"/>
          <w:sz w:val="24"/>
          <w:szCs w:val="24"/>
          <w:highlight w:val="none"/>
          <w:u w:val="single" w:color="000000"/>
          <w:lang w:val="en-US" w:eastAsia="zh-CN" w:bidi="ar-SA"/>
          <w14:textFill>
            <w14:solidFill>
              <w14:schemeClr w14:val="tx1"/>
            </w14:solidFill>
          </w14:textFill>
        </w:rPr>
        <w:t>（第二次）</w:t>
      </w:r>
    </w:p>
    <w:p w14:paraId="2187A2DC">
      <w:pPr>
        <w:pStyle w:val="66"/>
        <w:ind w:left="0" w:leftChars="0" w:firstLine="723" w:firstLineChars="300"/>
        <w:rPr>
          <w:rFonts w:hint="eastAsia" w:ascii="宋体" w:hAnsi="宋体" w:eastAsia="宋体" w:cs="Times New Roman"/>
          <w:b/>
          <w:color w:val="000000" w:themeColor="text1"/>
          <w:kern w:val="0"/>
          <w:sz w:val="24"/>
          <w:szCs w:val="24"/>
          <w:highlight w:val="none"/>
          <w:u w:val="single"/>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4"/>
          <w:highlight w:val="none"/>
          <w:u w:val="none"/>
          <w:lang w:val="en-US" w:eastAsia="zh-CN" w:bidi="ar-SA"/>
          <w14:textFill>
            <w14:solidFill>
              <w14:schemeClr w14:val="tx1"/>
            </w14:solidFill>
          </w14:textFill>
        </w:rPr>
        <w:t>采购</w:t>
      </w:r>
      <w:r>
        <w:rPr>
          <w:rFonts w:hint="eastAsia" w:ascii="宋体" w:hAnsi="宋体" w:cs="Times New Roman"/>
          <w:b/>
          <w:color w:val="000000" w:themeColor="text1"/>
          <w:kern w:val="0"/>
          <w:sz w:val="24"/>
          <w:szCs w:val="24"/>
          <w:highlight w:val="none"/>
          <w:u w:val="none"/>
          <w:lang w:val="en-US" w:eastAsia="zh-CN" w:bidi="ar-SA"/>
          <w14:textFill>
            <w14:solidFill>
              <w14:schemeClr w14:val="tx1"/>
            </w14:solidFill>
          </w14:textFill>
        </w:rPr>
        <w:t>人</w:t>
      </w:r>
      <w:r>
        <w:rPr>
          <w:rFonts w:hint="eastAsia" w:ascii="宋体" w:hAnsi="宋体" w:eastAsia="宋体" w:cs="Times New Roman"/>
          <w:b/>
          <w:color w:val="000000" w:themeColor="text1"/>
          <w:kern w:val="0"/>
          <w:sz w:val="24"/>
          <w:szCs w:val="24"/>
          <w:highlight w:val="none"/>
          <w:u w:val="none"/>
          <w:lang w:val="en-US" w:eastAsia="zh-CN" w:bidi="ar-SA"/>
          <w14:textFill>
            <w14:solidFill>
              <w14:schemeClr w14:val="tx1"/>
            </w14:solidFill>
          </w14:textFill>
        </w:rPr>
        <w:t>：</w:t>
      </w:r>
      <w:r>
        <w:rPr>
          <w:rFonts w:hint="eastAsia" w:ascii="宋体" w:hAnsi="宋体" w:eastAsia="宋体" w:cs="Times New Roman"/>
          <w:b/>
          <w:color w:val="000000" w:themeColor="text1"/>
          <w:kern w:val="0"/>
          <w:sz w:val="24"/>
          <w:szCs w:val="24"/>
          <w:highlight w:val="none"/>
          <w:u w:val="single" w:color="000000"/>
          <w:lang w:val="en-US" w:eastAsia="zh-CN" w:bidi="ar-SA"/>
          <w14:textFill>
            <w14:solidFill>
              <w14:schemeClr w14:val="tx1"/>
            </w14:solidFill>
          </w14:textFill>
        </w:rPr>
        <w:t>衢州市柯城区交通运输局</w:t>
      </w:r>
    </w:p>
    <w:p w14:paraId="70B002C2">
      <w:pPr>
        <w:pageBreakBefore w:val="0"/>
        <w:widowControl w:val="0"/>
        <w:kinsoku/>
        <w:wordWrap/>
        <w:overflowPunct/>
        <w:topLinePunct w:val="0"/>
        <w:autoSpaceDE/>
        <w:autoSpaceDN/>
        <w:bidi w:val="0"/>
        <w:adjustRightInd/>
        <w:snapToGrid/>
        <w:spacing w:line="500" w:lineRule="exact"/>
        <w:ind w:firstLine="723" w:firstLineChars="300"/>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b/>
          <w:color w:val="000000" w:themeColor="text1"/>
          <w:sz w:val="24"/>
          <w:szCs w:val="24"/>
          <w:highlight w:val="none"/>
          <w14:textFill>
            <w14:solidFill>
              <w14:schemeClr w14:val="tx1"/>
            </w14:solidFill>
          </w14:textFill>
        </w:rPr>
        <w:t>采购代理机构：</w:t>
      </w:r>
      <w:r>
        <w:rPr>
          <w:rFonts w:hint="eastAsia" w:ascii="宋体" w:hAnsi="宋体" w:eastAsia="宋体" w:cs="宋体"/>
          <w:b/>
          <w:bCs/>
          <w:kern w:val="2"/>
          <w:sz w:val="24"/>
          <w:szCs w:val="24"/>
          <w:highlight w:val="none"/>
          <w:u w:val="single"/>
          <w:lang w:val="en-US" w:eastAsia="zh-CN"/>
        </w:rPr>
        <w:t>浙江中明工程咨询有限公司</w:t>
      </w:r>
    </w:p>
    <w:p w14:paraId="613ED7EE">
      <w:pPr>
        <w:ind w:firstLine="482" w:firstLineChars="200"/>
        <w:rPr>
          <w:rFonts w:ascii="宋体" w:hAnsi="宋体"/>
          <w:b/>
          <w:color w:val="000000" w:themeColor="text1"/>
          <w:sz w:val="24"/>
          <w:szCs w:val="24"/>
          <w:highlight w:val="none"/>
          <w14:textFill>
            <w14:solidFill>
              <w14:schemeClr w14:val="tx1"/>
            </w14:solidFill>
          </w14:textFill>
        </w:rPr>
      </w:pPr>
    </w:p>
    <w:p w14:paraId="4D6A9DE9">
      <w:pPr>
        <w:ind w:firstLine="2891" w:firstLineChars="1200"/>
        <w:jc w:val="both"/>
        <w:rPr>
          <w:rFonts w:hint="default" w:ascii="宋体" w:hAnsi="宋体" w:eastAsia="宋体" w:cs="仿宋"/>
          <w:b/>
          <w:color w:val="000000" w:themeColor="text1"/>
          <w:sz w:val="24"/>
          <w:szCs w:val="24"/>
          <w:highlight w:val="none"/>
          <w:lang w:val="en-US" w:eastAsia="zh-CN"/>
          <w14:textFill>
            <w14:solidFill>
              <w14:schemeClr w14:val="tx1"/>
            </w14:solidFill>
          </w14:textFill>
        </w:rPr>
      </w:pPr>
      <w:r>
        <w:rPr>
          <w:rFonts w:hint="eastAsia" w:ascii="宋体" w:hAnsi="宋体" w:cs="仿宋"/>
          <w:b/>
          <w:color w:val="000000" w:themeColor="text1"/>
          <w:sz w:val="24"/>
          <w:szCs w:val="24"/>
          <w:highlight w:val="none"/>
          <w:lang w:val="en-US" w:eastAsia="zh-CN"/>
          <w14:textFill>
            <w14:solidFill>
              <w14:schemeClr w14:val="tx1"/>
            </w14:solidFill>
          </w14:textFill>
        </w:rPr>
        <w:t>2024</w:t>
      </w:r>
      <w:r>
        <w:rPr>
          <w:rFonts w:hint="eastAsia" w:ascii="宋体" w:hAnsi="宋体" w:cs="仿宋"/>
          <w:b/>
          <w:color w:val="000000" w:themeColor="text1"/>
          <w:sz w:val="24"/>
          <w:szCs w:val="24"/>
          <w:highlight w:val="none"/>
          <w14:textFill>
            <w14:solidFill>
              <w14:schemeClr w14:val="tx1"/>
            </w14:solidFill>
          </w14:textFill>
        </w:rPr>
        <w:t>年</w:t>
      </w:r>
      <w:r>
        <w:rPr>
          <w:rFonts w:hint="eastAsia" w:ascii="宋体" w:hAnsi="宋体" w:cs="仿宋"/>
          <w:b/>
          <w:color w:val="000000" w:themeColor="text1"/>
          <w:sz w:val="24"/>
          <w:szCs w:val="24"/>
          <w:highlight w:val="none"/>
          <w:lang w:val="en-US" w:eastAsia="zh-CN"/>
          <w14:textFill>
            <w14:solidFill>
              <w14:schemeClr w14:val="tx1"/>
            </w14:solidFill>
          </w14:textFill>
        </w:rPr>
        <w:t>7</w:t>
      </w:r>
      <w:r>
        <w:rPr>
          <w:rFonts w:hint="eastAsia" w:ascii="宋体" w:hAnsi="宋体" w:cs="仿宋"/>
          <w:b/>
          <w:color w:val="000000" w:themeColor="text1"/>
          <w:sz w:val="24"/>
          <w:szCs w:val="24"/>
          <w:highlight w:val="none"/>
          <w14:textFill>
            <w14:solidFill>
              <w14:schemeClr w14:val="tx1"/>
            </w14:solidFill>
          </w14:textFill>
        </w:rPr>
        <w:t>月</w:t>
      </w:r>
      <w:r>
        <w:rPr>
          <w:rFonts w:hint="eastAsia" w:ascii="宋体" w:hAnsi="宋体" w:cs="仿宋"/>
          <w:b/>
          <w:color w:val="000000" w:themeColor="text1"/>
          <w:sz w:val="24"/>
          <w:szCs w:val="24"/>
          <w:highlight w:val="none"/>
          <w:lang w:val="en-US" w:eastAsia="zh-CN"/>
          <w14:textFill>
            <w14:solidFill>
              <w14:schemeClr w14:val="tx1"/>
            </w14:solidFill>
          </w14:textFill>
        </w:rPr>
        <w:t>26日</w:t>
      </w:r>
    </w:p>
    <w:p w14:paraId="5203547D">
      <w:pPr>
        <w:jc w:val="center"/>
        <w:rPr>
          <w:bCs/>
          <w:color w:val="000000" w:themeColor="text1"/>
          <w:sz w:val="24"/>
          <w:szCs w:val="24"/>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906" w:h="16838"/>
          <w:pgMar w:top="1417" w:right="1304" w:bottom="1417" w:left="1304" w:header="851" w:footer="992" w:gutter="0"/>
          <w:pgNumType w:fmt="decimal" w:start="1"/>
          <w:cols w:space="720" w:num="1"/>
          <w:titlePg/>
          <w:docGrid w:type="lines" w:linePitch="312" w:charSpace="0"/>
        </w:sectPr>
      </w:pPr>
    </w:p>
    <w:p w14:paraId="6C3CE347">
      <w:pPr>
        <w:pStyle w:val="91"/>
        <w:rPr>
          <w:rFonts w:eastAsia="宋体"/>
          <w:bCs w:val="0"/>
          <w:color w:val="000000" w:themeColor="text1"/>
          <w:sz w:val="36"/>
          <w:szCs w:val="36"/>
          <w:highlight w:val="none"/>
          <w14:textFill>
            <w14:solidFill>
              <w14:schemeClr w14:val="tx1"/>
            </w14:solidFill>
          </w14:textFill>
        </w:rPr>
      </w:pPr>
      <w:r>
        <w:rPr>
          <w:rFonts w:hint="eastAsia" w:eastAsia="宋体"/>
          <w:bCs w:val="0"/>
          <w:color w:val="000000" w:themeColor="text1"/>
          <w:sz w:val="36"/>
          <w:szCs w:val="36"/>
          <w:highlight w:val="none"/>
          <w:lang w:val="en-US" w:eastAsia="zh-CN"/>
          <w14:textFill>
            <w14:solidFill>
              <w14:schemeClr w14:val="tx1"/>
            </w14:solidFill>
          </w14:textFill>
        </w:rPr>
        <w:t xml:space="preserve"> </w:t>
      </w:r>
      <w:r>
        <w:rPr>
          <w:rFonts w:hint="eastAsia" w:eastAsia="宋体"/>
          <w:bCs w:val="0"/>
          <w:color w:val="000000" w:themeColor="text1"/>
          <w:sz w:val="36"/>
          <w:szCs w:val="36"/>
          <w:highlight w:val="none"/>
          <w14:textFill>
            <w14:solidFill>
              <w14:schemeClr w14:val="tx1"/>
            </w14:solidFill>
          </w14:textFill>
        </w:rPr>
        <w:t>目 录</w:t>
      </w:r>
    </w:p>
    <w:p w14:paraId="37D3BB35">
      <w:pPr>
        <w:spacing w:line="600" w:lineRule="exact"/>
        <w:ind w:firstLine="56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第一章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招标公告……………………………………………………3</w:t>
      </w:r>
    </w:p>
    <w:p w14:paraId="3034A32C">
      <w:pPr>
        <w:spacing w:line="600" w:lineRule="exact"/>
        <w:ind w:firstLine="562" w:firstLineChars="20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第二章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投标人须知…………………………………………………6</w:t>
      </w:r>
    </w:p>
    <w:p w14:paraId="6CBF7434">
      <w:pPr>
        <w:spacing w:line="600" w:lineRule="exact"/>
        <w:ind w:firstLine="562" w:firstLineChars="200"/>
        <w:rPr>
          <w:rFonts w:hint="default"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第三章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采购内容及要求…………………………………………</w:t>
      </w:r>
      <w:r>
        <w:rPr>
          <w:rFonts w:hint="eastAsia" w:ascii="宋体" w:hAnsi="宋体"/>
          <w:b/>
          <w:color w:val="000000" w:themeColor="text1"/>
          <w:sz w:val="28"/>
          <w:szCs w:val="28"/>
          <w:highlight w:val="none"/>
          <w14:textFill>
            <w14:solidFill>
              <w14:schemeClr w14:val="tx1"/>
            </w14:solidFill>
          </w14:textFill>
        </w:rPr>
        <w:t>…</w:t>
      </w:r>
      <w:r>
        <w:rPr>
          <w:rFonts w:hint="eastAsia" w:ascii="宋体" w:hAnsi="宋体"/>
          <w:b/>
          <w:color w:val="000000" w:themeColor="text1"/>
          <w:sz w:val="28"/>
          <w:szCs w:val="28"/>
          <w:highlight w:val="none"/>
          <w:lang w:val="en-US" w:eastAsia="zh-CN"/>
          <w14:textFill>
            <w14:solidFill>
              <w14:schemeClr w14:val="tx1"/>
            </w14:solidFill>
          </w14:textFill>
        </w:rPr>
        <w:t>21</w:t>
      </w:r>
    </w:p>
    <w:p w14:paraId="36BD2B3A">
      <w:pPr>
        <w:spacing w:line="600" w:lineRule="exact"/>
        <w:ind w:firstLine="562" w:firstLineChars="200"/>
        <w:rPr>
          <w:rFonts w:hint="default"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第四章 </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cs="宋体"/>
          <w:b/>
          <w:color w:val="000000" w:themeColor="text1"/>
          <w:sz w:val="28"/>
          <w:szCs w:val="28"/>
          <w:highlight w:val="none"/>
          <w:lang w:val="en-US" w:eastAsia="zh-CN"/>
          <w14:textFill>
            <w14:solidFill>
              <w14:schemeClr w14:val="tx1"/>
            </w14:solidFill>
          </w14:textFill>
        </w:rPr>
        <w:t>3</w:t>
      </w:r>
    </w:p>
    <w:p w14:paraId="0F9DBA6F">
      <w:pPr>
        <w:spacing w:line="600" w:lineRule="exact"/>
        <w:ind w:firstLine="562" w:firstLineChars="200"/>
        <w:rPr>
          <w:rFonts w:hint="default"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第五章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fldChar w:fldCharType="begin"/>
      </w:r>
      <w:r>
        <w:rPr>
          <w:rFonts w:hint="eastAsia" w:ascii="宋体" w:hAnsi="宋体"/>
          <w:b/>
          <w:color w:val="000000" w:themeColor="text1"/>
          <w:sz w:val="28"/>
          <w:szCs w:val="28"/>
          <w:highlight w:val="none"/>
          <w14:textFill>
            <w14:solidFill>
              <w14:schemeClr w14:val="tx1"/>
            </w14:solidFill>
          </w14:textFill>
        </w:rPr>
        <w:instrText xml:space="preserve"> HYPERLINK \l "_bookmark4" </w:instrText>
      </w:r>
      <w:r>
        <w:rPr>
          <w:rFonts w:hint="eastAsia" w:ascii="宋体" w:hAnsi="宋体"/>
          <w:b/>
          <w:color w:val="000000" w:themeColor="text1"/>
          <w:sz w:val="28"/>
          <w:szCs w:val="28"/>
          <w:highlight w:val="none"/>
          <w14:textFill>
            <w14:solidFill>
              <w14:schemeClr w14:val="tx1"/>
            </w14:solidFill>
          </w14:textFill>
        </w:rPr>
        <w:fldChar w:fldCharType="separate"/>
      </w:r>
      <w:r>
        <w:rPr>
          <w:rFonts w:hint="eastAsia" w:ascii="宋体" w:hAnsi="宋体"/>
          <w:b/>
          <w:color w:val="000000" w:themeColor="text1"/>
          <w:sz w:val="28"/>
          <w:szCs w:val="28"/>
          <w:highlight w:val="none"/>
          <w:lang w:val="zh-CN"/>
          <w14:textFill>
            <w14:solidFill>
              <w14:schemeClr w14:val="tx1"/>
            </w14:solidFill>
          </w14:textFill>
        </w:rPr>
        <w:t>评标办法及</w:t>
      </w:r>
      <w:r>
        <w:rPr>
          <w:rFonts w:hint="eastAsia" w:ascii="宋体" w:hAnsi="宋体"/>
          <w:b/>
          <w:color w:val="000000" w:themeColor="text1"/>
          <w:sz w:val="28"/>
          <w:szCs w:val="28"/>
          <w:highlight w:val="none"/>
          <w14:textFill>
            <w14:solidFill>
              <w14:schemeClr w14:val="tx1"/>
            </w14:solidFill>
          </w14:textFill>
        </w:rPr>
        <w:t>评分标准…………………………………</w:t>
      </w:r>
      <w:r>
        <w:rPr>
          <w:rFonts w:hint="eastAsia" w:ascii="宋体" w:hAnsi="宋体"/>
          <w:b/>
          <w:color w:val="000000" w:themeColor="text1"/>
          <w:sz w:val="28"/>
          <w:szCs w:val="28"/>
          <w:highlight w:val="none"/>
          <w14:textFill>
            <w14:solidFill>
              <w14:schemeClr w14:val="tx1"/>
            </w14:solidFill>
          </w14:textFill>
        </w:rPr>
        <w:fldChar w:fldCharType="end"/>
      </w:r>
      <w:r>
        <w:rPr>
          <w:rFonts w:hint="eastAsia" w:ascii="宋体" w:hAnsi="宋体"/>
          <w:b/>
          <w:color w:val="000000" w:themeColor="text1"/>
          <w:sz w:val="28"/>
          <w:szCs w:val="28"/>
          <w:highlight w:val="none"/>
          <w14:textFill>
            <w14:solidFill>
              <w14:schemeClr w14:val="tx1"/>
            </w14:solidFill>
          </w14:textFill>
        </w:rPr>
        <w:t>……</w:t>
      </w:r>
      <w:r>
        <w:rPr>
          <w:rFonts w:hint="eastAsia" w:ascii="宋体" w:hAnsi="宋体"/>
          <w:b/>
          <w:color w:val="000000" w:themeColor="text1"/>
          <w:sz w:val="28"/>
          <w:szCs w:val="28"/>
          <w:highlight w:val="none"/>
          <w:lang w:val="en-US" w:eastAsia="zh-CN"/>
          <w14:textFill>
            <w14:solidFill>
              <w14:schemeClr w14:val="tx1"/>
            </w14:solidFill>
          </w14:textFill>
        </w:rPr>
        <w:t>27</w:t>
      </w:r>
    </w:p>
    <w:p w14:paraId="7C8764EB">
      <w:pPr>
        <w:spacing w:line="600" w:lineRule="exact"/>
        <w:ind w:firstLine="562" w:firstLineChars="200"/>
        <w:rPr>
          <w:rFonts w:hint="default" w:ascii="宋体" w:hAnsi="宋体"/>
          <w:b/>
          <w:color w:val="000000" w:themeColor="text1"/>
          <w:sz w:val="28"/>
          <w:szCs w:val="28"/>
          <w:highlight w:val="none"/>
          <w:lang w:val="en-US"/>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fldChar w:fldCharType="begin"/>
      </w:r>
      <w:r>
        <w:rPr>
          <w:rFonts w:hint="eastAsia" w:ascii="宋体" w:hAnsi="宋体"/>
          <w:b/>
          <w:color w:val="000000" w:themeColor="text1"/>
          <w:sz w:val="28"/>
          <w:szCs w:val="28"/>
          <w:highlight w:val="none"/>
          <w14:textFill>
            <w14:solidFill>
              <w14:schemeClr w14:val="tx1"/>
            </w14:solidFill>
          </w14:textFill>
        </w:rPr>
        <w:instrText xml:space="preserve"> HYPERLINK \l "_bookmark5" </w:instrText>
      </w:r>
      <w:r>
        <w:rPr>
          <w:rFonts w:hint="eastAsia" w:ascii="宋体" w:hAnsi="宋体"/>
          <w:b/>
          <w:color w:val="000000" w:themeColor="text1"/>
          <w:sz w:val="28"/>
          <w:szCs w:val="28"/>
          <w:highlight w:val="none"/>
          <w14:textFill>
            <w14:solidFill>
              <w14:schemeClr w14:val="tx1"/>
            </w14:solidFill>
          </w14:textFill>
        </w:rPr>
        <w:fldChar w:fldCharType="separate"/>
      </w:r>
      <w:r>
        <w:rPr>
          <w:rFonts w:hint="eastAsia" w:ascii="宋体" w:hAnsi="宋体"/>
          <w:b/>
          <w:color w:val="000000" w:themeColor="text1"/>
          <w:sz w:val="28"/>
          <w:szCs w:val="28"/>
          <w:highlight w:val="none"/>
          <w14:textFill>
            <w14:solidFill>
              <w14:schemeClr w14:val="tx1"/>
            </w14:solidFill>
          </w14:textFill>
        </w:rPr>
        <w:t xml:space="preserve">第六章 </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投标文件格式………………………………………………</w:t>
      </w:r>
      <w:r>
        <w:rPr>
          <w:rFonts w:hint="eastAsia" w:ascii="宋体" w:hAnsi="宋体"/>
          <w:b/>
          <w:color w:val="000000" w:themeColor="text1"/>
          <w:sz w:val="28"/>
          <w:szCs w:val="28"/>
          <w:highlight w:val="none"/>
          <w14:textFill>
            <w14:solidFill>
              <w14:schemeClr w14:val="tx1"/>
            </w14:solidFill>
          </w14:textFill>
        </w:rPr>
        <w:fldChar w:fldCharType="end"/>
      </w:r>
      <w:r>
        <w:rPr>
          <w:rFonts w:hint="eastAsia" w:ascii="宋体" w:hAnsi="宋体"/>
          <w:b/>
          <w:color w:val="000000" w:themeColor="text1"/>
          <w:sz w:val="28"/>
          <w:szCs w:val="28"/>
          <w:highlight w:val="none"/>
          <w:lang w:val="en-US" w:eastAsia="zh-CN"/>
          <w14:textFill>
            <w14:solidFill>
              <w14:schemeClr w14:val="tx1"/>
            </w14:solidFill>
          </w14:textFill>
        </w:rPr>
        <w:t>30</w:t>
      </w:r>
    </w:p>
    <w:p w14:paraId="13218B37">
      <w:pPr>
        <w:spacing w:line="600" w:lineRule="exact"/>
        <w:ind w:firstLine="562" w:firstLineChars="200"/>
        <w:jc w:val="both"/>
        <w:rPr>
          <w:rFonts w:ascii="宋体" w:hAnsi="宋体"/>
          <w:b/>
          <w:color w:val="000000" w:themeColor="text1"/>
          <w:sz w:val="28"/>
          <w:szCs w:val="28"/>
          <w:highlight w:val="none"/>
          <w14:textFill>
            <w14:solidFill>
              <w14:schemeClr w14:val="tx1"/>
            </w14:solidFill>
          </w14:textFill>
        </w:rPr>
      </w:pPr>
    </w:p>
    <w:p w14:paraId="38C19251">
      <w:pPr>
        <w:adjustRightInd/>
        <w:snapToGrid/>
        <w:spacing w:line="600" w:lineRule="exact"/>
        <w:jc w:val="center"/>
        <w:rPr>
          <w:color w:val="000000" w:themeColor="text1"/>
          <w:highlight w:val="none"/>
          <w14:textFill>
            <w14:solidFill>
              <w14:schemeClr w14:val="tx1"/>
            </w14:solidFill>
          </w14:textFill>
        </w:rPr>
      </w:pPr>
    </w:p>
    <w:p w14:paraId="685DC1FF">
      <w:pPr>
        <w:pStyle w:val="48"/>
        <w:tabs>
          <w:tab w:val="right" w:leader="dot" w:pos="9042"/>
        </w:tabs>
        <w:rPr>
          <w:rFonts w:ascii="宋体" w:hAnsi="宋体" w:cs="仿宋"/>
          <w:color w:val="000000" w:themeColor="text1"/>
          <w:szCs w:val="32"/>
          <w:highlight w:val="none"/>
          <w14:textFill>
            <w14:solidFill>
              <w14:schemeClr w14:val="tx1"/>
            </w14:solidFill>
          </w14:textFill>
        </w:rPr>
      </w:pPr>
      <w:r>
        <w:rPr>
          <w:rFonts w:hint="eastAsia" w:ascii="宋体" w:hAnsi="宋体" w:cs="仿宋"/>
          <w:b w:val="0"/>
          <w:color w:val="000000" w:themeColor="text1"/>
          <w:sz w:val="40"/>
          <w:szCs w:val="32"/>
          <w:highlight w:val="none"/>
          <w14:textFill>
            <w14:solidFill>
              <w14:schemeClr w14:val="tx1"/>
            </w14:solidFill>
          </w14:textFill>
        </w:rPr>
        <w:fldChar w:fldCharType="begin"/>
      </w:r>
      <w:r>
        <w:rPr>
          <w:rFonts w:hint="eastAsia" w:ascii="宋体" w:hAnsi="宋体" w:cs="仿宋"/>
          <w:b w:val="0"/>
          <w:color w:val="000000" w:themeColor="text1"/>
          <w:sz w:val="40"/>
          <w:szCs w:val="32"/>
          <w:highlight w:val="none"/>
          <w14:textFill>
            <w14:solidFill>
              <w14:schemeClr w14:val="tx1"/>
            </w14:solidFill>
          </w14:textFill>
        </w:rPr>
        <w:instrText xml:space="preserve"> TOC \o "1-1" \h \z \u </w:instrText>
      </w:r>
      <w:r>
        <w:rPr>
          <w:rFonts w:hint="eastAsia" w:ascii="宋体" w:hAnsi="宋体" w:cs="仿宋"/>
          <w:b w:val="0"/>
          <w:color w:val="000000" w:themeColor="text1"/>
          <w:sz w:val="40"/>
          <w:szCs w:val="32"/>
          <w:highlight w:val="none"/>
          <w14:textFill>
            <w14:solidFill>
              <w14:schemeClr w14:val="tx1"/>
            </w14:solidFill>
          </w14:textFill>
        </w:rPr>
        <w:fldChar w:fldCharType="separate"/>
      </w:r>
    </w:p>
    <w:p w14:paraId="2DAF1A92">
      <w:pPr>
        <w:pStyle w:val="48"/>
        <w:tabs>
          <w:tab w:val="right" w:leader="dot" w:pos="9042"/>
        </w:tabs>
        <w:rPr>
          <w:rFonts w:ascii="宋体" w:hAnsi="宋体"/>
          <w:color w:val="000000" w:themeColor="text1"/>
          <w:highlight w:val="none"/>
          <w14:textFill>
            <w14:solidFill>
              <w14:schemeClr w14:val="tx1"/>
            </w14:solidFill>
          </w14:textFill>
        </w:rPr>
      </w:pPr>
    </w:p>
    <w:p w14:paraId="1230AC7D">
      <w:pPr>
        <w:rPr>
          <w:color w:val="000000" w:themeColor="text1"/>
          <w:highlight w:val="none"/>
          <w14:textFill>
            <w14:solidFill>
              <w14:schemeClr w14:val="tx1"/>
            </w14:solidFill>
          </w14:textFill>
        </w:rPr>
      </w:pPr>
      <w:r>
        <w:rPr>
          <w:rFonts w:hint="eastAsia" w:ascii="宋体" w:hAnsi="宋体" w:cs="仿宋"/>
          <w:color w:val="000000" w:themeColor="text1"/>
          <w:szCs w:val="32"/>
          <w:highlight w:val="none"/>
          <w14:textFill>
            <w14:solidFill>
              <w14:schemeClr w14:val="tx1"/>
            </w14:solidFill>
          </w14:textFill>
        </w:rPr>
        <w:fldChar w:fldCharType="end"/>
      </w:r>
    </w:p>
    <w:p w14:paraId="688863BE">
      <w:pPr>
        <w:rPr>
          <w:color w:val="000000" w:themeColor="text1"/>
          <w:highlight w:val="none"/>
          <w14:textFill>
            <w14:solidFill>
              <w14:schemeClr w14:val="tx1"/>
            </w14:solidFill>
          </w14:textFill>
        </w:rPr>
      </w:pPr>
    </w:p>
    <w:p w14:paraId="0E7D4544">
      <w:pPr>
        <w:rPr>
          <w:color w:val="000000" w:themeColor="text1"/>
          <w:highlight w:val="none"/>
          <w14:textFill>
            <w14:solidFill>
              <w14:schemeClr w14:val="tx1"/>
            </w14:solidFill>
          </w14:textFill>
        </w:rPr>
      </w:pPr>
    </w:p>
    <w:p w14:paraId="33809070">
      <w:pPr>
        <w:rPr>
          <w:color w:val="000000" w:themeColor="text1"/>
          <w:highlight w:val="none"/>
          <w14:textFill>
            <w14:solidFill>
              <w14:schemeClr w14:val="tx1"/>
            </w14:solidFill>
          </w14:textFill>
        </w:rPr>
      </w:pPr>
    </w:p>
    <w:p w14:paraId="439A1477">
      <w:pPr>
        <w:rPr>
          <w:color w:val="000000" w:themeColor="text1"/>
          <w:highlight w:val="none"/>
          <w14:textFill>
            <w14:solidFill>
              <w14:schemeClr w14:val="tx1"/>
            </w14:solidFill>
          </w14:textFill>
        </w:rPr>
      </w:pPr>
    </w:p>
    <w:p w14:paraId="043FC8F8">
      <w:pPr>
        <w:rPr>
          <w:color w:val="000000" w:themeColor="text1"/>
          <w:highlight w:val="none"/>
          <w14:textFill>
            <w14:solidFill>
              <w14:schemeClr w14:val="tx1"/>
            </w14:solidFill>
          </w14:textFill>
        </w:rPr>
      </w:pPr>
    </w:p>
    <w:p w14:paraId="5B283AFF">
      <w:pPr>
        <w:rPr>
          <w:color w:val="000000" w:themeColor="text1"/>
          <w:highlight w:val="none"/>
          <w14:textFill>
            <w14:solidFill>
              <w14:schemeClr w14:val="tx1"/>
            </w14:solidFill>
          </w14:textFill>
        </w:rPr>
      </w:pPr>
    </w:p>
    <w:p w14:paraId="0CAA2BB9">
      <w:pPr>
        <w:rPr>
          <w:color w:val="000000" w:themeColor="text1"/>
          <w:highlight w:val="none"/>
          <w14:textFill>
            <w14:solidFill>
              <w14:schemeClr w14:val="tx1"/>
            </w14:solidFill>
          </w14:textFill>
        </w:rPr>
      </w:pPr>
    </w:p>
    <w:p w14:paraId="6536E40F">
      <w:pPr>
        <w:rPr>
          <w:color w:val="000000" w:themeColor="text1"/>
          <w:highlight w:val="none"/>
          <w14:textFill>
            <w14:solidFill>
              <w14:schemeClr w14:val="tx1"/>
            </w14:solidFill>
          </w14:textFill>
        </w:rPr>
      </w:pPr>
    </w:p>
    <w:p w14:paraId="67A8A469">
      <w:pPr>
        <w:rPr>
          <w:color w:val="000000" w:themeColor="text1"/>
          <w:highlight w:val="none"/>
          <w14:textFill>
            <w14:solidFill>
              <w14:schemeClr w14:val="tx1"/>
            </w14:solidFill>
          </w14:textFill>
        </w:rPr>
      </w:pPr>
    </w:p>
    <w:p w14:paraId="1936ACBD">
      <w:pPr>
        <w:numPr>
          <w:ilvl w:val="0"/>
          <w:numId w:val="0"/>
        </w:numPr>
        <w:adjustRightInd/>
        <w:snapToGrid/>
        <w:spacing w:line="600" w:lineRule="exact"/>
        <w:ind w:firstLine="2570" w:firstLineChars="800"/>
        <w:jc w:val="both"/>
        <w:rPr>
          <w:rFonts w:hint="eastAsia" w:ascii="黑体" w:hAnsi="黑体" w:eastAsia="黑体"/>
          <w:b/>
          <w:color w:val="000000" w:themeColor="text1"/>
          <w:sz w:val="32"/>
          <w:szCs w:val="32"/>
          <w:highlight w:val="none"/>
          <w:lang w:val="en-US" w:eastAsia="zh-CN"/>
          <w14:textFill>
            <w14:solidFill>
              <w14:schemeClr w14:val="tx1"/>
            </w14:solidFill>
          </w14:textFill>
        </w:rPr>
      </w:pPr>
    </w:p>
    <w:p w14:paraId="20488CC6">
      <w:pPr>
        <w:numPr>
          <w:ilvl w:val="0"/>
          <w:numId w:val="0"/>
        </w:numPr>
        <w:adjustRightInd/>
        <w:snapToGrid/>
        <w:spacing w:line="600" w:lineRule="exact"/>
        <w:ind w:firstLine="3213" w:firstLineChars="1000"/>
        <w:jc w:val="both"/>
        <w:rPr>
          <w:rFonts w:ascii="华文中宋" w:hAnsi="华文中宋" w:eastAsia="华文中宋"/>
          <w:highlight w:val="none"/>
        </w:rPr>
      </w:pPr>
      <w:r>
        <w:rPr>
          <w:rFonts w:hint="eastAsia" w:ascii="黑体" w:hAnsi="黑体" w:eastAsia="黑体"/>
          <w:b/>
          <w:color w:val="000000" w:themeColor="text1"/>
          <w:sz w:val="32"/>
          <w:szCs w:val="32"/>
          <w:highlight w:val="none"/>
          <w:lang w:val="en-US" w:eastAsia="zh-CN"/>
          <w14:textFill>
            <w14:solidFill>
              <w14:schemeClr w14:val="tx1"/>
            </w14:solidFill>
          </w14:textFill>
        </w:rPr>
        <w:t>第一章</w:t>
      </w:r>
      <w:r>
        <w:rPr>
          <w:rFonts w:hint="eastAsia" w:ascii="黑体" w:hAnsi="黑体" w:eastAsia="黑体"/>
          <w:b/>
          <w:color w:val="000000" w:themeColor="text1"/>
          <w:sz w:val="32"/>
          <w:szCs w:val="32"/>
          <w:highlight w:val="none"/>
          <w14:textFill>
            <w14:solidFill>
              <w14:schemeClr w14:val="tx1"/>
            </w14:solidFill>
          </w14:textFill>
        </w:rPr>
        <w:t xml:space="preserve">  招标公告</w:t>
      </w:r>
      <w:bookmarkStart w:id="0" w:name="_Hlk24379207"/>
      <w:bookmarkStart w:id="1" w:name="_Toc28359002"/>
      <w:bookmarkStart w:id="2" w:name="_Toc35393790"/>
      <w:bookmarkStart w:id="3" w:name="_Toc35393621"/>
      <w:bookmarkStart w:id="4" w:name="_Toc28359079"/>
    </w:p>
    <w:tbl>
      <w:tblPr>
        <w:tblStyle w:val="69"/>
        <w:tblpPr w:leftFromText="180" w:rightFromText="180" w:vertAnchor="text" w:horzAnchor="page" w:tblpX="1625"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14:paraId="66AB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9160" w:type="dxa"/>
          </w:tcPr>
          <w:p w14:paraId="24CE7748">
            <w:pPr>
              <w:pStyle w:val="3"/>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val="0"/>
                <w:bCs w:val="0"/>
                <w:sz w:val="21"/>
                <w:szCs w:val="21"/>
                <w:highlight w:val="none"/>
                <w:u w:val="single" w:color="auto"/>
                <w:lang w:val="en-US" w:eastAsia="zh-CN"/>
              </w:rPr>
            </w:pPr>
            <w:r>
              <w:rPr>
                <w:rFonts w:hint="eastAsia" w:asciiTheme="minorEastAsia" w:hAnsiTheme="minorEastAsia" w:eastAsiaTheme="minorEastAsia" w:cstheme="minorEastAsia"/>
                <w:b w:val="0"/>
                <w:bCs w:val="0"/>
                <w:sz w:val="21"/>
                <w:szCs w:val="21"/>
                <w:highlight w:val="none"/>
                <w:u w:val="none" w:color="auto"/>
                <w:lang w:val="en-US" w:eastAsia="zh-CN"/>
              </w:rPr>
              <w:t>项目概况</w:t>
            </w:r>
          </w:p>
          <w:p w14:paraId="4C1AEF45">
            <w:pPr>
              <w:pStyle w:val="3"/>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val="0"/>
                <w:bCs w:val="0"/>
                <w:color w:val="000000"/>
                <w:sz w:val="21"/>
                <w:szCs w:val="21"/>
                <w:highlight w:val="none"/>
                <w:vertAlign w:val="baseline"/>
                <w:lang w:val="en-US"/>
              </w:rPr>
            </w:pPr>
            <w:r>
              <w:rPr>
                <w:rStyle w:val="82"/>
                <w:rFonts w:hint="eastAsia" w:asciiTheme="minorEastAsia" w:hAnsiTheme="minorEastAsia" w:eastAsiaTheme="minorEastAsia" w:cstheme="minorEastAsia"/>
                <w:i w:val="0"/>
                <w:iCs w:val="0"/>
                <w:caps w:val="0"/>
                <w:color w:val="000000"/>
                <w:spacing w:val="0"/>
                <w:sz w:val="21"/>
                <w:szCs w:val="21"/>
                <w:u w:val="single" w:color="auto"/>
                <w:vertAlign w:val="baseline"/>
                <w:lang w:val="en-US" w:eastAsia="zh-CN"/>
              </w:rPr>
              <w:t>2024年柯城段沿江公路PPP项目编制绩效评价报告（第二次）</w:t>
            </w:r>
            <w:r>
              <w:rPr>
                <w:rFonts w:hint="eastAsia" w:asciiTheme="minorEastAsia" w:hAnsiTheme="minorEastAsia" w:eastAsiaTheme="minorEastAsia" w:cstheme="minorEastAsia"/>
                <w:b w:val="0"/>
                <w:bCs w:val="0"/>
                <w:sz w:val="21"/>
                <w:szCs w:val="21"/>
                <w:highlight w:val="none"/>
              </w:rPr>
              <w:t>招标项目的潜在投标人应在</w:t>
            </w:r>
            <w:r>
              <w:rPr>
                <w:rFonts w:hint="eastAsia" w:asciiTheme="minorEastAsia" w:hAnsiTheme="minorEastAsia" w:eastAsiaTheme="minorEastAsia" w:cstheme="minorEastAsia"/>
                <w:b w:val="0"/>
                <w:bCs w:val="0"/>
                <w:color w:val="000000"/>
                <w:sz w:val="21"/>
                <w:szCs w:val="21"/>
                <w:highlight w:val="none"/>
                <w:u w:val="single"/>
              </w:rPr>
              <w:t>浙江政府采购网 (http://zfcg.czt.zj.gov.cn/)</w:t>
            </w:r>
            <w:r>
              <w:rPr>
                <w:rFonts w:hint="eastAsia" w:asciiTheme="minorEastAsia" w:hAnsiTheme="minorEastAsia" w:eastAsiaTheme="minorEastAsia" w:cstheme="minorEastAsia"/>
                <w:b w:val="0"/>
                <w:bCs w:val="0"/>
                <w:color w:val="000000"/>
                <w:sz w:val="21"/>
                <w:szCs w:val="21"/>
                <w:highlight w:val="none"/>
              </w:rPr>
              <w:t>获取</w:t>
            </w:r>
            <w:r>
              <w:rPr>
                <w:rFonts w:hint="eastAsia" w:asciiTheme="minorEastAsia" w:hAnsiTheme="minorEastAsia" w:eastAsiaTheme="minorEastAsia" w:cstheme="minorEastAsia"/>
                <w:b w:val="0"/>
                <w:bCs w:val="0"/>
                <w:color w:val="000000"/>
                <w:sz w:val="21"/>
                <w:szCs w:val="21"/>
                <w:highlight w:val="none"/>
                <w:lang w:eastAsia="zh-CN"/>
              </w:rPr>
              <w:t>采购文件，</w:t>
            </w:r>
            <w:r>
              <w:rPr>
                <w:rFonts w:hint="eastAsia" w:asciiTheme="minorEastAsia" w:hAnsiTheme="minorEastAsia" w:eastAsiaTheme="minorEastAsia" w:cstheme="minorEastAsia"/>
                <w:b w:val="0"/>
                <w:bCs w:val="0"/>
                <w:color w:val="000000"/>
                <w:sz w:val="21"/>
                <w:szCs w:val="21"/>
                <w:highlight w:val="none"/>
                <w:lang w:val="en-US" w:eastAsia="zh-CN"/>
              </w:rPr>
              <w:t>并于2024年</w:t>
            </w:r>
            <w:r>
              <w:rPr>
                <w:rFonts w:hint="eastAsia" w:asciiTheme="minorEastAsia" w:hAnsiTheme="minorEastAsia" w:eastAsiaTheme="minorEastAsia" w:cstheme="minorEastAsia"/>
                <w:b w:val="0"/>
                <w:bCs w:val="0"/>
                <w:color w:val="000000"/>
                <w:sz w:val="21"/>
                <w:szCs w:val="21"/>
                <w:highlight w:val="none"/>
                <w:u w:val="single" w:color="auto"/>
                <w:lang w:val="en-US" w:eastAsia="zh-CN"/>
              </w:rPr>
              <w:t xml:space="preserve"> 8 </w:t>
            </w:r>
            <w:r>
              <w:rPr>
                <w:rFonts w:hint="eastAsia" w:asciiTheme="minorEastAsia" w:hAnsiTheme="minorEastAsia" w:eastAsiaTheme="minorEastAsia" w:cstheme="minorEastAsia"/>
                <w:b w:val="0"/>
                <w:bCs w:val="0"/>
                <w:color w:val="000000"/>
                <w:sz w:val="21"/>
                <w:szCs w:val="21"/>
                <w:highlight w:val="none"/>
                <w:lang w:val="en-US" w:eastAsia="zh-CN"/>
              </w:rPr>
              <w:t>月</w:t>
            </w:r>
            <w:r>
              <w:rPr>
                <w:rFonts w:hint="eastAsia" w:asciiTheme="minorEastAsia" w:hAnsiTheme="minorEastAsia" w:eastAsiaTheme="minorEastAsia" w:cstheme="minorEastAsia"/>
                <w:b w:val="0"/>
                <w:bCs w:val="0"/>
                <w:color w:val="000000"/>
                <w:sz w:val="21"/>
                <w:szCs w:val="21"/>
                <w:highlight w:val="none"/>
                <w:u w:val="single" w:color="auto"/>
                <w:lang w:val="en-US" w:eastAsia="zh-CN"/>
              </w:rPr>
              <w:t xml:space="preserve"> 19 </w:t>
            </w:r>
            <w:r>
              <w:rPr>
                <w:rFonts w:hint="eastAsia" w:asciiTheme="minorEastAsia" w:hAnsiTheme="minorEastAsia" w:eastAsiaTheme="minorEastAsia" w:cstheme="minorEastAsia"/>
                <w:b w:val="0"/>
                <w:bCs w:val="0"/>
                <w:color w:val="000000"/>
                <w:sz w:val="21"/>
                <w:szCs w:val="21"/>
                <w:highlight w:val="none"/>
                <w:lang w:val="en-US" w:eastAsia="zh-CN"/>
              </w:rPr>
              <w:t>日</w:t>
            </w:r>
            <w:r>
              <w:rPr>
                <w:rFonts w:hint="eastAsia" w:asciiTheme="minorEastAsia" w:hAnsiTheme="minorEastAsia" w:eastAsiaTheme="minorEastAsia" w:cstheme="minorEastAsia"/>
                <w:b w:val="0"/>
                <w:bCs w:val="0"/>
                <w:color w:val="000000"/>
                <w:sz w:val="21"/>
                <w:szCs w:val="21"/>
                <w:highlight w:val="none"/>
                <w:u w:val="single" w:color="auto"/>
                <w:lang w:val="en-US" w:eastAsia="zh-CN"/>
              </w:rPr>
              <w:t xml:space="preserve"> 9 </w:t>
            </w:r>
            <w:r>
              <w:rPr>
                <w:rFonts w:hint="eastAsia" w:asciiTheme="minorEastAsia" w:hAnsiTheme="minorEastAsia" w:eastAsiaTheme="minorEastAsia" w:cstheme="minorEastAsia"/>
                <w:b w:val="0"/>
                <w:bCs w:val="0"/>
                <w:color w:val="000000"/>
                <w:sz w:val="21"/>
                <w:szCs w:val="21"/>
                <w:highlight w:val="none"/>
                <w:lang w:val="en-US" w:eastAsia="zh-CN"/>
              </w:rPr>
              <w:t>点</w:t>
            </w:r>
            <w:r>
              <w:rPr>
                <w:rFonts w:hint="eastAsia" w:asciiTheme="minorEastAsia" w:hAnsiTheme="minorEastAsia" w:eastAsiaTheme="minorEastAsia" w:cstheme="minorEastAsia"/>
                <w:b w:val="0"/>
                <w:bCs w:val="0"/>
                <w:color w:val="000000"/>
                <w:sz w:val="21"/>
                <w:szCs w:val="21"/>
                <w:highlight w:val="none"/>
                <w:u w:val="single" w:color="auto"/>
                <w:lang w:val="en-US" w:eastAsia="zh-CN"/>
              </w:rPr>
              <w:t xml:space="preserve"> 30 </w:t>
            </w:r>
            <w:r>
              <w:rPr>
                <w:rFonts w:hint="eastAsia" w:asciiTheme="minorEastAsia" w:hAnsiTheme="minorEastAsia" w:eastAsiaTheme="minorEastAsia" w:cstheme="minorEastAsia"/>
                <w:b w:val="0"/>
                <w:bCs w:val="0"/>
                <w:color w:val="000000"/>
                <w:sz w:val="21"/>
                <w:szCs w:val="21"/>
                <w:highlight w:val="none"/>
                <w:lang w:val="en-US" w:eastAsia="zh-CN"/>
              </w:rPr>
              <w:t>分</w:t>
            </w:r>
            <w:r>
              <w:rPr>
                <w:rFonts w:hint="eastAsia" w:asciiTheme="minorEastAsia" w:hAnsiTheme="minorEastAsia" w:eastAsiaTheme="minorEastAsia" w:cstheme="minorEastAsia"/>
                <w:b w:val="0"/>
                <w:bCs w:val="0"/>
                <w:color w:val="000000"/>
                <w:sz w:val="21"/>
                <w:szCs w:val="21"/>
                <w:highlight w:val="none"/>
                <w:u w:val="single" w:color="auto"/>
                <w:lang w:val="en-US" w:eastAsia="zh-CN"/>
              </w:rPr>
              <w:t xml:space="preserve"> </w:t>
            </w:r>
            <w:r>
              <w:rPr>
                <w:rFonts w:hint="eastAsia" w:asciiTheme="minorEastAsia" w:hAnsiTheme="minorEastAsia" w:eastAsiaTheme="minorEastAsia" w:cstheme="minorEastAsia"/>
                <w:color w:val="000000"/>
                <w:sz w:val="21"/>
                <w:szCs w:val="21"/>
                <w:highlight w:val="none"/>
                <w:u w:val="single" w:color="auto"/>
              </w:rPr>
              <w:t>00</w:t>
            </w:r>
            <w:r>
              <w:rPr>
                <w:rFonts w:hint="eastAsia" w:asciiTheme="minorEastAsia" w:hAnsiTheme="minorEastAsia" w:eastAsiaTheme="minorEastAsia" w:cstheme="minorEastAsia"/>
                <w:color w:val="000000"/>
                <w:sz w:val="21"/>
                <w:szCs w:val="21"/>
                <w:highlight w:val="none"/>
                <w:u w:val="single" w:color="auto"/>
                <w:lang w:val="en-US" w:eastAsia="zh-CN"/>
              </w:rPr>
              <w:t xml:space="preserve"> </w:t>
            </w:r>
            <w:r>
              <w:rPr>
                <w:rFonts w:hint="eastAsia" w:asciiTheme="minorEastAsia" w:hAnsiTheme="minorEastAsia" w:eastAsiaTheme="minorEastAsia" w:cstheme="minorEastAsia"/>
                <w:color w:val="000000"/>
                <w:sz w:val="21"/>
                <w:szCs w:val="21"/>
                <w:highlight w:val="none"/>
              </w:rPr>
              <w:t>秒</w:t>
            </w:r>
            <w:r>
              <w:rPr>
                <w:rFonts w:hint="eastAsia" w:asciiTheme="minorEastAsia" w:hAnsiTheme="minorEastAsia" w:eastAsiaTheme="minorEastAsia" w:cstheme="minorEastAsia"/>
                <w:sz w:val="21"/>
                <w:szCs w:val="21"/>
                <w:highlight w:val="none"/>
                <w:lang w:val="zh-CN" w:bidi="ar"/>
              </w:rPr>
              <w:t>（北京时间）</w:t>
            </w:r>
            <w:r>
              <w:rPr>
                <w:rFonts w:hint="eastAsia" w:asciiTheme="minorEastAsia" w:hAnsiTheme="minorEastAsia" w:eastAsiaTheme="minorEastAsia" w:cstheme="minorEastAsia"/>
                <w:b w:val="0"/>
                <w:bCs w:val="0"/>
                <w:color w:val="000000"/>
                <w:sz w:val="21"/>
                <w:szCs w:val="21"/>
                <w:highlight w:val="none"/>
                <w:lang w:val="en-US" w:eastAsia="zh-CN"/>
              </w:rPr>
              <w:t>前递交投标文件。</w:t>
            </w:r>
          </w:p>
        </w:tc>
      </w:tr>
    </w:tbl>
    <w:p w14:paraId="390D680F">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一、项目基本情况</w:t>
      </w:r>
    </w:p>
    <w:p w14:paraId="382BE81E">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项目编号：ZJZMCG2024050</w:t>
      </w:r>
      <w:r>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t>20（第二次）</w:t>
      </w:r>
    </w:p>
    <w:p w14:paraId="7181B825">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项目名称：2024年柯城段沿江公路PPP项目编制绩效评价报</w:t>
      </w:r>
      <w:r>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t>告（第二次）</w:t>
      </w:r>
    </w:p>
    <w:p w14:paraId="1966B88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预算金额：</w:t>
      </w:r>
      <w:r>
        <w:rPr>
          <w:rFonts w:hint="eastAsia" w:asciiTheme="minorEastAsia" w:hAnsiTheme="minorEastAsia" w:eastAsiaTheme="minorEastAsia" w:cstheme="minorEastAsia"/>
          <w:b w:val="0"/>
          <w:bCs w:val="0"/>
          <w:color w:val="auto"/>
          <w:kern w:val="0"/>
          <w:sz w:val="21"/>
          <w:szCs w:val="21"/>
          <w:lang w:val="en-US" w:eastAsia="zh-CN"/>
        </w:rPr>
        <w:t>50</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万元</w:t>
      </w:r>
    </w:p>
    <w:p w14:paraId="0C483F48">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82"/>
          <w:rFonts w:hint="eastAsia" w:asciiTheme="minorEastAsia" w:hAnsiTheme="minorEastAsia" w:eastAsiaTheme="minorEastAsia" w:cstheme="minorEastAsia"/>
          <w:i w:val="0"/>
          <w:iCs w:val="0"/>
          <w:caps w:val="0"/>
          <w:color w:val="000000"/>
          <w:spacing w:val="0"/>
          <w:sz w:val="21"/>
          <w:szCs w:val="21"/>
          <w:highlight w:val="yellow"/>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最高限价：30.3203</w:t>
      </w:r>
      <w:r>
        <w:rPr>
          <w:rStyle w:val="82"/>
          <w:rFonts w:hint="eastAsia" w:asciiTheme="minorEastAsia" w:hAnsiTheme="minorEastAsia" w:eastAsiaTheme="minorEastAsia" w:cstheme="minorEastAsia"/>
          <w:i w:val="0"/>
          <w:iCs w:val="0"/>
          <w:caps w:val="0"/>
          <w:color w:val="000000"/>
          <w:spacing w:val="0"/>
          <w:sz w:val="21"/>
          <w:szCs w:val="21"/>
          <w:highlight w:val="none"/>
          <w:vertAlign w:val="baseline"/>
          <w:lang w:val="en-US" w:eastAsia="zh-CN"/>
        </w:rPr>
        <w:t>万元</w:t>
      </w:r>
    </w:p>
    <w:p w14:paraId="21BC9126">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采购需求：</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完成</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2024年柯城段沿江公路PPP项目编制绩效评价报告（第二次）</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，包括PPP业务咨询、项目绩效考核、</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可用性服务费审核</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等</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工作。具体详见第三章采购需求。</w:t>
      </w:r>
    </w:p>
    <w:p w14:paraId="1E25C2E9">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合同履行期限：自合同签订之日起至完成2个年度的</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绩效评价报告止。</w:t>
      </w:r>
    </w:p>
    <w:p w14:paraId="037249D7">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本项目不接受联合体投标。</w:t>
      </w:r>
    </w:p>
    <w:p w14:paraId="2AA42387">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二、申请人的资格要求：</w:t>
      </w:r>
    </w:p>
    <w:p w14:paraId="556EA0ED">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1.满足《中华人民共和国政府采购法》第二十二条规定；</w:t>
      </w:r>
    </w:p>
    <w:p w14:paraId="5C16ED8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2.未被列入“信用中国”（www.creditchina.gov.cn）失信被执行人、重大税收违法案件当事人名单；未被列入中国政府采购网（www.ccgp.gov.cn）政府采购严重违法失信行为记录名单。</w:t>
      </w:r>
    </w:p>
    <w:p w14:paraId="2E260744">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zh-CN" w:eastAsia="zh-CN" w:bidi="ar-SA"/>
        </w:rPr>
      </w:pPr>
      <w:r>
        <w:rPr>
          <w:rFonts w:hint="eastAsia" w:asciiTheme="minorEastAsia" w:hAnsiTheme="minorEastAsia" w:eastAsiaTheme="minorEastAsia" w:cstheme="minorEastAsia"/>
          <w:b w:val="0"/>
          <w:bCs w:val="0"/>
          <w:kern w:val="0"/>
          <w:sz w:val="21"/>
          <w:szCs w:val="21"/>
          <w:highlight w:val="none"/>
          <w:vertAlign w:val="baseline"/>
          <w:lang w:val="en-US" w:eastAsia="zh-CN" w:bidi="ar"/>
        </w:rPr>
        <w:t>3.</w:t>
      </w:r>
      <w:r>
        <w:rPr>
          <w:rFonts w:hint="eastAsia" w:asciiTheme="minorEastAsia" w:hAnsiTheme="minorEastAsia" w:eastAsiaTheme="minorEastAsia" w:cstheme="minorEastAsia"/>
          <w:b w:val="0"/>
          <w:bCs w:val="0"/>
          <w:kern w:val="0"/>
          <w:sz w:val="21"/>
          <w:szCs w:val="21"/>
          <w:highlight w:val="none"/>
          <w:vertAlign w:val="baseline"/>
          <w:lang w:val="zh-CN" w:eastAsia="zh-CN" w:bidi="ar"/>
        </w:rPr>
        <w:t>单位负责人为同一人或者存在直接控股、管理关系的不同投标人，不得参加同一合同项下的政府采</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购活动。</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除单一来源采购项目外，为采购项目提供整体设计、规范编制或者项目管理、监理、检测等服务的投标人，不得再</w:t>
      </w:r>
      <w:r>
        <w:rPr>
          <w:rFonts w:hint="eastAsia" w:asciiTheme="minorEastAsia" w:hAnsiTheme="minorEastAsia" w:eastAsiaTheme="minorEastAsia" w:cstheme="minorEastAsia"/>
          <w:b w:val="0"/>
          <w:bCs w:val="0"/>
          <w:kern w:val="0"/>
          <w:sz w:val="21"/>
          <w:szCs w:val="21"/>
          <w:highlight w:val="none"/>
          <w:vertAlign w:val="baseline"/>
          <w:lang w:val="en-US" w:eastAsia="zh-CN" w:bidi="ar"/>
        </w:rPr>
        <w:t>参加该采购项目的其他采购活动。</w:t>
      </w:r>
      <w:r>
        <w:rPr>
          <w:rFonts w:hint="eastAsia" w:asciiTheme="minorEastAsia" w:hAnsiTheme="minorEastAsia" w:eastAsiaTheme="minorEastAsia" w:cstheme="minorEastAsia"/>
          <w:b w:val="0"/>
          <w:bCs w:val="0"/>
          <w:kern w:val="0"/>
          <w:sz w:val="21"/>
          <w:szCs w:val="21"/>
          <w:highlight w:val="none"/>
          <w:vertAlign w:val="baseline"/>
          <w:lang w:val="zh-CN" w:eastAsia="zh-CN" w:bidi="ar"/>
        </w:rPr>
        <w:t>公益一类事业单位、使用事业编制且由财政拨款保障的群团组织，不作为政府购买服务的购买主体和承接主体。</w:t>
      </w:r>
    </w:p>
    <w:p w14:paraId="30786B6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yellow"/>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4.落实政府采购政策需满足的资格要求：</w:t>
      </w:r>
      <w:r>
        <w:rPr>
          <w:rStyle w:val="475"/>
          <w:rFonts w:hint="eastAsia" w:asciiTheme="minorEastAsia" w:hAnsiTheme="minorEastAsia" w:eastAsiaTheme="minorEastAsia" w:cstheme="minorEastAsia"/>
          <w:b w:val="0"/>
          <w:bCs/>
          <w:color w:val="000000"/>
          <w:kern w:val="0"/>
          <w:sz w:val="21"/>
          <w:szCs w:val="21"/>
          <w:highlight w:val="none"/>
          <w:u w:val="single"/>
          <w:lang w:val="en-US" w:eastAsia="zh-CN" w:bidi="ar-SA"/>
        </w:rPr>
        <w:t>专门面向中小企业采购（供应商应为中小微企业、监狱企业、残疾人福利性单位)。</w:t>
      </w:r>
    </w:p>
    <w:p w14:paraId="0D15DCC3">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u w:val="single"/>
          <w:lang w:val="en-US" w:eastAsia="zh-CN"/>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5.本项目的特定资格要求：</w:t>
      </w:r>
      <w:r>
        <w:rPr>
          <w:rStyle w:val="475"/>
          <w:rFonts w:hint="eastAsia" w:asciiTheme="minorEastAsia" w:hAnsiTheme="minorEastAsia" w:eastAsiaTheme="minorEastAsia" w:cstheme="minorEastAsia"/>
          <w:b w:val="0"/>
          <w:bCs/>
          <w:color w:val="000000"/>
          <w:kern w:val="0"/>
          <w:sz w:val="21"/>
          <w:szCs w:val="21"/>
          <w:highlight w:val="none"/>
          <w:u w:val="single"/>
          <w:lang w:val="en-US" w:eastAsia="zh-CN" w:bidi="ar-SA"/>
        </w:rPr>
        <w:t>投标人</w:t>
      </w:r>
      <w:r>
        <w:rPr>
          <w:rStyle w:val="475"/>
          <w:rFonts w:hint="eastAsia" w:asciiTheme="minorEastAsia" w:hAnsiTheme="minorEastAsia" w:eastAsiaTheme="minorEastAsia" w:cstheme="minorEastAsia"/>
          <w:bCs/>
          <w:color w:val="000000"/>
          <w:sz w:val="21"/>
          <w:szCs w:val="21"/>
          <w:highlight w:val="none"/>
          <w:u w:val="single"/>
          <w:lang w:val="en-US" w:eastAsia="zh-CN" w:bidi="ar-SA"/>
        </w:rPr>
        <w:t>拟派的项目负责人具有公路专业咨询工程师（投资）证书及投标截止时间近3个月社保证明（2024年4月、5月、6月）。</w:t>
      </w:r>
    </w:p>
    <w:p w14:paraId="1860E680">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三、获取采购文件</w:t>
      </w:r>
    </w:p>
    <w:p w14:paraId="3BC2DF54">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时间：公告发布之日起至投标文件递交截止时间前。</w:t>
      </w:r>
    </w:p>
    <w:p w14:paraId="71B0799D">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xml:space="preserve">地点：浙江政府采购网（http://zfcg.czt.zj.gov.cn/） </w:t>
      </w:r>
    </w:p>
    <w:p w14:paraId="7FFF624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方式：</w:t>
      </w:r>
      <w:r>
        <w:rPr>
          <w:rFonts w:hint="eastAsia" w:asciiTheme="minorEastAsia" w:hAnsiTheme="minorEastAsia" w:eastAsiaTheme="minorEastAsia" w:cstheme="minorEastAsia"/>
          <w:b w:val="0"/>
          <w:bCs w:val="0"/>
          <w:sz w:val="21"/>
          <w:szCs w:val="21"/>
          <w:highlight w:val="none"/>
          <w:lang w:val="zh-CN" w:bidi="ar"/>
        </w:rPr>
        <w:t>潜在投标人登陆政采云平台，在线申请获取</w:t>
      </w:r>
      <w:r>
        <w:rPr>
          <w:rFonts w:hint="eastAsia" w:asciiTheme="minorEastAsia" w:hAnsiTheme="minorEastAsia" w:eastAsiaTheme="minorEastAsia" w:cstheme="minorEastAsia"/>
          <w:b w:val="0"/>
          <w:bCs w:val="0"/>
          <w:sz w:val="21"/>
          <w:szCs w:val="21"/>
          <w:highlight w:val="none"/>
          <w:lang w:val="en-US" w:eastAsia="zh-CN" w:bidi="ar"/>
        </w:rPr>
        <w:t>采购</w:t>
      </w:r>
      <w:r>
        <w:rPr>
          <w:rFonts w:hint="eastAsia" w:asciiTheme="minorEastAsia" w:hAnsiTheme="minorEastAsia" w:eastAsiaTheme="minorEastAsia" w:cstheme="minorEastAsia"/>
          <w:b w:val="0"/>
          <w:bCs w:val="0"/>
          <w:sz w:val="21"/>
          <w:szCs w:val="21"/>
          <w:highlight w:val="none"/>
          <w:lang w:val="zh-CN" w:bidi="ar"/>
        </w:rPr>
        <w:t>文件（进入“项目采购”应用，在获取采购文件菜单中选择项目，申请获取采购文件）。</w:t>
      </w:r>
    </w:p>
    <w:p w14:paraId="4114C276">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售价：0元。</w:t>
      </w:r>
    </w:p>
    <w:p w14:paraId="73184A9A">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四、提交投标文件截止时间、开标时间和地点</w:t>
      </w:r>
    </w:p>
    <w:p w14:paraId="766746F5">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yellow"/>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提交投标文件截止时间：2024年 8 月 19 日 9 点 30 分</w:t>
      </w:r>
      <w:r>
        <w:rPr>
          <w:rFonts w:hint="eastAsia" w:asciiTheme="minorEastAsia" w:hAnsiTheme="minorEastAsia" w:eastAsiaTheme="minorEastAsia" w:cstheme="minorEastAsia"/>
          <w:color w:val="000000"/>
          <w:sz w:val="21"/>
          <w:szCs w:val="21"/>
          <w:highlight w:val="none"/>
        </w:rPr>
        <w:t>00秒</w:t>
      </w:r>
      <w:r>
        <w:rPr>
          <w:rFonts w:hint="eastAsia" w:asciiTheme="minorEastAsia" w:hAnsiTheme="minorEastAsia" w:eastAsiaTheme="minorEastAsia" w:cstheme="minorEastAsia"/>
          <w:sz w:val="21"/>
          <w:szCs w:val="21"/>
          <w:highlight w:val="none"/>
          <w:lang w:val="zh-CN" w:bidi="ar"/>
        </w:rPr>
        <w:t>（北京时间）</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w:t>
      </w:r>
    </w:p>
    <w:p w14:paraId="4D7DBD05">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投标地点：政府采购云平台（www.zcygov.cn）。</w:t>
      </w:r>
    </w:p>
    <w:p w14:paraId="72A30812">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开标地点</w:t>
      </w:r>
      <w:r>
        <w:rPr>
          <w:rFonts w:hint="eastAsia" w:asciiTheme="minorEastAsia" w:hAnsiTheme="minorEastAsia" w:eastAsiaTheme="minorEastAsia" w:cstheme="minorEastAsia"/>
          <w:b w:val="0"/>
          <w:bCs w:val="0"/>
          <w:color w:val="auto"/>
          <w:sz w:val="21"/>
          <w:szCs w:val="21"/>
          <w:highlight w:val="none"/>
          <w:u w:val="none"/>
          <w:lang w:val="en-US" w:eastAsia="zh-CN"/>
        </w:rPr>
        <w:t>（网址）</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：“政府采购云平台（www</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.zcygov.cn）”，在“政采云远程开标大厅”在线开标（投标人无须到开标现场，只需自备电脑在规定时间前进行在线解密文件即可）。</w:t>
      </w:r>
      <w:r>
        <w:rPr>
          <w:rStyle w:val="475"/>
          <w:rFonts w:hint="eastAsia" w:asciiTheme="minorEastAsia" w:hAnsiTheme="minorEastAsia" w:eastAsiaTheme="minorEastAsia" w:cstheme="minorEastAsia"/>
          <w:b w:val="0"/>
          <w:bCs/>
          <w:color w:val="000000"/>
          <w:kern w:val="0"/>
          <w:sz w:val="21"/>
          <w:szCs w:val="21"/>
          <w:highlight w:val="none"/>
          <w:lang w:val="zh-CN" w:eastAsia="zh-CN" w:bidi="ar-SA"/>
        </w:rPr>
        <w:t> </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xml:space="preserve"> </w:t>
      </w:r>
    </w:p>
    <w:p w14:paraId="05FA478C">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xml:space="preserve">评标地点：衢州市柯城区公共资源交易中心（衢州市柯城区荷花三路229号营商大楼7楼）。 </w:t>
      </w:r>
    </w:p>
    <w:p w14:paraId="7693D41B">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五、采购意向公开链接</w:t>
      </w:r>
    </w:p>
    <w:p w14:paraId="009FF1DD">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https://zfcg.czt.zj.gov.cn/luban/detail?parentId=600007&amp;articleId=cjaWHOzv3ICMfGjDen4M%2Fw%3D%3D&amp;utm=luban.luban-PC-37000.979-pc-websitegroup-zhejiang-secondPage-front.29.e66ddeb044ba11ee83f57546d241f1b4</w:t>
      </w:r>
    </w:p>
    <w:p w14:paraId="5746A1E3">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六、公告期限</w:t>
      </w:r>
    </w:p>
    <w:p w14:paraId="25168AC3">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自本公告发布之日起5个工作日。</w:t>
      </w:r>
    </w:p>
    <w:p w14:paraId="494B0B5D">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七、其他补充事宜</w:t>
      </w:r>
    </w:p>
    <w:p w14:paraId="39E09699">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1、本项目实行政采云电子交易系统全流程电子交易，投标人应按本项目采购文件和政采云平台的要求编制、加密并递交投标文件。投标人在使用系统进行投标的过程中遇到涉及平台使用的任何问题，可致电政采云平台技术支持热线咨询，联系方式：95763。</w:t>
      </w:r>
    </w:p>
    <w:p w14:paraId="5355F6C8">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2、投标人应在开标前完成CA数字证书办理。（办理流程详见http://zfcg.czt.zj.gov.cn/bidClientTemplate/2019-05-27/12945.html）。完成CA数字证书办理预计一周左右，建议各投标人抓紧时间办理。</w:t>
      </w:r>
    </w:p>
    <w:p w14:paraId="47467BB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3、投标人通过政采云平台电子交易系统制作投标文件，“政采云电子交易客户端”请供应商自行下载并安装，（下载网址：http://zfcg.czt.zj.gov.cn/bidClientTemplate/2019-09-24/12975.html），《政府采购项目电子交易管理操作指南-供应商》详见网址：https://service.zcygov.cn/#/knowledges/CW1EtGwBFdiHxlNd6I3m/6IMVAG0BFdiHxlNdQ8Na。</w:t>
      </w:r>
    </w:p>
    <w:p w14:paraId="67F21A44">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4、本项目采用实行政采云电子交易系统全流程电子交易，投标人无需到现场。在截止时间后凭CA数字证书完成投标文件解密。投标人的联系电话在开标当天保持通信畅通，因通信问题无法联系到，造成的后果由投标人自负。</w:t>
      </w:r>
    </w:p>
    <w:p w14:paraId="2BD0232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5、为支持和促进中小企业发展，有需要的中标供应商可根据需要申请办理政府采购合同贷款（以下简称“政采贷”），具体要求、条件和操作教程可通过政采云首页右上角——网站导航——金融服务查看，也可拨打政采云客服热线95763咨询，或向各地已开通政采贷的银行咨询办理。</w:t>
      </w:r>
    </w:p>
    <w:p w14:paraId="3B07693C">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6、补充说明</w:t>
      </w:r>
    </w:p>
    <w:p w14:paraId="36706AC9">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7EABE95">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203081A">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E796F0">
      <w:pPr>
        <w:keepNext w:val="0"/>
        <w:keepLines w:val="0"/>
        <w:pageBreakBefore w:val="0"/>
        <w:widowControl/>
        <w:kinsoku/>
        <w:wordWrap/>
        <w:overflowPunct/>
        <w:topLinePunct w:val="0"/>
        <w:autoSpaceDE/>
        <w:autoSpaceDN/>
        <w:bidi w:val="0"/>
        <w:adjustRightInd/>
        <w:snapToGrid/>
        <w:spacing w:beforeAutospacing="0" w:after="0" w:afterAutospacing="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xml:space="preserve">  4）</w:t>
      </w:r>
      <w:r>
        <w:rPr>
          <w:rFonts w:hint="eastAsia" w:asciiTheme="minorEastAsia" w:hAnsiTheme="minorEastAsia" w:eastAsiaTheme="minorEastAsia" w:cstheme="minorEastAsia"/>
          <w:b w:val="0"/>
          <w:bCs w:val="0"/>
          <w:sz w:val="21"/>
          <w:szCs w:val="21"/>
          <w:highlight w:val="none"/>
          <w:lang w:bidi="ar"/>
        </w:rPr>
        <w:t>本项</w:t>
      </w:r>
      <w:r>
        <w:rPr>
          <w:rFonts w:hint="eastAsia" w:asciiTheme="minorEastAsia" w:hAnsiTheme="minorEastAsia" w:eastAsiaTheme="minorEastAsia" w:cstheme="minorEastAsia"/>
          <w:b w:val="0"/>
          <w:bCs w:val="0"/>
          <w:sz w:val="21"/>
          <w:szCs w:val="21"/>
          <w:highlight w:val="none"/>
          <w:lang w:val="zh-CN" w:bidi="ar"/>
        </w:rPr>
        <w:t>目的</w:t>
      </w:r>
      <w:r>
        <w:rPr>
          <w:rFonts w:hint="eastAsia" w:asciiTheme="minorEastAsia" w:hAnsiTheme="minorEastAsia" w:eastAsiaTheme="minorEastAsia" w:cstheme="minorEastAsia"/>
          <w:b w:val="0"/>
          <w:bCs w:val="0"/>
          <w:sz w:val="21"/>
          <w:szCs w:val="21"/>
          <w:highlight w:val="none"/>
          <w:lang w:val="en-US" w:eastAsia="zh-CN" w:bidi="ar"/>
        </w:rPr>
        <w:t>采购公告、</w:t>
      </w:r>
      <w:r>
        <w:rPr>
          <w:rFonts w:hint="eastAsia" w:asciiTheme="minorEastAsia" w:hAnsiTheme="minorEastAsia" w:eastAsiaTheme="minorEastAsia" w:cstheme="minorEastAsia"/>
          <w:b w:val="0"/>
          <w:bCs w:val="0"/>
          <w:sz w:val="21"/>
          <w:szCs w:val="21"/>
          <w:highlight w:val="none"/>
          <w:lang w:val="zh-CN" w:bidi="ar"/>
        </w:rPr>
        <w:t>更正</w:t>
      </w:r>
      <w:r>
        <w:rPr>
          <w:rFonts w:hint="eastAsia" w:asciiTheme="minorEastAsia" w:hAnsiTheme="minorEastAsia" w:eastAsiaTheme="minorEastAsia" w:cstheme="minorEastAsia"/>
          <w:b w:val="0"/>
          <w:bCs w:val="0"/>
          <w:sz w:val="21"/>
          <w:szCs w:val="21"/>
          <w:highlight w:val="none"/>
          <w:lang w:bidi="ar"/>
        </w:rPr>
        <w:t>、终止、澄清（修改）、中止（暂停）等公告内容在政府采购云平台发布，</w:t>
      </w:r>
      <w:r>
        <w:rPr>
          <w:rFonts w:hint="eastAsia" w:asciiTheme="minorEastAsia" w:hAnsiTheme="minorEastAsia" w:eastAsiaTheme="minorEastAsia" w:cstheme="minorEastAsia"/>
          <w:b w:val="0"/>
          <w:bCs w:val="0"/>
          <w:sz w:val="21"/>
          <w:szCs w:val="21"/>
          <w:highlight w:val="none"/>
          <w:lang w:eastAsia="zh-CN" w:bidi="ar"/>
        </w:rPr>
        <w:t>投标人</w:t>
      </w:r>
      <w:r>
        <w:rPr>
          <w:rFonts w:hint="eastAsia" w:asciiTheme="minorEastAsia" w:hAnsiTheme="minorEastAsia" w:eastAsiaTheme="minorEastAsia" w:cstheme="minorEastAsia"/>
          <w:b w:val="0"/>
          <w:bCs w:val="0"/>
          <w:sz w:val="21"/>
          <w:szCs w:val="21"/>
          <w:highlight w:val="none"/>
          <w:lang w:bidi="ar"/>
        </w:rPr>
        <w:t>应自行关注政府采购云平台发布的本项目相关公告内容，采购人和采购代理</w:t>
      </w:r>
      <w:r>
        <w:rPr>
          <w:rFonts w:hint="eastAsia" w:asciiTheme="minorEastAsia" w:hAnsiTheme="minorEastAsia" w:eastAsiaTheme="minorEastAsia" w:cstheme="minorEastAsia"/>
          <w:b w:val="0"/>
          <w:bCs w:val="0"/>
          <w:sz w:val="21"/>
          <w:szCs w:val="21"/>
          <w:highlight w:val="none"/>
          <w:lang w:val="zh-CN" w:bidi="ar"/>
        </w:rPr>
        <w:t>机构不再—一通知。投标人因自身贻误行为导致投标失败的，责任自负。</w:t>
      </w:r>
    </w:p>
    <w:p w14:paraId="171754AC">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八、对本次招标提出询问，请按以下方式联系。</w:t>
      </w:r>
    </w:p>
    <w:p w14:paraId="0AA881C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1.采购人信息</w:t>
      </w:r>
    </w:p>
    <w:p w14:paraId="3205D00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名 称：衢州市柯城区交通运输局</w:t>
      </w:r>
    </w:p>
    <w:p w14:paraId="3FF7E2CC">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地址：衢州市柯城区三江中路2号　　　　　　　　　　　　　</w:t>
      </w:r>
    </w:p>
    <w:p w14:paraId="1B4E634D">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联系人（询问）：肖先生</w:t>
      </w:r>
    </w:p>
    <w:p w14:paraId="357A8485">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联系电话（询问）：</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18057095802</w:t>
      </w:r>
      <w:r>
        <w:rPr>
          <w:rStyle w:val="475"/>
          <w:rFonts w:hint="eastAsia" w:asciiTheme="minorEastAsia" w:hAnsiTheme="minorEastAsia" w:eastAsiaTheme="minorEastAsia" w:cstheme="minorEastAsia"/>
          <w:bCs/>
          <w:color w:val="000000"/>
          <w:sz w:val="21"/>
          <w:szCs w:val="21"/>
          <w:highlight w:val="none"/>
          <w:lang w:val="en-US" w:eastAsia="zh-CN"/>
        </w:rPr>
        <w:t xml:space="preserve">　　　　　　　　　　 </w:t>
      </w:r>
      <w:bookmarkStart w:id="5" w:name="_Toc28359009"/>
      <w:bookmarkStart w:id="6" w:name="_Toc28359086"/>
    </w:p>
    <w:p w14:paraId="322EC0F4">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 xml:space="preserve">质疑联系人：应鹤祥 </w:t>
      </w:r>
    </w:p>
    <w:p w14:paraId="4FC71C5E">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质疑联系方式：17706706928</w:t>
      </w:r>
    </w:p>
    <w:p w14:paraId="7ABD96CB">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Cs/>
          <w:color w:val="000000"/>
          <w:sz w:val="21"/>
          <w:szCs w:val="21"/>
          <w:highlight w:val="none"/>
          <w:lang w:val="en-US" w:eastAsia="zh-CN"/>
        </w:rPr>
        <w:t>2.采购代理机构信</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息</w:t>
      </w:r>
      <w:bookmarkEnd w:id="5"/>
      <w:bookmarkEnd w:id="6"/>
    </w:p>
    <w:p w14:paraId="1C025571">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名 称：</w:t>
      </w:r>
      <w:r>
        <w:rPr>
          <w:rStyle w:val="475"/>
          <w:rFonts w:hint="eastAsia" w:asciiTheme="minorEastAsia" w:hAnsiTheme="minorEastAsia" w:eastAsiaTheme="minorEastAsia" w:cstheme="minorEastAsia"/>
          <w:bCs/>
          <w:color w:val="000000"/>
          <w:sz w:val="21"/>
          <w:szCs w:val="21"/>
          <w:highlight w:val="none"/>
          <w:lang w:val="en-US" w:eastAsia="zh-CN"/>
        </w:rPr>
        <w:t>浙江中明工程咨询有限公司</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w:t>
      </w:r>
    </w:p>
    <w:p w14:paraId="0935D9C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 w:val="0"/>
          <w:bCs/>
          <w:color w:val="000000"/>
          <w:kern w:val="0"/>
          <w:sz w:val="21"/>
          <w:szCs w:val="21"/>
          <w:highlight w:val="none"/>
          <w:lang w:val="en-US" w:eastAsia="zh-CN" w:bidi="ar-SA"/>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地　址：</w:t>
      </w:r>
      <w:r>
        <w:rPr>
          <w:rFonts w:hint="eastAsia" w:asciiTheme="minorEastAsia" w:hAnsiTheme="minorEastAsia" w:eastAsiaTheme="minorEastAsia" w:cstheme="minorEastAsia"/>
          <w:sz w:val="21"/>
          <w:szCs w:val="21"/>
          <w:highlight w:val="none"/>
          <w:lang w:bidi="ar"/>
        </w:rPr>
        <w:t>衢州市盈川东路232-1号</w:t>
      </w:r>
      <w:r>
        <w:rPr>
          <w:rFonts w:hint="eastAsia" w:asciiTheme="minorEastAsia" w:hAnsiTheme="minorEastAsia" w:eastAsiaTheme="minorEastAsia" w:cstheme="minorEastAsia"/>
          <w:sz w:val="21"/>
          <w:szCs w:val="21"/>
          <w:highlight w:val="none"/>
          <w:lang w:val="en-US" w:eastAsia="zh-CN" w:bidi="ar"/>
        </w:rPr>
        <w:t>二楼</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　　　　　　　　　　　　</w:t>
      </w:r>
    </w:p>
    <w:p w14:paraId="2EE1E67B">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联系人（询问）：徐先生</w:t>
      </w:r>
    </w:p>
    <w:p w14:paraId="27104C28">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联系电话（询问）：</w:t>
      </w:r>
      <w:bookmarkStart w:id="7" w:name="_Toc28359010"/>
      <w:bookmarkStart w:id="8" w:name="_Toc28359087"/>
      <w:r>
        <w:rPr>
          <w:rStyle w:val="475"/>
          <w:rFonts w:hint="eastAsia" w:asciiTheme="minorEastAsia" w:hAnsiTheme="minorEastAsia" w:eastAsiaTheme="minorEastAsia" w:cstheme="minorEastAsia"/>
          <w:bCs/>
          <w:color w:val="000000"/>
          <w:sz w:val="21"/>
          <w:szCs w:val="21"/>
          <w:highlight w:val="none"/>
          <w:lang w:val="en-US" w:eastAsia="zh-CN"/>
        </w:rPr>
        <w:t>18057001313　　　　　　　　　　　</w:t>
      </w:r>
    </w:p>
    <w:bookmarkEnd w:id="7"/>
    <w:bookmarkEnd w:id="8"/>
    <w:p w14:paraId="489BA572">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 xml:space="preserve">质疑联系人：周先生 </w:t>
      </w:r>
    </w:p>
    <w:p w14:paraId="00FAD1CC">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质疑联系方式：0570-3820833</w:t>
      </w:r>
    </w:p>
    <w:p w14:paraId="2260139D">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3.同级政府采购监督管理部门</w:t>
      </w:r>
    </w:p>
    <w:p w14:paraId="78B4932A">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名    称：衢州市柯城区财政局政府采购管理办公室</w:t>
      </w:r>
    </w:p>
    <w:p w14:paraId="6F0A6E0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联系人：蒋先生</w:t>
      </w:r>
    </w:p>
    <w:p w14:paraId="61C774DF">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监督投诉电话：0570-3020829</w:t>
      </w:r>
    </w:p>
    <w:bookmarkEnd w:id="0"/>
    <w:bookmarkEnd w:id="1"/>
    <w:bookmarkEnd w:id="2"/>
    <w:bookmarkEnd w:id="3"/>
    <w:bookmarkEnd w:id="4"/>
    <w:p w14:paraId="6A5783CC">
      <w:pPr>
        <w:keepNext w:val="0"/>
        <w:keepLines w:val="0"/>
        <w:pageBreakBefore w:val="0"/>
        <w:widowControl/>
        <w:kinsoku/>
        <w:wordWrap/>
        <w:overflowPunct/>
        <w:topLinePunct w:val="0"/>
        <w:autoSpaceDE/>
        <w:autoSpaceDN/>
        <w:bidi w:val="0"/>
        <w:spacing w:after="0" w:line="360" w:lineRule="exact"/>
        <w:ind w:firstLine="1260" w:firstLineChars="600"/>
        <w:textAlignment w:val="auto"/>
        <w:rPr>
          <w:rFonts w:hint="eastAsia" w:asciiTheme="minorEastAsia" w:hAnsiTheme="minorEastAsia" w:eastAsiaTheme="minorEastAsia" w:cstheme="minorEastAsia"/>
          <w:sz w:val="21"/>
          <w:szCs w:val="21"/>
          <w:highlight w:val="none"/>
          <w:lang w:val="en-US" w:eastAsia="zh-CN" w:bidi="ar"/>
        </w:rPr>
      </w:pPr>
      <w:bookmarkStart w:id="9" w:name="_Toc28359000"/>
      <w:bookmarkStart w:id="10" w:name="_Toc35393619"/>
      <w:bookmarkStart w:id="11" w:name="_Toc35393788"/>
      <w:bookmarkStart w:id="12" w:name="_Toc28359077"/>
      <w:r>
        <w:rPr>
          <w:rFonts w:hint="eastAsia" w:asciiTheme="minorEastAsia" w:hAnsiTheme="minorEastAsia" w:eastAsiaTheme="minorEastAsia" w:cstheme="minorEastAsia"/>
          <w:sz w:val="21"/>
          <w:szCs w:val="21"/>
          <w:highlight w:val="none"/>
          <w:lang w:val="en-US" w:eastAsia="zh-CN" w:bidi="ar"/>
        </w:rPr>
        <w:t>2024年 7 月 26 日</w:t>
      </w:r>
    </w:p>
    <w:p w14:paraId="34BC2AA7">
      <w:pPr>
        <w:keepNext w:val="0"/>
        <w:keepLines w:val="0"/>
        <w:pageBreakBefore w:val="0"/>
        <w:widowControl/>
        <w:kinsoku/>
        <w:wordWrap/>
        <w:overflowPunct/>
        <w:topLinePunct w:val="0"/>
        <w:autoSpaceDE/>
        <w:autoSpaceDN/>
        <w:bidi w:val="0"/>
        <w:spacing w:after="0" w:line="360" w:lineRule="exact"/>
        <w:ind w:firstLine="1260" w:firstLineChars="600"/>
        <w:textAlignment w:val="auto"/>
        <w:rPr>
          <w:rFonts w:hint="eastAsia" w:asciiTheme="minorEastAsia" w:hAnsiTheme="minorEastAsia" w:eastAsiaTheme="minorEastAsia" w:cstheme="minorEastAsia"/>
          <w:sz w:val="21"/>
          <w:szCs w:val="21"/>
          <w:highlight w:val="none"/>
          <w:lang w:val="en-US" w:eastAsia="zh-CN" w:bidi="ar"/>
        </w:rPr>
      </w:pPr>
    </w:p>
    <w:p w14:paraId="79243FA8">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p>
    <w:p w14:paraId="3C9BAF8A">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若对项目采购电子交易系统操作有疑问，可登录政采云（https://www.zcygov.cn/），点击右侧咨询小采，获取采小蜜智能服务管家帮助，或拨打政采云服务热线95763获取热线服务帮助。</w:t>
      </w:r>
    </w:p>
    <w:p w14:paraId="263C4853">
      <w:pPr>
        <w:keepNext w:val="0"/>
        <w:keepLines w:val="0"/>
        <w:pageBreakBefore w:val="0"/>
        <w:widowControl/>
        <w:kinsoku/>
        <w:wordWrap/>
        <w:overflowPunct/>
        <w:topLinePunct w:val="0"/>
        <w:autoSpaceDE/>
        <w:autoSpaceDN/>
        <w:bidi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CA问题联系电话（人工）：汇信CA 400-888-4636；天谷CA 400-087-8198。</w:t>
      </w:r>
    </w:p>
    <w:p w14:paraId="1E0D8A6C">
      <w:pPr>
        <w:keepNext w:val="0"/>
        <w:keepLines w:val="0"/>
        <w:pageBreakBefore w:val="0"/>
        <w:widowControl/>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sz w:val="21"/>
          <w:szCs w:val="21"/>
          <w:highlight w:val="none"/>
          <w:lang w:bidi="ar"/>
        </w:rPr>
      </w:pPr>
      <w:r>
        <w:rPr>
          <w:rFonts w:hint="eastAsia" w:asciiTheme="minorEastAsia" w:hAnsiTheme="minorEastAsia" w:eastAsiaTheme="minorEastAsia" w:cstheme="minorEastAsia"/>
          <w:sz w:val="21"/>
          <w:szCs w:val="21"/>
          <w:highlight w:val="none"/>
          <w:lang w:bidi="ar"/>
        </w:rPr>
        <w:br w:type="page"/>
      </w:r>
    </w:p>
    <w:p w14:paraId="192286A6">
      <w:pPr>
        <w:keepNext w:val="0"/>
        <w:keepLines w:val="0"/>
        <w:pageBreakBefore w:val="0"/>
        <w:kinsoku/>
        <w:wordWrap/>
        <w:overflowPunct/>
        <w:topLinePunct w:val="0"/>
        <w:autoSpaceDE/>
        <w:autoSpaceDN/>
        <w:bidi w:val="0"/>
        <w:spacing w:after="0" w:line="520" w:lineRule="exact"/>
        <w:ind w:firstLine="420" w:firstLineChars="200"/>
        <w:textAlignment w:val="auto"/>
        <w:rPr>
          <w:rFonts w:ascii="黑体" w:hAnsi="黑体" w:eastAsia="黑体"/>
          <w:b/>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sz w:val="21"/>
          <w:szCs w:val="21"/>
          <w:highlight w:val="none"/>
          <w:lang w:bidi="ar"/>
        </w:rPr>
        <w:t>　</w:t>
      </w:r>
      <w:bookmarkEnd w:id="9"/>
      <w:bookmarkEnd w:id="10"/>
      <w:bookmarkEnd w:id="11"/>
      <w:bookmarkEnd w:id="12"/>
      <w:r>
        <w:rPr>
          <w:rFonts w:hint="eastAsia" w:asciiTheme="minorEastAsia" w:hAnsiTheme="minorEastAsia" w:eastAsiaTheme="minorEastAsia" w:cstheme="minorEastAsia"/>
          <w:sz w:val="21"/>
          <w:szCs w:val="21"/>
          <w:highlight w:val="none"/>
          <w:lang w:val="en-US" w:eastAsia="zh-CN" w:bidi="ar"/>
        </w:rPr>
        <w:t xml:space="preserve">                          </w:t>
      </w:r>
      <w:r>
        <w:rPr>
          <w:rFonts w:hint="eastAsia" w:ascii="黑体" w:hAnsi="黑体" w:eastAsia="黑体"/>
          <w:b/>
          <w:color w:val="000000" w:themeColor="text1"/>
          <w:sz w:val="30"/>
          <w:szCs w:val="30"/>
          <w:highlight w:val="none"/>
          <w14:textFill>
            <w14:solidFill>
              <w14:schemeClr w14:val="tx1"/>
            </w14:solidFill>
          </w14:textFill>
        </w:rPr>
        <w:t>第二</w:t>
      </w:r>
      <w:r>
        <w:rPr>
          <w:rFonts w:ascii="黑体" w:hAnsi="黑体" w:eastAsia="黑体"/>
          <w:b/>
          <w:color w:val="000000" w:themeColor="text1"/>
          <w:sz w:val="30"/>
          <w:szCs w:val="30"/>
          <w:highlight w:val="none"/>
          <w14:textFill>
            <w14:solidFill>
              <w14:schemeClr w14:val="tx1"/>
            </w14:solidFill>
          </w14:textFill>
        </w:rPr>
        <w:t>章</w:t>
      </w:r>
      <w:r>
        <w:rPr>
          <w:rFonts w:hint="eastAsia" w:ascii="黑体" w:hAnsi="黑体" w:eastAsia="黑体"/>
          <w:b/>
          <w:color w:val="000000" w:themeColor="text1"/>
          <w:sz w:val="30"/>
          <w:szCs w:val="30"/>
          <w:highlight w:val="none"/>
          <w14:textFill>
            <w14:solidFill>
              <w14:schemeClr w14:val="tx1"/>
            </w14:solidFill>
          </w14:textFill>
        </w:rPr>
        <w:t xml:space="preserve">  </w:t>
      </w:r>
      <w:r>
        <w:rPr>
          <w:rFonts w:ascii="黑体" w:hAnsi="黑体" w:eastAsia="黑体"/>
          <w:b/>
          <w:color w:val="000000" w:themeColor="text1"/>
          <w:sz w:val="30"/>
          <w:szCs w:val="30"/>
          <w:highlight w:val="none"/>
          <w14:textFill>
            <w14:solidFill>
              <w14:schemeClr w14:val="tx1"/>
            </w14:solidFill>
          </w14:textFill>
        </w:rPr>
        <w:t>投标</w:t>
      </w:r>
      <w:r>
        <w:rPr>
          <w:rFonts w:hint="eastAsia" w:ascii="黑体" w:hAnsi="黑体" w:eastAsia="黑体"/>
          <w:b/>
          <w:color w:val="000000" w:themeColor="text1"/>
          <w:sz w:val="30"/>
          <w:szCs w:val="30"/>
          <w:highlight w:val="none"/>
          <w14:textFill>
            <w14:solidFill>
              <w14:schemeClr w14:val="tx1"/>
            </w14:solidFill>
          </w14:textFill>
        </w:rPr>
        <w:t>人</w:t>
      </w:r>
      <w:r>
        <w:rPr>
          <w:rFonts w:ascii="黑体" w:hAnsi="黑体" w:eastAsia="黑体"/>
          <w:b/>
          <w:color w:val="000000" w:themeColor="text1"/>
          <w:sz w:val="30"/>
          <w:szCs w:val="30"/>
          <w:highlight w:val="none"/>
          <w14:textFill>
            <w14:solidFill>
              <w14:schemeClr w14:val="tx1"/>
            </w14:solidFill>
          </w14:textFill>
        </w:rPr>
        <w:t>须知</w:t>
      </w:r>
    </w:p>
    <w:p w14:paraId="4E841C49">
      <w:pPr>
        <w:keepNext w:val="0"/>
        <w:keepLines w:val="0"/>
        <w:pageBreakBefore w:val="0"/>
        <w:widowControl w:val="0"/>
        <w:kinsoku/>
        <w:wordWrap/>
        <w:overflowPunct/>
        <w:topLinePunct w:val="0"/>
        <w:autoSpaceDE/>
        <w:autoSpaceDN/>
        <w:bidi w:val="0"/>
        <w:adjustRightInd/>
        <w:snapToGrid/>
        <w:spacing w:line="520" w:lineRule="exact"/>
        <w:ind w:right="480" w:firstLine="3614" w:firstLineChars="1500"/>
        <w:jc w:val="both"/>
        <w:textAlignment w:val="auto"/>
        <w:rPr>
          <w:rFonts w:ascii="宋体"/>
          <w:b/>
          <w:color w:val="000000" w:themeColor="text1"/>
          <w:sz w:val="24"/>
          <w:highlight w:val="none"/>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一、</w:t>
      </w:r>
      <w:r>
        <w:rPr>
          <w:rFonts w:hint="eastAsia" w:ascii="宋体" w:hAnsi="宋体" w:eastAsia="宋体" w:cs="Times New Roman"/>
          <w:b/>
          <w:color w:val="000000" w:themeColor="text1"/>
          <w:sz w:val="24"/>
          <w:highlight w:val="none"/>
          <w14:textFill>
            <w14:solidFill>
              <w14:schemeClr w14:val="tx1"/>
            </w14:solidFill>
          </w14:textFill>
        </w:rPr>
        <w:t>投标人须知前附表</w:t>
      </w:r>
    </w:p>
    <w:tbl>
      <w:tblPr>
        <w:tblStyle w:val="68"/>
        <w:tblW w:w="9276"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48"/>
        <w:gridCol w:w="6855"/>
      </w:tblGrid>
      <w:tr w14:paraId="53AC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3" w:type="dxa"/>
            <w:vAlign w:val="center"/>
          </w:tcPr>
          <w:p w14:paraId="541F607E">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序号</w:t>
            </w:r>
          </w:p>
        </w:tc>
        <w:tc>
          <w:tcPr>
            <w:tcW w:w="1748" w:type="dxa"/>
            <w:vAlign w:val="center"/>
          </w:tcPr>
          <w:p w14:paraId="6079BCE8">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内容</w:t>
            </w:r>
          </w:p>
        </w:tc>
        <w:tc>
          <w:tcPr>
            <w:tcW w:w="6855" w:type="dxa"/>
            <w:vAlign w:val="center"/>
          </w:tcPr>
          <w:p w14:paraId="1C4F15C1">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说明与要求</w:t>
            </w:r>
          </w:p>
        </w:tc>
      </w:tr>
      <w:tr w14:paraId="08E9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673" w:type="dxa"/>
            <w:vAlign w:val="center"/>
          </w:tcPr>
          <w:p w14:paraId="5DE4DEE6">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w:t>
            </w:r>
          </w:p>
        </w:tc>
        <w:tc>
          <w:tcPr>
            <w:tcW w:w="1748" w:type="dxa"/>
            <w:vAlign w:val="center"/>
          </w:tcPr>
          <w:p w14:paraId="0EC7FF32">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编号</w:t>
            </w:r>
          </w:p>
        </w:tc>
        <w:tc>
          <w:tcPr>
            <w:tcW w:w="6855" w:type="dxa"/>
            <w:vAlign w:val="center"/>
          </w:tcPr>
          <w:p w14:paraId="49A272E8">
            <w:pPr>
              <w:keepNext w:val="0"/>
              <w:keepLines w:val="0"/>
              <w:pageBreakBefore w:val="0"/>
              <w:widowControl/>
              <w:kinsoku/>
              <w:wordWrap/>
              <w:overflowPunct/>
              <w:topLinePunct w:val="0"/>
              <w:autoSpaceDE/>
              <w:autoSpaceDN/>
              <w:bidi w:val="0"/>
              <w:spacing w:after="0"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ZJZMCG20240502</w:t>
            </w:r>
            <w:r>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t>0（第二次）</w:t>
            </w:r>
          </w:p>
        </w:tc>
      </w:tr>
      <w:tr w14:paraId="05F3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673" w:type="dxa"/>
            <w:vAlign w:val="center"/>
          </w:tcPr>
          <w:p w14:paraId="7B54748C">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2</w:t>
            </w:r>
          </w:p>
        </w:tc>
        <w:tc>
          <w:tcPr>
            <w:tcW w:w="1748" w:type="dxa"/>
            <w:vAlign w:val="center"/>
          </w:tcPr>
          <w:p w14:paraId="5C49C1CA">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项目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名称</w:t>
            </w:r>
          </w:p>
        </w:tc>
        <w:tc>
          <w:tcPr>
            <w:tcW w:w="6855" w:type="dxa"/>
            <w:vAlign w:val="center"/>
          </w:tcPr>
          <w:p w14:paraId="458D6F2E">
            <w:pPr>
              <w:keepNext w:val="0"/>
              <w:keepLines w:val="0"/>
              <w:pageBreakBefore w:val="0"/>
              <w:widowControl/>
              <w:kinsoku/>
              <w:wordWrap/>
              <w:overflowPunct/>
              <w:topLinePunct w:val="0"/>
              <w:autoSpaceDE/>
              <w:autoSpaceDN/>
              <w:bidi w:val="0"/>
              <w:spacing w:after="0" w:line="360" w:lineRule="exact"/>
              <w:textAlignment w:val="auto"/>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2024年柯城段沿江公路PPP项目编制绩效评价报告</w:t>
            </w:r>
            <w:r>
              <w:rPr>
                <w:rStyle w:val="82"/>
                <w:rFonts w:hint="eastAsia" w:asciiTheme="minorEastAsia" w:hAnsiTheme="minorEastAsia" w:eastAsiaTheme="minorEastAsia" w:cstheme="minorEastAsia"/>
                <w:i w:val="0"/>
                <w:iCs w:val="0"/>
                <w:caps w:val="0"/>
                <w:color w:val="000000"/>
                <w:spacing w:val="0"/>
                <w:sz w:val="21"/>
                <w:szCs w:val="21"/>
                <w:u w:val="none" w:color="auto"/>
                <w:vertAlign w:val="baseline"/>
                <w:lang w:val="en-US" w:eastAsia="zh-CN"/>
              </w:rPr>
              <w:t>（第二次）</w:t>
            </w:r>
          </w:p>
          <w:p w14:paraId="6B3D4239">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14:paraId="4F9F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673" w:type="dxa"/>
            <w:vAlign w:val="center"/>
          </w:tcPr>
          <w:p w14:paraId="1E959F1D">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3</w:t>
            </w:r>
          </w:p>
        </w:tc>
        <w:tc>
          <w:tcPr>
            <w:tcW w:w="1748" w:type="dxa"/>
            <w:vAlign w:val="center"/>
          </w:tcPr>
          <w:p w14:paraId="34B6D207">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auto"/>
                <w:sz w:val="21"/>
                <w:szCs w:val="21"/>
                <w:highlight w:val="none"/>
              </w:rPr>
              <w:t>采购计划文号</w:t>
            </w:r>
          </w:p>
        </w:tc>
        <w:tc>
          <w:tcPr>
            <w:tcW w:w="6855" w:type="dxa"/>
            <w:vAlign w:val="center"/>
          </w:tcPr>
          <w:p w14:paraId="2FF5EB12">
            <w:pPr>
              <w:keepNext w:val="0"/>
              <w:keepLines w:val="0"/>
              <w:pageBreakBefore w:val="0"/>
              <w:widowControl/>
              <w:kinsoku/>
              <w:wordWrap/>
              <w:overflowPunct/>
              <w:topLinePunct w:val="0"/>
              <w:autoSpaceDE/>
              <w:autoSpaceDN/>
              <w:bidi w:val="0"/>
              <w:spacing w:after="0" w:line="360" w:lineRule="exact"/>
              <w:textAlignment w:val="auto"/>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pP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柯财采确临[2024]856号</w:t>
            </w:r>
          </w:p>
          <w:p w14:paraId="20D68F21">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tc>
      </w:tr>
      <w:tr w14:paraId="5B8A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trPr>
        <w:tc>
          <w:tcPr>
            <w:tcW w:w="673" w:type="dxa"/>
            <w:vAlign w:val="center"/>
          </w:tcPr>
          <w:p w14:paraId="40DA3DC8">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w:t>
            </w:r>
          </w:p>
        </w:tc>
        <w:tc>
          <w:tcPr>
            <w:tcW w:w="1748" w:type="dxa"/>
            <w:vAlign w:val="center"/>
          </w:tcPr>
          <w:p w14:paraId="247CC718">
            <w:pPr>
              <w:keepNext w:val="0"/>
              <w:keepLines w:val="0"/>
              <w:pageBreakBefore w:val="0"/>
              <w:widowControl/>
              <w:kinsoku/>
              <w:wordWrap/>
              <w:topLinePunct w:val="0"/>
              <w:bidi w:val="0"/>
              <w:spacing w:after="0" w:line="360" w:lineRule="exact"/>
              <w:jc w:val="center"/>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采购人</w:t>
            </w:r>
          </w:p>
        </w:tc>
        <w:tc>
          <w:tcPr>
            <w:tcW w:w="6855" w:type="dxa"/>
            <w:vAlign w:val="center"/>
          </w:tcPr>
          <w:p w14:paraId="423A2A2B">
            <w:pPr>
              <w:keepNext w:val="0"/>
              <w:keepLines w:val="0"/>
              <w:pageBreakBefore w:val="0"/>
              <w:widowControl/>
              <w:kinsoku/>
              <w:wordWrap/>
              <w:overflowPunct/>
              <w:topLinePunct w:val="0"/>
              <w:autoSpaceDE/>
              <w:autoSpaceDN/>
              <w:bidi w:val="0"/>
              <w:spacing w:after="0" w:line="360" w:lineRule="exact"/>
              <w:textAlignment w:val="auto"/>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衢州市柯城区交通运输局</w:t>
            </w:r>
          </w:p>
          <w:p w14:paraId="742CF6C4">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肖先生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sz w:val="21"/>
                <w:szCs w:val="21"/>
                <w:highlight w:val="none"/>
                <w:lang w:bidi="ar"/>
              </w:rPr>
              <w:t>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联系电话：</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18057095802</w:t>
            </w:r>
            <w:r>
              <w:rPr>
                <w:rFonts w:hint="eastAsia" w:asciiTheme="minorEastAsia" w:hAnsiTheme="minorEastAsia" w:eastAsiaTheme="minorEastAsia" w:cstheme="minorEastAsia"/>
                <w:sz w:val="21"/>
                <w:szCs w:val="21"/>
                <w:highlight w:val="none"/>
                <w:lang w:bidi="ar"/>
              </w:rPr>
              <w:t>　</w:t>
            </w:r>
          </w:p>
        </w:tc>
      </w:tr>
      <w:tr w14:paraId="50A6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trPr>
        <w:tc>
          <w:tcPr>
            <w:tcW w:w="673" w:type="dxa"/>
            <w:vAlign w:val="center"/>
          </w:tcPr>
          <w:p w14:paraId="1C8A583F">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748" w:type="dxa"/>
            <w:vAlign w:val="center"/>
          </w:tcPr>
          <w:p w14:paraId="74B55320">
            <w:pPr>
              <w:keepNext w:val="0"/>
              <w:keepLines w:val="0"/>
              <w:pageBreakBefore w:val="0"/>
              <w:widowControl/>
              <w:kinsoku/>
              <w:wordWrap/>
              <w:topLinePunct w:val="0"/>
              <w:bidi w:val="0"/>
              <w:spacing w:after="0" w:line="360" w:lineRule="exact"/>
              <w:jc w:val="center"/>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采购代理机构</w:t>
            </w:r>
          </w:p>
        </w:tc>
        <w:tc>
          <w:tcPr>
            <w:tcW w:w="6855" w:type="dxa"/>
            <w:vAlign w:val="center"/>
          </w:tcPr>
          <w:p w14:paraId="74206A9F">
            <w:pPr>
              <w:keepNext w:val="0"/>
              <w:keepLines w:val="0"/>
              <w:pageBreakBefore w:val="0"/>
              <w:widowControl/>
              <w:kinsoku/>
              <w:wordWrap/>
              <w:overflowPunct/>
              <w:topLinePunct w:val="0"/>
              <w:autoSpaceDE/>
              <w:autoSpaceDN/>
              <w:bidi w:val="0"/>
              <w:spacing w:after="0"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475"/>
                <w:rFonts w:hint="eastAsia" w:asciiTheme="minorEastAsia" w:hAnsiTheme="minorEastAsia" w:eastAsiaTheme="minorEastAsia" w:cstheme="minorEastAsia"/>
                <w:bCs/>
                <w:color w:val="000000"/>
                <w:sz w:val="21"/>
                <w:szCs w:val="21"/>
                <w:highlight w:val="none"/>
                <w:lang w:val="en-US" w:eastAsia="zh-CN"/>
              </w:rPr>
              <w:t>浙江中明工程咨询有限公司</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p>
          <w:p w14:paraId="3B45781E">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徐先生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联系电话：</w:t>
            </w:r>
            <w:r>
              <w:rPr>
                <w:rStyle w:val="475"/>
                <w:rFonts w:hint="eastAsia" w:asciiTheme="minorEastAsia" w:hAnsiTheme="minorEastAsia" w:eastAsiaTheme="minorEastAsia" w:cstheme="minorEastAsia"/>
                <w:bCs/>
                <w:color w:val="000000"/>
                <w:sz w:val="21"/>
                <w:szCs w:val="21"/>
                <w:highlight w:val="none"/>
                <w:lang w:val="en-US" w:eastAsia="zh-CN"/>
              </w:rPr>
              <w:t>18057001313</w:t>
            </w:r>
          </w:p>
          <w:p w14:paraId="4E65A93D">
            <w:pPr>
              <w:keepNext w:val="0"/>
              <w:keepLines w:val="0"/>
              <w:pageBreakBefore w:val="0"/>
              <w:widowControl/>
              <w:kinsoku/>
              <w:wordWrap/>
              <w:topLinePunct w:val="0"/>
              <w:autoSpaceDE w:val="0"/>
              <w:autoSpaceDN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1704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673" w:type="dxa"/>
            <w:vAlign w:val="center"/>
          </w:tcPr>
          <w:p w14:paraId="6E358747">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6</w:t>
            </w:r>
          </w:p>
        </w:tc>
        <w:tc>
          <w:tcPr>
            <w:tcW w:w="1748" w:type="dxa"/>
            <w:vAlign w:val="center"/>
          </w:tcPr>
          <w:p w14:paraId="27AE9779">
            <w:pPr>
              <w:keepNext w:val="0"/>
              <w:keepLines w:val="0"/>
              <w:pageBreakBefore w:val="0"/>
              <w:widowControl/>
              <w:kinsoku/>
              <w:wordWrap/>
              <w:topLinePunct w:val="0"/>
              <w:bidi w:val="0"/>
              <w:spacing w:after="0" w:line="360" w:lineRule="exact"/>
              <w:jc w:val="center"/>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最高限价</w:t>
            </w:r>
          </w:p>
        </w:tc>
        <w:tc>
          <w:tcPr>
            <w:tcW w:w="6855" w:type="dxa"/>
            <w:vAlign w:val="center"/>
          </w:tcPr>
          <w:p w14:paraId="2D80E20B">
            <w:pPr>
              <w:keepNext w:val="0"/>
              <w:keepLines w:val="0"/>
              <w:pageBreakBefore w:val="0"/>
              <w:widowControl/>
              <w:kinsoku/>
              <w:wordWrap/>
              <w:topLinePunct w:val="0"/>
              <w:bidi w:val="0"/>
              <w:spacing w:after="0" w:line="360" w:lineRule="exact"/>
              <w:ind w:firstLine="422" w:firstLineChars="200"/>
              <w:rPr>
                <w:rStyle w:val="108"/>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sz w:val="21"/>
                <w:szCs w:val="21"/>
                <w:highlight w:val="none"/>
                <w:lang w:val="zh-CN" w:eastAsia="zh-CN" w:bidi="ar"/>
              </w:rPr>
              <w:t>本项目最高</w:t>
            </w:r>
            <w:r>
              <w:rPr>
                <w:rFonts w:hint="eastAsia" w:asciiTheme="minorEastAsia" w:hAnsiTheme="minorEastAsia" w:eastAsiaTheme="minorEastAsia" w:cstheme="minorEastAsia"/>
                <w:b/>
                <w:bCs/>
                <w:sz w:val="21"/>
                <w:szCs w:val="21"/>
                <w:highlight w:val="none"/>
                <w:lang w:val="en-US" w:eastAsia="zh-CN" w:bidi="ar"/>
              </w:rPr>
              <w:t>投标</w:t>
            </w:r>
            <w:r>
              <w:rPr>
                <w:rFonts w:hint="eastAsia" w:asciiTheme="minorEastAsia" w:hAnsiTheme="minorEastAsia" w:eastAsiaTheme="minorEastAsia" w:cstheme="minorEastAsia"/>
                <w:b/>
                <w:bCs/>
                <w:sz w:val="21"/>
                <w:szCs w:val="21"/>
                <w:highlight w:val="none"/>
                <w:lang w:val="zh-CN" w:eastAsia="zh-CN" w:bidi="ar"/>
              </w:rPr>
              <w:t>限价</w:t>
            </w:r>
            <w:r>
              <w:rPr>
                <w:rFonts w:hint="eastAsia" w:asciiTheme="minorEastAsia" w:hAnsiTheme="minorEastAsia" w:eastAsiaTheme="minorEastAsia" w:cstheme="minorEastAsia"/>
                <w:b/>
                <w:bCs/>
                <w:sz w:val="21"/>
                <w:szCs w:val="21"/>
                <w:highlight w:val="none"/>
                <w:u w:val="single"/>
                <w:lang w:val="en-US" w:eastAsia="zh-CN" w:bidi="ar"/>
              </w:rPr>
              <w:t xml:space="preserve"> </w:t>
            </w:r>
            <w:r>
              <w:rPr>
                <w:rStyle w:val="82"/>
                <w:rFonts w:hint="eastAsia" w:asciiTheme="minorEastAsia" w:hAnsiTheme="minorEastAsia" w:eastAsiaTheme="minorEastAsia" w:cstheme="minorEastAsia"/>
                <w:i w:val="0"/>
                <w:iCs w:val="0"/>
                <w:caps w:val="0"/>
                <w:color w:val="000000"/>
                <w:spacing w:val="0"/>
                <w:sz w:val="21"/>
                <w:szCs w:val="21"/>
                <w:u w:val="single"/>
                <w:vertAlign w:val="baseline"/>
                <w:lang w:val="en-US" w:eastAsia="zh-CN"/>
              </w:rPr>
              <w:t>30.3203</w:t>
            </w:r>
            <w:r>
              <w:rPr>
                <w:rFonts w:hint="eastAsia" w:asciiTheme="minorEastAsia" w:hAnsiTheme="minorEastAsia" w:eastAsiaTheme="minorEastAsia" w:cstheme="minorEastAsia"/>
                <w:b/>
                <w:bCs/>
                <w:sz w:val="21"/>
                <w:szCs w:val="21"/>
                <w:highlight w:val="none"/>
                <w:u w:val="none"/>
                <w:lang w:val="en-US" w:eastAsia="zh-CN" w:bidi="ar"/>
              </w:rPr>
              <w:t>万</w:t>
            </w:r>
            <w:r>
              <w:rPr>
                <w:rFonts w:hint="eastAsia" w:asciiTheme="minorEastAsia" w:hAnsiTheme="minorEastAsia" w:eastAsiaTheme="minorEastAsia" w:cstheme="minorEastAsia"/>
                <w:b/>
                <w:bCs/>
                <w:sz w:val="21"/>
                <w:szCs w:val="21"/>
                <w:highlight w:val="none"/>
                <w:u w:val="none"/>
                <w:lang w:val="en-US" w:eastAsia="zh-CN"/>
              </w:rPr>
              <w:t>元</w:t>
            </w:r>
            <w:r>
              <w:rPr>
                <w:rFonts w:hint="eastAsia" w:asciiTheme="minorEastAsia" w:hAnsiTheme="minorEastAsia" w:eastAsiaTheme="minorEastAsia" w:cstheme="minorEastAsia"/>
                <w:b/>
                <w:bCs/>
                <w:sz w:val="21"/>
                <w:szCs w:val="21"/>
                <w:highlight w:val="none"/>
                <w:lang w:val="zh-CN" w:eastAsia="zh-CN" w:bidi="ar"/>
              </w:rPr>
              <w:t>，投标人报价超出最高限价的，该投标人投标文件作无效文件处理。</w:t>
            </w:r>
          </w:p>
        </w:tc>
      </w:tr>
      <w:tr w14:paraId="4A2D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673" w:type="dxa"/>
            <w:vAlign w:val="center"/>
          </w:tcPr>
          <w:p w14:paraId="40E17F4F">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7</w:t>
            </w:r>
          </w:p>
        </w:tc>
        <w:tc>
          <w:tcPr>
            <w:tcW w:w="1748" w:type="dxa"/>
            <w:vAlign w:val="center"/>
          </w:tcPr>
          <w:p w14:paraId="3E9AFBF2">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lang w:val="zh-CN" w:bidi="ar"/>
              </w:rPr>
              <w:t>合同履约期限</w:t>
            </w:r>
          </w:p>
        </w:tc>
        <w:tc>
          <w:tcPr>
            <w:tcW w:w="6855" w:type="dxa"/>
            <w:vAlign w:val="center"/>
          </w:tcPr>
          <w:p w14:paraId="241BE85F">
            <w:pPr>
              <w:keepNext w:val="0"/>
              <w:keepLines w:val="0"/>
              <w:pageBreakBefore w:val="0"/>
              <w:widowControl/>
              <w:kinsoku/>
              <w:wordWrap/>
              <w:overflowPunct/>
              <w:topLinePunct w:val="0"/>
              <w:autoSpaceDE/>
              <w:autoSpaceDN/>
              <w:bidi w:val="0"/>
              <w:spacing w:after="0" w:line="360" w:lineRule="exac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自合同签订之日起至完成2个年度的</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绩效评价报告止。</w:t>
            </w:r>
          </w:p>
        </w:tc>
      </w:tr>
      <w:tr w14:paraId="2399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3" w:type="dxa"/>
            <w:vAlign w:val="center"/>
          </w:tcPr>
          <w:p w14:paraId="25F34E91">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bidi="ar"/>
              </w:rPr>
              <w:t>8</w:t>
            </w:r>
          </w:p>
        </w:tc>
        <w:tc>
          <w:tcPr>
            <w:tcW w:w="1748" w:type="dxa"/>
            <w:vAlign w:val="center"/>
          </w:tcPr>
          <w:p w14:paraId="09B47228">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sz w:val="21"/>
                <w:szCs w:val="21"/>
                <w:highlight w:val="none"/>
                <w:lang w:val="zh-CN" w:bidi="ar"/>
              </w:rPr>
            </w:pPr>
            <w:r>
              <w:rPr>
                <w:rFonts w:hint="eastAsia" w:asciiTheme="minorEastAsia" w:hAnsiTheme="minorEastAsia" w:eastAsiaTheme="minorEastAsia" w:cstheme="minorEastAsia"/>
                <w:sz w:val="21"/>
                <w:szCs w:val="21"/>
                <w:highlight w:val="none"/>
                <w:lang w:bidi="ar"/>
              </w:rPr>
              <w:t>申请人的资格要求</w:t>
            </w:r>
          </w:p>
        </w:tc>
        <w:tc>
          <w:tcPr>
            <w:tcW w:w="6855" w:type="dxa"/>
            <w:vAlign w:val="center"/>
          </w:tcPr>
          <w:p w14:paraId="53B86944">
            <w:pPr>
              <w:pStyle w:val="37"/>
              <w:keepNext w:val="0"/>
              <w:keepLines w:val="0"/>
              <w:pageBreakBefore w:val="0"/>
              <w:widowControl/>
              <w:kinsoku/>
              <w:wordWrap/>
              <w:topLinePunct w:val="0"/>
              <w:bidi w:val="0"/>
              <w:spacing w:line="360" w:lineRule="exact"/>
              <w:jc w:val="both"/>
              <w:rPr>
                <w:rFonts w:hint="eastAsia" w:asciiTheme="minorEastAsia" w:hAnsiTheme="minorEastAsia" w:eastAsiaTheme="minorEastAsia" w:cstheme="minorEastAsia"/>
                <w:sz w:val="21"/>
                <w:szCs w:val="21"/>
                <w:highlight w:val="none"/>
                <w:lang w:val="zh-CN" w:bidi="ar"/>
              </w:rPr>
            </w:pPr>
            <w:r>
              <w:rPr>
                <w:rFonts w:hint="eastAsia" w:asciiTheme="minorEastAsia" w:hAnsiTheme="minorEastAsia" w:eastAsiaTheme="minorEastAsia" w:cstheme="minorEastAsia"/>
                <w:sz w:val="21"/>
                <w:szCs w:val="21"/>
                <w:highlight w:val="none"/>
                <w:lang w:bidi="ar"/>
              </w:rPr>
              <w:t>具体详见</w:t>
            </w:r>
            <w:r>
              <w:rPr>
                <w:rFonts w:hint="eastAsia" w:asciiTheme="minorEastAsia" w:hAnsiTheme="minorEastAsia" w:eastAsiaTheme="minorEastAsia" w:cstheme="minorEastAsia"/>
                <w:sz w:val="21"/>
                <w:szCs w:val="21"/>
                <w:highlight w:val="none"/>
                <w:lang w:eastAsia="zh-CN" w:bidi="ar"/>
              </w:rPr>
              <w:t>采购文件“</w:t>
            </w:r>
            <w:r>
              <w:rPr>
                <w:rFonts w:hint="eastAsia" w:asciiTheme="minorEastAsia" w:hAnsiTheme="minorEastAsia" w:eastAsiaTheme="minorEastAsia" w:cstheme="minorEastAsia"/>
                <w:sz w:val="21"/>
                <w:szCs w:val="21"/>
                <w:highlight w:val="none"/>
                <w:lang w:bidi="ar"/>
              </w:rPr>
              <w:t>第一章</w:t>
            </w:r>
            <w:r>
              <w:rPr>
                <w:rFonts w:hint="eastAsia" w:asciiTheme="minorEastAsia" w:hAnsiTheme="minorEastAsia" w:eastAsiaTheme="minorEastAsia" w:cstheme="minorEastAsia"/>
                <w:sz w:val="21"/>
                <w:szCs w:val="21"/>
                <w:highlight w:val="none"/>
                <w:lang w:val="en-US" w:eastAsia="zh-CN" w:bidi="ar"/>
              </w:rPr>
              <w:t>招标</w:t>
            </w:r>
            <w:r>
              <w:rPr>
                <w:rFonts w:hint="eastAsia" w:asciiTheme="minorEastAsia" w:hAnsiTheme="minorEastAsia" w:eastAsiaTheme="minorEastAsia" w:cstheme="minorEastAsia"/>
                <w:sz w:val="21"/>
                <w:szCs w:val="21"/>
                <w:highlight w:val="none"/>
                <w:lang w:bidi="ar"/>
              </w:rPr>
              <w:t>公告</w:t>
            </w:r>
            <w:r>
              <w:rPr>
                <w:rFonts w:hint="eastAsia" w:asciiTheme="minorEastAsia" w:hAnsiTheme="minorEastAsia" w:eastAsiaTheme="minorEastAsia" w:cstheme="minorEastAsia"/>
                <w:sz w:val="21"/>
                <w:szCs w:val="21"/>
                <w:highlight w:val="none"/>
                <w:lang w:eastAsia="zh-CN" w:bidi="ar"/>
              </w:rPr>
              <w:t>”</w:t>
            </w:r>
            <w:r>
              <w:rPr>
                <w:rFonts w:hint="eastAsia" w:asciiTheme="minorEastAsia" w:hAnsiTheme="minorEastAsia" w:eastAsiaTheme="minorEastAsia" w:cstheme="minorEastAsia"/>
                <w:sz w:val="21"/>
                <w:szCs w:val="21"/>
                <w:highlight w:val="none"/>
                <w:lang w:bidi="ar"/>
              </w:rPr>
              <w:t>的规定。</w:t>
            </w:r>
          </w:p>
        </w:tc>
      </w:tr>
      <w:tr w14:paraId="4590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3" w:type="dxa"/>
            <w:vAlign w:val="center"/>
          </w:tcPr>
          <w:p w14:paraId="51859E19">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9</w:t>
            </w:r>
          </w:p>
        </w:tc>
        <w:tc>
          <w:tcPr>
            <w:tcW w:w="1748" w:type="dxa"/>
            <w:vAlign w:val="center"/>
          </w:tcPr>
          <w:p w14:paraId="3E1042EC">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是否接受联合体投标</w:t>
            </w:r>
          </w:p>
        </w:tc>
        <w:tc>
          <w:tcPr>
            <w:tcW w:w="6855" w:type="dxa"/>
            <w:vAlign w:val="center"/>
          </w:tcPr>
          <w:p w14:paraId="5FF3806B">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本项目</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接受联合体投标。</w:t>
            </w:r>
          </w:p>
        </w:tc>
      </w:tr>
      <w:tr w14:paraId="56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vAlign w:val="center"/>
          </w:tcPr>
          <w:p w14:paraId="61CEA3EF">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10</w:t>
            </w:r>
          </w:p>
        </w:tc>
        <w:tc>
          <w:tcPr>
            <w:tcW w:w="1748" w:type="dxa"/>
            <w:vAlign w:val="center"/>
          </w:tcPr>
          <w:p w14:paraId="764289E8">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是否允许</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转包与</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分包</w:t>
            </w:r>
          </w:p>
        </w:tc>
        <w:tc>
          <w:tcPr>
            <w:tcW w:w="6855" w:type="dxa"/>
            <w:vAlign w:val="center"/>
          </w:tcPr>
          <w:p w14:paraId="1EB3A75C">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不允许。</w:t>
            </w:r>
          </w:p>
        </w:tc>
      </w:tr>
      <w:tr w14:paraId="37C2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vAlign w:val="center"/>
          </w:tcPr>
          <w:p w14:paraId="0555169F">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11</w:t>
            </w:r>
          </w:p>
        </w:tc>
        <w:tc>
          <w:tcPr>
            <w:tcW w:w="1748" w:type="dxa"/>
            <w:vAlign w:val="center"/>
          </w:tcPr>
          <w:p w14:paraId="362A4E3B">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是否允许采购进口产品</w:t>
            </w:r>
          </w:p>
        </w:tc>
        <w:tc>
          <w:tcPr>
            <w:tcW w:w="6855" w:type="dxa"/>
            <w:vAlign w:val="center"/>
          </w:tcPr>
          <w:p w14:paraId="7721B442">
            <w:pPr>
              <w:pStyle w:val="37"/>
              <w:keepNext w:val="0"/>
              <w:keepLines w:val="0"/>
              <w:pageBreakBefore w:val="0"/>
              <w:widowControl/>
              <w:tabs>
                <w:tab w:val="left" w:pos="2566"/>
              </w:tabs>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不允许。</w:t>
            </w:r>
            <w:r>
              <w:rPr>
                <w:rFonts w:hint="eastAsia" w:asciiTheme="minorEastAsia" w:hAnsiTheme="minorEastAsia" w:eastAsiaTheme="minorEastAsia" w:cstheme="minorEastAsia"/>
                <w:color w:val="000000" w:themeColor="text1"/>
                <w:kern w:val="2"/>
                <w:sz w:val="21"/>
                <w:szCs w:val="21"/>
                <w:highlight w:val="none"/>
                <w:lang w:eastAsia="zh-CN"/>
                <w14:textFill>
                  <w14:solidFill>
                    <w14:schemeClr w14:val="tx1"/>
                  </w14:solidFill>
                </w14:textFill>
              </w:rPr>
              <w:tab/>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 xml:space="preserve">  </w:t>
            </w:r>
          </w:p>
        </w:tc>
      </w:tr>
      <w:tr w14:paraId="79A9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3" w:type="dxa"/>
            <w:vAlign w:val="center"/>
          </w:tcPr>
          <w:p w14:paraId="5E2F58D0">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12</w:t>
            </w:r>
          </w:p>
        </w:tc>
        <w:tc>
          <w:tcPr>
            <w:tcW w:w="1748" w:type="dxa"/>
            <w:vAlign w:val="center"/>
          </w:tcPr>
          <w:p w14:paraId="3F42E516">
            <w:pPr>
              <w:keepNext w:val="0"/>
              <w:keepLines w:val="0"/>
              <w:pageBreakBefore w:val="0"/>
              <w:widowControl/>
              <w:kinsoku/>
              <w:wordWrap/>
              <w:topLinePunct w:val="0"/>
              <w:bidi w:val="0"/>
              <w:snapToGrid w:val="0"/>
              <w:spacing w:line="360" w:lineRule="exact"/>
              <w:ind w:firstLine="210" w:firstLineChars="100"/>
              <w:jc w:val="both"/>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是否提供演示</w:t>
            </w:r>
          </w:p>
        </w:tc>
        <w:tc>
          <w:tcPr>
            <w:tcW w:w="6855" w:type="dxa"/>
            <w:vAlign w:val="center"/>
          </w:tcPr>
          <w:p w14:paraId="79F4E986">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不提供演示。</w:t>
            </w:r>
          </w:p>
        </w:tc>
      </w:tr>
      <w:tr w14:paraId="21AA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vAlign w:val="center"/>
          </w:tcPr>
          <w:p w14:paraId="0F8870B0">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13</w:t>
            </w:r>
          </w:p>
        </w:tc>
        <w:tc>
          <w:tcPr>
            <w:tcW w:w="1748" w:type="dxa"/>
            <w:vAlign w:val="center"/>
          </w:tcPr>
          <w:p w14:paraId="2D23C7B7">
            <w:pPr>
              <w:keepNext w:val="0"/>
              <w:keepLines w:val="0"/>
              <w:pageBreakBefore w:val="0"/>
              <w:widowControl/>
              <w:kinsoku/>
              <w:wordWrap/>
              <w:topLinePunct w:val="0"/>
              <w:bidi w:val="0"/>
              <w:snapToGrid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是否提供样品</w:t>
            </w:r>
          </w:p>
        </w:tc>
        <w:tc>
          <w:tcPr>
            <w:tcW w:w="6855" w:type="dxa"/>
            <w:vAlign w:val="center"/>
          </w:tcPr>
          <w:p w14:paraId="21075F1E">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不要求。</w:t>
            </w:r>
          </w:p>
        </w:tc>
      </w:tr>
      <w:tr w14:paraId="7CBDD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73" w:type="dxa"/>
            <w:vAlign w:val="center"/>
          </w:tcPr>
          <w:p w14:paraId="3FE1822A">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4</w:t>
            </w:r>
          </w:p>
        </w:tc>
        <w:tc>
          <w:tcPr>
            <w:tcW w:w="1748" w:type="dxa"/>
            <w:vAlign w:val="center"/>
          </w:tcPr>
          <w:p w14:paraId="524BA251">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投标保证金</w:t>
            </w:r>
          </w:p>
        </w:tc>
        <w:tc>
          <w:tcPr>
            <w:tcW w:w="6855" w:type="dxa"/>
            <w:vAlign w:val="center"/>
          </w:tcPr>
          <w:p w14:paraId="0F647E24">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本项目无需交纳投标保证金。</w:t>
            </w:r>
          </w:p>
        </w:tc>
      </w:tr>
      <w:tr w14:paraId="23D3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3" w:type="dxa"/>
            <w:vAlign w:val="center"/>
          </w:tcPr>
          <w:p w14:paraId="026E90B8">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5</w:t>
            </w:r>
          </w:p>
        </w:tc>
        <w:tc>
          <w:tcPr>
            <w:tcW w:w="1748" w:type="dxa"/>
            <w:vAlign w:val="center"/>
          </w:tcPr>
          <w:p w14:paraId="53B6994B">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现场踏勘</w:t>
            </w:r>
          </w:p>
        </w:tc>
        <w:tc>
          <w:tcPr>
            <w:tcW w:w="6855" w:type="dxa"/>
            <w:vAlign w:val="center"/>
          </w:tcPr>
          <w:p w14:paraId="157CDDDC">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不组织，投标人自行前往踏勘,如投标人投标前未进行现场踏勘，所造成的损失及风险由投标人自行承担。</w:t>
            </w:r>
          </w:p>
        </w:tc>
      </w:tr>
      <w:tr w14:paraId="3F92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3" w:type="dxa"/>
            <w:vAlign w:val="center"/>
          </w:tcPr>
          <w:p w14:paraId="11C4D519">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16</w:t>
            </w:r>
          </w:p>
        </w:tc>
        <w:tc>
          <w:tcPr>
            <w:tcW w:w="1748" w:type="dxa"/>
            <w:vAlign w:val="center"/>
          </w:tcPr>
          <w:p w14:paraId="2F97183A">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lang w:val="en-US" w:eastAsia="zh-CN" w:bidi="ar"/>
              </w:rPr>
              <w:t>投标文件的上传递交</w:t>
            </w:r>
          </w:p>
        </w:tc>
        <w:tc>
          <w:tcPr>
            <w:tcW w:w="6855" w:type="dxa"/>
            <w:vAlign w:val="center"/>
          </w:tcPr>
          <w:p w14:paraId="511FC3F9">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1.“电子加密投标文件”的上传递交：</w:t>
            </w:r>
          </w:p>
          <w:p w14:paraId="254A4A66">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1.1投标人应在投标截止时间前将“电子加密投标文件”成功上传递交至“政府采购云平台”，否则投标无效。</w:t>
            </w:r>
          </w:p>
          <w:p w14:paraId="074DFA46">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1.2“电子加密投标文件”成功上传递交后，投标人可自行打印投标文件接收回执。</w:t>
            </w:r>
          </w:p>
          <w:p w14:paraId="53551441">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2.“备份投标文件”的递交：</w:t>
            </w:r>
          </w:p>
          <w:p w14:paraId="7ABD9176">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2.1投标人在“政府采购云平台”完成“电子加密投标文件”的上传递交后，还可以（以电子邮件的形式）在投标截止时间前发送一份“备份投标文件”至邮箱：</w:t>
            </w:r>
            <w:r>
              <w:rPr>
                <w:rFonts w:hint="eastAsia" w:asciiTheme="minorEastAsia" w:hAnsiTheme="minorEastAsia" w:eastAsiaTheme="minorEastAsia" w:cstheme="minorEastAsia"/>
                <w:b w:val="0"/>
                <w:bCs w:val="0"/>
                <w:color w:val="auto"/>
                <w:sz w:val="21"/>
                <w:szCs w:val="21"/>
                <w:highlight w:val="none"/>
                <w:lang w:val="en-US" w:eastAsia="zh-CN" w:bidi="ar"/>
              </w:rPr>
              <w:fldChar w:fldCharType="begin"/>
            </w:r>
            <w:r>
              <w:rPr>
                <w:rFonts w:hint="eastAsia" w:asciiTheme="minorEastAsia" w:hAnsiTheme="minorEastAsia" w:eastAsiaTheme="minorEastAsia" w:cstheme="minorEastAsia"/>
                <w:b w:val="0"/>
                <w:bCs w:val="0"/>
                <w:color w:val="auto"/>
                <w:sz w:val="21"/>
                <w:szCs w:val="21"/>
                <w:highlight w:val="none"/>
                <w:lang w:val="en-US" w:eastAsia="zh-CN" w:bidi="ar"/>
              </w:rPr>
              <w:instrText xml:space="preserve"> HYPERLINK "mailto:531006598@qq.com" \h </w:instrText>
            </w:r>
            <w:r>
              <w:rPr>
                <w:rFonts w:hint="eastAsia" w:asciiTheme="minorEastAsia" w:hAnsiTheme="minorEastAsia" w:eastAsiaTheme="minorEastAsia" w:cstheme="minorEastAsia"/>
                <w:b w:val="0"/>
                <w:bCs w:val="0"/>
                <w:color w:val="auto"/>
                <w:sz w:val="21"/>
                <w:szCs w:val="21"/>
                <w:highlight w:val="none"/>
                <w:lang w:val="en-US" w:eastAsia="zh-CN" w:bidi="ar"/>
              </w:rPr>
              <w:fldChar w:fldCharType="separate"/>
            </w:r>
            <w:r>
              <w:rPr>
                <w:rFonts w:hint="eastAsia" w:asciiTheme="minorEastAsia" w:hAnsiTheme="minorEastAsia" w:eastAsiaTheme="minorEastAsia" w:cstheme="minorEastAsia"/>
                <w:b w:val="0"/>
                <w:bCs w:val="0"/>
                <w:color w:val="auto"/>
                <w:sz w:val="21"/>
                <w:szCs w:val="21"/>
                <w:highlight w:val="none"/>
                <w:lang w:val="en-US" w:eastAsia="zh-CN" w:bidi="ar"/>
              </w:rPr>
              <w:t>3519801477@qq.com</w:t>
            </w:r>
            <w:r>
              <w:rPr>
                <w:rFonts w:hint="eastAsia" w:asciiTheme="minorEastAsia" w:hAnsiTheme="minorEastAsia" w:eastAsiaTheme="minorEastAsia" w:cstheme="minorEastAsia"/>
                <w:b w:val="0"/>
                <w:bCs w:val="0"/>
                <w:color w:val="auto"/>
                <w:sz w:val="21"/>
                <w:szCs w:val="21"/>
                <w:highlight w:val="none"/>
                <w:lang w:val="en-US" w:eastAsia="zh-CN" w:bidi="ar"/>
              </w:rPr>
              <w:fldChar w:fldCharType="end"/>
            </w:r>
            <w:r>
              <w:rPr>
                <w:rFonts w:hint="eastAsia" w:asciiTheme="minorEastAsia" w:hAnsiTheme="minorEastAsia" w:eastAsiaTheme="minorEastAsia" w:cstheme="minorEastAsia"/>
                <w:b w:val="0"/>
                <w:bCs w:val="0"/>
                <w:color w:val="auto"/>
                <w:sz w:val="21"/>
                <w:szCs w:val="21"/>
                <w:highlight w:val="none"/>
                <w:lang w:val="en-US" w:eastAsia="zh-CN" w:bidi="ar"/>
              </w:rPr>
              <w:t>；</w:t>
            </w:r>
          </w:p>
          <w:p w14:paraId="37BD4610">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b w:val="0"/>
                <w:bCs w:val="0"/>
                <w:color w:val="auto"/>
                <w:sz w:val="21"/>
                <w:szCs w:val="21"/>
                <w:highlight w:val="none"/>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bidi="ar"/>
              </w:rPr>
              <w:t>2.2通过“政府采购云平台”成功上传递交的“电子加密投标文件”已按时解密的，“备份投标文件”自动失效。投标截止时间前，投标人仅递交了“备份投标文件”而未将“电子加密投标文件”成功上传至“政府采购云平台”的，投标无效。</w:t>
            </w:r>
          </w:p>
          <w:p w14:paraId="6E48EB04">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lang w:val="en-US" w:eastAsia="zh-CN" w:bidi="ar"/>
              </w:rPr>
              <w:t>注：为确保采购项目顺利实施，避免因政府采购云平台电子加密投标文件解密失败导致投标人投标无效，投标人应于投标截止时间前将在政府采购云平台上最后生成的具备电子签章的备份投标文件打包压缩加密（未加密造成泄密的由投标人自行承担）后以电子邮件的形式发送至3519801477@qq.com，备份投标文件在"电子加密投标文件"在线解密失败后启用，否则不予以启用。投标人确认"电子加密投标文件"在线解密失败后，将打包压缩加密的备份投标文件的解密密码在解密规定的时间（开标时间后30分钟内）发送至上述邮箱，未在规定时间内发送造成的投标无效或失败由投标人自行承担。</w:t>
            </w:r>
          </w:p>
        </w:tc>
      </w:tr>
      <w:tr w14:paraId="7B5E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3" w:type="dxa"/>
            <w:vAlign w:val="center"/>
          </w:tcPr>
          <w:p w14:paraId="6A951E01">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lang w:val="en-US" w:eastAsia="zh-CN"/>
                <w14:textFill>
                  <w14:solidFill>
                    <w14:schemeClr w14:val="tx1"/>
                  </w14:solidFill>
                </w14:textFill>
              </w:rPr>
              <w:t>17</w:t>
            </w:r>
          </w:p>
        </w:tc>
        <w:tc>
          <w:tcPr>
            <w:tcW w:w="1748" w:type="dxa"/>
            <w:vAlign w:val="center"/>
          </w:tcPr>
          <w:p w14:paraId="480EFFCA">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rPr>
              <w:t>投标文件的形式、制作及组成</w:t>
            </w:r>
          </w:p>
        </w:tc>
        <w:tc>
          <w:tcPr>
            <w:tcW w:w="6855" w:type="dxa"/>
            <w:vAlign w:val="center"/>
          </w:tcPr>
          <w:p w14:paraId="4F6217F6">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ind w:right="-15"/>
              <w:rPr>
                <w:rFonts w:hint="eastAsia" w:asciiTheme="minorEastAsia" w:hAnsiTheme="minorEastAsia" w:eastAsiaTheme="minorEastAsia" w:cstheme="minorEastAsia"/>
                <w:b w:val="0"/>
                <w:bCs w:val="0"/>
                <w:color w:val="auto"/>
                <w:sz w:val="21"/>
                <w:szCs w:val="21"/>
                <w:highlight w:val="none"/>
                <w:lang w:val="en-US" w:bidi="ar"/>
              </w:rPr>
            </w:pPr>
            <w:r>
              <w:rPr>
                <w:rFonts w:hint="eastAsia" w:asciiTheme="minorEastAsia" w:hAnsiTheme="minorEastAsia" w:eastAsiaTheme="minorEastAsia" w:cstheme="minorEastAsia"/>
                <w:b w:val="0"/>
                <w:bCs w:val="0"/>
                <w:color w:val="auto"/>
                <w:sz w:val="21"/>
                <w:szCs w:val="21"/>
                <w:highlight w:val="none"/>
                <w:lang w:val="en-US" w:bidi="ar"/>
              </w:rPr>
              <w:t>1.投标文件的形式：包括电子加密投标文件和备份投标文件：</w:t>
            </w:r>
          </w:p>
          <w:p w14:paraId="72D17749">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ind w:right="-15"/>
              <w:rPr>
                <w:rFonts w:hint="eastAsia" w:asciiTheme="minorEastAsia" w:hAnsiTheme="minorEastAsia" w:eastAsiaTheme="minorEastAsia" w:cstheme="minorEastAsia"/>
                <w:b w:val="0"/>
                <w:bCs w:val="0"/>
                <w:color w:val="auto"/>
                <w:sz w:val="21"/>
                <w:szCs w:val="21"/>
                <w:highlight w:val="none"/>
                <w:lang w:val="en-US" w:bidi="ar"/>
              </w:rPr>
            </w:pPr>
            <w:r>
              <w:rPr>
                <w:rFonts w:hint="eastAsia" w:asciiTheme="minorEastAsia" w:hAnsiTheme="minorEastAsia" w:eastAsiaTheme="minorEastAsia" w:cstheme="minorEastAsia"/>
                <w:b w:val="0"/>
                <w:bCs w:val="0"/>
                <w:color w:val="auto"/>
                <w:sz w:val="21"/>
                <w:szCs w:val="21"/>
                <w:highlight w:val="none"/>
                <w:lang w:val="en-US" w:bidi="ar"/>
              </w:rPr>
              <w:t>（1）“电子加密投标文件”是指通过“政采云电子交易客户端”完成投标文件编制后生成并加密的数据电文形式的投标文件。</w:t>
            </w:r>
          </w:p>
          <w:p w14:paraId="7F57A0FD">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ind w:right="-15"/>
              <w:rPr>
                <w:rFonts w:hint="eastAsia" w:asciiTheme="minorEastAsia" w:hAnsiTheme="minorEastAsia" w:eastAsiaTheme="minorEastAsia" w:cstheme="minorEastAsia"/>
                <w:b w:val="0"/>
                <w:bCs w:val="0"/>
                <w:color w:val="auto"/>
                <w:sz w:val="21"/>
                <w:szCs w:val="21"/>
                <w:highlight w:val="none"/>
                <w:lang w:val="en-US" w:bidi="ar"/>
              </w:rPr>
            </w:pPr>
            <w:r>
              <w:rPr>
                <w:rFonts w:hint="eastAsia" w:asciiTheme="minorEastAsia" w:hAnsiTheme="minorEastAsia" w:eastAsiaTheme="minorEastAsia" w:cstheme="minorEastAsia"/>
                <w:b w:val="0"/>
                <w:bCs w:val="0"/>
                <w:color w:val="auto"/>
                <w:sz w:val="21"/>
                <w:szCs w:val="21"/>
                <w:highlight w:val="none"/>
                <w:lang w:val="en-US" w:bidi="ar"/>
              </w:rPr>
              <w:t>（2）“备份投标文件”是指与“电子加密投标文件”同时生成的数据电文形式的电子文件（备份标书），其他方式编制的备份投标文件视为无效备份投标文件。</w:t>
            </w:r>
          </w:p>
          <w:p w14:paraId="4B40EED3">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ind w:right="-15"/>
              <w:rPr>
                <w:rFonts w:hint="eastAsia" w:asciiTheme="minorEastAsia" w:hAnsiTheme="minorEastAsia" w:eastAsiaTheme="minorEastAsia" w:cstheme="minorEastAsia"/>
                <w:b w:val="0"/>
                <w:bCs w:val="0"/>
                <w:color w:val="auto"/>
                <w:sz w:val="21"/>
                <w:szCs w:val="21"/>
                <w:highlight w:val="none"/>
                <w:lang w:val="en-US" w:bidi="ar"/>
              </w:rPr>
            </w:pPr>
            <w:r>
              <w:rPr>
                <w:rFonts w:hint="eastAsia" w:asciiTheme="minorEastAsia" w:hAnsiTheme="minorEastAsia" w:eastAsiaTheme="minorEastAsia" w:cstheme="minorEastAsia"/>
                <w:b w:val="0"/>
                <w:bCs w:val="0"/>
                <w:color w:val="auto"/>
                <w:sz w:val="21"/>
                <w:szCs w:val="21"/>
                <w:highlight w:val="none"/>
                <w:lang w:val="en-US" w:bidi="ar"/>
              </w:rPr>
              <w:t>2.投标文件编制：</w:t>
            </w:r>
            <w:r>
              <w:rPr>
                <w:rFonts w:hint="eastAsia" w:asciiTheme="minorEastAsia" w:hAnsiTheme="minorEastAsia" w:eastAsiaTheme="minorEastAsia" w:cstheme="minorEastAsia"/>
                <w:b w:val="0"/>
                <w:bCs w:val="0"/>
                <w:color w:val="auto"/>
                <w:sz w:val="21"/>
                <w:szCs w:val="21"/>
                <w:highlight w:val="none"/>
                <w:lang w:val="en-US" w:eastAsia="zh-CN" w:bidi="ar"/>
              </w:rPr>
              <w:t>投标人</w:t>
            </w:r>
            <w:r>
              <w:rPr>
                <w:rFonts w:hint="eastAsia" w:asciiTheme="minorEastAsia" w:hAnsiTheme="minorEastAsia" w:eastAsiaTheme="minorEastAsia" w:cstheme="minorEastAsia"/>
                <w:b w:val="0"/>
                <w:bCs w:val="0"/>
                <w:color w:val="auto"/>
                <w:sz w:val="21"/>
                <w:szCs w:val="21"/>
                <w:highlight w:val="none"/>
                <w:lang w:val="en-US" w:bidi="ar"/>
              </w:rPr>
              <w:t>应先安装“政采云电子交易客户端”，并按照本</w:t>
            </w:r>
            <w:r>
              <w:rPr>
                <w:rFonts w:hint="eastAsia" w:asciiTheme="minorEastAsia" w:hAnsiTheme="minorEastAsia" w:eastAsiaTheme="minorEastAsia" w:cstheme="minorEastAsia"/>
                <w:b w:val="0"/>
                <w:bCs w:val="0"/>
                <w:color w:val="auto"/>
                <w:sz w:val="21"/>
                <w:szCs w:val="21"/>
                <w:highlight w:val="none"/>
                <w:lang w:val="en-US" w:eastAsia="zh-CN" w:bidi="ar"/>
              </w:rPr>
              <w:t>采购文件</w:t>
            </w:r>
            <w:r>
              <w:rPr>
                <w:rFonts w:hint="eastAsia" w:asciiTheme="minorEastAsia" w:hAnsiTheme="minorEastAsia" w:eastAsiaTheme="minorEastAsia" w:cstheme="minorEastAsia"/>
                <w:b w:val="0"/>
                <w:bCs w:val="0"/>
                <w:color w:val="auto"/>
                <w:sz w:val="21"/>
                <w:szCs w:val="21"/>
                <w:highlight w:val="none"/>
                <w:lang w:val="en-US" w:bidi="ar"/>
              </w:rPr>
              <w:t>和“政府采购云平台”的要求，通过“政采云电子交易客户端”编制并加密投标文件。</w:t>
            </w:r>
          </w:p>
          <w:p w14:paraId="65A489AF">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ind w:right="-15"/>
              <w:rPr>
                <w:rFonts w:hint="eastAsia" w:asciiTheme="minorEastAsia" w:hAnsiTheme="minorEastAsia" w:eastAsiaTheme="minorEastAsia" w:cstheme="minorEastAsia"/>
                <w:b w:val="0"/>
                <w:bCs w:val="0"/>
                <w:color w:val="auto"/>
                <w:sz w:val="21"/>
                <w:szCs w:val="21"/>
                <w:highlight w:val="none"/>
                <w:lang w:val="en-US" w:bidi="ar"/>
              </w:rPr>
            </w:pPr>
            <w:r>
              <w:rPr>
                <w:rFonts w:hint="eastAsia" w:asciiTheme="minorEastAsia" w:hAnsiTheme="minorEastAsia" w:eastAsiaTheme="minorEastAsia" w:cstheme="minorEastAsia"/>
                <w:b w:val="0"/>
                <w:bCs w:val="0"/>
                <w:color w:val="auto"/>
                <w:sz w:val="21"/>
                <w:szCs w:val="21"/>
                <w:highlight w:val="none"/>
                <w:lang w:val="en-US" w:bidi="ar"/>
              </w:rPr>
              <w:t>3.投标文件由</w:t>
            </w:r>
            <w:r>
              <w:rPr>
                <w:rFonts w:hint="eastAsia" w:asciiTheme="minorEastAsia" w:hAnsiTheme="minorEastAsia" w:eastAsiaTheme="minorEastAsia" w:cstheme="minorEastAsia"/>
                <w:b w:val="0"/>
                <w:bCs w:val="0"/>
                <w:color w:val="auto"/>
                <w:sz w:val="21"/>
                <w:szCs w:val="21"/>
                <w:highlight w:val="none"/>
                <w:lang w:val="en-US" w:eastAsia="zh-CN" w:bidi="ar"/>
              </w:rPr>
              <w:t>资格</w:t>
            </w:r>
            <w:r>
              <w:rPr>
                <w:rStyle w:val="504"/>
                <w:rFonts w:hint="eastAsia" w:asciiTheme="minorEastAsia" w:hAnsiTheme="minorEastAsia" w:eastAsiaTheme="minorEastAsia" w:cstheme="minorEastAsia"/>
                <w:b w:val="0"/>
                <w:bCs w:val="0"/>
                <w:color w:val="auto"/>
                <w:kern w:val="2"/>
                <w:sz w:val="21"/>
                <w:szCs w:val="21"/>
                <w:highlight w:val="none"/>
                <w:lang w:val="en-US" w:eastAsia="zh-CN" w:bidi="ar-SA"/>
              </w:rPr>
              <w:t>审查</w:t>
            </w:r>
            <w:r>
              <w:rPr>
                <w:rFonts w:hint="eastAsia" w:asciiTheme="minorEastAsia" w:hAnsiTheme="minorEastAsia" w:eastAsiaTheme="minorEastAsia" w:cstheme="minorEastAsia"/>
                <w:b w:val="0"/>
                <w:bCs w:val="0"/>
                <w:color w:val="auto"/>
                <w:sz w:val="21"/>
                <w:szCs w:val="21"/>
                <w:highlight w:val="none"/>
                <w:lang w:val="en-US" w:eastAsia="zh-CN" w:bidi="ar"/>
              </w:rPr>
              <w:t>文件</w:t>
            </w:r>
            <w:r>
              <w:rPr>
                <w:rFonts w:hint="eastAsia" w:asciiTheme="minorEastAsia" w:hAnsiTheme="minorEastAsia" w:eastAsiaTheme="minorEastAsia" w:cstheme="minorEastAsia"/>
                <w:b w:val="0"/>
                <w:bCs w:val="0"/>
                <w:color w:val="auto"/>
                <w:sz w:val="21"/>
                <w:szCs w:val="21"/>
                <w:highlight w:val="none"/>
                <w:lang w:val="en-US" w:bidi="ar"/>
              </w:rPr>
              <w:t>、</w:t>
            </w:r>
            <w:r>
              <w:rPr>
                <w:rFonts w:hint="eastAsia" w:asciiTheme="minorEastAsia" w:hAnsiTheme="minorEastAsia" w:eastAsiaTheme="minorEastAsia" w:cstheme="minorEastAsia"/>
                <w:b w:val="0"/>
                <w:bCs w:val="0"/>
                <w:color w:val="auto"/>
                <w:sz w:val="21"/>
                <w:szCs w:val="21"/>
                <w:highlight w:val="none"/>
                <w:lang w:val="en-US" w:eastAsia="zh-CN" w:bidi="ar"/>
              </w:rPr>
              <w:t>商务技术文件</w:t>
            </w:r>
            <w:r>
              <w:rPr>
                <w:rFonts w:hint="eastAsia" w:asciiTheme="minorEastAsia" w:hAnsiTheme="minorEastAsia" w:eastAsiaTheme="minorEastAsia" w:cstheme="minorEastAsia"/>
                <w:b w:val="0"/>
                <w:bCs w:val="0"/>
                <w:color w:val="auto"/>
                <w:sz w:val="21"/>
                <w:szCs w:val="21"/>
                <w:highlight w:val="none"/>
                <w:lang w:val="en-US" w:bidi="ar"/>
              </w:rPr>
              <w:t>、报价文件组成。</w:t>
            </w:r>
          </w:p>
          <w:p w14:paraId="7841E3A2">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lang w:val="en-US" w:bidi="ar"/>
              </w:rPr>
              <w:t>注：中标结果公告后，中标人</w:t>
            </w:r>
            <w:r>
              <w:rPr>
                <w:rFonts w:hint="eastAsia" w:asciiTheme="minorEastAsia" w:hAnsiTheme="minorEastAsia" w:eastAsiaTheme="minorEastAsia" w:cstheme="minorEastAsia"/>
                <w:bCs w:val="0"/>
                <w:color w:val="auto"/>
                <w:kern w:val="2"/>
                <w:sz w:val="21"/>
                <w:szCs w:val="21"/>
                <w:highlight w:val="none"/>
              </w:rPr>
              <w:t>应提供与电子投标文件内容一致的纸质投标文件</w:t>
            </w:r>
            <w:r>
              <w:rPr>
                <w:rFonts w:hint="eastAsia" w:asciiTheme="minorEastAsia" w:hAnsiTheme="minorEastAsia" w:eastAsiaTheme="minorEastAsia" w:cstheme="minorEastAsia"/>
                <w:bCs w:val="0"/>
                <w:color w:val="auto"/>
                <w:kern w:val="2"/>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bidi="ar"/>
              </w:rPr>
              <w:t>资格</w:t>
            </w:r>
            <w:r>
              <w:rPr>
                <w:rStyle w:val="504"/>
                <w:rFonts w:hint="eastAsia" w:asciiTheme="minorEastAsia" w:hAnsiTheme="minorEastAsia" w:eastAsiaTheme="minorEastAsia" w:cstheme="minorEastAsia"/>
                <w:b w:val="0"/>
                <w:bCs w:val="0"/>
                <w:color w:val="auto"/>
                <w:kern w:val="2"/>
                <w:sz w:val="21"/>
                <w:szCs w:val="21"/>
                <w:highlight w:val="none"/>
                <w:lang w:val="en-US" w:eastAsia="zh-CN" w:bidi="ar-SA"/>
              </w:rPr>
              <w:t>审查</w:t>
            </w:r>
            <w:r>
              <w:rPr>
                <w:rFonts w:hint="eastAsia" w:asciiTheme="minorEastAsia" w:hAnsiTheme="minorEastAsia" w:eastAsiaTheme="minorEastAsia" w:cstheme="minorEastAsia"/>
                <w:b w:val="0"/>
                <w:bCs w:val="0"/>
                <w:color w:val="auto"/>
                <w:sz w:val="21"/>
                <w:szCs w:val="21"/>
                <w:highlight w:val="none"/>
                <w:lang w:val="en-US" w:eastAsia="zh-CN" w:bidi="ar"/>
              </w:rPr>
              <w:t>文件</w:t>
            </w:r>
            <w:r>
              <w:rPr>
                <w:rFonts w:hint="eastAsia" w:asciiTheme="minorEastAsia" w:hAnsiTheme="minorEastAsia" w:eastAsiaTheme="minorEastAsia" w:cstheme="minorEastAsia"/>
                <w:b w:val="0"/>
                <w:bCs w:val="0"/>
                <w:color w:val="auto"/>
                <w:sz w:val="21"/>
                <w:szCs w:val="21"/>
                <w:highlight w:val="none"/>
                <w:lang w:val="en-US" w:bidi="ar"/>
              </w:rPr>
              <w:t>、</w:t>
            </w:r>
            <w:r>
              <w:rPr>
                <w:rFonts w:hint="eastAsia" w:asciiTheme="minorEastAsia" w:hAnsiTheme="minorEastAsia" w:eastAsiaTheme="minorEastAsia" w:cstheme="minorEastAsia"/>
                <w:b w:val="0"/>
                <w:bCs w:val="0"/>
                <w:color w:val="auto"/>
                <w:sz w:val="21"/>
                <w:szCs w:val="21"/>
                <w:highlight w:val="none"/>
                <w:lang w:val="en-US" w:eastAsia="zh-CN" w:bidi="ar"/>
              </w:rPr>
              <w:t>商务技术文件</w:t>
            </w:r>
            <w:r>
              <w:rPr>
                <w:rFonts w:hint="eastAsia" w:asciiTheme="minorEastAsia" w:hAnsiTheme="minorEastAsia" w:eastAsiaTheme="minorEastAsia" w:cstheme="minorEastAsia"/>
                <w:b w:val="0"/>
                <w:bCs w:val="0"/>
                <w:color w:val="auto"/>
                <w:sz w:val="21"/>
                <w:szCs w:val="21"/>
                <w:highlight w:val="none"/>
                <w:lang w:val="en-US" w:bidi="ar"/>
              </w:rPr>
              <w:t>、报价文件各一式</w:t>
            </w:r>
            <w:r>
              <w:rPr>
                <w:rFonts w:hint="eastAsia" w:asciiTheme="minorEastAsia" w:hAnsiTheme="minorEastAsia" w:eastAsiaTheme="minorEastAsia" w:cstheme="minorEastAsia"/>
                <w:b w:val="0"/>
                <w:bCs w:val="0"/>
                <w:color w:val="auto"/>
                <w:sz w:val="21"/>
                <w:szCs w:val="21"/>
                <w:highlight w:val="none"/>
                <w:lang w:val="en-US" w:eastAsia="zh-CN" w:bidi="ar"/>
              </w:rPr>
              <w:t>四</w:t>
            </w:r>
            <w:r>
              <w:rPr>
                <w:rFonts w:hint="eastAsia" w:asciiTheme="minorEastAsia" w:hAnsiTheme="minorEastAsia" w:eastAsiaTheme="minorEastAsia" w:cstheme="minorEastAsia"/>
                <w:b w:val="0"/>
                <w:bCs w:val="0"/>
                <w:color w:val="auto"/>
                <w:sz w:val="21"/>
                <w:szCs w:val="21"/>
                <w:highlight w:val="none"/>
                <w:lang w:val="en-US" w:bidi="ar"/>
              </w:rPr>
              <w:t>份</w:t>
            </w:r>
            <w:r>
              <w:rPr>
                <w:rFonts w:hint="eastAsia" w:asciiTheme="minorEastAsia" w:hAnsiTheme="minorEastAsia" w:eastAsiaTheme="minorEastAsia" w:cstheme="minorEastAsia"/>
                <w:b w:val="0"/>
                <w:bCs w:val="0"/>
                <w:color w:val="auto"/>
                <w:sz w:val="21"/>
                <w:szCs w:val="21"/>
                <w:highlight w:val="none"/>
                <w:lang w:val="en-US" w:eastAsia="zh-CN" w:bidi="ar"/>
              </w:rPr>
              <w:t>）</w:t>
            </w:r>
            <w:r>
              <w:rPr>
                <w:rFonts w:hint="eastAsia" w:asciiTheme="minorEastAsia" w:hAnsiTheme="minorEastAsia" w:eastAsiaTheme="minorEastAsia" w:cstheme="minorEastAsia"/>
                <w:b w:val="0"/>
                <w:bCs w:val="0"/>
                <w:color w:val="auto"/>
                <w:sz w:val="21"/>
                <w:szCs w:val="21"/>
                <w:highlight w:val="none"/>
                <w:lang w:val="en-US" w:bidi="ar"/>
              </w:rPr>
              <w:t>。</w:t>
            </w:r>
          </w:p>
        </w:tc>
      </w:tr>
      <w:tr w14:paraId="05D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trPr>
        <w:tc>
          <w:tcPr>
            <w:tcW w:w="673" w:type="dxa"/>
            <w:vAlign w:val="center"/>
          </w:tcPr>
          <w:p w14:paraId="14D29786">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p>
        </w:tc>
        <w:tc>
          <w:tcPr>
            <w:tcW w:w="1748" w:type="dxa"/>
            <w:vAlign w:val="center"/>
          </w:tcPr>
          <w:p w14:paraId="1EDC24D3">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文件澄清或者修改</w:t>
            </w:r>
          </w:p>
        </w:tc>
        <w:tc>
          <w:tcPr>
            <w:tcW w:w="6855" w:type="dxa"/>
            <w:vAlign w:val="center"/>
          </w:tcPr>
          <w:p w14:paraId="09F9F02D">
            <w:pPr>
              <w:keepNext w:val="0"/>
              <w:keepLines w:val="0"/>
              <w:pageBreakBefore w:val="0"/>
              <w:widowControl/>
              <w:kinsoku/>
              <w:wordWrap/>
              <w:topLinePunct w:val="0"/>
              <w:bidi w:val="0"/>
              <w:snapToGrid/>
              <w:spacing w:after="0" w:line="360" w:lineRule="exact"/>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lang w:bidi="ar"/>
              </w:rPr>
              <w:t>采购人可对已发出的</w:t>
            </w:r>
            <w:r>
              <w:rPr>
                <w:rFonts w:hint="eastAsia" w:asciiTheme="minorEastAsia" w:hAnsiTheme="minorEastAsia" w:eastAsiaTheme="minorEastAsia" w:cstheme="minorEastAsia"/>
                <w:sz w:val="21"/>
                <w:szCs w:val="21"/>
                <w:highlight w:val="none"/>
                <w:lang w:eastAsia="zh-CN" w:bidi="ar"/>
              </w:rPr>
              <w:t>采购文件</w:t>
            </w:r>
            <w:r>
              <w:rPr>
                <w:rFonts w:hint="eastAsia" w:asciiTheme="minorEastAsia" w:hAnsiTheme="minorEastAsia" w:eastAsiaTheme="minorEastAsia" w:cstheme="minorEastAsia"/>
                <w:sz w:val="21"/>
                <w:szCs w:val="21"/>
                <w:highlight w:val="none"/>
                <w:lang w:bidi="ar"/>
              </w:rPr>
              <w:t>进行必要的澄清或修改，如澄清或修改的内容可能影响投标文件编制的，采购人应当在投标截止时间至少15日前，在招标公告原发布媒体上发布更正公告，更正内容作为</w:t>
            </w:r>
            <w:r>
              <w:rPr>
                <w:rFonts w:hint="eastAsia" w:asciiTheme="minorEastAsia" w:hAnsiTheme="minorEastAsia" w:eastAsiaTheme="minorEastAsia" w:cstheme="minorEastAsia"/>
                <w:sz w:val="21"/>
                <w:szCs w:val="21"/>
                <w:highlight w:val="none"/>
                <w:lang w:eastAsia="zh-CN" w:bidi="ar"/>
              </w:rPr>
              <w:t>采购文件</w:t>
            </w:r>
            <w:r>
              <w:rPr>
                <w:rFonts w:hint="eastAsia" w:asciiTheme="minorEastAsia" w:hAnsiTheme="minorEastAsia" w:eastAsiaTheme="minorEastAsia" w:cstheme="minorEastAsia"/>
                <w:sz w:val="21"/>
                <w:szCs w:val="21"/>
                <w:highlight w:val="none"/>
                <w:lang w:bidi="ar"/>
              </w:rPr>
              <w:t>的组成部分；不足15日的，采购人将顺延提交投标文件的截止时间。如澄清或修改的内容不影响投标文件编制的，采购人将不延长提交投标文件的截止时间。</w:t>
            </w:r>
          </w:p>
        </w:tc>
      </w:tr>
      <w:tr w14:paraId="79FE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3" w:type="dxa"/>
            <w:vAlign w:val="center"/>
          </w:tcPr>
          <w:p w14:paraId="67D82C7B">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p>
        </w:tc>
        <w:tc>
          <w:tcPr>
            <w:tcW w:w="1748" w:type="dxa"/>
            <w:vAlign w:val="center"/>
          </w:tcPr>
          <w:p w14:paraId="397AED0D">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rPr>
              <w:t>投标</w:t>
            </w:r>
            <w:r>
              <w:rPr>
                <w:rFonts w:hint="eastAsia" w:asciiTheme="minorEastAsia" w:hAnsiTheme="minorEastAsia" w:eastAsiaTheme="minorEastAsia" w:cstheme="minorEastAsia"/>
                <w:color w:val="000000"/>
                <w:sz w:val="21"/>
                <w:szCs w:val="21"/>
                <w:highlight w:val="none"/>
                <w:lang w:eastAsia="zh-CN"/>
              </w:rPr>
              <w:t>文件</w:t>
            </w:r>
            <w:r>
              <w:rPr>
                <w:rFonts w:hint="eastAsia" w:asciiTheme="minorEastAsia" w:hAnsiTheme="minorEastAsia" w:eastAsiaTheme="minorEastAsia" w:cstheme="minorEastAsia"/>
                <w:color w:val="000000"/>
                <w:sz w:val="21"/>
                <w:szCs w:val="21"/>
                <w:highlight w:val="none"/>
              </w:rPr>
              <w:t>的</w:t>
            </w:r>
            <w:r>
              <w:rPr>
                <w:rFonts w:hint="eastAsia" w:asciiTheme="minorEastAsia" w:hAnsiTheme="minorEastAsia" w:eastAsiaTheme="minorEastAsia" w:cstheme="minorEastAsia"/>
                <w:color w:val="000000"/>
                <w:sz w:val="21"/>
                <w:szCs w:val="21"/>
                <w:highlight w:val="none"/>
                <w:lang w:val="en-US" w:eastAsia="zh-CN"/>
              </w:rPr>
              <w:t>签章</w:t>
            </w:r>
          </w:p>
        </w:tc>
        <w:tc>
          <w:tcPr>
            <w:tcW w:w="6855" w:type="dxa"/>
            <w:vAlign w:val="center"/>
          </w:tcPr>
          <w:p w14:paraId="21C8B4FA">
            <w:pPr>
              <w:pStyle w:val="476"/>
              <w:keepNext w:val="0"/>
              <w:keepLines w:val="0"/>
              <w:pageBreakBefore w:val="0"/>
              <w:widowControl/>
              <w:tabs>
                <w:tab w:val="left" w:pos="321"/>
              </w:tabs>
              <w:kinsoku/>
              <w:wordWrap/>
              <w:topLinePunct w:val="0"/>
              <w:autoSpaceDE w:val="0"/>
              <w:autoSpaceDN w:val="0"/>
              <w:bidi w:val="0"/>
              <w:adjustRightInd/>
              <w:snapToGrid/>
              <w:spacing w:after="0" w:line="360" w:lineRule="exact"/>
              <w:rPr>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b w:val="0"/>
                <w:bCs w:val="0"/>
                <w:color w:val="auto"/>
                <w:kern w:val="2"/>
                <w:sz w:val="21"/>
                <w:szCs w:val="21"/>
                <w:highlight w:val="none"/>
              </w:rPr>
              <w:t>电子签章</w:t>
            </w:r>
            <w:r>
              <w:rPr>
                <w:rFonts w:hint="eastAsia" w:asciiTheme="minorEastAsia" w:hAnsiTheme="minorEastAsia" w:eastAsiaTheme="minorEastAsia" w:cstheme="minorEastAsia"/>
                <w:b w:val="0"/>
                <w:bCs w:val="0"/>
                <w:color w:val="auto"/>
                <w:kern w:val="2"/>
                <w:sz w:val="21"/>
                <w:szCs w:val="21"/>
                <w:highlight w:val="none"/>
                <w:lang w:eastAsia="zh-CN"/>
              </w:rPr>
              <w:t>。</w:t>
            </w:r>
          </w:p>
        </w:tc>
      </w:tr>
      <w:tr w14:paraId="5E30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673" w:type="dxa"/>
            <w:vAlign w:val="center"/>
          </w:tcPr>
          <w:p w14:paraId="5FDDF5CD">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20</w:t>
            </w:r>
          </w:p>
        </w:tc>
        <w:tc>
          <w:tcPr>
            <w:tcW w:w="1748" w:type="dxa"/>
            <w:vAlign w:val="center"/>
          </w:tcPr>
          <w:p w14:paraId="5B8EA352">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投标</w:t>
            </w:r>
            <w:r>
              <w:rPr>
                <w:rFonts w:hint="eastAsia" w:asciiTheme="minorEastAsia" w:hAnsiTheme="minorEastAsia" w:eastAsiaTheme="minorEastAsia" w:cstheme="minorEastAsia"/>
                <w:color w:val="000000" w:themeColor="text1"/>
                <w:kern w:val="2"/>
                <w:sz w:val="21"/>
                <w:szCs w:val="21"/>
                <w:highlight w:val="none"/>
                <w:lang w:val="zh-CN"/>
                <w14:textFill>
                  <w14:solidFill>
                    <w14:schemeClr w14:val="tx1"/>
                  </w14:solidFill>
                </w14:textFill>
              </w:rPr>
              <w:t>文件递交</w:t>
            </w: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截止时间及地点</w:t>
            </w:r>
          </w:p>
        </w:tc>
        <w:tc>
          <w:tcPr>
            <w:tcW w:w="6855" w:type="dxa"/>
            <w:vAlign w:val="center"/>
          </w:tcPr>
          <w:p w14:paraId="3C9FCAF9">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kern w:val="20"/>
                <w:sz w:val="21"/>
                <w:szCs w:val="21"/>
                <w:highlight w:val="none"/>
              </w:rPr>
            </w:pPr>
            <w:r>
              <w:rPr>
                <w:rFonts w:hint="eastAsia" w:asciiTheme="minorEastAsia" w:hAnsiTheme="minorEastAsia" w:eastAsiaTheme="minorEastAsia" w:cstheme="minorEastAsia"/>
                <w:sz w:val="21"/>
                <w:szCs w:val="21"/>
                <w:highlight w:val="none"/>
                <w:lang w:val="en-US" w:eastAsia="zh-CN" w:bidi="ar"/>
              </w:rPr>
              <w:t>时间：</w:t>
            </w:r>
            <w:r>
              <w:rPr>
                <w:rFonts w:hint="eastAsia" w:asciiTheme="minorEastAsia" w:hAnsiTheme="minorEastAsia" w:eastAsiaTheme="minorEastAsia" w:cstheme="minorEastAsia"/>
                <w:sz w:val="21"/>
                <w:szCs w:val="21"/>
                <w:highlight w:val="none"/>
                <w:lang w:bidi="ar"/>
              </w:rPr>
              <w:t>202</w:t>
            </w:r>
            <w:r>
              <w:rPr>
                <w:rFonts w:hint="eastAsia" w:asciiTheme="minorEastAsia" w:hAnsiTheme="minorEastAsia" w:eastAsiaTheme="minorEastAsia" w:cstheme="minorEastAsia"/>
                <w:sz w:val="21"/>
                <w:szCs w:val="21"/>
                <w:highlight w:val="none"/>
                <w:lang w:val="en-US" w:eastAsia="zh-CN" w:bidi="ar"/>
              </w:rPr>
              <w:t>4</w:t>
            </w:r>
            <w:r>
              <w:rPr>
                <w:rFonts w:hint="eastAsia" w:asciiTheme="minorEastAsia" w:hAnsiTheme="minorEastAsia" w:eastAsiaTheme="minorEastAsia" w:cstheme="minorEastAsia"/>
                <w:sz w:val="21"/>
                <w:szCs w:val="21"/>
                <w:highlight w:val="none"/>
                <w:lang w:val="zh-CN" w:bidi="ar"/>
              </w:rPr>
              <w:t>年</w:t>
            </w:r>
            <w:r>
              <w:rPr>
                <w:rFonts w:hint="eastAsia" w:asciiTheme="minorEastAsia" w:hAnsiTheme="minorEastAsia" w:eastAsiaTheme="minorEastAsia" w:cstheme="minorEastAsia"/>
                <w:sz w:val="21"/>
                <w:szCs w:val="21"/>
                <w:highlight w:val="none"/>
                <w:lang w:val="en-US" w:eastAsia="zh-CN" w:bidi="ar"/>
              </w:rPr>
              <w:t xml:space="preserve"> 8 </w:t>
            </w:r>
            <w:r>
              <w:rPr>
                <w:rFonts w:hint="eastAsia" w:asciiTheme="minorEastAsia" w:hAnsiTheme="minorEastAsia" w:eastAsiaTheme="minorEastAsia" w:cstheme="minorEastAsia"/>
                <w:sz w:val="21"/>
                <w:szCs w:val="21"/>
                <w:highlight w:val="none"/>
                <w:lang w:val="zh-CN" w:bidi="ar"/>
              </w:rPr>
              <w:t>月</w:t>
            </w:r>
            <w:r>
              <w:rPr>
                <w:rFonts w:hint="eastAsia" w:asciiTheme="minorEastAsia" w:hAnsiTheme="minorEastAsia" w:eastAsiaTheme="minorEastAsia" w:cstheme="minorEastAsia"/>
                <w:sz w:val="21"/>
                <w:szCs w:val="21"/>
                <w:highlight w:val="none"/>
                <w:lang w:val="en-US" w:eastAsia="zh-CN" w:bidi="ar"/>
              </w:rPr>
              <w:t xml:space="preserve"> 19 </w:t>
            </w:r>
            <w:r>
              <w:rPr>
                <w:rFonts w:hint="eastAsia" w:asciiTheme="minorEastAsia" w:hAnsiTheme="minorEastAsia" w:eastAsiaTheme="minorEastAsia" w:cstheme="minorEastAsia"/>
                <w:sz w:val="21"/>
                <w:szCs w:val="21"/>
                <w:highlight w:val="none"/>
                <w:lang w:val="zh-CN" w:bidi="ar"/>
              </w:rPr>
              <w:t>日</w:t>
            </w:r>
            <w:r>
              <w:rPr>
                <w:rFonts w:hint="eastAsia" w:asciiTheme="minorEastAsia" w:hAnsiTheme="minorEastAsia" w:eastAsiaTheme="minorEastAsia" w:cstheme="minorEastAsia"/>
                <w:sz w:val="21"/>
                <w:szCs w:val="21"/>
                <w:highlight w:val="none"/>
                <w:lang w:val="en-US" w:eastAsia="zh-CN" w:bidi="ar"/>
              </w:rPr>
              <w:t xml:space="preserve"> 9 </w:t>
            </w:r>
            <w:r>
              <w:rPr>
                <w:rFonts w:hint="eastAsia" w:asciiTheme="minorEastAsia" w:hAnsiTheme="minorEastAsia" w:eastAsiaTheme="minorEastAsia" w:cstheme="minorEastAsia"/>
                <w:color w:val="000000"/>
                <w:sz w:val="21"/>
                <w:szCs w:val="21"/>
                <w:highlight w:val="none"/>
              </w:rPr>
              <w:t>时</w:t>
            </w:r>
            <w:r>
              <w:rPr>
                <w:rFonts w:hint="eastAsia" w:asciiTheme="minorEastAsia" w:hAnsiTheme="minorEastAsia" w:eastAsiaTheme="minorEastAsia" w:cstheme="minorEastAsia"/>
                <w:color w:val="000000"/>
                <w:sz w:val="21"/>
                <w:szCs w:val="21"/>
                <w:highlight w:val="none"/>
                <w:lang w:val="en-US" w:eastAsia="zh-CN"/>
              </w:rPr>
              <w:t xml:space="preserve"> 30 </w:t>
            </w:r>
            <w:r>
              <w:rPr>
                <w:rFonts w:hint="eastAsia" w:asciiTheme="minorEastAsia" w:hAnsiTheme="minorEastAsia" w:eastAsiaTheme="minorEastAsia" w:cstheme="minorEastAsia"/>
                <w:color w:val="000000"/>
                <w:sz w:val="21"/>
                <w:szCs w:val="21"/>
                <w:highlight w:val="none"/>
              </w:rPr>
              <w:t>分00秒</w:t>
            </w:r>
            <w:r>
              <w:rPr>
                <w:rFonts w:hint="eastAsia" w:asciiTheme="minorEastAsia" w:hAnsiTheme="minorEastAsia" w:eastAsiaTheme="minorEastAsia" w:cstheme="minorEastAsia"/>
                <w:sz w:val="21"/>
                <w:szCs w:val="21"/>
                <w:highlight w:val="none"/>
                <w:lang w:val="zh-CN" w:bidi="ar"/>
              </w:rPr>
              <w:t>（北京时间）</w:t>
            </w:r>
            <w:r>
              <w:rPr>
                <w:rFonts w:hint="eastAsia" w:asciiTheme="minorEastAsia" w:hAnsiTheme="minorEastAsia" w:eastAsiaTheme="minorEastAsia" w:cstheme="minorEastAsia"/>
                <w:kern w:val="20"/>
                <w:sz w:val="21"/>
                <w:szCs w:val="21"/>
                <w:highlight w:val="none"/>
              </w:rPr>
              <w:t>；</w:t>
            </w:r>
          </w:p>
          <w:p w14:paraId="3061028C">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sz w:val="21"/>
                <w:szCs w:val="21"/>
                <w:highlight w:val="none"/>
                <w:lang w:val="en-US" w:eastAsia="zh-CN" w:bidi="ar"/>
              </w:rPr>
              <w:t>地点：</w:t>
            </w:r>
            <w:r>
              <w:rPr>
                <w:rFonts w:hint="eastAsia" w:asciiTheme="minorEastAsia" w:hAnsiTheme="minorEastAsia" w:eastAsiaTheme="minorEastAsia" w:cstheme="minorEastAsia"/>
                <w:b w:val="0"/>
                <w:bCs w:val="0"/>
                <w:color w:val="auto"/>
                <w:sz w:val="21"/>
                <w:szCs w:val="21"/>
                <w:highlight w:val="none"/>
                <w:lang w:bidi="ar"/>
              </w:rPr>
              <w:t>政府采购云平台（www.zcygov.cn)。</w:t>
            </w:r>
            <w:r>
              <w:rPr>
                <w:rFonts w:hint="eastAsia" w:asciiTheme="minorEastAsia" w:hAnsiTheme="minorEastAsia" w:eastAsiaTheme="minorEastAsia" w:cstheme="minorEastAsia"/>
                <w:sz w:val="21"/>
                <w:szCs w:val="21"/>
                <w:highlight w:val="none"/>
                <w:lang w:val="zh-CN" w:bidi="ar"/>
              </w:rPr>
              <w:t>  </w:t>
            </w:r>
          </w:p>
        </w:tc>
      </w:tr>
      <w:tr w14:paraId="40A0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exact"/>
        </w:trPr>
        <w:tc>
          <w:tcPr>
            <w:tcW w:w="673" w:type="dxa"/>
            <w:vAlign w:val="center"/>
          </w:tcPr>
          <w:p w14:paraId="3B859F2E">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21</w:t>
            </w:r>
          </w:p>
        </w:tc>
        <w:tc>
          <w:tcPr>
            <w:tcW w:w="1748" w:type="dxa"/>
            <w:vAlign w:val="center"/>
          </w:tcPr>
          <w:p w14:paraId="6737CAE3">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position w:val="-5"/>
                <w:sz w:val="21"/>
                <w:szCs w:val="21"/>
                <w:highlight w:val="none"/>
              </w:rPr>
              <w:t>开标时间及地点</w:t>
            </w:r>
          </w:p>
        </w:tc>
        <w:tc>
          <w:tcPr>
            <w:tcW w:w="6855" w:type="dxa"/>
            <w:vAlign w:val="center"/>
          </w:tcPr>
          <w:p w14:paraId="62F75482">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同投标截止时间；</w:t>
            </w:r>
          </w:p>
          <w:p w14:paraId="167DE918">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bookmarkStart w:id="39" w:name="_GoBack"/>
            <w:r>
              <w:rPr>
                <w:rFonts w:hint="eastAsia" w:asciiTheme="minorEastAsia" w:hAnsiTheme="minorEastAsia" w:eastAsiaTheme="minorEastAsia" w:cstheme="minorEastAsia"/>
                <w:b w:val="0"/>
                <w:bCs w:val="0"/>
                <w:color w:val="auto"/>
                <w:sz w:val="21"/>
                <w:szCs w:val="21"/>
                <w:highlight w:val="none"/>
              </w:rPr>
              <w:t>衢州市柯城区公共资源交易中心（衢州市柯城区荷花三路2</w:t>
            </w:r>
            <w:r>
              <w:rPr>
                <w:rFonts w:hint="eastAsia" w:asciiTheme="minorEastAsia" w:hAnsiTheme="minorEastAsia" w:eastAsiaTheme="minorEastAsia" w:cstheme="minorEastAsia"/>
                <w:b w:val="0"/>
                <w:bCs w:val="0"/>
                <w:color w:val="auto"/>
                <w:sz w:val="21"/>
                <w:szCs w:val="21"/>
                <w:highlight w:val="none"/>
                <w:lang w:val="en-US" w:eastAsia="zh-CN"/>
              </w:rPr>
              <w:t>2</w:t>
            </w:r>
            <w:r>
              <w:rPr>
                <w:rFonts w:hint="eastAsia" w:asciiTheme="minorEastAsia" w:hAnsiTheme="minorEastAsia" w:eastAsiaTheme="minorEastAsia" w:cstheme="minorEastAsia"/>
                <w:b w:val="0"/>
                <w:bCs w:val="0"/>
                <w:color w:val="auto"/>
                <w:sz w:val="21"/>
                <w:szCs w:val="21"/>
                <w:highlight w:val="none"/>
              </w:rPr>
              <w:t>9号营商大楼7楼）</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3 </w:t>
            </w:r>
            <w:r>
              <w:rPr>
                <w:rFonts w:hint="eastAsia" w:asciiTheme="minorEastAsia" w:hAnsiTheme="minorEastAsia" w:eastAsiaTheme="minorEastAsia" w:cstheme="minorEastAsia"/>
                <w:b w:val="0"/>
                <w:bCs w:val="0"/>
                <w:color w:val="auto"/>
                <w:sz w:val="21"/>
                <w:szCs w:val="21"/>
                <w:highlight w:val="none"/>
                <w:lang w:val="en-US" w:eastAsia="zh-CN"/>
              </w:rPr>
              <w:t>号</w:t>
            </w:r>
            <w:r>
              <w:rPr>
                <w:rFonts w:hint="eastAsia" w:asciiTheme="minorEastAsia" w:hAnsiTheme="minorEastAsia" w:eastAsiaTheme="minorEastAsia" w:cstheme="minorEastAsia"/>
                <w:b w:val="0"/>
                <w:bCs w:val="0"/>
                <w:color w:val="auto"/>
                <w:sz w:val="21"/>
                <w:szCs w:val="21"/>
                <w:highlight w:val="none"/>
              </w:rPr>
              <w:t>开标厅</w:t>
            </w:r>
            <w:bookmarkEnd w:id="39"/>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kern w:val="2"/>
                <w:sz w:val="21"/>
                <w:szCs w:val="21"/>
                <w:highlight w:val="none"/>
                <w:lang w:val="zh-CN" w:eastAsia="zh-CN" w:bidi="ar"/>
              </w:rPr>
              <w:t>同步在“政府采购云平台（www</w:t>
            </w:r>
            <w:r>
              <w:rPr>
                <w:rFonts w:hint="eastAsia" w:asciiTheme="minorEastAsia" w:hAnsiTheme="minorEastAsia" w:eastAsiaTheme="minorEastAsia" w:cstheme="minorEastAsia"/>
                <w:b w:val="0"/>
                <w:bCs w:val="0"/>
                <w:color w:val="auto"/>
                <w:sz w:val="21"/>
                <w:szCs w:val="21"/>
                <w:highlight w:val="none"/>
              </w:rPr>
              <w:t>.zcygov.cn）”在线开标。</w:t>
            </w:r>
            <w:r>
              <w:rPr>
                <w:rFonts w:hint="eastAsia" w:asciiTheme="minorEastAsia" w:hAnsiTheme="minorEastAsia" w:eastAsiaTheme="minorEastAsia" w:cstheme="minorEastAsia"/>
                <w:b w:val="0"/>
                <w:bCs w:val="0"/>
                <w:color w:val="auto"/>
                <w:sz w:val="21"/>
                <w:szCs w:val="21"/>
                <w:highlight w:val="none"/>
                <w:lang w:val="en-US" w:eastAsia="zh-CN"/>
              </w:rPr>
              <w:t>（投标人无须到开标现场，只需自备电脑在规定时间前进行在线解密文件即可）。</w:t>
            </w:r>
            <w:r>
              <w:rPr>
                <w:rFonts w:hint="eastAsia" w:asciiTheme="minorEastAsia" w:hAnsiTheme="minorEastAsia" w:eastAsiaTheme="minorEastAsia" w:cstheme="minorEastAsia"/>
                <w:b w:val="0"/>
                <w:bCs w:val="0"/>
                <w:color w:val="auto"/>
                <w:sz w:val="21"/>
                <w:szCs w:val="21"/>
                <w:highlight w:val="none"/>
                <w:lang w:val="zh-CN" w:bidi="ar"/>
              </w:rPr>
              <w:t> </w:t>
            </w:r>
            <w:r>
              <w:rPr>
                <w:rFonts w:hint="eastAsia" w:asciiTheme="minorEastAsia" w:hAnsiTheme="minorEastAsia" w:eastAsiaTheme="minorEastAsia" w:cstheme="minorEastAsia"/>
                <w:sz w:val="21"/>
                <w:szCs w:val="21"/>
                <w:highlight w:val="none"/>
                <w:lang w:val="zh-CN" w:bidi="ar"/>
              </w:rPr>
              <w:t>  </w:t>
            </w:r>
            <w:r>
              <w:rPr>
                <w:rFonts w:hint="eastAsia" w:asciiTheme="minorEastAsia" w:hAnsiTheme="minorEastAsia" w:eastAsiaTheme="minorEastAsia" w:cstheme="minorEastAsia"/>
                <w:kern w:val="20"/>
                <w:sz w:val="21"/>
                <w:szCs w:val="21"/>
                <w:highlight w:val="none"/>
              </w:rPr>
              <w:t> </w:t>
            </w:r>
          </w:p>
        </w:tc>
      </w:tr>
      <w:tr w14:paraId="7B94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673" w:type="dxa"/>
            <w:vAlign w:val="center"/>
          </w:tcPr>
          <w:p w14:paraId="76FB73B4">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22</w:t>
            </w:r>
          </w:p>
        </w:tc>
        <w:tc>
          <w:tcPr>
            <w:tcW w:w="1748" w:type="dxa"/>
            <w:vAlign w:val="center"/>
          </w:tcPr>
          <w:p w14:paraId="4C0AB66F">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position w:val="-5"/>
                <w:sz w:val="21"/>
                <w:szCs w:val="21"/>
                <w:highlight w:val="none"/>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评标方法</w:t>
            </w:r>
          </w:p>
        </w:tc>
        <w:tc>
          <w:tcPr>
            <w:tcW w:w="6855" w:type="dxa"/>
            <w:vAlign w:val="center"/>
          </w:tcPr>
          <w:p w14:paraId="4B90C807">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综合评分法</w:t>
            </w:r>
          </w:p>
        </w:tc>
      </w:tr>
      <w:tr w14:paraId="13B4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673" w:type="dxa"/>
            <w:vAlign w:val="center"/>
          </w:tcPr>
          <w:p w14:paraId="16C24873">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23</w:t>
            </w:r>
          </w:p>
        </w:tc>
        <w:tc>
          <w:tcPr>
            <w:tcW w:w="1748" w:type="dxa"/>
            <w:vAlign w:val="center"/>
          </w:tcPr>
          <w:p w14:paraId="6786C862">
            <w:pPr>
              <w:pStyle w:val="37"/>
              <w:keepNext w:val="0"/>
              <w:keepLines w:val="0"/>
              <w:pageBreakBefore w:val="0"/>
              <w:widowControl/>
              <w:kinsoku/>
              <w:wordWrap/>
              <w:topLinePunct w:val="0"/>
              <w:bidi w:val="0"/>
              <w:spacing w:line="360" w:lineRule="exact"/>
              <w:rPr>
                <w:rFonts w:hint="eastAsia" w:asciiTheme="minorEastAsia" w:hAnsiTheme="minorEastAsia" w:eastAsiaTheme="minorEastAsia" w:cstheme="minorEastAsia"/>
                <w:position w:val="-5"/>
                <w:sz w:val="21"/>
                <w:szCs w:val="21"/>
                <w:highlight w:val="none"/>
              </w:rPr>
            </w:pPr>
            <w:r>
              <w:rPr>
                <w:rFonts w:hint="eastAsia" w:asciiTheme="minorEastAsia" w:hAnsiTheme="minorEastAsia" w:eastAsiaTheme="minorEastAsia" w:cstheme="minorEastAsia"/>
                <w:sz w:val="21"/>
                <w:szCs w:val="21"/>
                <w:highlight w:val="none"/>
              </w:rPr>
              <w:t>评审小组的组建</w:t>
            </w:r>
          </w:p>
        </w:tc>
        <w:tc>
          <w:tcPr>
            <w:tcW w:w="6855" w:type="dxa"/>
            <w:vAlign w:val="center"/>
          </w:tcPr>
          <w:p w14:paraId="0EAF6D82">
            <w:pPr>
              <w:keepNext w:val="0"/>
              <w:keepLines w:val="0"/>
              <w:pageBreakBefore w:val="0"/>
              <w:kinsoku/>
              <w:wordWrap/>
              <w:topLinePunct w:val="0"/>
              <w:bidi w:val="0"/>
              <w:snapToGrid/>
              <w:spacing w:after="0" w:line="360" w:lineRule="exact"/>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评标委员会的构成：5人；其中采购人代表</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人，</w:t>
            </w:r>
            <w:r>
              <w:rPr>
                <w:rFonts w:hint="eastAsia" w:asciiTheme="minorEastAsia" w:hAnsiTheme="minorEastAsia" w:eastAsiaTheme="minorEastAsia" w:cstheme="minorEastAsia"/>
                <w:color w:val="000000"/>
                <w:sz w:val="21"/>
                <w:szCs w:val="21"/>
                <w:highlight w:val="none"/>
                <w:lang w:val="en-US" w:eastAsia="zh-CN"/>
              </w:rPr>
              <w:t>评审</w:t>
            </w:r>
            <w:r>
              <w:rPr>
                <w:rFonts w:hint="eastAsia" w:asciiTheme="minorEastAsia" w:hAnsiTheme="minorEastAsia" w:eastAsiaTheme="minorEastAsia" w:cstheme="minorEastAsia"/>
                <w:color w:val="000000"/>
                <w:sz w:val="21"/>
                <w:szCs w:val="21"/>
                <w:highlight w:val="none"/>
              </w:rPr>
              <w:t>专家</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人；</w:t>
            </w:r>
          </w:p>
          <w:p w14:paraId="7AF4EB6B">
            <w:pPr>
              <w:keepNext w:val="0"/>
              <w:keepLines w:val="0"/>
              <w:pageBreakBefore w:val="0"/>
              <w:widowControl/>
              <w:kinsoku/>
              <w:wordWrap/>
              <w:topLinePunct w:val="0"/>
              <w:bidi w:val="0"/>
              <w:snapToGrid/>
              <w:spacing w:after="0" w:line="360" w:lineRule="exact"/>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评标专家确定方式：</w:t>
            </w:r>
            <w:r>
              <w:rPr>
                <w:rFonts w:hint="eastAsia" w:asciiTheme="minorEastAsia" w:hAnsiTheme="minorEastAsia" w:eastAsiaTheme="minorEastAsia" w:cstheme="minorEastAsia"/>
                <w:b w:val="0"/>
                <w:bCs w:val="0"/>
                <w:color w:val="auto"/>
                <w:sz w:val="21"/>
                <w:szCs w:val="21"/>
                <w:highlight w:val="none"/>
                <w:lang w:val="en-US" w:eastAsia="zh-CN" w:bidi="ar"/>
              </w:rPr>
              <w:t>政采云系统抽取</w:t>
            </w:r>
            <w:r>
              <w:rPr>
                <w:rFonts w:hint="eastAsia" w:asciiTheme="minorEastAsia" w:hAnsiTheme="minorEastAsia" w:eastAsiaTheme="minorEastAsia" w:cstheme="minorEastAsia"/>
                <w:color w:val="000000"/>
                <w:sz w:val="21"/>
                <w:szCs w:val="21"/>
                <w:highlight w:val="none"/>
              </w:rPr>
              <w:t>。</w:t>
            </w:r>
          </w:p>
        </w:tc>
      </w:tr>
      <w:tr w14:paraId="428D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673" w:type="dxa"/>
            <w:vAlign w:val="center"/>
          </w:tcPr>
          <w:p w14:paraId="3BAA5BFE">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24</w:t>
            </w:r>
          </w:p>
        </w:tc>
        <w:tc>
          <w:tcPr>
            <w:tcW w:w="1748" w:type="dxa"/>
            <w:vAlign w:val="center"/>
          </w:tcPr>
          <w:p w14:paraId="058BC601">
            <w:pPr>
              <w:keepNext w:val="0"/>
              <w:keepLines w:val="0"/>
              <w:pageBreakBefore w:val="0"/>
              <w:widowControl/>
              <w:kinsoku/>
              <w:wordWrap/>
              <w:topLinePunct w:val="0"/>
              <w:bidi w:val="0"/>
              <w:adjustRightInd/>
              <w:spacing w:after="0" w:line="360" w:lineRule="exact"/>
              <w:ind w:right="-2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auto"/>
                <w:sz w:val="21"/>
                <w:szCs w:val="21"/>
                <w:highlight w:val="none"/>
              </w:rPr>
              <w:t>评审小组推荐中标候选人</w:t>
            </w:r>
          </w:p>
        </w:tc>
        <w:tc>
          <w:tcPr>
            <w:tcW w:w="6855" w:type="dxa"/>
            <w:vAlign w:val="center"/>
          </w:tcPr>
          <w:p w14:paraId="73D790D1">
            <w:pPr>
              <w:keepNext w:val="0"/>
              <w:keepLines w:val="0"/>
              <w:pageBreakBefore w:val="0"/>
              <w:widowControl/>
              <w:kinsoku/>
              <w:wordWrap/>
              <w:topLinePunct w:val="0"/>
              <w:autoSpaceDE w:val="0"/>
              <w:autoSpaceDN w:val="0"/>
              <w:bidi w:val="0"/>
              <w:spacing w:after="0" w:line="360" w:lineRule="exact"/>
              <w:ind w:right="-2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推荐的中标候选人数：1名。</w:t>
            </w:r>
          </w:p>
        </w:tc>
      </w:tr>
      <w:tr w14:paraId="4711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673" w:type="dxa"/>
            <w:vAlign w:val="center"/>
          </w:tcPr>
          <w:p w14:paraId="5A4E2968">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p>
        </w:tc>
        <w:tc>
          <w:tcPr>
            <w:tcW w:w="1748" w:type="dxa"/>
            <w:vAlign w:val="center"/>
          </w:tcPr>
          <w:p w14:paraId="5B4A20C0">
            <w:pPr>
              <w:keepNext w:val="0"/>
              <w:keepLines w:val="0"/>
              <w:pageBreakBefore w:val="0"/>
              <w:widowControl/>
              <w:kinsoku/>
              <w:wordWrap/>
              <w:topLinePunct w:val="0"/>
              <w:bidi w:val="0"/>
              <w:adjustRightInd/>
              <w:spacing w:after="0" w:line="360" w:lineRule="exact"/>
              <w:ind w:right="-20"/>
              <w:jc w:val="center"/>
              <w:rPr>
                <w:rFonts w:hint="eastAsia" w:asciiTheme="minorEastAsia" w:hAnsiTheme="minorEastAsia" w:eastAsiaTheme="minorEastAsia" w:cstheme="minorEastAsia"/>
                <w:color w:val="000000"/>
                <w:sz w:val="21"/>
                <w:szCs w:val="21"/>
                <w:highlight w:val="none"/>
              </w:rPr>
            </w:pPr>
            <w:r>
              <w:rPr>
                <w:rStyle w:val="475"/>
                <w:rFonts w:hint="eastAsia" w:asciiTheme="minorEastAsia" w:hAnsiTheme="minorEastAsia" w:eastAsiaTheme="minorEastAsia" w:cstheme="minorEastAsia"/>
                <w:sz w:val="21"/>
                <w:szCs w:val="21"/>
                <w:highlight w:val="none"/>
              </w:rPr>
              <w:t>采购公告，更正公告，中标结果公示发布的媒介</w:t>
            </w:r>
          </w:p>
        </w:tc>
        <w:tc>
          <w:tcPr>
            <w:tcW w:w="6855" w:type="dxa"/>
            <w:vAlign w:val="center"/>
          </w:tcPr>
          <w:p w14:paraId="45C35555">
            <w:pPr>
              <w:keepNext w:val="0"/>
              <w:keepLines w:val="0"/>
              <w:pageBreakBefore w:val="0"/>
              <w:widowControl/>
              <w:kinsoku/>
              <w:wordWrap/>
              <w:topLinePunct w:val="0"/>
              <w:autoSpaceDE w:val="0"/>
              <w:autoSpaceDN w:val="0"/>
              <w:bidi w:val="0"/>
              <w:spacing w:after="0" w:line="360" w:lineRule="exact"/>
              <w:ind w:right="-20"/>
              <w:rPr>
                <w:rStyle w:val="475"/>
                <w:rFonts w:hint="eastAsia" w:asciiTheme="minorEastAsia" w:hAnsiTheme="minorEastAsia" w:eastAsiaTheme="minorEastAsia" w:cstheme="minorEastAsia"/>
                <w:sz w:val="21"/>
                <w:szCs w:val="21"/>
                <w:highlight w:val="none"/>
              </w:rPr>
            </w:pPr>
            <w:r>
              <w:rPr>
                <w:rStyle w:val="475"/>
                <w:rFonts w:hint="eastAsia" w:asciiTheme="minorEastAsia" w:hAnsiTheme="minorEastAsia" w:eastAsiaTheme="minorEastAsia" w:cstheme="minorEastAsia"/>
                <w:sz w:val="21"/>
                <w:szCs w:val="21"/>
                <w:highlight w:val="none"/>
              </w:rPr>
              <w:t>浙江政府采购网（http://zfcg.czt.zj.gov.cn）。</w:t>
            </w:r>
          </w:p>
          <w:p w14:paraId="30B49AAA">
            <w:pPr>
              <w:keepNext w:val="0"/>
              <w:keepLines w:val="0"/>
              <w:pageBreakBefore w:val="0"/>
              <w:widowControl/>
              <w:kinsoku/>
              <w:wordWrap/>
              <w:topLinePunct w:val="0"/>
              <w:autoSpaceDE w:val="0"/>
              <w:autoSpaceDN w:val="0"/>
              <w:bidi w:val="0"/>
              <w:spacing w:after="0" w:line="360" w:lineRule="exact"/>
              <w:ind w:right="-20"/>
              <w:rPr>
                <w:rFonts w:hint="eastAsia" w:asciiTheme="minorEastAsia" w:hAnsiTheme="minorEastAsia" w:eastAsiaTheme="minorEastAsia" w:cstheme="minorEastAsia"/>
                <w:color w:val="000000"/>
                <w:sz w:val="21"/>
                <w:szCs w:val="21"/>
                <w:highlight w:val="none"/>
              </w:rPr>
            </w:pPr>
          </w:p>
        </w:tc>
      </w:tr>
      <w:tr w14:paraId="04C3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3" w:type="dxa"/>
            <w:vAlign w:val="center"/>
          </w:tcPr>
          <w:p w14:paraId="6667AE53">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w:t>
            </w:r>
          </w:p>
        </w:tc>
        <w:tc>
          <w:tcPr>
            <w:tcW w:w="1748" w:type="dxa"/>
            <w:vAlign w:val="center"/>
          </w:tcPr>
          <w:p w14:paraId="53012CE5">
            <w:pPr>
              <w:pStyle w:val="412"/>
              <w:keepNext w:val="0"/>
              <w:keepLines w:val="0"/>
              <w:pageBreakBefore w:val="0"/>
              <w:widowControl/>
              <w:kinsoku/>
              <w:wordWrap/>
              <w:topLinePunct w:val="0"/>
              <w:bidi w:val="0"/>
              <w:spacing w:line="360" w:lineRule="exact"/>
              <w:ind w:firstLine="210" w:firstLineChars="100"/>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color w:val="auto"/>
                <w:kern w:val="0"/>
                <w:sz w:val="21"/>
                <w:szCs w:val="21"/>
                <w:highlight w:val="none"/>
                <w:lang w:val="en-US" w:eastAsia="zh-CN" w:bidi="ar"/>
              </w:rPr>
              <w:t>履约保证金</w:t>
            </w:r>
          </w:p>
        </w:tc>
        <w:tc>
          <w:tcPr>
            <w:tcW w:w="6855" w:type="dxa"/>
            <w:vAlign w:val="center"/>
          </w:tcPr>
          <w:p w14:paraId="0F6AE755">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1、履约保证金金额：合同金额的1%。</w:t>
            </w:r>
          </w:p>
          <w:p w14:paraId="3F3CA46B">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2、履约保证金形式：采用银行保函或者保险公司保函。</w:t>
            </w:r>
          </w:p>
          <w:p w14:paraId="5E1FB058">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3、办理期限：</w:t>
            </w:r>
            <w:r>
              <w:rPr>
                <w:rFonts w:hint="eastAsia" w:asciiTheme="minorEastAsia" w:hAnsiTheme="minorEastAsia" w:eastAsiaTheme="minorEastAsia" w:cstheme="minorEastAsia"/>
                <w:color w:val="000000"/>
                <w:kern w:val="2"/>
                <w:sz w:val="21"/>
                <w:szCs w:val="21"/>
                <w:highlight w:val="none"/>
                <w:lang w:val="zh-CN" w:eastAsia="zh-CN" w:bidi="ar-SA"/>
              </w:rPr>
              <w:t>在</w:t>
            </w:r>
            <w:r>
              <w:rPr>
                <w:rFonts w:hint="eastAsia" w:asciiTheme="minorEastAsia" w:hAnsiTheme="minorEastAsia" w:eastAsiaTheme="minorEastAsia" w:cstheme="minorEastAsia"/>
                <w:color w:val="000000"/>
                <w:kern w:val="2"/>
                <w:sz w:val="21"/>
                <w:szCs w:val="21"/>
                <w:highlight w:val="none"/>
                <w:lang w:val="en-US" w:eastAsia="zh-CN" w:bidi="ar-SA"/>
              </w:rPr>
              <w:t>合同签订后7日内办理。</w:t>
            </w:r>
          </w:p>
          <w:p w14:paraId="7066482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kern w:val="2"/>
                <w:sz w:val="21"/>
                <w:szCs w:val="21"/>
                <w:highlight w:val="none"/>
                <w:lang w:val="en-US" w:eastAsia="zh-CN" w:bidi="ar-SA"/>
              </w:rPr>
              <w:t>4、履约保证金退还：待服务期结束后7个工作日内无息退还</w:t>
            </w:r>
            <w:r>
              <w:rPr>
                <w:rStyle w:val="475"/>
                <w:rFonts w:hint="eastAsia" w:asciiTheme="minorEastAsia" w:hAnsiTheme="minorEastAsia" w:eastAsiaTheme="minorEastAsia" w:cstheme="minorEastAsia"/>
                <w:color w:val="000000"/>
                <w:sz w:val="21"/>
                <w:szCs w:val="21"/>
                <w:highlight w:val="none"/>
                <w:lang w:val="en-US" w:eastAsia="zh-CN"/>
              </w:rPr>
              <w:t>（扣除违约除外，如有）</w:t>
            </w:r>
            <w:r>
              <w:rPr>
                <w:rFonts w:hint="eastAsia" w:asciiTheme="minorEastAsia" w:hAnsiTheme="minorEastAsia" w:eastAsiaTheme="minorEastAsia" w:cstheme="minorEastAsia"/>
                <w:color w:val="000000"/>
                <w:kern w:val="2"/>
                <w:sz w:val="21"/>
                <w:szCs w:val="21"/>
                <w:highlight w:val="none"/>
                <w:lang w:val="en-US" w:eastAsia="zh-CN" w:bidi="ar-SA"/>
              </w:rPr>
              <w:t>。</w:t>
            </w:r>
          </w:p>
        </w:tc>
      </w:tr>
      <w:tr w14:paraId="69FCB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3" w:type="dxa"/>
            <w:vAlign w:val="center"/>
          </w:tcPr>
          <w:p w14:paraId="74D2482D">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748" w:type="dxa"/>
            <w:vAlign w:val="center"/>
          </w:tcPr>
          <w:p w14:paraId="47A9D508">
            <w:pPr>
              <w:keepNext w:val="0"/>
              <w:keepLines w:val="0"/>
              <w:pageBreakBefore w:val="0"/>
              <w:widowControl/>
              <w:kinsoku/>
              <w:wordWrap/>
              <w:topLinePunct w:val="0"/>
              <w:bidi w:val="0"/>
              <w:adjustRightInd/>
              <w:spacing w:after="0" w:line="360" w:lineRule="exact"/>
              <w:ind w:right="-2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签订合同时间</w:t>
            </w:r>
          </w:p>
        </w:tc>
        <w:tc>
          <w:tcPr>
            <w:tcW w:w="6855" w:type="dxa"/>
            <w:vAlign w:val="center"/>
          </w:tcPr>
          <w:p w14:paraId="6034E872">
            <w:pPr>
              <w:keepNext w:val="0"/>
              <w:keepLines w:val="0"/>
              <w:pageBreakBefore w:val="0"/>
              <w:widowControl/>
              <w:kinsoku/>
              <w:wordWrap/>
              <w:topLinePunct w:val="0"/>
              <w:autoSpaceDE w:val="0"/>
              <w:autoSpaceDN w:val="0"/>
              <w:bidi w:val="0"/>
              <w:spacing w:after="0" w:line="360" w:lineRule="exact"/>
              <w:ind w:right="-2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自中标通知书发出之日起</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0日内签订合同。</w:t>
            </w:r>
          </w:p>
        </w:tc>
      </w:tr>
      <w:tr w14:paraId="741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3" w:type="dxa"/>
            <w:vAlign w:val="center"/>
          </w:tcPr>
          <w:p w14:paraId="2A8174D6">
            <w:pPr>
              <w:keepNext w:val="0"/>
              <w:keepLines w:val="0"/>
              <w:pageBreakBefore w:val="0"/>
              <w:widowControl/>
              <w:kinsoku/>
              <w:wordWrap/>
              <w:topLinePunct w:val="0"/>
              <w:autoSpaceDE w:val="0"/>
              <w:autoSpaceDN w:val="0"/>
              <w:bidi w:val="0"/>
              <w:spacing w:after="0" w:line="360" w:lineRule="exact"/>
              <w:ind w:right="-20" w:firstLine="210" w:firstLineChars="1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28</w:t>
            </w:r>
          </w:p>
        </w:tc>
        <w:tc>
          <w:tcPr>
            <w:tcW w:w="1748" w:type="dxa"/>
            <w:vAlign w:val="center"/>
          </w:tcPr>
          <w:p w14:paraId="22F022E9">
            <w:pPr>
              <w:keepNext w:val="0"/>
              <w:keepLines w:val="0"/>
              <w:pageBreakBefore w:val="0"/>
              <w:widowControl/>
              <w:kinsoku/>
              <w:wordWrap/>
              <w:topLinePunct w:val="0"/>
              <w:autoSpaceDE w:val="0"/>
              <w:autoSpaceDN w:val="0"/>
              <w:bidi w:val="0"/>
              <w:spacing w:after="0" w:line="360" w:lineRule="exact"/>
              <w:ind w:right="-2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预付款</w:t>
            </w:r>
          </w:p>
        </w:tc>
        <w:tc>
          <w:tcPr>
            <w:tcW w:w="6855" w:type="dxa"/>
            <w:vAlign w:val="center"/>
          </w:tcPr>
          <w:p w14:paraId="1EDBC849">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1EAD9B84">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0320C5A8">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2"/>
                <w:sz w:val="21"/>
                <w:szCs w:val="21"/>
                <w:highlight w:val="none"/>
                <w:lang w:val="en-US" w:eastAsia="zh-CN" w:bidi="ar-SA"/>
              </w:rPr>
              <w:t>在签订合同时，供应商明确表示无需预付款或者主动要求降低预付款比例的，采购单位可不适用前述预付款比例的规定。</w:t>
            </w:r>
          </w:p>
        </w:tc>
      </w:tr>
      <w:tr w14:paraId="2809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3" w:type="dxa"/>
            <w:vAlign w:val="center"/>
          </w:tcPr>
          <w:p w14:paraId="017A42F2">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494D988D">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29</w:t>
            </w:r>
          </w:p>
        </w:tc>
        <w:tc>
          <w:tcPr>
            <w:tcW w:w="1748" w:type="dxa"/>
            <w:vAlign w:val="center"/>
          </w:tcPr>
          <w:p w14:paraId="3011834E">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p>
          <w:p w14:paraId="6FAF0AED">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合同价款的支付</w:t>
            </w:r>
          </w:p>
          <w:p w14:paraId="213E8D6D">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p>
        </w:tc>
        <w:tc>
          <w:tcPr>
            <w:tcW w:w="6855" w:type="dxa"/>
            <w:vAlign w:val="center"/>
          </w:tcPr>
          <w:p w14:paraId="7961F1BC">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 xml:space="preserve">1、合同生效以及具备实施条件后7个工作日内支付，采购人向中标人支付合同总价的40%作为预付款；预付款支付前中标人需向采购人递交同等金额的预付款保函。预付款担保在预付款被采购人扣回前一直有效。（在合同签订时，中标人明确表示无需预付款或者主动要求降低预付款比例的，采购人可不按上述规定。） </w:t>
            </w:r>
          </w:p>
          <w:p w14:paraId="2FC181D3">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2、余款分两年支付，第一年期满出具2024年度绩效评价报告后30日内，采购人向中标人支付至合同总价的50%。第二年期满出具2025年度绩效评价报告后30日内，采购人向中标人支付至合同总价的100%。</w:t>
            </w:r>
          </w:p>
          <w:p w14:paraId="0B0338F5">
            <w:pPr>
              <w:keepNext w:val="0"/>
              <w:keepLines w:val="0"/>
              <w:pageBreakBefore w:val="0"/>
              <w:widowControl/>
              <w:numPr>
                <w:ilvl w:val="0"/>
                <w:numId w:val="0"/>
              </w:numPr>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注：如遇财政部门的特殊原因拨款未能及时到位，付款时间相应顺延。</w:t>
            </w:r>
            <w:r>
              <w:rPr>
                <w:rFonts w:hint="eastAsia" w:asciiTheme="minorEastAsia" w:hAnsiTheme="minorEastAsia" w:eastAsiaTheme="minorEastAsia" w:cstheme="minorEastAsia"/>
                <w:b/>
                <w:bCs/>
                <w:sz w:val="21"/>
                <w:szCs w:val="21"/>
                <w:highlight w:val="none"/>
                <w:lang w:val="en-US" w:eastAsia="zh-CN"/>
              </w:rPr>
              <w:t>付款前中标人</w:t>
            </w:r>
            <w:r>
              <w:rPr>
                <w:rFonts w:hint="eastAsia" w:asciiTheme="minorEastAsia" w:hAnsiTheme="minorEastAsia" w:eastAsiaTheme="minorEastAsia" w:cstheme="minorEastAsia"/>
                <w:b/>
                <w:bCs/>
                <w:sz w:val="21"/>
                <w:szCs w:val="21"/>
                <w:highlight w:val="none"/>
              </w:rPr>
              <w:t>必须</w:t>
            </w:r>
            <w:r>
              <w:rPr>
                <w:rFonts w:hint="eastAsia" w:asciiTheme="minorEastAsia" w:hAnsiTheme="minorEastAsia" w:eastAsiaTheme="minorEastAsia" w:cstheme="minorEastAsia"/>
                <w:b/>
                <w:bCs/>
                <w:sz w:val="21"/>
                <w:szCs w:val="21"/>
                <w:highlight w:val="none"/>
                <w:lang w:val="en-US" w:eastAsia="zh-CN"/>
              </w:rPr>
              <w:t>提供相应的</w:t>
            </w:r>
            <w:r>
              <w:rPr>
                <w:rFonts w:hint="eastAsia" w:asciiTheme="minorEastAsia" w:hAnsiTheme="minorEastAsia" w:eastAsiaTheme="minorEastAsia" w:cstheme="minorEastAsia"/>
                <w:b/>
                <w:bCs/>
                <w:sz w:val="21"/>
                <w:szCs w:val="21"/>
                <w:highlight w:val="none"/>
              </w:rPr>
              <w:t>正式税务发票</w:t>
            </w:r>
            <w:r>
              <w:rPr>
                <w:rFonts w:hint="eastAsia" w:asciiTheme="minorEastAsia" w:hAnsiTheme="minorEastAsia" w:eastAsiaTheme="minorEastAsia" w:cstheme="minorEastAsia"/>
                <w:b/>
                <w:bCs/>
                <w:sz w:val="21"/>
                <w:szCs w:val="21"/>
                <w:highlight w:val="none"/>
                <w:lang w:eastAsia="zh-CN"/>
              </w:rPr>
              <w:t>。</w:t>
            </w:r>
          </w:p>
        </w:tc>
      </w:tr>
      <w:tr w14:paraId="41FC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3" w:type="dxa"/>
            <w:vAlign w:val="center"/>
          </w:tcPr>
          <w:p w14:paraId="2048FB06">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p>
        </w:tc>
        <w:tc>
          <w:tcPr>
            <w:tcW w:w="1748" w:type="dxa"/>
            <w:vAlign w:val="center"/>
          </w:tcPr>
          <w:p w14:paraId="04989E4D">
            <w:pPr>
              <w:pStyle w:val="37"/>
              <w:keepNext w:val="0"/>
              <w:keepLines w:val="0"/>
              <w:pageBreakBefore w:val="0"/>
              <w:widowControl/>
              <w:kinsoku/>
              <w:wordWrap/>
              <w:topLinePunct w:val="0"/>
              <w:bidi w:val="0"/>
              <w:spacing w:line="360" w:lineRule="exact"/>
              <w:jc w:val="cente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highlight w:val="none"/>
                <w14:textFill>
                  <w14:solidFill>
                    <w14:schemeClr w14:val="tx1"/>
                  </w14:solidFill>
                </w14:textFill>
              </w:rPr>
              <w:t>投标有效期</w:t>
            </w:r>
          </w:p>
        </w:tc>
        <w:tc>
          <w:tcPr>
            <w:tcW w:w="6855" w:type="dxa"/>
            <w:vAlign w:val="center"/>
          </w:tcPr>
          <w:p w14:paraId="782821AA">
            <w:pPr>
              <w:keepNext w:val="0"/>
              <w:keepLines w:val="0"/>
              <w:pageBreakBefore w:val="0"/>
              <w:widowControl/>
              <w:kinsoku/>
              <w:wordWrap/>
              <w:topLinePunct w:val="0"/>
              <w:autoSpaceDE w:val="0"/>
              <w:autoSpaceDN w:val="0"/>
              <w:bidi w:val="0"/>
              <w:snapToGrid/>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spacing w:val="0"/>
                <w:w w:val="100"/>
                <w:position w:val="0"/>
                <w:sz w:val="21"/>
                <w:szCs w:val="21"/>
                <w:highlight w:val="none"/>
                <w:u w:val="none"/>
                <w:shd w:val="clear"/>
                <w:lang w:val="en-US" w:eastAsia="zh-CN" w:bidi="zh-CN"/>
              </w:rPr>
              <w:t>自提交投标文件的截止之日起算90天</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tc>
      </w:tr>
      <w:tr w14:paraId="72D8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1" w:hRule="exact"/>
        </w:trPr>
        <w:tc>
          <w:tcPr>
            <w:tcW w:w="673" w:type="dxa"/>
            <w:vAlign w:val="center"/>
          </w:tcPr>
          <w:p w14:paraId="3E15189E">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31</w:t>
            </w:r>
          </w:p>
        </w:tc>
        <w:tc>
          <w:tcPr>
            <w:tcW w:w="1748" w:type="dxa"/>
            <w:vAlign w:val="center"/>
          </w:tcPr>
          <w:p w14:paraId="113D13F0">
            <w:pPr>
              <w:keepNext w:val="0"/>
              <w:keepLines w:val="0"/>
              <w:pageBreakBefore w:val="0"/>
              <w:kinsoku/>
              <w:wordWrap/>
              <w:topLinePunct w:val="0"/>
              <w:bidi w:val="0"/>
              <w:adjustRightInd/>
              <w:spacing w:after="0" w:line="360" w:lineRule="exact"/>
              <w:jc w:val="cente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kern w:val="2"/>
                <w:sz w:val="21"/>
                <w:szCs w:val="21"/>
                <w:highlight w:val="none"/>
              </w:rPr>
              <w:t>信用</w:t>
            </w:r>
            <w:r>
              <w:rPr>
                <w:rFonts w:hint="eastAsia" w:asciiTheme="minorEastAsia" w:hAnsiTheme="minorEastAsia" w:eastAsiaTheme="minorEastAsia" w:cstheme="minorEastAsia"/>
                <w:sz w:val="21"/>
                <w:szCs w:val="21"/>
                <w:highlight w:val="none"/>
              </w:rPr>
              <w:t>查询</w:t>
            </w:r>
          </w:p>
        </w:tc>
        <w:tc>
          <w:tcPr>
            <w:tcW w:w="6855" w:type="dxa"/>
            <w:vAlign w:val="center"/>
          </w:tcPr>
          <w:p w14:paraId="7C841839">
            <w:pPr>
              <w:keepNext w:val="0"/>
              <w:keepLines w:val="0"/>
              <w:pageBreakBefore w:val="0"/>
              <w:kinsoku/>
              <w:wordWrap/>
              <w:topLinePunct w:val="0"/>
              <w:bidi w:val="0"/>
              <w:spacing w:after="0" w:line="36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根据《关于在政府采购活动中查询及使用信用记录有关问题的通知》财库[2016]125号的规定：</w:t>
            </w:r>
          </w:p>
          <w:p w14:paraId="356EE746">
            <w:pPr>
              <w:keepNext w:val="0"/>
              <w:keepLines w:val="0"/>
              <w:pageBreakBefore w:val="0"/>
              <w:kinsoku/>
              <w:wordWrap/>
              <w:topLinePunct w:val="0"/>
              <w:bidi w:val="0"/>
              <w:spacing w:after="0" w:line="36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1）采购代理机构将对本项目投标人的信用记录进行查询,查询渠道为信用中国网站（www.creditchina.gov.cn）、中国政府采购网（www.ccgp.gov.cn）；</w:t>
            </w:r>
          </w:p>
          <w:p w14:paraId="10CA62F0">
            <w:pPr>
              <w:pStyle w:val="37"/>
              <w:keepNext w:val="0"/>
              <w:keepLines w:val="0"/>
              <w:pageBreakBefore w:val="0"/>
              <w:kinsoku/>
              <w:wordWrap/>
              <w:topLinePunct w:val="0"/>
              <w:bidi w:val="0"/>
              <w:snapToGrid w:val="0"/>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kern w:val="2"/>
                <w:sz w:val="21"/>
                <w:szCs w:val="21"/>
                <w:highlight w:val="none"/>
              </w:rPr>
              <w:t>2)查询截止时间：</w:t>
            </w:r>
            <w:r>
              <w:rPr>
                <w:rFonts w:hint="eastAsia" w:asciiTheme="minorEastAsia" w:hAnsiTheme="minorEastAsia" w:eastAsiaTheme="minorEastAsia" w:cstheme="minorEastAsia"/>
                <w:snapToGrid w:val="0"/>
                <w:kern w:val="2"/>
                <w:sz w:val="21"/>
                <w:szCs w:val="21"/>
                <w:highlight w:val="none"/>
                <w:lang w:val="en-US" w:eastAsia="zh-CN"/>
              </w:rPr>
              <w:t>同投标截止时间，</w:t>
            </w:r>
            <w:r>
              <w:rPr>
                <w:rFonts w:hint="eastAsia" w:asciiTheme="minorEastAsia" w:hAnsiTheme="minorEastAsia" w:eastAsiaTheme="minorEastAsia" w:cstheme="minorEastAsia"/>
                <w:kern w:val="2"/>
                <w:sz w:val="21"/>
                <w:szCs w:val="21"/>
                <w:highlight w:val="none"/>
              </w:rPr>
              <w:t>具体以</w:t>
            </w:r>
            <w:r>
              <w:rPr>
                <w:rFonts w:hint="eastAsia" w:asciiTheme="minorEastAsia" w:hAnsiTheme="minorEastAsia" w:eastAsiaTheme="minorEastAsia" w:cstheme="minorEastAsia"/>
                <w:kern w:val="2"/>
                <w:sz w:val="21"/>
                <w:szCs w:val="21"/>
                <w:highlight w:val="none"/>
                <w:lang w:val="en-US" w:eastAsia="zh-CN"/>
              </w:rPr>
              <w:t>开标</w:t>
            </w:r>
            <w:r>
              <w:rPr>
                <w:rFonts w:hint="eastAsia" w:asciiTheme="minorEastAsia" w:hAnsiTheme="minorEastAsia" w:eastAsiaTheme="minorEastAsia" w:cstheme="minorEastAsia"/>
                <w:kern w:val="2"/>
                <w:sz w:val="21"/>
                <w:szCs w:val="21"/>
                <w:highlight w:val="none"/>
              </w:rPr>
              <w:t>当日</w:t>
            </w:r>
            <w:r>
              <w:rPr>
                <w:rFonts w:hint="eastAsia" w:asciiTheme="minorEastAsia" w:hAnsiTheme="minorEastAsia" w:eastAsiaTheme="minorEastAsia" w:cstheme="minorEastAsia"/>
                <w:kern w:val="2"/>
                <w:sz w:val="21"/>
                <w:szCs w:val="21"/>
                <w:highlight w:val="none"/>
                <w:lang w:val="en-US" w:eastAsia="zh-CN"/>
              </w:rPr>
              <w:t>采购</w:t>
            </w:r>
            <w:r>
              <w:rPr>
                <w:rFonts w:hint="eastAsia" w:asciiTheme="minorEastAsia" w:hAnsiTheme="minorEastAsia" w:eastAsiaTheme="minorEastAsia" w:cstheme="minorEastAsia"/>
                <w:kern w:val="2"/>
                <w:sz w:val="21"/>
                <w:szCs w:val="21"/>
                <w:highlight w:val="none"/>
              </w:rPr>
              <w:t>代理机构在上述两个网站上查询到的信息为准</w:t>
            </w:r>
            <w:r>
              <w:rPr>
                <w:rFonts w:hint="eastAsia" w:asciiTheme="minorEastAsia" w:hAnsiTheme="minorEastAsia" w:eastAsiaTheme="minorEastAsia" w:cstheme="minorEastAsia"/>
                <w:sz w:val="21"/>
                <w:szCs w:val="21"/>
                <w:highlight w:val="none"/>
                <w:lang w:bidi="ar"/>
              </w:rPr>
              <w:t>；</w:t>
            </w:r>
          </w:p>
          <w:p w14:paraId="3F5049C0">
            <w:pPr>
              <w:keepNext w:val="0"/>
              <w:keepLines w:val="0"/>
              <w:pageBreakBefore w:val="0"/>
              <w:kinsoku/>
              <w:wordWrap/>
              <w:topLinePunct w:val="0"/>
              <w:bidi w:val="0"/>
              <w:spacing w:after="0" w:line="360" w:lineRule="exact"/>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3)查询记录和证据的留存：信用信息查询记录和证据以网页截图等方式留存；</w:t>
            </w:r>
          </w:p>
          <w:p w14:paraId="1A85BC24">
            <w:pPr>
              <w:keepNext w:val="0"/>
              <w:keepLines w:val="0"/>
              <w:pageBreakBefore w:val="0"/>
              <w:kinsoku/>
              <w:wordWrap/>
              <w:topLinePunct w:val="0"/>
              <w:autoSpaceDE w:val="0"/>
              <w:autoSpaceDN w:val="0"/>
              <w:bidi w:val="0"/>
              <w:spacing w:after="0" w:line="360" w:lineRule="exact"/>
              <w:rPr>
                <w:rFonts w:hint="eastAsia" w:asciiTheme="minorEastAsia" w:hAnsiTheme="minorEastAsia" w:eastAsiaTheme="minorEastAsia" w:cstheme="minorEastAsia"/>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rPr>
              <w:t>4)使用规则：</w:t>
            </w:r>
            <w:r>
              <w:rPr>
                <w:rFonts w:hint="eastAsia" w:asciiTheme="minorEastAsia" w:hAnsiTheme="minorEastAsia" w:eastAsiaTheme="minorEastAsia" w:cstheme="minorEastAsia"/>
                <w:kern w:val="2"/>
                <w:sz w:val="21"/>
                <w:szCs w:val="21"/>
                <w:highlight w:val="none"/>
                <w:lang w:val="en-US" w:eastAsia="zh-CN"/>
              </w:rPr>
              <w:t>对</w:t>
            </w:r>
            <w:r>
              <w:rPr>
                <w:rFonts w:hint="eastAsia" w:asciiTheme="minorEastAsia" w:hAnsiTheme="minorEastAsia" w:eastAsiaTheme="minorEastAsia" w:cstheme="minorEastAsia"/>
                <w:kern w:val="2"/>
                <w:sz w:val="21"/>
                <w:szCs w:val="21"/>
                <w:highlight w:val="none"/>
              </w:rPr>
              <w:t>被列入失信被执行人、重大税收违法案件当事人名单、政府采购严重违法失信行为记录名单</w:t>
            </w:r>
            <w:r>
              <w:rPr>
                <w:rFonts w:hint="eastAsia" w:asciiTheme="minorEastAsia" w:hAnsiTheme="minorEastAsia" w:eastAsiaTheme="minorEastAsia" w:cstheme="minorEastAsia"/>
                <w:kern w:val="2"/>
                <w:sz w:val="21"/>
                <w:szCs w:val="21"/>
                <w:highlight w:val="none"/>
                <w:lang w:val="en-US" w:eastAsia="zh-CN"/>
              </w:rPr>
              <w:t>的投标人</w:t>
            </w:r>
            <w:r>
              <w:rPr>
                <w:rFonts w:hint="eastAsia" w:asciiTheme="minorEastAsia" w:hAnsiTheme="minorEastAsia" w:eastAsiaTheme="minorEastAsia" w:cstheme="minorEastAsia"/>
                <w:kern w:val="2"/>
                <w:sz w:val="21"/>
                <w:szCs w:val="21"/>
                <w:highlight w:val="none"/>
              </w:rPr>
              <w:t>,其投标文件作无效文件处理。</w:t>
            </w:r>
          </w:p>
        </w:tc>
      </w:tr>
      <w:tr w14:paraId="5740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73" w:type="dxa"/>
            <w:vAlign w:val="center"/>
          </w:tcPr>
          <w:p w14:paraId="676C7CE9">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32</w:t>
            </w:r>
          </w:p>
        </w:tc>
        <w:tc>
          <w:tcPr>
            <w:tcW w:w="1748" w:type="dxa"/>
            <w:vAlign w:val="center"/>
          </w:tcPr>
          <w:p w14:paraId="15C54A3D">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政府采购扶持</w:t>
            </w:r>
          </w:p>
          <w:p w14:paraId="52DBC216">
            <w:pPr>
              <w:keepNext w:val="0"/>
              <w:keepLines w:val="0"/>
              <w:pageBreakBefore w:val="0"/>
              <w:widowControl/>
              <w:kinsoku/>
              <w:wordWrap/>
              <w:topLinePunct w:val="0"/>
              <w:bidi w:val="0"/>
              <w:snapToGrid/>
              <w:spacing w:after="0" w:line="360" w:lineRule="exact"/>
              <w:jc w:val="cente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政策</w:t>
            </w:r>
          </w:p>
        </w:tc>
        <w:tc>
          <w:tcPr>
            <w:tcW w:w="6855" w:type="dxa"/>
            <w:vAlign w:val="center"/>
          </w:tcPr>
          <w:p w14:paraId="6A5E92B8">
            <w:pPr>
              <w:keepNext w:val="0"/>
              <w:keepLines w:val="0"/>
              <w:pageBreakBefore w:val="0"/>
              <w:widowControl/>
              <w:kinsoku/>
              <w:wordWrap/>
              <w:topLinePunct w:val="0"/>
              <w:autoSpaceDE w:val="0"/>
              <w:autoSpaceDN w:val="0"/>
              <w:bidi w:val="0"/>
              <w:snapToGrid/>
              <w:spacing w:after="0" w:line="360" w:lineRule="exact"/>
              <w:rPr>
                <w:rFonts w:hint="eastAsia" w:asciiTheme="minorEastAsia" w:hAnsiTheme="minorEastAsia" w:eastAsiaTheme="minorEastAsia" w:cstheme="minorEastAsia"/>
                <w:b/>
                <w:bCs/>
                <w:color w:val="000000"/>
                <w:spacing w:val="0"/>
                <w:w w:val="100"/>
                <w:position w:val="0"/>
                <w:sz w:val="21"/>
                <w:szCs w:val="21"/>
                <w:highlight w:val="none"/>
                <w:u w:val="none"/>
                <w:shd w:val="clear"/>
                <w:lang w:val="en-US" w:eastAsia="zh-CN" w:bidi="zh-CN"/>
              </w:rPr>
            </w:pPr>
            <w:r>
              <w:rPr>
                <w:rFonts w:hint="eastAsia" w:asciiTheme="minorEastAsia" w:hAnsiTheme="minorEastAsia" w:eastAsiaTheme="minorEastAsia" w:cstheme="minorEastAsia"/>
                <w:b/>
                <w:bCs/>
                <w:color w:val="000000"/>
                <w:spacing w:val="0"/>
                <w:w w:val="100"/>
                <w:position w:val="0"/>
                <w:sz w:val="21"/>
                <w:szCs w:val="21"/>
                <w:highlight w:val="none"/>
                <w:u w:val="none"/>
                <w:shd w:val="clear"/>
                <w:lang w:val="en-US" w:eastAsia="zh-CN" w:bidi="zh-CN"/>
              </w:rPr>
              <w:t>本项目属于专门面向中小企业采购的项目，不再执行价格评审优惠的扶持政策。</w:t>
            </w:r>
          </w:p>
        </w:tc>
      </w:tr>
      <w:tr w14:paraId="4C48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4" w:hRule="exact"/>
        </w:trPr>
        <w:tc>
          <w:tcPr>
            <w:tcW w:w="673" w:type="dxa"/>
            <w:vAlign w:val="center"/>
          </w:tcPr>
          <w:p w14:paraId="717CE003">
            <w:pPr>
              <w:keepNext w:val="0"/>
              <w:keepLines w:val="0"/>
              <w:pageBreakBefore w:val="0"/>
              <w:widowControl/>
              <w:kinsoku/>
              <w:wordWrap/>
              <w:topLinePunct w:val="0"/>
              <w:bidi w:val="0"/>
              <w:adjustRightIn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33</w:t>
            </w:r>
          </w:p>
        </w:tc>
        <w:tc>
          <w:tcPr>
            <w:tcW w:w="1748" w:type="dxa"/>
            <w:vAlign w:val="center"/>
          </w:tcPr>
          <w:p w14:paraId="1327B3BF">
            <w:pPr>
              <w:keepNext w:val="0"/>
              <w:keepLines w:val="0"/>
              <w:pageBreakBefore w:val="0"/>
              <w:widowControl/>
              <w:kinsoku/>
              <w:wordWrap/>
              <w:topLinePunct w:val="0"/>
              <w:bidi w:val="0"/>
              <w:adjustRightInd/>
              <w:spacing w:after="0"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招标代理服务费</w:t>
            </w:r>
          </w:p>
        </w:tc>
        <w:tc>
          <w:tcPr>
            <w:tcW w:w="6855" w:type="dxa"/>
            <w:vAlign w:val="center"/>
          </w:tcPr>
          <w:p w14:paraId="3A43FF9B">
            <w:pPr>
              <w:keepNext w:val="0"/>
              <w:keepLines w:val="0"/>
              <w:pageBreakBefore w:val="0"/>
              <w:kinsoku/>
              <w:wordWrap/>
              <w:topLinePunct w:val="0"/>
              <w:autoSpaceDE w:val="0"/>
              <w:autoSpaceDN w:val="0"/>
              <w:bidi w:val="0"/>
              <w:spacing w:after="0"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1、本项目招标代理费以本</w:t>
            </w:r>
            <w:r>
              <w:rPr>
                <w:rFonts w:hint="eastAsia" w:asciiTheme="minorEastAsia" w:hAnsiTheme="minorEastAsia" w:eastAsiaTheme="minorEastAsia" w:cstheme="minorEastAsia"/>
                <w:sz w:val="21"/>
                <w:szCs w:val="21"/>
                <w:highlight w:val="none"/>
                <w:lang w:val="zh-CN"/>
              </w:rPr>
              <w:t>项目中标价作为计费基数</w:t>
            </w:r>
            <w:r>
              <w:rPr>
                <w:rFonts w:hint="eastAsia" w:asciiTheme="minorEastAsia" w:hAnsiTheme="minorEastAsia" w:eastAsiaTheme="minorEastAsia" w:cstheme="minorEastAsia"/>
                <w:sz w:val="21"/>
                <w:szCs w:val="21"/>
                <w:highlight w:val="none"/>
              </w:rPr>
              <w:t>，参照原国家计委关于印发《招标代理服务收费管理暂行办法》的通知（计价格[2002]1980号）</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服务类）</w:t>
            </w:r>
            <w:r>
              <w:rPr>
                <w:rFonts w:hint="eastAsia" w:asciiTheme="minorEastAsia" w:hAnsiTheme="minorEastAsia" w:eastAsiaTheme="minorEastAsia" w:cstheme="minorEastAsia"/>
                <w:sz w:val="21"/>
                <w:szCs w:val="21"/>
                <w:highlight w:val="none"/>
              </w:rPr>
              <w:t>的收费标准计取。</w:t>
            </w:r>
            <w:r>
              <w:rPr>
                <w:rFonts w:hint="eastAsia" w:asciiTheme="minorEastAsia" w:hAnsiTheme="minorEastAsia" w:eastAsiaTheme="minorEastAsia" w:cstheme="minorEastAsia"/>
                <w:kern w:val="2"/>
                <w:sz w:val="21"/>
                <w:szCs w:val="21"/>
                <w:highlight w:val="none"/>
                <w:lang w:val="en-US" w:eastAsia="zh-CN"/>
              </w:rPr>
              <w:t>预算编制费以</w:t>
            </w:r>
            <w:r>
              <w:rPr>
                <w:rFonts w:hint="eastAsia" w:asciiTheme="minorEastAsia" w:hAnsiTheme="minorEastAsia" w:eastAsiaTheme="minorEastAsia" w:cstheme="minorEastAsia"/>
                <w:kern w:val="2"/>
                <w:sz w:val="21"/>
                <w:szCs w:val="21"/>
                <w:highlight w:val="none"/>
              </w:rPr>
              <w:t>本</w:t>
            </w:r>
            <w:r>
              <w:rPr>
                <w:rFonts w:hint="eastAsia" w:asciiTheme="minorEastAsia" w:hAnsiTheme="minorEastAsia" w:eastAsiaTheme="minorEastAsia" w:cstheme="minorEastAsia"/>
                <w:kern w:val="2"/>
                <w:sz w:val="21"/>
                <w:szCs w:val="21"/>
                <w:highlight w:val="none"/>
                <w:lang w:val="zh-CN"/>
              </w:rPr>
              <w:t>项目</w:t>
            </w:r>
            <w:r>
              <w:rPr>
                <w:rFonts w:hint="eastAsia" w:asciiTheme="minorEastAsia" w:hAnsiTheme="minorEastAsia" w:eastAsiaTheme="minorEastAsia" w:cstheme="minorEastAsia"/>
                <w:kern w:val="2"/>
                <w:sz w:val="21"/>
                <w:szCs w:val="21"/>
                <w:highlight w:val="none"/>
                <w:lang w:val="en-US" w:eastAsia="zh-CN"/>
              </w:rPr>
              <w:t>审定预算价作为计费基数，按《浙江省建设工程造价咨询服务基准收费标准》（浙价服〔2009〕84号文件）收费标准计取。</w:t>
            </w:r>
            <w:r>
              <w:rPr>
                <w:rFonts w:hint="eastAsia" w:asciiTheme="minorEastAsia" w:hAnsiTheme="minorEastAsia" w:eastAsiaTheme="minorEastAsia" w:cstheme="minorEastAsia"/>
                <w:sz w:val="21"/>
                <w:szCs w:val="21"/>
                <w:highlight w:val="none"/>
              </w:rPr>
              <w:t xml:space="preserve"> </w:t>
            </w:r>
          </w:p>
          <w:p w14:paraId="14C8D692">
            <w:pPr>
              <w:pStyle w:val="405"/>
              <w:keepNext w:val="0"/>
              <w:keepLines w:val="0"/>
              <w:pageBreakBefore w:val="0"/>
              <w:widowControl/>
              <w:tabs>
                <w:tab w:val="left" w:pos="927"/>
              </w:tabs>
              <w:kinsoku/>
              <w:wordWrap/>
              <w:topLinePunct w:val="0"/>
              <w:autoSpaceDE w:val="0"/>
              <w:autoSpaceDN w:val="0"/>
              <w:bidi w:val="0"/>
              <w:spacing w:line="360" w:lineRule="exact"/>
              <w:ind w:firstLine="0" w:firstLine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、结算方式及时间为：在领取中标通知书时由中标人一次性向采购代理机构付清。</w:t>
            </w:r>
          </w:p>
          <w:p w14:paraId="2FEBBA07">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、以上费用均不在报价中单列，请投标人在报价中予以考虑。</w:t>
            </w:r>
          </w:p>
          <w:p w14:paraId="53A16562">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tc>
      </w:tr>
      <w:tr w14:paraId="2993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673" w:type="dxa"/>
            <w:vAlign w:val="center"/>
          </w:tcPr>
          <w:p w14:paraId="23C9F542">
            <w:pPr>
              <w:keepNext w:val="0"/>
              <w:keepLines w:val="0"/>
              <w:pageBreakBefore w:val="0"/>
              <w:widowControl/>
              <w:kinsoku/>
              <w:wordWrap/>
              <w:topLinePunct w:val="0"/>
              <w:bidi w:val="0"/>
              <w:adjustRightInd/>
              <w:spacing w:after="0" w:line="360" w:lineRule="exact"/>
              <w:jc w:val="cente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34</w:t>
            </w:r>
          </w:p>
        </w:tc>
        <w:tc>
          <w:tcPr>
            <w:tcW w:w="1748" w:type="dxa"/>
            <w:vAlign w:val="center"/>
          </w:tcPr>
          <w:p w14:paraId="5C84AD33">
            <w:pPr>
              <w:keepNext w:val="0"/>
              <w:keepLines w:val="0"/>
              <w:pageBreakBefore w:val="0"/>
              <w:widowControl/>
              <w:kinsoku/>
              <w:wordWrap/>
              <w:topLinePunct w:val="0"/>
              <w:bidi w:val="0"/>
              <w:adjustRightInd/>
              <w:spacing w:after="0" w:line="360" w:lineRule="exact"/>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解释</w:t>
            </w:r>
          </w:p>
        </w:tc>
        <w:tc>
          <w:tcPr>
            <w:tcW w:w="6855" w:type="dxa"/>
            <w:vAlign w:val="center"/>
          </w:tcPr>
          <w:p w14:paraId="6F4E2F25">
            <w:pPr>
              <w:keepNext w:val="0"/>
              <w:keepLines w:val="0"/>
              <w:pageBreakBefore w:val="0"/>
              <w:widowControl/>
              <w:kinsoku/>
              <w:wordWrap/>
              <w:topLinePunct w:val="0"/>
              <w:bidi w:val="0"/>
              <w:spacing w:after="0" w:line="360" w:lineRule="exac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本</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的解释权属于采购人。</w:t>
            </w:r>
          </w:p>
        </w:tc>
      </w:tr>
    </w:tbl>
    <w:p w14:paraId="2995B53F">
      <w:pPr>
        <w:keepNext w:val="0"/>
        <w:keepLines w:val="0"/>
        <w:pageBreakBefore w:val="0"/>
        <w:widowControl w:val="0"/>
        <w:kinsoku/>
        <w:wordWrap/>
        <w:overflowPunct/>
        <w:topLinePunct w:val="0"/>
        <w:autoSpaceDE/>
        <w:autoSpaceDN/>
        <w:bidi w:val="0"/>
        <w:adjustRightInd/>
        <w:snapToGrid/>
        <w:spacing w:line="360" w:lineRule="exact"/>
        <w:ind w:right="480" w:firstLine="2741" w:firstLineChars="1300"/>
        <w:jc w:val="both"/>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p>
    <w:p w14:paraId="6930E740">
      <w:pPr>
        <w:keepNext w:val="0"/>
        <w:keepLines w:val="0"/>
        <w:pageBreakBefore w:val="0"/>
        <w:widowControl w:val="0"/>
        <w:kinsoku/>
        <w:wordWrap/>
        <w:overflowPunct/>
        <w:topLinePunct w:val="0"/>
        <w:autoSpaceDE/>
        <w:autoSpaceDN/>
        <w:bidi w:val="0"/>
        <w:adjustRightInd/>
        <w:snapToGrid/>
        <w:spacing w:line="360" w:lineRule="exact"/>
        <w:ind w:right="480" w:firstLine="2741" w:firstLineChars="1300"/>
        <w:jc w:val="both"/>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p>
    <w:p w14:paraId="44494FBA">
      <w:pPr>
        <w:keepNext w:val="0"/>
        <w:keepLines w:val="0"/>
        <w:pageBreakBefore w:val="0"/>
        <w:widowControl w:val="0"/>
        <w:kinsoku/>
        <w:wordWrap/>
        <w:overflowPunct/>
        <w:topLinePunct w:val="0"/>
        <w:autoSpaceDE/>
        <w:autoSpaceDN/>
        <w:bidi w:val="0"/>
        <w:adjustRightInd/>
        <w:snapToGrid/>
        <w:spacing w:line="360" w:lineRule="exact"/>
        <w:ind w:right="480" w:firstLine="2741" w:firstLineChars="1300"/>
        <w:jc w:val="both"/>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p>
    <w:p w14:paraId="49A40425">
      <w:pPr>
        <w:keepNext w:val="0"/>
        <w:keepLines w:val="0"/>
        <w:pageBreakBefore w:val="0"/>
        <w:widowControl w:val="0"/>
        <w:kinsoku/>
        <w:wordWrap/>
        <w:overflowPunct/>
        <w:topLinePunct w:val="0"/>
        <w:autoSpaceDE/>
        <w:autoSpaceDN/>
        <w:bidi w:val="0"/>
        <w:adjustRightInd/>
        <w:snapToGrid/>
        <w:spacing w:line="360" w:lineRule="exact"/>
        <w:ind w:right="480" w:firstLine="3373" w:firstLineChars="1600"/>
        <w:jc w:val="both"/>
        <w:textAlignment w:val="auto"/>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投标人须知</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正文</w:t>
      </w:r>
    </w:p>
    <w:p w14:paraId="405BDD39">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）总则</w:t>
      </w:r>
    </w:p>
    <w:p w14:paraId="4137A4C5">
      <w:pPr>
        <w:pStyle w:val="18"/>
        <w:keepNext w:val="0"/>
        <w:keepLines w:val="0"/>
        <w:pageBreakBefore w:val="0"/>
        <w:widowControl w:val="0"/>
        <w:wordWrap/>
        <w:topLinePunct w:val="0"/>
        <w:bidi w:val="0"/>
        <w:adjustRightInd/>
        <w:snapToGrid/>
        <w:spacing w:after="0" w:line="360" w:lineRule="exact"/>
        <w:ind w:left="440" w:leftChars="0" w:right="0" w:firstLine="0" w:firstLineChars="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1、适用范围</w:t>
      </w:r>
    </w:p>
    <w:p w14:paraId="59679DB6">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1.1本</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适用于本次采购活动中所叙述的</w:t>
      </w:r>
      <w:r>
        <w:rPr>
          <w:rStyle w:val="82"/>
          <w:rFonts w:hint="eastAsia" w:asciiTheme="minorEastAsia" w:hAnsiTheme="minorEastAsia" w:eastAsiaTheme="minorEastAsia" w:cstheme="minorEastAsia"/>
          <w:i w:val="0"/>
          <w:iCs w:val="0"/>
          <w:caps w:val="0"/>
          <w:color w:val="000000"/>
          <w:spacing w:val="0"/>
          <w:sz w:val="21"/>
          <w:szCs w:val="21"/>
          <w:u w:val="single"/>
          <w:vertAlign w:val="baseline"/>
          <w:lang w:val="en-US" w:eastAsia="zh-CN"/>
        </w:rPr>
        <w:t>2024年柯城段沿江公路PPP项目编制绩效评价报告</w:t>
      </w:r>
      <w:r>
        <w:rPr>
          <w:rStyle w:val="82"/>
          <w:rFonts w:hint="eastAsia" w:asciiTheme="minorEastAsia" w:hAnsiTheme="minorEastAsia" w:eastAsiaTheme="minorEastAsia" w:cstheme="minorEastAsia"/>
          <w:i w:val="0"/>
          <w:iCs w:val="0"/>
          <w:caps w:val="0"/>
          <w:color w:val="000000"/>
          <w:spacing w:val="0"/>
          <w:sz w:val="21"/>
          <w:szCs w:val="21"/>
          <w:u w:val="single" w:color="auto"/>
          <w:vertAlign w:val="baseline"/>
          <w:lang w:val="en-US" w:eastAsia="zh-CN"/>
        </w:rPr>
        <w:t>（第二次）</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E4E6321">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2、定义</w:t>
      </w:r>
    </w:p>
    <w:p w14:paraId="1798B932">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2.1“采购代理机构”系指</w:t>
      </w:r>
      <w:r>
        <w:rPr>
          <w:rFonts w:hint="eastAsia" w:asciiTheme="minorEastAsia" w:hAnsiTheme="minorEastAsia" w:eastAsiaTheme="minorEastAsia" w:cstheme="minorEastAsia"/>
          <w:color w:val="000000"/>
          <w:sz w:val="21"/>
          <w:szCs w:val="21"/>
          <w:highlight w:val="none"/>
          <w:u w:val="single"/>
          <w:lang w:val="en-US" w:eastAsia="zh-CN"/>
        </w:rPr>
        <w:t>浙江中明工程咨询有限公司</w:t>
      </w:r>
      <w:r>
        <w:rPr>
          <w:rFonts w:hint="eastAsia" w:asciiTheme="minorEastAsia" w:hAnsiTheme="minorEastAsia" w:eastAsiaTheme="minorEastAsia" w:cstheme="minorEastAsia"/>
          <w:color w:val="000000"/>
          <w:sz w:val="21"/>
          <w:szCs w:val="21"/>
          <w:highlight w:val="none"/>
        </w:rPr>
        <w:t>。</w:t>
      </w:r>
    </w:p>
    <w:p w14:paraId="2EBE4AC3">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2.2“采购人”系指</w:t>
      </w:r>
      <w:r>
        <w:rPr>
          <w:rStyle w:val="475"/>
          <w:rFonts w:hint="eastAsia" w:asciiTheme="minorEastAsia" w:hAnsiTheme="minorEastAsia" w:eastAsiaTheme="minorEastAsia" w:cstheme="minorEastAsia"/>
          <w:bCs/>
          <w:color w:val="000000"/>
          <w:sz w:val="21"/>
          <w:szCs w:val="21"/>
          <w:highlight w:val="none"/>
          <w:u w:val="single"/>
          <w:lang w:val="en-US" w:eastAsia="zh-CN"/>
        </w:rPr>
        <w:t>衢州市柯城区交通运输局</w:t>
      </w:r>
      <w:r>
        <w:rPr>
          <w:rFonts w:hint="eastAsia" w:asciiTheme="minorEastAsia" w:hAnsiTheme="minorEastAsia" w:eastAsiaTheme="minorEastAsia" w:cstheme="minorEastAsia"/>
          <w:color w:val="000000"/>
          <w:sz w:val="21"/>
          <w:szCs w:val="21"/>
          <w:highlight w:val="none"/>
          <w:lang w:val="en-US" w:eastAsia="zh-CN"/>
        </w:rPr>
        <w:t>。</w:t>
      </w:r>
    </w:p>
    <w:p w14:paraId="306C7D0D">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2.3“采购项目”系指</w:t>
      </w:r>
      <w:r>
        <w:rPr>
          <w:rStyle w:val="82"/>
          <w:rFonts w:hint="eastAsia" w:asciiTheme="minorEastAsia" w:hAnsiTheme="minorEastAsia" w:eastAsiaTheme="minorEastAsia" w:cstheme="minorEastAsia"/>
          <w:i w:val="0"/>
          <w:iCs w:val="0"/>
          <w:caps w:val="0"/>
          <w:color w:val="000000"/>
          <w:spacing w:val="0"/>
          <w:sz w:val="21"/>
          <w:szCs w:val="21"/>
          <w:vertAlign w:val="baseline"/>
          <w:lang w:val="en-US" w:eastAsia="zh-CN"/>
        </w:rPr>
        <w:t>2024年</w:t>
      </w:r>
      <w:r>
        <w:rPr>
          <w:rStyle w:val="82"/>
          <w:rFonts w:hint="eastAsia" w:asciiTheme="minorEastAsia" w:hAnsiTheme="minorEastAsia" w:eastAsiaTheme="minorEastAsia" w:cstheme="minorEastAsia"/>
          <w:i w:val="0"/>
          <w:iCs w:val="0"/>
          <w:caps w:val="0"/>
          <w:color w:val="000000"/>
          <w:spacing w:val="0"/>
          <w:sz w:val="21"/>
          <w:szCs w:val="21"/>
          <w:u w:val="single"/>
          <w:vertAlign w:val="baseline"/>
          <w:lang w:val="en-US" w:eastAsia="zh-CN"/>
        </w:rPr>
        <w:t>柯城段沿江公路PPP项目编制绩效评价报告</w:t>
      </w:r>
      <w:r>
        <w:rPr>
          <w:rStyle w:val="82"/>
          <w:rFonts w:hint="eastAsia" w:asciiTheme="minorEastAsia" w:hAnsiTheme="minorEastAsia" w:eastAsiaTheme="minorEastAsia" w:cstheme="minorEastAsia"/>
          <w:i w:val="0"/>
          <w:iCs w:val="0"/>
          <w:caps w:val="0"/>
          <w:color w:val="000000"/>
          <w:spacing w:val="0"/>
          <w:sz w:val="21"/>
          <w:szCs w:val="21"/>
          <w:u w:val="single" w:color="auto"/>
          <w:vertAlign w:val="baseline"/>
          <w:lang w:val="en-US" w:eastAsia="zh-CN"/>
        </w:rPr>
        <w:t>（第二次）</w:t>
      </w:r>
      <w:r>
        <w:rPr>
          <w:rFonts w:hint="eastAsia" w:asciiTheme="minorEastAsia" w:hAnsiTheme="minorEastAsia" w:eastAsiaTheme="minorEastAsia" w:cstheme="minorEastAsia"/>
          <w:color w:val="000000"/>
          <w:sz w:val="21"/>
          <w:szCs w:val="21"/>
          <w:highlight w:val="none"/>
        </w:rPr>
        <w:t>。</w:t>
      </w:r>
    </w:p>
    <w:p w14:paraId="442025E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sz w:val="21"/>
          <w:szCs w:val="21"/>
          <w:highlight w:val="none"/>
        </w:rPr>
        <w:t>2.4“投标人”系指向招标方提交投标文件的单位或个人。</w:t>
      </w:r>
    </w:p>
    <w:p w14:paraId="15B26190">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设备</w:t>
      </w:r>
      <w:r>
        <w:rPr>
          <w:rFonts w:hint="eastAsia" w:asciiTheme="minorEastAsia" w:hAnsiTheme="minorEastAsia" w:eastAsiaTheme="minorEastAsia" w:cstheme="minorEastAsia"/>
          <w:color w:val="000000"/>
          <w:sz w:val="21"/>
          <w:szCs w:val="21"/>
          <w:highlight w:val="none"/>
        </w:rPr>
        <w:t>”系指投标人按</w:t>
      </w:r>
      <w:r>
        <w:rPr>
          <w:rFonts w:hint="eastAsia" w:asciiTheme="minorEastAsia" w:hAnsiTheme="minorEastAsia" w:eastAsiaTheme="minorEastAsia" w:cstheme="minorEastAsia"/>
          <w:color w:val="000000"/>
          <w:sz w:val="21"/>
          <w:szCs w:val="21"/>
          <w:highlight w:val="none"/>
          <w:lang w:eastAsia="zh-CN"/>
        </w:rPr>
        <w:t>采购文件</w:t>
      </w:r>
      <w:r>
        <w:rPr>
          <w:rFonts w:hint="eastAsia" w:asciiTheme="minorEastAsia" w:hAnsiTheme="minorEastAsia" w:eastAsiaTheme="minorEastAsia" w:cstheme="minorEastAsia"/>
          <w:color w:val="000000"/>
          <w:sz w:val="21"/>
          <w:szCs w:val="21"/>
          <w:highlight w:val="none"/>
        </w:rPr>
        <w:t>规定向采购人提供的实施本项目所需的设备、工具、易耗品等。</w:t>
      </w:r>
    </w:p>
    <w:p w14:paraId="45FE82A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Style w:val="475"/>
          <w:rFonts w:hint="eastAsia" w:asciiTheme="minorEastAsia" w:hAnsiTheme="minorEastAsia" w:eastAsiaTheme="minorEastAsia" w:cstheme="minorEastAsia"/>
          <w:bCs/>
          <w:color w:val="000000"/>
          <w:sz w:val="21"/>
          <w:szCs w:val="21"/>
          <w:highlight w:val="none"/>
          <w:lang w:val="zh-CN" w:eastAsia="zh-CN"/>
        </w:rPr>
        <w:t>2.</w:t>
      </w:r>
      <w:r>
        <w:rPr>
          <w:rStyle w:val="475"/>
          <w:rFonts w:hint="eastAsia" w:asciiTheme="minorEastAsia" w:hAnsiTheme="minorEastAsia" w:eastAsiaTheme="minorEastAsia" w:cstheme="minorEastAsia"/>
          <w:bCs/>
          <w:color w:val="000000"/>
          <w:sz w:val="21"/>
          <w:szCs w:val="21"/>
          <w:highlight w:val="none"/>
          <w:lang w:val="en-US" w:eastAsia="zh-CN"/>
        </w:rPr>
        <w:t>6</w:t>
      </w:r>
      <w:r>
        <w:rPr>
          <w:rStyle w:val="475"/>
          <w:rFonts w:hint="eastAsia" w:asciiTheme="minorEastAsia" w:hAnsiTheme="minorEastAsia" w:eastAsiaTheme="minorEastAsia" w:cstheme="minorEastAsia"/>
          <w:bCs/>
          <w:color w:val="000000"/>
          <w:sz w:val="21"/>
          <w:szCs w:val="21"/>
          <w:highlight w:val="none"/>
          <w:lang w:val="zh-CN" w:eastAsia="zh-CN"/>
        </w:rPr>
        <w:t>“服务”</w:t>
      </w:r>
      <w:r>
        <w:rPr>
          <w:rFonts w:hint="eastAsia" w:asciiTheme="minorEastAsia" w:hAnsiTheme="minorEastAsia" w:eastAsiaTheme="minorEastAsia" w:cstheme="minorEastAsia"/>
          <w:b w:val="0"/>
          <w:bCs w:val="0"/>
          <w:color w:val="000000" w:themeColor="text1"/>
          <w:kern w:val="2"/>
          <w:sz w:val="21"/>
          <w:szCs w:val="21"/>
          <w:highlight w:val="none"/>
          <w:lang w:val="en-US" w:eastAsia="zh-CN" w:bidi="ar-SA"/>
          <w14:textFill>
            <w14:solidFill>
              <w14:schemeClr w14:val="tx1"/>
            </w14:solidFill>
          </w14:textFill>
        </w:rPr>
        <w:t>系指采购文件</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规定投标人须承担的与本项目</w:t>
      </w:r>
      <w:r>
        <w:rPr>
          <w:rFonts w:hint="eastAsia" w:asciiTheme="minorEastAsia" w:hAnsiTheme="minorEastAsia" w:eastAsiaTheme="minorEastAsia" w:cstheme="minorEastAsia"/>
          <w:b w:val="0"/>
          <w:bCs w:val="0"/>
          <w:spacing w:val="-6"/>
          <w:sz w:val="21"/>
          <w:szCs w:val="21"/>
          <w:highlight w:val="none"/>
          <w:lang w:val="en-US" w:eastAsia="zh-CN"/>
        </w:rPr>
        <w:t>有关</w:t>
      </w: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的服务、技术及义务。</w:t>
      </w:r>
    </w:p>
    <w:p w14:paraId="5AA5C569">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2.</w:t>
      </w:r>
      <w:r>
        <w:rPr>
          <w:rStyle w:val="475"/>
          <w:rFonts w:hint="eastAsia" w:asciiTheme="minorEastAsia" w:hAnsiTheme="minorEastAsia" w:eastAsiaTheme="minorEastAsia" w:cstheme="minorEastAsia"/>
          <w:bCs/>
          <w:color w:val="000000"/>
          <w:sz w:val="21"/>
          <w:szCs w:val="21"/>
          <w:highlight w:val="none"/>
          <w:lang w:val="en-US" w:eastAsia="zh-CN"/>
        </w:rPr>
        <w:t>7</w:t>
      </w:r>
      <w:r>
        <w:rPr>
          <w:rStyle w:val="475"/>
          <w:rFonts w:hint="eastAsia" w:asciiTheme="minorEastAsia" w:hAnsiTheme="minorEastAsia" w:eastAsiaTheme="minorEastAsia" w:cstheme="minorEastAsia"/>
          <w:bCs/>
          <w:color w:val="000000"/>
          <w:sz w:val="21"/>
          <w:szCs w:val="21"/>
          <w:highlight w:val="none"/>
          <w:lang w:val="zh-CN" w:eastAsia="zh-CN"/>
        </w:rPr>
        <w:t>“书面形式”包括信函、传真、邮件、电报等。</w:t>
      </w:r>
    </w:p>
    <w:p w14:paraId="3BAB2B87">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2.</w:t>
      </w:r>
      <w:r>
        <w:rPr>
          <w:rStyle w:val="475"/>
          <w:rFonts w:hint="eastAsia" w:asciiTheme="minorEastAsia" w:hAnsiTheme="minorEastAsia" w:eastAsiaTheme="minorEastAsia" w:cstheme="minorEastAsia"/>
          <w:bCs/>
          <w:color w:val="000000"/>
          <w:sz w:val="21"/>
          <w:szCs w:val="21"/>
          <w:highlight w:val="none"/>
          <w:lang w:val="en-US" w:eastAsia="zh-CN"/>
        </w:rPr>
        <w:t>8</w:t>
      </w:r>
      <w:r>
        <w:rPr>
          <w:rStyle w:val="475"/>
          <w:rFonts w:hint="eastAsia" w:asciiTheme="minorEastAsia" w:hAnsiTheme="minorEastAsia" w:eastAsiaTheme="minorEastAsia" w:cstheme="minorEastAsia"/>
          <w:bCs/>
          <w:color w:val="000000"/>
          <w:sz w:val="21"/>
          <w:szCs w:val="21"/>
          <w:highlight w:val="none"/>
          <w:lang w:val="zh-CN" w:eastAsia="zh-CN"/>
        </w:rPr>
        <w:t>“▲”系指实质性要求条款。</w:t>
      </w:r>
    </w:p>
    <w:p w14:paraId="0F6D7B77">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3、合格投标人的资格要求</w:t>
      </w:r>
    </w:p>
    <w:p w14:paraId="071069F4">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凡符合本采购文件第一章</w:t>
      </w:r>
      <w:r>
        <w:rPr>
          <w:rStyle w:val="475"/>
          <w:rFonts w:hint="eastAsia" w:asciiTheme="minorEastAsia" w:hAnsiTheme="minorEastAsia" w:eastAsiaTheme="minorEastAsia" w:cstheme="minorEastAsia"/>
          <w:bCs/>
          <w:color w:val="000000"/>
          <w:sz w:val="21"/>
          <w:szCs w:val="21"/>
          <w:highlight w:val="none"/>
          <w:lang w:val="en-US" w:eastAsia="zh-CN"/>
        </w:rPr>
        <w:t xml:space="preserve">  </w:t>
      </w:r>
      <w:r>
        <w:rPr>
          <w:rStyle w:val="475"/>
          <w:rFonts w:hint="eastAsia" w:asciiTheme="minorEastAsia" w:hAnsiTheme="minorEastAsia" w:eastAsiaTheme="minorEastAsia" w:cstheme="minorEastAsia"/>
          <w:bCs/>
          <w:color w:val="000000"/>
          <w:sz w:val="21"/>
          <w:szCs w:val="21"/>
          <w:highlight w:val="none"/>
          <w:lang w:val="zh-CN" w:eastAsia="zh-CN"/>
        </w:rPr>
        <w:t>招标公告投标人资格要求的均为合格的投标人。</w:t>
      </w:r>
    </w:p>
    <w:p w14:paraId="2A402C13">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4、招标方式</w:t>
      </w:r>
    </w:p>
    <w:p w14:paraId="7149113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本次招标采用公开招标方式进行。</w:t>
      </w:r>
    </w:p>
    <w:p w14:paraId="39924E01">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5</w:t>
      </w:r>
      <w:r>
        <w:rPr>
          <w:rStyle w:val="475"/>
          <w:rFonts w:hint="eastAsia" w:asciiTheme="minorEastAsia" w:hAnsiTheme="minorEastAsia" w:eastAsiaTheme="minorEastAsia" w:cstheme="minorEastAsia"/>
          <w:b/>
          <w:bCs w:val="0"/>
          <w:color w:val="000000"/>
          <w:sz w:val="21"/>
          <w:szCs w:val="21"/>
          <w:highlight w:val="none"/>
          <w:lang w:val="zh-CN" w:eastAsia="zh-CN"/>
        </w:rPr>
        <w:t>、投标费用</w:t>
      </w:r>
    </w:p>
    <w:p w14:paraId="3327DFFF">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5</w:t>
      </w:r>
      <w:r>
        <w:rPr>
          <w:rStyle w:val="475"/>
          <w:rFonts w:hint="eastAsia" w:asciiTheme="minorEastAsia" w:hAnsiTheme="minorEastAsia" w:eastAsiaTheme="minorEastAsia" w:cstheme="minorEastAsia"/>
          <w:bCs/>
          <w:color w:val="000000"/>
          <w:sz w:val="21"/>
          <w:szCs w:val="21"/>
          <w:highlight w:val="none"/>
          <w:lang w:val="zh-CN" w:eastAsia="zh-CN"/>
        </w:rPr>
        <w:t>.1不论投标结果如何，投标人均应自行承担所有与投标有关的全部费用。</w:t>
      </w:r>
    </w:p>
    <w:p w14:paraId="2EE4EE00">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6</w:t>
      </w:r>
      <w:r>
        <w:rPr>
          <w:rStyle w:val="475"/>
          <w:rFonts w:hint="eastAsia" w:asciiTheme="minorEastAsia" w:hAnsiTheme="minorEastAsia" w:eastAsiaTheme="minorEastAsia" w:cstheme="minorEastAsia"/>
          <w:b/>
          <w:bCs w:val="0"/>
          <w:color w:val="000000"/>
          <w:sz w:val="21"/>
          <w:szCs w:val="21"/>
          <w:highlight w:val="none"/>
          <w:lang w:val="zh-CN" w:eastAsia="zh-CN"/>
        </w:rPr>
        <w:t>、联合体投标</w:t>
      </w:r>
    </w:p>
    <w:p w14:paraId="334310D9">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本项目</w:t>
      </w:r>
      <w:r>
        <w:rPr>
          <w:rStyle w:val="475"/>
          <w:rFonts w:hint="eastAsia" w:asciiTheme="minorEastAsia" w:hAnsiTheme="minorEastAsia" w:eastAsiaTheme="minorEastAsia" w:cstheme="minorEastAsia"/>
          <w:bCs/>
          <w:color w:val="000000"/>
          <w:sz w:val="21"/>
          <w:szCs w:val="21"/>
          <w:highlight w:val="none"/>
          <w:lang w:val="en-US" w:eastAsia="zh-CN"/>
        </w:rPr>
        <w:t>不</w:t>
      </w:r>
      <w:r>
        <w:rPr>
          <w:rStyle w:val="475"/>
          <w:rFonts w:hint="eastAsia" w:asciiTheme="minorEastAsia" w:hAnsiTheme="minorEastAsia" w:eastAsiaTheme="minorEastAsia" w:cstheme="minorEastAsia"/>
          <w:bCs/>
          <w:color w:val="000000"/>
          <w:sz w:val="21"/>
          <w:szCs w:val="21"/>
          <w:highlight w:val="none"/>
          <w:lang w:val="zh-CN" w:eastAsia="zh-CN"/>
        </w:rPr>
        <w:t>接受联合体投标。</w:t>
      </w:r>
    </w:p>
    <w:p w14:paraId="4C360E71">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7</w:t>
      </w:r>
      <w:r>
        <w:rPr>
          <w:rStyle w:val="475"/>
          <w:rFonts w:hint="eastAsia" w:asciiTheme="minorEastAsia" w:hAnsiTheme="minorEastAsia" w:eastAsiaTheme="minorEastAsia" w:cstheme="minorEastAsia"/>
          <w:b/>
          <w:bCs w:val="0"/>
          <w:color w:val="000000"/>
          <w:sz w:val="21"/>
          <w:szCs w:val="21"/>
          <w:highlight w:val="none"/>
          <w:lang w:val="zh-CN" w:eastAsia="zh-CN"/>
        </w:rPr>
        <w:t>、转包与分包</w:t>
      </w:r>
    </w:p>
    <w:p w14:paraId="1A185B58">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本项目不允许转包。</w:t>
      </w:r>
    </w:p>
    <w:p w14:paraId="20551823">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8</w:t>
      </w:r>
      <w:r>
        <w:rPr>
          <w:rStyle w:val="475"/>
          <w:rFonts w:hint="eastAsia" w:asciiTheme="minorEastAsia" w:hAnsiTheme="minorEastAsia" w:eastAsiaTheme="minorEastAsia" w:cstheme="minorEastAsia"/>
          <w:b/>
          <w:bCs w:val="0"/>
          <w:color w:val="000000"/>
          <w:sz w:val="21"/>
          <w:szCs w:val="21"/>
          <w:highlight w:val="none"/>
          <w:lang w:val="zh-CN" w:eastAsia="zh-CN"/>
        </w:rPr>
        <w:t>、特别说明</w:t>
      </w:r>
    </w:p>
    <w:p w14:paraId="5C75B8A8">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8</w:t>
      </w:r>
      <w:r>
        <w:rPr>
          <w:rStyle w:val="475"/>
          <w:rFonts w:hint="eastAsia" w:asciiTheme="minorEastAsia" w:hAnsiTheme="minorEastAsia" w:eastAsiaTheme="minorEastAsia" w:cstheme="minorEastAsia"/>
          <w:bCs/>
          <w:color w:val="000000"/>
          <w:sz w:val="21"/>
          <w:szCs w:val="21"/>
          <w:highlight w:val="none"/>
          <w:lang w:val="zh-CN" w:eastAsia="zh-CN"/>
        </w:rPr>
        <w:t>.1单位负责人为同一人或者存在直接控股、管理关系的不同投标人，不得参加同一合同项下的政府采购活动。</w:t>
      </w:r>
      <w:r>
        <w:rPr>
          <w:rStyle w:val="475"/>
          <w:rFonts w:hint="eastAsia" w:asciiTheme="minorEastAsia" w:hAnsiTheme="minorEastAsia" w:eastAsiaTheme="minorEastAsia" w:cstheme="minorEastAsia"/>
          <w:bCs/>
          <w:color w:val="000000"/>
          <w:sz w:val="21"/>
          <w:szCs w:val="21"/>
          <w:highlight w:val="none"/>
          <w:lang w:val="en-US" w:eastAsia="zh-CN"/>
        </w:rPr>
        <w:t>除单一来源采购项目外，为采购项目提供整体设计、规范编制或者项目管理、监理、检测等服务的投标人，不得再参加该采购项目的其他采购活动。</w:t>
      </w:r>
    </w:p>
    <w:p w14:paraId="67C8753C">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8.2投标人投标所使用的资格、信誉、荣誉、业绩与企业认证必须为投标人所拥有。</w:t>
      </w:r>
    </w:p>
    <w:p w14:paraId="34EF6FE4">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8.3投标人应仔细阅读采购文件的所有内容，按照采购文件的要求提交投标文件，投标文件应对采购文件的要求作出实质性响应，并对所提供的全部资料的真实性承担法律责任。</w:t>
      </w:r>
    </w:p>
    <w:p w14:paraId="5FE74BD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8.4投标人在投标活动中提供任何虚假材料,其投标无效，并报监管部门查处；中标后发现的,按《政府采购设备和服务招标投标管理办法》（财政部令第87号）相关规定承担相应的法律责任。</w:t>
      </w:r>
    </w:p>
    <w:p w14:paraId="6620CB2C">
      <w:pPr>
        <w:pStyle w:val="18"/>
        <w:keepNext w:val="0"/>
        <w:keepLines w:val="0"/>
        <w:pageBreakBefore w:val="0"/>
        <w:widowControl w:val="0"/>
        <w:wordWrap/>
        <w:topLinePunct w:val="0"/>
        <w:bidi w:val="0"/>
        <w:adjustRightInd/>
        <w:snapToGrid/>
        <w:spacing w:after="0" w:line="350" w:lineRule="exact"/>
        <w:ind w:left="0" w:leftChars="0" w:right="0" w:firstLine="422" w:firstLineChars="200"/>
        <w:jc w:val="both"/>
        <w:rPr>
          <w:rStyle w:val="475"/>
          <w:rFonts w:hint="default" w:ascii="宋体" w:hAnsi="宋体" w:eastAsia="宋体" w:cs="宋体"/>
          <w:b/>
          <w:bCs w:val="0"/>
          <w:color w:val="000000"/>
          <w:sz w:val="21"/>
          <w:szCs w:val="21"/>
          <w:highlight w:val="none"/>
          <w:lang w:val="en-US"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9、</w:t>
      </w:r>
      <w:r>
        <w:rPr>
          <w:rStyle w:val="475"/>
          <w:rFonts w:hint="eastAsia" w:ascii="宋体" w:hAnsi="宋体" w:eastAsia="宋体" w:cs="宋体"/>
          <w:b/>
          <w:bCs w:val="0"/>
          <w:color w:val="000000"/>
          <w:sz w:val="21"/>
          <w:szCs w:val="21"/>
          <w:highlight w:val="none"/>
          <w:lang w:val="en-US" w:eastAsia="zh-CN"/>
        </w:rPr>
        <w:t>支持中小企业发展</w:t>
      </w:r>
    </w:p>
    <w:p w14:paraId="7886D2A6">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9.1根据《政府采购促进中小企业发展管理办法》财库〔2020〕46号文件的规定，本项目属于预留份额专门面向中小企业采购的项目。对于专门面向中、小、微型企业或者监狱企业或者残疾人福利性单位，符合资格条件的不再执行价格评审优惠的扶持政策。</w:t>
      </w:r>
    </w:p>
    <w:p w14:paraId="75A1BA5C">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default"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9.2采购标的及其对应的中小企业划分标准所属行业</w:t>
      </w:r>
    </w:p>
    <w:p w14:paraId="475E8F28">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default"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9.2.1根据《中小企业划型标准规定》（工信部联企业〔2011〕300号）执行，项目相关情况如下：</w:t>
      </w:r>
    </w:p>
    <w:p w14:paraId="5ABA325A">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1）项目属性:服务类；</w:t>
      </w:r>
    </w:p>
    <w:p w14:paraId="3E7AA864">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2）本项目对应的小微企业划分标准所属行业：</w:t>
      </w:r>
      <w:r>
        <w:rPr>
          <w:rStyle w:val="475"/>
          <w:rFonts w:hint="eastAsia" w:ascii="宋体" w:hAnsi="宋体" w:eastAsia="宋体" w:cs="宋体"/>
          <w:bCs/>
          <w:color w:val="000000"/>
          <w:sz w:val="21"/>
          <w:szCs w:val="21"/>
          <w:highlight w:val="none"/>
          <w:u w:val="single"/>
          <w:lang w:val="en-US" w:eastAsia="zh-CN"/>
        </w:rPr>
        <w:t>其他未列明行业。</w:t>
      </w:r>
      <w:r>
        <w:rPr>
          <w:rStyle w:val="475"/>
          <w:rFonts w:hint="eastAsia" w:ascii="宋体" w:hAnsi="宋体" w:eastAsia="宋体" w:cs="宋体"/>
          <w:bCs/>
          <w:color w:val="000000"/>
          <w:sz w:val="21"/>
          <w:szCs w:val="21"/>
          <w:highlight w:val="none"/>
          <w:lang w:val="en-US" w:eastAsia="zh-CN"/>
        </w:rPr>
        <w:t xml:space="preserve"> </w:t>
      </w:r>
    </w:p>
    <w:p w14:paraId="10D21204">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9.3中小企业，是指在中华人民共和国境内依法设立，依据国务院批准的中小企业划分标准确定的中型企业、小型企业和微型企业，但与大企业的负责人为同一人，或者与大企业存在直接控股、管理关系的除外。</w:t>
      </w:r>
    </w:p>
    <w:p w14:paraId="5AB0A73F">
      <w:pPr>
        <w:pStyle w:val="18"/>
        <w:keepNext w:val="0"/>
        <w:keepLines w:val="0"/>
        <w:pageBreakBefore w:val="0"/>
        <w:widowControl w:val="0"/>
        <w:wordWrap/>
        <w:topLinePunct w:val="0"/>
        <w:bidi w:val="0"/>
        <w:adjustRightInd/>
        <w:snapToGrid/>
        <w:spacing w:after="0" w:line="350" w:lineRule="exact"/>
        <w:ind w:right="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cs="宋体"/>
          <w:bCs/>
          <w:color w:val="000000"/>
          <w:sz w:val="21"/>
          <w:szCs w:val="21"/>
          <w:highlight w:val="none"/>
          <w:lang w:val="en-US" w:eastAsia="zh-CN"/>
        </w:rPr>
        <w:t>9.4</w:t>
      </w:r>
      <w:r>
        <w:rPr>
          <w:rStyle w:val="475"/>
          <w:rFonts w:hint="eastAsia" w:ascii="宋体" w:hAnsi="宋体" w:eastAsia="宋体" w:cs="宋体"/>
          <w:bCs/>
          <w:color w:val="000000"/>
          <w:sz w:val="21"/>
          <w:szCs w:val="21"/>
          <w:highlight w:val="none"/>
          <w:lang w:val="en-US" w:eastAsia="zh-CN"/>
        </w:rPr>
        <w:t>符合小微企业划分标准的个体工商户，视同小微企业。</w:t>
      </w:r>
    </w:p>
    <w:p w14:paraId="0B7EB118">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Fonts w:hint="eastAsia" w:ascii="宋体" w:hAnsi="宋体" w:eastAsia="宋体" w:cs="宋体"/>
          <w:b w:val="0"/>
          <w:bCs w:val="0"/>
          <w:color w:val="000000"/>
          <w:sz w:val="21"/>
          <w:szCs w:val="21"/>
          <w:highlight w:val="none"/>
          <w:lang w:val="en-US" w:eastAsia="zh-CN" w:bidi="zh-CN"/>
        </w:rPr>
      </w:pPr>
      <w:r>
        <w:rPr>
          <w:rStyle w:val="475"/>
          <w:rFonts w:hint="eastAsia" w:ascii="宋体" w:hAnsi="宋体" w:cs="宋体"/>
          <w:bCs/>
          <w:color w:val="000000"/>
          <w:sz w:val="21"/>
          <w:szCs w:val="21"/>
          <w:highlight w:val="none"/>
          <w:lang w:val="en-US" w:eastAsia="zh-CN"/>
        </w:rPr>
        <w:t>9.5</w:t>
      </w:r>
      <w:r>
        <w:rPr>
          <w:rStyle w:val="475"/>
          <w:rFonts w:hint="eastAsia" w:ascii="宋体" w:hAnsi="宋体" w:eastAsia="宋体" w:cs="宋体"/>
          <w:bCs/>
          <w:color w:val="000000"/>
          <w:sz w:val="21"/>
          <w:szCs w:val="21"/>
          <w:highlight w:val="none"/>
          <w:lang w:val="en-US" w:eastAsia="zh-CN"/>
        </w:rPr>
        <w:t>符合《关于促进残疾人就业政府采购政策的通知》（财库〔2017〕141号）规定的条件并提</w:t>
      </w:r>
      <w:r>
        <w:rPr>
          <w:rFonts w:hint="eastAsia" w:ascii="宋体" w:hAnsi="宋体" w:eastAsia="宋体" w:cs="宋体"/>
          <w:b w:val="0"/>
          <w:bCs w:val="0"/>
          <w:color w:val="000000"/>
          <w:sz w:val="21"/>
          <w:szCs w:val="21"/>
          <w:highlight w:val="none"/>
          <w:lang w:val="en-US" w:eastAsia="zh-CN" w:bidi="zh-CN"/>
        </w:rPr>
        <w:t>供《残疾人福利性单位声明函》的残疾人福利性单位视同小型、微型企业；</w:t>
      </w:r>
    </w:p>
    <w:p w14:paraId="313D48A4">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Fonts w:hint="eastAsia" w:ascii="宋体" w:hAnsi="宋体" w:eastAsia="宋体" w:cs="宋体"/>
          <w:b w:val="0"/>
          <w:bCs w:val="0"/>
          <w:color w:val="000000"/>
          <w:sz w:val="21"/>
          <w:szCs w:val="21"/>
          <w:highlight w:val="none"/>
          <w:lang w:val="en-US" w:eastAsia="zh-CN" w:bidi="zh-CN"/>
        </w:rPr>
      </w:pPr>
      <w:r>
        <w:rPr>
          <w:rFonts w:hint="eastAsia" w:ascii="宋体" w:hAnsi="宋体" w:cs="宋体"/>
          <w:b w:val="0"/>
          <w:bCs w:val="0"/>
          <w:color w:val="000000"/>
          <w:sz w:val="21"/>
          <w:szCs w:val="21"/>
          <w:highlight w:val="none"/>
          <w:lang w:val="en-US" w:eastAsia="zh-CN" w:bidi="zh-CN"/>
        </w:rPr>
        <w:t>9.6</w:t>
      </w:r>
      <w:r>
        <w:rPr>
          <w:rFonts w:hint="eastAsia" w:ascii="宋体" w:hAnsi="宋体" w:eastAsia="宋体" w:cs="宋体"/>
          <w:b w:val="0"/>
          <w:bCs w:val="0"/>
          <w:color w:val="000000"/>
          <w:sz w:val="21"/>
          <w:szCs w:val="21"/>
          <w:highlight w:val="none"/>
          <w:lang w:val="en-US" w:eastAsia="zh-CN" w:bidi="zh-CN"/>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E6E8E7C">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Fonts w:hint="eastAsia" w:ascii="宋体" w:hAnsi="宋体" w:eastAsia="宋体" w:cs="宋体"/>
          <w:b w:val="0"/>
          <w:bCs w:val="0"/>
          <w:color w:val="000000"/>
          <w:sz w:val="21"/>
          <w:szCs w:val="21"/>
          <w:highlight w:val="none"/>
          <w:lang w:val="en-US" w:eastAsia="zh-CN" w:bidi="zh-CN"/>
        </w:rPr>
      </w:pPr>
      <w:r>
        <w:rPr>
          <w:rFonts w:hint="eastAsia" w:ascii="宋体" w:hAnsi="宋体" w:cs="宋体"/>
          <w:b w:val="0"/>
          <w:bCs w:val="0"/>
          <w:color w:val="000000"/>
          <w:sz w:val="21"/>
          <w:szCs w:val="21"/>
          <w:highlight w:val="none"/>
          <w:lang w:val="en-US" w:eastAsia="zh-CN" w:bidi="zh-CN"/>
        </w:rPr>
        <w:t>9.7</w:t>
      </w:r>
      <w:r>
        <w:rPr>
          <w:rFonts w:hint="eastAsia" w:ascii="宋体" w:hAnsi="宋体" w:eastAsia="宋体" w:cs="宋体"/>
          <w:b w:val="0"/>
          <w:bCs w:val="0"/>
          <w:color w:val="000000"/>
          <w:sz w:val="21"/>
          <w:szCs w:val="21"/>
          <w:highlight w:val="none"/>
          <w:lang w:val="en-US" w:eastAsia="zh-CN" w:bidi="zh-CN"/>
        </w:rPr>
        <w:t>中小企业参加投标时应提供《中小企业声明函》；监狱、戒毒企业参加投标时应提供《监狱、戒毒企业证明文件》；残疾人福利性单位参加投标时应提供《残疾人福利性单位声明函》。声明内容不实的，属于提供虚假材料谋取中标、成交的，依法承担法律责任。</w:t>
      </w:r>
    </w:p>
    <w:p w14:paraId="2576AADE">
      <w:pPr>
        <w:pStyle w:val="18"/>
        <w:keepNext w:val="0"/>
        <w:keepLines w:val="0"/>
        <w:pageBreakBefore w:val="0"/>
        <w:kinsoku/>
        <w:wordWrap/>
        <w:overflowPunct/>
        <w:topLinePunct w:val="0"/>
        <w:bidi w:val="0"/>
        <w:adjustRightInd w:val="0"/>
        <w:spacing w:after="0" w:line="350" w:lineRule="exact"/>
        <w:ind w:left="0" w:leftChars="0" w:firstLine="420" w:firstLineChars="200"/>
        <w:textAlignment w:val="auto"/>
        <w:rPr>
          <w:rFonts w:hint="eastAsia" w:ascii="宋体" w:hAnsi="宋体" w:eastAsia="宋体" w:cs="宋体"/>
          <w:b w:val="0"/>
          <w:bCs w:val="0"/>
          <w:color w:val="000000"/>
          <w:sz w:val="21"/>
          <w:szCs w:val="21"/>
          <w:highlight w:val="none"/>
          <w:lang w:val="en-US" w:eastAsia="zh-CN" w:bidi="zh-CN"/>
        </w:rPr>
      </w:pPr>
      <w:r>
        <w:rPr>
          <w:rFonts w:hint="eastAsia" w:ascii="宋体" w:hAnsi="宋体" w:cs="宋体"/>
          <w:b w:val="0"/>
          <w:bCs w:val="0"/>
          <w:color w:val="000000"/>
          <w:sz w:val="21"/>
          <w:szCs w:val="21"/>
          <w:highlight w:val="none"/>
          <w:lang w:val="en-US" w:eastAsia="zh-CN" w:bidi="zh-CN"/>
        </w:rPr>
        <w:t>9.8</w:t>
      </w:r>
      <w:r>
        <w:rPr>
          <w:rFonts w:hint="eastAsia" w:ascii="宋体" w:hAnsi="宋体" w:eastAsia="宋体" w:cs="宋体"/>
          <w:b w:val="0"/>
          <w:bCs w:val="0"/>
          <w:color w:val="000000"/>
          <w:sz w:val="21"/>
          <w:szCs w:val="21"/>
          <w:highlight w:val="none"/>
          <w:lang w:val="en-US" w:eastAsia="zh-CN" w:bidi="zh-CN"/>
        </w:rPr>
        <w:t>随中标结果公示，中标候选人的《中小企业声明函》或《残疾人福利性单位声明函》或《监狱企业声明函》，接受社会监督。投标人提供的《中小企业声明函》或《残疾人福利性单位声明函》或《监狱企业声明函》与事实不符的，依照《政府采购法》第七十七条第一款的规定追究法律责任。</w:t>
      </w:r>
    </w:p>
    <w:p w14:paraId="0C58B1B4">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2" w:firstLineChars="200"/>
        <w:rPr>
          <w:rFonts w:hint="eastAsia" w:asciiTheme="minorEastAsia" w:hAnsiTheme="minorEastAsia" w:eastAsiaTheme="minorEastAsia" w:cstheme="minorEastAsia"/>
          <w:b/>
          <w:bCs/>
          <w:color w:val="000000"/>
          <w:sz w:val="21"/>
          <w:szCs w:val="21"/>
          <w:highlight w:val="none"/>
          <w:lang w:val="en-US" w:eastAsia="zh-CN" w:bidi="zh-CN"/>
        </w:rPr>
      </w:pPr>
      <w:r>
        <w:rPr>
          <w:rFonts w:hint="eastAsia" w:asciiTheme="minorEastAsia" w:hAnsiTheme="minorEastAsia" w:eastAsiaTheme="minorEastAsia" w:cstheme="minorEastAsia"/>
          <w:b/>
          <w:bCs/>
          <w:color w:val="000000"/>
          <w:sz w:val="21"/>
          <w:szCs w:val="21"/>
          <w:highlight w:val="none"/>
          <w:lang w:val="en-US" w:eastAsia="zh-CN" w:bidi="zh-CN"/>
        </w:rPr>
        <w:t>10、询问、质疑、投诉</w:t>
      </w:r>
    </w:p>
    <w:p w14:paraId="0DB71AF7">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.1投标人询问</w:t>
      </w:r>
    </w:p>
    <w:p w14:paraId="28D349C2">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投标人对政府采购活动事项有疑问的，可以提出询问，采购人或者采购代理机构应当在3个工作日内对投标人依法提出的询问作出答复，但答复的内容不得涉及商业秘密。</w:t>
      </w:r>
      <w:r>
        <w:rPr>
          <w:rFonts w:hint="eastAsia" w:asciiTheme="minorEastAsia" w:hAnsiTheme="minorEastAsia" w:eastAsiaTheme="minorEastAsia" w:cstheme="minorEastAsia"/>
          <w:b w:val="0"/>
          <w:bCs w:val="0"/>
          <w:color w:val="000000"/>
          <w:sz w:val="21"/>
          <w:szCs w:val="21"/>
          <w:highlight w:val="none"/>
          <w:lang w:val="zh-CN" w:eastAsia="zh-CN" w:bidi="zh-CN"/>
        </w:rPr>
        <w:t>投标人提出的询问超出采购人对采购代理机构委托授权范围的，采购代理机构应当告知投标人向采购人提出。</w:t>
      </w:r>
    </w:p>
    <w:p w14:paraId="524BD3B9">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.2投标人质疑</w:t>
      </w:r>
    </w:p>
    <w:p w14:paraId="296DBBFC">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w:t>
      </w:r>
      <w:r>
        <w:rPr>
          <w:rFonts w:hint="eastAsia" w:asciiTheme="minorEastAsia" w:hAnsiTheme="minorEastAsia" w:eastAsiaTheme="minorEastAsia" w:cstheme="minorEastAsia"/>
          <w:b w:val="0"/>
          <w:bCs w:val="0"/>
          <w:color w:val="000000"/>
          <w:sz w:val="21"/>
          <w:szCs w:val="21"/>
          <w:highlight w:val="none"/>
          <w:lang w:val="en-US" w:eastAsia="zh-CN" w:bidi="zh-CN"/>
        </w:rPr>
        <w:t>.1提出质疑的投标人应当是参与所质疑项目采购活动的投标人。潜在投标人已依法获取其可质疑的采购文件的，可以对该文件提出质疑。</w:t>
      </w:r>
    </w:p>
    <w:p w14:paraId="2F797C14">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10.2.2投标人认为采购文件、采购过程和成交结果使自己的权益受到损害的，可以在知道或者应知其权益受到损害之日起七个工作日内，以书面形式向采购人或者采购机构提出质疑，否则，采购人或者采购机构不予受理：</w:t>
      </w:r>
    </w:p>
    <w:p w14:paraId="696937BC">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10.2.2.1对采购文件提出质疑的，质疑期限为投标人获得采购文件之日或者采购文件公告期限届满之日起计算。</w:t>
      </w:r>
    </w:p>
    <w:p w14:paraId="7119CF51">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10.2.2.2对采购过程提出质疑的，质疑期限为各采购程序环节结束之日起计算。对同一采购程序环节的质疑，投标人须一次性提出。</w:t>
      </w:r>
    </w:p>
    <w:p w14:paraId="51E92DCC">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10.2.2.3对采购结果提出质疑的，质疑期限自采购结果公告期限届满之日起计算。</w:t>
      </w:r>
    </w:p>
    <w:p w14:paraId="6289DC67">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w:t>
      </w:r>
      <w:r>
        <w:rPr>
          <w:rFonts w:hint="eastAsia" w:asciiTheme="minorEastAsia" w:hAnsiTheme="minorEastAsia" w:eastAsiaTheme="minorEastAsia" w:cstheme="minorEastAsia"/>
          <w:b w:val="0"/>
          <w:bCs w:val="0"/>
          <w:color w:val="000000"/>
          <w:sz w:val="21"/>
          <w:szCs w:val="21"/>
          <w:highlight w:val="none"/>
          <w:lang w:val="en-US" w:eastAsia="zh-CN" w:bidi="zh-CN"/>
        </w:rPr>
        <w:t>投标人提出质疑应当提交质疑函和必要的证明材料。质疑函应当包括下列内容：</w:t>
      </w:r>
    </w:p>
    <w:p w14:paraId="365261FA">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.2.3.1投标人的姓名或者名称、地址、邮编、联系人及联系电话；</w:t>
      </w:r>
    </w:p>
    <w:p w14:paraId="11855AF4">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.2.3.2质疑项目的名称、编号；</w:t>
      </w:r>
    </w:p>
    <w:p w14:paraId="385CA3FD">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.2.3.3具体、明确的质疑事项和与质疑事项相关的请求；</w:t>
      </w:r>
    </w:p>
    <w:p w14:paraId="20DC33E7">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.2.3.4事实依据；</w:t>
      </w:r>
    </w:p>
    <w:p w14:paraId="1488F50A">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.2.3.5必要的法律依据；</w:t>
      </w:r>
    </w:p>
    <w:p w14:paraId="1622DED9">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.2.3.6提出质疑的日期。</w:t>
      </w:r>
    </w:p>
    <w:p w14:paraId="4556E42B">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投标人提交的质疑函需一式三份。投标人为自然人的，应当由本人签字；投标人为法人或者其他组织的，应当由法定代表人、主要负责人，或者其授权代表签字或者盖章，并加盖公章。</w:t>
      </w:r>
    </w:p>
    <w:p w14:paraId="41B402E0">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w:t>
      </w:r>
      <w:r>
        <w:rPr>
          <w:rFonts w:hint="eastAsia" w:asciiTheme="minorEastAsia" w:hAnsiTheme="minorEastAsia" w:eastAsiaTheme="minorEastAsia" w:cstheme="minorEastAsia"/>
          <w:b w:val="0"/>
          <w:bCs w:val="0"/>
          <w:color w:val="000000"/>
          <w:sz w:val="21"/>
          <w:szCs w:val="21"/>
          <w:highlight w:val="none"/>
          <w:lang w:val="en-US" w:eastAsia="zh-CN" w:bidi="zh-CN"/>
        </w:rPr>
        <w:t>.4采购人或者采购代理机构应当在收到投标人的书面质疑后七个工作日内作出答复，并以书面形式通知质疑投标人和其他与质疑处理结果有利害关系的政府采购当事人，但答复的内容不得涉及商业秘密。</w:t>
      </w:r>
    </w:p>
    <w:p w14:paraId="53C17794">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.2</w:t>
      </w:r>
      <w:r>
        <w:rPr>
          <w:rFonts w:hint="eastAsia" w:asciiTheme="minorEastAsia" w:hAnsiTheme="minorEastAsia" w:eastAsiaTheme="minorEastAsia" w:cstheme="minorEastAsia"/>
          <w:b w:val="0"/>
          <w:bCs w:val="0"/>
          <w:color w:val="000000"/>
          <w:sz w:val="21"/>
          <w:szCs w:val="21"/>
          <w:highlight w:val="none"/>
          <w:lang w:val="en-US" w:eastAsia="zh-CN" w:bidi="zh-CN"/>
        </w:rPr>
        <w:t>.5询问或者质疑事项可能影响采购结果的，采购人应当暂停签订合同，已经签订合同的，应当中止履行合同。</w:t>
      </w:r>
    </w:p>
    <w:p w14:paraId="6B7C59C8">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zh-CN"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w:t>
      </w:r>
      <w:r>
        <w:rPr>
          <w:rFonts w:hint="eastAsia" w:asciiTheme="minorEastAsia" w:hAnsiTheme="minorEastAsia" w:eastAsiaTheme="minorEastAsia" w:cstheme="minorEastAsia"/>
          <w:b w:val="0"/>
          <w:bCs w:val="0"/>
          <w:color w:val="000000"/>
          <w:sz w:val="21"/>
          <w:szCs w:val="21"/>
          <w:highlight w:val="none"/>
          <w:lang w:val="zh-CN" w:eastAsia="zh-CN" w:bidi="zh-CN"/>
        </w:rPr>
        <w:t>.3投标人投诉</w:t>
      </w:r>
    </w:p>
    <w:p w14:paraId="4AC89C81">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（1）质疑投标人对采购人、采购机构的答复不满意或者采购人、采购代理机构未在规定的时间内作出答复的，可以在答复期满后十五个工作日内向同级政府采购监督管理部门提出投诉。</w:t>
      </w:r>
    </w:p>
    <w:p w14:paraId="2B412798">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（2）投标人投诉的事项不得超出已质疑事项的范围，基于质疑答复内容提出的投诉事项除外。</w:t>
      </w:r>
    </w:p>
    <w:p w14:paraId="26147935">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（3）投标人投诉应当有明确的请求和必要的证明材料。</w:t>
      </w:r>
    </w:p>
    <w:p w14:paraId="68D1F5A7">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（4）以联合体形式参加政府采购活动的，其投诉应当由组成联合体的所有投标人共同提出。</w:t>
      </w:r>
    </w:p>
    <w:p w14:paraId="3BAACF85">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zh-CN"/>
        </w:rPr>
      </w:pPr>
      <w:r>
        <w:rPr>
          <w:rFonts w:hint="eastAsia" w:asciiTheme="minorEastAsia" w:hAnsiTheme="minorEastAsia" w:eastAsiaTheme="minorEastAsia" w:cstheme="minorEastAsia"/>
          <w:b w:val="0"/>
          <w:bCs w:val="0"/>
          <w:color w:val="000000"/>
          <w:sz w:val="21"/>
          <w:szCs w:val="21"/>
          <w:highlight w:val="none"/>
          <w:lang w:val="en-US" w:eastAsia="zh-CN" w:bidi="zh-CN"/>
        </w:rPr>
        <w:t>10.4质疑应当以书面形式提出，格式见《政府采购质疑和投诉办法》（财政部令第94号）附件范本，下载网址：浙江政府采购网(</w:t>
      </w:r>
      <w:r>
        <w:rPr>
          <w:rFonts w:hint="eastAsia" w:asciiTheme="minorEastAsia" w:hAnsiTheme="minorEastAsia" w:eastAsiaTheme="minorEastAsia" w:cstheme="minorEastAsia"/>
          <w:b w:val="0"/>
          <w:bCs w:val="0"/>
          <w:color w:val="000000"/>
          <w:sz w:val="21"/>
          <w:szCs w:val="21"/>
          <w:highlight w:val="none"/>
          <w:lang w:val="en-US" w:eastAsia="zh-CN" w:bidi="zh-CN"/>
        </w:rPr>
        <w:fldChar w:fldCharType="begin"/>
      </w:r>
      <w:r>
        <w:rPr>
          <w:rFonts w:hint="eastAsia" w:asciiTheme="minorEastAsia" w:hAnsiTheme="minorEastAsia" w:eastAsiaTheme="minorEastAsia" w:cstheme="minorEastAsia"/>
          <w:b w:val="0"/>
          <w:bCs w:val="0"/>
          <w:color w:val="000000"/>
          <w:sz w:val="21"/>
          <w:szCs w:val="21"/>
          <w:highlight w:val="none"/>
          <w:lang w:val="en-US" w:eastAsia="zh-CN" w:bidi="zh-CN"/>
        </w:rPr>
        <w:instrText xml:space="preserve"> HYPERLINK "http://zfcg.czt.zj.gov.cn/" </w:instrText>
      </w:r>
      <w:r>
        <w:rPr>
          <w:rFonts w:hint="eastAsia" w:asciiTheme="minorEastAsia" w:hAnsiTheme="minorEastAsia" w:eastAsiaTheme="minorEastAsia" w:cstheme="minorEastAsia"/>
          <w:b w:val="0"/>
          <w:bCs w:val="0"/>
          <w:color w:val="000000"/>
          <w:sz w:val="21"/>
          <w:szCs w:val="21"/>
          <w:highlight w:val="none"/>
          <w:lang w:val="en-US" w:eastAsia="zh-CN" w:bidi="zh-CN"/>
        </w:rPr>
        <w:fldChar w:fldCharType="separate"/>
      </w:r>
      <w:r>
        <w:rPr>
          <w:rFonts w:hint="eastAsia" w:asciiTheme="minorEastAsia" w:hAnsiTheme="minorEastAsia" w:eastAsiaTheme="minorEastAsia" w:cstheme="minorEastAsia"/>
          <w:b w:val="0"/>
          <w:bCs w:val="0"/>
          <w:color w:val="000000"/>
          <w:sz w:val="21"/>
          <w:szCs w:val="21"/>
          <w:highlight w:val="none"/>
          <w:lang w:val="en-US" w:eastAsia="zh-CN" w:bidi="zh-CN"/>
        </w:rPr>
        <w:t>http://zfcg.czt.zj.gov.cn/</w:t>
      </w:r>
      <w:r>
        <w:rPr>
          <w:rFonts w:hint="eastAsia" w:asciiTheme="minorEastAsia" w:hAnsiTheme="minorEastAsia" w:eastAsiaTheme="minorEastAsia" w:cstheme="minorEastAsia"/>
          <w:b w:val="0"/>
          <w:bCs w:val="0"/>
          <w:color w:val="000000"/>
          <w:sz w:val="21"/>
          <w:szCs w:val="21"/>
          <w:highlight w:val="none"/>
          <w:lang w:val="en-US" w:eastAsia="zh-CN" w:bidi="zh-CN"/>
        </w:rPr>
        <w:fldChar w:fldCharType="end"/>
      </w:r>
      <w:r>
        <w:rPr>
          <w:rFonts w:hint="eastAsia" w:asciiTheme="minorEastAsia" w:hAnsiTheme="minorEastAsia" w:eastAsiaTheme="minorEastAsia" w:cstheme="minorEastAsia"/>
          <w:b w:val="0"/>
          <w:bCs w:val="0"/>
          <w:color w:val="000000"/>
          <w:sz w:val="21"/>
          <w:szCs w:val="21"/>
          <w:highlight w:val="none"/>
          <w:lang w:val="en-US" w:eastAsia="zh-CN" w:bidi="zh-CN"/>
        </w:rPr>
        <w:t>)，位置：“首页-下载专区-质疑投诉模板”。供应商提出质疑应当提交质疑函和必要的证明材料。供应商应当在法定质疑期内一次性提出针对同一采购程序环节的质疑。</w:t>
      </w:r>
    </w:p>
    <w:p w14:paraId="5BF16598">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（二）采购文件</w:t>
      </w:r>
    </w:p>
    <w:p w14:paraId="0CDACED9">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1</w:t>
      </w:r>
      <w:r>
        <w:rPr>
          <w:rStyle w:val="475"/>
          <w:rFonts w:hint="eastAsia" w:asciiTheme="minorEastAsia" w:hAnsiTheme="minorEastAsia" w:eastAsiaTheme="minorEastAsia" w:cstheme="minorEastAsia"/>
          <w:b/>
          <w:bCs w:val="0"/>
          <w:color w:val="000000"/>
          <w:sz w:val="21"/>
          <w:szCs w:val="21"/>
          <w:highlight w:val="none"/>
          <w:lang w:val="en-US" w:eastAsia="zh-CN"/>
        </w:rPr>
        <w:t>1</w:t>
      </w:r>
      <w:r>
        <w:rPr>
          <w:rStyle w:val="475"/>
          <w:rFonts w:hint="eastAsia" w:asciiTheme="minorEastAsia" w:hAnsiTheme="minorEastAsia" w:eastAsiaTheme="minorEastAsia" w:cstheme="minorEastAsia"/>
          <w:b/>
          <w:bCs w:val="0"/>
          <w:color w:val="000000"/>
          <w:sz w:val="21"/>
          <w:szCs w:val="21"/>
          <w:highlight w:val="none"/>
          <w:lang w:val="zh-CN" w:eastAsia="zh-CN"/>
        </w:rPr>
        <w:t>、采购文件的组成</w:t>
      </w:r>
    </w:p>
    <w:p w14:paraId="3B641E5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 xml:space="preserve">11.1采购文件由以下部分组成： </w:t>
      </w:r>
    </w:p>
    <w:p w14:paraId="3F94BF5E">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第一章  招标公告</w:t>
      </w:r>
    </w:p>
    <w:p w14:paraId="1BC4FA6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第二章  投标人须知</w:t>
      </w:r>
    </w:p>
    <w:p w14:paraId="1121B70E">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第三章  采购内容及要求</w:t>
      </w:r>
    </w:p>
    <w:p w14:paraId="6755510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第四章  合同主要条款</w:t>
      </w:r>
    </w:p>
    <w:p w14:paraId="6A97E48C">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第五章  评标办法及评分标准</w:t>
      </w:r>
    </w:p>
    <w:p w14:paraId="06E3007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第</w:t>
      </w:r>
      <w:r>
        <w:rPr>
          <w:rStyle w:val="475"/>
          <w:rFonts w:hint="eastAsia" w:asciiTheme="minorEastAsia" w:hAnsiTheme="minorEastAsia" w:eastAsiaTheme="minorEastAsia" w:cstheme="minorEastAsia"/>
          <w:bCs/>
          <w:color w:val="000000"/>
          <w:sz w:val="21"/>
          <w:szCs w:val="21"/>
          <w:highlight w:val="none"/>
          <w:lang w:val="en-US" w:eastAsia="zh-CN"/>
        </w:rPr>
        <w:t>六</w:t>
      </w:r>
      <w:r>
        <w:rPr>
          <w:rStyle w:val="475"/>
          <w:rFonts w:hint="eastAsia" w:asciiTheme="minorEastAsia" w:hAnsiTheme="minorEastAsia" w:eastAsiaTheme="minorEastAsia" w:cstheme="minorEastAsia"/>
          <w:bCs/>
          <w:color w:val="000000"/>
          <w:sz w:val="21"/>
          <w:szCs w:val="21"/>
          <w:highlight w:val="none"/>
          <w:lang w:val="zh-CN" w:eastAsia="zh-CN"/>
        </w:rPr>
        <w:t>章</w:t>
      </w:r>
      <w:r>
        <w:rPr>
          <w:rStyle w:val="475"/>
          <w:rFonts w:hint="eastAsia" w:asciiTheme="minorEastAsia" w:hAnsiTheme="minorEastAsia" w:eastAsiaTheme="minorEastAsia" w:cstheme="minorEastAsia"/>
          <w:bCs/>
          <w:color w:val="000000"/>
          <w:sz w:val="21"/>
          <w:szCs w:val="21"/>
          <w:highlight w:val="none"/>
          <w:lang w:val="en-US" w:eastAsia="zh-CN"/>
        </w:rPr>
        <w:t xml:space="preserve">  </w:t>
      </w:r>
      <w:r>
        <w:rPr>
          <w:rStyle w:val="475"/>
          <w:rFonts w:hint="eastAsia" w:asciiTheme="minorEastAsia" w:hAnsiTheme="minorEastAsia" w:eastAsiaTheme="minorEastAsia" w:cstheme="minorEastAsia"/>
          <w:bCs/>
          <w:color w:val="000000"/>
          <w:sz w:val="21"/>
          <w:szCs w:val="21"/>
          <w:highlight w:val="none"/>
          <w:lang w:val="zh-CN" w:eastAsia="zh-CN"/>
        </w:rPr>
        <w:t>投标文件格式</w:t>
      </w:r>
    </w:p>
    <w:p w14:paraId="27897713">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zh-CN" w:eastAsia="zh-CN"/>
        </w:rPr>
        <w:t xml:space="preserve">除上条 </w:t>
      </w:r>
      <w:r>
        <w:rPr>
          <w:rStyle w:val="475"/>
          <w:rFonts w:hint="eastAsia" w:asciiTheme="minorEastAsia" w:hAnsiTheme="minorEastAsia" w:eastAsiaTheme="minorEastAsia" w:cstheme="minorEastAsia"/>
          <w:bCs/>
          <w:color w:val="000000"/>
          <w:sz w:val="21"/>
          <w:szCs w:val="21"/>
          <w:highlight w:val="none"/>
          <w:lang w:val="en-US" w:eastAsia="zh-CN"/>
        </w:rPr>
        <w:t>11</w:t>
      </w:r>
      <w:r>
        <w:rPr>
          <w:rStyle w:val="475"/>
          <w:rFonts w:hint="eastAsia" w:asciiTheme="minorEastAsia" w:hAnsiTheme="minorEastAsia" w:eastAsiaTheme="minorEastAsia" w:cstheme="minorEastAsia"/>
          <w:bCs/>
          <w:color w:val="000000"/>
          <w:sz w:val="21"/>
          <w:szCs w:val="21"/>
          <w:highlight w:val="none"/>
          <w:lang w:val="zh-CN" w:eastAsia="zh-CN"/>
        </w:rPr>
        <w:t>.1 内容外，采购人、采购代理机构在规定时间前，以书面形式发出的对</w:t>
      </w:r>
      <w:r>
        <w:rPr>
          <w:rStyle w:val="475"/>
          <w:rFonts w:hint="eastAsia" w:asciiTheme="minorEastAsia" w:hAnsiTheme="minorEastAsia" w:eastAsiaTheme="minorEastAsia" w:cstheme="minorEastAsia"/>
          <w:bCs/>
          <w:color w:val="000000"/>
          <w:sz w:val="21"/>
          <w:szCs w:val="21"/>
          <w:highlight w:val="none"/>
          <w:lang w:val="en-US" w:eastAsia="zh-CN"/>
        </w:rPr>
        <w:t>采购文件</w:t>
      </w:r>
      <w:r>
        <w:rPr>
          <w:rStyle w:val="475"/>
          <w:rFonts w:hint="eastAsia" w:asciiTheme="minorEastAsia" w:hAnsiTheme="minorEastAsia" w:eastAsiaTheme="minorEastAsia" w:cstheme="minorEastAsia"/>
          <w:bCs/>
          <w:color w:val="000000"/>
          <w:sz w:val="21"/>
          <w:szCs w:val="21"/>
          <w:highlight w:val="none"/>
          <w:lang w:val="zh-CN" w:eastAsia="zh-CN"/>
        </w:rPr>
        <w:t>的澄清或修</w:t>
      </w:r>
      <w:r>
        <w:rPr>
          <w:rStyle w:val="475"/>
          <w:rFonts w:hint="eastAsia" w:asciiTheme="minorEastAsia" w:hAnsiTheme="minorEastAsia" w:eastAsiaTheme="minorEastAsia" w:cstheme="minorEastAsia"/>
          <w:bCs/>
          <w:color w:val="000000"/>
          <w:sz w:val="21"/>
          <w:szCs w:val="21"/>
          <w:highlight w:val="none"/>
          <w:lang w:val="en-US" w:eastAsia="zh-CN"/>
        </w:rPr>
        <w:t>改内容，均为采购文件的组成部分。</w:t>
      </w:r>
    </w:p>
    <w:p w14:paraId="21BCCA56">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12</w:t>
      </w:r>
      <w:r>
        <w:rPr>
          <w:rStyle w:val="475"/>
          <w:rFonts w:hint="eastAsia" w:asciiTheme="minorEastAsia" w:hAnsiTheme="minorEastAsia" w:eastAsiaTheme="minorEastAsia" w:cstheme="minorEastAsia"/>
          <w:b/>
          <w:bCs w:val="0"/>
          <w:color w:val="000000"/>
          <w:sz w:val="21"/>
          <w:szCs w:val="21"/>
          <w:highlight w:val="none"/>
          <w:lang w:val="zh-CN" w:eastAsia="zh-CN"/>
        </w:rPr>
        <w:t>、采购文件的澄清及修改</w:t>
      </w:r>
    </w:p>
    <w:p w14:paraId="08CC21D5">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12</w:t>
      </w:r>
      <w:r>
        <w:rPr>
          <w:rStyle w:val="475"/>
          <w:rFonts w:hint="eastAsia" w:asciiTheme="minorEastAsia" w:hAnsiTheme="minorEastAsia" w:eastAsiaTheme="minorEastAsia" w:cstheme="minorEastAsia"/>
          <w:bCs/>
          <w:color w:val="000000"/>
          <w:sz w:val="21"/>
          <w:szCs w:val="21"/>
          <w:highlight w:val="none"/>
          <w:lang w:val="zh-CN" w:eastAsia="zh-CN"/>
        </w:rPr>
        <w:t>.1采购人可对已发出的采购文件进行必要的澄清或修改，如澄清或修改的内容可能影响投标文件编制的，采购人应当在投标截止时间至少15日前，在采购公告原发布媒体上发布更正公告，更正内容作为采购文件的组成部分；不足15日的，采购人将顺延提交投标文件的截止时间。如澄清或修改的内容不影响投标文件编制的，采购人将不延长提交投标文件的截止时间。</w:t>
      </w:r>
    </w:p>
    <w:p w14:paraId="3E03C143">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12</w:t>
      </w:r>
      <w:r>
        <w:rPr>
          <w:rStyle w:val="475"/>
          <w:rFonts w:hint="eastAsia" w:asciiTheme="minorEastAsia" w:hAnsiTheme="minorEastAsia" w:eastAsiaTheme="minorEastAsia" w:cstheme="minorEastAsia"/>
          <w:bCs/>
          <w:color w:val="000000"/>
          <w:sz w:val="21"/>
          <w:szCs w:val="21"/>
          <w:highlight w:val="none"/>
          <w:lang w:val="zh-CN" w:eastAsia="zh-CN"/>
        </w:rPr>
        <w:t>.2采购文件澄清、答复、修改、补充的内容为采购文件的组成部分。当采购文件与采购文件的答复、澄清、修改、补充通知就同一内容的表述不一致时，以最后发出的文件为准。</w:t>
      </w:r>
    </w:p>
    <w:p w14:paraId="6447A5EB">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en-US"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13、投标人的风险</w:t>
      </w:r>
    </w:p>
    <w:p w14:paraId="2DCA6D1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投标人没有按照采购文件要求提供全部资料，或者投标人没有对采购文件在各方面做出实质性响应是投标人的风险，并可能导致其投标无效。</w:t>
      </w:r>
    </w:p>
    <w:p w14:paraId="206C5EB3">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（三）投标文件的编制</w:t>
      </w:r>
    </w:p>
    <w:p w14:paraId="1268820A">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zh-TW" w:eastAsia="zh-TW" w:bidi="zh-CN"/>
        </w:rPr>
      </w:pPr>
      <w:r>
        <w:rPr>
          <w:rStyle w:val="475"/>
          <w:rFonts w:hint="eastAsia" w:asciiTheme="minorEastAsia" w:hAnsiTheme="minorEastAsia" w:eastAsiaTheme="minorEastAsia" w:cstheme="minorEastAsia"/>
          <w:bCs/>
          <w:color w:val="000000"/>
          <w:sz w:val="21"/>
          <w:szCs w:val="21"/>
          <w:highlight w:val="none"/>
          <w:lang w:val="en-US" w:eastAsia="zh-CN" w:bidi="ar-SA"/>
        </w:rPr>
        <w:t>14、投标人</w:t>
      </w:r>
      <w:r>
        <w:rPr>
          <w:rStyle w:val="475"/>
          <w:rFonts w:hint="eastAsia" w:asciiTheme="minorEastAsia" w:hAnsiTheme="minorEastAsia" w:eastAsiaTheme="minorEastAsia" w:cstheme="minorEastAsia"/>
          <w:bCs/>
          <w:color w:val="000000"/>
          <w:sz w:val="21"/>
          <w:szCs w:val="21"/>
          <w:highlight w:val="none"/>
          <w:lang w:val="zh-TW" w:eastAsia="zh-TW" w:bidi="ar-SA"/>
        </w:rPr>
        <w:t>进行电子投标应安装客户端软件—“政采云电子交易客户端”，并按照</w:t>
      </w:r>
      <w:r>
        <w:rPr>
          <w:rStyle w:val="475"/>
          <w:rFonts w:hint="eastAsia" w:asciiTheme="minorEastAsia" w:hAnsiTheme="minorEastAsia" w:eastAsiaTheme="minorEastAsia" w:cstheme="minorEastAsia"/>
          <w:bCs/>
          <w:color w:val="000000"/>
          <w:sz w:val="21"/>
          <w:szCs w:val="21"/>
          <w:highlight w:val="none"/>
          <w:lang w:val="en-US" w:eastAsia="zh-CN" w:bidi="ar-SA"/>
        </w:rPr>
        <w:t>采购</w:t>
      </w:r>
      <w:r>
        <w:rPr>
          <w:rStyle w:val="475"/>
          <w:rFonts w:hint="eastAsia" w:asciiTheme="minorEastAsia" w:hAnsiTheme="minorEastAsia" w:eastAsiaTheme="minorEastAsia" w:cstheme="minorEastAsia"/>
          <w:bCs/>
          <w:color w:val="000000"/>
          <w:sz w:val="21"/>
          <w:szCs w:val="21"/>
          <w:highlight w:val="none"/>
          <w:lang w:val="zh-TW" w:eastAsia="zh-TW" w:bidi="ar-SA"/>
        </w:rPr>
        <w:t>文</w:t>
      </w:r>
      <w:r>
        <w:rPr>
          <w:rFonts w:hint="eastAsia" w:asciiTheme="minorEastAsia" w:hAnsiTheme="minorEastAsia" w:eastAsiaTheme="minorEastAsia" w:cstheme="minorEastAsia"/>
          <w:b w:val="0"/>
          <w:bCs w:val="0"/>
          <w:color w:val="000000"/>
          <w:sz w:val="21"/>
          <w:szCs w:val="21"/>
          <w:highlight w:val="none"/>
          <w:lang w:val="zh-TW" w:eastAsia="zh-TW" w:bidi="zh-CN"/>
        </w:rPr>
        <w:t>件和电子交易平台的要求编制并加密</w:t>
      </w:r>
      <w:r>
        <w:rPr>
          <w:rFonts w:hint="eastAsia" w:asciiTheme="minorEastAsia" w:hAnsiTheme="minorEastAsia" w:eastAsiaTheme="minorEastAsia" w:cstheme="minorEastAsia"/>
          <w:b w:val="0"/>
          <w:bCs w:val="0"/>
          <w:color w:val="000000"/>
          <w:sz w:val="21"/>
          <w:szCs w:val="21"/>
          <w:highlight w:val="none"/>
          <w:lang w:val="en-US" w:eastAsia="zh-CN" w:bidi="zh-CN"/>
        </w:rPr>
        <w:t>投标文件</w:t>
      </w:r>
      <w:r>
        <w:rPr>
          <w:rFonts w:hint="eastAsia" w:asciiTheme="minorEastAsia" w:hAnsiTheme="minorEastAsia" w:eastAsiaTheme="minorEastAsia" w:cstheme="minorEastAsia"/>
          <w:b w:val="0"/>
          <w:bCs w:val="0"/>
          <w:color w:val="000000"/>
          <w:sz w:val="21"/>
          <w:szCs w:val="21"/>
          <w:highlight w:val="none"/>
          <w:lang w:val="zh-TW" w:eastAsia="zh-TW" w:bidi="zh-CN"/>
        </w:rPr>
        <w:t>。</w:t>
      </w:r>
      <w:r>
        <w:rPr>
          <w:rFonts w:hint="eastAsia" w:asciiTheme="minorEastAsia" w:hAnsiTheme="minorEastAsia" w:eastAsiaTheme="minorEastAsia" w:cstheme="minorEastAsia"/>
          <w:b w:val="0"/>
          <w:bCs w:val="0"/>
          <w:color w:val="000000"/>
          <w:sz w:val="21"/>
          <w:szCs w:val="21"/>
          <w:highlight w:val="none"/>
          <w:lang w:val="en-US" w:eastAsia="zh-CN" w:bidi="zh-CN"/>
        </w:rPr>
        <w:t>投标人未</w:t>
      </w:r>
      <w:r>
        <w:rPr>
          <w:rFonts w:hint="eastAsia" w:asciiTheme="minorEastAsia" w:hAnsiTheme="minorEastAsia" w:eastAsiaTheme="minorEastAsia" w:cstheme="minorEastAsia"/>
          <w:b w:val="0"/>
          <w:bCs w:val="0"/>
          <w:color w:val="000000"/>
          <w:sz w:val="21"/>
          <w:szCs w:val="21"/>
          <w:highlight w:val="none"/>
          <w:lang w:val="zh-TW" w:eastAsia="zh-TW" w:bidi="zh-CN"/>
        </w:rPr>
        <w:t>按规定加密的</w:t>
      </w:r>
      <w:r>
        <w:rPr>
          <w:rFonts w:hint="eastAsia" w:asciiTheme="minorEastAsia" w:hAnsiTheme="minorEastAsia" w:eastAsiaTheme="minorEastAsia" w:cstheme="minorEastAsia"/>
          <w:b w:val="0"/>
          <w:bCs w:val="0"/>
          <w:color w:val="000000"/>
          <w:sz w:val="21"/>
          <w:szCs w:val="21"/>
          <w:highlight w:val="none"/>
          <w:lang w:val="zh-TW" w:eastAsia="zh-CN" w:bidi="zh-CN"/>
        </w:rPr>
        <w:t>投标文件</w:t>
      </w:r>
      <w:r>
        <w:rPr>
          <w:rFonts w:hint="eastAsia" w:asciiTheme="minorEastAsia" w:hAnsiTheme="minorEastAsia" w:eastAsiaTheme="minorEastAsia" w:cstheme="minorEastAsia"/>
          <w:b w:val="0"/>
          <w:bCs w:val="0"/>
          <w:color w:val="000000"/>
          <w:sz w:val="21"/>
          <w:szCs w:val="21"/>
          <w:highlight w:val="none"/>
          <w:lang w:val="zh-TW" w:eastAsia="zh-TW" w:bidi="zh-CN"/>
        </w:rPr>
        <w:t>，电子交易平台将拒收并提示。使用“政采云电子交易客户端”需要提前申领CA数字证书，申领流程请自行前往“浙江政府采购网-下载专区-电子交易客户端-CA驱动和申领流程”进行查阅。</w:t>
      </w:r>
    </w:p>
    <w:p w14:paraId="7B202763">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2" w:firstLineChars="200"/>
        <w:rPr>
          <w:rFonts w:hint="eastAsia" w:asciiTheme="minorEastAsia" w:hAnsiTheme="minorEastAsia" w:eastAsiaTheme="minorEastAsia" w:cstheme="minorEastAsia"/>
          <w:b/>
          <w:bCs/>
          <w:color w:val="000000"/>
          <w:sz w:val="21"/>
          <w:szCs w:val="21"/>
          <w:highlight w:val="none"/>
          <w:lang w:val="zh-CN" w:eastAsia="zh-CN" w:bidi="zh-CN"/>
        </w:rPr>
      </w:pPr>
      <w:r>
        <w:rPr>
          <w:rFonts w:hint="eastAsia" w:asciiTheme="minorEastAsia" w:hAnsiTheme="minorEastAsia" w:eastAsiaTheme="minorEastAsia" w:cstheme="minorEastAsia"/>
          <w:b/>
          <w:bCs/>
          <w:color w:val="000000"/>
          <w:sz w:val="21"/>
          <w:szCs w:val="21"/>
          <w:highlight w:val="none"/>
          <w:lang w:val="en-US" w:eastAsia="zh-CN" w:bidi="zh-CN"/>
        </w:rPr>
        <w:t>15、</w:t>
      </w:r>
      <w:r>
        <w:rPr>
          <w:rFonts w:hint="eastAsia" w:asciiTheme="minorEastAsia" w:hAnsiTheme="minorEastAsia" w:eastAsiaTheme="minorEastAsia" w:cstheme="minorEastAsia"/>
          <w:b/>
          <w:bCs/>
          <w:color w:val="000000"/>
          <w:sz w:val="21"/>
          <w:szCs w:val="21"/>
          <w:highlight w:val="none"/>
          <w:lang w:val="zh-CN" w:eastAsia="zh-CN" w:bidi="zh-CN"/>
        </w:rPr>
        <w:t>投标文件的组成</w:t>
      </w:r>
    </w:p>
    <w:p w14:paraId="09ED1BC8">
      <w:pPr>
        <w:pStyle w:val="473"/>
        <w:keepNext w:val="0"/>
        <w:keepLines w:val="0"/>
        <w:pageBreakBefore w:val="0"/>
        <w:tabs>
          <w:tab w:val="left" w:pos="1235"/>
        </w:tabs>
        <w:wordWrap/>
        <w:overflowPunct/>
        <w:topLinePunct w:val="0"/>
        <w:autoSpaceDE w:val="0"/>
        <w:autoSpaceDN w:val="0"/>
        <w:bidi w:val="0"/>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zh-TW" w:eastAsia="zh-TW" w:bidi="zh-CN"/>
        </w:rPr>
      </w:pPr>
      <w:r>
        <w:rPr>
          <w:rFonts w:hint="eastAsia" w:asciiTheme="minorEastAsia" w:hAnsiTheme="minorEastAsia" w:eastAsiaTheme="minorEastAsia" w:cstheme="minorEastAsia"/>
          <w:b w:val="0"/>
          <w:bCs w:val="0"/>
          <w:color w:val="000000"/>
          <w:sz w:val="21"/>
          <w:szCs w:val="21"/>
          <w:highlight w:val="none"/>
          <w:lang w:val="zh-CN" w:eastAsia="zh-CN" w:bidi="zh-CN"/>
        </w:rPr>
        <w:t>▲投标文件由【资格</w:t>
      </w:r>
      <w:r>
        <w:rPr>
          <w:rFonts w:hint="eastAsia" w:asciiTheme="minorEastAsia" w:hAnsiTheme="minorEastAsia" w:eastAsiaTheme="minorEastAsia" w:cstheme="minorEastAsia"/>
          <w:b w:val="0"/>
          <w:bCs w:val="0"/>
          <w:color w:val="000000"/>
          <w:sz w:val="21"/>
          <w:szCs w:val="21"/>
          <w:highlight w:val="none"/>
          <w:lang w:val="en-US" w:eastAsia="zh-CN" w:bidi="zh-CN"/>
        </w:rPr>
        <w:t>审查</w:t>
      </w:r>
      <w:r>
        <w:rPr>
          <w:rFonts w:hint="eastAsia" w:asciiTheme="minorEastAsia" w:hAnsiTheme="minorEastAsia" w:eastAsiaTheme="minorEastAsia" w:cstheme="minorEastAsia"/>
          <w:b w:val="0"/>
          <w:bCs w:val="0"/>
          <w:color w:val="000000"/>
          <w:sz w:val="21"/>
          <w:szCs w:val="21"/>
          <w:highlight w:val="none"/>
          <w:lang w:val="zh-CN" w:eastAsia="zh-CN" w:bidi="zh-CN"/>
        </w:rPr>
        <w:t>文件】、【</w:t>
      </w:r>
      <w:r>
        <w:rPr>
          <w:rFonts w:hint="eastAsia" w:asciiTheme="minorEastAsia" w:hAnsiTheme="minorEastAsia" w:eastAsiaTheme="minorEastAsia" w:cstheme="minorEastAsia"/>
          <w:b w:val="0"/>
          <w:bCs w:val="0"/>
          <w:color w:val="000000"/>
          <w:sz w:val="21"/>
          <w:szCs w:val="21"/>
          <w:highlight w:val="none"/>
          <w:lang w:val="en-US" w:eastAsia="zh-CN" w:bidi="zh-CN"/>
        </w:rPr>
        <w:t>商务技术</w:t>
      </w:r>
      <w:r>
        <w:rPr>
          <w:rFonts w:hint="eastAsia" w:asciiTheme="minorEastAsia" w:hAnsiTheme="minorEastAsia" w:eastAsiaTheme="minorEastAsia" w:cstheme="minorEastAsia"/>
          <w:b w:val="0"/>
          <w:bCs w:val="0"/>
          <w:color w:val="000000"/>
          <w:sz w:val="21"/>
          <w:szCs w:val="21"/>
          <w:highlight w:val="none"/>
          <w:lang w:val="zh-CN" w:eastAsia="zh-CN" w:bidi="zh-CN"/>
        </w:rPr>
        <w:t>文件】、【报价文件】三部分组成。</w:t>
      </w:r>
      <w:r>
        <w:rPr>
          <w:rFonts w:hint="eastAsia" w:asciiTheme="minorEastAsia" w:hAnsiTheme="minorEastAsia" w:eastAsiaTheme="minorEastAsia" w:cstheme="minorEastAsia"/>
          <w:b w:val="0"/>
          <w:bCs w:val="0"/>
          <w:color w:val="000000"/>
          <w:sz w:val="21"/>
          <w:szCs w:val="21"/>
          <w:highlight w:val="none"/>
          <w:lang w:val="zh-TW" w:eastAsia="zh-TW" w:bidi="zh-CN"/>
        </w:rPr>
        <w:t>投标文件中须加盖公章部分均采用CA签章。</w:t>
      </w:r>
    </w:p>
    <w:p w14:paraId="53B69A0E">
      <w:pPr>
        <w:pStyle w:val="473"/>
        <w:keepNext w:val="0"/>
        <w:keepLines w:val="0"/>
        <w:pageBreakBefore w:val="0"/>
        <w:tabs>
          <w:tab w:val="left" w:pos="1235"/>
        </w:tabs>
        <w:wordWrap/>
        <w:overflowPunct/>
        <w:topLinePunct w:val="0"/>
        <w:autoSpaceDE w:val="0"/>
        <w:autoSpaceDN w:val="0"/>
        <w:bidi w:val="0"/>
        <w:snapToGrid/>
        <w:spacing w:after="0" w:line="360" w:lineRule="exact"/>
        <w:ind w:left="0" w:leftChars="0" w:right="0" w:firstLine="420" w:firstLineChars="200"/>
        <w:rPr>
          <w:rStyle w:val="475"/>
          <w:rFonts w:hint="eastAsia" w:asciiTheme="minorEastAsia" w:hAnsiTheme="minorEastAsia" w:eastAsiaTheme="minorEastAsia" w:cstheme="minorEastAsia"/>
          <w:bCs/>
          <w:color w:val="000000"/>
          <w:sz w:val="21"/>
          <w:szCs w:val="21"/>
          <w:highlight w:val="none"/>
          <w:lang w:val="zh-CN" w:eastAsia="zh-CN" w:bidi="ar-SA"/>
        </w:rPr>
      </w:pPr>
      <w:r>
        <w:rPr>
          <w:rStyle w:val="475"/>
          <w:rFonts w:hint="eastAsia" w:asciiTheme="minorEastAsia" w:hAnsiTheme="minorEastAsia" w:eastAsiaTheme="minorEastAsia" w:cstheme="minorEastAsia"/>
          <w:bCs/>
          <w:color w:val="000000"/>
          <w:sz w:val="21"/>
          <w:szCs w:val="21"/>
          <w:highlight w:val="none"/>
          <w:lang w:val="zh-CN" w:eastAsia="zh-CN" w:bidi="ar-SA"/>
        </w:rPr>
        <w:t>▲</w:t>
      </w:r>
      <w:r>
        <w:rPr>
          <w:rStyle w:val="475"/>
          <w:rFonts w:hint="eastAsia" w:asciiTheme="minorEastAsia" w:hAnsiTheme="minorEastAsia" w:eastAsiaTheme="minorEastAsia" w:cstheme="minorEastAsia"/>
          <w:bCs/>
          <w:color w:val="000000"/>
          <w:sz w:val="21"/>
          <w:szCs w:val="21"/>
          <w:highlight w:val="none"/>
          <w:lang w:val="en-US" w:eastAsia="zh-CN" w:bidi="ar-SA"/>
        </w:rPr>
        <w:t>15</w:t>
      </w:r>
      <w:r>
        <w:rPr>
          <w:rStyle w:val="475"/>
          <w:rFonts w:hint="eastAsia" w:asciiTheme="minorEastAsia" w:hAnsiTheme="minorEastAsia" w:eastAsiaTheme="minorEastAsia" w:cstheme="minorEastAsia"/>
          <w:bCs/>
          <w:color w:val="000000"/>
          <w:sz w:val="21"/>
          <w:szCs w:val="21"/>
          <w:highlight w:val="none"/>
          <w:lang w:val="zh-CN" w:eastAsia="zh-CN" w:bidi="ar-SA"/>
        </w:rPr>
        <w:t>.1【资格</w:t>
      </w:r>
      <w:r>
        <w:rPr>
          <w:rStyle w:val="475"/>
          <w:rFonts w:hint="eastAsia" w:asciiTheme="minorEastAsia" w:hAnsiTheme="minorEastAsia" w:eastAsiaTheme="minorEastAsia" w:cstheme="minorEastAsia"/>
          <w:bCs/>
          <w:color w:val="000000"/>
          <w:sz w:val="21"/>
          <w:szCs w:val="21"/>
          <w:highlight w:val="none"/>
          <w:lang w:val="en-US" w:eastAsia="zh-CN" w:bidi="ar-SA"/>
        </w:rPr>
        <w:t>审查</w:t>
      </w:r>
      <w:r>
        <w:rPr>
          <w:rStyle w:val="475"/>
          <w:rFonts w:hint="eastAsia" w:asciiTheme="minorEastAsia" w:hAnsiTheme="minorEastAsia" w:eastAsiaTheme="minorEastAsia" w:cstheme="minorEastAsia"/>
          <w:bCs/>
          <w:color w:val="000000"/>
          <w:sz w:val="21"/>
          <w:szCs w:val="21"/>
          <w:highlight w:val="none"/>
          <w:lang w:val="zh-CN" w:eastAsia="zh-CN" w:bidi="ar-SA"/>
        </w:rPr>
        <w:t>文件】包括以下内容：</w:t>
      </w:r>
    </w:p>
    <w:p w14:paraId="53D9814D">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CN" w:eastAsia="zh-CN"/>
        </w:rPr>
        <w:t>.1.1</w:t>
      </w:r>
      <w:r>
        <w:rPr>
          <w:rStyle w:val="475"/>
          <w:rFonts w:hint="eastAsia" w:asciiTheme="minorEastAsia" w:hAnsiTheme="minorEastAsia" w:eastAsiaTheme="minorEastAsia" w:cstheme="minorEastAsia"/>
          <w:bCs/>
          <w:color w:val="000000"/>
          <w:sz w:val="21"/>
          <w:szCs w:val="21"/>
          <w:highlight w:val="none"/>
          <w:lang w:val="en-US" w:eastAsia="zh-CN"/>
        </w:rPr>
        <w:t>符合参加政府采购活动应当具备的一般条件的承诺函</w:t>
      </w:r>
      <w:r>
        <w:rPr>
          <w:rStyle w:val="475"/>
          <w:rFonts w:hint="eastAsia" w:asciiTheme="minorEastAsia" w:hAnsiTheme="minorEastAsia" w:eastAsiaTheme="minorEastAsia" w:cstheme="minorEastAsia"/>
          <w:bCs/>
          <w:color w:val="000000"/>
          <w:sz w:val="21"/>
          <w:szCs w:val="21"/>
          <w:highlight w:val="none"/>
          <w:lang w:val="zh-CN" w:eastAsia="zh-CN"/>
        </w:rPr>
        <w:t>；</w:t>
      </w:r>
    </w:p>
    <w:p w14:paraId="25370488">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15.1.2</w:t>
      </w:r>
      <w:r>
        <w:rPr>
          <w:rStyle w:val="475"/>
          <w:rFonts w:hint="eastAsia" w:asciiTheme="minorEastAsia" w:hAnsiTheme="minorEastAsia" w:eastAsiaTheme="minorEastAsia" w:cstheme="minorEastAsia"/>
          <w:bCs/>
          <w:color w:val="000000"/>
          <w:sz w:val="21"/>
          <w:szCs w:val="21"/>
          <w:highlight w:val="none"/>
          <w:lang w:val="zh-CN" w:eastAsia="zh-CN"/>
        </w:rPr>
        <w:t>有效的投标人营业执照；</w:t>
      </w:r>
    </w:p>
    <w:p w14:paraId="3445F82C">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Theme="minorEastAsia" w:hAnsiTheme="minorEastAsia" w:eastAsiaTheme="minorEastAsia" w:cstheme="minorEastAsia"/>
          <w:bCs/>
          <w:color w:val="000000"/>
          <w:sz w:val="21"/>
          <w:szCs w:val="21"/>
          <w:highlight w:val="none"/>
          <w:u w:val="singl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TW" w:eastAsia="zh-TW"/>
        </w:rPr>
        <w:t>.1.</w:t>
      </w:r>
      <w:r>
        <w:rPr>
          <w:rStyle w:val="475"/>
          <w:rFonts w:hint="eastAsia" w:asciiTheme="minorEastAsia" w:hAnsiTheme="minorEastAsia" w:eastAsiaTheme="minorEastAsia" w:cstheme="minorEastAsia"/>
          <w:bCs/>
          <w:color w:val="000000"/>
          <w:sz w:val="21"/>
          <w:szCs w:val="21"/>
          <w:highlight w:val="none"/>
          <w:lang w:val="en-US" w:eastAsia="zh-CN"/>
        </w:rPr>
        <w:t>3</w:t>
      </w:r>
      <w:r>
        <w:rPr>
          <w:rStyle w:val="475"/>
          <w:rFonts w:hint="eastAsia" w:asciiTheme="minorEastAsia" w:hAnsiTheme="minorEastAsia" w:eastAsiaTheme="minorEastAsia" w:cstheme="minorEastAsia"/>
          <w:b w:val="0"/>
          <w:bCs/>
          <w:color w:val="000000"/>
          <w:kern w:val="0"/>
          <w:sz w:val="21"/>
          <w:szCs w:val="21"/>
          <w:highlight w:val="none"/>
          <w:u w:val="single"/>
          <w:lang w:val="en-US" w:eastAsia="zh-CN" w:bidi="ar-SA"/>
        </w:rPr>
        <w:t>投标人</w:t>
      </w:r>
      <w:r>
        <w:rPr>
          <w:rStyle w:val="475"/>
          <w:rFonts w:hint="eastAsia" w:asciiTheme="minorEastAsia" w:hAnsiTheme="minorEastAsia" w:eastAsiaTheme="minorEastAsia" w:cstheme="minorEastAsia"/>
          <w:bCs/>
          <w:color w:val="000000"/>
          <w:sz w:val="21"/>
          <w:szCs w:val="21"/>
          <w:highlight w:val="none"/>
          <w:u w:val="single"/>
          <w:lang w:val="en-US" w:eastAsia="zh-CN" w:bidi="ar-SA"/>
        </w:rPr>
        <w:t>拟派的项目负责人具有公路专业咨询工程师（投资）证书及投标截止时间近3个月社保证明（2024年4月、5月、6月）。</w:t>
      </w:r>
    </w:p>
    <w:p w14:paraId="43AB4BC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TW" w:eastAsia="zh-CN"/>
        </w:rPr>
      </w:pPr>
      <w:r>
        <w:rPr>
          <w:rStyle w:val="475"/>
          <w:rFonts w:hint="eastAsia" w:asciiTheme="minorEastAsia" w:hAnsiTheme="minorEastAsia" w:eastAsiaTheme="minorEastAsia" w:cstheme="minorEastAsia"/>
          <w:bCs/>
          <w:color w:val="000000"/>
          <w:sz w:val="21"/>
          <w:szCs w:val="21"/>
          <w:highlight w:val="none"/>
          <w:lang w:val="en-US" w:eastAsia="zh-CN"/>
        </w:rPr>
        <w:t>15.1.4</w:t>
      </w:r>
      <w:r>
        <w:rPr>
          <w:rStyle w:val="475"/>
          <w:rFonts w:hint="eastAsia" w:asciiTheme="minorEastAsia" w:hAnsiTheme="minorEastAsia" w:eastAsiaTheme="minorEastAsia" w:cstheme="minorEastAsia"/>
          <w:bCs/>
          <w:color w:val="000000"/>
          <w:sz w:val="21"/>
          <w:szCs w:val="21"/>
          <w:highlight w:val="none"/>
          <w:lang w:val="zh-TW" w:eastAsia="zh-TW"/>
        </w:rPr>
        <w:t>法定代表人身份证</w:t>
      </w:r>
      <w:r>
        <w:rPr>
          <w:rStyle w:val="475"/>
          <w:rFonts w:hint="eastAsia" w:asciiTheme="minorEastAsia" w:hAnsiTheme="minorEastAsia" w:eastAsiaTheme="minorEastAsia" w:cstheme="minorEastAsia"/>
          <w:bCs/>
          <w:color w:val="000000"/>
          <w:sz w:val="21"/>
          <w:szCs w:val="21"/>
          <w:highlight w:val="none"/>
          <w:lang w:val="en-US" w:eastAsia="zh-CN"/>
        </w:rPr>
        <w:t>明书</w:t>
      </w:r>
      <w:r>
        <w:rPr>
          <w:rStyle w:val="475"/>
          <w:rFonts w:hint="eastAsia" w:asciiTheme="minorEastAsia" w:hAnsiTheme="minorEastAsia" w:eastAsiaTheme="minorEastAsia" w:cstheme="minorEastAsia"/>
          <w:bCs/>
          <w:color w:val="000000"/>
          <w:sz w:val="21"/>
          <w:szCs w:val="21"/>
          <w:highlight w:val="none"/>
          <w:lang w:val="zh-TW" w:eastAsia="zh-CN"/>
        </w:rPr>
        <w:t>；</w:t>
      </w:r>
    </w:p>
    <w:p w14:paraId="6F1D8865">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TW" w:eastAsia="zh-TW"/>
        </w:rPr>
        <w:t>.1.</w:t>
      </w:r>
      <w:r>
        <w:rPr>
          <w:rStyle w:val="475"/>
          <w:rFonts w:hint="eastAsia" w:asciiTheme="minorEastAsia" w:hAnsiTheme="minorEastAsia" w:eastAsiaTheme="minorEastAsia" w:cstheme="minorEastAsia"/>
          <w:bCs/>
          <w:color w:val="000000"/>
          <w:sz w:val="21"/>
          <w:szCs w:val="21"/>
          <w:highlight w:val="none"/>
          <w:lang w:val="en-US" w:eastAsia="zh-CN"/>
        </w:rPr>
        <w:t>5</w:t>
      </w:r>
      <w:r>
        <w:rPr>
          <w:rStyle w:val="475"/>
          <w:rFonts w:hint="eastAsia" w:asciiTheme="minorEastAsia" w:hAnsiTheme="minorEastAsia" w:eastAsiaTheme="minorEastAsia" w:cstheme="minorEastAsia"/>
          <w:bCs/>
          <w:color w:val="000000"/>
          <w:sz w:val="21"/>
          <w:szCs w:val="21"/>
          <w:highlight w:val="none"/>
          <w:lang w:val="zh-TW" w:eastAsia="zh-TW"/>
        </w:rPr>
        <w:t>授权委托书</w:t>
      </w:r>
      <w:r>
        <w:rPr>
          <w:rStyle w:val="475"/>
          <w:rFonts w:hint="eastAsia" w:asciiTheme="minorEastAsia" w:hAnsiTheme="minorEastAsia" w:eastAsiaTheme="minorEastAsia" w:cstheme="minorEastAsia"/>
          <w:bCs/>
          <w:color w:val="000000"/>
          <w:sz w:val="21"/>
          <w:szCs w:val="21"/>
          <w:highlight w:val="none"/>
          <w:lang w:val="zh-TW" w:eastAsia="zh-CN"/>
        </w:rPr>
        <w:t>；</w:t>
      </w:r>
    </w:p>
    <w:p w14:paraId="451C357A">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15.1.6《</w:t>
      </w:r>
      <w:r>
        <w:rPr>
          <w:rStyle w:val="475"/>
          <w:rFonts w:hint="eastAsia" w:asciiTheme="minorEastAsia" w:hAnsiTheme="minorEastAsia" w:eastAsiaTheme="minorEastAsia" w:cstheme="minorEastAsia"/>
          <w:bCs/>
          <w:color w:val="000000"/>
          <w:sz w:val="21"/>
          <w:szCs w:val="21"/>
          <w:highlight w:val="none"/>
          <w:lang w:val="zh-CN" w:eastAsia="zh-TW"/>
        </w:rPr>
        <w:t>中小企业声明函》或《残疾人福利性单位声明函》或《监狱和戒毒企业证明</w:t>
      </w:r>
      <w:r>
        <w:rPr>
          <w:rStyle w:val="475"/>
          <w:rFonts w:hint="eastAsia" w:asciiTheme="minorEastAsia" w:hAnsiTheme="minorEastAsia" w:eastAsiaTheme="minorEastAsia" w:cstheme="minorEastAsia"/>
          <w:bCs/>
          <w:color w:val="000000"/>
          <w:sz w:val="21"/>
          <w:szCs w:val="21"/>
          <w:highlight w:val="none"/>
          <w:lang w:val="en-US" w:eastAsia="zh-CN"/>
        </w:rPr>
        <w:t>文件</w:t>
      </w:r>
      <w:r>
        <w:rPr>
          <w:rStyle w:val="475"/>
          <w:rFonts w:hint="eastAsia" w:asciiTheme="minorEastAsia" w:hAnsiTheme="minorEastAsia" w:eastAsiaTheme="minorEastAsia" w:cstheme="minorEastAsia"/>
          <w:bCs/>
          <w:color w:val="000000"/>
          <w:sz w:val="21"/>
          <w:szCs w:val="21"/>
          <w:highlight w:val="none"/>
          <w:lang w:val="zh-CN" w:eastAsia="zh-TW"/>
        </w:rPr>
        <w:t>》。</w:t>
      </w:r>
    </w:p>
    <w:p w14:paraId="208AD8B4">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注：资格审查文件应包含以上15.1所有内容，</w:t>
      </w:r>
      <w:r>
        <w:rPr>
          <w:rStyle w:val="475"/>
          <w:rFonts w:hint="eastAsia" w:asciiTheme="minorEastAsia" w:hAnsiTheme="minorEastAsia" w:eastAsiaTheme="minorEastAsia" w:cstheme="minorEastAsia"/>
          <w:b/>
          <w:bCs w:val="0"/>
          <w:color w:val="000000"/>
          <w:sz w:val="21"/>
          <w:szCs w:val="21"/>
          <w:highlight w:val="none"/>
          <w:lang w:val="zh-CN" w:eastAsia="zh-CN"/>
        </w:rPr>
        <w:t>以上所涉及的证书、证明材料</w:t>
      </w:r>
      <w:r>
        <w:rPr>
          <w:rStyle w:val="475"/>
          <w:rFonts w:hint="eastAsia" w:asciiTheme="minorEastAsia" w:hAnsiTheme="minorEastAsia" w:eastAsiaTheme="minorEastAsia" w:cstheme="minorEastAsia"/>
          <w:b/>
          <w:bCs w:val="0"/>
          <w:color w:val="000000"/>
          <w:sz w:val="21"/>
          <w:szCs w:val="21"/>
          <w:highlight w:val="none"/>
          <w:lang w:val="en-US" w:eastAsia="zh-CN"/>
        </w:rPr>
        <w:t>原件扫描件</w:t>
      </w:r>
      <w:r>
        <w:rPr>
          <w:rStyle w:val="475"/>
          <w:rFonts w:hint="eastAsia" w:asciiTheme="minorEastAsia" w:hAnsiTheme="minorEastAsia" w:eastAsiaTheme="minorEastAsia" w:cstheme="minorEastAsia"/>
          <w:b/>
          <w:bCs w:val="0"/>
          <w:color w:val="000000"/>
          <w:sz w:val="21"/>
          <w:szCs w:val="21"/>
          <w:highlight w:val="none"/>
          <w:lang w:val="zh-CN" w:eastAsia="zh-CN"/>
        </w:rPr>
        <w:t>加盖投标单位公章</w:t>
      </w:r>
      <w:r>
        <w:rPr>
          <w:rStyle w:val="475"/>
          <w:rFonts w:hint="eastAsia" w:asciiTheme="minorEastAsia" w:hAnsiTheme="minorEastAsia" w:eastAsiaTheme="minorEastAsia" w:cstheme="minorEastAsia"/>
          <w:b/>
          <w:bCs w:val="0"/>
          <w:color w:val="000000"/>
          <w:sz w:val="21"/>
          <w:szCs w:val="21"/>
          <w:highlight w:val="none"/>
          <w:lang w:val="en-US" w:eastAsia="zh-CN"/>
        </w:rPr>
        <w:t>编入资格审查文件</w:t>
      </w:r>
      <w:r>
        <w:rPr>
          <w:rStyle w:val="475"/>
          <w:rFonts w:hint="eastAsia" w:asciiTheme="minorEastAsia" w:hAnsiTheme="minorEastAsia" w:eastAsiaTheme="minorEastAsia" w:cstheme="minorEastAsia"/>
          <w:b/>
          <w:bCs w:val="0"/>
          <w:color w:val="000000"/>
          <w:sz w:val="21"/>
          <w:szCs w:val="21"/>
          <w:highlight w:val="none"/>
          <w:lang w:val="zh-CN" w:eastAsia="zh-CN"/>
        </w:rPr>
        <w:t>，</w:t>
      </w:r>
      <w:r>
        <w:rPr>
          <w:rStyle w:val="475"/>
          <w:rFonts w:hint="eastAsia" w:asciiTheme="minorEastAsia" w:hAnsiTheme="minorEastAsia" w:eastAsiaTheme="minorEastAsia" w:cstheme="minorEastAsia"/>
          <w:b/>
          <w:bCs w:val="0"/>
          <w:color w:val="000000"/>
          <w:sz w:val="21"/>
          <w:szCs w:val="21"/>
          <w:highlight w:val="none"/>
          <w:lang w:val="en-US" w:eastAsia="zh-CN"/>
        </w:rPr>
        <w:t>投标人提供资格审查文件不完整或不符合采购文件要求的，资格审查不予通过，否决其投标。</w:t>
      </w:r>
    </w:p>
    <w:p w14:paraId="3BC052D4">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CN" w:eastAsia="zh-CN"/>
        </w:rPr>
        <w:t>.2【</w:t>
      </w:r>
      <w:r>
        <w:rPr>
          <w:rStyle w:val="475"/>
          <w:rFonts w:hint="eastAsia" w:asciiTheme="minorEastAsia" w:hAnsiTheme="minorEastAsia" w:eastAsiaTheme="minorEastAsia" w:cstheme="minorEastAsia"/>
          <w:bCs/>
          <w:color w:val="000000"/>
          <w:sz w:val="21"/>
          <w:szCs w:val="21"/>
          <w:highlight w:val="none"/>
          <w:lang w:val="en-US" w:eastAsia="zh-CN"/>
        </w:rPr>
        <w:t>商务技术</w:t>
      </w:r>
      <w:r>
        <w:rPr>
          <w:rStyle w:val="475"/>
          <w:rFonts w:hint="eastAsia" w:asciiTheme="minorEastAsia" w:hAnsiTheme="minorEastAsia" w:eastAsiaTheme="minorEastAsia" w:cstheme="minorEastAsia"/>
          <w:bCs/>
          <w:color w:val="000000"/>
          <w:sz w:val="21"/>
          <w:szCs w:val="21"/>
          <w:highlight w:val="none"/>
          <w:lang w:val="zh-CN" w:eastAsia="zh-CN"/>
        </w:rPr>
        <w:t>文件】包括以下内容：</w:t>
      </w:r>
    </w:p>
    <w:p w14:paraId="0DDEB55A">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15.2.1商务</w:t>
      </w:r>
      <w:r>
        <w:rPr>
          <w:rStyle w:val="475"/>
          <w:rFonts w:hint="eastAsia" w:asciiTheme="minorEastAsia" w:hAnsiTheme="minorEastAsia" w:eastAsiaTheme="minorEastAsia" w:cstheme="minorEastAsia"/>
          <w:bCs/>
          <w:color w:val="000000"/>
          <w:sz w:val="21"/>
          <w:szCs w:val="21"/>
          <w:highlight w:val="none"/>
          <w:lang w:val="zh-CN" w:eastAsia="zh-CN"/>
        </w:rPr>
        <w:t>部分自评分表；</w:t>
      </w:r>
    </w:p>
    <w:p w14:paraId="1AFF345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15.2.2</w:t>
      </w:r>
      <w:r>
        <w:rPr>
          <w:rStyle w:val="475"/>
          <w:rFonts w:hint="eastAsia" w:asciiTheme="minorEastAsia" w:hAnsiTheme="minorEastAsia" w:eastAsiaTheme="minorEastAsia" w:cstheme="minorEastAsia"/>
          <w:bCs/>
          <w:color w:val="000000"/>
          <w:sz w:val="21"/>
          <w:szCs w:val="21"/>
          <w:highlight w:val="none"/>
          <w:lang w:val="zh-CN" w:eastAsia="zh-CN"/>
        </w:rPr>
        <w:t>类似业绩一览表；</w:t>
      </w:r>
    </w:p>
    <w:p w14:paraId="4CF258E1">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15.2.3</w:t>
      </w:r>
      <w:r>
        <w:rPr>
          <w:rStyle w:val="475"/>
          <w:rFonts w:hint="eastAsia" w:asciiTheme="minorEastAsia" w:hAnsiTheme="minorEastAsia" w:eastAsiaTheme="minorEastAsia" w:cstheme="minorEastAsia"/>
          <w:bCs/>
          <w:color w:val="000000"/>
          <w:sz w:val="21"/>
          <w:szCs w:val="21"/>
          <w:highlight w:val="none"/>
          <w:lang w:val="zh-CN" w:eastAsia="zh-CN"/>
        </w:rPr>
        <w:t>拟投入本项目</w:t>
      </w:r>
      <w:r>
        <w:rPr>
          <w:rStyle w:val="475"/>
          <w:rFonts w:hint="eastAsia" w:asciiTheme="minorEastAsia" w:hAnsiTheme="minorEastAsia" w:eastAsiaTheme="minorEastAsia" w:cstheme="minorEastAsia"/>
          <w:bCs/>
          <w:color w:val="000000"/>
          <w:sz w:val="21"/>
          <w:szCs w:val="21"/>
          <w:highlight w:val="none"/>
          <w:lang w:val="en-US" w:eastAsia="zh-CN"/>
        </w:rPr>
        <w:t>团队一览表</w:t>
      </w:r>
      <w:r>
        <w:rPr>
          <w:rStyle w:val="475"/>
          <w:rFonts w:hint="eastAsia" w:asciiTheme="minorEastAsia" w:hAnsiTheme="minorEastAsia" w:eastAsiaTheme="minorEastAsia" w:cstheme="minorEastAsia"/>
          <w:bCs/>
          <w:color w:val="000000"/>
          <w:sz w:val="21"/>
          <w:szCs w:val="21"/>
          <w:highlight w:val="none"/>
          <w:lang w:val="zh-CN" w:eastAsia="zh-CN"/>
        </w:rPr>
        <w:t>；</w:t>
      </w:r>
    </w:p>
    <w:p w14:paraId="62B7B941">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15.2.4</w:t>
      </w:r>
      <w:r>
        <w:rPr>
          <w:rStyle w:val="475"/>
          <w:rFonts w:hint="eastAsia" w:asciiTheme="minorEastAsia" w:hAnsiTheme="minorEastAsia" w:eastAsiaTheme="minorEastAsia" w:cstheme="minorEastAsia"/>
          <w:bCs/>
          <w:color w:val="000000"/>
          <w:sz w:val="21"/>
          <w:szCs w:val="21"/>
          <w:highlight w:val="none"/>
          <w:lang w:val="zh-CN" w:eastAsia="zh-CN"/>
        </w:rPr>
        <w:t>评标办法中的技术部分格式由投标人自拟。</w:t>
      </w:r>
    </w:p>
    <w:p w14:paraId="1F1B13B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CN" w:eastAsia="zh-CN"/>
        </w:rPr>
        <w:t>.3【报价文件】包括以下内容：</w:t>
      </w:r>
    </w:p>
    <w:p w14:paraId="25639AC2">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15</w:t>
      </w:r>
      <w:r>
        <w:rPr>
          <w:rStyle w:val="475"/>
          <w:rFonts w:hint="eastAsia" w:asciiTheme="minorEastAsia" w:hAnsiTheme="minorEastAsia" w:eastAsiaTheme="minorEastAsia" w:cstheme="minorEastAsia"/>
          <w:bCs/>
          <w:color w:val="000000"/>
          <w:sz w:val="21"/>
          <w:szCs w:val="21"/>
          <w:highlight w:val="none"/>
          <w:lang w:val="zh-CN" w:eastAsia="zh-CN"/>
        </w:rPr>
        <w:t>.3.</w:t>
      </w:r>
      <w:r>
        <w:rPr>
          <w:rStyle w:val="475"/>
          <w:rFonts w:hint="eastAsia" w:asciiTheme="minorEastAsia" w:hAnsiTheme="minorEastAsia" w:eastAsiaTheme="minorEastAsia" w:cstheme="minorEastAsia"/>
          <w:bCs/>
          <w:color w:val="000000"/>
          <w:sz w:val="21"/>
          <w:szCs w:val="21"/>
          <w:highlight w:val="none"/>
          <w:lang w:val="en-US" w:eastAsia="zh-CN"/>
        </w:rPr>
        <w:t>1</w:t>
      </w:r>
      <w:r>
        <w:rPr>
          <w:rStyle w:val="475"/>
          <w:rFonts w:hint="eastAsia" w:asciiTheme="minorEastAsia" w:hAnsiTheme="minorEastAsia" w:eastAsiaTheme="minorEastAsia" w:cstheme="minorEastAsia"/>
          <w:bCs/>
          <w:color w:val="000000"/>
          <w:sz w:val="21"/>
          <w:szCs w:val="21"/>
          <w:highlight w:val="none"/>
          <w:lang w:val="zh-CN" w:eastAsia="zh-CN"/>
        </w:rPr>
        <w:t>开标一览表。</w:t>
      </w:r>
    </w:p>
    <w:p w14:paraId="043A41A5">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zh-CN" w:eastAsia="zh-CN"/>
        </w:rPr>
        <w:t>▲</w:t>
      </w:r>
      <w:r>
        <w:rPr>
          <w:rStyle w:val="475"/>
          <w:rFonts w:hint="eastAsia" w:asciiTheme="minorEastAsia" w:hAnsiTheme="minorEastAsia" w:eastAsiaTheme="minorEastAsia" w:cstheme="minorEastAsia"/>
          <w:b/>
          <w:bCs w:val="0"/>
          <w:color w:val="000000"/>
          <w:sz w:val="21"/>
          <w:szCs w:val="21"/>
          <w:highlight w:val="none"/>
          <w:lang w:val="en-US" w:eastAsia="zh-CN"/>
        </w:rPr>
        <w:t>16、</w:t>
      </w:r>
      <w:r>
        <w:rPr>
          <w:rStyle w:val="475"/>
          <w:rFonts w:hint="eastAsia" w:asciiTheme="minorEastAsia" w:hAnsiTheme="minorEastAsia" w:eastAsiaTheme="minorEastAsia" w:cstheme="minorEastAsia"/>
          <w:b/>
          <w:bCs w:val="0"/>
          <w:color w:val="000000"/>
          <w:sz w:val="21"/>
          <w:szCs w:val="21"/>
          <w:highlight w:val="none"/>
          <w:lang w:val="zh-CN" w:eastAsia="zh-CN"/>
        </w:rPr>
        <w:t>投标文件的语言及计量</w:t>
      </w:r>
    </w:p>
    <w:p w14:paraId="79512816">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16</w:t>
      </w:r>
      <w:r>
        <w:rPr>
          <w:rStyle w:val="475"/>
          <w:rFonts w:hint="eastAsia" w:asciiTheme="minorEastAsia" w:hAnsiTheme="minorEastAsia" w:eastAsiaTheme="minorEastAsia" w:cstheme="minorEastAsia"/>
          <w:bCs/>
          <w:color w:val="000000"/>
          <w:sz w:val="21"/>
          <w:szCs w:val="21"/>
          <w:highlight w:val="none"/>
          <w:lang w:val="zh-CN" w:eastAsia="zh-CN"/>
        </w:rPr>
        <w:t>.1投标文件以及投标方与招标方就有关投标事宜的所有来往函电，均应以中文汉语书写。除签名、盖章、专用名称等特殊情形外，以中文汉语以外的文字表述的投标文件视同未提供。</w:t>
      </w:r>
    </w:p>
    <w:p w14:paraId="6602A8E4">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16</w:t>
      </w:r>
      <w:r>
        <w:rPr>
          <w:rStyle w:val="475"/>
          <w:rFonts w:hint="eastAsia" w:asciiTheme="minorEastAsia" w:hAnsiTheme="minorEastAsia" w:eastAsiaTheme="minorEastAsia" w:cstheme="minorEastAsia"/>
          <w:bCs/>
          <w:color w:val="000000"/>
          <w:sz w:val="21"/>
          <w:szCs w:val="21"/>
          <w:highlight w:val="none"/>
          <w:lang w:val="zh-CN" w:eastAsia="zh-CN"/>
        </w:rPr>
        <w:t>.2投标计量单位，采购文件已有明确规定的，使用采购文件规定的计量单位；采购文件没有规定的，应采用中华人民共和国法定计量单位（货币单位：人民币元），否则视同未响应。</w:t>
      </w:r>
    </w:p>
    <w:p w14:paraId="4B9D6BC8">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en-US"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17、</w:t>
      </w:r>
      <w:r>
        <w:rPr>
          <w:rStyle w:val="475"/>
          <w:rFonts w:hint="eastAsia" w:asciiTheme="minorEastAsia" w:hAnsiTheme="minorEastAsia" w:eastAsiaTheme="minorEastAsia" w:cstheme="minorEastAsia"/>
          <w:b/>
          <w:bCs w:val="0"/>
          <w:color w:val="000000"/>
          <w:sz w:val="21"/>
          <w:szCs w:val="21"/>
          <w:highlight w:val="none"/>
          <w:lang w:val="zh-CN" w:eastAsia="zh-CN"/>
        </w:rPr>
        <w:t>投标报价</w:t>
      </w:r>
    </w:p>
    <w:p w14:paraId="5C32B9E8">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en-US" w:eastAsia="zh-CN"/>
        </w:rPr>
        <w:t>17</w:t>
      </w:r>
      <w:r>
        <w:rPr>
          <w:rStyle w:val="475"/>
          <w:rFonts w:hint="eastAsia" w:asciiTheme="minorEastAsia" w:hAnsiTheme="minorEastAsia" w:eastAsiaTheme="minorEastAsia" w:cstheme="minorEastAsia"/>
          <w:bCs/>
          <w:color w:val="000000"/>
          <w:sz w:val="21"/>
          <w:szCs w:val="21"/>
          <w:highlight w:val="none"/>
          <w:lang w:val="zh-CN" w:eastAsia="zh-CN"/>
        </w:rPr>
        <w:t>.1投标报价应按采购文件中相关附表格式填写。如投标人在政府采购云平台填写的投标报价与投标文件报价文件中开标一览表不一致的，以投标文件报价文件中开标一览表为准。</w:t>
      </w:r>
    </w:p>
    <w:p w14:paraId="2BB4DA97">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zh-CN" w:eastAsia="zh-CN"/>
        </w:rPr>
        <w:t>▲</w:t>
      </w:r>
      <w:r>
        <w:rPr>
          <w:rStyle w:val="475"/>
          <w:rFonts w:hint="eastAsia" w:asciiTheme="minorEastAsia" w:hAnsiTheme="minorEastAsia" w:eastAsiaTheme="minorEastAsia" w:cstheme="minorEastAsia"/>
          <w:bCs/>
          <w:color w:val="000000"/>
          <w:sz w:val="21"/>
          <w:szCs w:val="21"/>
          <w:highlight w:val="none"/>
          <w:lang w:val="en-US" w:eastAsia="zh-CN"/>
        </w:rPr>
        <w:t>17</w:t>
      </w:r>
      <w:r>
        <w:rPr>
          <w:rStyle w:val="475"/>
          <w:rFonts w:hint="eastAsia" w:asciiTheme="minorEastAsia" w:hAnsiTheme="minorEastAsia" w:eastAsiaTheme="minorEastAsia" w:cstheme="minorEastAsia"/>
          <w:bCs/>
          <w:color w:val="000000"/>
          <w:sz w:val="21"/>
          <w:szCs w:val="21"/>
          <w:highlight w:val="none"/>
          <w:lang w:val="zh-CN" w:eastAsia="zh-CN"/>
        </w:rPr>
        <w:t>.2本项目采用总价承包方式进行报价，投标报价是履行合同的最终价格</w:t>
      </w:r>
      <w:r>
        <w:rPr>
          <w:rStyle w:val="475"/>
          <w:rFonts w:hint="eastAsia" w:asciiTheme="minorEastAsia" w:hAnsiTheme="minorEastAsia" w:eastAsiaTheme="minorEastAsia" w:cstheme="minorEastAsia"/>
          <w:bCs/>
          <w:color w:val="000000"/>
          <w:sz w:val="21"/>
          <w:szCs w:val="21"/>
          <w:highlight w:val="none"/>
          <w:lang w:val="en-US" w:eastAsia="zh-CN"/>
        </w:rPr>
        <w:t>，投标报价</w:t>
      </w:r>
      <w:r>
        <w:rPr>
          <w:rStyle w:val="475"/>
          <w:rFonts w:hint="eastAsia" w:asciiTheme="minorEastAsia" w:hAnsiTheme="minorEastAsia" w:eastAsiaTheme="minorEastAsia" w:cstheme="minorEastAsia"/>
          <w:bCs/>
          <w:color w:val="000000"/>
          <w:sz w:val="21"/>
          <w:szCs w:val="21"/>
          <w:highlight w:val="none"/>
          <w:lang w:val="zh-CN" w:eastAsia="zh-CN"/>
        </w:rPr>
        <w:t>包括</w:t>
      </w:r>
      <w:r>
        <w:rPr>
          <w:rFonts w:hint="eastAsia" w:asciiTheme="minorEastAsia" w:hAnsiTheme="minorEastAsia" w:eastAsiaTheme="minorEastAsia" w:cstheme="minorEastAsia"/>
          <w:color w:val="auto"/>
          <w:kern w:val="0"/>
          <w:sz w:val="21"/>
          <w:szCs w:val="21"/>
          <w:highlight w:val="none"/>
          <w:lang w:val="zh-CN" w:eastAsia="zh-CN"/>
        </w:rPr>
        <w:t>完成本项目所需的</w:t>
      </w:r>
      <w:r>
        <w:rPr>
          <w:rFonts w:hint="eastAsia" w:asciiTheme="minorEastAsia" w:hAnsiTheme="minorEastAsia" w:eastAsiaTheme="minorEastAsia" w:cstheme="minorEastAsia"/>
          <w:color w:val="auto"/>
          <w:kern w:val="0"/>
          <w:sz w:val="21"/>
          <w:szCs w:val="21"/>
          <w:highlight w:val="none"/>
          <w:lang w:val="en-US" w:eastAsia="zh-CN"/>
        </w:rPr>
        <w:t>咨询服务费、技术资料费、差旅费、办公费、相关验收费、保险费、税费、管理费、利润、风险费、后期服务费等一切费用。</w:t>
      </w:r>
    </w:p>
    <w:p w14:paraId="1659D077">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zh-CN" w:eastAsia="zh-CN"/>
        </w:rPr>
      </w:pPr>
      <w:r>
        <w:rPr>
          <w:rStyle w:val="475"/>
          <w:rFonts w:hint="eastAsia" w:asciiTheme="minorEastAsia" w:hAnsiTheme="minorEastAsia" w:eastAsiaTheme="minorEastAsia" w:cstheme="minorEastAsia"/>
          <w:bCs/>
          <w:color w:val="000000"/>
          <w:sz w:val="21"/>
          <w:szCs w:val="21"/>
          <w:highlight w:val="none"/>
          <w:lang w:val="zh-CN" w:eastAsia="zh-CN"/>
        </w:rPr>
        <w:t>▲</w:t>
      </w:r>
      <w:r>
        <w:rPr>
          <w:rStyle w:val="475"/>
          <w:rFonts w:hint="eastAsia" w:asciiTheme="minorEastAsia" w:hAnsiTheme="minorEastAsia" w:eastAsiaTheme="minorEastAsia" w:cstheme="minorEastAsia"/>
          <w:bCs/>
          <w:color w:val="000000"/>
          <w:sz w:val="21"/>
          <w:szCs w:val="21"/>
          <w:highlight w:val="none"/>
          <w:lang w:val="en-US" w:eastAsia="zh-CN"/>
        </w:rPr>
        <w:t>17</w:t>
      </w:r>
      <w:r>
        <w:rPr>
          <w:rStyle w:val="475"/>
          <w:rFonts w:hint="eastAsia" w:asciiTheme="minorEastAsia" w:hAnsiTheme="minorEastAsia" w:eastAsiaTheme="minorEastAsia" w:cstheme="minorEastAsia"/>
          <w:bCs/>
          <w:color w:val="000000"/>
          <w:sz w:val="21"/>
          <w:szCs w:val="21"/>
          <w:highlight w:val="none"/>
          <w:lang w:val="zh-CN" w:eastAsia="zh-CN"/>
        </w:rPr>
        <w:t>.3投标文件只允许有一个报价，有选择的或有条件的报价将不予接受。</w:t>
      </w:r>
    </w:p>
    <w:p w14:paraId="4A43A30F">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18、</w:t>
      </w:r>
      <w:r>
        <w:rPr>
          <w:rStyle w:val="475"/>
          <w:rFonts w:hint="eastAsia" w:asciiTheme="minorEastAsia" w:hAnsiTheme="minorEastAsia" w:eastAsiaTheme="minorEastAsia" w:cstheme="minorEastAsia"/>
          <w:b/>
          <w:bCs w:val="0"/>
          <w:color w:val="000000"/>
          <w:sz w:val="21"/>
          <w:szCs w:val="21"/>
          <w:highlight w:val="none"/>
          <w:lang w:val="zh-CN" w:eastAsia="zh-CN"/>
        </w:rPr>
        <w:t>投标文件的有效期</w:t>
      </w:r>
    </w:p>
    <w:p w14:paraId="484909A1">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▲18.1自提交投标文件的截止之日起算90天，投标文件应保持有效。有效期不足的投标文件将被拒绝。</w:t>
      </w:r>
    </w:p>
    <w:p w14:paraId="7D6C7573">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18.2特殊情况下，采购人可与投标人协商延长投标书的有效期，这种要求与答复均应以书面形式提交。</w:t>
      </w:r>
    </w:p>
    <w:p w14:paraId="1740CC43">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18.3投标人可拒绝接受延期要求，同意延长有效期的投标人不能修改投标文件。</w:t>
      </w:r>
    </w:p>
    <w:p w14:paraId="3F5A16C0">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Theme="minorEastAsia" w:hAnsiTheme="minorEastAsia" w:eastAsiaTheme="minorEastAsia" w:cstheme="minorEastAsia"/>
          <w:bCs/>
          <w:color w:val="000000"/>
          <w:sz w:val="21"/>
          <w:szCs w:val="21"/>
          <w:highlight w:val="none"/>
          <w:lang w:val="en-US" w:eastAsia="zh-CN"/>
        </w:rPr>
      </w:pPr>
      <w:r>
        <w:rPr>
          <w:rStyle w:val="475"/>
          <w:rFonts w:hint="eastAsia" w:asciiTheme="minorEastAsia" w:hAnsiTheme="minorEastAsia" w:eastAsiaTheme="minorEastAsia" w:cstheme="minorEastAsia"/>
          <w:bCs/>
          <w:color w:val="000000"/>
          <w:sz w:val="21"/>
          <w:szCs w:val="21"/>
          <w:highlight w:val="none"/>
          <w:lang w:val="en-US" w:eastAsia="zh-CN"/>
        </w:rPr>
        <w:t>18.4中标人的投标文件自开标之日起至合同履行完毕止均应保持有效。</w:t>
      </w:r>
    </w:p>
    <w:p w14:paraId="4E8BC560">
      <w:pPr>
        <w:pStyle w:val="18"/>
        <w:keepNext w:val="0"/>
        <w:keepLines w:val="0"/>
        <w:pageBreakBefore w:val="0"/>
        <w:widowControl w:val="0"/>
        <w:wordWrap/>
        <w:topLinePunct w:val="0"/>
        <w:bidi w:val="0"/>
        <w:adjustRightInd/>
        <w:snapToGrid/>
        <w:spacing w:after="0" w:line="360" w:lineRule="exact"/>
        <w:ind w:left="0" w:leftChars="0" w:right="0" w:firstLine="422" w:firstLineChars="200"/>
        <w:jc w:val="both"/>
        <w:rPr>
          <w:rStyle w:val="475"/>
          <w:rFonts w:hint="eastAsia" w:asciiTheme="minorEastAsia" w:hAnsiTheme="minorEastAsia" w:eastAsiaTheme="minorEastAsia" w:cstheme="minorEastAsia"/>
          <w:b/>
          <w:bCs w:val="0"/>
          <w:color w:val="000000"/>
          <w:sz w:val="21"/>
          <w:szCs w:val="21"/>
          <w:highlight w:val="none"/>
          <w:lang w:val="zh-CN" w:eastAsia="zh-CN"/>
        </w:rPr>
      </w:pPr>
      <w:r>
        <w:rPr>
          <w:rStyle w:val="475"/>
          <w:rFonts w:hint="eastAsia" w:asciiTheme="minorEastAsia" w:hAnsiTheme="minorEastAsia" w:eastAsiaTheme="minorEastAsia" w:cstheme="minorEastAsia"/>
          <w:b/>
          <w:bCs w:val="0"/>
          <w:color w:val="000000"/>
          <w:sz w:val="21"/>
          <w:szCs w:val="21"/>
          <w:highlight w:val="none"/>
          <w:lang w:val="en-US" w:eastAsia="zh-CN"/>
        </w:rPr>
        <w:t>19、</w:t>
      </w:r>
      <w:r>
        <w:rPr>
          <w:rStyle w:val="475"/>
          <w:rFonts w:hint="eastAsia" w:asciiTheme="minorEastAsia" w:hAnsiTheme="minorEastAsia" w:eastAsiaTheme="minorEastAsia" w:cstheme="minorEastAsia"/>
          <w:b/>
          <w:bCs w:val="0"/>
          <w:color w:val="000000"/>
          <w:sz w:val="21"/>
          <w:szCs w:val="21"/>
          <w:highlight w:val="none"/>
          <w:lang w:val="zh-CN" w:eastAsia="zh-CN"/>
        </w:rPr>
        <w:t>投标保证金</w:t>
      </w:r>
    </w:p>
    <w:p w14:paraId="630750B4">
      <w:pPr>
        <w:pStyle w:val="481"/>
        <w:keepNext w:val="0"/>
        <w:keepLines w:val="0"/>
        <w:pageBreakBefore w:val="0"/>
        <w:wordWrap/>
        <w:topLinePunct w:val="0"/>
        <w:autoSpaceDE w:val="0"/>
        <w:autoSpaceDN w:val="0"/>
        <w:bidi w:val="0"/>
        <w:snapToGrid/>
        <w:spacing w:after="0" w:line="360" w:lineRule="exact"/>
        <w:ind w:leftChars="0" w:right="0" w:firstLine="420" w:firstLineChars="200"/>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本项目不收取投标保证金。</w:t>
      </w:r>
    </w:p>
    <w:p w14:paraId="549F2B7E">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投标文件填写说明 </w:t>
      </w:r>
    </w:p>
    <w:p w14:paraId="61A60248">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20.1</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投标人应在认真阅读</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所有内容的基础上，按照</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的要求编制完整的投标文件（格式中要求提供相关证明材料的还需后附相关证明材料），并按格式要求在指定位置</w:t>
      </w:r>
      <w:r>
        <w:rPr>
          <w:rFonts w:hint="eastAsia" w:asciiTheme="minorEastAsia" w:hAnsiTheme="minorEastAsia" w:eastAsiaTheme="minorEastAsia" w:cstheme="minorEastAsia"/>
          <w:b/>
          <w:bCs/>
          <w:color w:val="000000"/>
          <w:sz w:val="21"/>
          <w:szCs w:val="21"/>
          <w:highlight w:val="none"/>
        </w:rPr>
        <w:t>进行签</w:t>
      </w:r>
      <w:r>
        <w:rPr>
          <w:rFonts w:hint="eastAsia" w:asciiTheme="minorEastAsia" w:hAnsiTheme="minorEastAsia" w:eastAsiaTheme="minorEastAsia" w:cstheme="minorEastAsia"/>
          <w:b/>
          <w:bCs/>
          <w:color w:val="000000"/>
          <w:sz w:val="21"/>
          <w:szCs w:val="21"/>
          <w:highlight w:val="none"/>
          <w:lang w:val="en-US" w:eastAsia="zh-CN"/>
        </w:rPr>
        <w:t>字或盖章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，否则视为未提供。本</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采购文件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未提供格式的，请各投标人自行拟定格式，并进行</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盖</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章，否则视为未提供。</w:t>
      </w:r>
    </w:p>
    <w:p w14:paraId="1806BDAC">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0" w:firstLineChars="200"/>
        <w:outlineLvl w:val="1"/>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20.2</w:t>
      </w:r>
      <w:r>
        <w:rPr>
          <w:rFonts w:hint="eastAsia" w:asciiTheme="minorEastAsia" w:hAnsiTheme="minorEastAsia" w:eastAsiaTheme="minorEastAsia" w:cstheme="minorEastAsia"/>
          <w:color w:val="000000"/>
          <w:sz w:val="21"/>
          <w:szCs w:val="21"/>
          <w:highlight w:val="none"/>
        </w:rPr>
        <w:t>投标人必须保证投标文件所提供的全部资料真实可靠，并接受采购人对其中任何资料进一步审查的要求。</w:t>
      </w:r>
    </w:p>
    <w:p w14:paraId="04E594F0">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0" w:firstLineChars="200"/>
        <w:outlineLvl w:val="1"/>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20.3</w:t>
      </w:r>
      <w:r>
        <w:rPr>
          <w:rFonts w:hint="eastAsia" w:asciiTheme="minorEastAsia" w:hAnsiTheme="minorEastAsia" w:eastAsiaTheme="minorEastAsia" w:cstheme="minorEastAsia"/>
          <w:color w:val="000000"/>
          <w:sz w:val="21"/>
          <w:szCs w:val="21"/>
          <w:highlight w:val="none"/>
        </w:rPr>
        <w:t>《开标一览表》为在开标仪式上唱标的内容，要求按格式填写、统一规范，不得自行增减内容。</w:t>
      </w:r>
    </w:p>
    <w:p w14:paraId="2ED55616">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0" w:firstLineChars="200"/>
        <w:outlineLvl w:val="1"/>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20.4</w:t>
      </w:r>
      <w:r>
        <w:rPr>
          <w:rFonts w:hint="eastAsia" w:asciiTheme="minorEastAsia" w:hAnsiTheme="minorEastAsia" w:eastAsiaTheme="minorEastAsia" w:cstheme="minorEastAsia"/>
          <w:color w:val="000000"/>
          <w:sz w:val="21"/>
          <w:szCs w:val="21"/>
          <w:highlight w:val="none"/>
        </w:rPr>
        <w:t>投标文件须对</w:t>
      </w:r>
      <w:r>
        <w:rPr>
          <w:rFonts w:hint="eastAsia" w:asciiTheme="minorEastAsia" w:hAnsiTheme="minorEastAsia" w:eastAsiaTheme="minorEastAsia" w:cstheme="minorEastAsia"/>
          <w:color w:val="000000"/>
          <w:sz w:val="21"/>
          <w:szCs w:val="21"/>
          <w:highlight w:val="none"/>
          <w:lang w:eastAsia="zh-CN"/>
        </w:rPr>
        <w:t>采购文件</w:t>
      </w:r>
      <w:r>
        <w:rPr>
          <w:rFonts w:hint="eastAsia" w:asciiTheme="minorEastAsia" w:hAnsiTheme="minorEastAsia" w:eastAsiaTheme="minorEastAsia" w:cstheme="minorEastAsia"/>
          <w:color w:val="000000"/>
          <w:sz w:val="21"/>
          <w:szCs w:val="21"/>
          <w:highlight w:val="none"/>
        </w:rPr>
        <w:t>中的内容做出实质性的和完整的响应，否则其投标将被拒绝。如果投标文件填报的内容资料不详，或没有提供</w:t>
      </w:r>
      <w:r>
        <w:rPr>
          <w:rFonts w:hint="eastAsia" w:asciiTheme="minorEastAsia" w:hAnsiTheme="minorEastAsia" w:eastAsiaTheme="minorEastAsia" w:cstheme="minorEastAsia"/>
          <w:color w:val="000000"/>
          <w:sz w:val="21"/>
          <w:szCs w:val="21"/>
          <w:highlight w:val="none"/>
          <w:lang w:eastAsia="zh-CN"/>
        </w:rPr>
        <w:t>采购文件</w:t>
      </w:r>
      <w:r>
        <w:rPr>
          <w:rFonts w:hint="eastAsia" w:asciiTheme="minorEastAsia" w:hAnsiTheme="minorEastAsia" w:eastAsiaTheme="minorEastAsia" w:cstheme="minorEastAsia"/>
          <w:color w:val="000000"/>
          <w:sz w:val="21"/>
          <w:szCs w:val="21"/>
          <w:highlight w:val="none"/>
        </w:rPr>
        <w:t>中所要求的全部资料及数据，将会导致投标被拒绝。</w:t>
      </w:r>
    </w:p>
    <w:p w14:paraId="4758873F">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0" w:firstLineChars="200"/>
        <w:outlineLvl w:val="1"/>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20.5</w:t>
      </w:r>
      <w:r>
        <w:rPr>
          <w:rFonts w:hint="eastAsia" w:asciiTheme="minorEastAsia" w:hAnsiTheme="minorEastAsia" w:eastAsiaTheme="minorEastAsia" w:cstheme="minorEastAsia"/>
          <w:color w:val="000000"/>
          <w:sz w:val="21"/>
          <w:szCs w:val="21"/>
          <w:highlight w:val="none"/>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2FCD8C35">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20.6</w:t>
      </w:r>
      <w:r>
        <w:rPr>
          <w:rFonts w:hint="eastAsia" w:asciiTheme="minorEastAsia" w:hAnsiTheme="minorEastAsia" w:eastAsiaTheme="minorEastAsia" w:cstheme="minorEastAsia"/>
          <w:b w:val="0"/>
          <w:bCs w:val="0"/>
          <w:color w:val="000000"/>
          <w:sz w:val="21"/>
          <w:szCs w:val="21"/>
          <w:highlight w:val="none"/>
        </w:rPr>
        <w:t>由于字迹模糊或表达不清引起的后果由</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负责。</w:t>
      </w:r>
    </w:p>
    <w:p w14:paraId="7102BD55">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val="en-US" w:eastAsia="zh-CN"/>
        </w:rPr>
        <w:t>7</w:t>
      </w:r>
      <w:r>
        <w:rPr>
          <w:rFonts w:hint="eastAsia" w:asciiTheme="minorEastAsia" w:hAnsiTheme="minorEastAsia" w:eastAsiaTheme="minorEastAsia" w:cstheme="minorEastAsia"/>
          <w:b w:val="0"/>
          <w:bCs w:val="0"/>
          <w:color w:val="000000"/>
          <w:sz w:val="21"/>
          <w:szCs w:val="21"/>
          <w:highlight w:val="none"/>
        </w:rPr>
        <w:t>投标文件不得涂改，如有修改错漏</w:t>
      </w:r>
      <w:r>
        <w:rPr>
          <w:rFonts w:hint="eastAsia" w:asciiTheme="minorEastAsia" w:hAnsiTheme="minorEastAsia" w:eastAsiaTheme="minorEastAsia" w:cstheme="minorEastAsia"/>
          <w:b w:val="0"/>
          <w:bCs w:val="0"/>
          <w:color w:val="000000"/>
          <w:sz w:val="21"/>
          <w:szCs w:val="21"/>
          <w:highlight w:val="none"/>
          <w:lang w:val="en-US" w:eastAsia="zh-CN"/>
        </w:rPr>
        <w:t>处，</w:t>
      </w:r>
      <w:r>
        <w:rPr>
          <w:rFonts w:hint="eastAsia" w:asciiTheme="minorEastAsia" w:hAnsiTheme="minorEastAsia" w:eastAsiaTheme="minorEastAsia" w:cstheme="minorEastAsia"/>
          <w:b w:val="0"/>
          <w:bCs w:val="0"/>
          <w:color w:val="000000"/>
          <w:sz w:val="21"/>
          <w:szCs w:val="21"/>
          <w:highlight w:val="none"/>
        </w:rPr>
        <w:t>须进行</w:t>
      </w:r>
      <w:r>
        <w:rPr>
          <w:rFonts w:hint="eastAsia" w:asciiTheme="minorEastAsia" w:hAnsiTheme="minorEastAsia" w:eastAsiaTheme="minorEastAsia" w:cstheme="minorEastAsia"/>
          <w:b w:val="0"/>
          <w:bCs w:val="0"/>
          <w:color w:val="000000"/>
          <w:sz w:val="21"/>
          <w:szCs w:val="21"/>
          <w:highlight w:val="none"/>
          <w:lang w:val="en-US" w:eastAsia="zh-CN"/>
        </w:rPr>
        <w:t>签</w:t>
      </w:r>
      <w:r>
        <w:rPr>
          <w:rFonts w:hint="eastAsia" w:asciiTheme="minorEastAsia" w:hAnsiTheme="minorEastAsia" w:eastAsiaTheme="minorEastAsia" w:cstheme="minorEastAsia"/>
          <w:b w:val="0"/>
          <w:bCs w:val="0"/>
          <w:color w:val="000000"/>
          <w:sz w:val="21"/>
          <w:szCs w:val="21"/>
          <w:highlight w:val="none"/>
        </w:rPr>
        <w:t>章。</w:t>
      </w:r>
    </w:p>
    <w:p w14:paraId="3D5CEE63">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21、</w:t>
      </w:r>
      <w:r>
        <w:rPr>
          <w:rFonts w:hint="eastAsia" w:asciiTheme="minorEastAsia" w:hAnsiTheme="minorEastAsia" w:eastAsiaTheme="minorEastAsia" w:cstheme="minorEastAsia"/>
          <w:b/>
          <w:bCs/>
          <w:color w:val="000000"/>
          <w:sz w:val="21"/>
          <w:szCs w:val="21"/>
          <w:highlight w:val="none"/>
        </w:rPr>
        <w:t>投标文件的形式和效力</w:t>
      </w:r>
    </w:p>
    <w:p w14:paraId="38A3240E">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sz w:val="21"/>
          <w:szCs w:val="21"/>
          <w:highlight w:val="none"/>
          <w:lang w:val="en-US" w:bidi="ar"/>
        </w:rPr>
      </w:pPr>
      <w:r>
        <w:rPr>
          <w:rFonts w:hint="eastAsia" w:asciiTheme="minorEastAsia" w:hAnsiTheme="minorEastAsia" w:eastAsiaTheme="minorEastAsia" w:cstheme="minorEastAsia"/>
          <w:b w:val="0"/>
          <w:bCs w:val="0"/>
          <w:sz w:val="21"/>
          <w:szCs w:val="21"/>
          <w:highlight w:val="none"/>
          <w:lang w:val="en-US" w:eastAsia="zh-CN" w:bidi="ar"/>
        </w:rPr>
        <w:t>21</w:t>
      </w:r>
      <w:r>
        <w:rPr>
          <w:rFonts w:hint="eastAsia" w:asciiTheme="minorEastAsia" w:hAnsiTheme="minorEastAsia" w:eastAsiaTheme="minorEastAsia" w:cstheme="minorEastAsia"/>
          <w:b w:val="0"/>
          <w:bCs w:val="0"/>
          <w:sz w:val="21"/>
          <w:szCs w:val="21"/>
          <w:highlight w:val="none"/>
          <w:lang w:val="en-US" w:bidi="ar"/>
        </w:rPr>
        <w:t>.</w:t>
      </w:r>
      <w:r>
        <w:rPr>
          <w:rFonts w:hint="eastAsia" w:asciiTheme="minorEastAsia" w:hAnsiTheme="minorEastAsia" w:eastAsiaTheme="minorEastAsia" w:cstheme="minorEastAsia"/>
          <w:b w:val="0"/>
          <w:bCs w:val="0"/>
          <w:sz w:val="21"/>
          <w:szCs w:val="21"/>
          <w:highlight w:val="none"/>
          <w:lang w:val="en-US" w:eastAsia="zh-CN" w:bidi="ar"/>
        </w:rPr>
        <w:t>1</w:t>
      </w:r>
      <w:r>
        <w:rPr>
          <w:rFonts w:hint="eastAsia" w:asciiTheme="minorEastAsia" w:hAnsiTheme="minorEastAsia" w:eastAsiaTheme="minorEastAsia" w:cstheme="minorEastAsia"/>
          <w:b w:val="0"/>
          <w:bCs w:val="0"/>
          <w:sz w:val="21"/>
          <w:szCs w:val="21"/>
          <w:highlight w:val="none"/>
          <w:lang w:val="en-US" w:bidi="ar"/>
        </w:rPr>
        <w:t>投标文件的形式：☑ 电子投标文件（包括“电子加密投标文件”和“备份投标文件”，在投标文件编制完成后同时生成）；</w:t>
      </w:r>
    </w:p>
    <w:p w14:paraId="31278F23">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sz w:val="21"/>
          <w:szCs w:val="21"/>
          <w:highlight w:val="none"/>
          <w:lang w:val="en-US" w:bidi="ar"/>
        </w:rPr>
      </w:pPr>
      <w:r>
        <w:rPr>
          <w:rFonts w:hint="eastAsia" w:asciiTheme="minorEastAsia" w:hAnsiTheme="minorEastAsia" w:eastAsiaTheme="minorEastAsia" w:cstheme="minorEastAsia"/>
          <w:b w:val="0"/>
          <w:bCs w:val="0"/>
          <w:sz w:val="21"/>
          <w:szCs w:val="21"/>
          <w:highlight w:val="none"/>
          <w:lang w:val="en-US" w:bidi="ar"/>
        </w:rPr>
        <w:t>（1）“电子加密投标文件”是指通过“政采云电子交易客户端”完成投标文件编制后生成并加密的数据电文形式的投标文件。</w:t>
      </w:r>
    </w:p>
    <w:p w14:paraId="38AE4A44">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sz w:val="21"/>
          <w:szCs w:val="21"/>
          <w:highlight w:val="none"/>
          <w:lang w:bidi="ar"/>
        </w:rPr>
        <w:t>（2）“备份投标文件”是指与“电子加密投标文件”同时生成的数据电文形式的电子文件（备</w:t>
      </w:r>
      <w:r>
        <w:rPr>
          <w:rFonts w:hint="eastAsia" w:asciiTheme="minorEastAsia" w:hAnsiTheme="minorEastAsia" w:eastAsiaTheme="minorEastAsia" w:cstheme="minorEastAsia"/>
          <w:b w:val="0"/>
          <w:bCs w:val="0"/>
          <w:color w:val="000000"/>
          <w:sz w:val="21"/>
          <w:szCs w:val="21"/>
          <w:highlight w:val="none"/>
        </w:rPr>
        <w:t>份标书），其他方式编制的备份投标文件视为无效备份投标文件。</w:t>
      </w:r>
    </w:p>
    <w:p w14:paraId="11261E4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21.2</w:t>
      </w:r>
      <w:r>
        <w:rPr>
          <w:rFonts w:hint="eastAsia" w:asciiTheme="minorEastAsia" w:hAnsiTheme="minorEastAsia" w:eastAsiaTheme="minorEastAsia" w:cstheme="minorEastAsia"/>
          <w:b w:val="0"/>
          <w:bCs w:val="0"/>
          <w:color w:val="000000"/>
          <w:sz w:val="21"/>
          <w:szCs w:val="21"/>
          <w:highlight w:val="none"/>
        </w:rPr>
        <w:t>投标文件的效力：“电子加密</w:t>
      </w:r>
      <w:r>
        <w:rPr>
          <w:rFonts w:hint="eastAsia" w:asciiTheme="minorEastAsia" w:hAnsiTheme="minorEastAsia" w:eastAsiaTheme="minorEastAsia" w:cstheme="minorEastAsia"/>
          <w:b w:val="0"/>
          <w:bCs w:val="0"/>
          <w:color w:val="000000"/>
          <w:sz w:val="21"/>
          <w:szCs w:val="21"/>
          <w:highlight w:val="none"/>
          <w:lang w:val="en-US" w:eastAsia="zh-CN"/>
        </w:rPr>
        <w:t>投标</w:t>
      </w:r>
      <w:r>
        <w:rPr>
          <w:rFonts w:hint="eastAsia" w:asciiTheme="minorEastAsia" w:hAnsiTheme="minorEastAsia" w:eastAsiaTheme="minorEastAsia" w:cstheme="minorEastAsia"/>
          <w:b w:val="0"/>
          <w:bCs w:val="0"/>
          <w:color w:val="000000"/>
          <w:sz w:val="21"/>
          <w:szCs w:val="21"/>
          <w:highlight w:val="none"/>
        </w:rPr>
        <w:t>文件”和“备份</w:t>
      </w:r>
      <w:r>
        <w:rPr>
          <w:rFonts w:hint="eastAsia" w:asciiTheme="minorEastAsia" w:hAnsiTheme="minorEastAsia" w:eastAsiaTheme="minorEastAsia" w:cstheme="minorEastAsia"/>
          <w:b w:val="0"/>
          <w:bCs w:val="0"/>
          <w:color w:val="000000"/>
          <w:sz w:val="21"/>
          <w:szCs w:val="21"/>
          <w:highlight w:val="none"/>
          <w:lang w:val="en-US" w:eastAsia="zh-CN"/>
        </w:rPr>
        <w:t>投标</w:t>
      </w:r>
      <w:r>
        <w:rPr>
          <w:rFonts w:hint="eastAsia" w:asciiTheme="minorEastAsia" w:hAnsiTheme="minorEastAsia" w:eastAsiaTheme="minorEastAsia" w:cstheme="minorEastAsia"/>
          <w:b w:val="0"/>
          <w:bCs w:val="0"/>
          <w:color w:val="000000"/>
          <w:sz w:val="21"/>
          <w:szCs w:val="21"/>
          <w:highlight w:val="none"/>
        </w:rPr>
        <w:t>文件”具有同等效力，数据电文内容应完全一致。</w:t>
      </w:r>
    </w:p>
    <w:p w14:paraId="44765BC5">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21.3</w:t>
      </w:r>
      <w:r>
        <w:rPr>
          <w:rFonts w:hint="eastAsia" w:asciiTheme="minorEastAsia" w:hAnsiTheme="minorEastAsia" w:eastAsiaTheme="minorEastAsia" w:cstheme="minorEastAsia"/>
          <w:b w:val="0"/>
          <w:bCs w:val="0"/>
          <w:color w:val="000000"/>
          <w:sz w:val="21"/>
          <w:szCs w:val="21"/>
          <w:highlight w:val="none"/>
        </w:rPr>
        <w:t xml:space="preserve"> 电子加密投标文件按时解密成功的，备份投标文件自动失效；电子加密投标文件解密失败，按</w:t>
      </w:r>
      <w:r>
        <w:rPr>
          <w:rFonts w:hint="eastAsia" w:asciiTheme="minorEastAsia" w:hAnsiTheme="minorEastAsia" w:eastAsiaTheme="minorEastAsia" w:cstheme="minorEastAsia"/>
          <w:b w:val="0"/>
          <w:bCs w:val="0"/>
          <w:color w:val="000000"/>
          <w:sz w:val="21"/>
          <w:szCs w:val="21"/>
          <w:highlight w:val="none"/>
          <w:lang w:eastAsia="zh-CN"/>
        </w:rPr>
        <w:t>采购文件</w:t>
      </w:r>
      <w:r>
        <w:rPr>
          <w:rFonts w:hint="eastAsia" w:asciiTheme="minorEastAsia" w:hAnsiTheme="minorEastAsia" w:eastAsiaTheme="minorEastAsia" w:cstheme="minorEastAsia"/>
          <w:b w:val="0"/>
          <w:bCs w:val="0"/>
          <w:color w:val="000000"/>
          <w:sz w:val="21"/>
          <w:szCs w:val="21"/>
          <w:highlight w:val="none"/>
        </w:rPr>
        <w:t>规定提交备份投标文件且有效的，以备份投标文件为准；电子加密投标文件解密失败，又未提交备份投标文件，视同放弃投标。</w:t>
      </w:r>
    </w:p>
    <w:p w14:paraId="0F93BA7D">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lang w:val="zh-CN"/>
        </w:rPr>
      </w:pPr>
      <w:r>
        <w:rPr>
          <w:rFonts w:hint="eastAsia" w:asciiTheme="minorEastAsia" w:hAnsiTheme="minorEastAsia" w:eastAsiaTheme="minorEastAsia" w:cstheme="minorEastAsia"/>
          <w:b w:val="0"/>
          <w:bCs w:val="0"/>
          <w:color w:val="000000"/>
          <w:sz w:val="21"/>
          <w:szCs w:val="21"/>
          <w:highlight w:val="none"/>
          <w:lang w:val="en-US" w:eastAsia="zh-CN"/>
        </w:rPr>
        <w:t>21.4</w:t>
      </w:r>
      <w:r>
        <w:rPr>
          <w:rFonts w:hint="eastAsia" w:asciiTheme="minorEastAsia" w:hAnsiTheme="minorEastAsia" w:eastAsiaTheme="minorEastAsia" w:cstheme="minorEastAsia"/>
          <w:b w:val="0"/>
          <w:bCs w:val="0"/>
          <w:color w:val="000000"/>
          <w:sz w:val="21"/>
          <w:szCs w:val="21"/>
          <w:highlight w:val="none"/>
        </w:rPr>
        <w:t>电子</w:t>
      </w:r>
      <w:r>
        <w:rPr>
          <w:rFonts w:hint="eastAsia" w:asciiTheme="minorEastAsia" w:hAnsiTheme="minorEastAsia" w:eastAsiaTheme="minorEastAsia" w:cstheme="minorEastAsia"/>
          <w:b w:val="0"/>
          <w:bCs w:val="0"/>
          <w:color w:val="000000"/>
          <w:sz w:val="21"/>
          <w:szCs w:val="21"/>
          <w:highlight w:val="none"/>
          <w:lang w:val="en-US" w:eastAsia="zh-CN"/>
        </w:rPr>
        <w:t>投标</w:t>
      </w:r>
      <w:r>
        <w:rPr>
          <w:rFonts w:hint="eastAsia" w:asciiTheme="minorEastAsia" w:hAnsiTheme="minorEastAsia" w:eastAsiaTheme="minorEastAsia" w:cstheme="minorEastAsia"/>
          <w:b w:val="0"/>
          <w:bCs w:val="0"/>
          <w:color w:val="000000"/>
          <w:sz w:val="21"/>
          <w:szCs w:val="21"/>
          <w:highlight w:val="none"/>
          <w:lang w:eastAsia="zh-CN"/>
        </w:rPr>
        <w:t>文件</w:t>
      </w:r>
      <w:r>
        <w:rPr>
          <w:rFonts w:hint="eastAsia" w:asciiTheme="minorEastAsia" w:hAnsiTheme="minorEastAsia" w:eastAsiaTheme="minorEastAsia" w:cstheme="minorEastAsia"/>
          <w:b w:val="0"/>
          <w:bCs w:val="0"/>
          <w:color w:val="000000"/>
          <w:sz w:val="21"/>
          <w:szCs w:val="21"/>
          <w:highlight w:val="none"/>
        </w:rPr>
        <w:t>按政采云平台</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项目采购-电子招投标操作指南（网址：</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"https://help.zcygov.cn/web/site_2/2018/12-28/2573.html）及本采购文件要求制作、加密并递交。"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https://help.zcygov.cn/web/site_2/2018/12-28/2573.html）及本</w:t>
      </w:r>
      <w:r>
        <w:rPr>
          <w:rFonts w:hint="eastAsia" w:asciiTheme="minorEastAsia" w:hAnsiTheme="minorEastAsia" w:eastAsiaTheme="minorEastAsia" w:cstheme="minorEastAsia"/>
          <w:b w:val="0"/>
          <w:bCs w:val="0"/>
          <w:color w:val="000000"/>
          <w:sz w:val="21"/>
          <w:szCs w:val="21"/>
          <w:highlight w:val="none"/>
          <w:lang w:val="en-US" w:eastAsia="zh-CN"/>
        </w:rPr>
        <w:t>采购文件</w:t>
      </w:r>
      <w:r>
        <w:rPr>
          <w:rFonts w:hint="eastAsia" w:asciiTheme="minorEastAsia" w:hAnsiTheme="minorEastAsia" w:eastAsiaTheme="minorEastAsia" w:cstheme="minorEastAsia"/>
          <w:b w:val="0"/>
          <w:bCs w:val="0"/>
          <w:color w:val="000000"/>
          <w:sz w:val="21"/>
          <w:szCs w:val="21"/>
          <w:highlight w:val="none"/>
        </w:rPr>
        <w:t>要求制作、加密并递交。</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lang w:val="zh-CN"/>
        </w:rPr>
        <w:t>投标人未按规定加密的投标文件，电子交易平台将拒收并提示。</w:t>
      </w:r>
    </w:p>
    <w:p w14:paraId="761F3B5A">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2" w:firstLineChars="200"/>
        <w:outlineLvl w:val="1"/>
        <w:rPr>
          <w:rFonts w:hint="eastAsia" w:asciiTheme="minorEastAsia" w:hAnsiTheme="minorEastAsia" w:eastAsiaTheme="minorEastAsia" w:cstheme="minorEastAsia"/>
          <w:b/>
          <w:bCs/>
          <w:color w:val="000000"/>
          <w:sz w:val="21"/>
          <w:szCs w:val="21"/>
          <w:highlight w:val="none"/>
        </w:rPr>
      </w:pPr>
      <w:bookmarkStart w:id="13" w:name="_Toc476644689"/>
      <w:r>
        <w:rPr>
          <w:rFonts w:hint="eastAsia" w:asciiTheme="minorEastAsia" w:hAnsiTheme="minorEastAsia" w:eastAsiaTheme="minorEastAsia" w:cstheme="minorEastAsia"/>
          <w:b/>
          <w:bCs/>
          <w:color w:val="000000"/>
          <w:sz w:val="21"/>
          <w:szCs w:val="21"/>
          <w:highlight w:val="none"/>
          <w:lang w:val="en-US" w:eastAsia="zh-CN"/>
        </w:rPr>
        <w:t>22、</w:t>
      </w:r>
      <w:r>
        <w:rPr>
          <w:rFonts w:hint="eastAsia" w:asciiTheme="minorEastAsia" w:hAnsiTheme="minorEastAsia" w:eastAsiaTheme="minorEastAsia" w:cstheme="minorEastAsia"/>
          <w:b/>
          <w:bCs/>
          <w:color w:val="000000"/>
          <w:sz w:val="21"/>
          <w:szCs w:val="21"/>
          <w:highlight w:val="none"/>
        </w:rPr>
        <w:t>投标</w:t>
      </w:r>
      <w:bookmarkEnd w:id="13"/>
      <w:r>
        <w:rPr>
          <w:rFonts w:hint="eastAsia" w:asciiTheme="minorEastAsia" w:hAnsiTheme="minorEastAsia" w:eastAsiaTheme="minorEastAsia" w:cstheme="minorEastAsia"/>
          <w:b/>
          <w:bCs/>
          <w:color w:val="000000"/>
          <w:sz w:val="21"/>
          <w:szCs w:val="21"/>
          <w:highlight w:val="none"/>
        </w:rPr>
        <w:t>说明</w:t>
      </w:r>
    </w:p>
    <w:p w14:paraId="5B4E33AE">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22.1</w:t>
      </w:r>
      <w:r>
        <w:rPr>
          <w:rFonts w:hint="eastAsia" w:asciiTheme="minorEastAsia" w:hAnsiTheme="minorEastAsia" w:eastAsiaTheme="minorEastAsia" w:cstheme="minorEastAsia"/>
          <w:b w:val="0"/>
          <w:bCs w:val="0"/>
          <w:color w:val="000000"/>
          <w:sz w:val="21"/>
          <w:szCs w:val="21"/>
          <w:highlight w:val="none"/>
        </w:rPr>
        <w:t>本项目实行电子投标，不接受纸质投标文件，应按照本项目</w:t>
      </w:r>
      <w:r>
        <w:rPr>
          <w:rFonts w:hint="eastAsia" w:asciiTheme="minorEastAsia" w:hAnsiTheme="minorEastAsia" w:eastAsiaTheme="minorEastAsia" w:cstheme="minorEastAsia"/>
          <w:b w:val="0"/>
          <w:bCs w:val="0"/>
          <w:color w:val="000000"/>
          <w:sz w:val="21"/>
          <w:szCs w:val="21"/>
          <w:highlight w:val="none"/>
          <w:lang w:eastAsia="zh-CN"/>
        </w:rPr>
        <w:t>采购文件</w:t>
      </w:r>
      <w:r>
        <w:rPr>
          <w:rFonts w:hint="eastAsia" w:asciiTheme="minorEastAsia" w:hAnsiTheme="minorEastAsia" w:eastAsiaTheme="minorEastAsia" w:cstheme="minorEastAsia"/>
          <w:b w:val="0"/>
          <w:bCs w:val="0"/>
          <w:color w:val="000000"/>
          <w:sz w:val="21"/>
          <w:szCs w:val="21"/>
          <w:highlight w:val="none"/>
        </w:rPr>
        <w:t>和政采云平台的要求编制、加密并递交投标文件。</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在使用系统进行投标的过程中遇到涉及平台使用的任何问题，可致电政采云平台技术支持热线咨询，联系方式：</w:t>
      </w:r>
      <w:r>
        <w:rPr>
          <w:rFonts w:hint="eastAsia" w:asciiTheme="minorEastAsia" w:hAnsiTheme="minorEastAsia" w:eastAsiaTheme="minorEastAsia" w:cstheme="minorEastAsia"/>
          <w:b w:val="0"/>
          <w:bCs w:val="0"/>
          <w:color w:val="000000"/>
          <w:sz w:val="21"/>
          <w:szCs w:val="21"/>
          <w:highlight w:val="none"/>
          <w:lang w:val="en-US" w:eastAsia="zh-CN"/>
        </w:rPr>
        <w:t>95763</w:t>
      </w:r>
      <w:r>
        <w:rPr>
          <w:rFonts w:hint="eastAsia" w:asciiTheme="minorEastAsia" w:hAnsiTheme="minorEastAsia" w:eastAsiaTheme="minorEastAsia" w:cstheme="minorEastAsia"/>
          <w:b w:val="0"/>
          <w:bCs w:val="0"/>
          <w:color w:val="000000"/>
          <w:sz w:val="21"/>
          <w:szCs w:val="21"/>
          <w:highlight w:val="none"/>
        </w:rPr>
        <w:t>。</w:t>
      </w:r>
    </w:p>
    <w:p w14:paraId="2B81836E">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22.2</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应在开标前完成CA数字证书办理。（办理流程详见http://zfcg.czt.zj.gov.cn/bidClientTemplate/2019-05-27/12945.html）。完成CA数字证书办理预计一周左右，建议各</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抓紧时间办理。CA数字证书使用中出现问题可拨打技术支持电话咨询，联系方式：400-888-4636。</w:t>
      </w:r>
    </w:p>
    <w:p w14:paraId="7B7EA0D3">
      <w:pPr>
        <w:keepNext w:val="0"/>
        <w:keepLines w:val="0"/>
        <w:pageBreakBefore w:val="0"/>
        <w:widowControl w:val="0"/>
        <w:tabs>
          <w:tab w:val="left" w:pos="0"/>
          <w:tab w:val="left" w:pos="900"/>
          <w:tab w:val="left" w:pos="7020"/>
          <w:tab w:val="left" w:pos="8460"/>
        </w:tabs>
        <w:kinsoku/>
        <w:wordWrap w:val="0"/>
        <w:overflowPunct/>
        <w:topLinePunct w:val="0"/>
        <w:autoSpaceDE/>
        <w:autoSpaceDN/>
        <w:bidi w:val="0"/>
        <w:adjustRightInd/>
        <w:snapToGrid/>
        <w:spacing w:after="0" w:line="360" w:lineRule="exact"/>
        <w:ind w:leftChars="0" w:right="0" w:firstLine="420" w:firstLineChars="200"/>
        <w:textAlignment w:val="auto"/>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22.3</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通过政采云平台电子投标工具制作投标文件，电子投标工具请</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自行前往浙江省政府采购网下载并安装，（下载网址：http://zfcg.czt.zj.gov.cn/bidClientTemplate/2019-05-27/12946.html），电子投标具体流程文档详见网址：</w:t>
      </w:r>
      <w:r>
        <w:rPr>
          <w:rFonts w:hint="eastAsia" w:asciiTheme="minorEastAsia" w:hAnsiTheme="minorEastAsia" w:eastAsiaTheme="minorEastAsia" w:cstheme="minorEastAsia"/>
          <w:b w:val="0"/>
          <w:bCs w:val="0"/>
          <w:sz w:val="21"/>
          <w:szCs w:val="21"/>
          <w:highlight w:val="none"/>
        </w:rPr>
        <w:fldChar w:fldCharType="begin"/>
      </w:r>
      <w:r>
        <w:rPr>
          <w:rFonts w:hint="eastAsia" w:asciiTheme="minorEastAsia" w:hAnsiTheme="minorEastAsia" w:eastAsiaTheme="minorEastAsia" w:cstheme="minorEastAsia"/>
          <w:b w:val="0"/>
          <w:bCs w:val="0"/>
          <w:sz w:val="21"/>
          <w:szCs w:val="21"/>
          <w:highlight w:val="none"/>
        </w:rPr>
        <w:instrText xml:space="preserve"> HYPERLINK "https://help.zcygov.cn/web/site_2/2018/12-28/2573.html" </w:instrText>
      </w:r>
      <w:r>
        <w:rPr>
          <w:rFonts w:hint="eastAsia" w:asciiTheme="minorEastAsia" w:hAnsiTheme="minorEastAsia" w:eastAsiaTheme="minorEastAsia" w:cstheme="minorEastAsia"/>
          <w:b w:val="0"/>
          <w:bCs w:val="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https://help.zcygov.cn/web/site_2/2018/12-28/2573.html</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rPr>
        <w:t>。</w:t>
      </w:r>
    </w:p>
    <w:p w14:paraId="0FEAE594">
      <w:pPr>
        <w:keepNext w:val="0"/>
        <w:keepLines w:val="0"/>
        <w:pageBreakBefore w:val="0"/>
        <w:widowControl w:val="0"/>
        <w:tabs>
          <w:tab w:val="left" w:pos="0"/>
          <w:tab w:val="left" w:pos="900"/>
          <w:tab w:val="left" w:pos="7020"/>
          <w:tab w:val="left" w:pos="8460"/>
        </w:tabs>
        <w:kinsoku/>
        <w:wordWrap w:val="0"/>
        <w:overflowPunct/>
        <w:topLinePunct w:val="0"/>
        <w:autoSpaceDE/>
        <w:autoSpaceDN/>
        <w:bidi w:val="0"/>
        <w:adjustRightInd/>
        <w:snapToGrid/>
        <w:spacing w:after="0" w:line="360" w:lineRule="exact"/>
        <w:ind w:leftChars="0" w:right="0" w:firstLine="420" w:firstLineChars="200"/>
        <w:textAlignment w:val="auto"/>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22.4</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7048E8F8">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22.5</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无需到现场投标，但须准时在线参加，直至评审结束。投标截止时间后</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凭CA数字证书登录政采云平台完成投标文件解密。</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的联系电话在投标当天保持通信畅通，因通信问题无法联系到</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造成的后果由</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自行承担。</w:t>
      </w:r>
    </w:p>
    <w:p w14:paraId="41F8BE07">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2" w:firstLineChars="200"/>
        <w:rPr>
          <w:rFonts w:hint="eastAsia" w:asciiTheme="minorEastAsia" w:hAnsiTheme="minorEastAsia" w:eastAsiaTheme="minorEastAsia" w:cstheme="minorEastAsia"/>
          <w:b/>
          <w:bCs/>
          <w:color w:val="000000"/>
          <w:sz w:val="21"/>
          <w:szCs w:val="21"/>
          <w:highlight w:val="none"/>
          <w:lang w:val="en-US" w:bidi="ar-SA"/>
        </w:rPr>
      </w:pPr>
      <w:r>
        <w:rPr>
          <w:rFonts w:hint="eastAsia" w:asciiTheme="minorEastAsia" w:hAnsiTheme="minorEastAsia" w:eastAsiaTheme="minorEastAsia" w:cstheme="minorEastAsia"/>
          <w:b/>
          <w:bCs/>
          <w:color w:val="000000"/>
          <w:sz w:val="21"/>
          <w:szCs w:val="21"/>
          <w:highlight w:val="none"/>
          <w:lang w:val="en-US" w:eastAsia="zh-CN" w:bidi="ar-SA"/>
        </w:rPr>
        <w:t>23、</w:t>
      </w:r>
      <w:r>
        <w:rPr>
          <w:rFonts w:hint="eastAsia" w:asciiTheme="minorEastAsia" w:hAnsiTheme="minorEastAsia" w:eastAsiaTheme="minorEastAsia" w:cstheme="minorEastAsia"/>
          <w:b/>
          <w:bCs/>
          <w:color w:val="000000"/>
          <w:sz w:val="21"/>
          <w:szCs w:val="21"/>
          <w:highlight w:val="none"/>
          <w:lang w:val="en-US" w:bidi="ar-SA"/>
        </w:rPr>
        <w:t>投标文件的</w:t>
      </w:r>
      <w:r>
        <w:rPr>
          <w:rFonts w:hint="eastAsia" w:asciiTheme="minorEastAsia" w:hAnsiTheme="minorEastAsia" w:eastAsiaTheme="minorEastAsia" w:cstheme="minorEastAsia"/>
          <w:b/>
          <w:bCs/>
          <w:color w:val="000000"/>
          <w:sz w:val="21"/>
          <w:szCs w:val="21"/>
          <w:highlight w:val="none"/>
          <w:lang w:val="en-US" w:eastAsia="zh-CN" w:bidi="ar-SA"/>
        </w:rPr>
        <w:t>上</w:t>
      </w:r>
      <w:r>
        <w:rPr>
          <w:rFonts w:hint="eastAsia" w:asciiTheme="minorEastAsia" w:hAnsiTheme="minorEastAsia" w:eastAsiaTheme="minorEastAsia" w:cstheme="minorEastAsia"/>
          <w:b/>
          <w:bCs/>
          <w:color w:val="000000"/>
          <w:sz w:val="21"/>
          <w:szCs w:val="21"/>
          <w:highlight w:val="none"/>
          <w:lang w:val="en-US" w:bidi="ar-SA"/>
        </w:rPr>
        <w:t>传递交</w:t>
      </w:r>
    </w:p>
    <w:p w14:paraId="2896008A">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23.1</w:t>
      </w:r>
      <w:r>
        <w:rPr>
          <w:rFonts w:hint="eastAsia" w:asciiTheme="minorEastAsia" w:hAnsiTheme="minorEastAsia" w:eastAsiaTheme="minorEastAsia" w:cstheme="minorEastAsia"/>
          <w:b w:val="0"/>
          <w:bCs w:val="0"/>
          <w:color w:val="000000"/>
          <w:sz w:val="21"/>
          <w:szCs w:val="21"/>
          <w:highlight w:val="none"/>
          <w:lang w:val="en-US" w:bidi="ar-SA"/>
        </w:rPr>
        <w:t>“电子加密投标文件”</w:t>
      </w:r>
      <w:r>
        <w:rPr>
          <w:rFonts w:hint="eastAsia" w:asciiTheme="minorEastAsia" w:hAnsiTheme="minorEastAsia" w:eastAsiaTheme="minorEastAsia" w:cstheme="minorEastAsia"/>
          <w:b w:val="0"/>
          <w:bCs w:val="0"/>
          <w:color w:val="000000"/>
          <w:sz w:val="21"/>
          <w:szCs w:val="21"/>
          <w:highlight w:val="none"/>
          <w:lang w:val="en-US" w:eastAsia="zh-CN" w:bidi="ar-SA"/>
        </w:rPr>
        <w:t>的上传递交：</w:t>
      </w:r>
    </w:p>
    <w:p w14:paraId="6EFA4EEB">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right="0" w:firstLine="420" w:firstLineChars="200"/>
        <w:rPr>
          <w:rFonts w:hint="eastAsia" w:asciiTheme="minorEastAsia" w:hAnsiTheme="minorEastAsia" w:eastAsiaTheme="minorEastAsia" w:cstheme="minorEastAsia"/>
          <w:b w:val="0"/>
          <w:bCs w:val="0"/>
          <w:color w:val="000000"/>
          <w:sz w:val="21"/>
          <w:szCs w:val="21"/>
          <w:highlight w:val="none"/>
          <w:lang w:val="en-US"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23.1.1投标人</w:t>
      </w:r>
      <w:r>
        <w:rPr>
          <w:rFonts w:hint="eastAsia" w:asciiTheme="minorEastAsia" w:hAnsiTheme="minorEastAsia" w:eastAsiaTheme="minorEastAsia" w:cstheme="minorEastAsia"/>
          <w:b w:val="0"/>
          <w:bCs w:val="0"/>
          <w:color w:val="000000"/>
          <w:sz w:val="21"/>
          <w:szCs w:val="21"/>
          <w:highlight w:val="none"/>
          <w:lang w:val="en-US" w:bidi="ar-SA"/>
        </w:rPr>
        <w:t>应在投标截止时间前将“电子加密投标文件”成功</w:t>
      </w:r>
      <w:r>
        <w:rPr>
          <w:rFonts w:hint="eastAsia" w:asciiTheme="minorEastAsia" w:hAnsiTheme="minorEastAsia" w:eastAsiaTheme="minorEastAsia" w:cstheme="minorEastAsia"/>
          <w:b w:val="0"/>
          <w:bCs w:val="0"/>
          <w:color w:val="000000"/>
          <w:sz w:val="21"/>
          <w:szCs w:val="21"/>
          <w:highlight w:val="none"/>
          <w:lang w:val="en-US" w:eastAsia="zh-CN" w:bidi="ar-SA"/>
        </w:rPr>
        <w:t>上</w:t>
      </w:r>
      <w:r>
        <w:rPr>
          <w:rFonts w:hint="eastAsia" w:asciiTheme="minorEastAsia" w:hAnsiTheme="minorEastAsia" w:eastAsiaTheme="minorEastAsia" w:cstheme="minorEastAsia"/>
          <w:b w:val="0"/>
          <w:bCs w:val="0"/>
          <w:color w:val="000000"/>
          <w:sz w:val="21"/>
          <w:szCs w:val="21"/>
          <w:highlight w:val="none"/>
          <w:lang w:val="en-US" w:bidi="ar-SA"/>
        </w:rPr>
        <w:t>传递交至“政府采购云平台”，否则投标无效。</w:t>
      </w:r>
    </w:p>
    <w:p w14:paraId="63EADF66">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23.1.2</w:t>
      </w:r>
      <w:r>
        <w:rPr>
          <w:rFonts w:hint="eastAsia" w:asciiTheme="minorEastAsia" w:hAnsiTheme="minorEastAsia" w:eastAsiaTheme="minorEastAsia" w:cstheme="minorEastAsia"/>
          <w:b w:val="0"/>
          <w:bCs w:val="0"/>
          <w:color w:val="000000"/>
          <w:sz w:val="21"/>
          <w:szCs w:val="21"/>
          <w:highlight w:val="none"/>
          <w:lang w:val="en-US" w:bidi="ar-SA"/>
        </w:rPr>
        <w:t>“电子加密投标文件”成功上传递交后，</w:t>
      </w:r>
      <w:r>
        <w:rPr>
          <w:rFonts w:hint="eastAsia" w:asciiTheme="minorEastAsia" w:hAnsiTheme="minorEastAsia" w:eastAsiaTheme="minorEastAsia" w:cstheme="minorEastAsia"/>
          <w:b w:val="0"/>
          <w:bCs w:val="0"/>
          <w:color w:val="000000"/>
          <w:sz w:val="21"/>
          <w:szCs w:val="21"/>
          <w:highlight w:val="none"/>
          <w:lang w:val="en-US" w:eastAsia="zh-CN" w:bidi="ar-SA"/>
        </w:rPr>
        <w:t>投标人</w:t>
      </w:r>
      <w:r>
        <w:rPr>
          <w:rFonts w:hint="eastAsia" w:asciiTheme="minorEastAsia" w:hAnsiTheme="minorEastAsia" w:eastAsiaTheme="minorEastAsia" w:cstheme="minorEastAsia"/>
          <w:b w:val="0"/>
          <w:bCs w:val="0"/>
          <w:color w:val="000000"/>
          <w:sz w:val="21"/>
          <w:szCs w:val="21"/>
          <w:highlight w:val="none"/>
          <w:lang w:val="en-US" w:bidi="ar-SA"/>
        </w:rPr>
        <w:t>可自行打印投标文件接收回执。</w:t>
      </w:r>
    </w:p>
    <w:p w14:paraId="204B1572">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23.2</w:t>
      </w:r>
      <w:r>
        <w:rPr>
          <w:rFonts w:hint="eastAsia" w:asciiTheme="minorEastAsia" w:hAnsiTheme="minorEastAsia" w:eastAsiaTheme="minorEastAsia" w:cstheme="minorEastAsia"/>
          <w:b w:val="0"/>
          <w:bCs w:val="0"/>
          <w:color w:val="000000"/>
          <w:sz w:val="21"/>
          <w:szCs w:val="21"/>
          <w:highlight w:val="none"/>
          <w:lang w:val="en-US" w:bidi="ar-SA"/>
        </w:rPr>
        <w:t>“备份投标文件”的递交：</w:t>
      </w:r>
    </w:p>
    <w:p w14:paraId="55E54DD8">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23.2</w:t>
      </w:r>
      <w:r>
        <w:rPr>
          <w:rFonts w:hint="eastAsia" w:asciiTheme="minorEastAsia" w:hAnsiTheme="minorEastAsia" w:eastAsiaTheme="minorEastAsia" w:cstheme="minorEastAsia"/>
          <w:b w:val="0"/>
          <w:bCs w:val="0"/>
          <w:color w:val="000000"/>
          <w:sz w:val="21"/>
          <w:szCs w:val="21"/>
          <w:highlight w:val="none"/>
          <w:lang w:val="en-US" w:bidi="ar-SA"/>
        </w:rPr>
        <w:t>.</w:t>
      </w:r>
      <w:r>
        <w:rPr>
          <w:rFonts w:hint="eastAsia" w:asciiTheme="minorEastAsia" w:hAnsiTheme="minorEastAsia" w:eastAsiaTheme="minorEastAsia" w:cstheme="minorEastAsia"/>
          <w:b w:val="0"/>
          <w:bCs w:val="0"/>
          <w:color w:val="000000"/>
          <w:sz w:val="21"/>
          <w:szCs w:val="21"/>
          <w:highlight w:val="none"/>
          <w:lang w:val="en-US" w:eastAsia="zh-CN" w:bidi="ar-SA"/>
        </w:rPr>
        <w:t>1投标人</w:t>
      </w:r>
      <w:r>
        <w:rPr>
          <w:rFonts w:hint="eastAsia" w:asciiTheme="minorEastAsia" w:hAnsiTheme="minorEastAsia" w:eastAsiaTheme="minorEastAsia" w:cstheme="minorEastAsia"/>
          <w:b w:val="0"/>
          <w:bCs w:val="0"/>
          <w:color w:val="000000"/>
          <w:sz w:val="21"/>
          <w:szCs w:val="21"/>
          <w:highlight w:val="none"/>
          <w:lang w:val="en-US" w:bidi="ar-SA"/>
        </w:rPr>
        <w:t>在“政府采购云平台”完成“电子加密投标文件”的</w:t>
      </w:r>
      <w:r>
        <w:rPr>
          <w:rFonts w:hint="eastAsia" w:asciiTheme="minorEastAsia" w:hAnsiTheme="minorEastAsia" w:eastAsiaTheme="minorEastAsia" w:cstheme="minorEastAsia"/>
          <w:b w:val="0"/>
          <w:bCs w:val="0"/>
          <w:color w:val="000000"/>
          <w:sz w:val="21"/>
          <w:szCs w:val="21"/>
          <w:highlight w:val="none"/>
          <w:lang w:val="en-US" w:eastAsia="zh-CN" w:bidi="ar-SA"/>
        </w:rPr>
        <w:t>上</w:t>
      </w:r>
      <w:r>
        <w:rPr>
          <w:rFonts w:hint="eastAsia" w:asciiTheme="minorEastAsia" w:hAnsiTheme="minorEastAsia" w:eastAsiaTheme="minorEastAsia" w:cstheme="minorEastAsia"/>
          <w:b w:val="0"/>
          <w:bCs w:val="0"/>
          <w:color w:val="000000"/>
          <w:sz w:val="21"/>
          <w:szCs w:val="21"/>
          <w:highlight w:val="none"/>
          <w:lang w:val="en-US" w:bidi="ar-SA"/>
        </w:rPr>
        <w:t>传递交后，还可以（以电子邮件的形式）在投标截止时间前发送一份“备份投标文件”至邮箱：</w:t>
      </w:r>
      <w:r>
        <w:rPr>
          <w:rFonts w:hint="eastAsia" w:asciiTheme="minorEastAsia" w:hAnsiTheme="minorEastAsia" w:eastAsiaTheme="minorEastAsia" w:cstheme="minorEastAsia"/>
          <w:b w:val="0"/>
          <w:bCs w:val="0"/>
          <w:sz w:val="21"/>
          <w:szCs w:val="21"/>
          <w:highlight w:val="none"/>
        </w:rPr>
        <w:fldChar w:fldCharType="begin"/>
      </w:r>
      <w:r>
        <w:rPr>
          <w:rFonts w:hint="eastAsia" w:asciiTheme="minorEastAsia" w:hAnsiTheme="minorEastAsia" w:eastAsiaTheme="minorEastAsia" w:cstheme="minorEastAsia"/>
          <w:b w:val="0"/>
          <w:bCs w:val="0"/>
          <w:sz w:val="21"/>
          <w:szCs w:val="21"/>
          <w:highlight w:val="none"/>
        </w:rPr>
        <w:instrText xml:space="preserve"> HYPERLINK "mailto:531006598@qq.com" \h </w:instrText>
      </w:r>
      <w:r>
        <w:rPr>
          <w:rFonts w:hint="eastAsia" w:asciiTheme="minorEastAsia" w:hAnsiTheme="minorEastAsia" w:eastAsiaTheme="minorEastAsia" w:cstheme="minorEastAsia"/>
          <w:b w:val="0"/>
          <w:bCs w:val="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lang w:val="en-US" w:bidi="ar-SA"/>
        </w:rPr>
        <w:t>3519801</w:t>
      </w:r>
      <w:r>
        <w:rPr>
          <w:rFonts w:hint="eastAsia" w:asciiTheme="minorEastAsia" w:hAnsiTheme="minorEastAsia" w:eastAsiaTheme="minorEastAsia" w:cstheme="minorEastAsia"/>
          <w:b w:val="0"/>
          <w:bCs w:val="0"/>
          <w:color w:val="000000"/>
          <w:sz w:val="21"/>
          <w:szCs w:val="21"/>
          <w:highlight w:val="none"/>
          <w:lang w:val="en-US" w:eastAsia="zh-CN" w:bidi="ar-SA"/>
        </w:rPr>
        <w:t>477</w:t>
      </w:r>
      <w:r>
        <w:rPr>
          <w:rFonts w:hint="eastAsia" w:asciiTheme="minorEastAsia" w:hAnsiTheme="minorEastAsia" w:eastAsiaTheme="minorEastAsia" w:cstheme="minorEastAsia"/>
          <w:b w:val="0"/>
          <w:bCs w:val="0"/>
          <w:color w:val="000000"/>
          <w:sz w:val="21"/>
          <w:szCs w:val="21"/>
          <w:highlight w:val="none"/>
          <w:lang w:val="en-US" w:bidi="ar-SA"/>
        </w:rPr>
        <w:t>@qq.com</w:t>
      </w:r>
      <w:r>
        <w:rPr>
          <w:rFonts w:hint="eastAsia" w:asciiTheme="minorEastAsia" w:hAnsiTheme="minorEastAsia" w:eastAsiaTheme="minorEastAsia" w:cstheme="minorEastAsia"/>
          <w:b w:val="0"/>
          <w:bCs w:val="0"/>
          <w:color w:val="000000"/>
          <w:sz w:val="21"/>
          <w:szCs w:val="21"/>
          <w:highlight w:val="none"/>
          <w:lang w:val="en-US" w:bidi="ar-SA"/>
        </w:rPr>
        <w:fldChar w:fldCharType="end"/>
      </w:r>
      <w:r>
        <w:rPr>
          <w:rFonts w:hint="eastAsia" w:asciiTheme="minorEastAsia" w:hAnsiTheme="minorEastAsia" w:eastAsiaTheme="minorEastAsia" w:cstheme="minorEastAsia"/>
          <w:b w:val="0"/>
          <w:bCs w:val="0"/>
          <w:color w:val="000000"/>
          <w:sz w:val="21"/>
          <w:szCs w:val="21"/>
          <w:highlight w:val="none"/>
          <w:lang w:val="en-US" w:bidi="ar-SA"/>
        </w:rPr>
        <w:t>；</w:t>
      </w:r>
    </w:p>
    <w:p w14:paraId="7FB137F9">
      <w:pPr>
        <w:pStyle w:val="476"/>
        <w:keepNext w:val="0"/>
        <w:keepLines w:val="0"/>
        <w:pageBreakBefore w:val="0"/>
        <w:widowControl w:val="0"/>
        <w:tabs>
          <w:tab w:val="left" w:pos="321"/>
        </w:tabs>
        <w:wordWrap/>
        <w:overflowPunct/>
        <w:topLinePunct w:val="0"/>
        <w:autoSpaceDE w:val="0"/>
        <w:autoSpaceDN w:val="0"/>
        <w:bidi w:val="0"/>
        <w:adjustRightInd/>
        <w:snapToGrid/>
        <w:spacing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bidi="ar-SA"/>
        </w:rPr>
      </w:pPr>
      <w:r>
        <w:rPr>
          <w:rFonts w:hint="eastAsia" w:asciiTheme="minorEastAsia" w:hAnsiTheme="minorEastAsia" w:eastAsiaTheme="minorEastAsia" w:cstheme="minorEastAsia"/>
          <w:b w:val="0"/>
          <w:bCs w:val="0"/>
          <w:color w:val="000000"/>
          <w:sz w:val="21"/>
          <w:szCs w:val="21"/>
          <w:highlight w:val="none"/>
          <w:lang w:val="en-US" w:eastAsia="zh-CN" w:bidi="ar-SA"/>
        </w:rPr>
        <w:t>23.2.2</w:t>
      </w:r>
      <w:r>
        <w:rPr>
          <w:rFonts w:hint="eastAsia" w:asciiTheme="minorEastAsia" w:hAnsiTheme="minorEastAsia" w:eastAsiaTheme="minorEastAsia" w:cstheme="minorEastAsia"/>
          <w:b w:val="0"/>
          <w:bCs w:val="0"/>
          <w:color w:val="000000"/>
          <w:sz w:val="21"/>
          <w:szCs w:val="21"/>
          <w:highlight w:val="none"/>
          <w:lang w:val="en-US" w:bidi="ar-SA"/>
        </w:rPr>
        <w:t>通过“政府采购云平台”成功</w:t>
      </w:r>
      <w:r>
        <w:rPr>
          <w:rFonts w:hint="eastAsia" w:asciiTheme="minorEastAsia" w:hAnsiTheme="minorEastAsia" w:eastAsiaTheme="minorEastAsia" w:cstheme="minorEastAsia"/>
          <w:b w:val="0"/>
          <w:bCs w:val="0"/>
          <w:color w:val="000000"/>
          <w:sz w:val="21"/>
          <w:szCs w:val="21"/>
          <w:highlight w:val="none"/>
          <w:lang w:val="en-US" w:eastAsia="zh-CN" w:bidi="ar-SA"/>
        </w:rPr>
        <w:t>上</w:t>
      </w:r>
      <w:r>
        <w:rPr>
          <w:rFonts w:hint="eastAsia" w:asciiTheme="minorEastAsia" w:hAnsiTheme="minorEastAsia" w:eastAsiaTheme="minorEastAsia" w:cstheme="minorEastAsia"/>
          <w:b w:val="0"/>
          <w:bCs w:val="0"/>
          <w:color w:val="000000"/>
          <w:sz w:val="21"/>
          <w:szCs w:val="21"/>
          <w:highlight w:val="none"/>
          <w:lang w:val="en-US" w:bidi="ar-SA"/>
        </w:rPr>
        <w:t>传递交的“电子加密投标文件”已按时解密的，“备份投标文件”自动失效。投标截止时间前，</w:t>
      </w:r>
      <w:r>
        <w:rPr>
          <w:rFonts w:hint="eastAsia" w:asciiTheme="minorEastAsia" w:hAnsiTheme="minorEastAsia" w:eastAsiaTheme="minorEastAsia" w:cstheme="minorEastAsia"/>
          <w:b w:val="0"/>
          <w:bCs w:val="0"/>
          <w:color w:val="000000"/>
          <w:sz w:val="21"/>
          <w:szCs w:val="21"/>
          <w:highlight w:val="none"/>
          <w:lang w:val="en-US" w:eastAsia="zh-CN" w:bidi="ar-SA"/>
        </w:rPr>
        <w:t>投标人</w:t>
      </w:r>
      <w:r>
        <w:rPr>
          <w:rFonts w:hint="eastAsia" w:asciiTheme="minorEastAsia" w:hAnsiTheme="minorEastAsia" w:eastAsiaTheme="minorEastAsia" w:cstheme="minorEastAsia"/>
          <w:b w:val="0"/>
          <w:bCs w:val="0"/>
          <w:color w:val="000000"/>
          <w:sz w:val="21"/>
          <w:szCs w:val="21"/>
          <w:highlight w:val="none"/>
          <w:lang w:val="en-US" w:bidi="ar-SA"/>
        </w:rPr>
        <w:t>仅递交了“备份投标文件”而未将“电子加密投标文件”成功上传至“政府采购云平台”的，投标无效。</w:t>
      </w:r>
    </w:p>
    <w:p w14:paraId="5A8CAB2E">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注：</w:t>
      </w:r>
      <w:r>
        <w:rPr>
          <w:rFonts w:hint="eastAsia" w:asciiTheme="minorEastAsia" w:hAnsiTheme="minorEastAsia" w:eastAsiaTheme="minorEastAsia" w:cstheme="minorEastAsia"/>
          <w:b w:val="0"/>
          <w:bCs w:val="0"/>
          <w:color w:val="000000"/>
          <w:sz w:val="21"/>
          <w:szCs w:val="21"/>
          <w:highlight w:val="none"/>
        </w:rPr>
        <w:t>为确保采购项目顺利实施，避免因政府采购云平台电子加密投标文件解密失败导致</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投标无效，</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应于</w:t>
      </w:r>
      <w:r>
        <w:rPr>
          <w:rFonts w:hint="eastAsia" w:asciiTheme="minorEastAsia" w:hAnsiTheme="minorEastAsia" w:eastAsiaTheme="minorEastAsia" w:cstheme="minorEastAsia"/>
          <w:b w:val="0"/>
          <w:bCs w:val="0"/>
          <w:color w:val="000000"/>
          <w:sz w:val="21"/>
          <w:szCs w:val="21"/>
          <w:highlight w:val="none"/>
          <w:lang w:val="en-US" w:eastAsia="zh-CN"/>
        </w:rPr>
        <w:t>投标</w:t>
      </w:r>
      <w:r>
        <w:rPr>
          <w:rFonts w:hint="eastAsia" w:asciiTheme="minorEastAsia" w:hAnsiTheme="minorEastAsia" w:eastAsiaTheme="minorEastAsia" w:cstheme="minorEastAsia"/>
          <w:b w:val="0"/>
          <w:bCs w:val="0"/>
          <w:color w:val="000000"/>
          <w:sz w:val="21"/>
          <w:szCs w:val="21"/>
          <w:highlight w:val="none"/>
        </w:rPr>
        <w:t>截止时间前将在政府采购云平台上最后生成的具备电子签章的备份投标文件打包压缩加密（未加密造成泄密的由</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自行承</w:t>
      </w:r>
      <w:r>
        <w:rPr>
          <w:rFonts w:hint="eastAsia" w:asciiTheme="minorEastAsia" w:hAnsiTheme="minorEastAsia" w:eastAsiaTheme="minorEastAsia" w:cstheme="minorEastAsia"/>
          <w:b w:val="0"/>
          <w:bCs w:val="0"/>
          <w:color w:val="000000"/>
          <w:sz w:val="21"/>
          <w:szCs w:val="21"/>
          <w:highlight w:val="none"/>
          <w:lang w:val="en-US" w:eastAsia="zh-CN"/>
        </w:rPr>
        <w:t>担</w:t>
      </w:r>
      <w:r>
        <w:rPr>
          <w:rFonts w:hint="eastAsia" w:asciiTheme="minorEastAsia" w:hAnsiTheme="minorEastAsia" w:eastAsiaTheme="minorEastAsia" w:cstheme="minorEastAsia"/>
          <w:b w:val="0"/>
          <w:bCs w:val="0"/>
          <w:color w:val="000000"/>
          <w:sz w:val="21"/>
          <w:szCs w:val="21"/>
          <w:highlight w:val="none"/>
        </w:rPr>
        <w:t>）后以电子邮件的形式发送至3519801477qq.com，备份投标文件在"电子加密投标文件"在线解密失败后启用，否则不予以启用。</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确认"电子加密投标文件"在线解密失败后，将打包压缩加密的备份投标文件的解密密码在解密规定的时间（开标时间后</w:t>
      </w:r>
      <w:r>
        <w:rPr>
          <w:rFonts w:hint="eastAsia" w:asciiTheme="minorEastAsia" w:hAnsiTheme="minorEastAsia" w:eastAsiaTheme="minorEastAsia" w:cstheme="minorEastAsia"/>
          <w:b w:val="0"/>
          <w:bCs w:val="0"/>
          <w:color w:val="000000"/>
          <w:sz w:val="21"/>
          <w:szCs w:val="21"/>
          <w:highlight w:val="none"/>
          <w:lang w:eastAsia="zh-CN"/>
        </w:rPr>
        <w:t>30分钟</w:t>
      </w:r>
      <w:r>
        <w:rPr>
          <w:rFonts w:hint="eastAsia" w:asciiTheme="minorEastAsia" w:hAnsiTheme="minorEastAsia" w:eastAsiaTheme="minorEastAsia" w:cstheme="minorEastAsia"/>
          <w:b w:val="0"/>
          <w:bCs w:val="0"/>
          <w:color w:val="000000"/>
          <w:sz w:val="21"/>
          <w:szCs w:val="21"/>
          <w:highlight w:val="none"/>
        </w:rPr>
        <w:t>内）发送至上述邮箱，未在规定时间内发送造成的投标无效或失败由</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自行承担。</w:t>
      </w:r>
    </w:p>
    <w:p w14:paraId="181A9619">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2" w:firstLineChars="200"/>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24、投标无效的情形</w:t>
      </w:r>
    </w:p>
    <w:p w14:paraId="47D3460E">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rPr>
      </w:pPr>
      <w:bookmarkStart w:id="14" w:name="_Toc476644693"/>
      <w:r>
        <w:rPr>
          <w:rFonts w:hint="eastAsia" w:asciiTheme="minorEastAsia" w:hAnsiTheme="minorEastAsia" w:eastAsiaTheme="minorEastAsia" w:cstheme="minorEastAsia"/>
          <w:b w:val="0"/>
          <w:bCs w:val="0"/>
          <w:color w:val="000000"/>
          <w:sz w:val="21"/>
          <w:szCs w:val="21"/>
          <w:highlight w:val="none"/>
          <w:lang w:val="en-US" w:eastAsia="zh-CN"/>
        </w:rPr>
        <w:t>24.1实质上没有响应采购文件要求的投标将被视为无效投标。投标人不得通过修正或撤消不合要求的偏离或保留从而使其投标成为实质上响应的投标。如发生下列情况之一的，其投标视为无效：</w:t>
      </w:r>
    </w:p>
    <w:p w14:paraId="3DED7589">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24.1.1投标文件未按采购文件要求签署、盖章的；</w:t>
      </w:r>
    </w:p>
    <w:p w14:paraId="44C047D2">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24.1.2投标文件含有采购人不能接受的附加条件的；</w:t>
      </w:r>
    </w:p>
    <w:p w14:paraId="6F6BA859">
      <w:pPr>
        <w:pStyle w:val="11"/>
        <w:keepNext w:val="0"/>
        <w:keepLines w:val="0"/>
        <w:pageBreakBefore w:val="0"/>
        <w:numPr>
          <w:ilvl w:val="7"/>
          <w:numId w:val="0"/>
        </w:numPr>
        <w:wordWrap/>
        <w:overflowPunct/>
        <w:topLinePunct w:val="0"/>
        <w:autoSpaceDE w:val="0"/>
        <w:autoSpaceDN w:val="0"/>
        <w:bidi w:val="0"/>
        <w:spacing w:before="0" w:after="0" w:line="360" w:lineRule="exact"/>
        <w:ind w:leftChars="0" w:right="0" w:firstLine="420" w:firstLineChars="200"/>
        <w:rPr>
          <w:rFonts w:hint="eastAsia" w:asciiTheme="minorEastAsia" w:hAnsiTheme="minorEastAsia" w:eastAsiaTheme="minorEastAsia" w:cstheme="minorEastAsia"/>
          <w:b w:val="0"/>
          <w:bCs w:val="0"/>
          <w:color w:val="000000"/>
          <w:sz w:val="21"/>
          <w:szCs w:val="21"/>
          <w:highlight w:val="none"/>
          <w:lang w:eastAsia="zh-CN"/>
        </w:rPr>
      </w:pPr>
      <w:r>
        <w:rPr>
          <w:rFonts w:hint="eastAsia" w:asciiTheme="minorEastAsia" w:hAnsiTheme="minorEastAsia" w:eastAsiaTheme="minorEastAsia" w:cstheme="minorEastAsia"/>
          <w:b w:val="0"/>
          <w:bCs w:val="0"/>
          <w:color w:val="000000"/>
          <w:sz w:val="21"/>
          <w:szCs w:val="21"/>
          <w:highlight w:val="none"/>
          <w:lang w:val="en-US" w:eastAsia="zh-CN"/>
        </w:rPr>
        <w:t>24.1.3</w:t>
      </w:r>
      <w:r>
        <w:rPr>
          <w:rFonts w:hint="eastAsia" w:asciiTheme="minorEastAsia" w:hAnsiTheme="minorEastAsia" w:eastAsiaTheme="minorEastAsia" w:cstheme="minorEastAsia"/>
          <w:b w:val="0"/>
          <w:bCs w:val="0"/>
          <w:color w:val="000000"/>
          <w:sz w:val="21"/>
          <w:szCs w:val="21"/>
          <w:highlight w:val="none"/>
        </w:rPr>
        <w:t>投标文件未有效授权的</w:t>
      </w:r>
      <w:r>
        <w:rPr>
          <w:rFonts w:hint="eastAsia" w:asciiTheme="minorEastAsia" w:hAnsiTheme="minorEastAsia" w:eastAsiaTheme="minorEastAsia" w:cstheme="minorEastAsia"/>
          <w:b w:val="0"/>
          <w:bCs w:val="0"/>
          <w:color w:val="000000"/>
          <w:sz w:val="21"/>
          <w:szCs w:val="21"/>
          <w:highlight w:val="none"/>
          <w:lang w:eastAsia="zh-CN"/>
        </w:rPr>
        <w:t>；</w:t>
      </w:r>
    </w:p>
    <w:p w14:paraId="1F0920DD">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24.1.4</w:t>
      </w:r>
      <w:r>
        <w:rPr>
          <w:rFonts w:hint="eastAsia" w:asciiTheme="minorEastAsia" w:hAnsiTheme="minorEastAsia" w:eastAsiaTheme="minorEastAsia" w:cstheme="minorEastAsia"/>
          <w:b w:val="0"/>
          <w:bCs w:val="0"/>
          <w:color w:val="000000"/>
          <w:sz w:val="21"/>
          <w:szCs w:val="21"/>
          <w:highlight w:val="none"/>
          <w:lang w:eastAsia="zh-CN"/>
        </w:rPr>
        <w:t>采购文件</w:t>
      </w:r>
      <w:r>
        <w:rPr>
          <w:rFonts w:hint="eastAsia" w:asciiTheme="minorEastAsia" w:hAnsiTheme="minorEastAsia" w:eastAsiaTheme="minorEastAsia" w:cstheme="minorEastAsia"/>
          <w:b w:val="0"/>
          <w:bCs w:val="0"/>
          <w:color w:val="000000"/>
          <w:sz w:val="21"/>
          <w:szCs w:val="21"/>
          <w:highlight w:val="none"/>
        </w:rPr>
        <w:t>中有▲处条款</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未作实质性响应的；</w:t>
      </w:r>
    </w:p>
    <w:p w14:paraId="6C26F03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24.1.5</w:t>
      </w:r>
      <w:r>
        <w:rPr>
          <w:rFonts w:hint="eastAsia" w:asciiTheme="minorEastAsia" w:hAnsiTheme="minorEastAsia" w:eastAsiaTheme="minorEastAsia" w:cstheme="minorEastAsia"/>
          <w:b w:val="0"/>
          <w:bCs w:val="0"/>
          <w:sz w:val="21"/>
          <w:szCs w:val="21"/>
          <w:highlight w:val="none"/>
        </w:rPr>
        <w:t>资格审查</w:t>
      </w:r>
      <w:r>
        <w:rPr>
          <w:rFonts w:hint="eastAsia" w:asciiTheme="minorEastAsia" w:hAnsiTheme="minorEastAsia" w:eastAsiaTheme="minorEastAsia" w:cstheme="minorEastAsia"/>
          <w:b w:val="0"/>
          <w:bCs w:val="0"/>
          <w:sz w:val="21"/>
          <w:szCs w:val="21"/>
          <w:highlight w:val="none"/>
          <w:lang w:val="en-US" w:eastAsia="zh-CN"/>
        </w:rPr>
        <w:t>文件</w:t>
      </w:r>
      <w:r>
        <w:rPr>
          <w:rFonts w:hint="eastAsia" w:asciiTheme="minorEastAsia" w:hAnsiTheme="minorEastAsia" w:eastAsiaTheme="minorEastAsia" w:cstheme="minorEastAsia"/>
          <w:b w:val="0"/>
          <w:bCs w:val="0"/>
          <w:sz w:val="21"/>
          <w:szCs w:val="21"/>
          <w:highlight w:val="none"/>
        </w:rPr>
        <w:t>或</w:t>
      </w:r>
      <w:r>
        <w:rPr>
          <w:rFonts w:hint="eastAsia" w:asciiTheme="minorEastAsia" w:hAnsiTheme="minorEastAsia" w:eastAsiaTheme="minorEastAsia" w:cstheme="minorEastAsia"/>
          <w:b w:val="0"/>
          <w:bCs w:val="0"/>
          <w:sz w:val="21"/>
          <w:szCs w:val="21"/>
          <w:highlight w:val="none"/>
          <w:lang w:eastAsia="zh-CN"/>
        </w:rPr>
        <w:t>商务技术文件</w:t>
      </w:r>
      <w:r>
        <w:rPr>
          <w:rFonts w:hint="eastAsia" w:asciiTheme="minorEastAsia" w:hAnsiTheme="minorEastAsia" w:eastAsiaTheme="minorEastAsia" w:cstheme="minorEastAsia"/>
          <w:b w:val="0"/>
          <w:bCs w:val="0"/>
          <w:sz w:val="21"/>
          <w:szCs w:val="21"/>
          <w:highlight w:val="none"/>
        </w:rPr>
        <w:t>中包含投标报价的；</w:t>
      </w:r>
    </w:p>
    <w:p w14:paraId="4108AD8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24.1.6</w:t>
      </w:r>
      <w:r>
        <w:rPr>
          <w:rFonts w:hint="eastAsia" w:asciiTheme="minorEastAsia" w:hAnsiTheme="minorEastAsia" w:eastAsiaTheme="minorEastAsia" w:cstheme="minorEastAsia"/>
          <w:b w:val="0"/>
          <w:bCs w:val="0"/>
          <w:sz w:val="21"/>
          <w:szCs w:val="21"/>
          <w:highlight w:val="none"/>
        </w:rPr>
        <w:t>投标文件关键内容字迹模糊、无法辨认的；</w:t>
      </w:r>
    </w:p>
    <w:p w14:paraId="584D02F4">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24.1.7投标人提供虚假材料投标的；</w:t>
      </w:r>
    </w:p>
    <w:p w14:paraId="5624288B">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eastAsia="zh-CN"/>
        </w:rPr>
      </w:pPr>
      <w:r>
        <w:rPr>
          <w:rFonts w:hint="eastAsia" w:asciiTheme="minorEastAsia" w:hAnsiTheme="minorEastAsia" w:eastAsiaTheme="minorEastAsia" w:cstheme="minorEastAsia"/>
          <w:b w:val="0"/>
          <w:bCs w:val="0"/>
          <w:sz w:val="21"/>
          <w:szCs w:val="21"/>
          <w:highlight w:val="none"/>
          <w:lang w:val="en-US" w:eastAsia="zh-CN"/>
        </w:rPr>
        <w:t>24.1.8</w:t>
      </w:r>
      <w:r>
        <w:rPr>
          <w:rFonts w:hint="eastAsia" w:asciiTheme="minorEastAsia" w:hAnsiTheme="minorEastAsia" w:eastAsiaTheme="minorEastAsia" w:cstheme="minorEastAsia"/>
          <w:b w:val="0"/>
          <w:bCs w:val="0"/>
          <w:sz w:val="21"/>
          <w:szCs w:val="21"/>
          <w:highlight w:val="none"/>
          <w:lang w:val="zh-CN" w:eastAsia="zh-CN"/>
        </w:rPr>
        <w:t>投标文件出现不是唯一的，有选择性投标报价的；</w:t>
      </w:r>
    </w:p>
    <w:p w14:paraId="14428712">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24.1.9评标委员会认为投标人的报价明显低于其他通过符合性审查投标人的报价，有可能影响产品质量或者不能诚信履约的，未能按要求提供书面说明或者提交相关证明材料，不能证明其报价合理性的；</w:t>
      </w:r>
    </w:p>
    <w:p w14:paraId="5DC41D52">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24.1.10</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lang w:val="zh-CN"/>
        </w:rPr>
        <w:t>对根据修正原则修正后的报价不确认的；</w:t>
      </w:r>
    </w:p>
    <w:p w14:paraId="16A307B0">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bookmarkStart w:id="15" w:name="_Toc476644692"/>
      <w:bookmarkStart w:id="16" w:name="_Toc359592368"/>
      <w:r>
        <w:rPr>
          <w:rFonts w:hint="eastAsia" w:asciiTheme="minorEastAsia" w:hAnsiTheme="minorEastAsia" w:eastAsiaTheme="minorEastAsia" w:cstheme="minorEastAsia"/>
          <w:b w:val="0"/>
          <w:bCs w:val="0"/>
          <w:sz w:val="21"/>
          <w:szCs w:val="21"/>
          <w:highlight w:val="none"/>
          <w:lang w:val="en-US" w:eastAsia="zh-CN"/>
        </w:rPr>
        <w:t>24.1.11投标报价超过采购文件中规定的预算金额或者最高投标限价的；</w:t>
      </w:r>
    </w:p>
    <w:p w14:paraId="5DC8E144">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sz w:val="21"/>
          <w:szCs w:val="21"/>
          <w:highlight w:val="none"/>
          <w:lang w:val="en-US"/>
        </w:rPr>
      </w:pPr>
      <w:r>
        <w:rPr>
          <w:rFonts w:hint="eastAsia" w:asciiTheme="minorEastAsia" w:hAnsiTheme="minorEastAsia" w:eastAsiaTheme="minorEastAsia" w:cstheme="minorEastAsia"/>
          <w:b w:val="0"/>
          <w:bCs w:val="0"/>
          <w:sz w:val="21"/>
          <w:szCs w:val="21"/>
          <w:highlight w:val="none"/>
          <w:lang w:val="en-US" w:eastAsia="zh-CN"/>
        </w:rPr>
        <w:t>24.1.12</w:t>
      </w:r>
      <w:r>
        <w:rPr>
          <w:rFonts w:hint="eastAsia" w:asciiTheme="minorEastAsia" w:hAnsiTheme="minorEastAsia" w:eastAsiaTheme="minorEastAsia" w:cstheme="minorEastAsia"/>
          <w:b w:val="0"/>
          <w:bCs w:val="0"/>
          <w:sz w:val="21"/>
          <w:szCs w:val="21"/>
          <w:highlight w:val="none"/>
          <w:lang w:val="zh-CN"/>
        </w:rPr>
        <w:t>电子投标文件解密失败的，</w:t>
      </w:r>
      <w:r>
        <w:rPr>
          <w:rFonts w:hint="eastAsia" w:asciiTheme="minorEastAsia" w:hAnsiTheme="minorEastAsia" w:eastAsiaTheme="minorEastAsia" w:cstheme="minorEastAsia"/>
          <w:b w:val="0"/>
          <w:bCs w:val="0"/>
          <w:sz w:val="21"/>
          <w:szCs w:val="21"/>
          <w:highlight w:val="none"/>
          <w:lang w:val="en-US" w:eastAsia="zh-CN"/>
        </w:rPr>
        <w:t>虽然在规定时间内提交了备份投标文件，但是备份投标文件无法导入或者无法读取或者不符合本采购文件和电子交易平台要求的；</w:t>
      </w:r>
    </w:p>
    <w:p w14:paraId="334A9E86">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0" w:firstLineChars="200"/>
        <w:outlineLvl w:val="1"/>
        <w:rPr>
          <w:rFonts w:hint="eastAsia" w:asciiTheme="minorEastAsia" w:hAnsiTheme="minorEastAsia" w:eastAsiaTheme="minorEastAsia" w:cstheme="minorEastAsia"/>
          <w:b w:val="0"/>
          <w:bCs w:val="0"/>
          <w:sz w:val="21"/>
          <w:szCs w:val="21"/>
          <w:highlight w:val="none"/>
          <w:lang w:val="zh-CN" w:eastAsia="zh-CN"/>
        </w:rPr>
      </w:pPr>
      <w:r>
        <w:rPr>
          <w:rFonts w:hint="eastAsia" w:asciiTheme="minorEastAsia" w:hAnsiTheme="minorEastAsia" w:eastAsiaTheme="minorEastAsia" w:cstheme="minorEastAsia"/>
          <w:b w:val="0"/>
          <w:bCs w:val="0"/>
          <w:sz w:val="21"/>
          <w:szCs w:val="21"/>
          <w:highlight w:val="none"/>
          <w:lang w:val="en-US" w:eastAsia="zh-CN"/>
        </w:rPr>
        <w:t>24.1.13</w:t>
      </w:r>
      <w:r>
        <w:rPr>
          <w:rFonts w:hint="eastAsia" w:asciiTheme="minorEastAsia" w:hAnsiTheme="minorEastAsia" w:eastAsiaTheme="minorEastAsia" w:cstheme="minorEastAsia"/>
          <w:b w:val="0"/>
          <w:bCs w:val="0"/>
          <w:sz w:val="21"/>
          <w:szCs w:val="21"/>
          <w:highlight w:val="none"/>
          <w:lang w:val="zh-CN" w:eastAsia="zh-CN"/>
        </w:rPr>
        <w:t>电子投标文件超过规定时间（开标后30分钟内）未解密的；</w:t>
      </w:r>
    </w:p>
    <w:p w14:paraId="2E39663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24.1.14</w:t>
      </w:r>
      <w:r>
        <w:rPr>
          <w:rFonts w:hint="eastAsia" w:asciiTheme="minorEastAsia" w:hAnsiTheme="minorEastAsia" w:eastAsiaTheme="minorEastAsia" w:cstheme="minorEastAsia"/>
          <w:b w:val="0"/>
          <w:bCs w:val="0"/>
          <w:sz w:val="21"/>
          <w:szCs w:val="21"/>
          <w:highlight w:val="none"/>
          <w:lang w:val="zh-CN" w:eastAsia="zh-CN"/>
        </w:rPr>
        <w:t>仅提交“备份投标文件”的，</w:t>
      </w:r>
      <w:r>
        <w:rPr>
          <w:rFonts w:hint="eastAsia" w:asciiTheme="minorEastAsia" w:hAnsiTheme="minorEastAsia" w:eastAsiaTheme="minorEastAsia" w:cstheme="minorEastAsia"/>
          <w:b w:val="0"/>
          <w:bCs w:val="0"/>
          <w:sz w:val="21"/>
          <w:szCs w:val="21"/>
          <w:highlight w:val="none"/>
          <w:lang w:val="en-US" w:eastAsia="zh-CN"/>
        </w:rPr>
        <w:t>没有在电子交易平台传输递交投标文件的，投标无效；</w:t>
      </w:r>
    </w:p>
    <w:p w14:paraId="3A35DE68">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24.1.15提交两份或两份以上内容不同的投标文件，未声明哪一份有效的；</w:t>
      </w:r>
    </w:p>
    <w:p w14:paraId="4BEC8BA2">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eastAsia="zh-CN"/>
        </w:rPr>
      </w:pPr>
      <w:r>
        <w:rPr>
          <w:rFonts w:hint="eastAsia" w:asciiTheme="minorEastAsia" w:hAnsiTheme="minorEastAsia" w:eastAsiaTheme="minorEastAsia" w:cstheme="minorEastAsia"/>
          <w:b w:val="0"/>
          <w:bCs w:val="0"/>
          <w:sz w:val="21"/>
          <w:szCs w:val="21"/>
          <w:highlight w:val="none"/>
          <w:lang w:val="en-US" w:eastAsia="zh-CN"/>
        </w:rPr>
        <w:t>24.1.16法律、法规和采购文件规定的其他无效情形。</w:t>
      </w:r>
    </w:p>
    <w:p w14:paraId="5B142A67">
      <w:pPr>
        <w:keepNext w:val="0"/>
        <w:keepLines w:val="0"/>
        <w:pageBreakBefore w:val="0"/>
        <w:tabs>
          <w:tab w:val="left" w:pos="0"/>
          <w:tab w:val="left" w:pos="900"/>
          <w:tab w:val="left" w:pos="7020"/>
          <w:tab w:val="left" w:pos="8460"/>
        </w:tabs>
        <w:wordWrap/>
        <w:overflowPunct/>
        <w:topLinePunct w:val="0"/>
        <w:bidi w:val="0"/>
        <w:spacing w:after="0" w:line="360" w:lineRule="exact"/>
        <w:ind w:right="0" w:firstLine="422" w:firstLineChars="200"/>
        <w:outlineLvl w:val="1"/>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24.2</w:t>
      </w:r>
      <w:r>
        <w:rPr>
          <w:rFonts w:hint="eastAsia" w:asciiTheme="minorEastAsia" w:hAnsiTheme="minorEastAsia" w:eastAsiaTheme="minorEastAsia" w:cstheme="minorEastAsia"/>
          <w:b/>
          <w:bCs/>
          <w:sz w:val="21"/>
          <w:szCs w:val="21"/>
          <w:highlight w:val="none"/>
        </w:rPr>
        <w:t>有下列情形之一的，视为</w:t>
      </w:r>
      <w:r>
        <w:rPr>
          <w:rFonts w:hint="eastAsia" w:asciiTheme="minorEastAsia" w:hAnsiTheme="minorEastAsia" w:eastAsiaTheme="minorEastAsia" w:cstheme="minorEastAsia"/>
          <w:b/>
          <w:bCs/>
          <w:sz w:val="21"/>
          <w:szCs w:val="21"/>
          <w:highlight w:val="none"/>
          <w:lang w:eastAsia="zh-CN"/>
        </w:rPr>
        <w:t>投标人</w:t>
      </w:r>
      <w:r>
        <w:rPr>
          <w:rFonts w:hint="eastAsia" w:asciiTheme="minorEastAsia" w:hAnsiTheme="minorEastAsia" w:eastAsiaTheme="minorEastAsia" w:cstheme="minorEastAsia"/>
          <w:b/>
          <w:bCs/>
          <w:sz w:val="21"/>
          <w:szCs w:val="21"/>
          <w:highlight w:val="none"/>
        </w:rPr>
        <w:t>串通投标，其投标无效：</w:t>
      </w:r>
    </w:p>
    <w:p w14:paraId="728F6CD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bookmarkStart w:id="17" w:name="废标的情形"/>
      <w:r>
        <w:rPr>
          <w:rFonts w:hint="eastAsia" w:asciiTheme="minorEastAsia" w:hAnsiTheme="minorEastAsia" w:eastAsiaTheme="minorEastAsia" w:cstheme="minorEastAsia"/>
          <w:b w:val="0"/>
          <w:bCs w:val="0"/>
          <w:sz w:val="21"/>
          <w:szCs w:val="21"/>
          <w:highlight w:val="none"/>
          <w:lang w:val="en-US" w:eastAsia="zh-CN"/>
        </w:rPr>
        <w:t>24.2.1</w:t>
      </w:r>
      <w:r>
        <w:rPr>
          <w:rFonts w:hint="eastAsia" w:asciiTheme="minorEastAsia" w:hAnsiTheme="minorEastAsia" w:eastAsiaTheme="minorEastAsia" w:cstheme="minorEastAsia"/>
          <w:b w:val="0"/>
          <w:bCs w:val="0"/>
          <w:sz w:val="21"/>
          <w:szCs w:val="21"/>
          <w:highlight w:val="none"/>
        </w:rPr>
        <w:t>不同</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的投标文件由同一单位或者个人编制；</w:t>
      </w:r>
    </w:p>
    <w:p w14:paraId="601A78C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24.2.2</w:t>
      </w:r>
      <w:r>
        <w:rPr>
          <w:rFonts w:hint="eastAsia" w:asciiTheme="minorEastAsia" w:hAnsiTheme="minorEastAsia" w:eastAsiaTheme="minorEastAsia" w:cstheme="minorEastAsia"/>
          <w:b w:val="0"/>
          <w:bCs w:val="0"/>
          <w:sz w:val="21"/>
          <w:szCs w:val="21"/>
          <w:highlight w:val="none"/>
        </w:rPr>
        <w:t>不同</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委托同一单位或者个人办理投标事宜；</w:t>
      </w:r>
    </w:p>
    <w:p w14:paraId="7E446F7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24.2.3</w:t>
      </w:r>
      <w:r>
        <w:rPr>
          <w:rFonts w:hint="eastAsia" w:asciiTheme="minorEastAsia" w:hAnsiTheme="minorEastAsia" w:eastAsiaTheme="minorEastAsia" w:cstheme="minorEastAsia"/>
          <w:b w:val="0"/>
          <w:bCs w:val="0"/>
          <w:sz w:val="21"/>
          <w:szCs w:val="21"/>
          <w:highlight w:val="none"/>
        </w:rPr>
        <w:t>不同</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的投标文件载明的项目管理成员或者联系人员为同一人；</w:t>
      </w:r>
    </w:p>
    <w:p w14:paraId="0920D9AD">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lang w:val="en-US" w:eastAsia="zh-CN"/>
        </w:rPr>
        <w:t>24.2.4</w:t>
      </w:r>
      <w:r>
        <w:rPr>
          <w:rFonts w:hint="eastAsia" w:asciiTheme="minorEastAsia" w:hAnsiTheme="minorEastAsia" w:eastAsiaTheme="minorEastAsia" w:cstheme="minorEastAsia"/>
          <w:b w:val="0"/>
          <w:bCs w:val="0"/>
          <w:sz w:val="21"/>
          <w:szCs w:val="21"/>
          <w:highlight w:val="none"/>
        </w:rPr>
        <w:t>不同</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的投标文件异常一致或者投标报价呈规律性差异；</w:t>
      </w:r>
    </w:p>
    <w:p w14:paraId="21AD965E">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val="en-US" w:eastAsia="zh-CN"/>
        </w:rPr>
        <w:t>24.2.5</w:t>
      </w:r>
      <w:r>
        <w:rPr>
          <w:rFonts w:hint="eastAsia" w:asciiTheme="minorEastAsia" w:hAnsiTheme="minorEastAsia" w:eastAsiaTheme="minorEastAsia" w:cstheme="minorEastAsia"/>
          <w:b w:val="0"/>
          <w:bCs w:val="0"/>
          <w:sz w:val="21"/>
          <w:szCs w:val="21"/>
          <w:highlight w:val="none"/>
        </w:rPr>
        <w:t>不同</w:t>
      </w:r>
      <w:r>
        <w:rPr>
          <w:rFonts w:hint="eastAsia" w:asciiTheme="minorEastAsia" w:hAnsiTheme="minorEastAsia" w:eastAsiaTheme="minorEastAsia" w:cstheme="minorEastAsia"/>
          <w:b w:val="0"/>
          <w:bCs w:val="0"/>
          <w:sz w:val="21"/>
          <w:szCs w:val="21"/>
          <w:highlight w:val="none"/>
          <w:lang w:eastAsia="zh-CN"/>
        </w:rPr>
        <w:t>投标人</w:t>
      </w:r>
      <w:r>
        <w:rPr>
          <w:rFonts w:hint="eastAsia" w:asciiTheme="minorEastAsia" w:hAnsiTheme="minorEastAsia" w:eastAsiaTheme="minorEastAsia" w:cstheme="minorEastAsia"/>
          <w:b w:val="0"/>
          <w:bCs w:val="0"/>
          <w:sz w:val="21"/>
          <w:szCs w:val="21"/>
          <w:highlight w:val="none"/>
        </w:rPr>
        <w:t>的投标文件相互混装</w:t>
      </w:r>
      <w:r>
        <w:rPr>
          <w:rFonts w:hint="eastAsia" w:asciiTheme="minorEastAsia" w:hAnsiTheme="minorEastAsia" w:eastAsiaTheme="minorEastAsia" w:cstheme="minorEastAsia"/>
          <w:b w:val="0"/>
          <w:bCs w:val="0"/>
          <w:sz w:val="21"/>
          <w:szCs w:val="21"/>
          <w:highlight w:val="none"/>
          <w:lang w:eastAsia="zh-CN"/>
        </w:rPr>
        <w:t>。</w:t>
      </w:r>
    </w:p>
    <w:bookmarkEnd w:id="15"/>
    <w:bookmarkEnd w:id="16"/>
    <w:bookmarkEnd w:id="17"/>
    <w:p w14:paraId="6EDEF61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sz w:val="21"/>
          <w:szCs w:val="21"/>
          <w:highlight w:val="none"/>
          <w:lang w:val="zh-CN"/>
        </w:rPr>
      </w:pPr>
      <w:r>
        <w:rPr>
          <w:rFonts w:hint="eastAsia" w:asciiTheme="minorEastAsia" w:hAnsiTheme="minorEastAsia" w:eastAsiaTheme="minorEastAsia" w:cstheme="minorEastAsia"/>
          <w:b/>
          <w:bCs/>
          <w:sz w:val="21"/>
          <w:szCs w:val="21"/>
          <w:highlight w:val="none"/>
          <w:lang w:val="en-US" w:eastAsia="zh-CN"/>
        </w:rPr>
        <w:t>25、出现下列情形之一的，应予废标：</w:t>
      </w:r>
    </w:p>
    <w:p w14:paraId="1C64B6E0">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en-US" w:eastAsia="zh-CN"/>
        </w:rPr>
        <w:t>25.1符合专业条件的投标人或者对采购文件作实质响应的投标人不足三家的；</w:t>
      </w:r>
    </w:p>
    <w:p w14:paraId="766BDA50">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en-US" w:eastAsia="zh-CN"/>
        </w:rPr>
        <w:t>25.2出现影响采购公正的违法、违规行为的；</w:t>
      </w:r>
    </w:p>
    <w:p w14:paraId="3E9022AD">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en-US" w:eastAsia="zh-CN"/>
        </w:rPr>
        <w:t>25.3投标人的报价均超过了采购预算，采购人不能支付的；</w:t>
      </w:r>
    </w:p>
    <w:p w14:paraId="756FDC33">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en-US" w:eastAsia="zh-CN"/>
        </w:rPr>
        <w:t>25.4因重大变故，采购任务取消的。</w:t>
      </w:r>
    </w:p>
    <w:p w14:paraId="1D5B2515">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sz w:val="21"/>
          <w:szCs w:val="21"/>
          <w:highlight w:val="none"/>
          <w:lang w:val="zh-CN"/>
        </w:rPr>
      </w:pPr>
      <w:r>
        <w:rPr>
          <w:rFonts w:hint="eastAsia" w:asciiTheme="minorEastAsia" w:hAnsiTheme="minorEastAsia" w:eastAsiaTheme="minorEastAsia" w:cstheme="minorEastAsia"/>
          <w:b w:val="0"/>
          <w:bCs w:val="0"/>
          <w:sz w:val="21"/>
          <w:szCs w:val="21"/>
          <w:highlight w:val="none"/>
          <w:lang w:val="en-US" w:eastAsia="zh-CN"/>
        </w:rPr>
        <w:t>废标后，采购人应当将废标理由通知所有投标人。</w:t>
      </w:r>
    </w:p>
    <w:p w14:paraId="47F37473">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26、</w:t>
      </w:r>
      <w:r>
        <w:rPr>
          <w:rFonts w:hint="eastAsia" w:asciiTheme="minorEastAsia" w:hAnsiTheme="minorEastAsia" w:eastAsiaTheme="minorEastAsia" w:cstheme="minorEastAsia"/>
          <w:b/>
          <w:bCs/>
          <w:sz w:val="21"/>
          <w:szCs w:val="21"/>
          <w:highlight w:val="none"/>
        </w:rPr>
        <w:t>可中止电子交易活动的情形</w:t>
      </w:r>
    </w:p>
    <w:p w14:paraId="230D5B61">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w:t>
      </w:r>
      <w:r>
        <w:rPr>
          <w:rFonts w:hint="eastAsia" w:asciiTheme="minorEastAsia" w:hAnsiTheme="minorEastAsia" w:eastAsiaTheme="minorEastAsia" w:cstheme="minorEastAsia"/>
          <w:b w:val="0"/>
          <w:bCs w:val="0"/>
          <w:color w:val="000000"/>
          <w:sz w:val="21"/>
          <w:szCs w:val="21"/>
          <w:highlight w:val="none"/>
        </w:rPr>
        <w:t>采购过程中出现以下情形，导致电子交易平台无法正常运行，或者无法保证电子交易的公平、公正和安全时，采购机构可中止电子交易活动：</w:t>
      </w:r>
    </w:p>
    <w:p w14:paraId="5919A982">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26.1.1</w:t>
      </w:r>
      <w:r>
        <w:rPr>
          <w:rFonts w:hint="eastAsia" w:asciiTheme="minorEastAsia" w:hAnsiTheme="minorEastAsia" w:eastAsiaTheme="minorEastAsia" w:cstheme="minorEastAsia"/>
          <w:b w:val="0"/>
          <w:bCs w:val="0"/>
          <w:color w:val="000000"/>
          <w:sz w:val="21"/>
          <w:szCs w:val="21"/>
          <w:highlight w:val="none"/>
        </w:rPr>
        <w:t xml:space="preserve">电子交易平台发生故障而无法登录访问的； </w:t>
      </w:r>
    </w:p>
    <w:p w14:paraId="160825AA">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26.1.2</w:t>
      </w:r>
      <w:r>
        <w:rPr>
          <w:rFonts w:hint="eastAsia" w:asciiTheme="minorEastAsia" w:hAnsiTheme="minorEastAsia" w:eastAsiaTheme="minorEastAsia" w:cstheme="minorEastAsia"/>
          <w:b w:val="0"/>
          <w:bCs w:val="0"/>
          <w:color w:val="000000"/>
          <w:sz w:val="21"/>
          <w:szCs w:val="21"/>
          <w:highlight w:val="none"/>
        </w:rPr>
        <w:t>电子交易平台应用或数据库出现错误，不能进行正常操作的；</w:t>
      </w:r>
    </w:p>
    <w:p w14:paraId="3E59F00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26.1.3</w:t>
      </w:r>
      <w:r>
        <w:rPr>
          <w:rFonts w:hint="eastAsia" w:asciiTheme="minorEastAsia" w:hAnsiTheme="minorEastAsia" w:eastAsiaTheme="minorEastAsia" w:cstheme="minorEastAsia"/>
          <w:b w:val="0"/>
          <w:bCs w:val="0"/>
          <w:color w:val="000000"/>
          <w:sz w:val="21"/>
          <w:szCs w:val="21"/>
          <w:highlight w:val="none"/>
        </w:rPr>
        <w:t>电子交易平台发现严重安全漏洞，有潜在泄密危险的；</w:t>
      </w:r>
    </w:p>
    <w:p w14:paraId="02E0B4B5">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26.1.4</w:t>
      </w:r>
      <w:r>
        <w:rPr>
          <w:rFonts w:hint="eastAsia" w:asciiTheme="minorEastAsia" w:hAnsiTheme="minorEastAsia" w:eastAsiaTheme="minorEastAsia" w:cstheme="minorEastAsia"/>
          <w:b w:val="0"/>
          <w:bCs w:val="0"/>
          <w:color w:val="000000"/>
          <w:sz w:val="21"/>
          <w:szCs w:val="21"/>
          <w:highlight w:val="none"/>
        </w:rPr>
        <w:t xml:space="preserve">病毒发作导致不能进行正常操作的； </w:t>
      </w:r>
    </w:p>
    <w:p w14:paraId="34165C54">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26.1.5</w:t>
      </w:r>
      <w:r>
        <w:rPr>
          <w:rFonts w:hint="eastAsia" w:asciiTheme="minorEastAsia" w:hAnsiTheme="minorEastAsia" w:eastAsiaTheme="minorEastAsia" w:cstheme="minorEastAsia"/>
          <w:b w:val="0"/>
          <w:bCs w:val="0"/>
          <w:color w:val="000000"/>
          <w:sz w:val="21"/>
          <w:szCs w:val="21"/>
          <w:highlight w:val="none"/>
        </w:rPr>
        <w:t>其他无法保证电子交易的公平、公正和安全的情况。</w:t>
      </w:r>
    </w:p>
    <w:p w14:paraId="30DE2381">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出现以上情形，不影响采购公平、公正性的，采购代理机构可以待上述情形消除后继续组织电子交易活动，影响或可能影响采购公平、公正性的，应当重新采购。</w:t>
      </w:r>
    </w:p>
    <w:p w14:paraId="2036A705">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）开标和评标</w:t>
      </w:r>
      <w:bookmarkEnd w:id="14"/>
    </w:p>
    <w:p w14:paraId="32E778A1">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bookmarkStart w:id="18" w:name="_Toc26109"/>
      <w:bookmarkStart w:id="19" w:name="_Toc3816"/>
      <w:bookmarkStart w:id="20" w:name="_Toc8916"/>
      <w:bookmarkStart w:id="21" w:name="_Toc18469"/>
      <w:r>
        <w:rPr>
          <w:rFonts w:hint="eastAsia" w:asciiTheme="minorEastAsia" w:hAnsiTheme="minorEastAsia" w:eastAsiaTheme="minorEastAsia" w:cstheme="minorEastAsia"/>
          <w:b w:val="0"/>
          <w:bCs w:val="0"/>
          <w:color w:val="000000"/>
          <w:sz w:val="21"/>
          <w:szCs w:val="21"/>
          <w:highlight w:val="none"/>
          <w:lang w:val="en-US" w:eastAsia="zh-CN"/>
        </w:rPr>
        <w:t>27、</w:t>
      </w:r>
      <w:r>
        <w:rPr>
          <w:rFonts w:hint="eastAsia" w:asciiTheme="minorEastAsia" w:hAnsiTheme="minorEastAsia" w:eastAsiaTheme="minorEastAsia" w:cstheme="minorEastAsia"/>
          <w:b w:val="0"/>
          <w:bCs w:val="0"/>
          <w:color w:val="000000"/>
          <w:sz w:val="21"/>
          <w:szCs w:val="21"/>
          <w:highlight w:val="none"/>
        </w:rPr>
        <w:t>开标</w:t>
      </w:r>
    </w:p>
    <w:p w14:paraId="4DE5CED5">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27</w:t>
      </w:r>
      <w:r>
        <w:rPr>
          <w:rFonts w:hint="eastAsia" w:asciiTheme="minorEastAsia" w:hAnsiTheme="minorEastAsia" w:eastAsiaTheme="minorEastAsia" w:cstheme="minorEastAsia"/>
          <w:b w:val="0"/>
          <w:bCs w:val="0"/>
          <w:color w:val="000000"/>
          <w:sz w:val="21"/>
          <w:szCs w:val="21"/>
          <w:highlight w:val="none"/>
        </w:rPr>
        <w:t>.1采购代理机构按照</w:t>
      </w:r>
      <w:r>
        <w:rPr>
          <w:rFonts w:hint="eastAsia" w:asciiTheme="minorEastAsia" w:hAnsiTheme="minorEastAsia" w:eastAsiaTheme="minorEastAsia" w:cstheme="minorEastAsia"/>
          <w:b w:val="0"/>
          <w:bCs w:val="0"/>
          <w:color w:val="000000"/>
          <w:sz w:val="21"/>
          <w:szCs w:val="21"/>
          <w:highlight w:val="none"/>
          <w:lang w:eastAsia="zh-CN"/>
        </w:rPr>
        <w:t>采购文件</w:t>
      </w:r>
      <w:r>
        <w:rPr>
          <w:rFonts w:hint="eastAsia" w:asciiTheme="minorEastAsia" w:hAnsiTheme="minorEastAsia" w:eastAsiaTheme="minorEastAsia" w:cstheme="minorEastAsia"/>
          <w:b w:val="0"/>
          <w:bCs w:val="0"/>
          <w:color w:val="000000"/>
          <w:sz w:val="21"/>
          <w:szCs w:val="21"/>
          <w:highlight w:val="none"/>
        </w:rPr>
        <w:t>规定的时间通过电子交易平台组织开标，所有</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均应当准时在线参加，</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不足3家的，不得开标。</w:t>
      </w:r>
    </w:p>
    <w:p w14:paraId="08D762C6">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lang w:eastAsia="zh-CN"/>
        </w:rPr>
      </w:pPr>
      <w:r>
        <w:rPr>
          <w:rFonts w:hint="eastAsia" w:asciiTheme="minorEastAsia" w:hAnsiTheme="minorEastAsia" w:eastAsiaTheme="minorEastAsia" w:cstheme="minorEastAsia"/>
          <w:b w:val="0"/>
          <w:bCs w:val="0"/>
          <w:color w:val="000000"/>
          <w:sz w:val="21"/>
          <w:szCs w:val="21"/>
          <w:highlight w:val="none"/>
          <w:lang w:val="en-US" w:eastAsia="zh-CN"/>
        </w:rPr>
        <w:t>27</w:t>
      </w:r>
      <w:r>
        <w:rPr>
          <w:rFonts w:hint="eastAsia" w:asciiTheme="minorEastAsia" w:hAnsiTheme="minorEastAsia" w:eastAsiaTheme="minorEastAsia" w:cstheme="minorEastAsia"/>
          <w:b w:val="0"/>
          <w:bCs w:val="0"/>
          <w:color w:val="000000"/>
          <w:sz w:val="21"/>
          <w:szCs w:val="21"/>
          <w:highlight w:val="none"/>
        </w:rPr>
        <w:t>.2投标截止时间后，向各</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发出电子加密投标文件【开始解密】通知，</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登录政采云平台，按</w:t>
      </w:r>
      <w:r>
        <w:rPr>
          <w:rFonts w:hint="eastAsia" w:asciiTheme="minorEastAsia" w:hAnsiTheme="minorEastAsia" w:eastAsiaTheme="minorEastAsia" w:cstheme="minorEastAsia"/>
          <w:b w:val="0"/>
          <w:bCs w:val="0"/>
          <w:color w:val="000000"/>
          <w:sz w:val="21"/>
          <w:szCs w:val="21"/>
          <w:highlight w:val="none"/>
          <w:lang w:val="en-US" w:eastAsia="zh-CN"/>
        </w:rPr>
        <w:t>采购文件</w:t>
      </w:r>
      <w:r>
        <w:rPr>
          <w:rFonts w:hint="eastAsia" w:asciiTheme="minorEastAsia" w:hAnsiTheme="minorEastAsia" w:eastAsiaTheme="minorEastAsia" w:cstheme="minorEastAsia"/>
          <w:b w:val="0"/>
          <w:bCs w:val="0"/>
          <w:color w:val="000000"/>
          <w:sz w:val="21"/>
          <w:szCs w:val="21"/>
          <w:highlight w:val="none"/>
        </w:rPr>
        <w:t>规定的时间内自行进行投标文件解密。</w:t>
      </w:r>
      <w:r>
        <w:rPr>
          <w:rFonts w:hint="eastAsia" w:asciiTheme="minorEastAsia" w:hAnsiTheme="minorEastAsia" w:eastAsiaTheme="minorEastAsia" w:cstheme="minorEastAsia"/>
          <w:b w:val="0"/>
          <w:bCs w:val="0"/>
          <w:color w:val="000000"/>
          <w:sz w:val="21"/>
          <w:szCs w:val="21"/>
          <w:highlight w:val="none"/>
          <w:lang w:eastAsia="zh-CN"/>
        </w:rPr>
        <w:t>投标人</w:t>
      </w:r>
      <w:r>
        <w:rPr>
          <w:rFonts w:hint="eastAsia" w:asciiTheme="minorEastAsia" w:hAnsiTheme="minorEastAsia" w:eastAsiaTheme="minorEastAsia" w:cstheme="minorEastAsia"/>
          <w:b w:val="0"/>
          <w:bCs w:val="0"/>
          <w:color w:val="000000"/>
          <w:sz w:val="21"/>
          <w:szCs w:val="21"/>
          <w:highlight w:val="none"/>
        </w:rPr>
        <w:t>在规定的时间内无法完成已递交的“电子加密投标文件”解密的，如已按规定递交了备份投标文件的，将由采购</w:t>
      </w:r>
      <w:r>
        <w:rPr>
          <w:rFonts w:hint="eastAsia" w:asciiTheme="minorEastAsia" w:hAnsiTheme="minorEastAsia" w:eastAsiaTheme="minorEastAsia" w:cstheme="minorEastAsia"/>
          <w:b w:val="0"/>
          <w:bCs w:val="0"/>
          <w:color w:val="000000"/>
          <w:sz w:val="21"/>
          <w:szCs w:val="21"/>
          <w:highlight w:val="none"/>
          <w:lang w:val="en-US" w:eastAsia="zh-CN"/>
        </w:rPr>
        <w:t>代理</w:t>
      </w:r>
      <w:r>
        <w:rPr>
          <w:rFonts w:hint="eastAsia" w:asciiTheme="minorEastAsia" w:hAnsiTheme="minorEastAsia" w:eastAsiaTheme="minorEastAsia" w:cstheme="minorEastAsia"/>
          <w:b w:val="0"/>
          <w:bCs w:val="0"/>
          <w:color w:val="000000"/>
          <w:sz w:val="21"/>
          <w:szCs w:val="21"/>
          <w:highlight w:val="none"/>
        </w:rPr>
        <w:t>机构按“政府采购云平台”操作规范将备份投标文件上传至“政府采购云平台”，上传成功后，“电子加密投标文件”自动失效</w:t>
      </w:r>
      <w:r>
        <w:rPr>
          <w:rFonts w:hint="eastAsia" w:asciiTheme="minorEastAsia" w:hAnsiTheme="minorEastAsia" w:eastAsiaTheme="minorEastAsia" w:cstheme="minorEastAsia"/>
          <w:b w:val="0"/>
          <w:bCs w:val="0"/>
          <w:color w:val="000000"/>
          <w:sz w:val="21"/>
          <w:szCs w:val="21"/>
          <w:highlight w:val="none"/>
          <w:lang w:eastAsia="zh-CN"/>
        </w:rPr>
        <w:t>。</w:t>
      </w:r>
    </w:p>
    <w:p w14:paraId="0D811E6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28、</w:t>
      </w:r>
      <w:r>
        <w:rPr>
          <w:rFonts w:hint="eastAsia" w:asciiTheme="minorEastAsia" w:hAnsiTheme="minorEastAsia" w:eastAsiaTheme="minorEastAsia" w:cstheme="minorEastAsia"/>
          <w:b/>
          <w:bCs/>
          <w:color w:val="000000"/>
          <w:sz w:val="21"/>
          <w:szCs w:val="21"/>
          <w:highlight w:val="none"/>
        </w:rPr>
        <w:t>资格审查</w:t>
      </w:r>
    </w:p>
    <w:p w14:paraId="0836BD73">
      <w:pPr>
        <w:keepNext w:val="0"/>
        <w:keepLines w:val="0"/>
        <w:pageBreakBefore w:val="0"/>
        <w:tabs>
          <w:tab w:val="left" w:pos="0"/>
          <w:tab w:val="left" w:pos="900"/>
          <w:tab w:val="left" w:pos="7020"/>
          <w:tab w:val="left" w:pos="8460"/>
        </w:tabs>
        <w:wordWrap/>
        <w:overflowPunct/>
        <w:topLinePunct w:val="0"/>
        <w:bidi w:val="0"/>
        <w:spacing w:after="0" w:line="350" w:lineRule="exact"/>
        <w:ind w:leftChars="0" w:right="0" w:firstLine="420" w:firstLineChars="200"/>
        <w:outlineLvl w:val="1"/>
        <w:rPr>
          <w:rFonts w:hint="eastAsia" w:ascii="宋体" w:hAnsi="宋体" w:eastAsia="宋体" w:cs="宋体"/>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28</w:t>
      </w:r>
      <w:r>
        <w:rPr>
          <w:rFonts w:hint="eastAsia" w:asciiTheme="minorEastAsia" w:hAnsiTheme="minorEastAsia" w:eastAsiaTheme="minorEastAsia" w:cstheme="minorEastAsia"/>
          <w:b w:val="0"/>
          <w:bCs w:val="0"/>
          <w:color w:val="000000"/>
          <w:sz w:val="21"/>
          <w:szCs w:val="21"/>
          <w:highlight w:val="none"/>
        </w:rPr>
        <w:t>.1</w:t>
      </w:r>
      <w:bookmarkEnd w:id="18"/>
      <w:bookmarkEnd w:id="19"/>
      <w:bookmarkEnd w:id="20"/>
      <w:bookmarkEnd w:id="21"/>
      <w:r>
        <w:rPr>
          <w:rFonts w:hint="eastAsia" w:ascii="宋体" w:hAnsi="宋体" w:eastAsia="宋体" w:cs="宋体"/>
          <w:b w:val="0"/>
          <w:bCs w:val="0"/>
          <w:color w:val="000000"/>
          <w:sz w:val="21"/>
          <w:szCs w:val="21"/>
          <w:highlight w:val="none"/>
        </w:rPr>
        <w:t>采购代理机构依据法律法规和</w:t>
      </w:r>
      <w:r>
        <w:rPr>
          <w:rFonts w:hint="eastAsia" w:ascii="宋体" w:hAnsi="宋体" w:eastAsia="宋体" w:cs="宋体"/>
          <w:b w:val="0"/>
          <w:bCs w:val="0"/>
          <w:color w:val="000000"/>
          <w:sz w:val="21"/>
          <w:szCs w:val="21"/>
          <w:highlight w:val="none"/>
          <w:lang w:eastAsia="zh-CN"/>
        </w:rPr>
        <w:t>采购文件</w:t>
      </w:r>
      <w:r>
        <w:rPr>
          <w:rFonts w:hint="eastAsia" w:ascii="宋体" w:hAnsi="宋体" w:eastAsia="宋体" w:cs="宋体"/>
          <w:b w:val="0"/>
          <w:bCs w:val="0"/>
          <w:color w:val="000000"/>
          <w:sz w:val="21"/>
          <w:szCs w:val="21"/>
          <w:highlight w:val="none"/>
        </w:rPr>
        <w:t>的规定</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对</w:t>
      </w:r>
      <w:r>
        <w:rPr>
          <w:rFonts w:hint="eastAsia" w:ascii="宋体" w:hAnsi="宋体" w:eastAsia="宋体" w:cs="宋体"/>
          <w:b w:val="0"/>
          <w:bCs w:val="0"/>
          <w:color w:val="000000"/>
          <w:sz w:val="21"/>
          <w:szCs w:val="21"/>
          <w:highlight w:val="none"/>
          <w:lang w:eastAsia="zh-CN"/>
        </w:rPr>
        <w:t>投标人</w:t>
      </w:r>
      <w:r>
        <w:rPr>
          <w:rFonts w:hint="eastAsia" w:ascii="宋体" w:hAnsi="宋体" w:eastAsia="宋体" w:cs="宋体"/>
          <w:b w:val="0"/>
          <w:bCs w:val="0"/>
          <w:color w:val="000000"/>
          <w:sz w:val="21"/>
          <w:szCs w:val="21"/>
          <w:highlight w:val="none"/>
        </w:rPr>
        <w:t>的资格条件进行审查</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rPr>
        <w:t>对审查发现无效的进行必要的询标。</w:t>
      </w:r>
    </w:p>
    <w:p w14:paraId="607BB6DD">
      <w:pPr>
        <w:keepNext w:val="0"/>
        <w:keepLines w:val="0"/>
        <w:pageBreakBefore w:val="0"/>
        <w:tabs>
          <w:tab w:val="left" w:pos="0"/>
          <w:tab w:val="left" w:pos="900"/>
          <w:tab w:val="left" w:pos="7020"/>
          <w:tab w:val="left" w:pos="8460"/>
        </w:tabs>
        <w:wordWrap/>
        <w:overflowPunct/>
        <w:topLinePunct w:val="0"/>
        <w:bidi w:val="0"/>
        <w:spacing w:after="0" w:line="350" w:lineRule="exact"/>
        <w:ind w:leftChars="0" w:right="0" w:firstLine="420" w:firstLineChars="200"/>
        <w:outlineLvl w:val="1"/>
        <w:rPr>
          <w:rFonts w:hint="eastAsia" w:ascii="宋体" w:hAnsi="宋体" w:eastAsia="宋体" w:cs="宋体"/>
          <w:b w:val="0"/>
          <w:bCs w:val="0"/>
          <w:color w:val="000000"/>
          <w:sz w:val="21"/>
          <w:szCs w:val="21"/>
          <w:highlight w:val="none"/>
          <w:lang w:val="zh-CN" w:eastAsia="zh-CN"/>
        </w:rPr>
      </w:pPr>
      <w:r>
        <w:rPr>
          <w:rFonts w:hint="eastAsia" w:ascii="宋体" w:hAnsi="宋体" w:eastAsia="宋体" w:cs="宋体"/>
          <w:b w:val="0"/>
          <w:bCs w:val="0"/>
          <w:color w:val="000000"/>
          <w:sz w:val="21"/>
          <w:szCs w:val="21"/>
          <w:highlight w:val="none"/>
          <w:lang w:val="en-US" w:eastAsia="zh-CN"/>
        </w:rPr>
        <w:t>28.2</w:t>
      </w:r>
      <w:r>
        <w:rPr>
          <w:rFonts w:hint="eastAsia" w:ascii="宋体" w:hAnsi="宋体" w:eastAsia="宋体" w:cs="宋体"/>
          <w:b w:val="0"/>
          <w:bCs w:val="0"/>
          <w:color w:val="000000"/>
          <w:sz w:val="21"/>
          <w:szCs w:val="21"/>
          <w:highlight w:val="none"/>
        </w:rPr>
        <w:t>投标人</w:t>
      </w:r>
      <w:r>
        <w:rPr>
          <w:rFonts w:hint="eastAsia" w:ascii="宋体" w:hAnsi="宋体" w:eastAsia="宋体" w:cs="宋体"/>
          <w:b w:val="0"/>
          <w:bCs w:val="0"/>
          <w:color w:val="000000"/>
          <w:sz w:val="21"/>
          <w:szCs w:val="21"/>
          <w:highlight w:val="none"/>
          <w:lang w:val="en-US" w:eastAsia="zh-CN"/>
        </w:rPr>
        <w:t>的</w:t>
      </w:r>
      <w:r>
        <w:rPr>
          <w:rFonts w:hint="eastAsia" w:ascii="宋体" w:hAnsi="宋体" w:eastAsia="宋体" w:cs="宋体"/>
          <w:b w:val="0"/>
          <w:bCs w:val="0"/>
          <w:color w:val="000000"/>
          <w:sz w:val="21"/>
          <w:szCs w:val="21"/>
          <w:highlight w:val="none"/>
        </w:rPr>
        <w:t>资格条件</w:t>
      </w:r>
      <w:r>
        <w:rPr>
          <w:rFonts w:hint="eastAsia" w:ascii="宋体" w:hAnsi="宋体" w:eastAsia="宋体" w:cs="宋体"/>
          <w:b w:val="0"/>
          <w:bCs w:val="0"/>
          <w:color w:val="000000"/>
          <w:sz w:val="21"/>
          <w:szCs w:val="21"/>
          <w:highlight w:val="none"/>
          <w:lang w:val="en-US" w:eastAsia="zh-CN"/>
        </w:rPr>
        <w:t>不符合</w:t>
      </w:r>
      <w:r>
        <w:rPr>
          <w:rFonts w:hint="eastAsia" w:ascii="宋体" w:hAnsi="宋体" w:cs="宋体"/>
          <w:b w:val="0"/>
          <w:bCs w:val="0"/>
          <w:color w:val="000000"/>
          <w:sz w:val="21"/>
          <w:szCs w:val="21"/>
          <w:highlight w:val="none"/>
          <w:lang w:val="en-US" w:eastAsia="zh-CN"/>
        </w:rPr>
        <w:t>招标</w:t>
      </w:r>
      <w:r>
        <w:rPr>
          <w:rFonts w:hint="eastAsia" w:ascii="宋体" w:hAnsi="宋体" w:eastAsia="宋体" w:cs="宋体"/>
          <w:b w:val="0"/>
          <w:bCs w:val="0"/>
          <w:color w:val="000000"/>
          <w:sz w:val="21"/>
          <w:szCs w:val="21"/>
          <w:highlight w:val="none"/>
          <w:lang w:val="en-US" w:eastAsia="zh-CN"/>
        </w:rPr>
        <w:t>公告二、申请人的资格要求和</w:t>
      </w:r>
      <w:r>
        <w:rPr>
          <w:rFonts w:hint="eastAsia" w:ascii="宋体" w:hAnsi="宋体" w:eastAsia="宋体" w:cs="宋体"/>
          <w:b w:val="0"/>
          <w:bCs w:val="0"/>
          <w:color w:val="000000"/>
          <w:sz w:val="21"/>
          <w:szCs w:val="21"/>
          <w:highlight w:val="none"/>
        </w:rPr>
        <w:t>未按</w:t>
      </w:r>
      <w:r>
        <w:rPr>
          <w:rFonts w:hint="eastAsia" w:ascii="宋体" w:hAnsi="宋体" w:eastAsia="宋体" w:cs="宋体"/>
          <w:b w:val="0"/>
          <w:bCs w:val="0"/>
          <w:color w:val="000000"/>
          <w:sz w:val="21"/>
          <w:szCs w:val="21"/>
          <w:highlight w:val="none"/>
          <w:lang w:val="en-US" w:eastAsia="zh-CN"/>
        </w:rPr>
        <w:t>本章第15.1款【资格审查文件</w:t>
      </w:r>
      <w:r>
        <w:rPr>
          <w:rFonts w:hint="eastAsia" w:ascii="宋体" w:hAnsi="宋体" w:eastAsia="宋体" w:cs="宋体"/>
          <w:b w:val="0"/>
          <w:bCs w:val="0"/>
          <w:color w:val="000000"/>
          <w:sz w:val="21"/>
          <w:szCs w:val="21"/>
          <w:highlight w:val="none"/>
        </w:rPr>
        <w:t>】包括</w:t>
      </w:r>
      <w:r>
        <w:rPr>
          <w:rFonts w:hint="eastAsia" w:ascii="宋体" w:hAnsi="宋体" w:eastAsia="宋体" w:cs="宋体"/>
          <w:b w:val="0"/>
          <w:bCs w:val="0"/>
          <w:color w:val="000000"/>
          <w:sz w:val="21"/>
          <w:szCs w:val="21"/>
          <w:highlight w:val="none"/>
          <w:lang w:val="en-US" w:eastAsia="zh-CN"/>
        </w:rPr>
        <w:t>的</w:t>
      </w:r>
      <w:r>
        <w:rPr>
          <w:rFonts w:hint="eastAsia" w:ascii="宋体" w:hAnsi="宋体" w:eastAsia="宋体" w:cs="宋体"/>
          <w:b w:val="0"/>
          <w:bCs w:val="0"/>
          <w:color w:val="000000"/>
          <w:sz w:val="21"/>
          <w:szCs w:val="21"/>
          <w:highlight w:val="none"/>
        </w:rPr>
        <w:t>内容要求提供</w:t>
      </w:r>
      <w:r>
        <w:rPr>
          <w:rFonts w:hint="eastAsia" w:ascii="宋体" w:hAnsi="宋体" w:eastAsia="宋体" w:cs="宋体"/>
          <w:b w:val="0"/>
          <w:bCs w:val="0"/>
          <w:color w:val="000000"/>
          <w:sz w:val="21"/>
          <w:szCs w:val="21"/>
          <w:highlight w:val="none"/>
          <w:lang w:val="en-US" w:eastAsia="zh-CN"/>
        </w:rPr>
        <w:t>的或</w:t>
      </w:r>
      <w:r>
        <w:rPr>
          <w:rFonts w:hint="eastAsia" w:ascii="宋体" w:hAnsi="宋体" w:eastAsia="宋体" w:cs="宋体"/>
          <w:b w:val="0"/>
          <w:bCs w:val="0"/>
          <w:color w:val="000000"/>
          <w:sz w:val="21"/>
          <w:szCs w:val="21"/>
          <w:highlight w:val="none"/>
        </w:rPr>
        <w:t>提供不完整的资格审查不予通过</w:t>
      </w:r>
      <w:r>
        <w:rPr>
          <w:rFonts w:hint="eastAsia" w:ascii="宋体" w:hAnsi="宋体" w:eastAsia="宋体" w:cs="宋体"/>
          <w:b w:val="0"/>
          <w:bCs w:val="0"/>
          <w:color w:val="000000"/>
          <w:sz w:val="21"/>
          <w:szCs w:val="21"/>
          <w:highlight w:val="none"/>
          <w:lang w:eastAsia="zh-CN"/>
        </w:rPr>
        <w:t>，</w:t>
      </w:r>
      <w:r>
        <w:rPr>
          <w:rFonts w:hint="eastAsia" w:ascii="宋体" w:hAnsi="宋体" w:eastAsia="宋体" w:cs="宋体"/>
          <w:b w:val="0"/>
          <w:bCs w:val="0"/>
          <w:color w:val="000000"/>
          <w:sz w:val="21"/>
          <w:szCs w:val="21"/>
          <w:highlight w:val="none"/>
          <w:lang w:val="en-US" w:eastAsia="zh-CN"/>
        </w:rPr>
        <w:t>否决其投标。</w:t>
      </w:r>
    </w:p>
    <w:p w14:paraId="24D963B7">
      <w:pPr>
        <w:keepNext w:val="0"/>
        <w:keepLines w:val="0"/>
        <w:pageBreakBefore w:val="0"/>
        <w:tabs>
          <w:tab w:val="left" w:pos="0"/>
          <w:tab w:val="left" w:pos="900"/>
          <w:tab w:val="left" w:pos="7020"/>
          <w:tab w:val="left" w:pos="8460"/>
        </w:tabs>
        <w:wordWrap/>
        <w:overflowPunct/>
        <w:topLinePunct w:val="0"/>
        <w:bidi w:val="0"/>
        <w:spacing w:after="0" w:line="350" w:lineRule="exact"/>
        <w:ind w:right="0" w:firstLine="420" w:firstLineChars="200"/>
        <w:outlineLvl w:val="1"/>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28.3对未通过资格审查的投标人，采购人或采购机构告知其未通过的原因。</w:t>
      </w:r>
    </w:p>
    <w:p w14:paraId="4F45157C">
      <w:pPr>
        <w:pStyle w:val="171"/>
        <w:keepNext w:val="0"/>
        <w:keepLines w:val="0"/>
        <w:pageBreakBefore w:val="0"/>
        <w:wordWrap/>
        <w:overflowPunct/>
        <w:topLinePunct w:val="0"/>
        <w:bidi w:val="0"/>
        <w:spacing w:before="0" w:line="350" w:lineRule="exact"/>
        <w:ind w:left="0" w:leftChars="0" w:right="0" w:firstLine="420" w:firstLineChars="200"/>
        <w:rPr>
          <w:rFonts w:hint="eastAsia" w:asciiTheme="minorEastAsia" w:hAnsiTheme="minorEastAsia" w:eastAsiaTheme="minorEastAsia" w:cstheme="minorEastAsia"/>
          <w:b w:val="0"/>
          <w:bCs w:val="0"/>
          <w:color w:val="000000"/>
          <w:kern w:val="2"/>
          <w:sz w:val="21"/>
          <w:szCs w:val="21"/>
          <w:highlight w:val="none"/>
          <w:lang w:val="en-US" w:eastAsia="zh-CN" w:bidi="ar-SA"/>
        </w:rPr>
      </w:pPr>
      <w:r>
        <w:rPr>
          <w:rFonts w:hint="eastAsia" w:ascii="宋体" w:hAnsi="宋体" w:eastAsia="宋体" w:cs="宋体"/>
          <w:b w:val="0"/>
          <w:bCs w:val="0"/>
          <w:color w:val="000000"/>
          <w:kern w:val="2"/>
          <w:sz w:val="21"/>
          <w:szCs w:val="21"/>
          <w:highlight w:val="none"/>
          <w:lang w:val="en-US" w:eastAsia="zh-CN" w:bidi="ar-SA"/>
        </w:rPr>
        <w:t>28.4合格投标人不足3家的，不再评标。</w:t>
      </w:r>
    </w:p>
    <w:p w14:paraId="49DC8D98">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29、</w:t>
      </w:r>
      <w:r>
        <w:rPr>
          <w:rFonts w:hint="eastAsia" w:asciiTheme="minorEastAsia" w:hAnsiTheme="minorEastAsia" w:eastAsiaTheme="minorEastAsia" w:cstheme="minorEastAsia"/>
          <w:b/>
          <w:bCs/>
          <w:color w:val="000000"/>
          <w:sz w:val="21"/>
          <w:szCs w:val="21"/>
          <w:highlight w:val="none"/>
        </w:rPr>
        <w:t>评标</w:t>
      </w:r>
    </w:p>
    <w:p w14:paraId="0EA6146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29.1</w:t>
      </w:r>
      <w:r>
        <w:rPr>
          <w:rFonts w:hint="eastAsia" w:asciiTheme="minorEastAsia" w:hAnsiTheme="minorEastAsia" w:eastAsiaTheme="minorEastAsia" w:cstheme="minorEastAsia"/>
          <w:b/>
          <w:bCs/>
          <w:color w:val="000000"/>
          <w:sz w:val="21"/>
          <w:szCs w:val="21"/>
          <w:highlight w:val="none"/>
        </w:rPr>
        <w:t>组建评标委员会</w:t>
      </w:r>
    </w:p>
    <w:p w14:paraId="39FE4D69">
      <w:pPr>
        <w:keepNext w:val="0"/>
        <w:keepLines w:val="0"/>
        <w:pageBreakBefore w:val="0"/>
        <w:tabs>
          <w:tab w:val="left" w:pos="0"/>
          <w:tab w:val="left" w:pos="900"/>
          <w:tab w:val="left" w:pos="7020"/>
          <w:tab w:val="left" w:pos="8460"/>
        </w:tabs>
        <w:wordWrap/>
        <w:overflowPunct/>
        <w:topLinePunct w:val="0"/>
        <w:bidi w:val="0"/>
        <w:spacing w:after="0" w:line="350" w:lineRule="exact"/>
        <w:ind w:leftChars="0" w:right="0" w:firstLine="420" w:firstLineChars="200"/>
        <w:outlineLvl w:val="1"/>
        <w:rPr>
          <w:rFonts w:hint="eastAsia" w:ascii="宋体" w:hAnsi="宋体" w:eastAsia="宋体" w:cs="宋体"/>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29.1.1评标委员会由采购人依法组建，</w:t>
      </w:r>
      <w:r>
        <w:rPr>
          <w:rFonts w:hint="eastAsia" w:ascii="宋体" w:hAnsi="宋体" w:eastAsia="宋体" w:cs="宋体"/>
          <w:b w:val="0"/>
          <w:bCs w:val="0"/>
          <w:color w:val="000000"/>
          <w:sz w:val="21"/>
          <w:szCs w:val="21"/>
          <w:highlight w:val="none"/>
          <w:lang w:val="en-US" w:eastAsia="zh-CN"/>
        </w:rPr>
        <w:t>共5人组成，其中采购人代表</w:t>
      </w:r>
      <w:r>
        <w:rPr>
          <w:rFonts w:hint="eastAsia" w:ascii="宋体" w:hAnsi="宋体" w:cs="宋体"/>
          <w:b w:val="0"/>
          <w:bCs w:val="0"/>
          <w:color w:val="000000"/>
          <w:sz w:val="21"/>
          <w:szCs w:val="21"/>
          <w:highlight w:val="none"/>
          <w:lang w:val="en-US" w:eastAsia="zh-CN"/>
        </w:rPr>
        <w:t>0</w:t>
      </w:r>
      <w:r>
        <w:rPr>
          <w:rFonts w:hint="eastAsia" w:ascii="宋体" w:hAnsi="宋体" w:eastAsia="宋体" w:cs="宋体"/>
          <w:b w:val="0"/>
          <w:bCs w:val="0"/>
          <w:color w:val="000000"/>
          <w:sz w:val="21"/>
          <w:szCs w:val="21"/>
          <w:highlight w:val="none"/>
          <w:lang w:val="en-US" w:eastAsia="zh-CN"/>
        </w:rPr>
        <w:t>人</w:t>
      </w:r>
      <w:r>
        <w:rPr>
          <w:rFonts w:hint="eastAsia" w:ascii="宋体" w:hAnsi="宋体" w:cs="宋体"/>
          <w:b w:val="0"/>
          <w:bCs w:val="0"/>
          <w:color w:val="000000"/>
          <w:sz w:val="21"/>
          <w:szCs w:val="21"/>
          <w:highlight w:val="none"/>
          <w:lang w:val="en-US" w:eastAsia="zh-CN"/>
        </w:rPr>
        <w:t>，评审专家5人</w:t>
      </w:r>
      <w:r>
        <w:rPr>
          <w:rFonts w:hint="eastAsia" w:ascii="宋体" w:hAnsi="宋体" w:eastAsia="宋体" w:cs="宋体"/>
          <w:b w:val="0"/>
          <w:bCs w:val="0"/>
          <w:color w:val="000000"/>
          <w:sz w:val="21"/>
          <w:szCs w:val="21"/>
          <w:highlight w:val="none"/>
          <w:lang w:val="en-US" w:eastAsia="zh-CN"/>
        </w:rPr>
        <w:t>。</w:t>
      </w:r>
    </w:p>
    <w:p w14:paraId="19C5A9BD">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29.1.2评标委员会对投标文件进行审查、询标、评议和推荐中标候选人。</w:t>
      </w:r>
    </w:p>
    <w:p w14:paraId="58D33B48">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29.1.3在评标期间,若有需要投标人应派代表参加询标。</w:t>
      </w:r>
    </w:p>
    <w:p w14:paraId="15D63C37">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29.2评标的方式</w:t>
      </w:r>
    </w:p>
    <w:p w14:paraId="737484A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Autospacing="0" w:after="0" w:afterAutospacing="0" w:line="360" w:lineRule="exact"/>
        <w:ind w:leftChars="0" w:right="0" w:firstLine="420" w:firstLineChars="200"/>
        <w:textAlignment w:val="baseline"/>
        <w:rPr>
          <w:rStyle w:val="108"/>
          <w:rFonts w:hint="eastAsia" w:asciiTheme="minorEastAsia" w:hAnsiTheme="minorEastAsia" w:eastAsiaTheme="minorEastAsia" w:cstheme="minorEastAsia"/>
          <w:b w:val="0"/>
          <w:bCs w:val="0"/>
          <w:kern w:val="0"/>
          <w:sz w:val="21"/>
          <w:szCs w:val="21"/>
          <w:highlight w:val="none"/>
          <w:lang w:val="en-US" w:eastAsia="zh-CN"/>
        </w:rPr>
      </w:pPr>
      <w:r>
        <w:rPr>
          <w:rStyle w:val="108"/>
          <w:rFonts w:hint="eastAsia" w:asciiTheme="minorEastAsia" w:hAnsiTheme="minorEastAsia" w:eastAsiaTheme="minorEastAsia" w:cstheme="minorEastAsia"/>
          <w:b w:val="0"/>
          <w:bCs w:val="0"/>
          <w:kern w:val="0"/>
          <w:sz w:val="21"/>
          <w:szCs w:val="21"/>
          <w:highlight w:val="none"/>
          <w:lang w:val="en-US" w:eastAsia="zh-CN"/>
        </w:rPr>
        <w:t>本项目采用不公开方式评标，评标的依据为采购文件和投标文件。</w:t>
      </w:r>
    </w:p>
    <w:p w14:paraId="763A4AC0">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2" w:firstLineChars="200"/>
        <w:outlineLvl w:val="1"/>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lang w:val="en-US" w:eastAsia="zh-CN"/>
        </w:rPr>
        <w:t>29.3评标程序</w:t>
      </w:r>
    </w:p>
    <w:p w14:paraId="49948B49">
      <w:pPr>
        <w:keepNext w:val="0"/>
        <w:keepLines w:val="0"/>
        <w:pageBreakBefore w:val="0"/>
        <w:tabs>
          <w:tab w:val="left" w:pos="0"/>
          <w:tab w:val="left" w:pos="900"/>
          <w:tab w:val="left" w:pos="7020"/>
          <w:tab w:val="left" w:pos="8460"/>
        </w:tabs>
        <w:wordWrap/>
        <w:overflowPunct/>
        <w:topLinePunct w:val="0"/>
        <w:bidi w:val="0"/>
        <w:spacing w:after="0" w:line="360" w:lineRule="exact"/>
        <w:ind w:leftChars="0" w:right="0" w:firstLine="420" w:firstLineChars="200"/>
        <w:outlineLvl w:val="1"/>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（1）评标委员会对符合资格的投标人的投标文件进行符合性审查，以确定其是否满足采购文件的实质性要求。</w:t>
      </w:r>
      <w:r>
        <w:rPr>
          <w:rFonts w:hint="eastAsia" w:asciiTheme="minorEastAsia" w:hAnsiTheme="minorEastAsia" w:eastAsiaTheme="minorEastAsia" w:cstheme="minorEastAsia"/>
          <w:b/>
          <w:bCs/>
          <w:color w:val="000000"/>
          <w:sz w:val="21"/>
          <w:szCs w:val="21"/>
          <w:highlight w:val="none"/>
          <w:lang w:val="en-US" w:eastAsia="zh-CN"/>
        </w:rPr>
        <w:t>具体审查内容见本章第24款“投标无效的情形”</w:t>
      </w:r>
      <w:r>
        <w:rPr>
          <w:rFonts w:hint="eastAsia" w:asciiTheme="minorEastAsia" w:hAnsiTheme="minorEastAsia" w:eastAsiaTheme="minorEastAsia" w:cstheme="minorEastAsia"/>
          <w:b w:val="0"/>
          <w:bCs w:val="0"/>
          <w:color w:val="000000"/>
          <w:sz w:val="21"/>
          <w:szCs w:val="21"/>
          <w:highlight w:val="none"/>
          <w:lang w:val="en-US" w:eastAsia="zh-CN"/>
        </w:rPr>
        <w:t>。不满足采购文件的实质性要求的，评标委员会将判定无效。</w:t>
      </w:r>
    </w:p>
    <w:p w14:paraId="71F83931">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i w:val="0"/>
          <w:iCs w:val="0"/>
          <w:caps w:val="0"/>
          <w:color w:val="000000"/>
          <w:spacing w:val="0"/>
          <w:sz w:val="21"/>
          <w:szCs w:val="21"/>
          <w:highlight w:val="none"/>
          <w:shd w:val="clear" w:color="auto" w:fill="FFFFFF"/>
        </w:rPr>
      </w:pPr>
      <w:r>
        <w:rPr>
          <w:rFonts w:hint="eastAsia" w:asciiTheme="minorEastAsia" w:hAnsiTheme="minorEastAsia" w:eastAsiaTheme="minorEastAsia" w:cstheme="minorEastAsia"/>
          <w:sz w:val="21"/>
          <w:szCs w:val="21"/>
          <w:highlight w:val="none"/>
        </w:rPr>
        <w:t>（2）评标委员会根据</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中“第五章 评标方法和评分标准”的规定，对符合性审查合格的投标文件进行商务和技术评估，综合比较与评价。</w:t>
      </w:r>
    </w:p>
    <w:p w14:paraId="38B2A7BF">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（3）评标委员会各成员应当独立对每个投标人的</w:t>
      </w:r>
      <w:r>
        <w:rPr>
          <w:rFonts w:hint="eastAsia" w:asciiTheme="minorEastAsia" w:hAnsiTheme="minorEastAsia" w:eastAsiaTheme="minorEastAsia" w:cstheme="minorEastAsia"/>
          <w:sz w:val="21"/>
          <w:szCs w:val="21"/>
          <w:highlight w:val="none"/>
          <w:lang w:eastAsia="zh-CN"/>
        </w:rPr>
        <w:t>商务</w:t>
      </w:r>
      <w:r>
        <w:rPr>
          <w:rFonts w:hint="eastAsia" w:asciiTheme="minorEastAsia" w:hAnsiTheme="minorEastAsia" w:eastAsiaTheme="minorEastAsia" w:cstheme="minorEastAsia"/>
          <w:sz w:val="21"/>
          <w:szCs w:val="21"/>
          <w:highlight w:val="none"/>
        </w:rPr>
        <w:t>技术文件进行评价，并汇总</w:t>
      </w:r>
      <w:r>
        <w:rPr>
          <w:rFonts w:hint="eastAsia" w:asciiTheme="minorEastAsia" w:hAnsiTheme="minorEastAsia" w:eastAsiaTheme="minorEastAsia" w:cstheme="minorEastAsia"/>
          <w:sz w:val="21"/>
          <w:szCs w:val="21"/>
          <w:highlight w:val="none"/>
          <w:lang w:eastAsia="zh-CN"/>
        </w:rPr>
        <w:t>商务</w:t>
      </w:r>
      <w:r>
        <w:rPr>
          <w:rFonts w:hint="eastAsia" w:asciiTheme="minorEastAsia" w:hAnsiTheme="minorEastAsia" w:eastAsiaTheme="minorEastAsia" w:cstheme="minorEastAsia"/>
          <w:sz w:val="21"/>
          <w:szCs w:val="21"/>
          <w:highlight w:val="none"/>
        </w:rPr>
        <w:t>技术得分情况。</w:t>
      </w:r>
    </w:p>
    <w:p w14:paraId="4BDCDC89">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（4）各投标人的</w:t>
      </w:r>
      <w:r>
        <w:rPr>
          <w:rFonts w:hint="eastAsia" w:asciiTheme="minorEastAsia" w:hAnsiTheme="minorEastAsia" w:eastAsiaTheme="minorEastAsia" w:cstheme="minorEastAsia"/>
          <w:sz w:val="21"/>
          <w:szCs w:val="21"/>
          <w:highlight w:val="none"/>
          <w:lang w:eastAsia="zh-CN"/>
        </w:rPr>
        <w:t>商务</w:t>
      </w:r>
      <w:r>
        <w:rPr>
          <w:rFonts w:hint="eastAsia" w:asciiTheme="minorEastAsia" w:hAnsiTheme="minorEastAsia" w:eastAsiaTheme="minorEastAsia" w:cstheme="minorEastAsia"/>
          <w:sz w:val="21"/>
          <w:szCs w:val="21"/>
          <w:highlight w:val="none"/>
        </w:rPr>
        <w:t>得分由评标委员会统一打分，技术得分为所有评委的有效评分的算术平均数。</w:t>
      </w:r>
    </w:p>
    <w:p w14:paraId="0D47004E">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（5）评标委员会对各投标人的报价文件进行评审，计算各投标人的报价得分。</w:t>
      </w:r>
    </w:p>
    <w:p w14:paraId="67CED901">
      <w:pPr>
        <w:keepNext w:val="0"/>
        <w:keepLines w:val="0"/>
        <w:pageBreakBefore w:val="0"/>
        <w:tabs>
          <w:tab w:val="left" w:pos="0"/>
          <w:tab w:val="left" w:pos="900"/>
          <w:tab w:val="left" w:pos="7020"/>
          <w:tab w:val="left" w:pos="8460"/>
        </w:tabs>
        <w:kinsoku/>
        <w:wordWrap/>
        <w:overflowPunct/>
        <w:topLinePunct w:val="0"/>
        <w:bidi w:val="0"/>
        <w:spacing w:after="0" w:line="40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）排序与推荐。</w:t>
      </w:r>
      <w:r>
        <w:rPr>
          <w:rFonts w:hint="eastAsia" w:ascii="宋体" w:hAnsi="宋体" w:eastAsia="宋体" w:cs="宋体"/>
          <w:sz w:val="21"/>
          <w:szCs w:val="21"/>
          <w:highlight w:val="none"/>
        </w:rPr>
        <w:t>采用综合评分法，投标文件满足</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全部实质性要求</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评标委员会按照</w:t>
      </w:r>
      <w:r>
        <w:rPr>
          <w:rFonts w:hint="eastAsia" w:asciiTheme="minorEastAsia" w:hAnsiTheme="minorEastAsia" w:eastAsiaTheme="minorEastAsia" w:cstheme="minorEastAsia"/>
          <w:sz w:val="21"/>
          <w:szCs w:val="21"/>
          <w:highlight w:val="none"/>
          <w:lang w:val="en-US" w:eastAsia="zh-CN"/>
        </w:rPr>
        <w:t>采购</w:t>
      </w:r>
      <w:r>
        <w:rPr>
          <w:rFonts w:hint="eastAsia" w:asciiTheme="minorEastAsia" w:hAnsiTheme="minorEastAsia" w:eastAsiaTheme="minorEastAsia" w:cstheme="minorEastAsia"/>
          <w:sz w:val="21"/>
          <w:szCs w:val="21"/>
          <w:highlight w:val="none"/>
          <w:lang w:val="zh-CN"/>
        </w:rPr>
        <w:t>文件中规定的各项因素进行综合评审后</w:t>
      </w:r>
      <w:r>
        <w:rPr>
          <w:rFonts w:hint="eastAsia" w:asciiTheme="minorEastAsia" w:hAnsiTheme="minorEastAsia" w:eastAsiaTheme="minorEastAsia" w:cstheme="minorEastAsia"/>
          <w:sz w:val="21"/>
          <w:szCs w:val="21"/>
          <w:highlight w:val="none"/>
        </w:rPr>
        <w:t>得分由高到低顺序排列</w:t>
      </w:r>
      <w:r>
        <w:rPr>
          <w:rFonts w:hint="eastAsia" w:asciiTheme="minorEastAsia" w:hAnsiTheme="minorEastAsia" w:eastAsiaTheme="minorEastAsia" w:cstheme="minorEastAsia"/>
          <w:sz w:val="21"/>
          <w:szCs w:val="21"/>
          <w:highlight w:val="none"/>
          <w:lang w:val="zh-CN"/>
        </w:rPr>
        <w:t>推荐</w:t>
      </w:r>
      <w:r>
        <w:rPr>
          <w:rFonts w:hint="eastAsia" w:asciiTheme="minorEastAsia" w:hAnsiTheme="minorEastAsia" w:eastAsiaTheme="minorEastAsia" w:cstheme="minorEastAsia"/>
          <w:sz w:val="21"/>
          <w:szCs w:val="21"/>
          <w:highlight w:val="none"/>
          <w:lang w:val="en-US" w:eastAsia="zh-CN"/>
        </w:rPr>
        <w:t>1名</w:t>
      </w:r>
      <w:r>
        <w:rPr>
          <w:rFonts w:hint="eastAsia" w:asciiTheme="minorEastAsia" w:hAnsiTheme="minorEastAsia" w:eastAsiaTheme="minorEastAsia" w:cstheme="minorEastAsia"/>
          <w:sz w:val="21"/>
          <w:szCs w:val="21"/>
          <w:highlight w:val="none"/>
          <w:lang w:val="zh-CN"/>
        </w:rPr>
        <w:t>中标候选人</w:t>
      </w:r>
      <w:r>
        <w:rPr>
          <w:rFonts w:hint="eastAsia" w:ascii="宋体" w:hAnsi="宋体" w:eastAsia="宋体" w:cs="宋体"/>
          <w:color w:val="000000"/>
          <w:kern w:val="2"/>
          <w:sz w:val="21"/>
          <w:szCs w:val="21"/>
          <w:highlight w:val="none"/>
          <w:lang w:val="en-US" w:eastAsia="zh-CN" w:bidi="ar-SA"/>
        </w:rPr>
        <w:t>。</w:t>
      </w:r>
      <w:r>
        <w:rPr>
          <w:rFonts w:hint="eastAsia" w:asciiTheme="minorEastAsia" w:hAnsiTheme="minorEastAsia" w:eastAsiaTheme="minorEastAsia" w:cstheme="minorEastAsia"/>
          <w:sz w:val="21"/>
          <w:szCs w:val="21"/>
          <w:highlight w:val="none"/>
          <w:lang w:val="en-US" w:eastAsia="zh-CN"/>
        </w:rPr>
        <w:t>如综合</w:t>
      </w:r>
      <w:r>
        <w:rPr>
          <w:rFonts w:hint="eastAsia" w:asciiTheme="minorEastAsia" w:hAnsiTheme="minorEastAsia" w:eastAsiaTheme="minorEastAsia" w:cstheme="minorEastAsia"/>
          <w:sz w:val="21"/>
          <w:szCs w:val="21"/>
          <w:highlight w:val="none"/>
        </w:rPr>
        <w:t>得分相同的，按投标报价由低到高顺序排列。得分且投标报价相同的并列</w:t>
      </w:r>
      <w:r>
        <w:rPr>
          <w:rFonts w:hint="eastAsia" w:asciiTheme="minorEastAsia" w:hAnsiTheme="minorEastAsia" w:eastAsiaTheme="minorEastAsia" w:cstheme="minorEastAsia"/>
          <w:sz w:val="21"/>
          <w:szCs w:val="21"/>
          <w:highlight w:val="none"/>
          <w:lang w:eastAsia="zh-CN"/>
        </w:rPr>
        <w:t>，</w:t>
      </w:r>
      <w:r>
        <w:rPr>
          <w:rFonts w:hint="eastAsia" w:ascii="宋体" w:hAnsi="宋体" w:eastAsia="宋体" w:cs="宋体"/>
          <w:color w:val="000000"/>
          <w:kern w:val="2"/>
          <w:sz w:val="21"/>
          <w:szCs w:val="21"/>
          <w:highlight w:val="none"/>
          <w:lang w:val="en-US" w:eastAsia="zh-CN" w:bidi="ar-SA"/>
        </w:rPr>
        <w:t>按照技术指标优劣顺序推荐。</w:t>
      </w:r>
    </w:p>
    <w:p w14:paraId="66273B53">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）编写评标报告</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7AE8798">
      <w:pPr>
        <w:keepNext w:val="0"/>
        <w:keepLines w:val="0"/>
        <w:pageBreakBefore w:val="0"/>
        <w:tabs>
          <w:tab w:val="left" w:pos="0"/>
          <w:tab w:val="left" w:pos="900"/>
          <w:tab w:val="left" w:pos="7020"/>
          <w:tab w:val="left" w:pos="8460"/>
        </w:tabs>
        <w:topLinePunct w:val="0"/>
        <w:bidi w:val="0"/>
        <w:spacing w:after="0" w:line="360" w:lineRule="exact"/>
        <w:ind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30</w:t>
      </w:r>
      <w:r>
        <w:rPr>
          <w:rFonts w:hint="eastAsia" w:asciiTheme="minorEastAsia" w:hAnsiTheme="minorEastAsia" w:eastAsiaTheme="minorEastAsia" w:cstheme="minorEastAsia"/>
          <w:b/>
          <w:bCs/>
          <w:color w:val="000000"/>
          <w:sz w:val="21"/>
          <w:szCs w:val="21"/>
          <w:highlight w:val="none"/>
        </w:rPr>
        <w:t>、</w:t>
      </w:r>
      <w:r>
        <w:rPr>
          <w:rFonts w:hint="eastAsia" w:asciiTheme="minorEastAsia" w:hAnsiTheme="minorEastAsia" w:eastAsiaTheme="minorEastAsia" w:cstheme="minorEastAsia"/>
          <w:b/>
          <w:sz w:val="21"/>
          <w:szCs w:val="21"/>
          <w:highlight w:val="none"/>
        </w:rPr>
        <w:t>投标人澄清、说明或者补正</w:t>
      </w:r>
    </w:p>
    <w:p w14:paraId="07B753E0">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评审人员对各投标人投标文件非实质性内容有疑议或异议，或者审查发现明显的文字或计算错误等，及时向评标委员会组长提出。经评标委员会商议认为需要投标人作出必要澄清或说明的，应当通过电子交易平台交换数据电文。</w:t>
      </w:r>
    </w:p>
    <w:p w14:paraId="32AB88D9">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投标人的澄清、说明或者补正应当采用书面形式，并加盖公章，或者由法定代表人或其授权的代表签字。投标人的澄清、说明或者补正不得超出投标文件的范围或者改变投标文件的实质性内容。投标人</w:t>
      </w:r>
      <w:r>
        <w:rPr>
          <w:rFonts w:hint="eastAsia" w:asciiTheme="minorEastAsia" w:hAnsiTheme="minorEastAsia" w:eastAsiaTheme="minorEastAsia" w:cstheme="minorEastAsia"/>
          <w:color w:val="000000"/>
          <w:sz w:val="21"/>
          <w:szCs w:val="21"/>
          <w:highlight w:val="none"/>
        </w:rPr>
        <w:t>提交澄清、说明或补正的时间应在20分钟内完成</w:t>
      </w:r>
      <w:r>
        <w:rPr>
          <w:rFonts w:hint="eastAsia" w:asciiTheme="minorEastAsia" w:hAnsiTheme="minorEastAsia" w:eastAsiaTheme="minorEastAsia" w:cstheme="minorEastAsia"/>
          <w:color w:val="000000"/>
          <w:sz w:val="21"/>
          <w:szCs w:val="21"/>
          <w:highlight w:val="none"/>
          <w:lang w:eastAsia="zh-CN"/>
        </w:rPr>
        <w:t>。</w:t>
      </w:r>
    </w:p>
    <w:p w14:paraId="27C63BB0">
      <w:pPr>
        <w:pStyle w:val="62"/>
        <w:keepNext w:val="0"/>
        <w:keepLines w:val="0"/>
        <w:pageBreakBefore w:val="0"/>
        <w:topLinePunct w:val="0"/>
        <w:bidi w:val="0"/>
        <w:spacing w:before="0" w:beforeAutospacing="0" w:after="0" w:afterAutospacing="0" w:line="360" w:lineRule="exact"/>
        <w:ind w:firstLine="422" w:firstLineChars="200"/>
        <w:rPr>
          <w:rStyle w:val="108"/>
          <w:rFonts w:hint="eastAsia" w:asciiTheme="minorEastAsia" w:hAnsiTheme="minorEastAsia" w:eastAsiaTheme="minorEastAsia" w:cstheme="minorEastAsia"/>
          <w:b/>
          <w:color w:val="000000"/>
          <w:sz w:val="21"/>
          <w:szCs w:val="21"/>
          <w:highlight w:val="none"/>
        </w:rPr>
      </w:pPr>
      <w:r>
        <w:rPr>
          <w:rStyle w:val="108"/>
          <w:rFonts w:hint="eastAsia" w:asciiTheme="minorEastAsia" w:hAnsiTheme="minorEastAsia" w:eastAsiaTheme="minorEastAsia" w:cstheme="minorEastAsia"/>
          <w:b/>
          <w:color w:val="000000"/>
          <w:sz w:val="21"/>
          <w:szCs w:val="21"/>
          <w:highlight w:val="none"/>
        </w:rPr>
        <w:t>3</w:t>
      </w:r>
      <w:r>
        <w:rPr>
          <w:rStyle w:val="108"/>
          <w:rFonts w:hint="eastAsia" w:asciiTheme="minorEastAsia" w:hAnsiTheme="minorEastAsia" w:eastAsiaTheme="minorEastAsia" w:cstheme="minorEastAsia"/>
          <w:b/>
          <w:color w:val="000000"/>
          <w:sz w:val="21"/>
          <w:szCs w:val="21"/>
          <w:highlight w:val="none"/>
          <w:lang w:val="en-US" w:eastAsia="zh-CN"/>
        </w:rPr>
        <w:t>1</w:t>
      </w:r>
      <w:r>
        <w:rPr>
          <w:rStyle w:val="108"/>
          <w:rFonts w:hint="eastAsia" w:asciiTheme="minorEastAsia" w:hAnsiTheme="minorEastAsia" w:eastAsiaTheme="minorEastAsia" w:cstheme="minorEastAsia"/>
          <w:b/>
          <w:color w:val="000000"/>
          <w:sz w:val="21"/>
          <w:szCs w:val="21"/>
          <w:highlight w:val="none"/>
        </w:rPr>
        <w:t>、投标文件报价出现前后不一致的，按照下列规定修正：</w:t>
      </w:r>
    </w:p>
    <w:p w14:paraId="26BDE4E8">
      <w:pPr>
        <w:pStyle w:val="62"/>
        <w:keepNext w:val="0"/>
        <w:keepLines w:val="0"/>
        <w:pageBreakBefore w:val="0"/>
        <w:topLinePunct w:val="0"/>
        <w:bidi w:val="0"/>
        <w:spacing w:before="0" w:beforeAutospacing="0" w:after="0" w:afterAutospacing="0" w:line="360" w:lineRule="exact"/>
        <w:rPr>
          <w:rStyle w:val="108"/>
          <w:rFonts w:hint="eastAsia" w:asciiTheme="minorEastAsia" w:hAnsiTheme="minorEastAsia" w:eastAsiaTheme="minorEastAsia" w:cstheme="minorEastAsia"/>
          <w:bCs/>
          <w:color w:val="000000"/>
          <w:sz w:val="21"/>
          <w:szCs w:val="21"/>
          <w:highlight w:val="none"/>
        </w:rPr>
      </w:pPr>
      <w:r>
        <w:rPr>
          <w:rStyle w:val="108"/>
          <w:rFonts w:hint="eastAsia" w:asciiTheme="minorEastAsia" w:hAnsiTheme="minorEastAsia" w:eastAsiaTheme="minorEastAsia" w:cstheme="minorEastAsia"/>
          <w:bCs/>
          <w:color w:val="000000"/>
          <w:sz w:val="21"/>
          <w:szCs w:val="21"/>
          <w:highlight w:val="none"/>
        </w:rPr>
        <w:t>　　（一）投标文件中开标一览表内容与投标文件中相应内容不一致的，以开标一览表为准；</w:t>
      </w:r>
    </w:p>
    <w:p w14:paraId="793A866D">
      <w:pPr>
        <w:pStyle w:val="62"/>
        <w:keepNext w:val="0"/>
        <w:keepLines w:val="0"/>
        <w:pageBreakBefore w:val="0"/>
        <w:topLinePunct w:val="0"/>
        <w:bidi w:val="0"/>
        <w:spacing w:before="0" w:beforeAutospacing="0" w:after="0" w:afterAutospacing="0" w:line="360" w:lineRule="exact"/>
        <w:rPr>
          <w:rStyle w:val="108"/>
          <w:rFonts w:hint="eastAsia" w:asciiTheme="minorEastAsia" w:hAnsiTheme="minorEastAsia" w:eastAsiaTheme="minorEastAsia" w:cstheme="minorEastAsia"/>
          <w:bCs/>
          <w:color w:val="000000"/>
          <w:sz w:val="21"/>
          <w:szCs w:val="21"/>
          <w:highlight w:val="none"/>
        </w:rPr>
      </w:pPr>
      <w:r>
        <w:rPr>
          <w:rStyle w:val="108"/>
          <w:rFonts w:hint="eastAsia" w:asciiTheme="minorEastAsia" w:hAnsiTheme="minorEastAsia" w:eastAsiaTheme="minorEastAsia" w:cstheme="minorEastAsia"/>
          <w:bCs/>
          <w:color w:val="000000"/>
          <w:sz w:val="21"/>
          <w:szCs w:val="21"/>
          <w:highlight w:val="none"/>
        </w:rPr>
        <w:t>　　（二）大写金额和小写金额不一致的，以大写金额为准；</w:t>
      </w:r>
    </w:p>
    <w:p w14:paraId="2DC7CF63">
      <w:pPr>
        <w:pStyle w:val="62"/>
        <w:keepNext w:val="0"/>
        <w:keepLines w:val="0"/>
        <w:pageBreakBefore w:val="0"/>
        <w:topLinePunct w:val="0"/>
        <w:bidi w:val="0"/>
        <w:spacing w:before="0" w:beforeAutospacing="0" w:after="0" w:afterAutospacing="0" w:line="360" w:lineRule="exact"/>
        <w:rPr>
          <w:rStyle w:val="108"/>
          <w:rFonts w:hint="eastAsia" w:asciiTheme="minorEastAsia" w:hAnsiTheme="minorEastAsia" w:eastAsiaTheme="minorEastAsia" w:cstheme="minorEastAsia"/>
          <w:bCs/>
          <w:color w:val="000000"/>
          <w:sz w:val="21"/>
          <w:szCs w:val="21"/>
          <w:highlight w:val="none"/>
        </w:rPr>
      </w:pPr>
      <w:r>
        <w:rPr>
          <w:rStyle w:val="108"/>
          <w:rFonts w:hint="eastAsia" w:asciiTheme="minorEastAsia" w:hAnsiTheme="minorEastAsia" w:eastAsiaTheme="minorEastAsia" w:cstheme="minorEastAsia"/>
          <w:bCs/>
          <w:color w:val="000000"/>
          <w:sz w:val="21"/>
          <w:szCs w:val="21"/>
          <w:highlight w:val="none"/>
        </w:rPr>
        <w:t>　　（三）单价金额小数点或者百分比有明显错位的，以开标一览表的总价为准，并修改单价；</w:t>
      </w:r>
    </w:p>
    <w:p w14:paraId="26A9B33F">
      <w:pPr>
        <w:pStyle w:val="62"/>
        <w:keepNext w:val="0"/>
        <w:keepLines w:val="0"/>
        <w:pageBreakBefore w:val="0"/>
        <w:topLinePunct w:val="0"/>
        <w:bidi w:val="0"/>
        <w:spacing w:before="0" w:beforeAutospacing="0" w:after="0" w:afterAutospacing="0" w:line="360" w:lineRule="exact"/>
        <w:rPr>
          <w:rStyle w:val="108"/>
          <w:rFonts w:hint="eastAsia" w:asciiTheme="minorEastAsia" w:hAnsiTheme="minorEastAsia" w:eastAsiaTheme="minorEastAsia" w:cstheme="minorEastAsia"/>
          <w:bCs/>
          <w:color w:val="000000"/>
          <w:sz w:val="21"/>
          <w:szCs w:val="21"/>
          <w:highlight w:val="none"/>
        </w:rPr>
      </w:pPr>
      <w:r>
        <w:rPr>
          <w:rStyle w:val="108"/>
          <w:rFonts w:hint="eastAsia" w:asciiTheme="minorEastAsia" w:hAnsiTheme="minorEastAsia" w:eastAsiaTheme="minorEastAsia" w:cstheme="minorEastAsia"/>
          <w:bCs/>
          <w:color w:val="000000"/>
          <w:sz w:val="21"/>
          <w:szCs w:val="21"/>
          <w:highlight w:val="none"/>
        </w:rPr>
        <w:t>　　（四）总价金额与按单价汇总金额不一致的，以单价金额计算结果为准。</w:t>
      </w:r>
    </w:p>
    <w:p w14:paraId="0D2E4F5A">
      <w:pPr>
        <w:pStyle w:val="62"/>
        <w:keepNext w:val="0"/>
        <w:keepLines w:val="0"/>
        <w:pageBreakBefore w:val="0"/>
        <w:topLinePunct w:val="0"/>
        <w:bidi w:val="0"/>
        <w:spacing w:before="0" w:beforeAutospacing="0" w:after="0" w:afterAutospacing="0" w:line="360" w:lineRule="exact"/>
        <w:ind w:firstLine="420" w:firstLineChars="200"/>
        <w:rPr>
          <w:rStyle w:val="108"/>
          <w:rFonts w:hint="eastAsia" w:asciiTheme="minorEastAsia" w:hAnsiTheme="minorEastAsia" w:eastAsiaTheme="minorEastAsia" w:cstheme="minorEastAsia"/>
          <w:bCs/>
          <w:color w:val="000000"/>
          <w:sz w:val="21"/>
          <w:szCs w:val="21"/>
          <w:highlight w:val="none"/>
        </w:rPr>
      </w:pPr>
      <w:r>
        <w:rPr>
          <w:rStyle w:val="108"/>
          <w:rFonts w:hint="eastAsia" w:asciiTheme="minorEastAsia" w:hAnsiTheme="minorEastAsia" w:eastAsiaTheme="minorEastAsia" w:cstheme="minorEastAsia"/>
          <w:bCs/>
          <w:color w:val="000000"/>
          <w:sz w:val="21"/>
          <w:szCs w:val="21"/>
          <w:highlight w:val="none"/>
        </w:rPr>
        <w:t>同时出现两种以上不一致的，按照前款规定的顺序修正。修正后的报价须投标人确认并加盖单位公章，或者由法定代表人或其授权的代表签字。经投标人确认后产生约束力，投标人不确认的，其投标无效。</w:t>
      </w:r>
    </w:p>
    <w:p w14:paraId="2B9DC5C3">
      <w:pPr>
        <w:keepNext w:val="0"/>
        <w:keepLines w:val="0"/>
        <w:pageBreakBefore w:val="0"/>
        <w:kinsoku w:val="0"/>
        <w:topLinePunct w:val="0"/>
        <w:autoSpaceDE w:val="0"/>
        <w:autoSpaceDN w:val="0"/>
        <w:bidi w:val="0"/>
        <w:spacing w:after="0" w:line="360" w:lineRule="exact"/>
        <w:ind w:firstLine="422" w:firstLineChars="200"/>
        <w:textAlignment w:val="baseline"/>
        <w:rPr>
          <w:rStyle w:val="108"/>
          <w:rFonts w:hint="eastAsia" w:asciiTheme="minorEastAsia" w:hAnsiTheme="minorEastAsia" w:eastAsiaTheme="minorEastAsia" w:cstheme="minorEastAsia"/>
          <w:b/>
          <w:bCs/>
          <w:sz w:val="21"/>
          <w:szCs w:val="21"/>
          <w:highlight w:val="none"/>
        </w:rPr>
      </w:pPr>
      <w:r>
        <w:rPr>
          <w:rStyle w:val="108"/>
          <w:rFonts w:hint="eastAsia" w:asciiTheme="minorEastAsia" w:hAnsiTheme="minorEastAsia" w:eastAsiaTheme="minorEastAsia" w:cstheme="minorEastAsia"/>
          <w:b/>
          <w:bCs/>
          <w:sz w:val="21"/>
          <w:szCs w:val="21"/>
          <w:highlight w:val="none"/>
        </w:rPr>
        <w:t>3</w:t>
      </w:r>
      <w:r>
        <w:rPr>
          <w:rStyle w:val="108"/>
          <w:rFonts w:hint="eastAsia" w:asciiTheme="minorEastAsia" w:hAnsiTheme="minorEastAsia" w:eastAsiaTheme="minorEastAsia" w:cstheme="minorEastAsia"/>
          <w:b/>
          <w:bCs/>
          <w:sz w:val="21"/>
          <w:szCs w:val="21"/>
          <w:highlight w:val="none"/>
          <w:lang w:val="en-US" w:eastAsia="zh-CN"/>
        </w:rPr>
        <w:t>2</w:t>
      </w:r>
      <w:r>
        <w:rPr>
          <w:rStyle w:val="108"/>
          <w:rFonts w:hint="eastAsia" w:asciiTheme="minorEastAsia" w:hAnsiTheme="minorEastAsia" w:eastAsiaTheme="minorEastAsia" w:cstheme="minorEastAsia"/>
          <w:b/>
          <w:bCs/>
          <w:sz w:val="21"/>
          <w:szCs w:val="21"/>
          <w:highlight w:val="none"/>
        </w:rPr>
        <w:t>、评标原则和评标办法</w:t>
      </w:r>
    </w:p>
    <w:p w14:paraId="4A64A0B9">
      <w:pPr>
        <w:pStyle w:val="37"/>
        <w:keepNext w:val="0"/>
        <w:keepLines w:val="0"/>
        <w:pageBreakBefore w:val="0"/>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highlight w:val="none"/>
        </w:rPr>
      </w:pPr>
      <w:r>
        <w:rPr>
          <w:rStyle w:val="108"/>
          <w:rFonts w:hint="eastAsia" w:asciiTheme="minorEastAsia" w:hAnsiTheme="minorEastAsia" w:eastAsiaTheme="minorEastAsia" w:cstheme="minorEastAsia"/>
          <w:sz w:val="21"/>
          <w:szCs w:val="21"/>
          <w:highlight w:val="none"/>
        </w:rPr>
        <w:t>3</w:t>
      </w:r>
      <w:r>
        <w:rPr>
          <w:rStyle w:val="108"/>
          <w:rFonts w:hint="eastAsia" w:asciiTheme="minorEastAsia" w:hAnsiTheme="minorEastAsia" w:eastAsiaTheme="minorEastAsia" w:cstheme="minorEastAsia"/>
          <w:sz w:val="21"/>
          <w:szCs w:val="21"/>
          <w:highlight w:val="none"/>
          <w:lang w:val="en-US" w:eastAsia="zh-CN"/>
        </w:rPr>
        <w:t>2</w:t>
      </w:r>
      <w:r>
        <w:rPr>
          <w:rStyle w:val="108"/>
          <w:rFonts w:hint="eastAsia" w:asciiTheme="minorEastAsia" w:hAnsiTheme="minorEastAsia" w:eastAsiaTheme="minorEastAsia" w:cstheme="minorEastAsia"/>
          <w:sz w:val="21"/>
          <w:szCs w:val="21"/>
          <w:highlight w:val="none"/>
        </w:rPr>
        <w:t>.1评标原则：</w:t>
      </w:r>
      <w:r>
        <w:rPr>
          <w:rFonts w:hint="eastAsia" w:asciiTheme="minorEastAsia" w:hAnsiTheme="minorEastAsia" w:eastAsiaTheme="minorEastAsia" w:cstheme="minorEastAsia"/>
          <w:sz w:val="21"/>
          <w:szCs w:val="21"/>
          <w:highlight w:val="none"/>
        </w:rPr>
        <w:t>评标委员会必须公平、公正、客观，不带任何倾向性和启发性；不得向外界透露任何与评标有关的内容；任何单位和个人不得干扰、影响评标的正常进行；评标委员会及有关工作人员不得私下与投标人接触。</w:t>
      </w:r>
    </w:p>
    <w:p w14:paraId="00458B84">
      <w:pPr>
        <w:pStyle w:val="37"/>
        <w:keepNext w:val="0"/>
        <w:keepLines w:val="0"/>
        <w:pageBreakBefore w:val="0"/>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highlight w:val="none"/>
        </w:rPr>
      </w:pPr>
      <w:r>
        <w:rPr>
          <w:rStyle w:val="108"/>
          <w:rFonts w:hint="eastAsia" w:asciiTheme="minorEastAsia" w:hAnsiTheme="minorEastAsia" w:eastAsiaTheme="minorEastAsia" w:cstheme="minorEastAsia"/>
          <w:sz w:val="21"/>
          <w:szCs w:val="21"/>
          <w:highlight w:val="none"/>
        </w:rPr>
        <w:t>3</w:t>
      </w:r>
      <w:r>
        <w:rPr>
          <w:rStyle w:val="108"/>
          <w:rFonts w:hint="eastAsia" w:asciiTheme="minorEastAsia" w:hAnsiTheme="minorEastAsia" w:eastAsiaTheme="minorEastAsia" w:cstheme="minorEastAsia"/>
          <w:sz w:val="21"/>
          <w:szCs w:val="21"/>
          <w:highlight w:val="none"/>
          <w:lang w:val="en-US" w:eastAsia="zh-CN"/>
        </w:rPr>
        <w:t>2</w:t>
      </w:r>
      <w:r>
        <w:rPr>
          <w:rStyle w:val="108"/>
          <w:rFonts w:hint="eastAsia" w:asciiTheme="minorEastAsia" w:hAnsiTheme="minorEastAsia" w:eastAsiaTheme="minorEastAsia" w:cstheme="minorEastAsia"/>
          <w:sz w:val="21"/>
          <w:szCs w:val="21"/>
          <w:highlight w:val="none"/>
        </w:rPr>
        <w:t>.2评标办法：本项目采用综合评分法，具体评标内容及评分标准等详见《第五章 评标办法及</w:t>
      </w:r>
      <w:r>
        <w:rPr>
          <w:rFonts w:hint="eastAsia" w:asciiTheme="minorEastAsia" w:hAnsiTheme="minorEastAsia" w:eastAsiaTheme="minorEastAsia" w:cstheme="minorEastAsia"/>
          <w:sz w:val="21"/>
          <w:szCs w:val="21"/>
          <w:highlight w:val="none"/>
        </w:rPr>
        <w:t>评分标准》。</w:t>
      </w:r>
    </w:p>
    <w:p w14:paraId="282ADD25">
      <w:pPr>
        <w:pStyle w:val="37"/>
        <w:keepNext w:val="0"/>
        <w:keepLines w:val="0"/>
        <w:pageBreakBefore w:val="0"/>
        <w:overflowPunct/>
        <w:topLinePunct w:val="0"/>
        <w:bidi w:val="0"/>
        <w:snapToGrid w:val="0"/>
        <w:spacing w:line="360" w:lineRule="exact"/>
        <w:ind w:firstLine="422" w:firstLineChars="200"/>
        <w:rPr>
          <w:rFonts w:hint="eastAsia" w:asciiTheme="minorEastAsia" w:hAnsiTheme="minorEastAsia" w:eastAsiaTheme="minorEastAsia" w:cstheme="minorEastAsia"/>
          <w:b/>
          <w:bCs/>
          <w:sz w:val="21"/>
          <w:szCs w:val="21"/>
          <w:highlight w:val="none"/>
        </w:rPr>
      </w:pPr>
      <w:bookmarkStart w:id="22" w:name="法律责任"/>
      <w:r>
        <w:rPr>
          <w:rFonts w:hint="eastAsia" w:asciiTheme="minorEastAsia" w:hAnsiTheme="minorEastAsia" w:eastAsiaTheme="minorEastAsia" w:cstheme="minorEastAsia"/>
          <w:b/>
          <w:bCs/>
          <w:sz w:val="21"/>
          <w:szCs w:val="21"/>
          <w:highlight w:val="none"/>
        </w:rPr>
        <w:t>3</w:t>
      </w:r>
      <w:r>
        <w:rPr>
          <w:rFonts w:hint="eastAsia" w:asciiTheme="minorEastAsia" w:hAnsiTheme="minorEastAsia" w:eastAsiaTheme="minorEastAsia" w:cstheme="minorEastAsia"/>
          <w:b/>
          <w:bCs/>
          <w:sz w:val="21"/>
          <w:szCs w:val="21"/>
          <w:highlight w:val="none"/>
          <w:lang w:val="en-US" w:eastAsia="zh-CN"/>
        </w:rPr>
        <w:t>3</w:t>
      </w:r>
      <w:r>
        <w:rPr>
          <w:rFonts w:hint="eastAsia" w:asciiTheme="minorEastAsia" w:hAnsiTheme="minorEastAsia" w:eastAsiaTheme="minorEastAsia" w:cstheme="minorEastAsia"/>
          <w:b/>
          <w:bCs/>
          <w:sz w:val="21"/>
          <w:szCs w:val="21"/>
          <w:highlight w:val="none"/>
        </w:rPr>
        <w:t>、保密</w:t>
      </w:r>
    </w:p>
    <w:p w14:paraId="600B3C61">
      <w:pPr>
        <w:pStyle w:val="37"/>
        <w:keepNext w:val="0"/>
        <w:keepLines w:val="0"/>
        <w:pageBreakBefore w:val="0"/>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.1评标过程保密：中标结果公告发布之前，评标委员会名单应该保密。评标委员会成员、采购人和采购代理机构的有关参与人员应该对评标过程保密，不得向投标人或其他无关的人员透露。</w:t>
      </w:r>
    </w:p>
    <w:p w14:paraId="1EC1B308">
      <w:pPr>
        <w:pStyle w:val="37"/>
        <w:keepNext w:val="0"/>
        <w:keepLines w:val="0"/>
        <w:pageBreakBefore w:val="0"/>
        <w:topLinePunct w:val="0"/>
        <w:bidi w:val="0"/>
        <w:snapToGrid w:val="0"/>
        <w:spacing w:beforeLines="0" w:afterLines="0" w:line="360" w:lineRule="exact"/>
        <w:ind w:firstLine="413" w:firstLineChars="196"/>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bCs/>
          <w:sz w:val="21"/>
          <w:szCs w:val="21"/>
          <w:highlight w:val="none"/>
          <w:lang w:val="en-US" w:eastAsia="zh-CN"/>
        </w:rPr>
        <w:t>34、</w:t>
      </w:r>
      <w:r>
        <w:rPr>
          <w:rFonts w:hint="eastAsia" w:asciiTheme="minorEastAsia" w:hAnsiTheme="minorEastAsia" w:eastAsiaTheme="minorEastAsia" w:cstheme="minorEastAsia"/>
          <w:b/>
          <w:sz w:val="21"/>
          <w:szCs w:val="21"/>
          <w:highlight w:val="none"/>
        </w:rPr>
        <w:t>评标过程的监控</w:t>
      </w:r>
    </w:p>
    <w:p w14:paraId="7D0299D2">
      <w:pPr>
        <w:pStyle w:val="37"/>
        <w:keepNext w:val="0"/>
        <w:keepLines w:val="0"/>
        <w:pageBreakBefore w:val="0"/>
        <w:overflowPunct/>
        <w:topLinePunct w:val="0"/>
        <w:bidi w:val="0"/>
        <w:snapToGrid w:val="0"/>
        <w:spacing w:line="360" w:lineRule="exact"/>
        <w:ind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本项目评标过程实行全程录音、录像监控，投标人在评标过程中所进行的试图影响评标结果的不公正活动，可能导致其投标被拒绝。</w:t>
      </w:r>
    </w:p>
    <w:p w14:paraId="19DB48EB">
      <w:pPr>
        <w:keepNext w:val="0"/>
        <w:keepLines w:val="0"/>
        <w:pageBreakBefore w:val="0"/>
        <w:kinsoku w:val="0"/>
        <w:topLinePunct w:val="0"/>
        <w:autoSpaceDE w:val="0"/>
        <w:autoSpaceDN w:val="0"/>
        <w:bidi w:val="0"/>
        <w:spacing w:after="0" w:line="360" w:lineRule="exact"/>
        <w:ind w:firstLine="422" w:firstLineChars="200"/>
        <w:textAlignment w:val="baseline"/>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（五）定标</w:t>
      </w:r>
    </w:p>
    <w:p w14:paraId="5E90DB96">
      <w:pPr>
        <w:keepNext w:val="0"/>
        <w:keepLines w:val="0"/>
        <w:pageBreakBefore w:val="0"/>
        <w:kinsoku w:val="0"/>
        <w:topLinePunct w:val="0"/>
        <w:autoSpaceDE w:val="0"/>
        <w:autoSpaceDN w:val="0"/>
        <w:bidi w:val="0"/>
        <w:spacing w:after="0" w:line="360" w:lineRule="exact"/>
        <w:ind w:firstLine="422" w:firstLineChars="200"/>
        <w:textAlignment w:val="baseline"/>
        <w:rPr>
          <w:rStyle w:val="108"/>
          <w:rFonts w:hint="eastAsia" w:asciiTheme="minorEastAsia" w:hAnsiTheme="minorEastAsia" w:eastAsiaTheme="minorEastAsia" w:cstheme="minorEastAsia"/>
          <w:b/>
          <w:bCs/>
          <w:sz w:val="21"/>
          <w:szCs w:val="21"/>
          <w:highlight w:val="none"/>
        </w:rPr>
      </w:pPr>
      <w:r>
        <w:rPr>
          <w:rStyle w:val="108"/>
          <w:rFonts w:hint="eastAsia" w:asciiTheme="minorEastAsia" w:hAnsiTheme="minorEastAsia" w:eastAsiaTheme="minorEastAsia" w:cstheme="minorEastAsia"/>
          <w:b/>
          <w:bCs/>
          <w:sz w:val="21"/>
          <w:szCs w:val="21"/>
          <w:highlight w:val="none"/>
        </w:rPr>
        <w:t>3</w:t>
      </w:r>
      <w:r>
        <w:rPr>
          <w:rStyle w:val="108"/>
          <w:rFonts w:hint="eastAsia" w:asciiTheme="minorEastAsia" w:hAnsiTheme="minorEastAsia" w:eastAsiaTheme="minorEastAsia" w:cstheme="minorEastAsia"/>
          <w:b/>
          <w:bCs/>
          <w:sz w:val="21"/>
          <w:szCs w:val="21"/>
          <w:highlight w:val="none"/>
          <w:lang w:val="en-US" w:eastAsia="zh-CN"/>
        </w:rPr>
        <w:t>5</w:t>
      </w:r>
      <w:r>
        <w:rPr>
          <w:rStyle w:val="108"/>
          <w:rFonts w:hint="eastAsia" w:asciiTheme="minorEastAsia" w:hAnsiTheme="minorEastAsia" w:eastAsiaTheme="minorEastAsia" w:cstheme="minorEastAsia"/>
          <w:b/>
          <w:bCs/>
          <w:sz w:val="21"/>
          <w:szCs w:val="21"/>
          <w:highlight w:val="none"/>
        </w:rPr>
        <w:t>、确定中标人</w:t>
      </w:r>
    </w:p>
    <w:p w14:paraId="6EFD7E8D">
      <w:pPr>
        <w:keepNext w:val="0"/>
        <w:keepLines w:val="0"/>
        <w:pageBreakBefore w:val="0"/>
        <w:kinsoku w:val="0"/>
        <w:topLinePunct w:val="0"/>
        <w:autoSpaceDE w:val="0"/>
        <w:autoSpaceDN w:val="0"/>
        <w:bidi w:val="0"/>
        <w:spacing w:after="0" w:line="360" w:lineRule="exact"/>
        <w:ind w:firstLine="420" w:firstLineChars="200"/>
        <w:textAlignment w:val="baseline"/>
        <w:rPr>
          <w:rStyle w:val="108"/>
          <w:rFonts w:hint="eastAsia" w:asciiTheme="minorEastAsia" w:hAnsiTheme="minorEastAsia" w:eastAsiaTheme="minorEastAsia" w:cstheme="minorEastAsia"/>
          <w:sz w:val="21"/>
          <w:szCs w:val="21"/>
          <w:highlight w:val="none"/>
        </w:rPr>
      </w:pPr>
      <w:r>
        <w:rPr>
          <w:rStyle w:val="108"/>
          <w:rFonts w:hint="eastAsia" w:asciiTheme="minorEastAsia" w:hAnsiTheme="minorEastAsia" w:eastAsiaTheme="minorEastAsia" w:cstheme="minorEastAsia"/>
          <w:sz w:val="21"/>
          <w:szCs w:val="21"/>
          <w:highlight w:val="none"/>
        </w:rPr>
        <w:t>3</w:t>
      </w:r>
      <w:r>
        <w:rPr>
          <w:rStyle w:val="108"/>
          <w:rFonts w:hint="eastAsia" w:asciiTheme="minorEastAsia" w:hAnsiTheme="minorEastAsia" w:eastAsiaTheme="minorEastAsia" w:cstheme="minorEastAsia"/>
          <w:sz w:val="21"/>
          <w:szCs w:val="21"/>
          <w:highlight w:val="none"/>
          <w:lang w:val="en-US" w:eastAsia="zh-CN"/>
        </w:rPr>
        <w:t>5</w:t>
      </w:r>
      <w:r>
        <w:rPr>
          <w:rStyle w:val="108"/>
          <w:rFonts w:hint="eastAsia" w:asciiTheme="minorEastAsia" w:hAnsiTheme="minorEastAsia" w:eastAsiaTheme="minorEastAsia" w:cstheme="minorEastAsia"/>
          <w:sz w:val="21"/>
          <w:szCs w:val="21"/>
          <w:highlight w:val="none"/>
        </w:rPr>
        <w:t>.1采购代理机构自评审结束之日起2个工作日内将评审报告送交采购人。采购人自收到评审报告之日起5个工作日内</w:t>
      </w:r>
      <w:r>
        <w:rPr>
          <w:rStyle w:val="108"/>
          <w:rFonts w:hint="eastAsia" w:asciiTheme="minorEastAsia" w:hAnsiTheme="minorEastAsia" w:eastAsiaTheme="minorEastAsia" w:cstheme="minorEastAsia"/>
          <w:sz w:val="21"/>
          <w:szCs w:val="21"/>
          <w:highlight w:val="none"/>
          <w:lang w:val="en-US" w:eastAsia="zh-CN"/>
        </w:rPr>
        <w:t>按</w:t>
      </w:r>
      <w:r>
        <w:rPr>
          <w:rStyle w:val="108"/>
          <w:rFonts w:hint="eastAsia" w:asciiTheme="minorEastAsia" w:hAnsiTheme="minorEastAsia" w:eastAsiaTheme="minorEastAsia" w:cstheme="minorEastAsia"/>
          <w:sz w:val="21"/>
          <w:szCs w:val="21"/>
          <w:highlight w:val="none"/>
        </w:rPr>
        <w:t>评审报告推荐</w:t>
      </w:r>
      <w:r>
        <w:rPr>
          <w:rStyle w:val="108"/>
          <w:rFonts w:hint="eastAsia" w:asciiTheme="minorEastAsia" w:hAnsiTheme="minorEastAsia" w:eastAsiaTheme="minorEastAsia" w:cstheme="minorEastAsia"/>
          <w:sz w:val="21"/>
          <w:szCs w:val="21"/>
          <w:highlight w:val="none"/>
          <w:lang w:val="en-US" w:eastAsia="zh-CN"/>
        </w:rPr>
        <w:t>的</w:t>
      </w:r>
      <w:r>
        <w:rPr>
          <w:rStyle w:val="108"/>
          <w:rFonts w:hint="eastAsia" w:asciiTheme="minorEastAsia" w:hAnsiTheme="minorEastAsia" w:eastAsiaTheme="minorEastAsia" w:cstheme="minorEastAsia"/>
          <w:sz w:val="21"/>
          <w:szCs w:val="21"/>
          <w:highlight w:val="none"/>
        </w:rPr>
        <w:t>中标候选人确定中标人。</w:t>
      </w:r>
    </w:p>
    <w:p w14:paraId="53EBED2A">
      <w:pPr>
        <w:keepNext w:val="0"/>
        <w:keepLines w:val="0"/>
        <w:pageBreakBefore w:val="0"/>
        <w:kinsoku w:val="0"/>
        <w:topLinePunct w:val="0"/>
        <w:autoSpaceDE w:val="0"/>
        <w:autoSpaceDN w:val="0"/>
        <w:bidi w:val="0"/>
        <w:spacing w:after="0" w:line="360" w:lineRule="exact"/>
        <w:ind w:firstLine="420" w:firstLineChars="200"/>
        <w:textAlignment w:val="baseline"/>
        <w:rPr>
          <w:rStyle w:val="108"/>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rPr>
        <w:t>3</w:t>
      </w:r>
      <w:r>
        <w:rPr>
          <w:rFonts w:hint="eastAsia" w:asciiTheme="minorEastAsia" w:hAnsiTheme="minorEastAsia" w:eastAsiaTheme="minorEastAsia" w:cstheme="minorEastAsia"/>
          <w:kern w:val="2"/>
          <w:sz w:val="21"/>
          <w:szCs w:val="21"/>
          <w:highlight w:val="none"/>
          <w:lang w:val="en-US" w:eastAsia="zh-CN"/>
        </w:rPr>
        <w:t>5</w:t>
      </w:r>
      <w:r>
        <w:rPr>
          <w:rFonts w:hint="eastAsia" w:asciiTheme="minorEastAsia" w:hAnsiTheme="minorEastAsia" w:eastAsiaTheme="minorEastAsia" w:cstheme="minorEastAsia"/>
          <w:kern w:val="2"/>
          <w:sz w:val="21"/>
          <w:szCs w:val="21"/>
          <w:highlight w:val="none"/>
        </w:rPr>
        <w:t>.2采购代理机构自中标人确定之日起2个工作日内，在浙江政府采购网上公告中标结果，在公告</w:t>
      </w:r>
      <w:r>
        <w:rPr>
          <w:rStyle w:val="108"/>
          <w:rFonts w:hint="eastAsia" w:asciiTheme="minorEastAsia" w:hAnsiTheme="minorEastAsia" w:eastAsiaTheme="minorEastAsia" w:cstheme="minorEastAsia"/>
          <w:sz w:val="21"/>
          <w:szCs w:val="21"/>
          <w:highlight w:val="none"/>
        </w:rPr>
        <w:t>中标结果的同时，以书面形式向中标人发出中标通知书。公告期限为1个工作日，采购人将随中标结果公告公开中标人的《中小企业声明函》</w:t>
      </w:r>
      <w:r>
        <w:rPr>
          <w:rStyle w:val="475"/>
          <w:rFonts w:hint="eastAsia" w:asciiTheme="minorEastAsia" w:hAnsiTheme="minorEastAsia" w:eastAsiaTheme="minorEastAsia" w:cstheme="minorEastAsia"/>
          <w:bCs/>
          <w:color w:val="000000"/>
          <w:sz w:val="21"/>
          <w:szCs w:val="21"/>
          <w:highlight w:val="none"/>
          <w:lang w:val="zh-CN" w:eastAsia="zh-TW"/>
        </w:rPr>
        <w:t>或《残疾人福利性单位声明函》或《监狱和戒毒企业证明</w:t>
      </w:r>
      <w:r>
        <w:rPr>
          <w:rStyle w:val="475"/>
          <w:rFonts w:hint="eastAsia" w:asciiTheme="minorEastAsia" w:hAnsiTheme="minorEastAsia" w:eastAsiaTheme="minorEastAsia" w:cstheme="minorEastAsia"/>
          <w:bCs/>
          <w:color w:val="000000"/>
          <w:sz w:val="21"/>
          <w:szCs w:val="21"/>
          <w:highlight w:val="none"/>
          <w:lang w:val="en-US" w:eastAsia="zh-CN"/>
        </w:rPr>
        <w:t>文件</w:t>
      </w:r>
      <w:r>
        <w:rPr>
          <w:rStyle w:val="475"/>
          <w:rFonts w:hint="eastAsia" w:asciiTheme="minorEastAsia" w:hAnsiTheme="minorEastAsia" w:eastAsiaTheme="minorEastAsia" w:cstheme="minorEastAsia"/>
          <w:bCs/>
          <w:color w:val="000000"/>
          <w:sz w:val="21"/>
          <w:szCs w:val="21"/>
          <w:highlight w:val="none"/>
          <w:lang w:val="zh-CN" w:eastAsia="zh-TW"/>
        </w:rPr>
        <w:t>》</w:t>
      </w:r>
      <w:r>
        <w:rPr>
          <w:rStyle w:val="108"/>
          <w:rFonts w:hint="eastAsia" w:asciiTheme="minorEastAsia" w:hAnsiTheme="minorEastAsia" w:eastAsiaTheme="minorEastAsia" w:cstheme="minorEastAsia"/>
          <w:sz w:val="21"/>
          <w:szCs w:val="21"/>
          <w:highlight w:val="none"/>
        </w:rPr>
        <w:t>。</w:t>
      </w:r>
    </w:p>
    <w:p w14:paraId="12759B92">
      <w:pPr>
        <w:keepNext w:val="0"/>
        <w:keepLines w:val="0"/>
        <w:pageBreakBefore w:val="0"/>
        <w:kinsoku w:val="0"/>
        <w:topLinePunct w:val="0"/>
        <w:autoSpaceDE w:val="0"/>
        <w:autoSpaceDN w:val="0"/>
        <w:bidi w:val="0"/>
        <w:spacing w:after="0" w:line="360" w:lineRule="exact"/>
        <w:ind w:firstLine="422" w:firstLineChars="200"/>
        <w:textAlignment w:val="baseline"/>
        <w:rPr>
          <w:rStyle w:val="108"/>
          <w:rFonts w:hint="eastAsia" w:asciiTheme="minorEastAsia" w:hAnsiTheme="minorEastAsia" w:eastAsiaTheme="minorEastAsia" w:cstheme="minorEastAsia"/>
          <w:b/>
          <w:bCs/>
          <w:sz w:val="21"/>
          <w:szCs w:val="21"/>
          <w:highlight w:val="none"/>
        </w:rPr>
      </w:pPr>
      <w:r>
        <w:rPr>
          <w:rStyle w:val="108"/>
          <w:rFonts w:hint="eastAsia" w:asciiTheme="minorEastAsia" w:hAnsiTheme="minorEastAsia" w:eastAsiaTheme="minorEastAsia" w:cstheme="minorEastAsia"/>
          <w:b/>
          <w:bCs/>
          <w:sz w:val="21"/>
          <w:szCs w:val="21"/>
          <w:highlight w:val="none"/>
          <w:lang w:val="en-US" w:eastAsia="zh-CN"/>
        </w:rPr>
        <w:t>36</w:t>
      </w:r>
      <w:r>
        <w:rPr>
          <w:rStyle w:val="108"/>
          <w:rFonts w:hint="eastAsia" w:asciiTheme="minorEastAsia" w:hAnsiTheme="minorEastAsia" w:eastAsiaTheme="minorEastAsia" w:cstheme="minorEastAsia"/>
          <w:b/>
          <w:bCs/>
          <w:sz w:val="21"/>
          <w:szCs w:val="21"/>
          <w:highlight w:val="none"/>
        </w:rPr>
        <w:t>、合同授予</w:t>
      </w:r>
    </w:p>
    <w:p w14:paraId="3A714BA5">
      <w:pPr>
        <w:keepNext w:val="0"/>
        <w:keepLines w:val="0"/>
        <w:pageBreakBefore w:val="0"/>
        <w:kinsoku w:val="0"/>
        <w:topLinePunct w:val="0"/>
        <w:autoSpaceDE w:val="0"/>
        <w:autoSpaceDN w:val="0"/>
        <w:bidi w:val="0"/>
        <w:spacing w:after="0" w:line="360" w:lineRule="exact"/>
        <w:ind w:firstLine="420" w:firstLineChars="200"/>
        <w:textAlignment w:val="baseline"/>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val="en-US" w:eastAsia="zh-CN"/>
        </w:rPr>
        <w:t>36</w:t>
      </w:r>
      <w:r>
        <w:rPr>
          <w:rFonts w:hint="eastAsia" w:asciiTheme="minorEastAsia" w:hAnsiTheme="minorEastAsia" w:eastAsiaTheme="minorEastAsia" w:cstheme="minorEastAsia"/>
          <w:kern w:val="2"/>
          <w:sz w:val="21"/>
          <w:szCs w:val="21"/>
          <w:highlight w:val="none"/>
        </w:rPr>
        <w:t>.1采购人应当自中标通知书发出之日起30日内，按照</w:t>
      </w:r>
      <w:r>
        <w:rPr>
          <w:rFonts w:hint="eastAsia" w:asciiTheme="minorEastAsia" w:hAnsiTheme="minorEastAsia" w:eastAsiaTheme="minorEastAsia" w:cstheme="minorEastAsia"/>
          <w:kern w:val="2"/>
          <w:sz w:val="21"/>
          <w:szCs w:val="21"/>
          <w:highlight w:val="none"/>
          <w:lang w:eastAsia="zh-CN"/>
        </w:rPr>
        <w:t>采购文件</w:t>
      </w:r>
      <w:r>
        <w:rPr>
          <w:rFonts w:hint="eastAsia" w:asciiTheme="minorEastAsia" w:hAnsiTheme="minorEastAsia" w:eastAsiaTheme="minorEastAsia" w:cstheme="minorEastAsia"/>
          <w:kern w:val="2"/>
          <w:sz w:val="21"/>
          <w:szCs w:val="21"/>
          <w:highlight w:val="none"/>
        </w:rPr>
        <w:t>和中标人投标文件的规定，与中标人签订政府采购合同。所签订的合同不得对</w:t>
      </w:r>
      <w:r>
        <w:rPr>
          <w:rFonts w:hint="eastAsia" w:asciiTheme="minorEastAsia" w:hAnsiTheme="minorEastAsia" w:eastAsiaTheme="minorEastAsia" w:cstheme="minorEastAsia"/>
          <w:kern w:val="2"/>
          <w:sz w:val="21"/>
          <w:szCs w:val="21"/>
          <w:highlight w:val="none"/>
          <w:lang w:eastAsia="zh-CN"/>
        </w:rPr>
        <w:t>采购文件</w:t>
      </w:r>
      <w:r>
        <w:rPr>
          <w:rFonts w:hint="eastAsia" w:asciiTheme="minorEastAsia" w:hAnsiTheme="minorEastAsia" w:eastAsiaTheme="minorEastAsia" w:cstheme="minorEastAsia"/>
          <w:kern w:val="2"/>
          <w:sz w:val="21"/>
          <w:szCs w:val="21"/>
          <w:highlight w:val="none"/>
        </w:rPr>
        <w:t>确定的事项和中标人投标文件作实质性修改。</w:t>
      </w:r>
    </w:p>
    <w:p w14:paraId="42B1C1B0">
      <w:pPr>
        <w:keepNext w:val="0"/>
        <w:keepLines w:val="0"/>
        <w:pageBreakBefore w:val="0"/>
        <w:kinsoku w:val="0"/>
        <w:topLinePunct w:val="0"/>
        <w:autoSpaceDE w:val="0"/>
        <w:autoSpaceDN w:val="0"/>
        <w:bidi w:val="0"/>
        <w:spacing w:after="0" w:line="360" w:lineRule="exact"/>
        <w:ind w:firstLine="420" w:firstLineChars="200"/>
        <w:textAlignment w:val="baseline"/>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val="en-US" w:eastAsia="zh-CN"/>
        </w:rPr>
        <w:t>36</w:t>
      </w:r>
      <w:r>
        <w:rPr>
          <w:rFonts w:hint="eastAsia" w:asciiTheme="minorEastAsia" w:hAnsiTheme="minorEastAsia" w:eastAsiaTheme="minorEastAsia" w:cstheme="minorEastAsia"/>
          <w:kern w:val="2"/>
          <w:sz w:val="21"/>
          <w:szCs w:val="21"/>
          <w:highlight w:val="none"/>
        </w:rPr>
        <w:t>.2中标人拒绝与采购人签订合同的，采购人可以按照评审报告推荐的中标候选人名单排序，确定下一候选人为中标供应商，也可以重新开展政府采购活动。</w:t>
      </w:r>
    </w:p>
    <w:p w14:paraId="355AF01A">
      <w:pPr>
        <w:keepNext w:val="0"/>
        <w:keepLines w:val="0"/>
        <w:pageBreakBefore w:val="0"/>
        <w:kinsoku w:val="0"/>
        <w:topLinePunct w:val="0"/>
        <w:autoSpaceDE w:val="0"/>
        <w:autoSpaceDN w:val="0"/>
        <w:bidi w:val="0"/>
        <w:spacing w:after="0" w:line="360" w:lineRule="exact"/>
        <w:ind w:firstLine="420" w:firstLineChars="200"/>
        <w:textAlignment w:val="baseline"/>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val="en-US" w:eastAsia="zh-CN"/>
        </w:rPr>
        <w:t>36</w:t>
      </w:r>
      <w:r>
        <w:rPr>
          <w:rFonts w:hint="eastAsia" w:asciiTheme="minorEastAsia" w:hAnsiTheme="minorEastAsia" w:eastAsiaTheme="minorEastAsia" w:cstheme="minorEastAsia"/>
          <w:kern w:val="2"/>
          <w:sz w:val="21"/>
          <w:szCs w:val="21"/>
          <w:highlight w:val="none"/>
        </w:rPr>
        <w:t>.3采购人应自政府采购合同签订之日起2个工作日内，将政府采购合同在浙江省政府采购网上公告，但政府采购合同中涉及国家秘密、商业秘密的内容除外。</w:t>
      </w:r>
    </w:p>
    <w:p w14:paraId="2176E210">
      <w:pPr>
        <w:keepNext w:val="0"/>
        <w:keepLines w:val="0"/>
        <w:pageBreakBefore w:val="0"/>
        <w:kinsoku w:val="0"/>
        <w:topLinePunct w:val="0"/>
        <w:autoSpaceDE w:val="0"/>
        <w:autoSpaceDN w:val="0"/>
        <w:bidi w:val="0"/>
        <w:spacing w:after="0" w:line="360" w:lineRule="exact"/>
        <w:ind w:firstLine="422" w:firstLineChars="200"/>
        <w:textAlignment w:val="baseline"/>
        <w:rPr>
          <w:rStyle w:val="108"/>
          <w:rFonts w:hint="eastAsia" w:asciiTheme="minorEastAsia" w:hAnsiTheme="minorEastAsia" w:eastAsiaTheme="minorEastAsia" w:cstheme="minorEastAsia"/>
          <w:b/>
          <w:bCs/>
          <w:sz w:val="21"/>
          <w:szCs w:val="21"/>
          <w:highlight w:val="none"/>
        </w:rPr>
      </w:pPr>
      <w:r>
        <w:rPr>
          <w:rStyle w:val="108"/>
          <w:rFonts w:hint="eastAsia" w:asciiTheme="minorEastAsia" w:hAnsiTheme="minorEastAsia" w:eastAsiaTheme="minorEastAsia" w:cstheme="minorEastAsia"/>
          <w:b/>
          <w:bCs/>
          <w:sz w:val="21"/>
          <w:szCs w:val="21"/>
          <w:highlight w:val="none"/>
          <w:lang w:val="en-US" w:eastAsia="zh-CN"/>
        </w:rPr>
        <w:t>37、</w:t>
      </w:r>
      <w:r>
        <w:rPr>
          <w:rStyle w:val="108"/>
          <w:rFonts w:hint="eastAsia" w:asciiTheme="minorEastAsia" w:hAnsiTheme="minorEastAsia" w:eastAsiaTheme="minorEastAsia" w:cstheme="minorEastAsia"/>
          <w:b/>
          <w:bCs/>
          <w:sz w:val="21"/>
          <w:szCs w:val="21"/>
          <w:highlight w:val="none"/>
        </w:rPr>
        <w:t>履约保证金</w:t>
      </w:r>
    </w:p>
    <w:p w14:paraId="14A5488B">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37.1履约保证金金额：合同金额的1%。</w:t>
      </w:r>
    </w:p>
    <w:p w14:paraId="628FCD0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37.2履约保证金形式：采用银行保函或者保险公司保函。</w:t>
      </w:r>
    </w:p>
    <w:p w14:paraId="38EB2636">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37.3办理期限：</w:t>
      </w:r>
      <w:r>
        <w:rPr>
          <w:rFonts w:hint="eastAsia" w:asciiTheme="minorEastAsia" w:hAnsiTheme="minorEastAsia" w:eastAsiaTheme="minorEastAsia" w:cstheme="minorEastAsia"/>
          <w:color w:val="000000"/>
          <w:kern w:val="2"/>
          <w:sz w:val="21"/>
          <w:szCs w:val="21"/>
          <w:highlight w:val="none"/>
          <w:lang w:val="zh-CN" w:eastAsia="zh-CN" w:bidi="ar-SA"/>
        </w:rPr>
        <w:t>在</w:t>
      </w:r>
      <w:r>
        <w:rPr>
          <w:rFonts w:hint="eastAsia" w:asciiTheme="minorEastAsia" w:hAnsiTheme="minorEastAsia" w:eastAsiaTheme="minorEastAsia" w:cstheme="minorEastAsia"/>
          <w:color w:val="000000"/>
          <w:kern w:val="2"/>
          <w:sz w:val="21"/>
          <w:szCs w:val="21"/>
          <w:highlight w:val="none"/>
          <w:lang w:val="en-US" w:eastAsia="zh-CN" w:bidi="ar-SA"/>
        </w:rPr>
        <w:t>合同签订后7日内办理。</w:t>
      </w:r>
    </w:p>
    <w:p w14:paraId="1CD61D3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37.4履约保证金退还：待服务期结束后7个工作日内无息退还</w:t>
      </w:r>
      <w:r>
        <w:rPr>
          <w:rStyle w:val="475"/>
          <w:rFonts w:hint="eastAsia" w:asciiTheme="minorEastAsia" w:hAnsiTheme="minorEastAsia" w:eastAsiaTheme="minorEastAsia" w:cstheme="minorEastAsia"/>
          <w:color w:val="000000"/>
          <w:sz w:val="21"/>
          <w:szCs w:val="21"/>
          <w:highlight w:val="none"/>
          <w:lang w:val="en-US" w:eastAsia="zh-CN"/>
        </w:rPr>
        <w:t>（扣除违约除外，如有）</w:t>
      </w:r>
      <w:r>
        <w:rPr>
          <w:rFonts w:hint="eastAsia" w:asciiTheme="minorEastAsia" w:hAnsiTheme="minorEastAsia" w:eastAsiaTheme="minorEastAsia" w:cstheme="minorEastAsia"/>
          <w:color w:val="000000"/>
          <w:kern w:val="2"/>
          <w:sz w:val="21"/>
          <w:szCs w:val="21"/>
          <w:highlight w:val="none"/>
          <w:lang w:val="en-US" w:eastAsia="zh-CN" w:bidi="ar-SA"/>
        </w:rPr>
        <w:t>。</w:t>
      </w:r>
    </w:p>
    <w:p w14:paraId="28421B1C">
      <w:pPr>
        <w:keepNext w:val="0"/>
        <w:keepLines w:val="0"/>
        <w:pageBreakBefore w:val="0"/>
        <w:kinsoku w:val="0"/>
        <w:topLinePunct w:val="0"/>
        <w:autoSpaceDE w:val="0"/>
        <w:autoSpaceDN w:val="0"/>
        <w:bidi w:val="0"/>
        <w:spacing w:after="0" w:line="360" w:lineRule="exact"/>
        <w:ind w:firstLine="422" w:firstLineChars="200"/>
        <w:textAlignment w:val="baseline"/>
        <w:rPr>
          <w:rStyle w:val="108"/>
          <w:rFonts w:hint="eastAsia" w:asciiTheme="minorEastAsia" w:hAnsiTheme="minorEastAsia" w:eastAsiaTheme="minorEastAsia" w:cstheme="minorEastAsia"/>
          <w:b/>
          <w:bCs/>
          <w:sz w:val="21"/>
          <w:szCs w:val="21"/>
          <w:highlight w:val="none"/>
        </w:rPr>
      </w:pPr>
      <w:r>
        <w:rPr>
          <w:rStyle w:val="108"/>
          <w:rFonts w:hint="eastAsia" w:asciiTheme="minorEastAsia" w:hAnsiTheme="minorEastAsia" w:eastAsiaTheme="minorEastAsia" w:cstheme="minorEastAsia"/>
          <w:b/>
          <w:bCs/>
          <w:sz w:val="21"/>
          <w:szCs w:val="21"/>
          <w:highlight w:val="none"/>
          <w:lang w:val="en-US" w:eastAsia="zh-CN"/>
        </w:rPr>
        <w:t>38、</w:t>
      </w:r>
      <w:r>
        <w:rPr>
          <w:rStyle w:val="108"/>
          <w:rFonts w:hint="eastAsia" w:asciiTheme="minorEastAsia" w:hAnsiTheme="minorEastAsia" w:eastAsiaTheme="minorEastAsia" w:cstheme="minorEastAsia"/>
          <w:b/>
          <w:bCs/>
          <w:sz w:val="21"/>
          <w:szCs w:val="21"/>
          <w:highlight w:val="none"/>
        </w:rPr>
        <w:t>预付款</w:t>
      </w:r>
    </w:p>
    <w:p w14:paraId="2C02A77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38.1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14:paraId="09115CE9">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38.2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p w14:paraId="7E4B20A5">
      <w:pPr>
        <w:keepNext w:val="0"/>
        <w:keepLines w:val="0"/>
        <w:pageBreakBefore w:val="0"/>
        <w:kinsoku w:val="0"/>
        <w:topLinePunct w:val="0"/>
        <w:autoSpaceDE w:val="0"/>
        <w:autoSpaceDN w:val="0"/>
        <w:bidi w:val="0"/>
        <w:spacing w:after="0" w:line="360" w:lineRule="exact"/>
        <w:ind w:firstLine="420" w:firstLineChars="200"/>
        <w:textAlignment w:val="baseline"/>
        <w:rPr>
          <w:rStyle w:val="108"/>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2"/>
          <w:sz w:val="21"/>
          <w:szCs w:val="21"/>
          <w:highlight w:val="none"/>
          <w:lang w:val="en-US" w:eastAsia="zh-CN" w:bidi="ar-SA"/>
        </w:rPr>
        <w:t>38.3在签订合同时，供应商明确表示无需预付款或者主动要求降低预付款比例的，采购单位可不适用前述预付款比例的规定。</w:t>
      </w:r>
    </w:p>
    <w:p w14:paraId="212E1C3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b/>
          <w:bCs/>
          <w:color w:val="000000"/>
          <w:kern w:val="2"/>
          <w:sz w:val="21"/>
          <w:szCs w:val="21"/>
          <w:highlight w:val="none"/>
          <w:lang w:val="en-US" w:eastAsia="zh-CN" w:bidi="ar-SA"/>
        </w:rPr>
        <w:t>39、合同价款的支付</w:t>
      </w:r>
    </w:p>
    <w:p w14:paraId="38933890">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39.1</w:t>
      </w:r>
      <w:bookmarkEnd w:id="22"/>
      <w:bookmarkStart w:id="23" w:name="_Toc476644696"/>
      <w:bookmarkStart w:id="24" w:name="_Toc356371442"/>
      <w:r>
        <w:rPr>
          <w:rFonts w:hint="eastAsia" w:asciiTheme="minorEastAsia" w:hAnsiTheme="minorEastAsia" w:eastAsiaTheme="minorEastAsia" w:cstheme="minorEastAsia"/>
          <w:color w:val="000000"/>
          <w:kern w:val="2"/>
          <w:sz w:val="21"/>
          <w:szCs w:val="21"/>
          <w:highlight w:val="none"/>
          <w:lang w:val="en-US" w:eastAsia="zh-CN" w:bidi="ar-SA"/>
        </w:rPr>
        <w:t xml:space="preserve">合同生效以及具备实施条件后7个工作日内支付，采购人向中标人支付合同总价的40%作为预付款；预付款支付前中标人需向采购人递交同等金额的预付款保函。预付款担保在预付款被采购人扣回前一直有效。（在合同签订时，中标人明确表示无需预付款或者主动要求降低预付款比例的，采购人可不按上述规定。） </w:t>
      </w:r>
    </w:p>
    <w:p w14:paraId="59399584">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b/>
          <w:bCs/>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39.2余款分两年支付，第一年期满出具2024年度绩效评价报告后30日内，采购人向中标人支付至合同总价的50%。第二年期满出具2025年度绩效评价报告后30日内，采购人向中标人支付至合同总价的100%。</w:t>
      </w:r>
    </w:p>
    <w:p w14:paraId="618CF6BB">
      <w:pPr>
        <w:keepNext w:val="0"/>
        <w:keepLines w:val="0"/>
        <w:pageBreakBefore w:val="0"/>
        <w:tabs>
          <w:tab w:val="left" w:pos="0"/>
          <w:tab w:val="left" w:pos="900"/>
          <w:tab w:val="left" w:pos="7020"/>
          <w:tab w:val="left" w:pos="8460"/>
        </w:tabs>
        <w:topLinePunct w:val="0"/>
        <w:bidi w:val="0"/>
        <w:spacing w:after="0" w:line="360" w:lineRule="exact"/>
        <w:ind w:firstLine="422" w:firstLineChars="200"/>
        <w:outlineLvl w:val="1"/>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kern w:val="2"/>
          <w:sz w:val="21"/>
          <w:szCs w:val="21"/>
          <w:highlight w:val="none"/>
          <w:lang w:val="en-US" w:eastAsia="zh-CN" w:bidi="ar-SA"/>
        </w:rPr>
        <w:t>注：如遇财政部门的特殊原因拨款未能及时到位，付款时间相应顺延。</w:t>
      </w:r>
      <w:r>
        <w:rPr>
          <w:rFonts w:hint="eastAsia" w:asciiTheme="minorEastAsia" w:hAnsiTheme="minorEastAsia" w:eastAsiaTheme="minorEastAsia" w:cstheme="minorEastAsia"/>
          <w:b/>
          <w:bCs/>
          <w:sz w:val="21"/>
          <w:szCs w:val="21"/>
          <w:highlight w:val="none"/>
          <w:lang w:val="en-US" w:eastAsia="zh-CN"/>
        </w:rPr>
        <w:t>付款前中标人</w:t>
      </w:r>
      <w:r>
        <w:rPr>
          <w:rFonts w:hint="eastAsia" w:asciiTheme="minorEastAsia" w:hAnsiTheme="minorEastAsia" w:eastAsiaTheme="minorEastAsia" w:cstheme="minorEastAsia"/>
          <w:b/>
          <w:bCs/>
          <w:sz w:val="21"/>
          <w:szCs w:val="21"/>
          <w:highlight w:val="none"/>
        </w:rPr>
        <w:t>必须</w:t>
      </w:r>
      <w:r>
        <w:rPr>
          <w:rFonts w:hint="eastAsia" w:asciiTheme="minorEastAsia" w:hAnsiTheme="minorEastAsia" w:eastAsiaTheme="minorEastAsia" w:cstheme="minorEastAsia"/>
          <w:b/>
          <w:bCs/>
          <w:sz w:val="21"/>
          <w:szCs w:val="21"/>
          <w:highlight w:val="none"/>
          <w:lang w:val="en-US" w:eastAsia="zh-CN"/>
        </w:rPr>
        <w:t>提供相应的</w:t>
      </w:r>
      <w:r>
        <w:rPr>
          <w:rFonts w:hint="eastAsia" w:asciiTheme="minorEastAsia" w:hAnsiTheme="minorEastAsia" w:eastAsiaTheme="minorEastAsia" w:cstheme="minorEastAsia"/>
          <w:b/>
          <w:bCs/>
          <w:sz w:val="21"/>
          <w:szCs w:val="21"/>
          <w:highlight w:val="none"/>
        </w:rPr>
        <w:t>正式税务发票</w:t>
      </w:r>
      <w:r>
        <w:rPr>
          <w:rFonts w:hint="eastAsia" w:asciiTheme="minorEastAsia" w:hAnsiTheme="minorEastAsia" w:eastAsiaTheme="minorEastAsia" w:cstheme="minorEastAsia"/>
          <w:b/>
          <w:bCs/>
          <w:sz w:val="21"/>
          <w:szCs w:val="21"/>
          <w:highlight w:val="none"/>
          <w:lang w:eastAsia="zh-CN"/>
        </w:rPr>
        <w:t>。</w:t>
      </w:r>
    </w:p>
    <w:p w14:paraId="2AB691CD">
      <w:pPr>
        <w:keepNext w:val="0"/>
        <w:keepLines w:val="0"/>
        <w:pageBreakBefore w:val="0"/>
        <w:tabs>
          <w:tab w:val="left" w:pos="0"/>
          <w:tab w:val="left" w:pos="900"/>
          <w:tab w:val="left" w:pos="7020"/>
          <w:tab w:val="left" w:pos="8460"/>
        </w:tabs>
        <w:topLinePunct w:val="0"/>
        <w:bidi w:val="0"/>
        <w:spacing w:after="0" w:line="360" w:lineRule="exact"/>
        <w:ind w:firstLine="422" w:firstLineChars="200"/>
        <w:outlineLvl w:val="1"/>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lang w:val="en-US" w:eastAsia="zh-CN"/>
        </w:rPr>
        <w:t>40、</w:t>
      </w:r>
      <w:r>
        <w:rPr>
          <w:rFonts w:hint="eastAsia" w:asciiTheme="minorEastAsia" w:hAnsiTheme="minorEastAsia" w:eastAsiaTheme="minorEastAsia" w:cstheme="minorEastAsia"/>
          <w:b/>
          <w:bCs/>
          <w:color w:val="000000"/>
          <w:sz w:val="21"/>
          <w:szCs w:val="21"/>
          <w:highlight w:val="none"/>
        </w:rPr>
        <w:t>其他</w:t>
      </w:r>
      <w:bookmarkEnd w:id="23"/>
      <w:bookmarkEnd w:id="24"/>
    </w:p>
    <w:p w14:paraId="59F6C948">
      <w:pPr>
        <w:keepNext w:val="0"/>
        <w:keepLines w:val="0"/>
        <w:pageBreakBefore w:val="0"/>
        <w:tabs>
          <w:tab w:val="left" w:pos="0"/>
          <w:tab w:val="left" w:pos="900"/>
          <w:tab w:val="left" w:pos="7020"/>
          <w:tab w:val="left" w:pos="8460"/>
        </w:tabs>
        <w:topLinePunct w:val="0"/>
        <w:bidi w:val="0"/>
        <w:spacing w:after="0" w:line="360" w:lineRule="exact"/>
        <w:ind w:firstLine="420" w:firstLineChars="200"/>
        <w:outlineLvl w:val="1"/>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40.1</w:t>
      </w:r>
      <w:r>
        <w:rPr>
          <w:rFonts w:hint="eastAsia" w:asciiTheme="minorEastAsia" w:hAnsiTheme="minorEastAsia" w:eastAsiaTheme="minorEastAsia" w:cstheme="minorEastAsia"/>
          <w:color w:val="000000"/>
          <w:sz w:val="21"/>
          <w:szCs w:val="21"/>
          <w:highlight w:val="none"/>
        </w:rPr>
        <w:t>解释权：本</w:t>
      </w:r>
      <w:r>
        <w:rPr>
          <w:rFonts w:hint="eastAsia" w:asciiTheme="minorEastAsia" w:hAnsiTheme="minorEastAsia" w:eastAsiaTheme="minorEastAsia" w:cstheme="minorEastAsia"/>
          <w:color w:val="000000"/>
          <w:sz w:val="21"/>
          <w:szCs w:val="21"/>
          <w:highlight w:val="none"/>
          <w:lang w:eastAsia="zh-CN"/>
        </w:rPr>
        <w:t>采购文件</w:t>
      </w:r>
      <w:r>
        <w:rPr>
          <w:rFonts w:hint="eastAsia" w:asciiTheme="minorEastAsia" w:hAnsiTheme="minorEastAsia" w:eastAsiaTheme="minorEastAsia" w:cstheme="minorEastAsia"/>
          <w:color w:val="000000"/>
          <w:sz w:val="21"/>
          <w:szCs w:val="21"/>
          <w:highlight w:val="none"/>
        </w:rPr>
        <w:t>是依据《中华人民共和国政府采购法》、《中华人民共和国政府采购法实施条例》（中华人民共和国国务院令第658号）、《政府采购</w:t>
      </w:r>
      <w:r>
        <w:rPr>
          <w:rFonts w:hint="eastAsia" w:asciiTheme="minorEastAsia" w:hAnsiTheme="minorEastAsia" w:eastAsiaTheme="minorEastAsia" w:cstheme="minorEastAsia"/>
          <w:color w:val="000000"/>
          <w:sz w:val="21"/>
          <w:szCs w:val="21"/>
          <w:highlight w:val="none"/>
          <w:lang w:eastAsia="zh-CN"/>
        </w:rPr>
        <w:t>设备</w:t>
      </w:r>
      <w:r>
        <w:rPr>
          <w:rFonts w:hint="eastAsia" w:asciiTheme="minorEastAsia" w:hAnsiTheme="minorEastAsia" w:eastAsiaTheme="minorEastAsia" w:cstheme="minorEastAsia"/>
          <w:color w:val="000000"/>
          <w:sz w:val="21"/>
          <w:szCs w:val="21"/>
          <w:highlight w:val="none"/>
        </w:rPr>
        <w:t>和服务招标投标管理办法》（中华人民共和国财政部令第87号）及有关规定编制的，解释权属采购人。</w:t>
      </w:r>
    </w:p>
    <w:p w14:paraId="32DD66AB">
      <w:pPr>
        <w:keepNext w:val="0"/>
        <w:keepLines w:val="0"/>
        <w:pageBreakBefore w:val="0"/>
        <w:tabs>
          <w:tab w:val="left" w:pos="0"/>
          <w:tab w:val="left" w:pos="900"/>
          <w:tab w:val="left" w:pos="7020"/>
          <w:tab w:val="left" w:pos="8460"/>
        </w:tabs>
        <w:topLinePunct w:val="0"/>
        <w:bidi w:val="0"/>
        <w:spacing w:after="0" w:line="360" w:lineRule="exact"/>
        <w:outlineLvl w:val="1"/>
        <w:rPr>
          <w:rFonts w:hint="eastAsia" w:asciiTheme="minorEastAsia" w:hAnsiTheme="minorEastAsia" w:eastAsiaTheme="minorEastAsia" w:cstheme="minorEastAsia"/>
          <w:color w:val="000000"/>
          <w:sz w:val="21"/>
          <w:szCs w:val="21"/>
          <w:highlight w:val="none"/>
        </w:rPr>
        <w:sectPr>
          <w:headerReference r:id="rId9" w:type="default"/>
          <w:footerReference r:id="rId10" w:type="default"/>
          <w:pgSz w:w="11906" w:h="16838"/>
          <w:pgMar w:top="1446" w:right="1417" w:bottom="1446" w:left="1417" w:header="851" w:footer="992" w:gutter="284"/>
          <w:cols w:space="720" w:num="1"/>
          <w:docGrid w:linePitch="312" w:charSpace="0"/>
        </w:sectPr>
      </w:pPr>
    </w:p>
    <w:p w14:paraId="43D13873">
      <w:pPr>
        <w:numPr>
          <w:ilvl w:val="0"/>
          <w:numId w:val="0"/>
        </w:numPr>
        <w:tabs>
          <w:tab w:val="left" w:pos="0"/>
          <w:tab w:val="left" w:pos="900"/>
          <w:tab w:val="left" w:pos="7020"/>
          <w:tab w:val="left" w:pos="8460"/>
        </w:tabs>
        <w:spacing w:after="0" w:line="360" w:lineRule="exact"/>
        <w:ind w:firstLine="3313" w:firstLineChars="1100"/>
        <w:outlineLvl w:val="1"/>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en-US" w:eastAsia="zh-CN"/>
          <w14:textFill>
            <w14:solidFill>
              <w14:schemeClr w14:val="tx1"/>
            </w14:solidFill>
          </w14:textFill>
        </w:rPr>
        <w:t xml:space="preserve">第三章  </w:t>
      </w:r>
      <w:r>
        <w:rPr>
          <w:rFonts w:hint="eastAsia" w:asciiTheme="minorEastAsia" w:hAnsiTheme="minorEastAsia" w:eastAsiaTheme="minorEastAsia" w:cstheme="minorEastAsia"/>
          <w:b/>
          <w:bCs/>
          <w:color w:val="000000" w:themeColor="text1"/>
          <w:sz w:val="30"/>
          <w:szCs w:val="30"/>
          <w:highlight w:val="none"/>
          <w14:textFill>
            <w14:solidFill>
              <w14:schemeClr w14:val="tx1"/>
            </w14:solidFill>
          </w14:textFill>
        </w:rPr>
        <w:t>采购内容及要求</w:t>
      </w:r>
      <w:bookmarkStart w:id="25" w:name="_Toc132732785"/>
    </w:p>
    <w:bookmarkEnd w:id="25"/>
    <w:p w14:paraId="14706120">
      <w:pPr>
        <w:pStyle w:val="62"/>
        <w:keepNext w:val="0"/>
        <w:keepLines w:val="0"/>
        <w:pageBreakBefore w:val="0"/>
        <w:widowControl/>
        <w:numPr>
          <w:ilvl w:val="0"/>
          <w:numId w:val="15"/>
        </w:numPr>
        <w:shd w:val="clear" w:color="auto" w:fill="FFFFFF"/>
        <w:kinsoku/>
        <w:wordWrap/>
        <w:overflowPunct/>
        <w:topLinePunct w:val="0"/>
        <w:autoSpaceDE/>
        <w:autoSpaceDN/>
        <w:bidi w:val="0"/>
        <w:adjustRightInd/>
        <w:snapToGrid/>
        <w:spacing w:before="0" w:beforeAutospacing="0" w:after="0" w:afterAutospacing="0" w:line="360" w:lineRule="exact"/>
        <w:ind w:firstLine="420"/>
        <w:jc w:val="left"/>
        <w:textAlignment w:val="auto"/>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b/>
          <w:bCs/>
          <w:kern w:val="2"/>
          <w:sz w:val="21"/>
          <w:szCs w:val="21"/>
          <w:highlight w:val="none"/>
        </w:rPr>
        <w:t>项目概况</w:t>
      </w:r>
    </w:p>
    <w:p w14:paraId="73B22681">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2024年柯城段沿江公路PPP项目建设内容包括：</w:t>
      </w:r>
    </w:p>
    <w:p w14:paraId="17B0258A">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（一）衢州市沿江公路工程(柯城黄塘桥至沟溪段）。</w:t>
      </w:r>
      <w:r>
        <w:rPr>
          <w:rFonts w:hint="eastAsia" w:asciiTheme="minorEastAsia" w:hAnsiTheme="minorEastAsia" w:eastAsiaTheme="minorEastAsia" w:cstheme="minorEastAsia"/>
          <w:color w:val="auto"/>
          <w:kern w:val="0"/>
          <w:sz w:val="21"/>
          <w:szCs w:val="21"/>
          <w:lang w:val="en-US" w:eastAsia="zh-CN" w:bidi="ar-SA"/>
        </w:rPr>
        <w:t>本工程概算总金额45104万元，位于柯城区常山港北岸，公路起点位于锦西大道与九华北大道交叉口，柯城区段起点在市区段与柯城区交界处(起点桩号 K2+040), 路线向西南沿常山港北岸布线，基本紧贴规划防洪堤和护岸；路线经黄塘桥村、下淤头村、下缪村、金万村、河东村、严村，继续向东到达墩头窑村后利用常河线约1.42公里至沟溪村，终点设在柯城区和常山 县分界处，终点桩号K15+719。车行道设置大中桥201m/3座，圆 管涵438.34m/36 道，倒虹吸109.54m/8 道，盖板涵132.57m/11 道，长度13.679公里，其中新建长度12.339公里，利用老路长度1.34公里。</w:t>
      </w:r>
    </w:p>
    <w:p w14:paraId="0F079E3B">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SA"/>
        </w:rPr>
        <w:t>柯城互通至沟溪连接线起点位于规划柯城互通连接线与项目道路交叉口(起点桩号LK1+800), 向西布设；经孙家、姚家、上叶后向西北靠近杭金衢高速公路，在山头村处与高速公路</w:t>
      </w:r>
      <w:r>
        <w:rPr>
          <w:rFonts w:hint="eastAsia" w:asciiTheme="minorEastAsia" w:hAnsiTheme="minorEastAsia" w:eastAsiaTheme="minorEastAsia" w:cstheme="minorEastAsia"/>
          <w:color w:val="auto"/>
          <w:kern w:val="0"/>
          <w:sz w:val="21"/>
          <w:szCs w:val="21"/>
          <w:lang w:val="en-US" w:eastAsia="zh-CN"/>
        </w:rPr>
        <w:t>平行布设，跨大俱源溪后接常河线，终点位于柯城区与常山县交界处，终点桩号LK7+770。设置大中桥270m/2座，小桥85m/3座；圆管涵243.27m/15道，倒虹吸37.06米/3道，盖板涵87.71m/7道，渡槽36.08m/1道，连接线总长5.970公里。</w:t>
      </w:r>
    </w:p>
    <w:p w14:paraId="22E81947">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慢行道柯城区段起点位于西区与柯城区交界处(起点桩号 MK1+940),利用规划防洪堤和护岸；路线经黄塘桥村、下淤头村、下缪村、金万村、河东村、严村、墩头窑村到达沟溪村，终点设在柯城区与常山县分界处，终点桩号MK15+079。慢行道设置中桥53m/1座，小桥20m/1座；圆管涵310.62m/39 道，倒虹吸53.58m/6道，盖板涵86.93m/12 道，路线总长13.139公里。</w:t>
      </w:r>
    </w:p>
    <w:p w14:paraId="33293F1C">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（二）衢州市沿江公路工程(柯城棠村航头至龙泉头段公里工程）。</w:t>
      </w:r>
      <w:r>
        <w:rPr>
          <w:rFonts w:hint="eastAsia" w:asciiTheme="minorEastAsia" w:hAnsiTheme="minorEastAsia" w:eastAsiaTheme="minorEastAsia" w:cstheme="minorEastAsia"/>
          <w:color w:val="auto"/>
          <w:kern w:val="0"/>
          <w:sz w:val="21"/>
          <w:szCs w:val="21"/>
          <w:lang w:val="en-US" w:eastAsia="zh-CN" w:bidi="ar-SA"/>
        </w:rPr>
        <w:t>本工程概算总金额16564.0282万元，位于柯城区华墅乡江山港北岸，</w:t>
      </w:r>
      <w:r>
        <w:rPr>
          <w:rFonts w:hint="eastAsia" w:asciiTheme="minorEastAsia" w:hAnsiTheme="minorEastAsia" w:eastAsiaTheme="minorEastAsia" w:cstheme="minorEastAsia"/>
          <w:color w:val="auto"/>
          <w:kern w:val="0"/>
          <w:sz w:val="21"/>
          <w:szCs w:val="21"/>
          <w:lang w:val="en-US" w:eastAsia="zh-CN"/>
        </w:rPr>
        <w:t>公路主线起点位于柯城与衢江交界处，起点桩号 K12＋100，路线走向自东向西，经棠村航头、白鹭洲、大淤，终于龙泉头村南侧柯城与江山交界处，终点桩号 K17＋702.661，主线长 5.603公里，其中中桥2座共长106米，小桥1座共长14米，涵洞20道共长452米。另考虑与地方公路的衔接，于主线K16＋610处设龙泉头连接线，连接线自南向北终点接至龙泉头村北侧村道，长2.097公里，其中小桥1座共长32米，涵洞7道共长164米。公路全长7.7公里。</w:t>
      </w:r>
    </w:p>
    <w:p w14:paraId="374810C3">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绿道起点位于柯城与衢江交界处，起点桩号LK12＋322，路线走向自东向西，整体位于公路南侧，沿江山江堤布线，经棠村航头、白鹭洲、大淤，终于龙泉头村南侧柯城与江山交界处，终点桩号LK17＋863.721，其中中桥1座共长53米，涵洞4道共长35.14米，绿道全长5.542公里。</w:t>
      </w:r>
    </w:p>
    <w:p w14:paraId="5A8C4B63">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right="0" w:firstLine="422" w:firstLineChars="200"/>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二、编制绩效评价报告工作内容</w:t>
      </w:r>
    </w:p>
    <w:p w14:paraId="05766A54">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bidi="ar-SA"/>
        </w:rPr>
        <w:t>1、根据【财政部关于印发《项目支出绩效评价管理办法》的通知（财预〔2020〕10号）】、《政府和社会资本合作（PPP）项目绩效管理操作指引》（财金〔2020〕13号）等相关规定，并结合项目有关文件资料开展相应绩效评价服务工作。</w:t>
      </w:r>
    </w:p>
    <w:p w14:paraId="3A285B9A">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2、主要工作内容</w:t>
      </w:r>
      <w:r>
        <w:rPr>
          <w:rFonts w:hint="eastAsia" w:asciiTheme="minorEastAsia" w:hAnsiTheme="minorEastAsia" w:eastAsiaTheme="minorEastAsia" w:cstheme="minorEastAsia"/>
          <w:color w:val="auto"/>
          <w:kern w:val="0"/>
          <w:sz w:val="21"/>
          <w:szCs w:val="21"/>
          <w:lang w:val="zh-CN" w:eastAsia="zh-CN"/>
        </w:rPr>
        <w:t>包括PPP业务咨询、项目绩效考核、</w:t>
      </w:r>
      <w:r>
        <w:rPr>
          <w:rFonts w:hint="eastAsia" w:asciiTheme="minorEastAsia" w:hAnsiTheme="minorEastAsia" w:eastAsiaTheme="minorEastAsia" w:cstheme="minorEastAsia"/>
          <w:color w:val="auto"/>
          <w:kern w:val="0"/>
          <w:sz w:val="21"/>
          <w:szCs w:val="21"/>
          <w:lang w:val="en-US" w:eastAsia="zh-CN"/>
        </w:rPr>
        <w:t>可用性服务费审核：</w:t>
      </w:r>
    </w:p>
    <w:p w14:paraId="0D40AB42">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1）前期准备环节。包括确定绩效评价项目、明确绩效评价要求与主体。</w:t>
      </w:r>
    </w:p>
    <w:p w14:paraId="2B7FC924">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绩效评价实施环节。包括遴选专家组建绩效评价工作小组，制订绩效评价工作方案（具体包括项目概况、评价思路、方法手段、组织实施、进度安排等），收集绩效评价相关资料并开展公众满意度调查，审查核实绩效评价资料，综合分析确定评价结果，撰写并提交绩效评价报告。</w:t>
      </w:r>
    </w:p>
    <w:p w14:paraId="6D40E003">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3）绩效评价管理环节。包括将绩效评价结果提交政府指定部门（作为政府付费与奖惩或调价或整改或办理移交的依据），监理绩效评价档案，依法公开绩效评价信息。</w:t>
      </w:r>
    </w:p>
    <w:p w14:paraId="5154FD2D">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40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4）可用性服务费审核环节。包括在有关单位的监督下，根据相关考核标准，计算并核对可用性服务费，撰写并提交可用性服务费审核报告。</w:t>
      </w:r>
    </w:p>
    <w:p w14:paraId="1CE5BE67">
      <w:pPr>
        <w:keepNext w:val="0"/>
        <w:keepLines w:val="0"/>
        <w:pageBreakBefore w:val="0"/>
        <w:widowControl/>
        <w:kinsoku/>
        <w:wordWrap/>
        <w:overflowPunct/>
        <w:topLinePunct w:val="0"/>
        <w:autoSpaceDE/>
        <w:autoSpaceDN/>
        <w:bidi w:val="0"/>
        <w:spacing w:after="0" w:line="350" w:lineRule="exact"/>
        <w:ind w:firstLine="422" w:firstLineChars="200"/>
        <w:textAlignment w:val="auto"/>
        <w:rPr>
          <w:rFonts w:hint="default"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三、合同履约期限</w:t>
      </w:r>
      <w:r>
        <w:rPr>
          <w:rFonts w:hint="eastAsia" w:asciiTheme="minorEastAsia" w:hAnsiTheme="minorEastAsia" w:eastAsiaTheme="minorEastAsia" w:cstheme="minorEastAsia"/>
          <w:b/>
          <w:bCs/>
          <w:color w:val="auto"/>
          <w:kern w:val="0"/>
          <w:sz w:val="21"/>
          <w:szCs w:val="21"/>
          <w:lang w:val="zh-CN" w:eastAsia="zh-CN"/>
        </w:rPr>
        <w:t>：</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自合同签订之日起至完成2个年度的</w:t>
      </w:r>
      <w:r>
        <w:rPr>
          <w:rStyle w:val="82"/>
          <w:rFonts w:hint="eastAsia" w:ascii="宋体" w:hAnsi="宋体" w:eastAsia="宋体" w:cs="宋体"/>
          <w:i w:val="0"/>
          <w:iCs w:val="0"/>
          <w:caps w:val="0"/>
          <w:color w:val="000000"/>
          <w:spacing w:val="0"/>
          <w:sz w:val="21"/>
          <w:szCs w:val="21"/>
          <w:vertAlign w:val="baseline"/>
          <w:lang w:val="en-US" w:eastAsia="zh-CN"/>
        </w:rPr>
        <w:t>绩效评价报告</w:t>
      </w:r>
      <w:r>
        <w:rPr>
          <w:rStyle w:val="82"/>
          <w:rFonts w:hint="eastAsia" w:ascii="宋体" w:hAnsi="宋体" w:cs="宋体"/>
          <w:i w:val="0"/>
          <w:iCs w:val="0"/>
          <w:caps w:val="0"/>
          <w:color w:val="000000"/>
          <w:spacing w:val="0"/>
          <w:sz w:val="21"/>
          <w:szCs w:val="21"/>
          <w:vertAlign w:val="baseline"/>
          <w:lang w:val="en-US" w:eastAsia="zh-CN"/>
        </w:rPr>
        <w:t>止。</w:t>
      </w:r>
    </w:p>
    <w:p w14:paraId="6FD7B729">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default" w:ascii="宋体" w:hAnsi="宋体" w:eastAsia="宋体" w:cs="Times New Roman"/>
          <w:szCs w:val="21"/>
          <w:highlight w:val="none"/>
        </w:rPr>
      </w:pPr>
      <w:r>
        <w:rPr>
          <w:rFonts w:hint="eastAsia" w:asciiTheme="minorEastAsia" w:hAnsiTheme="minorEastAsia" w:eastAsiaTheme="minorEastAsia" w:cstheme="minorEastAsia"/>
          <w:b/>
          <w:bCs/>
          <w:color w:val="auto"/>
          <w:kern w:val="0"/>
          <w:sz w:val="21"/>
          <w:szCs w:val="21"/>
          <w:lang w:val="en-US" w:eastAsia="zh-CN" w:bidi="ar-SA"/>
        </w:rPr>
        <w:t>四、</w:t>
      </w:r>
      <w:r>
        <w:rPr>
          <w:rFonts w:hint="eastAsia" w:asciiTheme="minorEastAsia" w:hAnsiTheme="minorEastAsia" w:eastAsiaTheme="minorEastAsia" w:cstheme="minorEastAsia"/>
          <w:b/>
          <w:bCs/>
          <w:color w:val="auto"/>
          <w:kern w:val="0"/>
          <w:sz w:val="21"/>
          <w:szCs w:val="21"/>
          <w:lang w:val="en-US" w:eastAsia="zh-CN"/>
        </w:rPr>
        <w:t>质量要求：</w:t>
      </w:r>
      <w:r>
        <w:rPr>
          <w:rFonts w:hint="eastAsia" w:asciiTheme="minorEastAsia" w:hAnsiTheme="minorEastAsia" w:eastAsiaTheme="minorEastAsia" w:cstheme="minorEastAsia"/>
          <w:color w:val="auto"/>
          <w:kern w:val="0"/>
          <w:sz w:val="21"/>
          <w:szCs w:val="21"/>
          <w:lang w:val="en-US" w:eastAsia="zh-CN"/>
        </w:rPr>
        <w:t>满足国家地方及行业的有关规范、规程要求</w:t>
      </w:r>
      <w:r>
        <w:rPr>
          <w:rFonts w:hint="eastAsia" w:ascii="宋体" w:hAnsi="宋体" w:eastAsia="宋体" w:cs="Times New Roman"/>
          <w:szCs w:val="21"/>
          <w:highlight w:val="none"/>
        </w:rPr>
        <w:t>。</w:t>
      </w:r>
    </w:p>
    <w:p w14:paraId="554DD3E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五</w:t>
      </w:r>
      <w:r>
        <w:rPr>
          <w:rFonts w:hint="eastAsia" w:ascii="宋体" w:hAnsi="宋体" w:eastAsia="宋体" w:cs="宋体"/>
          <w:b/>
          <w:bCs/>
          <w:color w:val="000000"/>
          <w:kern w:val="2"/>
          <w:sz w:val="21"/>
          <w:szCs w:val="21"/>
          <w:highlight w:val="none"/>
          <w:lang w:val="en-US" w:eastAsia="zh-CN" w:bidi="ar-SA"/>
        </w:rPr>
        <w:t>、绩效评价报告的份数</w:t>
      </w:r>
    </w:p>
    <w:p w14:paraId="2CB478FC">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按采购人要求份数提</w:t>
      </w:r>
      <w:r>
        <w:rPr>
          <w:rFonts w:hint="eastAsia" w:ascii="宋体" w:hAnsi="宋体" w:cs="宋体"/>
          <w:color w:val="000000"/>
          <w:kern w:val="2"/>
          <w:sz w:val="21"/>
          <w:szCs w:val="21"/>
          <w:highlight w:val="none"/>
          <w:lang w:val="en-US" w:eastAsia="zh-CN" w:bidi="ar-SA"/>
        </w:rPr>
        <w:t>供</w:t>
      </w:r>
      <w:r>
        <w:rPr>
          <w:rFonts w:hint="eastAsia" w:ascii="宋体" w:hAnsi="宋体" w:eastAsia="宋体" w:cs="宋体"/>
          <w:color w:val="000000"/>
          <w:kern w:val="2"/>
          <w:sz w:val="21"/>
          <w:szCs w:val="21"/>
          <w:highlight w:val="none"/>
          <w:lang w:val="en-US" w:eastAsia="zh-CN" w:bidi="ar-SA"/>
        </w:rPr>
        <w:t>纸质版和电子版</w:t>
      </w:r>
      <w:r>
        <w:rPr>
          <w:rFonts w:hint="eastAsia" w:ascii="宋体" w:hAnsi="宋体" w:cs="宋体"/>
          <w:color w:val="000000"/>
          <w:kern w:val="2"/>
          <w:sz w:val="21"/>
          <w:szCs w:val="21"/>
          <w:highlight w:val="none"/>
          <w:lang w:val="en-US" w:eastAsia="zh-CN" w:bidi="ar-SA"/>
        </w:rPr>
        <w:t>的</w:t>
      </w:r>
      <w:r>
        <w:rPr>
          <w:rFonts w:hint="eastAsia" w:asciiTheme="minorEastAsia" w:hAnsiTheme="minorEastAsia" w:eastAsiaTheme="minorEastAsia" w:cstheme="minorEastAsia"/>
          <w:b/>
          <w:bCs/>
          <w:color w:val="auto"/>
          <w:kern w:val="0"/>
          <w:sz w:val="21"/>
          <w:szCs w:val="21"/>
          <w:highlight w:val="none"/>
          <w:lang w:val="en-US" w:eastAsia="zh-CN" w:bidi="ar-SA"/>
        </w:rPr>
        <w:t>绩效评价报告</w:t>
      </w:r>
      <w:r>
        <w:rPr>
          <w:rFonts w:hint="eastAsia" w:ascii="宋体" w:hAnsi="宋体" w:eastAsia="宋体" w:cs="宋体"/>
          <w:color w:val="000000"/>
          <w:kern w:val="2"/>
          <w:sz w:val="21"/>
          <w:szCs w:val="21"/>
          <w:highlight w:val="none"/>
          <w:lang w:val="en-US" w:eastAsia="zh-CN" w:bidi="ar-SA"/>
        </w:rPr>
        <w:t>。</w:t>
      </w:r>
    </w:p>
    <w:p w14:paraId="01392A2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default"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六</w:t>
      </w:r>
      <w:r>
        <w:rPr>
          <w:rFonts w:hint="eastAsia" w:ascii="宋体" w:hAnsi="宋体" w:eastAsia="宋体" w:cs="宋体"/>
          <w:b/>
          <w:bCs/>
          <w:color w:val="000000"/>
          <w:kern w:val="2"/>
          <w:sz w:val="21"/>
          <w:szCs w:val="21"/>
          <w:highlight w:val="none"/>
          <w:lang w:val="en-US" w:eastAsia="zh-CN" w:bidi="ar-SA"/>
        </w:rPr>
        <w:t>、合同价款的支付</w:t>
      </w:r>
    </w:p>
    <w:p w14:paraId="20BE20FC">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宋体" w:hAnsi="宋体" w:cs="宋体"/>
          <w:color w:val="000000"/>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合同生效以及具备实施条件后7个工作日内支付，采购人向中标人支付合同总价的</w:t>
      </w:r>
      <w:r>
        <w:rPr>
          <w:rFonts w:hint="eastAsia" w:ascii="宋体" w:hAnsi="宋体"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 xml:space="preserve">0%作为预付款；预付款支付前中标人需向采购人递交同等金额的预付款保函。预付款担保在预付款被采购人扣回前一直有效。（在合同签订时，中标人明确表示无需预付款或者主动要求降低预付款比例的，采购人可不按上述规定。） </w:t>
      </w:r>
    </w:p>
    <w:p w14:paraId="33541FB9">
      <w:pPr>
        <w:keepNext w:val="0"/>
        <w:keepLines w:val="0"/>
        <w:pageBreakBefore w:val="0"/>
        <w:widowControl/>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cs="宋体"/>
          <w:b/>
          <w:bCs/>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2、余款分两年支付，第一年期满出具</w:t>
      </w:r>
      <w:r>
        <w:rPr>
          <w:rFonts w:hint="eastAsia" w:ascii="宋体" w:hAnsi="宋体" w:cs="宋体"/>
          <w:color w:val="000000"/>
          <w:kern w:val="2"/>
          <w:sz w:val="21"/>
          <w:szCs w:val="21"/>
          <w:highlight w:val="none"/>
          <w:lang w:val="en-US" w:eastAsia="zh-CN" w:bidi="ar-SA"/>
        </w:rPr>
        <w:t>2024年度</w:t>
      </w:r>
      <w:r>
        <w:rPr>
          <w:rFonts w:hint="eastAsia" w:ascii="宋体" w:hAnsi="宋体" w:eastAsia="宋体" w:cs="宋体"/>
          <w:color w:val="000000"/>
          <w:kern w:val="2"/>
          <w:sz w:val="21"/>
          <w:szCs w:val="21"/>
          <w:highlight w:val="none"/>
          <w:lang w:val="en-US" w:eastAsia="zh-CN" w:bidi="ar-SA"/>
        </w:rPr>
        <w:t>绩效评价报告后</w:t>
      </w:r>
      <w:r>
        <w:rPr>
          <w:rFonts w:hint="eastAsia" w:ascii="宋体" w:hAnsi="宋体" w:cs="宋体"/>
          <w:color w:val="000000"/>
          <w:kern w:val="2"/>
          <w:sz w:val="21"/>
          <w:szCs w:val="21"/>
          <w:highlight w:val="none"/>
          <w:lang w:val="en-US" w:eastAsia="zh-CN" w:bidi="ar-SA"/>
        </w:rPr>
        <w:t>30</w:t>
      </w:r>
      <w:r>
        <w:rPr>
          <w:rFonts w:hint="eastAsia" w:ascii="宋体" w:hAnsi="宋体" w:eastAsia="宋体" w:cs="宋体"/>
          <w:color w:val="000000"/>
          <w:kern w:val="2"/>
          <w:sz w:val="21"/>
          <w:szCs w:val="21"/>
          <w:highlight w:val="none"/>
          <w:lang w:val="en-US" w:eastAsia="zh-CN" w:bidi="ar-SA"/>
        </w:rPr>
        <w:t>日内，采购人</w:t>
      </w:r>
      <w:r>
        <w:rPr>
          <w:rFonts w:hint="eastAsia" w:ascii="宋体" w:hAnsi="宋体" w:cs="宋体"/>
          <w:color w:val="000000"/>
          <w:kern w:val="2"/>
          <w:sz w:val="21"/>
          <w:szCs w:val="21"/>
          <w:highlight w:val="none"/>
          <w:lang w:val="en-US" w:eastAsia="zh-CN" w:bidi="ar-SA"/>
        </w:rPr>
        <w:t>向中标人</w:t>
      </w:r>
      <w:r>
        <w:rPr>
          <w:rFonts w:hint="eastAsia" w:ascii="宋体" w:hAnsi="宋体" w:eastAsia="宋体" w:cs="宋体"/>
          <w:color w:val="000000"/>
          <w:kern w:val="2"/>
          <w:sz w:val="21"/>
          <w:szCs w:val="21"/>
          <w:highlight w:val="none"/>
          <w:lang w:val="en-US" w:eastAsia="zh-CN" w:bidi="ar-SA"/>
        </w:rPr>
        <w:t>支付至合同总价的</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0%。第二年期满出具</w:t>
      </w:r>
      <w:r>
        <w:rPr>
          <w:rFonts w:hint="eastAsia" w:ascii="宋体" w:hAnsi="宋体" w:cs="宋体"/>
          <w:color w:val="000000"/>
          <w:kern w:val="2"/>
          <w:sz w:val="21"/>
          <w:szCs w:val="21"/>
          <w:highlight w:val="none"/>
          <w:lang w:val="en-US" w:eastAsia="zh-CN" w:bidi="ar-SA"/>
        </w:rPr>
        <w:t>2025年度</w:t>
      </w:r>
      <w:r>
        <w:rPr>
          <w:rFonts w:hint="eastAsia" w:ascii="宋体" w:hAnsi="宋体" w:eastAsia="宋体" w:cs="宋体"/>
          <w:color w:val="000000"/>
          <w:kern w:val="2"/>
          <w:sz w:val="21"/>
          <w:szCs w:val="21"/>
          <w:highlight w:val="none"/>
          <w:lang w:val="en-US" w:eastAsia="zh-CN" w:bidi="ar-SA"/>
        </w:rPr>
        <w:t>绩效评价报告后</w:t>
      </w:r>
      <w:r>
        <w:rPr>
          <w:rFonts w:hint="eastAsia" w:ascii="宋体" w:hAnsi="宋体" w:cs="宋体"/>
          <w:color w:val="000000"/>
          <w:kern w:val="2"/>
          <w:sz w:val="21"/>
          <w:szCs w:val="21"/>
          <w:highlight w:val="none"/>
          <w:lang w:val="en-US" w:eastAsia="zh-CN" w:bidi="ar-SA"/>
        </w:rPr>
        <w:t>30</w:t>
      </w:r>
      <w:r>
        <w:rPr>
          <w:rFonts w:hint="eastAsia" w:ascii="宋体" w:hAnsi="宋体" w:eastAsia="宋体" w:cs="宋体"/>
          <w:color w:val="000000"/>
          <w:kern w:val="2"/>
          <w:sz w:val="21"/>
          <w:szCs w:val="21"/>
          <w:highlight w:val="none"/>
          <w:lang w:val="en-US" w:eastAsia="zh-CN" w:bidi="ar-SA"/>
        </w:rPr>
        <w:t>日内，采购人</w:t>
      </w:r>
      <w:r>
        <w:rPr>
          <w:rFonts w:hint="eastAsia" w:ascii="宋体" w:hAnsi="宋体" w:cs="宋体"/>
          <w:color w:val="000000"/>
          <w:kern w:val="2"/>
          <w:sz w:val="21"/>
          <w:szCs w:val="21"/>
          <w:highlight w:val="none"/>
          <w:lang w:val="en-US" w:eastAsia="zh-CN" w:bidi="ar-SA"/>
        </w:rPr>
        <w:t>向中标人</w:t>
      </w:r>
      <w:r>
        <w:rPr>
          <w:rFonts w:hint="eastAsia" w:ascii="宋体" w:hAnsi="宋体" w:eastAsia="宋体" w:cs="宋体"/>
          <w:color w:val="000000"/>
          <w:kern w:val="2"/>
          <w:sz w:val="21"/>
          <w:szCs w:val="21"/>
          <w:highlight w:val="none"/>
          <w:lang w:val="en-US" w:eastAsia="zh-CN" w:bidi="ar-SA"/>
        </w:rPr>
        <w:t>支付至合同总价的</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0%。</w:t>
      </w:r>
    </w:p>
    <w:p w14:paraId="1E765B5B">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b/>
          <w:bCs/>
          <w:color w:val="000000"/>
          <w:kern w:val="2"/>
          <w:sz w:val="21"/>
          <w:szCs w:val="21"/>
          <w:highlight w:val="none"/>
          <w:lang w:val="en-US" w:eastAsia="zh-CN" w:bidi="ar-SA"/>
        </w:rPr>
        <w:t>注：</w:t>
      </w:r>
      <w:r>
        <w:rPr>
          <w:rFonts w:hint="eastAsia" w:ascii="宋体" w:hAnsi="宋体" w:eastAsia="宋体" w:cs="宋体"/>
          <w:b/>
          <w:bCs/>
          <w:color w:val="000000"/>
          <w:kern w:val="2"/>
          <w:sz w:val="21"/>
          <w:szCs w:val="21"/>
          <w:highlight w:val="none"/>
          <w:lang w:val="en-US" w:eastAsia="zh-CN" w:bidi="ar-SA"/>
        </w:rPr>
        <w:t>如遇财政部门的特殊原因拨款未能及时到位，付款时间相应顺延</w:t>
      </w:r>
      <w:r>
        <w:rPr>
          <w:rFonts w:hint="eastAsia" w:ascii="宋体" w:hAnsi="宋体" w:cs="宋体"/>
          <w:b/>
          <w:bCs/>
          <w:color w:val="000000"/>
          <w:kern w:val="2"/>
          <w:sz w:val="21"/>
          <w:szCs w:val="21"/>
          <w:highlight w:val="none"/>
          <w:lang w:val="en-US" w:eastAsia="zh-CN" w:bidi="ar-SA"/>
        </w:rPr>
        <w:t>。</w:t>
      </w:r>
      <w:r>
        <w:rPr>
          <w:rFonts w:hint="eastAsia" w:ascii="新宋体" w:hAnsi="新宋体" w:eastAsia="新宋体"/>
          <w:b/>
          <w:bCs/>
          <w:szCs w:val="21"/>
          <w:highlight w:val="none"/>
          <w:lang w:val="en-US" w:eastAsia="zh-CN"/>
        </w:rPr>
        <w:t>付</w:t>
      </w:r>
      <w:r>
        <w:rPr>
          <w:rFonts w:hint="eastAsia" w:ascii="新宋体" w:hAnsi="新宋体" w:eastAsia="新宋体" w:cs="Times New Roman"/>
          <w:b/>
          <w:bCs/>
          <w:szCs w:val="21"/>
          <w:highlight w:val="none"/>
          <w:lang w:val="en-US" w:eastAsia="zh-CN"/>
        </w:rPr>
        <w:t>款前中标人</w:t>
      </w:r>
      <w:r>
        <w:rPr>
          <w:rFonts w:hint="eastAsia" w:ascii="新宋体" w:hAnsi="新宋体" w:eastAsia="新宋体" w:cs="Times New Roman"/>
          <w:b/>
          <w:bCs/>
          <w:szCs w:val="21"/>
          <w:highlight w:val="none"/>
        </w:rPr>
        <w:t>必须</w:t>
      </w:r>
      <w:r>
        <w:rPr>
          <w:rFonts w:hint="eastAsia" w:ascii="新宋体" w:hAnsi="新宋体" w:eastAsia="新宋体" w:cs="Times New Roman"/>
          <w:b/>
          <w:bCs/>
          <w:szCs w:val="21"/>
          <w:highlight w:val="none"/>
          <w:lang w:val="en-US" w:eastAsia="zh-CN"/>
        </w:rPr>
        <w:t>提供相应的</w:t>
      </w:r>
      <w:r>
        <w:rPr>
          <w:rFonts w:hint="eastAsia" w:ascii="新宋体" w:hAnsi="新宋体" w:eastAsia="新宋体" w:cs="Times New Roman"/>
          <w:b/>
          <w:bCs/>
          <w:szCs w:val="21"/>
          <w:highlight w:val="none"/>
        </w:rPr>
        <w:t>正式税务发票</w:t>
      </w:r>
      <w:r>
        <w:rPr>
          <w:rFonts w:hint="eastAsia" w:ascii="新宋体" w:hAnsi="新宋体" w:eastAsia="新宋体" w:cs="Times New Roman"/>
          <w:b/>
          <w:bCs/>
          <w:szCs w:val="21"/>
          <w:highlight w:val="none"/>
          <w:lang w:eastAsia="zh-CN"/>
        </w:rPr>
        <w:t>。</w:t>
      </w:r>
    </w:p>
    <w:p w14:paraId="7FDEE2A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lang w:val="en-US" w:eastAsia="zh-CN"/>
        </w:rPr>
        <w:t>安全事项</w:t>
      </w:r>
    </w:p>
    <w:p w14:paraId="680CA363">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rPr>
        <w:t>中标人应严格执行各项国家地方有关规定，应实施严格的各类安全防护保证措施，做好安全工作。中标人</w:t>
      </w:r>
      <w:r>
        <w:rPr>
          <w:rFonts w:hint="eastAsia" w:cs="宋体"/>
          <w:color w:val="000000"/>
          <w:kern w:val="2"/>
          <w:sz w:val="21"/>
          <w:szCs w:val="21"/>
          <w:highlight w:val="none"/>
          <w:lang w:val="en-US" w:eastAsia="zh-CN"/>
        </w:rPr>
        <w:t>应为</w:t>
      </w:r>
      <w:r>
        <w:rPr>
          <w:rFonts w:hint="eastAsia" w:ascii="宋体" w:hAnsi="宋体" w:eastAsia="宋体" w:cs="宋体"/>
          <w:color w:val="000000"/>
          <w:kern w:val="2"/>
          <w:sz w:val="21"/>
          <w:szCs w:val="21"/>
          <w:highlight w:val="none"/>
          <w:lang w:val="en-US" w:eastAsia="zh-CN"/>
        </w:rPr>
        <w:t>拟投入本项目所有人员缴纳人身安全意外险，</w:t>
      </w:r>
      <w:r>
        <w:rPr>
          <w:rFonts w:hint="eastAsia" w:cs="宋体"/>
          <w:color w:val="000000"/>
          <w:kern w:val="2"/>
          <w:sz w:val="21"/>
          <w:szCs w:val="21"/>
          <w:highlight w:val="none"/>
          <w:lang w:val="en-US" w:eastAsia="zh-CN"/>
        </w:rPr>
        <w:t>工伤险。</w:t>
      </w:r>
      <w:r>
        <w:rPr>
          <w:rFonts w:hint="eastAsia" w:ascii="宋体" w:hAnsi="宋体" w:eastAsia="宋体" w:cs="宋体"/>
          <w:color w:val="000000"/>
          <w:kern w:val="2"/>
          <w:sz w:val="21"/>
          <w:szCs w:val="21"/>
          <w:highlight w:val="none"/>
          <w:lang w:val="en-US" w:eastAsia="zh-CN"/>
        </w:rPr>
        <w:t>在</w:t>
      </w:r>
      <w:r>
        <w:rPr>
          <w:rFonts w:hint="eastAsia" w:cs="宋体"/>
          <w:color w:val="000000"/>
          <w:kern w:val="2"/>
          <w:sz w:val="21"/>
          <w:szCs w:val="21"/>
          <w:highlight w:val="none"/>
          <w:lang w:val="en-US" w:eastAsia="zh-CN"/>
        </w:rPr>
        <w:t>本</w:t>
      </w:r>
      <w:r>
        <w:rPr>
          <w:rFonts w:hint="eastAsia" w:ascii="宋体" w:hAnsi="宋体" w:eastAsia="宋体" w:cs="宋体"/>
          <w:color w:val="000000"/>
          <w:kern w:val="2"/>
          <w:sz w:val="21"/>
          <w:szCs w:val="21"/>
          <w:highlight w:val="none"/>
          <w:lang w:val="en-US" w:eastAsia="zh-CN"/>
        </w:rPr>
        <w:t>项目实施过程中发生的人身意外事故、安全事故、交通事故等一切法律和经济责任均由中标人自行承担，采购人概不负责。</w:t>
      </w:r>
    </w:p>
    <w:p w14:paraId="08AE0A79">
      <w:pPr>
        <w:spacing w:line="480" w:lineRule="auto"/>
        <w:jc w:val="both"/>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pPr>
    </w:p>
    <w:p w14:paraId="66E52724">
      <w:pPr>
        <w:spacing w:line="480" w:lineRule="auto"/>
        <w:ind w:firstLine="2240" w:firstLineChars="700"/>
        <w:jc w:val="both"/>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pPr>
    </w:p>
    <w:p w14:paraId="4E74697E">
      <w:pPr>
        <w:spacing w:line="480" w:lineRule="auto"/>
        <w:ind w:firstLine="2240" w:firstLineChars="700"/>
        <w:jc w:val="both"/>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pPr>
    </w:p>
    <w:p w14:paraId="052C6471">
      <w:pPr>
        <w:spacing w:line="480" w:lineRule="auto"/>
        <w:ind w:firstLine="2240" w:firstLineChars="700"/>
        <w:jc w:val="both"/>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pPr>
    </w:p>
    <w:p w14:paraId="4D490170">
      <w:pPr>
        <w:spacing w:line="480" w:lineRule="auto"/>
        <w:ind w:firstLine="2240" w:firstLineChars="700"/>
        <w:jc w:val="both"/>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pPr>
    </w:p>
    <w:p w14:paraId="2B5E03FD">
      <w:pPr>
        <w:spacing w:line="480" w:lineRule="auto"/>
        <w:ind w:firstLine="2240" w:firstLineChars="700"/>
        <w:jc w:val="both"/>
        <w:rPr>
          <w:rFonts w:hint="eastAsia" w:asciiTheme="majorEastAsia" w:hAnsiTheme="majorEastAsia" w:eastAsiaTheme="majorEastAsia" w:cstheme="majorEastAsia"/>
          <w:b w:val="0"/>
          <w:bCs w:val="0"/>
          <w:sz w:val="32"/>
          <w:szCs w:val="32"/>
          <w:highlight w:val="none"/>
        </w:rPr>
      </w:pPr>
      <w:r>
        <w:rPr>
          <w:rFonts w:hint="eastAsia" w:asciiTheme="majorEastAsia" w:hAnsiTheme="majorEastAsia" w:eastAsiaTheme="majorEastAsia" w:cstheme="majorEastAsia"/>
          <w:b w:val="0"/>
          <w:bCs w:val="0"/>
          <w:color w:val="000000" w:themeColor="text1"/>
          <w:sz w:val="32"/>
          <w:szCs w:val="32"/>
          <w:highlight w:val="none"/>
          <w:lang w:val="en-US" w:eastAsia="zh-CN"/>
          <w14:textFill>
            <w14:solidFill>
              <w14:schemeClr w14:val="tx1"/>
            </w14:solidFill>
          </w14:textFill>
        </w:rPr>
        <w:t xml:space="preserve">第四章 </w:t>
      </w:r>
      <w:r>
        <w:rPr>
          <w:rFonts w:hint="eastAsia" w:asciiTheme="majorEastAsia" w:hAnsiTheme="majorEastAsia" w:eastAsiaTheme="majorEastAsia" w:cstheme="majorEastAsia"/>
          <w:b w:val="0"/>
          <w:bCs w:val="0"/>
          <w:color w:val="000000" w:themeColor="text1"/>
          <w:sz w:val="32"/>
          <w:szCs w:val="32"/>
          <w:highlight w:val="none"/>
          <w:lang w:val="zh-CN"/>
          <w14:textFill>
            <w14:solidFill>
              <w14:schemeClr w14:val="tx1"/>
            </w14:solidFill>
          </w14:textFill>
        </w:rPr>
        <w:t xml:space="preserve"> </w:t>
      </w:r>
      <w:r>
        <w:rPr>
          <w:rFonts w:hint="eastAsia" w:asciiTheme="majorEastAsia" w:hAnsiTheme="majorEastAsia" w:eastAsiaTheme="majorEastAsia" w:cstheme="majorEastAsia"/>
          <w:b w:val="0"/>
          <w:bCs w:val="0"/>
          <w:sz w:val="32"/>
          <w:szCs w:val="32"/>
          <w:highlight w:val="none"/>
        </w:rPr>
        <w:t>政府采购合同参考范本</w:t>
      </w:r>
    </w:p>
    <w:p w14:paraId="11F977CA">
      <w:pPr>
        <w:spacing w:line="480" w:lineRule="auto"/>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（以最终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双方签订的</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合同为准）</w:t>
      </w:r>
    </w:p>
    <w:p w14:paraId="6D67811F">
      <w:pPr>
        <w:pStyle w:val="86"/>
        <w:numPr>
          <w:ilvl w:val="0"/>
          <w:numId w:val="0"/>
        </w:numPr>
        <w:rPr>
          <w:highlight w:val="none"/>
        </w:rPr>
      </w:pPr>
    </w:p>
    <w:p w14:paraId="404A345B">
      <w:pPr>
        <w:spacing w:line="480" w:lineRule="auto"/>
        <w:jc w:val="center"/>
        <w:rPr>
          <w:rFonts w:ascii="宋体" w:hAnsi="宋体" w:cs="宋体"/>
          <w:b/>
          <w:sz w:val="36"/>
          <w:szCs w:val="36"/>
          <w:highlight w:val="none"/>
        </w:rPr>
      </w:pPr>
      <w:bookmarkStart w:id="26" w:name="_Toc354491899"/>
      <w:bookmarkStart w:id="27" w:name="_Toc322352985"/>
      <w:bookmarkStart w:id="28" w:name="_Toc356371458"/>
      <w:bookmarkStart w:id="29" w:name="_Toc359856819"/>
      <w:r>
        <w:rPr>
          <w:rFonts w:hint="eastAsia" w:ascii="宋体" w:hAnsi="宋体" w:cs="宋体"/>
          <w:b/>
          <w:sz w:val="36"/>
          <w:szCs w:val="36"/>
          <w:highlight w:val="none"/>
        </w:rPr>
        <w:t>（</w:t>
      </w:r>
      <w:r>
        <w:rPr>
          <w:rFonts w:hint="eastAsia" w:ascii="宋体" w:hAnsi="宋体" w:cs="宋体"/>
          <w:b/>
          <w:sz w:val="36"/>
          <w:szCs w:val="36"/>
          <w:highlight w:val="none"/>
          <w:lang w:val="en-US" w:eastAsia="zh-CN"/>
        </w:rPr>
        <w:t>服务</w:t>
      </w:r>
      <w:r>
        <w:rPr>
          <w:rFonts w:hint="eastAsia" w:ascii="宋体" w:hAnsi="宋体" w:cs="宋体"/>
          <w:b/>
          <w:sz w:val="36"/>
          <w:szCs w:val="36"/>
          <w:highlight w:val="none"/>
        </w:rPr>
        <w:t>类）</w:t>
      </w:r>
    </w:p>
    <w:p w14:paraId="3E4E334E">
      <w:pPr>
        <w:pStyle w:val="347"/>
        <w:ind w:left="0" w:leftChars="0" w:firstLine="3534" w:firstLineChars="1100"/>
        <w:rPr>
          <w:rFonts w:hint="eastAsia" w:ascii="宋体" w:hAnsi="宋体" w:cs="宋体"/>
          <w:b/>
          <w:sz w:val="32"/>
          <w:szCs w:val="32"/>
          <w:highlight w:val="none"/>
        </w:rPr>
      </w:pPr>
    </w:p>
    <w:p w14:paraId="0466F2D1">
      <w:pPr>
        <w:pStyle w:val="347"/>
        <w:ind w:firstLine="2946" w:firstLineChars="917"/>
        <w:rPr>
          <w:rFonts w:ascii="宋体" w:hAnsi="宋体" w:cs="宋体"/>
          <w:b/>
          <w:sz w:val="32"/>
          <w:szCs w:val="32"/>
          <w:highlight w:val="none"/>
        </w:rPr>
      </w:pPr>
      <w:r>
        <w:rPr>
          <w:rFonts w:hint="eastAsia" w:ascii="宋体" w:hAnsi="宋体" w:cs="宋体"/>
          <w:b/>
          <w:sz w:val="32"/>
          <w:szCs w:val="32"/>
          <w:highlight w:val="none"/>
        </w:rPr>
        <w:t xml:space="preserve">第一部分 </w:t>
      </w:r>
      <w:r>
        <w:rPr>
          <w:rFonts w:hint="eastAsia" w:ascii="宋体" w:hAnsi="宋体" w:cs="宋体"/>
          <w:b/>
          <w:sz w:val="32"/>
          <w:szCs w:val="32"/>
          <w:highlight w:val="none"/>
          <w:lang w:val="en-US" w:eastAsia="zh-CN"/>
        </w:rPr>
        <w:t xml:space="preserve"> </w:t>
      </w:r>
      <w:r>
        <w:rPr>
          <w:rFonts w:hint="eastAsia" w:ascii="宋体" w:hAnsi="宋体" w:cs="宋体"/>
          <w:b/>
          <w:sz w:val="32"/>
          <w:szCs w:val="32"/>
          <w:highlight w:val="none"/>
        </w:rPr>
        <w:t>合同书</w:t>
      </w:r>
    </w:p>
    <w:p w14:paraId="0876EBE3">
      <w:pPr>
        <w:pStyle w:val="347"/>
        <w:rPr>
          <w:rFonts w:ascii="宋体" w:hAnsi="宋体" w:cs="宋体"/>
          <w:szCs w:val="24"/>
          <w:highlight w:val="none"/>
        </w:rPr>
      </w:pPr>
    </w:p>
    <w:p w14:paraId="074ED96A">
      <w:pPr>
        <w:pStyle w:val="347"/>
        <w:rPr>
          <w:rFonts w:ascii="宋体" w:hAnsi="宋体" w:cs="宋体"/>
          <w:szCs w:val="24"/>
          <w:highlight w:val="none"/>
        </w:rPr>
      </w:pPr>
    </w:p>
    <w:p w14:paraId="40A68569">
      <w:pPr>
        <w:spacing w:before="120" w:line="22" w:lineRule="atLeast"/>
        <w:rPr>
          <w:rFonts w:ascii="宋体" w:hAnsi="宋体" w:cs="宋体"/>
          <w:sz w:val="24"/>
          <w:highlight w:val="none"/>
        </w:rPr>
      </w:pPr>
    </w:p>
    <w:p w14:paraId="65F87896">
      <w:pPr>
        <w:spacing w:before="120" w:line="22" w:lineRule="atLeast"/>
        <w:ind w:left="960"/>
        <w:rPr>
          <w:rFonts w:hint="eastAsia" w:ascii="宋体" w:hAnsi="宋体" w:cs="宋体"/>
          <w:sz w:val="24"/>
          <w:highlight w:val="none"/>
        </w:rPr>
      </w:pPr>
    </w:p>
    <w:p w14:paraId="0CAF723D">
      <w:pPr>
        <w:spacing w:before="120" w:line="22" w:lineRule="atLeast"/>
        <w:ind w:left="960"/>
        <w:rPr>
          <w:rFonts w:hint="eastAsia" w:ascii="宋体" w:hAnsi="宋体" w:cs="宋体"/>
          <w:sz w:val="24"/>
          <w:highlight w:val="none"/>
        </w:rPr>
      </w:pPr>
    </w:p>
    <w:p w14:paraId="29E31832">
      <w:pPr>
        <w:spacing w:before="120" w:line="22" w:lineRule="atLeast"/>
        <w:ind w:left="960"/>
        <w:rPr>
          <w:rFonts w:hint="eastAsia" w:ascii="宋体" w:hAnsi="宋体" w:cs="宋体"/>
          <w:sz w:val="24"/>
          <w:highlight w:val="none"/>
        </w:rPr>
      </w:pPr>
    </w:p>
    <w:p w14:paraId="52602B11">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D2E44F5">
      <w:pPr>
        <w:pStyle w:val="512"/>
        <w:spacing w:before="120" w:line="22" w:lineRule="atLeast"/>
        <w:rPr>
          <w:rFonts w:ascii="宋体" w:hAnsi="宋体" w:eastAsia="宋体" w:cs="宋体"/>
          <w:szCs w:val="24"/>
          <w:highlight w:val="none"/>
        </w:rPr>
      </w:pPr>
    </w:p>
    <w:p w14:paraId="50D7ABBB">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lang w:eastAsia="zh-CN"/>
        </w:rPr>
        <w:t>（</w:t>
      </w:r>
      <w:r>
        <w:rPr>
          <w:rFonts w:hint="eastAsia" w:ascii="宋体" w:hAnsi="宋体" w:cs="宋体"/>
          <w:sz w:val="24"/>
          <w:highlight w:val="none"/>
          <w:lang w:val="en-US" w:eastAsia="zh-CN"/>
        </w:rPr>
        <w:t>采购人）</w:t>
      </w:r>
      <w:r>
        <w:rPr>
          <w:rFonts w:hint="eastAsia" w:ascii="宋体" w:hAnsi="宋体" w:cs="宋体"/>
          <w:sz w:val="24"/>
          <w:highlight w:val="none"/>
        </w:rPr>
        <w:t>：</w:t>
      </w:r>
      <w:r>
        <w:rPr>
          <w:rFonts w:hint="eastAsia" w:ascii="宋体" w:hAnsi="宋体" w:cs="宋体"/>
          <w:sz w:val="24"/>
          <w:highlight w:val="none"/>
          <w:u w:val="single"/>
        </w:rPr>
        <w:t xml:space="preserve">                                       </w:t>
      </w:r>
    </w:p>
    <w:p w14:paraId="519D97E7">
      <w:pPr>
        <w:spacing w:before="120" w:line="22" w:lineRule="atLeast"/>
        <w:rPr>
          <w:rFonts w:ascii="宋体" w:hAnsi="宋体" w:cs="宋体"/>
          <w:sz w:val="24"/>
          <w:highlight w:val="none"/>
        </w:rPr>
      </w:pPr>
    </w:p>
    <w:p w14:paraId="04795810">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lang w:eastAsia="zh-CN"/>
        </w:rPr>
        <w:t>（</w:t>
      </w:r>
      <w:r>
        <w:rPr>
          <w:rFonts w:hint="eastAsia" w:ascii="宋体" w:hAnsi="宋体" w:cs="宋体"/>
          <w:sz w:val="24"/>
          <w:highlight w:val="none"/>
          <w:lang w:val="en-US" w:eastAsia="zh-CN"/>
        </w:rPr>
        <w:t>中标人）</w:t>
      </w:r>
      <w:r>
        <w:rPr>
          <w:rFonts w:hint="eastAsia" w:ascii="宋体" w:hAnsi="宋体" w:cs="宋体"/>
          <w:sz w:val="24"/>
          <w:highlight w:val="none"/>
        </w:rPr>
        <w:t>：</w:t>
      </w:r>
      <w:r>
        <w:rPr>
          <w:rFonts w:hint="eastAsia" w:ascii="宋体" w:hAnsi="宋体" w:cs="宋体"/>
          <w:sz w:val="24"/>
          <w:highlight w:val="none"/>
          <w:u w:val="single"/>
        </w:rPr>
        <w:t xml:space="preserve">                                       </w:t>
      </w:r>
    </w:p>
    <w:p w14:paraId="66A4887C">
      <w:pPr>
        <w:spacing w:before="120" w:line="22" w:lineRule="atLeast"/>
        <w:rPr>
          <w:rFonts w:ascii="宋体" w:hAnsi="宋体" w:cs="宋体"/>
          <w:sz w:val="24"/>
          <w:highlight w:val="none"/>
        </w:rPr>
      </w:pPr>
    </w:p>
    <w:p w14:paraId="1C1ED239">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38286BBF">
      <w:pPr>
        <w:spacing w:before="120" w:line="22" w:lineRule="atLeast"/>
        <w:rPr>
          <w:rFonts w:ascii="宋体" w:hAnsi="宋体" w:cs="宋体"/>
          <w:sz w:val="24"/>
          <w:highlight w:val="none"/>
        </w:rPr>
      </w:pPr>
    </w:p>
    <w:p w14:paraId="3C80960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1973CE75">
      <w:pPr>
        <w:widowControl/>
        <w:jc w:val="left"/>
        <w:rPr>
          <w:rFonts w:ascii="宋体" w:hAnsi="宋体" w:cs="宋体"/>
          <w:kern w:val="0"/>
          <w:sz w:val="24"/>
          <w:highlight w:val="none"/>
        </w:rPr>
        <w:sectPr>
          <w:pgSz w:w="11907" w:h="16840"/>
          <w:pgMar w:top="1417" w:right="1417" w:bottom="1417" w:left="1417" w:header="851" w:footer="851" w:gutter="0"/>
          <w:cols w:space="720" w:num="1"/>
        </w:sectPr>
      </w:pPr>
    </w:p>
    <w:p w14:paraId="68FF550C">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u w:val="single"/>
          <w:lang w:val="zh-CN" w:eastAsia="zh-CN" w:bidi="ar"/>
        </w:rPr>
        <w:t xml:space="preserve">        </w:t>
      </w:r>
      <w:r>
        <w:rPr>
          <w:rFonts w:hint="eastAsia" w:asciiTheme="minorEastAsia" w:hAnsiTheme="minorEastAsia" w:eastAsiaTheme="minorEastAsia" w:cstheme="minorEastAsia"/>
          <w:color w:val="000000"/>
          <w:sz w:val="21"/>
          <w:szCs w:val="21"/>
          <w:highlight w:val="none"/>
          <w:lang w:val="zh-CN" w:eastAsia="zh-CN" w:bidi="ar"/>
        </w:rPr>
        <w:t>年</w:t>
      </w:r>
      <w:r>
        <w:rPr>
          <w:rFonts w:hint="eastAsia" w:asciiTheme="minorEastAsia" w:hAnsiTheme="minorEastAsia" w:eastAsiaTheme="minorEastAsia" w:cstheme="minorEastAsia"/>
          <w:color w:val="000000"/>
          <w:sz w:val="21"/>
          <w:szCs w:val="21"/>
          <w:highlight w:val="none"/>
          <w:u w:val="single"/>
          <w:lang w:val="zh-CN" w:eastAsia="zh-CN" w:bidi="ar"/>
        </w:rPr>
        <w:t xml:space="preserve">    </w:t>
      </w:r>
      <w:r>
        <w:rPr>
          <w:rFonts w:hint="eastAsia" w:asciiTheme="minorEastAsia" w:hAnsiTheme="minorEastAsia" w:eastAsiaTheme="minorEastAsia" w:cstheme="minorEastAsia"/>
          <w:color w:val="000000"/>
          <w:sz w:val="21"/>
          <w:szCs w:val="21"/>
          <w:highlight w:val="none"/>
          <w:lang w:val="zh-CN" w:eastAsia="zh-CN" w:bidi="ar"/>
        </w:rPr>
        <w:t>月</w:t>
      </w:r>
      <w:r>
        <w:rPr>
          <w:rFonts w:hint="eastAsia" w:asciiTheme="minorEastAsia" w:hAnsiTheme="minorEastAsia" w:eastAsiaTheme="minorEastAsia" w:cstheme="minorEastAsia"/>
          <w:color w:val="000000"/>
          <w:sz w:val="21"/>
          <w:szCs w:val="21"/>
          <w:highlight w:val="none"/>
          <w:u w:val="single"/>
          <w:lang w:val="zh-CN" w:eastAsia="zh-CN" w:bidi="ar"/>
        </w:rPr>
        <w:t xml:space="preserve">    </w:t>
      </w:r>
      <w:r>
        <w:rPr>
          <w:rFonts w:hint="eastAsia" w:asciiTheme="minorEastAsia" w:hAnsiTheme="minorEastAsia" w:eastAsiaTheme="minorEastAsia" w:cstheme="minorEastAsia"/>
          <w:color w:val="000000"/>
          <w:sz w:val="21"/>
          <w:szCs w:val="21"/>
          <w:highlight w:val="none"/>
          <w:lang w:val="zh-CN" w:eastAsia="zh-CN" w:bidi="ar"/>
        </w:rPr>
        <w:t>日</w:t>
      </w:r>
      <w:r>
        <w:rPr>
          <w:rFonts w:hint="eastAsia" w:asciiTheme="minorEastAsia" w:hAnsiTheme="minorEastAsia" w:eastAsiaTheme="minorEastAsia" w:cstheme="minorEastAsia"/>
          <w:color w:val="000000"/>
          <w:sz w:val="21"/>
          <w:szCs w:val="21"/>
          <w:highlight w:val="none"/>
          <w:lang w:val="en-US" w:eastAsia="zh-CN" w:bidi="ar"/>
        </w:rPr>
        <w:t>，</w:t>
      </w:r>
      <w:r>
        <w:rPr>
          <w:rFonts w:hint="eastAsia" w:asciiTheme="minorEastAsia" w:hAnsiTheme="minorEastAsia" w:eastAsiaTheme="minorEastAsia" w:cstheme="minorEastAsia"/>
          <w:color w:val="000000"/>
          <w:sz w:val="21"/>
          <w:szCs w:val="21"/>
          <w:highlight w:val="none"/>
          <w:u w:val="single"/>
          <w:lang w:val="en-US" w:eastAsia="zh-CN" w:bidi="ar"/>
        </w:rPr>
        <w:t xml:space="preserve">   （采购人）   </w:t>
      </w:r>
      <w:r>
        <w:rPr>
          <w:rFonts w:hint="eastAsia" w:asciiTheme="minorEastAsia" w:hAnsiTheme="minorEastAsia" w:eastAsiaTheme="minorEastAsia" w:cstheme="minorEastAsia"/>
          <w:color w:val="000000"/>
          <w:sz w:val="21"/>
          <w:szCs w:val="21"/>
          <w:highlight w:val="none"/>
          <w:lang w:val="en-US" w:eastAsia="zh-CN" w:bidi="ar"/>
        </w:rPr>
        <w:t>以</w:t>
      </w:r>
      <w:r>
        <w:rPr>
          <w:rFonts w:hint="eastAsia" w:asciiTheme="minorEastAsia" w:hAnsiTheme="minorEastAsia" w:eastAsiaTheme="minorEastAsia" w:cstheme="minorEastAsia"/>
          <w:color w:val="000000"/>
          <w:sz w:val="21"/>
          <w:szCs w:val="21"/>
          <w:highlight w:val="none"/>
          <w:u w:val="single"/>
          <w:lang w:val="en-US" w:eastAsia="zh-CN" w:bidi="ar"/>
        </w:rPr>
        <w:t xml:space="preserve"> 公开招标的方式 </w:t>
      </w:r>
      <w:r>
        <w:rPr>
          <w:rFonts w:hint="eastAsia" w:asciiTheme="minorEastAsia" w:hAnsiTheme="minorEastAsia" w:eastAsiaTheme="minorEastAsia" w:cstheme="minorEastAsia"/>
          <w:color w:val="000000"/>
          <w:sz w:val="21"/>
          <w:szCs w:val="21"/>
          <w:highlight w:val="none"/>
          <w:lang w:val="en-US" w:eastAsia="zh-CN" w:bidi="ar"/>
        </w:rPr>
        <w:t>对</w:t>
      </w:r>
      <w:r>
        <w:rPr>
          <w:rFonts w:hint="eastAsia" w:asciiTheme="minorEastAsia" w:hAnsiTheme="minorEastAsia" w:eastAsiaTheme="minorEastAsia" w:cstheme="minorEastAsia"/>
          <w:color w:val="000000"/>
          <w:sz w:val="21"/>
          <w:szCs w:val="21"/>
          <w:highlight w:val="none"/>
          <w:u w:val="single"/>
          <w:lang w:val="en-US" w:eastAsia="zh-CN" w:bidi="ar"/>
        </w:rPr>
        <w:t xml:space="preserve">   （项目名称、编号）  </w:t>
      </w:r>
      <w:r>
        <w:rPr>
          <w:rFonts w:hint="eastAsia" w:asciiTheme="minorEastAsia" w:hAnsiTheme="minorEastAsia" w:eastAsiaTheme="minorEastAsia" w:cstheme="minorEastAsia"/>
          <w:color w:val="000000"/>
          <w:sz w:val="21"/>
          <w:szCs w:val="21"/>
          <w:highlight w:val="none"/>
          <w:lang w:val="en-US" w:eastAsia="zh-CN" w:bidi="ar"/>
        </w:rPr>
        <w:t xml:space="preserve"> 项目进行了采购。经</w:t>
      </w:r>
      <w:r>
        <w:rPr>
          <w:rFonts w:hint="eastAsia" w:asciiTheme="minorEastAsia" w:hAnsiTheme="minorEastAsia" w:eastAsiaTheme="minorEastAsia" w:cstheme="minorEastAsia"/>
          <w:color w:val="000000"/>
          <w:sz w:val="21"/>
          <w:szCs w:val="21"/>
          <w:highlight w:val="none"/>
          <w:u w:val="single"/>
          <w:lang w:val="en-US" w:eastAsia="zh-CN" w:bidi="ar"/>
        </w:rPr>
        <w:t xml:space="preserve"> 评审小组 </w:t>
      </w:r>
      <w:r>
        <w:rPr>
          <w:rFonts w:hint="eastAsia" w:asciiTheme="minorEastAsia" w:hAnsiTheme="minorEastAsia" w:eastAsiaTheme="minorEastAsia" w:cstheme="minorEastAsia"/>
          <w:color w:val="000000"/>
          <w:sz w:val="21"/>
          <w:szCs w:val="21"/>
          <w:highlight w:val="none"/>
          <w:lang w:val="en-US" w:eastAsia="zh-CN" w:bidi="ar"/>
        </w:rPr>
        <w:t>评定，</w:t>
      </w:r>
      <w:r>
        <w:rPr>
          <w:rFonts w:hint="eastAsia" w:asciiTheme="minorEastAsia" w:hAnsiTheme="minorEastAsia" w:eastAsiaTheme="minorEastAsia" w:cstheme="minorEastAsia"/>
          <w:color w:val="000000"/>
          <w:sz w:val="21"/>
          <w:szCs w:val="21"/>
          <w:highlight w:val="none"/>
          <w:u w:val="single"/>
          <w:lang w:val="en-US" w:eastAsia="zh-CN" w:bidi="ar"/>
        </w:rPr>
        <w:t xml:space="preserve">   （中标人名称）</w:t>
      </w:r>
      <w:r>
        <w:rPr>
          <w:rFonts w:hint="eastAsia" w:asciiTheme="minorEastAsia" w:hAnsiTheme="minorEastAsia" w:eastAsiaTheme="minorEastAsia" w:cstheme="minorEastAsia"/>
          <w:color w:val="000000"/>
          <w:sz w:val="21"/>
          <w:szCs w:val="21"/>
          <w:highlight w:val="none"/>
          <w:lang w:val="en-US" w:eastAsia="zh-CN" w:bidi="ar"/>
        </w:rPr>
        <w:t>为该项目中标供应商。现于中标通知书发出之日起10个工作日内，按照采购文件等确定的事项签订本合同。</w:t>
      </w:r>
    </w:p>
    <w:p w14:paraId="3A7908FE">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zh-CN" w:eastAsia="zh-CN" w:bidi="ar"/>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000000"/>
          <w:sz w:val="21"/>
          <w:szCs w:val="21"/>
          <w:highlight w:val="none"/>
          <w:u w:val="single"/>
          <w:lang w:val="en-US" w:eastAsia="zh-CN" w:bidi="ar"/>
        </w:rPr>
        <w:t xml:space="preserve">   （采购人）   </w:t>
      </w:r>
      <w:r>
        <w:rPr>
          <w:rFonts w:hint="eastAsia" w:asciiTheme="minorEastAsia" w:hAnsiTheme="minorEastAsia" w:eastAsiaTheme="minorEastAsia" w:cstheme="minorEastAsia"/>
          <w:color w:val="000000"/>
          <w:sz w:val="21"/>
          <w:szCs w:val="21"/>
          <w:highlight w:val="none"/>
          <w:lang w:val="zh-CN" w:eastAsia="zh-CN" w:bidi="ar"/>
        </w:rPr>
        <w:t>(以下简称：甲方)和</w:t>
      </w:r>
      <w:r>
        <w:rPr>
          <w:rFonts w:hint="eastAsia" w:asciiTheme="minorEastAsia" w:hAnsiTheme="minorEastAsia" w:eastAsiaTheme="minorEastAsia" w:cstheme="minorEastAsia"/>
          <w:color w:val="000000"/>
          <w:sz w:val="21"/>
          <w:szCs w:val="21"/>
          <w:highlight w:val="none"/>
          <w:lang w:val="en-US" w:eastAsia="zh-CN" w:bidi="ar"/>
        </w:rPr>
        <w:t xml:space="preserve">   </w:t>
      </w:r>
      <w:r>
        <w:rPr>
          <w:rFonts w:hint="eastAsia" w:asciiTheme="minorEastAsia" w:hAnsiTheme="minorEastAsia" w:eastAsiaTheme="minorEastAsia" w:cstheme="minorEastAsia"/>
          <w:color w:val="000000"/>
          <w:sz w:val="21"/>
          <w:szCs w:val="21"/>
          <w:highlight w:val="none"/>
          <w:u w:val="single"/>
          <w:lang w:val="en-US" w:eastAsia="zh-CN" w:bidi="ar"/>
        </w:rPr>
        <w:t xml:space="preserve">（中标人名称）   </w:t>
      </w:r>
      <w:r>
        <w:rPr>
          <w:rFonts w:hint="eastAsia" w:asciiTheme="minorEastAsia" w:hAnsiTheme="minorEastAsia" w:eastAsiaTheme="minorEastAsia" w:cstheme="minorEastAsia"/>
          <w:color w:val="000000"/>
          <w:sz w:val="21"/>
          <w:szCs w:val="21"/>
          <w:highlight w:val="none"/>
          <w:lang w:val="zh-CN" w:eastAsia="zh-CN" w:bidi="ar"/>
        </w:rPr>
        <w:t>(以下简称：乙方)协商一致，约定以下合同</w:t>
      </w:r>
      <w:r>
        <w:rPr>
          <w:rFonts w:hint="eastAsia" w:asciiTheme="minorEastAsia" w:hAnsiTheme="minorEastAsia" w:eastAsiaTheme="minorEastAsia" w:cstheme="minorEastAsia"/>
          <w:color w:val="000000"/>
          <w:sz w:val="21"/>
          <w:szCs w:val="21"/>
          <w:highlight w:val="none"/>
          <w:lang w:val="en-US" w:eastAsia="zh-CN" w:bidi="ar"/>
        </w:rPr>
        <w:t>条款，以兹共同遵守、全面履行。</w:t>
      </w:r>
    </w:p>
    <w:p w14:paraId="1E90EB13">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bookmarkStart w:id="30" w:name="_Toc3029"/>
      <w:bookmarkStart w:id="31" w:name="_Toc2232"/>
      <w:bookmarkStart w:id="32" w:name="_Toc24059"/>
      <w:r>
        <w:rPr>
          <w:rFonts w:hint="eastAsia" w:asciiTheme="minorEastAsia" w:hAnsiTheme="minorEastAsia" w:eastAsiaTheme="minorEastAsia" w:cstheme="minorEastAsia"/>
          <w:b/>
          <w:bCs/>
          <w:color w:val="000000"/>
          <w:sz w:val="21"/>
          <w:szCs w:val="21"/>
          <w:highlight w:val="none"/>
          <w:lang w:val="en-US" w:eastAsia="zh-CN" w:bidi="ar"/>
        </w:rPr>
        <w:t>一、合同组成部分</w:t>
      </w:r>
      <w:bookmarkEnd w:id="30"/>
      <w:bookmarkEnd w:id="31"/>
      <w:bookmarkEnd w:id="32"/>
    </w:p>
    <w:p w14:paraId="78C1D3CE">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1、下列文件为本合同的组成部分，并构成一个整体，需综合解释、相互补充。如果下列文件内容出现不一致的情形，那么在保证按照采购文件确定的事项的前提下，组成本合同的多个文件的优先适用顺序如下：</w:t>
      </w:r>
    </w:p>
    <w:p w14:paraId="59A87ABB">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1.1本合同及其补充合同、变更协议；</w:t>
      </w:r>
    </w:p>
    <w:p w14:paraId="599DB14D">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1.2 中标通知书；</w:t>
      </w:r>
    </w:p>
    <w:p w14:paraId="7BB9D808">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1.3 投标文件（含澄清或者说明文件）；</w:t>
      </w:r>
    </w:p>
    <w:p w14:paraId="0571173B">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1.4 采购文件（含澄清或者修改文件）；</w:t>
      </w:r>
    </w:p>
    <w:p w14:paraId="70ABC9BE">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1.5 其他相关采购文件。</w:t>
      </w:r>
    </w:p>
    <w:p w14:paraId="5DAE9D08">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二、编制绩效评价报告工作内容</w:t>
      </w:r>
    </w:p>
    <w:p w14:paraId="7D4E9601">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根据财《政部关于印发《项目支出绩效评价管理办法》的通知（财预〔2020〕10号）、《政府和社会资本合作（PPP）项目绩效管理操作指引》（财金〔2020〕13号）等相关规定，并结合项目在建设期和运营期有关文件资料开展相应绩效评价服务工作。</w:t>
      </w:r>
    </w:p>
    <w:p w14:paraId="72D8F33C">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sz w:val="21"/>
          <w:szCs w:val="21"/>
          <w:highlight w:val="none"/>
          <w:lang w:val="en-US" w:eastAsia="zh-CN" w:bidi="ar"/>
        </w:rPr>
        <w:t>2、主要工作内容</w:t>
      </w:r>
      <w:r>
        <w:rPr>
          <w:rFonts w:hint="eastAsia" w:asciiTheme="minorEastAsia" w:hAnsiTheme="minorEastAsia" w:eastAsiaTheme="minorEastAsia" w:cstheme="minorEastAsia"/>
          <w:color w:val="000000"/>
          <w:sz w:val="21"/>
          <w:szCs w:val="21"/>
          <w:highlight w:val="none"/>
          <w:lang w:val="zh-CN" w:eastAsia="zh-CN" w:bidi="ar"/>
        </w:rPr>
        <w:t>包括PPP业务咨</w:t>
      </w:r>
      <w:r>
        <w:rPr>
          <w:rFonts w:hint="eastAsia" w:asciiTheme="minorEastAsia" w:hAnsiTheme="minorEastAsia" w:eastAsiaTheme="minorEastAsia" w:cstheme="minorEastAsia"/>
          <w:color w:val="auto"/>
          <w:kern w:val="0"/>
          <w:sz w:val="21"/>
          <w:szCs w:val="21"/>
          <w:lang w:val="zh-CN" w:eastAsia="zh-CN"/>
        </w:rPr>
        <w:t>询、项目绩效考核、</w:t>
      </w:r>
      <w:r>
        <w:rPr>
          <w:rFonts w:hint="eastAsia" w:asciiTheme="minorEastAsia" w:hAnsiTheme="minorEastAsia" w:eastAsiaTheme="minorEastAsia" w:cstheme="minorEastAsia"/>
          <w:color w:val="auto"/>
          <w:kern w:val="0"/>
          <w:sz w:val="21"/>
          <w:szCs w:val="21"/>
          <w:lang w:val="en-US" w:eastAsia="zh-CN"/>
        </w:rPr>
        <w:t>可用性服务费审核：</w:t>
      </w:r>
    </w:p>
    <w:p w14:paraId="23C2F03F">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1）前期准备环节。包括确定绩效评价项目、明确绩效评价要求与主体。</w:t>
      </w:r>
    </w:p>
    <w:p w14:paraId="5037167C">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绩效评价实施环节。包括遴选专家组建绩效评价工作小组，制订绩效评价工作方案（具体包括项目概况、评价思路、方法手段、组织实施、进度安排等），收集绩效评价相关资料并开展公众满意度调查，审查核实绩效评价资料，综合分析确定评价结果，撰写并提交绩效评价报告。</w:t>
      </w:r>
    </w:p>
    <w:p w14:paraId="3975EAF6">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3）绩效评价管理环节。包括将绩效评价结果提交政府指定部门（作为政府付费与奖惩或调价或整改或办理移交的依据），监理绩效评价档案，依法公开绩效评价信息。</w:t>
      </w:r>
    </w:p>
    <w:p w14:paraId="7379545D">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4）可用性服务费审核环节。包括在有关单位的监督下，根据相关考核标准，计算并核对可用性服务费，撰写并提交可用性服务费审核报告。</w:t>
      </w:r>
    </w:p>
    <w:p w14:paraId="5B5D4408">
      <w:pPr>
        <w:keepNext w:val="0"/>
        <w:keepLines w:val="0"/>
        <w:pageBreakBefore w:val="0"/>
        <w:widowControl/>
        <w:kinsoku/>
        <w:wordWrap/>
        <w:overflowPunct/>
        <w:topLinePunct w:val="0"/>
        <w:autoSpaceDE/>
        <w:autoSpaceDN/>
        <w:bidi w:val="0"/>
        <w:spacing w:after="0" w:line="350" w:lineRule="exact"/>
        <w:ind w:firstLine="422" w:firstLineChars="200"/>
        <w:textAlignment w:val="auto"/>
        <w:rPr>
          <w:rStyle w:val="475"/>
          <w:rFonts w:hint="default" w:asciiTheme="minorEastAsia" w:hAnsiTheme="minorEastAsia" w:eastAsiaTheme="minorEastAsia" w:cstheme="minorEastAsia"/>
          <w:b w:val="0"/>
          <w:bCs/>
          <w:color w:val="000000"/>
          <w:kern w:val="0"/>
          <w:sz w:val="21"/>
          <w:szCs w:val="21"/>
          <w:highlight w:val="none"/>
          <w:lang w:val="en-US" w:eastAsia="zh-CN" w:bidi="ar-SA"/>
        </w:rPr>
      </w:pPr>
      <w:r>
        <w:rPr>
          <w:rFonts w:hint="eastAsia" w:asciiTheme="minorEastAsia" w:hAnsiTheme="minorEastAsia" w:eastAsiaTheme="minorEastAsia" w:cstheme="minorEastAsia"/>
          <w:b/>
          <w:bCs/>
          <w:color w:val="auto"/>
          <w:kern w:val="0"/>
          <w:sz w:val="21"/>
          <w:szCs w:val="21"/>
          <w:lang w:val="en-US" w:eastAsia="zh-CN"/>
        </w:rPr>
        <w:t>三、合同履约期限</w:t>
      </w:r>
      <w:r>
        <w:rPr>
          <w:rFonts w:hint="eastAsia" w:asciiTheme="minorEastAsia" w:hAnsiTheme="minorEastAsia" w:eastAsiaTheme="minorEastAsia" w:cstheme="minorEastAsia"/>
          <w:b/>
          <w:bCs/>
          <w:color w:val="auto"/>
          <w:kern w:val="0"/>
          <w:sz w:val="21"/>
          <w:szCs w:val="21"/>
          <w:lang w:val="zh-CN" w:eastAsia="zh-CN"/>
        </w:rPr>
        <w:t>：</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自合同签订之日起至完成2个年度的</w:t>
      </w:r>
      <w:r>
        <w:rPr>
          <w:rStyle w:val="82"/>
          <w:rFonts w:hint="eastAsia" w:ascii="宋体" w:hAnsi="宋体" w:eastAsia="宋体" w:cs="宋体"/>
          <w:i w:val="0"/>
          <w:iCs w:val="0"/>
          <w:caps w:val="0"/>
          <w:color w:val="000000"/>
          <w:spacing w:val="0"/>
          <w:sz w:val="21"/>
          <w:szCs w:val="21"/>
          <w:vertAlign w:val="baseline"/>
          <w:lang w:val="en-US" w:eastAsia="zh-CN"/>
        </w:rPr>
        <w:t>绩效评价报告</w:t>
      </w:r>
      <w:r>
        <w:rPr>
          <w:rStyle w:val="82"/>
          <w:rFonts w:hint="eastAsia" w:ascii="宋体" w:hAnsi="宋体" w:cs="宋体"/>
          <w:i w:val="0"/>
          <w:iCs w:val="0"/>
          <w:caps w:val="0"/>
          <w:color w:val="000000"/>
          <w:spacing w:val="0"/>
          <w:sz w:val="21"/>
          <w:szCs w:val="21"/>
          <w:vertAlign w:val="baseline"/>
          <w:lang w:val="en-US" w:eastAsia="zh-CN"/>
        </w:rPr>
        <w:t>止。</w:t>
      </w:r>
    </w:p>
    <w:p w14:paraId="3157E16A">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default" w:ascii="宋体" w:hAnsi="宋体" w:eastAsia="宋体" w:cs="Times New Roman"/>
          <w:szCs w:val="21"/>
          <w:highlight w:val="none"/>
        </w:rPr>
      </w:pPr>
      <w:r>
        <w:rPr>
          <w:rFonts w:hint="eastAsia" w:asciiTheme="minorEastAsia" w:hAnsiTheme="minorEastAsia" w:eastAsiaTheme="minorEastAsia" w:cstheme="minorEastAsia"/>
          <w:b/>
          <w:bCs/>
          <w:color w:val="auto"/>
          <w:kern w:val="0"/>
          <w:sz w:val="21"/>
          <w:szCs w:val="21"/>
          <w:lang w:val="en-US" w:eastAsia="zh-CN"/>
        </w:rPr>
        <w:t>四、质量要求：</w:t>
      </w:r>
      <w:r>
        <w:rPr>
          <w:rFonts w:hint="eastAsia" w:asciiTheme="minorEastAsia" w:hAnsiTheme="minorEastAsia" w:eastAsiaTheme="minorEastAsia" w:cstheme="minorEastAsia"/>
          <w:color w:val="auto"/>
          <w:kern w:val="0"/>
          <w:sz w:val="21"/>
          <w:szCs w:val="21"/>
          <w:lang w:val="en-US" w:eastAsia="zh-CN"/>
        </w:rPr>
        <w:t>满足国家地方及行业的有关规范、规程要求</w:t>
      </w:r>
      <w:r>
        <w:rPr>
          <w:rFonts w:hint="eastAsia" w:ascii="宋体" w:hAnsi="宋体" w:eastAsia="宋体" w:cs="Times New Roman"/>
          <w:szCs w:val="21"/>
          <w:highlight w:val="none"/>
        </w:rPr>
        <w:t>。</w:t>
      </w:r>
    </w:p>
    <w:p w14:paraId="015A036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cs="宋体"/>
          <w:b/>
          <w:bCs/>
          <w:color w:val="000000"/>
          <w:kern w:val="2"/>
          <w:sz w:val="21"/>
          <w:szCs w:val="21"/>
          <w:highlight w:val="none"/>
          <w:lang w:val="en-US" w:eastAsia="zh-CN" w:bidi="ar-SA"/>
        </w:rPr>
        <w:t>五</w:t>
      </w:r>
      <w:r>
        <w:rPr>
          <w:rFonts w:hint="eastAsia" w:ascii="宋体" w:hAnsi="宋体" w:eastAsia="宋体" w:cs="宋体"/>
          <w:b/>
          <w:bCs/>
          <w:color w:val="000000"/>
          <w:kern w:val="2"/>
          <w:sz w:val="21"/>
          <w:szCs w:val="21"/>
          <w:highlight w:val="none"/>
          <w:lang w:val="en-US" w:eastAsia="zh-CN" w:bidi="ar-SA"/>
        </w:rPr>
        <w:t>、绩效评价报告的份数</w:t>
      </w:r>
    </w:p>
    <w:p w14:paraId="0C943CB3">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按采购人要求份数提</w:t>
      </w:r>
      <w:r>
        <w:rPr>
          <w:rFonts w:hint="eastAsia" w:ascii="宋体" w:hAnsi="宋体" w:cs="宋体"/>
          <w:color w:val="000000"/>
          <w:kern w:val="2"/>
          <w:sz w:val="21"/>
          <w:szCs w:val="21"/>
          <w:highlight w:val="none"/>
          <w:lang w:val="en-US" w:eastAsia="zh-CN" w:bidi="ar-SA"/>
        </w:rPr>
        <w:t>供</w:t>
      </w:r>
      <w:r>
        <w:rPr>
          <w:rFonts w:hint="eastAsia" w:ascii="宋体" w:hAnsi="宋体" w:eastAsia="宋体" w:cs="宋体"/>
          <w:color w:val="000000"/>
          <w:kern w:val="2"/>
          <w:sz w:val="21"/>
          <w:szCs w:val="21"/>
          <w:highlight w:val="none"/>
          <w:lang w:val="en-US" w:eastAsia="zh-CN" w:bidi="ar-SA"/>
        </w:rPr>
        <w:t>纸质版和电子版</w:t>
      </w:r>
      <w:r>
        <w:rPr>
          <w:rFonts w:hint="eastAsia" w:ascii="宋体" w:hAnsi="宋体" w:cs="宋体"/>
          <w:color w:val="000000"/>
          <w:kern w:val="2"/>
          <w:sz w:val="21"/>
          <w:szCs w:val="21"/>
          <w:highlight w:val="none"/>
          <w:lang w:val="en-US" w:eastAsia="zh-CN" w:bidi="ar-SA"/>
        </w:rPr>
        <w:t>的</w:t>
      </w:r>
      <w:r>
        <w:rPr>
          <w:rFonts w:hint="eastAsia" w:asciiTheme="minorEastAsia" w:hAnsiTheme="minorEastAsia" w:eastAsiaTheme="minorEastAsia" w:cstheme="minorEastAsia"/>
          <w:b/>
          <w:bCs/>
          <w:color w:val="auto"/>
          <w:kern w:val="0"/>
          <w:sz w:val="21"/>
          <w:szCs w:val="21"/>
          <w:highlight w:val="none"/>
          <w:lang w:val="en-US" w:eastAsia="zh-CN" w:bidi="ar-SA"/>
        </w:rPr>
        <w:t>绩效评价报告</w:t>
      </w:r>
      <w:r>
        <w:rPr>
          <w:rFonts w:hint="eastAsia" w:ascii="宋体" w:hAnsi="宋体" w:eastAsia="宋体" w:cs="宋体"/>
          <w:color w:val="000000"/>
          <w:kern w:val="2"/>
          <w:sz w:val="21"/>
          <w:szCs w:val="21"/>
          <w:highlight w:val="none"/>
          <w:lang w:val="en-US" w:eastAsia="zh-CN" w:bidi="ar-SA"/>
        </w:rPr>
        <w:t>。</w:t>
      </w:r>
    </w:p>
    <w:p w14:paraId="24199AC5">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right="0" w:firstLine="422" w:firstLineChars="200"/>
        <w:textAlignment w:val="auto"/>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六、合同价款</w:t>
      </w:r>
    </w:p>
    <w:p w14:paraId="2A191D7E">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总价合同，本合同总价（含税）为：￥</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lang w:val="en-US" w:eastAsia="zh-CN"/>
        </w:rPr>
        <w:t>元（人民币大写：</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lang w:val="en-US" w:eastAsia="zh-CN"/>
        </w:rPr>
        <w:t>元）。</w:t>
      </w:r>
    </w:p>
    <w:p w14:paraId="5AFA1CF1">
      <w:pPr>
        <w:pStyle w:val="6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spacing w:before="0" w:beforeAutospacing="0" w:after="0" w:afterAutospacing="0" w:line="360" w:lineRule="exact"/>
        <w:ind w:left="2" w:right="0" w:firstLine="42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注：合同总价</w:t>
      </w:r>
      <w:r>
        <w:rPr>
          <w:rFonts w:hint="eastAsia" w:asciiTheme="minorEastAsia" w:hAnsiTheme="minorEastAsia" w:eastAsiaTheme="minorEastAsia" w:cstheme="minorEastAsia"/>
          <w:color w:val="auto"/>
          <w:kern w:val="0"/>
          <w:sz w:val="21"/>
          <w:szCs w:val="21"/>
          <w:highlight w:val="none"/>
          <w:lang w:val="zh-CN" w:eastAsia="zh-CN"/>
        </w:rPr>
        <w:t>包括完成本项目所需的</w:t>
      </w:r>
      <w:r>
        <w:rPr>
          <w:rFonts w:hint="eastAsia" w:asciiTheme="minorEastAsia" w:hAnsiTheme="minorEastAsia" w:eastAsiaTheme="minorEastAsia" w:cstheme="minorEastAsia"/>
          <w:color w:val="auto"/>
          <w:kern w:val="0"/>
          <w:sz w:val="21"/>
          <w:szCs w:val="21"/>
          <w:highlight w:val="none"/>
          <w:lang w:val="en-US" w:eastAsia="zh-CN"/>
        </w:rPr>
        <w:t>咨询服务费、技术资料费、差旅费、办公费、相关验收费、保险费、税费、管理费、利润、风险费、后期服务费等一切费用。</w:t>
      </w:r>
    </w:p>
    <w:p w14:paraId="1F66DF44">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七</w:t>
      </w:r>
      <w:r>
        <w:rPr>
          <w:rFonts w:hint="eastAsia" w:ascii="宋体" w:hAnsi="宋体" w:eastAsia="宋体" w:cs="宋体"/>
          <w:b/>
          <w:bCs/>
          <w:color w:val="000000"/>
          <w:sz w:val="21"/>
          <w:szCs w:val="21"/>
          <w:highlight w:val="none"/>
          <w:lang w:val="en-US" w:eastAsia="zh-CN"/>
        </w:rPr>
        <w:t>、合同价款的支付</w:t>
      </w:r>
    </w:p>
    <w:p w14:paraId="2B33AE9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1、合同生效以及具备实施条件后7个工作日内支付，采购人向中标人支付合同总价的</w:t>
      </w:r>
      <w:r>
        <w:rPr>
          <w:rFonts w:hint="eastAsia" w:ascii="宋体" w:hAnsi="宋体" w:cs="宋体"/>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 xml:space="preserve">0%作为预付款；预付款支付前中标人需向采购人递交同等金额的预付款保函。预付款担保在预付款被采购人扣回前一直有效。（在合同签订时，中标人明确表示无需预付款或者主动要求降低预付款比例的，采购人可不按上述规定。） </w:t>
      </w:r>
    </w:p>
    <w:p w14:paraId="545FD73F">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cs="宋体"/>
          <w:b/>
          <w:bCs/>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2、余款分两年支付，第一年期满出具</w:t>
      </w:r>
      <w:r>
        <w:rPr>
          <w:rFonts w:hint="eastAsia" w:ascii="宋体" w:hAnsi="宋体" w:cs="宋体"/>
          <w:color w:val="000000"/>
          <w:kern w:val="2"/>
          <w:sz w:val="21"/>
          <w:szCs w:val="21"/>
          <w:highlight w:val="none"/>
          <w:lang w:val="en-US" w:eastAsia="zh-CN" w:bidi="ar-SA"/>
        </w:rPr>
        <w:t>2024年度</w:t>
      </w:r>
      <w:r>
        <w:rPr>
          <w:rFonts w:hint="eastAsia" w:ascii="宋体" w:hAnsi="宋体" w:eastAsia="宋体" w:cs="宋体"/>
          <w:color w:val="000000"/>
          <w:kern w:val="2"/>
          <w:sz w:val="21"/>
          <w:szCs w:val="21"/>
          <w:highlight w:val="none"/>
          <w:lang w:val="en-US" w:eastAsia="zh-CN" w:bidi="ar-SA"/>
        </w:rPr>
        <w:t>绩效评价报告后</w:t>
      </w:r>
      <w:r>
        <w:rPr>
          <w:rFonts w:hint="eastAsia" w:ascii="宋体" w:hAnsi="宋体" w:cs="宋体"/>
          <w:color w:val="000000"/>
          <w:kern w:val="2"/>
          <w:sz w:val="21"/>
          <w:szCs w:val="21"/>
          <w:highlight w:val="none"/>
          <w:lang w:val="en-US" w:eastAsia="zh-CN" w:bidi="ar-SA"/>
        </w:rPr>
        <w:t>30</w:t>
      </w:r>
      <w:r>
        <w:rPr>
          <w:rFonts w:hint="eastAsia" w:ascii="宋体" w:hAnsi="宋体" w:eastAsia="宋体" w:cs="宋体"/>
          <w:color w:val="000000"/>
          <w:kern w:val="2"/>
          <w:sz w:val="21"/>
          <w:szCs w:val="21"/>
          <w:highlight w:val="none"/>
          <w:lang w:val="en-US" w:eastAsia="zh-CN" w:bidi="ar-SA"/>
        </w:rPr>
        <w:t>日内，采购人</w:t>
      </w:r>
      <w:r>
        <w:rPr>
          <w:rFonts w:hint="eastAsia" w:ascii="宋体" w:hAnsi="宋体" w:cs="宋体"/>
          <w:color w:val="000000"/>
          <w:kern w:val="2"/>
          <w:sz w:val="21"/>
          <w:szCs w:val="21"/>
          <w:highlight w:val="none"/>
          <w:lang w:val="en-US" w:eastAsia="zh-CN" w:bidi="ar-SA"/>
        </w:rPr>
        <w:t>向中标人</w:t>
      </w:r>
      <w:r>
        <w:rPr>
          <w:rFonts w:hint="eastAsia" w:ascii="宋体" w:hAnsi="宋体" w:eastAsia="宋体" w:cs="宋体"/>
          <w:color w:val="000000"/>
          <w:kern w:val="2"/>
          <w:sz w:val="21"/>
          <w:szCs w:val="21"/>
          <w:highlight w:val="none"/>
          <w:lang w:val="en-US" w:eastAsia="zh-CN" w:bidi="ar-SA"/>
        </w:rPr>
        <w:t>支付至合同总价的</w:t>
      </w:r>
      <w:r>
        <w:rPr>
          <w:rFonts w:hint="eastAsia" w:ascii="宋体" w:hAnsi="宋体" w:cs="宋体"/>
          <w:color w:val="000000"/>
          <w:kern w:val="2"/>
          <w:sz w:val="21"/>
          <w:szCs w:val="21"/>
          <w:highlight w:val="none"/>
          <w:lang w:val="en-US" w:eastAsia="zh-CN" w:bidi="ar-SA"/>
        </w:rPr>
        <w:t>5</w:t>
      </w:r>
      <w:r>
        <w:rPr>
          <w:rFonts w:hint="eastAsia" w:ascii="宋体" w:hAnsi="宋体" w:eastAsia="宋体" w:cs="宋体"/>
          <w:color w:val="000000"/>
          <w:kern w:val="2"/>
          <w:sz w:val="21"/>
          <w:szCs w:val="21"/>
          <w:highlight w:val="none"/>
          <w:lang w:val="en-US" w:eastAsia="zh-CN" w:bidi="ar-SA"/>
        </w:rPr>
        <w:t>0%。第二年期满出具</w:t>
      </w:r>
      <w:r>
        <w:rPr>
          <w:rFonts w:hint="eastAsia" w:ascii="宋体" w:hAnsi="宋体" w:cs="宋体"/>
          <w:color w:val="000000"/>
          <w:kern w:val="2"/>
          <w:sz w:val="21"/>
          <w:szCs w:val="21"/>
          <w:highlight w:val="none"/>
          <w:lang w:val="en-US" w:eastAsia="zh-CN" w:bidi="ar-SA"/>
        </w:rPr>
        <w:t>2025年度</w:t>
      </w:r>
      <w:r>
        <w:rPr>
          <w:rFonts w:hint="eastAsia" w:ascii="宋体" w:hAnsi="宋体" w:eastAsia="宋体" w:cs="宋体"/>
          <w:color w:val="000000"/>
          <w:kern w:val="2"/>
          <w:sz w:val="21"/>
          <w:szCs w:val="21"/>
          <w:highlight w:val="none"/>
          <w:lang w:val="en-US" w:eastAsia="zh-CN" w:bidi="ar-SA"/>
        </w:rPr>
        <w:t>绩效评价报告后</w:t>
      </w:r>
      <w:r>
        <w:rPr>
          <w:rFonts w:hint="eastAsia" w:ascii="宋体" w:hAnsi="宋体" w:cs="宋体"/>
          <w:color w:val="000000"/>
          <w:kern w:val="2"/>
          <w:sz w:val="21"/>
          <w:szCs w:val="21"/>
          <w:highlight w:val="none"/>
          <w:lang w:val="en-US" w:eastAsia="zh-CN" w:bidi="ar-SA"/>
        </w:rPr>
        <w:t>30</w:t>
      </w:r>
      <w:r>
        <w:rPr>
          <w:rFonts w:hint="eastAsia" w:ascii="宋体" w:hAnsi="宋体" w:eastAsia="宋体" w:cs="宋体"/>
          <w:color w:val="000000"/>
          <w:kern w:val="2"/>
          <w:sz w:val="21"/>
          <w:szCs w:val="21"/>
          <w:highlight w:val="none"/>
          <w:lang w:val="en-US" w:eastAsia="zh-CN" w:bidi="ar-SA"/>
        </w:rPr>
        <w:t>日内，采购人</w:t>
      </w:r>
      <w:r>
        <w:rPr>
          <w:rFonts w:hint="eastAsia" w:ascii="宋体" w:hAnsi="宋体" w:cs="宋体"/>
          <w:color w:val="000000"/>
          <w:kern w:val="2"/>
          <w:sz w:val="21"/>
          <w:szCs w:val="21"/>
          <w:highlight w:val="none"/>
          <w:lang w:val="en-US" w:eastAsia="zh-CN" w:bidi="ar-SA"/>
        </w:rPr>
        <w:t>向中标人</w:t>
      </w:r>
      <w:r>
        <w:rPr>
          <w:rFonts w:hint="eastAsia" w:ascii="宋体" w:hAnsi="宋体" w:eastAsia="宋体" w:cs="宋体"/>
          <w:color w:val="000000"/>
          <w:kern w:val="2"/>
          <w:sz w:val="21"/>
          <w:szCs w:val="21"/>
          <w:highlight w:val="none"/>
          <w:lang w:val="en-US" w:eastAsia="zh-CN" w:bidi="ar-SA"/>
        </w:rPr>
        <w:t>支付至合同总价的</w:t>
      </w:r>
      <w:r>
        <w:rPr>
          <w:rFonts w:hint="eastAsia" w:ascii="宋体" w:hAnsi="宋体" w:cs="宋体"/>
          <w:color w:val="000000"/>
          <w:kern w:val="2"/>
          <w:sz w:val="21"/>
          <w:szCs w:val="21"/>
          <w:highlight w:val="none"/>
          <w:lang w:val="en-US" w:eastAsia="zh-CN" w:bidi="ar-SA"/>
        </w:rPr>
        <w:t>10</w:t>
      </w:r>
      <w:r>
        <w:rPr>
          <w:rFonts w:hint="eastAsia" w:ascii="宋体" w:hAnsi="宋体" w:eastAsia="宋体" w:cs="宋体"/>
          <w:color w:val="000000"/>
          <w:kern w:val="2"/>
          <w:sz w:val="21"/>
          <w:szCs w:val="21"/>
          <w:highlight w:val="none"/>
          <w:lang w:val="en-US" w:eastAsia="zh-CN" w:bidi="ar-SA"/>
        </w:rPr>
        <w:t>0%。</w:t>
      </w:r>
    </w:p>
    <w:p w14:paraId="3495E75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cs="宋体"/>
          <w:b/>
          <w:bCs/>
          <w:color w:val="000000"/>
          <w:kern w:val="2"/>
          <w:sz w:val="21"/>
          <w:szCs w:val="21"/>
          <w:highlight w:val="none"/>
          <w:lang w:val="en-US" w:eastAsia="zh-CN" w:bidi="ar-SA"/>
        </w:rPr>
        <w:t>注：</w:t>
      </w:r>
      <w:r>
        <w:rPr>
          <w:rFonts w:hint="eastAsia" w:ascii="宋体" w:hAnsi="宋体" w:eastAsia="宋体" w:cs="宋体"/>
          <w:b/>
          <w:bCs/>
          <w:color w:val="000000"/>
          <w:kern w:val="2"/>
          <w:sz w:val="21"/>
          <w:szCs w:val="21"/>
          <w:highlight w:val="none"/>
          <w:lang w:val="en-US" w:eastAsia="zh-CN" w:bidi="ar-SA"/>
        </w:rPr>
        <w:t>如遇财政部门的特殊原因拨款未能及时到位，付款时间相应顺延</w:t>
      </w:r>
      <w:r>
        <w:rPr>
          <w:rFonts w:hint="eastAsia" w:ascii="宋体" w:hAnsi="宋体" w:cs="宋体"/>
          <w:b/>
          <w:bCs/>
          <w:color w:val="000000"/>
          <w:kern w:val="2"/>
          <w:sz w:val="21"/>
          <w:szCs w:val="21"/>
          <w:highlight w:val="none"/>
          <w:lang w:val="en-US" w:eastAsia="zh-CN" w:bidi="ar-SA"/>
        </w:rPr>
        <w:t>。</w:t>
      </w:r>
      <w:r>
        <w:rPr>
          <w:rFonts w:hint="eastAsia" w:ascii="新宋体" w:hAnsi="新宋体" w:eastAsia="新宋体"/>
          <w:b/>
          <w:bCs/>
          <w:szCs w:val="21"/>
          <w:highlight w:val="none"/>
          <w:lang w:val="en-US" w:eastAsia="zh-CN"/>
        </w:rPr>
        <w:t>付</w:t>
      </w:r>
      <w:r>
        <w:rPr>
          <w:rFonts w:hint="eastAsia" w:ascii="新宋体" w:hAnsi="新宋体" w:eastAsia="新宋体" w:cs="Times New Roman"/>
          <w:b/>
          <w:bCs/>
          <w:szCs w:val="21"/>
          <w:highlight w:val="none"/>
          <w:lang w:val="en-US" w:eastAsia="zh-CN"/>
        </w:rPr>
        <w:t>款前中标人</w:t>
      </w:r>
      <w:r>
        <w:rPr>
          <w:rFonts w:hint="eastAsia" w:ascii="新宋体" w:hAnsi="新宋体" w:eastAsia="新宋体" w:cs="Times New Roman"/>
          <w:b/>
          <w:bCs/>
          <w:szCs w:val="21"/>
          <w:highlight w:val="none"/>
        </w:rPr>
        <w:t>必须</w:t>
      </w:r>
      <w:r>
        <w:rPr>
          <w:rFonts w:hint="eastAsia" w:ascii="新宋体" w:hAnsi="新宋体" w:eastAsia="新宋体" w:cs="Times New Roman"/>
          <w:b/>
          <w:bCs/>
          <w:szCs w:val="21"/>
          <w:highlight w:val="none"/>
          <w:lang w:val="en-US" w:eastAsia="zh-CN"/>
        </w:rPr>
        <w:t>提供相应的</w:t>
      </w:r>
      <w:r>
        <w:rPr>
          <w:rFonts w:hint="eastAsia" w:ascii="新宋体" w:hAnsi="新宋体" w:eastAsia="新宋体" w:cs="Times New Roman"/>
          <w:b/>
          <w:bCs/>
          <w:szCs w:val="21"/>
          <w:highlight w:val="none"/>
        </w:rPr>
        <w:t>正式税务发票</w:t>
      </w:r>
      <w:r>
        <w:rPr>
          <w:rFonts w:hint="eastAsia" w:ascii="新宋体" w:hAnsi="新宋体" w:eastAsia="新宋体" w:cs="Times New Roman"/>
          <w:b/>
          <w:bCs/>
          <w:szCs w:val="21"/>
          <w:highlight w:val="none"/>
          <w:lang w:eastAsia="zh-CN"/>
        </w:rPr>
        <w:t>。</w:t>
      </w:r>
    </w:p>
    <w:p w14:paraId="751DF69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2" w:firstLineChars="2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kern w:val="2"/>
          <w:sz w:val="21"/>
          <w:szCs w:val="21"/>
          <w:highlight w:val="none"/>
          <w:lang w:val="en-US" w:eastAsia="zh-CN"/>
        </w:rPr>
        <w:t>八</w:t>
      </w:r>
      <w:r>
        <w:rPr>
          <w:rFonts w:hint="eastAsia" w:ascii="宋体" w:hAnsi="宋体" w:eastAsia="宋体" w:cs="宋体"/>
          <w:b/>
          <w:bCs/>
          <w:color w:val="000000"/>
          <w:kern w:val="2"/>
          <w:sz w:val="21"/>
          <w:szCs w:val="21"/>
          <w:highlight w:val="none"/>
          <w:lang w:val="en-US" w:eastAsia="zh-CN"/>
        </w:rPr>
        <w:t>、</w:t>
      </w:r>
      <w:r>
        <w:rPr>
          <w:rFonts w:hint="eastAsia" w:ascii="宋体" w:hAnsi="宋体" w:eastAsia="宋体" w:cs="宋体"/>
          <w:b/>
          <w:bCs/>
          <w:color w:val="000000"/>
          <w:sz w:val="21"/>
          <w:szCs w:val="21"/>
          <w:highlight w:val="none"/>
          <w:lang w:val="en-US" w:eastAsia="zh-CN"/>
        </w:rPr>
        <w:t>安全事项</w:t>
      </w:r>
    </w:p>
    <w:p w14:paraId="482CAA0C">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highlight w:val="none"/>
          <w:lang w:val="en-US" w:eastAsia="zh-CN"/>
        </w:rPr>
        <w:t>中标人应严格执行各项国家地方有关规定，应实施严格的各类安全防护保证措施，做好安全工作。中标人</w:t>
      </w:r>
      <w:r>
        <w:rPr>
          <w:rFonts w:hint="eastAsia" w:cs="宋体"/>
          <w:color w:val="000000"/>
          <w:kern w:val="2"/>
          <w:sz w:val="21"/>
          <w:szCs w:val="21"/>
          <w:highlight w:val="none"/>
          <w:lang w:val="en-US" w:eastAsia="zh-CN"/>
        </w:rPr>
        <w:t>应为</w:t>
      </w:r>
      <w:r>
        <w:rPr>
          <w:rFonts w:hint="eastAsia" w:ascii="宋体" w:hAnsi="宋体" w:eastAsia="宋体" w:cs="宋体"/>
          <w:color w:val="000000"/>
          <w:kern w:val="2"/>
          <w:sz w:val="21"/>
          <w:szCs w:val="21"/>
          <w:highlight w:val="none"/>
          <w:lang w:val="en-US" w:eastAsia="zh-CN"/>
        </w:rPr>
        <w:t>拟投入本项目所有人员缴纳人身安全意外险，</w:t>
      </w:r>
      <w:r>
        <w:rPr>
          <w:rFonts w:hint="eastAsia" w:cs="宋体"/>
          <w:color w:val="000000"/>
          <w:kern w:val="2"/>
          <w:sz w:val="21"/>
          <w:szCs w:val="21"/>
          <w:highlight w:val="none"/>
          <w:lang w:val="en-US" w:eastAsia="zh-CN"/>
        </w:rPr>
        <w:t>工伤险。</w:t>
      </w:r>
      <w:r>
        <w:rPr>
          <w:rFonts w:hint="eastAsia" w:ascii="宋体" w:hAnsi="宋体" w:eastAsia="宋体" w:cs="宋体"/>
          <w:color w:val="000000"/>
          <w:kern w:val="2"/>
          <w:sz w:val="21"/>
          <w:szCs w:val="21"/>
          <w:highlight w:val="none"/>
          <w:lang w:val="en-US" w:eastAsia="zh-CN"/>
        </w:rPr>
        <w:t>在</w:t>
      </w:r>
      <w:r>
        <w:rPr>
          <w:rFonts w:hint="eastAsia" w:cs="宋体"/>
          <w:color w:val="000000"/>
          <w:kern w:val="2"/>
          <w:sz w:val="21"/>
          <w:szCs w:val="21"/>
          <w:highlight w:val="none"/>
          <w:lang w:val="en-US" w:eastAsia="zh-CN"/>
        </w:rPr>
        <w:t>本</w:t>
      </w:r>
      <w:r>
        <w:rPr>
          <w:rFonts w:hint="eastAsia" w:ascii="宋体" w:hAnsi="宋体" w:eastAsia="宋体" w:cs="宋体"/>
          <w:color w:val="000000"/>
          <w:kern w:val="2"/>
          <w:sz w:val="21"/>
          <w:szCs w:val="21"/>
          <w:highlight w:val="none"/>
          <w:lang w:val="en-US" w:eastAsia="zh-CN"/>
        </w:rPr>
        <w:t>项目实施过程中发生的人身意外事故、安全事故、交通事故等一切法律和经济责任均由中标人自行承担，采购人概不负责。</w:t>
      </w:r>
    </w:p>
    <w:p w14:paraId="3E62256A">
      <w:pPr>
        <w:keepNext w:val="0"/>
        <w:keepLines w:val="0"/>
        <w:pageBreakBefore w:val="0"/>
        <w:kinsoku w:val="0"/>
        <w:wordWrap/>
        <w:topLinePunct w:val="0"/>
        <w:autoSpaceDE w:val="0"/>
        <w:autoSpaceDN w:val="0"/>
        <w:bidi w:val="0"/>
        <w:spacing w:after="0" w:line="360" w:lineRule="exact"/>
        <w:ind w:firstLine="422" w:firstLineChars="200"/>
        <w:textAlignment w:val="baseline"/>
        <w:rPr>
          <w:rStyle w:val="108"/>
          <w:rFonts w:hint="default" w:cs="宋体"/>
          <w:b/>
          <w:bCs/>
          <w:highlight w:val="none"/>
        </w:rPr>
      </w:pPr>
      <w:r>
        <w:rPr>
          <w:rStyle w:val="108"/>
          <w:rFonts w:hint="eastAsia" w:cs="宋体"/>
          <w:b/>
          <w:bCs/>
          <w:highlight w:val="none"/>
          <w:lang w:val="en-US" w:eastAsia="zh-CN"/>
        </w:rPr>
        <w:t>九、</w:t>
      </w:r>
      <w:r>
        <w:rPr>
          <w:rStyle w:val="108"/>
          <w:rFonts w:hint="default" w:cs="宋体"/>
          <w:b/>
          <w:bCs/>
          <w:highlight w:val="none"/>
        </w:rPr>
        <w:t>履约保证金</w:t>
      </w:r>
    </w:p>
    <w:p w14:paraId="07565D74">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w:t>
      </w:r>
      <w:r>
        <w:rPr>
          <w:rFonts w:hint="eastAsia" w:asciiTheme="minorEastAsia" w:hAnsiTheme="minorEastAsia" w:eastAsiaTheme="minorEastAsia" w:cstheme="minorEastAsia"/>
          <w:color w:val="000000"/>
          <w:kern w:val="2"/>
          <w:sz w:val="21"/>
          <w:szCs w:val="21"/>
          <w:highlight w:val="none"/>
          <w:lang w:val="en-US" w:eastAsia="zh-CN" w:bidi="ar-SA"/>
        </w:rPr>
        <w:t>履约保证金金额：合同金额的1%。</w:t>
      </w:r>
    </w:p>
    <w:p w14:paraId="5E464C43">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2、约保证金形式：采用银行保函或者保险公司保函。</w:t>
      </w:r>
    </w:p>
    <w:p w14:paraId="0DB25EF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3、办理期限：</w:t>
      </w:r>
      <w:r>
        <w:rPr>
          <w:rFonts w:hint="eastAsia" w:asciiTheme="minorEastAsia" w:hAnsiTheme="minorEastAsia" w:eastAsiaTheme="minorEastAsia" w:cstheme="minorEastAsia"/>
          <w:color w:val="000000"/>
          <w:kern w:val="2"/>
          <w:sz w:val="21"/>
          <w:szCs w:val="21"/>
          <w:highlight w:val="none"/>
          <w:lang w:val="zh-CN" w:eastAsia="zh-CN" w:bidi="ar-SA"/>
        </w:rPr>
        <w:t>在</w:t>
      </w:r>
      <w:r>
        <w:rPr>
          <w:rFonts w:hint="eastAsia" w:asciiTheme="minorEastAsia" w:hAnsiTheme="minorEastAsia" w:eastAsiaTheme="minorEastAsia" w:cstheme="minorEastAsia"/>
          <w:color w:val="000000"/>
          <w:kern w:val="2"/>
          <w:sz w:val="21"/>
          <w:szCs w:val="21"/>
          <w:highlight w:val="none"/>
          <w:lang w:val="en-US" w:eastAsia="zh-CN" w:bidi="ar-SA"/>
        </w:rPr>
        <w:t>合同签订后7日内办理。</w:t>
      </w:r>
    </w:p>
    <w:p w14:paraId="440B9A26">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color w:val="000000"/>
          <w:kern w:val="2"/>
          <w:sz w:val="21"/>
          <w:szCs w:val="21"/>
          <w:highlight w:val="none"/>
          <w:lang w:val="en-US" w:eastAsia="zh-CN" w:bidi="ar-SA"/>
        </w:rPr>
        <w:t>4、履约保证金退还：待服务期结束后7个工作日内无息退还</w:t>
      </w:r>
      <w:r>
        <w:rPr>
          <w:rStyle w:val="475"/>
          <w:rFonts w:hint="eastAsia" w:asciiTheme="minorEastAsia" w:hAnsiTheme="minorEastAsia" w:eastAsiaTheme="minorEastAsia" w:cstheme="minorEastAsia"/>
          <w:color w:val="000000"/>
          <w:sz w:val="21"/>
          <w:szCs w:val="21"/>
          <w:highlight w:val="none"/>
          <w:lang w:val="en-US" w:eastAsia="zh-CN"/>
        </w:rPr>
        <w:t>（扣除违约除外，如有）</w:t>
      </w:r>
      <w:r>
        <w:rPr>
          <w:rFonts w:hint="eastAsia" w:asciiTheme="minorEastAsia" w:hAnsiTheme="minorEastAsia" w:eastAsiaTheme="minorEastAsia" w:cstheme="minorEastAsia"/>
          <w:color w:val="000000"/>
          <w:kern w:val="2"/>
          <w:sz w:val="21"/>
          <w:szCs w:val="21"/>
          <w:highlight w:val="none"/>
          <w:lang w:val="en-US" w:eastAsia="zh-CN" w:bidi="ar-SA"/>
        </w:rPr>
        <w:t>。</w:t>
      </w:r>
    </w:p>
    <w:p w14:paraId="4291F716">
      <w:pPr>
        <w:keepNext w:val="0"/>
        <w:keepLines w:val="0"/>
        <w:pageBreakBefore w:val="0"/>
        <w:widowControl/>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十、技术资料</w:t>
      </w:r>
    </w:p>
    <w:p w14:paraId="2A6538AC">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乙方应按采购文件规定的时间向甲方提供有关技术资料。</w:t>
      </w:r>
    </w:p>
    <w:p w14:paraId="0AEC6C2C">
      <w:pPr>
        <w:keepNext w:val="0"/>
        <w:keepLines w:val="0"/>
        <w:pageBreakBefore w:val="0"/>
        <w:widowControl/>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十一、知识产权</w:t>
      </w:r>
    </w:p>
    <w:p w14:paraId="0B538EA5">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乙方应保证提供服务过程中不会侵犯任何第三方的知识产权。</w:t>
      </w:r>
    </w:p>
    <w:p w14:paraId="58BB37E2">
      <w:pPr>
        <w:keepNext w:val="0"/>
        <w:keepLines w:val="0"/>
        <w:pageBreakBefore w:val="0"/>
        <w:widowControl/>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十二、产权担保</w:t>
      </w:r>
    </w:p>
    <w:p w14:paraId="5D5DA410">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乙方保证所交付的设备的所有权完全属于乙方且无任何抵押、查封等产权瑕疵。</w:t>
      </w:r>
    </w:p>
    <w:p w14:paraId="227F8333">
      <w:pPr>
        <w:keepNext w:val="0"/>
        <w:keepLines w:val="0"/>
        <w:pageBreakBefore w:val="0"/>
        <w:widowControl/>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十三、转包或分包</w:t>
      </w:r>
    </w:p>
    <w:p w14:paraId="0B08A25C">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kern w:val="2"/>
          <w:sz w:val="21"/>
          <w:szCs w:val="21"/>
          <w:highlight w:val="none"/>
          <w:lang w:val="en-US" w:eastAsia="zh-CN" w:bidi="ar-SA"/>
        </w:rPr>
        <w:t>1.本合同不得转包或分包</w:t>
      </w:r>
      <w:r>
        <w:rPr>
          <w:rFonts w:hint="eastAsia" w:asciiTheme="minorEastAsia" w:hAnsiTheme="minorEastAsia" w:eastAsiaTheme="minorEastAsia" w:cstheme="minorEastAsia"/>
          <w:color w:val="000000"/>
          <w:sz w:val="21"/>
          <w:szCs w:val="21"/>
          <w:highlight w:val="none"/>
          <w:lang w:bidi="ar"/>
        </w:rPr>
        <w:t>；</w:t>
      </w:r>
    </w:p>
    <w:p w14:paraId="7F7E1E96">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color w:val="000000"/>
          <w:sz w:val="21"/>
          <w:szCs w:val="21"/>
          <w:highlight w:val="none"/>
          <w:lang w:bidi="ar"/>
        </w:rPr>
        <w:t>2.除非得到甲方的书面同意，乙方不得将本合同范围的</w:t>
      </w:r>
      <w:r>
        <w:rPr>
          <w:rFonts w:hint="eastAsia" w:asciiTheme="minorEastAsia" w:hAnsiTheme="minorEastAsia" w:eastAsiaTheme="minorEastAsia" w:cstheme="minorEastAsia"/>
          <w:color w:val="000000"/>
          <w:sz w:val="21"/>
          <w:szCs w:val="21"/>
          <w:highlight w:val="none"/>
          <w:lang w:val="en-US" w:eastAsia="zh-CN" w:bidi="ar"/>
        </w:rPr>
        <w:t>服务</w:t>
      </w:r>
      <w:r>
        <w:rPr>
          <w:rFonts w:hint="eastAsia" w:asciiTheme="minorEastAsia" w:hAnsiTheme="minorEastAsia" w:eastAsiaTheme="minorEastAsia" w:cstheme="minorEastAsia"/>
          <w:color w:val="000000"/>
          <w:sz w:val="21"/>
          <w:szCs w:val="21"/>
          <w:highlight w:val="none"/>
          <w:lang w:bidi="ar"/>
        </w:rPr>
        <w:t>全部或部分分包给他人；</w:t>
      </w:r>
    </w:p>
    <w:p w14:paraId="1EFF5FBA">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color w:val="000000"/>
          <w:sz w:val="21"/>
          <w:szCs w:val="21"/>
          <w:highlight w:val="none"/>
          <w:lang w:bidi="ar"/>
        </w:rPr>
        <w:t>3.如有转让和未经甲方同意的分包行为，甲方有权解除合同，没收履约保证金并追究乙方的违约责任。</w:t>
      </w:r>
    </w:p>
    <w:p w14:paraId="61C1539F">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十四、税费</w:t>
      </w:r>
    </w:p>
    <w:p w14:paraId="2B04A5C6">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本合同执行中相关的一切税费均由乙方负担。</w:t>
      </w:r>
    </w:p>
    <w:p w14:paraId="1C8C621E">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十五、甲方违约责任</w:t>
      </w:r>
    </w:p>
    <w:p w14:paraId="54CBA34E">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1、除不可抗力外，在合同履行期间，甲方要求终止或解除合同，乙方已进入现场开始工作的，甲方应根据乙方已进行的实际工作量支付已完成的工程量金额。</w:t>
      </w:r>
    </w:p>
    <w:p w14:paraId="5234809C">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2、因甲方原因而造成停窝工的，项目工期顺延。</w:t>
      </w:r>
    </w:p>
    <w:p w14:paraId="512F5BC8">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十六、乙方违约责任</w:t>
      </w:r>
    </w:p>
    <w:p w14:paraId="27FE3EE9">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1、合同签定后，如乙方擅自中途停止或解除合同的，乙方应向甲方赔偿由此引起的损失。</w:t>
      </w:r>
    </w:p>
    <w:p w14:paraId="63A5ECE9">
      <w:pPr>
        <w:pStyle w:val="37"/>
        <w:keepNext w:val="0"/>
        <w:keepLines w:val="0"/>
        <w:pageBreakBefore w:val="0"/>
        <w:wordWrap/>
        <w:topLinePunct w:val="0"/>
        <w:bidi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2、中标人在投标文件中承诺的项目组成员必须及时到位，人员不到位的，每发现一次扣1000元，情节严重的，甲方可单方面解除合同，报有关部门处理，并向甲方赔偿由此产生的损失。</w:t>
      </w:r>
    </w:p>
    <w:p w14:paraId="5DF6E140">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3、乙方未能按合同规定或未按采购人书面要求的时间</w:t>
      </w:r>
      <w:r>
        <w:rPr>
          <w:rFonts w:hint="eastAsia" w:asciiTheme="minorEastAsia" w:hAnsiTheme="minorEastAsia" w:eastAsiaTheme="minorEastAsia" w:cstheme="minorEastAsia"/>
          <w:b w:val="0"/>
          <w:bCs w:val="0"/>
          <w:color w:val="000000"/>
          <w:sz w:val="21"/>
          <w:szCs w:val="21"/>
          <w:highlight w:val="none"/>
          <w:lang w:val="en-US" w:eastAsia="zh-CN" w:bidi="ar"/>
        </w:rPr>
        <w:t>提交编制绩效评价报告</w:t>
      </w:r>
      <w:r>
        <w:rPr>
          <w:rFonts w:hint="eastAsia" w:asciiTheme="minorEastAsia" w:hAnsiTheme="minorEastAsia" w:eastAsiaTheme="minorEastAsia" w:cstheme="minorEastAsia"/>
          <w:color w:val="000000"/>
          <w:sz w:val="21"/>
          <w:szCs w:val="21"/>
          <w:highlight w:val="none"/>
          <w:lang w:val="en-US" w:eastAsia="zh-CN" w:bidi="ar"/>
        </w:rPr>
        <w:t>的，应向甲方偿付拖期损失费，每拖期一天支付合同总价额的千分之一。</w:t>
      </w:r>
    </w:p>
    <w:p w14:paraId="3AE11FA9">
      <w:pPr>
        <w:pStyle w:val="37"/>
        <w:keepNext w:val="0"/>
        <w:keepLines w:val="0"/>
        <w:pageBreakBefore w:val="0"/>
        <w:wordWrap/>
        <w:topLinePunct w:val="0"/>
        <w:bidi w:val="0"/>
        <w:snapToGrid w:val="0"/>
        <w:spacing w:line="360" w:lineRule="exact"/>
        <w:ind w:firstLine="420" w:firstLineChars="200"/>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4、乙方所提交的编制绩效评价报告质量不符合合同约定，乙方应采取补救措施以达到质量要求。</w:t>
      </w:r>
    </w:p>
    <w:p w14:paraId="3E3D16EC">
      <w:pPr>
        <w:pStyle w:val="37"/>
        <w:keepNext w:val="0"/>
        <w:keepLines w:val="0"/>
        <w:pageBreakBefore w:val="0"/>
        <w:wordWrap/>
        <w:topLinePunct w:val="0"/>
        <w:bidi w:val="0"/>
        <w:snapToGrid w:val="0"/>
        <w:spacing w:line="360" w:lineRule="exact"/>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如造成甲方损失因承担赔偿责任，情节严重的，可终止合同。</w:t>
      </w:r>
    </w:p>
    <w:p w14:paraId="112396EC">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5、对于甲方提供的技术资料以及属于甲方的成果，乙方有义务保密，不得向第三方转让，否则，甲方有权对此造成的损失追究责任。</w:t>
      </w:r>
    </w:p>
    <w:p w14:paraId="1268B234">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十七、不可抗力事件处理</w:t>
      </w:r>
    </w:p>
    <w:p w14:paraId="1C6B5BFF">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val="en-US" w:eastAsia="zh-CN" w:bidi="ar"/>
        </w:rPr>
        <w:t>1.在合同有效期内，任何一方</w:t>
      </w:r>
      <w:r>
        <w:rPr>
          <w:rFonts w:hint="eastAsia" w:asciiTheme="minorEastAsia" w:hAnsiTheme="minorEastAsia" w:eastAsiaTheme="minorEastAsia" w:cstheme="minorEastAsia"/>
          <w:sz w:val="21"/>
          <w:szCs w:val="21"/>
          <w:highlight w:val="none"/>
        </w:rPr>
        <w:t>因不可抗力事件导致不能履行合同，则合同履行期可延长，其延长期与不可抗力影响期相同。</w:t>
      </w:r>
    </w:p>
    <w:p w14:paraId="77508B7E">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2.不可抗力事件发生后，应立即通知对方，并寄送有关权威机构出具的证明。</w:t>
      </w:r>
    </w:p>
    <w:p w14:paraId="61362958">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3.不可抗力事件延续120天以上，双方应通过友好协商，确定是否继续履行合同。</w:t>
      </w:r>
    </w:p>
    <w:p w14:paraId="3A4AFEAB">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十</w:t>
      </w:r>
      <w:r>
        <w:rPr>
          <w:rFonts w:hint="eastAsia" w:asciiTheme="minorEastAsia" w:hAnsiTheme="minorEastAsia" w:eastAsiaTheme="minorEastAsia" w:cstheme="minorEastAsia"/>
          <w:b/>
          <w:bCs/>
          <w:sz w:val="21"/>
          <w:szCs w:val="21"/>
          <w:highlight w:val="none"/>
          <w:lang w:val="en-US" w:eastAsia="zh-CN"/>
        </w:rPr>
        <w:t>八</w:t>
      </w:r>
      <w:r>
        <w:rPr>
          <w:rFonts w:hint="eastAsia" w:asciiTheme="minorEastAsia" w:hAnsiTheme="minorEastAsia" w:eastAsiaTheme="minorEastAsia" w:cstheme="minorEastAsia"/>
          <w:b/>
          <w:bCs/>
          <w:sz w:val="21"/>
          <w:szCs w:val="21"/>
          <w:highlight w:val="none"/>
        </w:rPr>
        <w:t>、争议解决</w:t>
      </w:r>
    </w:p>
    <w:p w14:paraId="76BB79AF">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双方在执行合同中所发生的一切争议，应通过协商解决。如协商不成，可向甲方所在地法院起诉。  </w:t>
      </w:r>
    </w:p>
    <w:bookmarkEnd w:id="26"/>
    <w:bookmarkEnd w:id="27"/>
    <w:bookmarkEnd w:id="28"/>
    <w:bookmarkEnd w:id="29"/>
    <w:p w14:paraId="5BF1FC56">
      <w:pPr>
        <w:keepNext w:val="0"/>
        <w:keepLines w:val="0"/>
        <w:pageBreakBefore w:val="0"/>
        <w:kinsoku/>
        <w:wordWrap/>
        <w:overflowPunct/>
        <w:topLinePunct w:val="0"/>
        <w:autoSpaceDE/>
        <w:autoSpaceDN/>
        <w:bidi w:val="0"/>
        <w:spacing w:after="0" w:line="360" w:lineRule="exact"/>
        <w:ind w:firstLine="422" w:firstLineChars="200"/>
        <w:textAlignment w:val="auto"/>
        <w:rPr>
          <w:rFonts w:hint="eastAsia" w:asciiTheme="minorEastAsia" w:hAnsiTheme="minorEastAsia" w:eastAsiaTheme="minorEastAsia" w:cstheme="minorEastAsia"/>
          <w:b/>
          <w:bCs/>
          <w:color w:val="000000"/>
          <w:sz w:val="21"/>
          <w:szCs w:val="21"/>
          <w:highlight w:val="none"/>
          <w:lang w:val="en-US" w:eastAsia="zh-CN" w:bidi="ar"/>
        </w:rPr>
      </w:pPr>
      <w:r>
        <w:rPr>
          <w:rFonts w:hint="eastAsia" w:asciiTheme="minorEastAsia" w:hAnsiTheme="minorEastAsia" w:eastAsiaTheme="minorEastAsia" w:cstheme="minorEastAsia"/>
          <w:b/>
          <w:bCs/>
          <w:color w:val="000000"/>
          <w:sz w:val="21"/>
          <w:szCs w:val="21"/>
          <w:highlight w:val="none"/>
          <w:lang w:val="en-US" w:eastAsia="zh-CN" w:bidi="ar"/>
        </w:rPr>
        <w:t>十九、合同生效及其它</w:t>
      </w:r>
    </w:p>
    <w:p w14:paraId="31771072">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1. 合同经双方法定代表人或授权代表签字并加盖单位公章后生效。</w:t>
      </w:r>
    </w:p>
    <w:p w14:paraId="18FA3B65">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2.本合同未尽事宜，遵照《中华人民共和国民法典》有关条文执行。</w:t>
      </w:r>
    </w:p>
    <w:p w14:paraId="32830CEF">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bidi="ar"/>
        </w:rPr>
      </w:pPr>
      <w:r>
        <w:rPr>
          <w:rFonts w:hint="eastAsia" w:asciiTheme="minorEastAsia" w:hAnsiTheme="minorEastAsia" w:eastAsiaTheme="minorEastAsia" w:cstheme="minorEastAsia"/>
          <w:color w:val="000000"/>
          <w:sz w:val="21"/>
          <w:szCs w:val="21"/>
          <w:highlight w:val="none"/>
          <w:lang w:val="en-US" w:eastAsia="zh-CN" w:bidi="ar"/>
        </w:rPr>
        <w:t>3.本合同正本一式伍份，具有同等法律效力，甲乙双方各执贰份，采购代理机构备存壹份。</w:t>
      </w:r>
    </w:p>
    <w:p w14:paraId="0C6B30FA">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Cs/>
          <w:color w:val="000000"/>
          <w:sz w:val="21"/>
          <w:szCs w:val="21"/>
          <w:highlight w:val="none"/>
        </w:rPr>
      </w:pPr>
    </w:p>
    <w:p w14:paraId="1087CED6">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甲方（盖章）：                            乙方（盖章）： </w:t>
      </w:r>
    </w:p>
    <w:p w14:paraId="55FD585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地址：                                   </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 xml:space="preserve">地址： </w:t>
      </w:r>
    </w:p>
    <w:p w14:paraId="0393373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法定代表人</w:t>
      </w:r>
      <w:r>
        <w:rPr>
          <w:rFonts w:hint="eastAsia" w:ascii="宋体" w:hAnsi="宋体" w:eastAsia="宋体" w:cs="宋体"/>
          <w:bCs/>
          <w:color w:val="000000"/>
          <w:sz w:val="21"/>
          <w:szCs w:val="21"/>
          <w:highlight w:val="none"/>
          <w:lang w:val="en-US" w:eastAsia="zh-CN"/>
        </w:rPr>
        <w:t>（签字或盖章）</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法定代表人</w:t>
      </w:r>
      <w:r>
        <w:rPr>
          <w:rFonts w:hint="eastAsia" w:ascii="宋体" w:hAnsi="宋体" w:eastAsia="宋体" w:cs="宋体"/>
          <w:bCs/>
          <w:color w:val="000000"/>
          <w:sz w:val="21"/>
          <w:szCs w:val="21"/>
          <w:highlight w:val="none"/>
          <w:lang w:val="en-US" w:eastAsia="zh-CN"/>
        </w:rPr>
        <w:t>（签字或盖章）</w:t>
      </w:r>
      <w:r>
        <w:rPr>
          <w:rFonts w:hint="eastAsia" w:ascii="宋体" w:hAnsi="宋体" w:eastAsia="宋体" w:cs="宋体"/>
          <w:bCs/>
          <w:color w:val="000000"/>
          <w:sz w:val="21"/>
          <w:szCs w:val="21"/>
          <w:highlight w:val="none"/>
          <w:lang w:eastAsia="zh-CN"/>
        </w:rPr>
        <w:t>：</w:t>
      </w:r>
    </w:p>
    <w:p w14:paraId="06D74C39">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val="en-US" w:eastAsia="zh-CN"/>
        </w:rPr>
        <w:t>或其</w:t>
      </w:r>
      <w:r>
        <w:rPr>
          <w:rFonts w:hint="eastAsia" w:ascii="宋体" w:hAnsi="宋体" w:eastAsia="宋体" w:cs="宋体"/>
          <w:bCs/>
          <w:color w:val="000000"/>
          <w:sz w:val="21"/>
          <w:szCs w:val="21"/>
          <w:highlight w:val="none"/>
        </w:rPr>
        <w:t>授权</w:t>
      </w:r>
      <w:r>
        <w:rPr>
          <w:rFonts w:hint="eastAsia" w:ascii="宋体" w:hAnsi="宋体" w:eastAsia="宋体" w:cs="宋体"/>
          <w:bCs/>
          <w:color w:val="000000"/>
          <w:sz w:val="21"/>
          <w:szCs w:val="21"/>
          <w:highlight w:val="none"/>
          <w:lang w:val="en-US" w:eastAsia="zh-CN"/>
        </w:rPr>
        <w:t>委托人（签字或盖章）</w:t>
      </w:r>
      <w:r>
        <w:rPr>
          <w:rFonts w:hint="eastAsia" w:ascii="宋体" w:hAnsi="宋体" w:eastAsia="宋体" w:cs="宋体"/>
          <w:bCs/>
          <w:color w:val="000000"/>
          <w:sz w:val="21"/>
          <w:szCs w:val="21"/>
          <w:highlight w:val="none"/>
        </w:rPr>
        <w:t xml:space="preserve">：            </w:t>
      </w:r>
      <w:r>
        <w:rPr>
          <w:rFonts w:hint="eastAsia" w:ascii="宋体" w:hAnsi="宋体" w:eastAsia="宋体" w:cs="宋体"/>
          <w:bCs/>
          <w:color w:val="000000"/>
          <w:sz w:val="21"/>
          <w:szCs w:val="21"/>
          <w:highlight w:val="none"/>
          <w:lang w:val="en-US" w:eastAsia="zh-CN"/>
        </w:rPr>
        <w:t>或其</w:t>
      </w:r>
      <w:r>
        <w:rPr>
          <w:rFonts w:hint="eastAsia" w:ascii="宋体" w:hAnsi="宋体" w:eastAsia="宋体" w:cs="宋体"/>
          <w:bCs/>
          <w:color w:val="000000"/>
          <w:sz w:val="21"/>
          <w:szCs w:val="21"/>
          <w:highlight w:val="none"/>
        </w:rPr>
        <w:t>授权</w:t>
      </w:r>
      <w:r>
        <w:rPr>
          <w:rFonts w:hint="eastAsia" w:ascii="宋体" w:hAnsi="宋体" w:eastAsia="宋体" w:cs="宋体"/>
          <w:bCs/>
          <w:color w:val="000000"/>
          <w:sz w:val="21"/>
          <w:szCs w:val="21"/>
          <w:highlight w:val="none"/>
          <w:lang w:val="en-US" w:eastAsia="zh-CN"/>
        </w:rPr>
        <w:t>委托人（签字或盖章）</w:t>
      </w:r>
      <w:r>
        <w:rPr>
          <w:rFonts w:hint="eastAsia" w:ascii="宋体" w:hAnsi="宋体" w:eastAsia="宋体" w:cs="宋体"/>
          <w:bCs/>
          <w:color w:val="000000"/>
          <w:sz w:val="21"/>
          <w:szCs w:val="21"/>
          <w:highlight w:val="none"/>
        </w:rPr>
        <w:t xml:space="preserve">：      </w:t>
      </w:r>
    </w:p>
    <w:p w14:paraId="64B9D7B1">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 xml:space="preserve">签字日期：      年  月  日             </w:t>
      </w:r>
      <w:r>
        <w:rPr>
          <w:rFonts w:hint="eastAsia" w:ascii="宋体" w:hAnsi="宋体" w:eastAsia="宋体" w:cs="宋体"/>
          <w:bCs/>
          <w:color w:val="000000"/>
          <w:sz w:val="21"/>
          <w:szCs w:val="21"/>
          <w:highlight w:val="none"/>
          <w:lang w:val="en-US" w:eastAsia="zh-CN"/>
        </w:rPr>
        <w:t xml:space="preserve">   </w:t>
      </w:r>
      <w:r>
        <w:rPr>
          <w:rFonts w:hint="eastAsia" w:ascii="宋体" w:hAnsi="宋体" w:eastAsia="宋体" w:cs="宋体"/>
          <w:bCs/>
          <w:color w:val="000000"/>
          <w:sz w:val="21"/>
          <w:szCs w:val="21"/>
          <w:highlight w:val="none"/>
        </w:rPr>
        <w:t>签字日期：      年  月  日</w:t>
      </w:r>
    </w:p>
    <w:p w14:paraId="6D10EFA9">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6E22DC4C">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068EA8BE">
      <w:pPr>
        <w:keepNext w:val="0"/>
        <w:keepLines w:val="0"/>
        <w:pageBreakBefore w:val="0"/>
        <w:widowControl/>
        <w:kinsoku/>
        <w:wordWrap/>
        <w:topLinePunct w:val="0"/>
        <w:autoSpaceDE w:val="0"/>
        <w:autoSpaceDN w:val="0"/>
        <w:bidi w:val="0"/>
        <w:adjustRightInd w:val="0"/>
        <w:snapToGrid w:val="0"/>
        <w:spacing w:line="360" w:lineRule="exact"/>
        <w:ind w:firstLine="3012" w:firstLineChars="10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6213C8FF">
      <w:pPr>
        <w:keepNext w:val="0"/>
        <w:keepLines w:val="0"/>
        <w:pageBreakBefore w:val="0"/>
        <w:widowControl/>
        <w:kinsoku/>
        <w:wordWrap/>
        <w:topLinePunct w:val="0"/>
        <w:autoSpaceDE w:val="0"/>
        <w:autoSpaceDN w:val="0"/>
        <w:bidi w:val="0"/>
        <w:adjustRightInd w:val="0"/>
        <w:snapToGrid w:val="0"/>
        <w:spacing w:line="360" w:lineRule="exact"/>
        <w:ind w:firstLine="3012" w:firstLineChars="10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716E7CE0">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79C05FE9">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03E5780E">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0B1CECC8">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382EB849">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0D58F6EE">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hint="eastAsia" w:ascii="宋体" w:hAnsi="宋体" w:cs="仿宋"/>
          <w:b/>
          <w:bCs/>
          <w:color w:val="000000" w:themeColor="text1"/>
          <w:sz w:val="30"/>
          <w:szCs w:val="30"/>
          <w:highlight w:val="none"/>
          <w:lang w:val="zh-CN"/>
          <w14:textFill>
            <w14:solidFill>
              <w14:schemeClr w14:val="tx1"/>
            </w14:solidFill>
          </w14:textFill>
        </w:rPr>
      </w:pPr>
    </w:p>
    <w:p w14:paraId="06FAB4C5">
      <w:pPr>
        <w:keepNext w:val="0"/>
        <w:keepLines w:val="0"/>
        <w:pageBreakBefore w:val="0"/>
        <w:widowControl/>
        <w:kinsoku/>
        <w:wordWrap/>
        <w:topLinePunct w:val="0"/>
        <w:autoSpaceDE w:val="0"/>
        <w:autoSpaceDN w:val="0"/>
        <w:bidi w:val="0"/>
        <w:adjustRightInd w:val="0"/>
        <w:snapToGrid w:val="0"/>
        <w:spacing w:line="360" w:lineRule="exact"/>
        <w:ind w:firstLine="2711" w:firstLineChars="900"/>
        <w:jc w:val="both"/>
        <w:outlineLvl w:val="0"/>
        <w:rPr>
          <w:rFonts w:ascii="宋体" w:hAnsi="宋体" w:cs="仿宋"/>
          <w:b/>
          <w:bCs/>
          <w:color w:val="000000" w:themeColor="text1"/>
          <w:sz w:val="30"/>
          <w:szCs w:val="30"/>
          <w:highlight w:val="none"/>
          <w:lang w:val="zh-CN"/>
          <w14:textFill>
            <w14:solidFill>
              <w14:schemeClr w14:val="tx1"/>
            </w14:solidFill>
          </w14:textFill>
        </w:rPr>
      </w:pPr>
      <w:r>
        <w:rPr>
          <w:rFonts w:hint="eastAsia" w:ascii="宋体" w:hAnsi="宋体" w:cs="仿宋"/>
          <w:b/>
          <w:bCs/>
          <w:color w:val="000000" w:themeColor="text1"/>
          <w:sz w:val="30"/>
          <w:szCs w:val="30"/>
          <w:highlight w:val="none"/>
          <w:lang w:val="zh-CN"/>
          <w14:textFill>
            <w14:solidFill>
              <w14:schemeClr w14:val="tx1"/>
            </w14:solidFill>
          </w14:textFill>
        </w:rPr>
        <w:t>第</w:t>
      </w:r>
      <w:r>
        <w:rPr>
          <w:rFonts w:hint="eastAsia" w:ascii="宋体" w:hAnsi="宋体" w:cs="仿宋"/>
          <w:b/>
          <w:bCs/>
          <w:color w:val="000000" w:themeColor="text1"/>
          <w:sz w:val="30"/>
          <w:szCs w:val="30"/>
          <w:highlight w:val="none"/>
          <w14:textFill>
            <w14:solidFill>
              <w14:schemeClr w14:val="tx1"/>
            </w14:solidFill>
          </w14:textFill>
        </w:rPr>
        <w:t>五</w:t>
      </w:r>
      <w:r>
        <w:rPr>
          <w:rFonts w:hint="eastAsia" w:ascii="宋体" w:hAnsi="宋体" w:cs="仿宋"/>
          <w:b/>
          <w:bCs/>
          <w:color w:val="000000" w:themeColor="text1"/>
          <w:sz w:val="30"/>
          <w:szCs w:val="30"/>
          <w:highlight w:val="none"/>
          <w:lang w:val="zh-CN"/>
          <w14:textFill>
            <w14:solidFill>
              <w14:schemeClr w14:val="tx1"/>
            </w14:solidFill>
          </w14:textFill>
        </w:rPr>
        <w:t>章</w:t>
      </w:r>
      <w:r>
        <w:rPr>
          <w:rFonts w:ascii="宋体" w:hAnsi="宋体" w:cs="仿宋"/>
          <w:b/>
          <w:bCs/>
          <w:color w:val="000000" w:themeColor="text1"/>
          <w:sz w:val="30"/>
          <w:szCs w:val="30"/>
          <w:highlight w:val="none"/>
          <w14:textFill>
            <w14:solidFill>
              <w14:schemeClr w14:val="tx1"/>
            </w14:solidFill>
          </w14:textFill>
        </w:rPr>
        <w:t xml:space="preserve">  </w:t>
      </w:r>
      <w:r>
        <w:rPr>
          <w:rFonts w:hint="eastAsia" w:ascii="宋体" w:hAnsi="宋体" w:cs="仿宋"/>
          <w:b/>
          <w:bCs/>
          <w:color w:val="000000" w:themeColor="text1"/>
          <w:sz w:val="30"/>
          <w:szCs w:val="30"/>
          <w:highlight w:val="none"/>
          <w:lang w:val="zh-CN"/>
          <w14:textFill>
            <w14:solidFill>
              <w14:schemeClr w14:val="tx1"/>
            </w14:solidFill>
          </w14:textFill>
        </w:rPr>
        <w:t>评标办法及</w:t>
      </w:r>
      <w:r>
        <w:rPr>
          <w:rFonts w:hint="eastAsia" w:ascii="宋体" w:hAnsi="宋体"/>
          <w:b/>
          <w:color w:val="000000" w:themeColor="text1"/>
          <w:sz w:val="30"/>
          <w:szCs w:val="30"/>
          <w:highlight w:val="none"/>
          <w14:textFill>
            <w14:solidFill>
              <w14:schemeClr w14:val="tx1"/>
            </w14:solidFill>
          </w14:textFill>
        </w:rPr>
        <w:t>评分标准</w:t>
      </w:r>
    </w:p>
    <w:p w14:paraId="01B70DBA">
      <w:pPr>
        <w:keepNext w:val="0"/>
        <w:keepLines w:val="0"/>
        <w:pageBreakBefore w:val="0"/>
        <w:widowControl/>
        <w:kinsoku/>
        <w:wordWrap/>
        <w:overflowPunct/>
        <w:topLinePunct w:val="0"/>
        <w:bidi w:val="0"/>
        <w:adjustRightInd w:val="0"/>
        <w:snapToGrid w:val="0"/>
        <w:spacing w:after="0" w:line="360" w:lineRule="exact"/>
        <w:ind w:leftChars="0" w:firstLine="420" w:firstLineChars="200"/>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为公正、公平、科学</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lang w:val="en-US" w:eastAsia="zh-CN"/>
        </w:rPr>
        <w:t>择优</w:t>
      </w:r>
      <w:r>
        <w:rPr>
          <w:rFonts w:hint="eastAsia" w:asciiTheme="minorEastAsia" w:hAnsiTheme="minorEastAsia" w:eastAsiaTheme="minorEastAsia" w:cstheme="minorEastAsia"/>
          <w:b w:val="0"/>
          <w:bCs w:val="0"/>
          <w:sz w:val="21"/>
          <w:szCs w:val="21"/>
          <w:highlight w:val="none"/>
        </w:rPr>
        <w:t>选择中标人，根据《中华人民共和国政府采购法》</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sz w:val="21"/>
          <w:szCs w:val="21"/>
          <w:highlight w:val="none"/>
        </w:rPr>
        <w:t>《政府采购</w:t>
      </w:r>
      <w:r>
        <w:rPr>
          <w:rFonts w:hint="eastAsia" w:asciiTheme="minorEastAsia" w:hAnsiTheme="minorEastAsia" w:eastAsiaTheme="minorEastAsia" w:cstheme="minorEastAsia"/>
          <w:sz w:val="21"/>
          <w:szCs w:val="21"/>
          <w:highlight w:val="none"/>
          <w:lang w:eastAsia="zh-CN"/>
        </w:rPr>
        <w:t>设备</w:t>
      </w:r>
      <w:r>
        <w:rPr>
          <w:rFonts w:hint="eastAsia" w:asciiTheme="minorEastAsia" w:hAnsiTheme="minorEastAsia" w:eastAsiaTheme="minorEastAsia" w:cstheme="minorEastAsia"/>
          <w:sz w:val="21"/>
          <w:szCs w:val="21"/>
          <w:highlight w:val="none"/>
        </w:rPr>
        <w:t>和服务招标投标管理办法》</w:t>
      </w:r>
      <w:r>
        <w:rPr>
          <w:rFonts w:hint="eastAsia" w:asciiTheme="minorEastAsia" w:hAnsiTheme="minorEastAsia" w:eastAsiaTheme="minorEastAsia" w:cstheme="minorEastAsia"/>
          <w:b w:val="0"/>
          <w:bCs w:val="0"/>
          <w:sz w:val="21"/>
          <w:szCs w:val="21"/>
          <w:highlight w:val="none"/>
        </w:rPr>
        <w:t>等有关法律法规的规定，并结合本项目的实际，制定本办法。</w:t>
      </w:r>
    </w:p>
    <w:p w14:paraId="13EF72BD">
      <w:pPr>
        <w:pStyle w:val="37"/>
        <w:keepNext w:val="0"/>
        <w:keepLines w:val="0"/>
        <w:pageBreakBefore w:val="0"/>
        <w:widowControl/>
        <w:kinsoku/>
        <w:wordWrap/>
        <w:overflowPunct/>
        <w:topLinePunct w:val="0"/>
        <w:bidi w:val="0"/>
        <w:adjustRightInd w:val="0"/>
        <w:snapToGrid w:val="0"/>
        <w:spacing w:after="0" w:line="360" w:lineRule="exact"/>
        <w:ind w:firstLine="422" w:firstLineChars="200"/>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一、组建评标委员会</w:t>
      </w:r>
    </w:p>
    <w:p w14:paraId="2CBA5A72">
      <w:pPr>
        <w:keepNext w:val="0"/>
        <w:keepLines w:val="0"/>
        <w:pageBreakBefore w:val="0"/>
        <w:widowControl/>
        <w:kinsoku/>
        <w:wordWrap/>
        <w:overflowPunct/>
        <w:topLinePunct w:val="0"/>
        <w:bidi w:val="0"/>
        <w:adjustRightInd w:val="0"/>
        <w:snapToGrid w:val="0"/>
        <w:spacing w:after="0" w:line="360" w:lineRule="exact"/>
        <w:ind w:firstLine="420" w:firstLineChars="200"/>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kern w:val="2"/>
          <w:sz w:val="21"/>
          <w:szCs w:val="21"/>
          <w:highlight w:val="none"/>
          <w:lang w:val="en-US" w:eastAsia="zh-CN" w:bidi="ar-SA"/>
        </w:rPr>
        <w:t>评标委员会由采购人依法组建，共5人组成，其中采购人代表</w:t>
      </w:r>
      <w:r>
        <w:rPr>
          <w:rFonts w:hint="eastAsia" w:asciiTheme="minorEastAsia" w:hAnsiTheme="minorEastAsia" w:eastAsiaTheme="minorEastAsia" w:cstheme="minorEastAsia"/>
          <w:b w:val="0"/>
          <w:bCs w:val="0"/>
          <w:kern w:val="2"/>
          <w:sz w:val="21"/>
          <w:szCs w:val="21"/>
          <w:highlight w:val="none"/>
          <w:u w:val="single"/>
          <w:lang w:val="en-US" w:eastAsia="zh-CN" w:bidi="ar-SA"/>
        </w:rPr>
        <w:t xml:space="preserve"> 0 </w:t>
      </w:r>
      <w:r>
        <w:rPr>
          <w:rFonts w:hint="eastAsia" w:asciiTheme="minorEastAsia" w:hAnsiTheme="minorEastAsia" w:eastAsiaTheme="minorEastAsia" w:cstheme="minorEastAsia"/>
          <w:b w:val="0"/>
          <w:bCs w:val="0"/>
          <w:kern w:val="2"/>
          <w:sz w:val="21"/>
          <w:szCs w:val="21"/>
          <w:highlight w:val="none"/>
          <w:lang w:val="en-US" w:eastAsia="zh-CN" w:bidi="ar-SA"/>
        </w:rPr>
        <w:t>人,</w:t>
      </w:r>
      <w:r>
        <w:rPr>
          <w:rFonts w:hint="eastAsia" w:asciiTheme="minorEastAsia" w:hAnsiTheme="minorEastAsia" w:eastAsiaTheme="minorEastAsia" w:cstheme="minorEastAsia"/>
          <w:color w:val="000000"/>
          <w:sz w:val="21"/>
          <w:szCs w:val="21"/>
          <w:highlight w:val="none"/>
          <w:lang w:val="en-US" w:eastAsia="zh-CN"/>
        </w:rPr>
        <w:t>评审</w:t>
      </w:r>
      <w:r>
        <w:rPr>
          <w:rFonts w:hint="eastAsia" w:asciiTheme="minorEastAsia" w:hAnsiTheme="minorEastAsia" w:eastAsiaTheme="minorEastAsia" w:cstheme="minorEastAsia"/>
          <w:color w:val="000000"/>
          <w:sz w:val="21"/>
          <w:szCs w:val="21"/>
          <w:highlight w:val="none"/>
        </w:rPr>
        <w:t>专家</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5</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人</w:t>
      </w:r>
      <w:r>
        <w:rPr>
          <w:rFonts w:hint="eastAsia" w:asciiTheme="minorEastAsia" w:hAnsiTheme="minorEastAsia" w:eastAsiaTheme="minorEastAsia" w:cstheme="minorEastAsia"/>
          <w:b w:val="0"/>
          <w:bCs w:val="0"/>
          <w:kern w:val="2"/>
          <w:sz w:val="21"/>
          <w:szCs w:val="21"/>
          <w:highlight w:val="none"/>
          <w:lang w:val="en-US" w:eastAsia="zh-CN" w:bidi="ar-SA"/>
        </w:rPr>
        <w:t>。</w:t>
      </w:r>
    </w:p>
    <w:p w14:paraId="7CB3A7D2">
      <w:pPr>
        <w:keepNext w:val="0"/>
        <w:keepLines w:val="0"/>
        <w:pageBreakBefore w:val="0"/>
        <w:widowControl/>
        <w:kinsoku/>
        <w:wordWrap/>
        <w:overflowPunct/>
        <w:topLinePunct w:val="0"/>
        <w:bidi w:val="0"/>
        <w:adjustRightInd w:val="0"/>
        <w:snapToGrid w:val="0"/>
        <w:spacing w:after="0" w:line="360" w:lineRule="exact"/>
        <w:ind w:firstLine="422" w:firstLineChars="200"/>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二、总则</w:t>
      </w:r>
    </w:p>
    <w:p w14:paraId="2B7B8DEA">
      <w:pPr>
        <w:keepNext w:val="0"/>
        <w:keepLines w:val="0"/>
        <w:pageBreakBefore w:val="0"/>
        <w:tabs>
          <w:tab w:val="left" w:pos="0"/>
          <w:tab w:val="left" w:pos="900"/>
          <w:tab w:val="left" w:pos="7020"/>
          <w:tab w:val="left" w:pos="8460"/>
        </w:tabs>
        <w:kinsoku/>
        <w:wordWrap/>
        <w:overflowPunct/>
        <w:topLinePunct w:val="0"/>
        <w:bidi w:val="0"/>
        <w:spacing w:after="0" w:line="360" w:lineRule="exact"/>
        <w:ind w:firstLine="420" w:firstLineChars="200"/>
        <w:outlineLvl w:val="1"/>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sz w:val="21"/>
          <w:szCs w:val="21"/>
          <w:highlight w:val="none"/>
        </w:rPr>
        <w:t>本次评标采用综合评分法，总分为100分，其中价格分</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商务技术</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70</w:t>
      </w:r>
      <w:r>
        <w:rPr>
          <w:rFonts w:hint="eastAsia" w:asciiTheme="minorEastAsia" w:hAnsiTheme="minorEastAsia" w:eastAsiaTheme="minorEastAsia" w:cstheme="minorEastAsia"/>
          <w:sz w:val="21"/>
          <w:szCs w:val="21"/>
          <w:highlight w:val="none"/>
        </w:rPr>
        <w:t>分。合格</w:t>
      </w:r>
      <w:r>
        <w:rPr>
          <w:rFonts w:hint="eastAsia" w:asciiTheme="minorEastAsia" w:hAnsiTheme="minorEastAsia" w:eastAsiaTheme="minorEastAsia" w:cstheme="minorEastAsia"/>
          <w:sz w:val="21"/>
          <w:szCs w:val="21"/>
          <w:highlight w:val="none"/>
          <w:lang w:eastAsia="zh-CN"/>
        </w:rPr>
        <w:t>投标人</w:t>
      </w:r>
      <w:r>
        <w:rPr>
          <w:rFonts w:hint="eastAsia" w:asciiTheme="minorEastAsia" w:hAnsiTheme="minorEastAsia" w:eastAsiaTheme="minorEastAsia" w:cstheme="minorEastAsia"/>
          <w:sz w:val="21"/>
          <w:szCs w:val="21"/>
          <w:highlight w:val="none"/>
        </w:rPr>
        <w:t>的评标</w:t>
      </w:r>
      <w:r>
        <w:rPr>
          <w:rFonts w:hint="eastAsia" w:asciiTheme="minorEastAsia" w:hAnsiTheme="minorEastAsia" w:eastAsiaTheme="minorEastAsia" w:cstheme="minorEastAsia"/>
          <w:sz w:val="21"/>
          <w:szCs w:val="21"/>
          <w:highlight w:val="none"/>
          <w:lang w:val="en-US" w:eastAsia="zh-CN"/>
        </w:rPr>
        <w:t>综合</w:t>
      </w:r>
      <w:r>
        <w:rPr>
          <w:rFonts w:hint="eastAsia" w:asciiTheme="minorEastAsia" w:hAnsiTheme="minorEastAsia" w:eastAsiaTheme="minorEastAsia" w:cstheme="minorEastAsia"/>
          <w:sz w:val="21"/>
          <w:szCs w:val="21"/>
          <w:highlight w:val="none"/>
        </w:rPr>
        <w:t>得分为价格分+</w:t>
      </w:r>
      <w:r>
        <w:rPr>
          <w:rFonts w:hint="eastAsia" w:asciiTheme="minorEastAsia" w:hAnsiTheme="minorEastAsia" w:eastAsiaTheme="minorEastAsia" w:cstheme="minorEastAsia"/>
          <w:sz w:val="21"/>
          <w:szCs w:val="21"/>
          <w:highlight w:val="none"/>
          <w:lang w:val="en-US" w:eastAsia="zh-CN"/>
        </w:rPr>
        <w:t>商务技术</w:t>
      </w:r>
      <w:r>
        <w:rPr>
          <w:rFonts w:hint="eastAsia" w:asciiTheme="minorEastAsia" w:hAnsiTheme="minorEastAsia" w:eastAsiaTheme="minorEastAsia" w:cstheme="minorEastAsia"/>
          <w:sz w:val="21"/>
          <w:szCs w:val="21"/>
          <w:highlight w:val="none"/>
          <w:lang w:eastAsia="zh-CN"/>
        </w:rPr>
        <w:t>分。</w:t>
      </w:r>
      <w:r>
        <w:rPr>
          <w:rFonts w:hint="eastAsia" w:asciiTheme="minorEastAsia" w:hAnsiTheme="minorEastAsia" w:eastAsiaTheme="minorEastAsia" w:cstheme="minorEastAsia"/>
          <w:b w:val="0"/>
          <w:bCs w:val="0"/>
          <w:sz w:val="21"/>
          <w:szCs w:val="21"/>
          <w:highlight w:val="none"/>
        </w:rPr>
        <w:t>评分过程中采用四舍五入，保留</w:t>
      </w:r>
      <w:r>
        <w:rPr>
          <w:rFonts w:hint="eastAsia" w:asciiTheme="minorEastAsia" w:hAnsiTheme="minorEastAsia" w:eastAsiaTheme="minorEastAsia" w:cstheme="minorEastAsia"/>
          <w:b w:val="0"/>
          <w:bCs w:val="0"/>
          <w:sz w:val="21"/>
          <w:szCs w:val="21"/>
          <w:highlight w:val="none"/>
          <w:lang w:val="en-US" w:eastAsia="zh-CN"/>
        </w:rPr>
        <w:t>两</w:t>
      </w:r>
      <w:r>
        <w:rPr>
          <w:rFonts w:hint="eastAsia" w:asciiTheme="minorEastAsia" w:hAnsiTheme="minorEastAsia" w:eastAsiaTheme="minorEastAsia" w:cstheme="minorEastAsia"/>
          <w:b w:val="0"/>
          <w:bCs w:val="0"/>
          <w:sz w:val="21"/>
          <w:szCs w:val="21"/>
          <w:highlight w:val="none"/>
        </w:rPr>
        <w:t>位小数。</w:t>
      </w:r>
      <w:r>
        <w:rPr>
          <w:rFonts w:hint="eastAsia" w:asciiTheme="minorEastAsia" w:hAnsiTheme="minorEastAsia" w:eastAsiaTheme="minorEastAsia" w:cstheme="minorEastAsia"/>
          <w:b w:val="0"/>
          <w:bCs w:val="0"/>
          <w:sz w:val="21"/>
          <w:szCs w:val="21"/>
          <w:highlight w:val="none"/>
          <w:lang w:val="en-US" w:eastAsia="zh-CN"/>
        </w:rPr>
        <w:t xml:space="preserve">    </w:t>
      </w:r>
    </w:p>
    <w:p w14:paraId="07B0BE19">
      <w:pPr>
        <w:keepNext w:val="0"/>
        <w:keepLines w:val="0"/>
        <w:pageBreakBefore w:val="0"/>
        <w:tabs>
          <w:tab w:val="left" w:pos="0"/>
          <w:tab w:val="left" w:pos="900"/>
          <w:tab w:val="left" w:pos="7020"/>
          <w:tab w:val="left" w:pos="8460"/>
        </w:tabs>
        <w:kinsoku/>
        <w:wordWrap/>
        <w:overflowPunct/>
        <w:topLinePunct w:val="0"/>
        <w:bidi w:val="0"/>
        <w:spacing w:after="0" w:line="360" w:lineRule="exact"/>
        <w:ind w:firstLine="420" w:firstLineChars="200"/>
        <w:outlineLvl w:val="1"/>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sz w:val="21"/>
          <w:szCs w:val="21"/>
          <w:highlight w:val="none"/>
        </w:rPr>
        <w:t>投标文件满足</w:t>
      </w:r>
      <w:r>
        <w:rPr>
          <w:rFonts w:hint="eastAsia" w:asciiTheme="minorEastAsia" w:hAnsiTheme="minorEastAsia" w:eastAsiaTheme="minorEastAsia" w:cstheme="minorEastAsia"/>
          <w:sz w:val="21"/>
          <w:szCs w:val="21"/>
          <w:highlight w:val="none"/>
          <w:lang w:eastAsia="zh-CN"/>
        </w:rPr>
        <w:t>采购文件</w:t>
      </w:r>
      <w:r>
        <w:rPr>
          <w:rFonts w:hint="eastAsia" w:asciiTheme="minorEastAsia" w:hAnsiTheme="minorEastAsia" w:eastAsiaTheme="minorEastAsia" w:cstheme="minorEastAsia"/>
          <w:sz w:val="21"/>
          <w:szCs w:val="21"/>
          <w:highlight w:val="none"/>
        </w:rPr>
        <w:t>全部实质性要求</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zh-CN"/>
        </w:rPr>
        <w:t>评标委员会按照</w:t>
      </w:r>
      <w:r>
        <w:rPr>
          <w:rFonts w:hint="eastAsia" w:asciiTheme="minorEastAsia" w:hAnsiTheme="minorEastAsia" w:eastAsiaTheme="minorEastAsia" w:cstheme="minorEastAsia"/>
          <w:sz w:val="21"/>
          <w:szCs w:val="21"/>
          <w:highlight w:val="none"/>
          <w:lang w:val="en-US" w:eastAsia="zh-CN"/>
        </w:rPr>
        <w:t>采购</w:t>
      </w:r>
      <w:r>
        <w:rPr>
          <w:rFonts w:hint="eastAsia" w:asciiTheme="minorEastAsia" w:hAnsiTheme="minorEastAsia" w:eastAsiaTheme="minorEastAsia" w:cstheme="minorEastAsia"/>
          <w:sz w:val="21"/>
          <w:szCs w:val="21"/>
          <w:highlight w:val="none"/>
          <w:lang w:val="zh-CN"/>
        </w:rPr>
        <w:t>文件中规定的各项因素进行综合评审后</w:t>
      </w:r>
      <w:r>
        <w:rPr>
          <w:rFonts w:hint="eastAsia" w:asciiTheme="minorEastAsia" w:hAnsiTheme="minorEastAsia" w:eastAsiaTheme="minorEastAsia" w:cstheme="minorEastAsia"/>
          <w:sz w:val="21"/>
          <w:szCs w:val="21"/>
          <w:highlight w:val="none"/>
        </w:rPr>
        <w:t>得分由高到低顺序排列</w:t>
      </w:r>
      <w:r>
        <w:rPr>
          <w:rFonts w:hint="eastAsia" w:asciiTheme="minorEastAsia" w:hAnsiTheme="minorEastAsia" w:eastAsiaTheme="minorEastAsia" w:cstheme="minorEastAsia"/>
          <w:sz w:val="21"/>
          <w:szCs w:val="21"/>
          <w:highlight w:val="none"/>
          <w:lang w:val="zh-CN"/>
        </w:rPr>
        <w:t>推荐</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zh-CN"/>
        </w:rPr>
        <w:t>名中标候选人</w:t>
      </w:r>
      <w:r>
        <w:rPr>
          <w:rFonts w:hint="eastAsia" w:asciiTheme="minorEastAsia" w:hAnsiTheme="minorEastAsia" w:eastAsiaTheme="minorEastAsia" w:cstheme="minorEastAsia"/>
          <w:color w:val="000000"/>
          <w:kern w:val="2"/>
          <w:sz w:val="21"/>
          <w:szCs w:val="21"/>
          <w:highlight w:val="none"/>
          <w:lang w:val="en-US" w:eastAsia="zh-CN" w:bidi="ar-SA"/>
        </w:rPr>
        <w:t>。</w:t>
      </w:r>
      <w:r>
        <w:rPr>
          <w:rFonts w:hint="eastAsia" w:asciiTheme="minorEastAsia" w:hAnsiTheme="minorEastAsia" w:eastAsiaTheme="minorEastAsia" w:cstheme="minorEastAsia"/>
          <w:sz w:val="21"/>
          <w:szCs w:val="21"/>
          <w:highlight w:val="none"/>
          <w:lang w:val="en-US" w:eastAsia="zh-CN"/>
        </w:rPr>
        <w:t>如综合</w:t>
      </w:r>
      <w:r>
        <w:rPr>
          <w:rFonts w:hint="eastAsia" w:asciiTheme="minorEastAsia" w:hAnsiTheme="minorEastAsia" w:eastAsiaTheme="minorEastAsia" w:cstheme="minorEastAsia"/>
          <w:sz w:val="21"/>
          <w:szCs w:val="21"/>
          <w:highlight w:val="none"/>
        </w:rPr>
        <w:t>得分相同的，按投标报价由低到高顺序排列。得分且投标报价相同的并列</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color w:val="000000"/>
          <w:kern w:val="2"/>
          <w:sz w:val="21"/>
          <w:szCs w:val="21"/>
          <w:highlight w:val="none"/>
          <w:lang w:val="en-US" w:eastAsia="zh-CN" w:bidi="ar-SA"/>
        </w:rPr>
        <w:t>按照技术指标优劣顺序推荐。</w:t>
      </w:r>
    </w:p>
    <w:p w14:paraId="4C59D55F">
      <w:pPr>
        <w:keepNext w:val="0"/>
        <w:keepLines w:val="0"/>
        <w:pageBreakBefore w:val="0"/>
        <w:kinsoku/>
        <w:wordWrap/>
        <w:overflowPunct/>
        <w:topLinePunct w:val="0"/>
        <w:bidi w:val="0"/>
        <w:adjustRightInd w:val="0"/>
        <w:spacing w:after="0" w:line="360" w:lineRule="exact"/>
        <w:ind w:firstLine="422" w:firstLineChars="20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三</w:t>
      </w:r>
      <w:r>
        <w:rPr>
          <w:rFonts w:hint="eastAsia" w:asciiTheme="minorEastAsia" w:hAnsiTheme="minorEastAsia" w:eastAsiaTheme="minorEastAsia" w:cstheme="minorEastAsia"/>
          <w:b/>
          <w:sz w:val="21"/>
          <w:szCs w:val="21"/>
          <w:highlight w:val="none"/>
        </w:rPr>
        <w:t>、评标内容及标准</w:t>
      </w:r>
    </w:p>
    <w:p w14:paraId="19BB134D">
      <w:pPr>
        <w:pStyle w:val="18"/>
        <w:keepNext w:val="0"/>
        <w:keepLines w:val="0"/>
        <w:pageBreakBefore w:val="0"/>
        <w:kinsoku/>
        <w:wordWrap/>
        <w:overflowPunct/>
        <w:topLinePunct w:val="0"/>
        <w:bidi w:val="0"/>
        <w:adjustRightInd w:val="0"/>
        <w:spacing w:after="0" w:line="360" w:lineRule="exact"/>
        <w:ind w:left="0" w:leftChars="0"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sz w:val="21"/>
          <w:szCs w:val="21"/>
          <w:highlight w:val="none"/>
        </w:rPr>
        <w:t>（一）</w:t>
      </w:r>
      <w:r>
        <w:rPr>
          <w:rFonts w:hint="eastAsia" w:asciiTheme="minorEastAsia" w:hAnsiTheme="minorEastAsia" w:eastAsiaTheme="minorEastAsia" w:cstheme="minorEastAsia"/>
          <w:b/>
          <w:bCs/>
          <w:sz w:val="21"/>
          <w:szCs w:val="21"/>
          <w:highlight w:val="none"/>
        </w:rPr>
        <w:t>价格分（</w:t>
      </w:r>
      <w:r>
        <w:rPr>
          <w:rFonts w:hint="eastAsia" w:asciiTheme="minorEastAsia" w:hAnsiTheme="minorEastAsia" w:eastAsiaTheme="minorEastAsia" w:cstheme="minorEastAsia"/>
          <w:b/>
          <w:bCs/>
          <w:sz w:val="21"/>
          <w:szCs w:val="21"/>
          <w:highlight w:val="none"/>
          <w:lang w:val="en-US" w:eastAsia="zh-CN"/>
        </w:rPr>
        <w:t>3</w:t>
      </w:r>
      <w:r>
        <w:rPr>
          <w:rFonts w:hint="eastAsia" w:asciiTheme="minorEastAsia" w:hAnsiTheme="minorEastAsia" w:eastAsiaTheme="minorEastAsia" w:cstheme="minorEastAsia"/>
          <w:b/>
          <w:bCs/>
          <w:sz w:val="21"/>
          <w:szCs w:val="21"/>
          <w:highlight w:val="none"/>
        </w:rPr>
        <w:t>0分）</w:t>
      </w:r>
    </w:p>
    <w:p w14:paraId="4CEE824C">
      <w:pPr>
        <w:pStyle w:val="18"/>
        <w:keepNext w:val="0"/>
        <w:keepLines w:val="0"/>
        <w:pageBreakBefore w:val="0"/>
        <w:kinsoku/>
        <w:wordWrap/>
        <w:overflowPunct/>
        <w:topLinePunct w:val="0"/>
        <w:bidi w:val="0"/>
        <w:adjustRightInd w:val="0"/>
        <w:spacing w:after="0" w:line="360" w:lineRule="exact"/>
        <w:ind w:left="0" w:leftChars="0"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1.价格分采用低价优先法计算，即满足</w:t>
      </w:r>
      <w:r>
        <w:rPr>
          <w:rFonts w:hint="eastAsia" w:asciiTheme="minorEastAsia" w:hAnsiTheme="minorEastAsia" w:eastAsiaTheme="minorEastAsia" w:cstheme="minorEastAsia"/>
          <w:bCs/>
          <w:sz w:val="21"/>
          <w:szCs w:val="21"/>
          <w:highlight w:val="none"/>
          <w:lang w:eastAsia="zh-CN"/>
        </w:rPr>
        <w:t>采购文件</w:t>
      </w:r>
      <w:r>
        <w:rPr>
          <w:rFonts w:hint="eastAsia" w:asciiTheme="minorEastAsia" w:hAnsiTheme="minorEastAsia" w:eastAsiaTheme="minorEastAsia" w:cstheme="minorEastAsia"/>
          <w:bCs/>
          <w:sz w:val="21"/>
          <w:szCs w:val="21"/>
          <w:highlight w:val="none"/>
        </w:rPr>
        <w:t>要求且投标价格最低的投标报价为评标基准价，其他投标人的价格分按照下列公式计算：</w:t>
      </w:r>
    </w:p>
    <w:p w14:paraId="4FEE10BF">
      <w:pPr>
        <w:keepNext w:val="0"/>
        <w:keepLines w:val="0"/>
        <w:pageBreakBefore w:val="0"/>
        <w:widowControl/>
        <w:kinsoku/>
        <w:wordWrap/>
        <w:overflowPunct/>
        <w:topLinePunct w:val="0"/>
        <w:bidi w:val="0"/>
        <w:adjustRightInd w:val="0"/>
        <w:snapToGrid w:val="0"/>
        <w:spacing w:after="0" w:line="360" w:lineRule="exact"/>
        <w:ind w:leftChars="0"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价格分=（评标基准价/投标报价）×</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0%×100</w:t>
      </w:r>
      <w:r>
        <w:rPr>
          <w:rFonts w:hint="eastAsia" w:asciiTheme="minorEastAsia" w:hAnsiTheme="minorEastAsia" w:eastAsiaTheme="minorEastAsia" w:cstheme="minorEastAsia"/>
          <w:sz w:val="21"/>
          <w:szCs w:val="21"/>
          <w:highlight w:val="none"/>
          <w:lang w:val="zh-CN"/>
        </w:rPr>
        <w:t>（四舍五入，保留两位小数）</w:t>
      </w:r>
    </w:p>
    <w:p w14:paraId="565D7306">
      <w:pPr>
        <w:pStyle w:val="18"/>
        <w:keepNext w:val="0"/>
        <w:keepLines w:val="0"/>
        <w:pageBreakBefore w:val="0"/>
        <w:kinsoku/>
        <w:wordWrap/>
        <w:overflowPunct/>
        <w:topLinePunct w:val="0"/>
        <w:bidi w:val="0"/>
        <w:adjustRightInd w:val="0"/>
        <w:spacing w:after="0" w:line="360" w:lineRule="exact"/>
        <w:ind w:left="0" w:leftChars="0" w:firstLine="420" w:firstLineChars="200"/>
        <w:textAlignment w:val="auto"/>
        <w:rPr>
          <w:rFonts w:hint="eastAsia"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2.投标人的投标报价超过采购人设定的最高限价，其投标视为无效。</w:t>
      </w:r>
    </w:p>
    <w:p w14:paraId="2CED739D">
      <w:pPr>
        <w:pStyle w:val="18"/>
        <w:keepNext w:val="0"/>
        <w:keepLines w:val="0"/>
        <w:pageBreakBefore w:val="0"/>
        <w:kinsoku/>
        <w:wordWrap/>
        <w:overflowPunct/>
        <w:topLinePunct w:val="0"/>
        <w:bidi w:val="0"/>
        <w:adjustRightInd w:val="0"/>
        <w:spacing w:after="0" w:line="360" w:lineRule="exact"/>
        <w:ind w:left="0" w:leftChars="0" w:firstLine="420"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Cs/>
          <w:sz w:val="21"/>
          <w:szCs w:val="21"/>
          <w:highlight w:val="none"/>
          <w:lang w:val="en-US" w:eastAsia="zh-CN"/>
        </w:rPr>
        <w:t>3.</w:t>
      </w:r>
      <w:r>
        <w:rPr>
          <w:rFonts w:hint="eastAsia" w:asciiTheme="minorEastAsia" w:hAnsiTheme="minorEastAsia" w:eastAsiaTheme="minorEastAsia" w:cstheme="minorEastAsia"/>
          <w:bCs/>
          <w:sz w:val="21"/>
          <w:szCs w:val="21"/>
          <w:highlight w:val="none"/>
          <w:lang w:val="zh-CN" w:eastAsia="zh-CN"/>
        </w:rPr>
        <w:t>政府采购政策及优惠：</w:t>
      </w:r>
      <w:r>
        <w:rPr>
          <w:rFonts w:hint="eastAsia" w:asciiTheme="minorEastAsia" w:hAnsiTheme="minorEastAsia" w:eastAsiaTheme="minorEastAsia" w:cstheme="minorEastAsia"/>
          <w:bCs/>
          <w:sz w:val="21"/>
          <w:szCs w:val="21"/>
          <w:highlight w:val="none"/>
          <w:lang w:val="en-US" w:eastAsia="zh-CN"/>
        </w:rPr>
        <w:t>本项目专门面向中小企业采购，价格评审时，中小微企业的投标价格不作扣除。</w:t>
      </w:r>
    </w:p>
    <w:p w14:paraId="5AAD1DD5">
      <w:pPr>
        <w:pStyle w:val="37"/>
        <w:keepNext w:val="0"/>
        <w:keepLines w:val="0"/>
        <w:pageBreakBefore w:val="0"/>
        <w:widowControl w:val="0"/>
        <w:tabs>
          <w:tab w:val="left" w:pos="630"/>
        </w:tabs>
        <w:kinsoku/>
        <w:wordWrap/>
        <w:overflowPunct/>
        <w:topLinePunct w:val="0"/>
        <w:autoSpaceDE/>
        <w:autoSpaceDN/>
        <w:bidi w:val="0"/>
        <w:adjustRightInd w:val="0"/>
        <w:spacing w:after="0" w:line="360" w:lineRule="exact"/>
        <w:ind w:firstLine="422" w:firstLineChars="200"/>
        <w:textAlignment w:val="auto"/>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highlight w:val="none"/>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b/>
          <w:bCs/>
          <w:sz w:val="21"/>
          <w:szCs w:val="21"/>
          <w:highlight w:val="none"/>
          <w:lang w:eastAsia="zh-CN"/>
        </w:rPr>
        <w:t>商务技术</w:t>
      </w:r>
      <w:r>
        <w:rPr>
          <w:rFonts w:hint="eastAsia" w:asciiTheme="minorEastAsia" w:hAnsiTheme="minorEastAsia" w:eastAsiaTheme="minorEastAsia" w:cstheme="minorEastAsia"/>
          <w:b/>
          <w:bCs/>
          <w:sz w:val="21"/>
          <w:szCs w:val="21"/>
          <w:highlight w:val="none"/>
        </w:rPr>
        <w:t>分</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评审细则及标准</w:t>
      </w:r>
    </w:p>
    <w:p w14:paraId="1FE206DA">
      <w:pPr>
        <w:keepNext w:val="0"/>
        <w:keepLines w:val="0"/>
        <w:pageBreakBefore w:val="0"/>
        <w:widowControl w:val="0"/>
        <w:kinsoku/>
        <w:wordWrap/>
        <w:overflowPunct/>
        <w:topLinePunct w:val="0"/>
        <w:bidi w:val="0"/>
        <w:adjustRightInd w:val="0"/>
        <w:snapToGrid/>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bidi="zh-CN"/>
        </w:rPr>
      </w:pPr>
      <w:r>
        <w:rPr>
          <w:rFonts w:hint="eastAsia" w:asciiTheme="minorEastAsia" w:hAnsiTheme="minorEastAsia" w:eastAsiaTheme="minorEastAsia" w:cstheme="minorEastAsia"/>
          <w:color w:val="000000"/>
          <w:sz w:val="21"/>
          <w:szCs w:val="21"/>
          <w:highlight w:val="none"/>
          <w:lang w:bidi="zh-CN"/>
        </w:rPr>
        <w:t>1.各投标人的</w:t>
      </w:r>
      <w:r>
        <w:rPr>
          <w:rFonts w:hint="eastAsia" w:asciiTheme="minorEastAsia" w:hAnsiTheme="minorEastAsia" w:eastAsiaTheme="minorEastAsia" w:cstheme="minorEastAsia"/>
          <w:color w:val="000000"/>
          <w:sz w:val="21"/>
          <w:szCs w:val="21"/>
          <w:highlight w:val="none"/>
          <w:lang w:val="en-US" w:bidi="zh-CN"/>
        </w:rPr>
        <w:t>商务</w:t>
      </w:r>
      <w:r>
        <w:rPr>
          <w:rFonts w:hint="eastAsia" w:asciiTheme="minorEastAsia" w:hAnsiTheme="minorEastAsia" w:eastAsiaTheme="minorEastAsia" w:cstheme="minorEastAsia"/>
          <w:color w:val="000000"/>
          <w:sz w:val="21"/>
          <w:szCs w:val="21"/>
          <w:highlight w:val="none"/>
          <w:lang w:bidi="zh-CN"/>
        </w:rPr>
        <w:t>评分由评标委员会统一打分。</w:t>
      </w:r>
    </w:p>
    <w:p w14:paraId="5F938A92">
      <w:pPr>
        <w:keepNext w:val="0"/>
        <w:keepLines w:val="0"/>
        <w:pageBreakBefore w:val="0"/>
        <w:kinsoku/>
        <w:wordWrap/>
        <w:overflowPunct/>
        <w:topLinePunct w:val="0"/>
        <w:bidi w:val="0"/>
        <w:adjustRightInd w:val="0"/>
        <w:spacing w:after="0" w:line="360" w:lineRule="exact"/>
        <w:ind w:firstLine="420" w:firstLineChars="200"/>
        <w:textAlignment w:val="auto"/>
        <w:rPr>
          <w:rFonts w:hint="eastAsia" w:asciiTheme="minorEastAsia" w:hAnsiTheme="minorEastAsia" w:eastAsiaTheme="minorEastAsia" w:cstheme="minorEastAsia"/>
          <w:color w:val="000000"/>
          <w:sz w:val="21"/>
          <w:szCs w:val="21"/>
          <w:highlight w:val="none"/>
          <w:lang w:val="zh-CN" w:bidi="zh-CN"/>
        </w:rPr>
      </w:pPr>
      <w:r>
        <w:rPr>
          <w:rFonts w:hint="eastAsia" w:asciiTheme="minorEastAsia" w:hAnsiTheme="minorEastAsia" w:eastAsiaTheme="minorEastAsia" w:cstheme="minorEastAsia"/>
          <w:color w:val="000000"/>
          <w:sz w:val="21"/>
          <w:szCs w:val="21"/>
          <w:highlight w:val="none"/>
          <w:lang w:bidi="zh-CN"/>
        </w:rPr>
        <w:t>2.各投标人的技术评分按照评标委员会成员的独立评分结果汇总后的算术平均分计算</w:t>
      </w:r>
      <w:r>
        <w:rPr>
          <w:rFonts w:hint="eastAsia" w:asciiTheme="minorEastAsia" w:hAnsiTheme="minorEastAsia" w:eastAsiaTheme="minorEastAsia" w:cstheme="minorEastAsia"/>
          <w:color w:val="000000"/>
          <w:sz w:val="21"/>
          <w:szCs w:val="21"/>
          <w:highlight w:val="none"/>
          <w:lang w:val="zh-CN" w:bidi="zh-CN"/>
        </w:rPr>
        <w:t>（四舍五入，保留两位小数）。</w:t>
      </w:r>
    </w:p>
    <w:p w14:paraId="311F616D">
      <w:pPr>
        <w:keepNext w:val="0"/>
        <w:keepLines w:val="0"/>
        <w:pageBreakBefore w:val="0"/>
        <w:kinsoku/>
        <w:wordWrap/>
        <w:overflowPunct/>
        <w:topLinePunct w:val="0"/>
        <w:bidi w:val="0"/>
        <w:adjustRightInd w:val="0"/>
        <w:spacing w:after="0" w:line="360" w:lineRule="exact"/>
        <w:ind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color w:val="000000"/>
          <w:sz w:val="21"/>
          <w:szCs w:val="21"/>
          <w:highlight w:val="none"/>
          <w:lang w:bidi="zh-CN"/>
        </w:rPr>
        <w:t>3.</w:t>
      </w:r>
      <w:r>
        <w:rPr>
          <w:rFonts w:hint="eastAsia" w:asciiTheme="minorEastAsia" w:hAnsiTheme="minorEastAsia" w:eastAsiaTheme="minorEastAsia" w:cstheme="minorEastAsia"/>
          <w:b/>
          <w:bCs/>
          <w:sz w:val="21"/>
          <w:szCs w:val="21"/>
          <w:highlight w:val="none"/>
          <w:lang w:eastAsia="zh-CN"/>
        </w:rPr>
        <w:t>商务技术</w:t>
      </w:r>
      <w:r>
        <w:rPr>
          <w:rFonts w:hint="eastAsia" w:asciiTheme="minorEastAsia" w:hAnsiTheme="minorEastAsia" w:eastAsiaTheme="minorEastAsia" w:cstheme="minorEastAsia"/>
          <w:b/>
          <w:bCs/>
          <w:sz w:val="21"/>
          <w:szCs w:val="21"/>
          <w:highlight w:val="none"/>
        </w:rPr>
        <w:t>分</w:t>
      </w:r>
      <w:r>
        <w:rPr>
          <w:rFonts w:hint="eastAsia" w:asciiTheme="minorEastAsia" w:hAnsiTheme="minorEastAsia" w:eastAsiaTheme="minorEastAsia" w:cstheme="minorEastAsia"/>
          <w:b/>
          <w:bCs/>
          <w:sz w:val="21"/>
          <w:szCs w:val="21"/>
          <w:highlight w:val="none"/>
          <w:lang w:val="en-US" w:eastAsia="zh-CN"/>
        </w:rPr>
        <w:t>7</w:t>
      </w:r>
      <w:r>
        <w:rPr>
          <w:rFonts w:hint="eastAsia" w:asciiTheme="minorEastAsia" w:hAnsiTheme="minorEastAsia" w:eastAsiaTheme="minorEastAsia" w:cstheme="minorEastAsia"/>
          <w:b/>
          <w:bCs/>
          <w:sz w:val="21"/>
          <w:szCs w:val="21"/>
          <w:highlight w:val="none"/>
        </w:rPr>
        <w:t>0分，</w:t>
      </w:r>
      <w:r>
        <w:rPr>
          <w:rFonts w:hint="eastAsia" w:asciiTheme="minorEastAsia" w:hAnsiTheme="minorEastAsia" w:eastAsiaTheme="minorEastAsia" w:cstheme="minorEastAsia"/>
          <w:b/>
          <w:bCs/>
          <w:sz w:val="21"/>
          <w:szCs w:val="21"/>
          <w:highlight w:val="none"/>
          <w:lang w:val="zh-CN" w:bidi="ar"/>
        </w:rPr>
        <w:t>具体分值细化条款如下表：</w:t>
      </w:r>
    </w:p>
    <w:tbl>
      <w:tblPr>
        <w:tblStyle w:val="68"/>
        <w:tblW w:w="9369" w:type="dxa"/>
        <w:jc w:val="center"/>
        <w:tblLayout w:type="fixed"/>
        <w:tblCellMar>
          <w:top w:w="0" w:type="dxa"/>
          <w:left w:w="108" w:type="dxa"/>
          <w:bottom w:w="0" w:type="dxa"/>
          <w:right w:w="108" w:type="dxa"/>
        </w:tblCellMar>
      </w:tblPr>
      <w:tblGrid>
        <w:gridCol w:w="1266"/>
        <w:gridCol w:w="1537"/>
        <w:gridCol w:w="4573"/>
        <w:gridCol w:w="801"/>
        <w:gridCol w:w="1192"/>
      </w:tblGrid>
      <w:tr w14:paraId="4221DA8E">
        <w:tblPrEx>
          <w:tblCellMar>
            <w:top w:w="0" w:type="dxa"/>
            <w:left w:w="108" w:type="dxa"/>
            <w:bottom w:w="0" w:type="dxa"/>
            <w:right w:w="108" w:type="dxa"/>
          </w:tblCellMar>
        </w:tblPrEx>
        <w:trPr>
          <w:trHeight w:val="666"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61CA232B">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bookmarkStart w:id="33" w:name="_Hlt226791910"/>
            <w:bookmarkEnd w:id="33"/>
            <w:r>
              <w:rPr>
                <w:rFonts w:hint="eastAsia" w:asciiTheme="minorEastAsia" w:hAnsiTheme="minorEastAsia" w:eastAsiaTheme="minorEastAsia" w:cstheme="minorEastAsia"/>
                <w:b w:val="0"/>
                <w:bCs w:val="0"/>
                <w:color w:val="auto"/>
                <w:sz w:val="21"/>
                <w:szCs w:val="21"/>
                <w:highlight w:val="none"/>
                <w:lang w:val="en-US" w:eastAsia="zh-CN"/>
              </w:rPr>
              <w:t>考评项目</w:t>
            </w:r>
          </w:p>
        </w:tc>
        <w:tc>
          <w:tcPr>
            <w:tcW w:w="1537" w:type="dxa"/>
            <w:tcBorders>
              <w:top w:val="single" w:color="auto" w:sz="4" w:space="0"/>
              <w:left w:val="nil"/>
              <w:bottom w:val="single" w:color="auto" w:sz="4" w:space="0"/>
              <w:right w:val="single" w:color="auto" w:sz="4" w:space="0"/>
            </w:tcBorders>
            <w:noWrap w:val="0"/>
            <w:vAlign w:val="center"/>
          </w:tcPr>
          <w:p w14:paraId="0DC95BA3">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评审内容</w:t>
            </w:r>
          </w:p>
        </w:tc>
        <w:tc>
          <w:tcPr>
            <w:tcW w:w="4573" w:type="dxa"/>
            <w:tcBorders>
              <w:top w:val="single" w:color="auto" w:sz="4" w:space="0"/>
              <w:left w:val="nil"/>
              <w:bottom w:val="single" w:color="auto" w:sz="4" w:space="0"/>
              <w:right w:val="single" w:color="auto" w:sz="4" w:space="0"/>
            </w:tcBorders>
            <w:noWrap w:val="0"/>
            <w:vAlign w:val="center"/>
          </w:tcPr>
          <w:p w14:paraId="26FF4CF6">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 评审标准</w:t>
            </w:r>
          </w:p>
        </w:tc>
        <w:tc>
          <w:tcPr>
            <w:tcW w:w="801" w:type="dxa"/>
            <w:tcBorders>
              <w:top w:val="single" w:color="auto" w:sz="4" w:space="0"/>
              <w:left w:val="nil"/>
              <w:bottom w:val="single" w:color="auto" w:sz="4" w:space="0"/>
              <w:right w:val="single" w:color="auto" w:sz="4" w:space="0"/>
            </w:tcBorders>
            <w:noWrap w:val="0"/>
            <w:vAlign w:val="center"/>
          </w:tcPr>
          <w:p w14:paraId="6544F562">
            <w:pPr>
              <w:keepNext w:val="0"/>
              <w:keepLines w:val="0"/>
              <w:pageBreakBefore w:val="0"/>
              <w:widowControl/>
              <w:suppressLineNumbers w:val="0"/>
              <w:kinsoku/>
              <w:wordWrap/>
              <w:overflowPunct/>
              <w:topLinePunct w:val="0"/>
              <w:autoSpaceDE/>
              <w:autoSpaceDN/>
              <w:bidi w:val="0"/>
              <w:adjustRightInd/>
              <w:snapToGrid w:val="0"/>
              <w:spacing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000000"/>
                <w:sz w:val="21"/>
                <w:szCs w:val="21"/>
                <w:highlight w:val="none"/>
                <w:lang w:val="en-US" w:eastAsia="zh-CN"/>
              </w:rPr>
              <w:t>权重</w:t>
            </w:r>
          </w:p>
        </w:tc>
        <w:tc>
          <w:tcPr>
            <w:tcW w:w="1192" w:type="dxa"/>
            <w:tcBorders>
              <w:top w:val="single" w:color="auto" w:sz="4" w:space="0"/>
              <w:left w:val="nil"/>
              <w:bottom w:val="single" w:color="auto" w:sz="4" w:space="0"/>
              <w:right w:val="single" w:color="auto" w:sz="4" w:space="0"/>
            </w:tcBorders>
            <w:noWrap w:val="0"/>
            <w:vAlign w:val="center"/>
          </w:tcPr>
          <w:p w14:paraId="1C2AA065">
            <w:pPr>
              <w:keepNext w:val="0"/>
              <w:keepLines w:val="0"/>
              <w:pageBreakBefore w:val="0"/>
              <w:widowControl/>
              <w:suppressLineNumbers w:val="0"/>
              <w:kinsoku/>
              <w:wordWrap/>
              <w:overflowPunct/>
              <w:topLinePunct w:val="0"/>
              <w:autoSpaceDE/>
              <w:autoSpaceDN/>
              <w:bidi w:val="0"/>
              <w:adjustRightInd/>
              <w:snapToGrid w:val="0"/>
              <w:spacing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000000"/>
                <w:sz w:val="21"/>
                <w:szCs w:val="21"/>
                <w:highlight w:val="none"/>
              </w:rPr>
              <w:t>主观分/客观分属性</w:t>
            </w:r>
          </w:p>
        </w:tc>
      </w:tr>
      <w:tr w14:paraId="5626D9CB">
        <w:tblPrEx>
          <w:tblCellMar>
            <w:top w:w="0" w:type="dxa"/>
            <w:left w:w="108" w:type="dxa"/>
            <w:bottom w:w="0" w:type="dxa"/>
            <w:right w:w="108" w:type="dxa"/>
          </w:tblCellMar>
        </w:tblPrEx>
        <w:trPr>
          <w:trHeight w:val="2194" w:hRule="atLeast"/>
          <w:jc w:val="center"/>
        </w:trPr>
        <w:tc>
          <w:tcPr>
            <w:tcW w:w="1266" w:type="dxa"/>
            <w:vMerge w:val="restart"/>
            <w:tcBorders>
              <w:top w:val="single" w:color="auto" w:sz="4" w:space="0"/>
              <w:left w:val="single" w:color="auto" w:sz="4" w:space="0"/>
              <w:bottom w:val="single" w:color="auto" w:sz="4" w:space="0"/>
              <w:right w:val="single" w:color="auto" w:sz="4" w:space="0"/>
            </w:tcBorders>
            <w:noWrap w:val="0"/>
            <w:vAlign w:val="center"/>
          </w:tcPr>
          <w:p w14:paraId="1A666CE9">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18EF0B19">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10B629B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0FEBBAB0">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6C4CD89C">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72EE6F03">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7011C85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48CE9F29">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p w14:paraId="5400F463">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商务评审</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79014B45">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类似业绩</w:t>
            </w:r>
          </w:p>
        </w:tc>
        <w:tc>
          <w:tcPr>
            <w:tcW w:w="4573" w:type="dxa"/>
            <w:tcBorders>
              <w:top w:val="single" w:color="auto" w:sz="4" w:space="0"/>
              <w:left w:val="nil"/>
              <w:bottom w:val="single" w:color="auto" w:sz="4" w:space="0"/>
              <w:right w:val="single" w:color="auto" w:sz="4" w:space="0"/>
            </w:tcBorders>
            <w:noWrap w:val="0"/>
            <w:vAlign w:val="center"/>
          </w:tcPr>
          <w:p w14:paraId="679B6A15">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投标人自2021年1月1日（以合同签订时间为准）以来，完成过类似公路工程PPP项目编制绩效评价业绩的，每个得1分。本项最高得3分。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证明材料：须提供项目合同原件扫描件加盖投标人单位公章编入商务技术标，未按以上要求提供的不得分。</w:t>
            </w:r>
          </w:p>
        </w:tc>
        <w:tc>
          <w:tcPr>
            <w:tcW w:w="801" w:type="dxa"/>
            <w:tcBorders>
              <w:top w:val="single" w:color="auto" w:sz="4" w:space="0"/>
              <w:left w:val="nil"/>
              <w:bottom w:val="single" w:color="auto" w:sz="4" w:space="0"/>
              <w:right w:val="single" w:color="auto" w:sz="4" w:space="0"/>
            </w:tcBorders>
            <w:noWrap w:val="0"/>
            <w:vAlign w:val="center"/>
          </w:tcPr>
          <w:p w14:paraId="10770426">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分</w:t>
            </w:r>
          </w:p>
        </w:tc>
        <w:tc>
          <w:tcPr>
            <w:tcW w:w="1192" w:type="dxa"/>
            <w:tcBorders>
              <w:top w:val="single" w:color="auto" w:sz="4" w:space="0"/>
              <w:left w:val="nil"/>
              <w:bottom w:val="single" w:color="auto" w:sz="4" w:space="0"/>
              <w:right w:val="single" w:color="auto" w:sz="4" w:space="0"/>
            </w:tcBorders>
            <w:noWrap w:val="0"/>
            <w:vAlign w:val="center"/>
          </w:tcPr>
          <w:p w14:paraId="5BC801B2">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eastAsia="zh-CN"/>
              </w:rPr>
              <w:t>客观分</w:t>
            </w:r>
          </w:p>
        </w:tc>
      </w:tr>
      <w:tr w14:paraId="23EA6A15">
        <w:tblPrEx>
          <w:tblCellMar>
            <w:top w:w="0" w:type="dxa"/>
            <w:left w:w="108" w:type="dxa"/>
            <w:bottom w:w="0" w:type="dxa"/>
            <w:right w:w="108" w:type="dxa"/>
          </w:tblCellMar>
        </w:tblPrEx>
        <w:trPr>
          <w:trHeight w:val="2550" w:hRule="atLeast"/>
          <w:jc w:val="center"/>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14:paraId="4D05306A">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113CE19">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kern w:val="0"/>
                <w:sz w:val="21"/>
                <w:szCs w:val="21"/>
              </w:rPr>
              <w:t>项目负责人</w:t>
            </w:r>
          </w:p>
        </w:tc>
        <w:tc>
          <w:tcPr>
            <w:tcW w:w="4573" w:type="dxa"/>
            <w:tcBorders>
              <w:top w:val="single" w:color="auto" w:sz="4" w:space="0"/>
              <w:left w:val="nil"/>
              <w:bottom w:val="single" w:color="auto" w:sz="4" w:space="0"/>
              <w:right w:val="single" w:color="auto" w:sz="4" w:space="0"/>
            </w:tcBorders>
            <w:noWrap w:val="0"/>
            <w:vAlign w:val="center"/>
          </w:tcPr>
          <w:p w14:paraId="1D1B2D1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拟派的项目负责人具有交通类高级及以上技术职称的得2分。本项最高得2分。</w:t>
            </w:r>
            <w:r>
              <w:rPr>
                <w:rFonts w:hint="eastAsia" w:asciiTheme="minorEastAsia" w:hAnsiTheme="minorEastAsia" w:eastAsiaTheme="minorEastAsia" w:cstheme="minorEastAsia"/>
                <w:b w:val="0"/>
                <w:bCs w:val="0"/>
                <w:color w:val="auto"/>
                <w:sz w:val="21"/>
                <w:szCs w:val="21"/>
                <w:highlight w:val="yellow"/>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证明材料：须提供职称证书及投标人为其缴纳的投标截止时间近三个月（2024年4月、5月、6月）的社保证明。以上证书、证明材料原件扫描件加盖投标人单位公章编入商务技术标，未按以上要求提供的不得分。</w:t>
            </w:r>
          </w:p>
        </w:tc>
        <w:tc>
          <w:tcPr>
            <w:tcW w:w="801" w:type="dxa"/>
            <w:tcBorders>
              <w:top w:val="single" w:color="auto" w:sz="4" w:space="0"/>
              <w:left w:val="nil"/>
              <w:bottom w:val="single" w:color="auto" w:sz="4" w:space="0"/>
              <w:right w:val="single" w:color="auto" w:sz="4" w:space="0"/>
            </w:tcBorders>
            <w:noWrap w:val="0"/>
            <w:vAlign w:val="center"/>
          </w:tcPr>
          <w:p w14:paraId="74E91C2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2分</w:t>
            </w:r>
          </w:p>
        </w:tc>
        <w:tc>
          <w:tcPr>
            <w:tcW w:w="1192" w:type="dxa"/>
            <w:tcBorders>
              <w:top w:val="single" w:color="auto" w:sz="4" w:space="0"/>
              <w:left w:val="nil"/>
              <w:bottom w:val="single" w:color="auto" w:sz="4" w:space="0"/>
              <w:right w:val="single" w:color="auto" w:sz="4" w:space="0"/>
            </w:tcBorders>
            <w:noWrap w:val="0"/>
            <w:vAlign w:val="center"/>
          </w:tcPr>
          <w:p w14:paraId="20311294">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客观分</w:t>
            </w:r>
          </w:p>
        </w:tc>
      </w:tr>
      <w:tr w14:paraId="79F34ECD">
        <w:tblPrEx>
          <w:tblCellMar>
            <w:top w:w="0" w:type="dxa"/>
            <w:left w:w="108" w:type="dxa"/>
            <w:bottom w:w="0" w:type="dxa"/>
            <w:right w:w="108" w:type="dxa"/>
          </w:tblCellMar>
        </w:tblPrEx>
        <w:trPr>
          <w:trHeight w:val="4695" w:hRule="atLeast"/>
          <w:jc w:val="center"/>
        </w:trPr>
        <w:tc>
          <w:tcPr>
            <w:tcW w:w="1266" w:type="dxa"/>
            <w:vMerge w:val="continue"/>
            <w:tcBorders>
              <w:top w:val="single" w:color="auto" w:sz="4" w:space="0"/>
              <w:left w:val="single" w:color="auto" w:sz="4" w:space="0"/>
              <w:bottom w:val="single" w:color="auto" w:sz="4" w:space="0"/>
              <w:right w:val="single" w:color="auto" w:sz="4" w:space="0"/>
            </w:tcBorders>
            <w:noWrap w:val="0"/>
            <w:vAlign w:val="center"/>
          </w:tcPr>
          <w:p w14:paraId="0DA96BFB">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eastAsia="zh-CN"/>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5C66B28">
            <w:pPr>
              <w:keepNext w:val="0"/>
              <w:keepLines w:val="0"/>
              <w:pageBreakBefore w:val="0"/>
              <w:widowControl/>
              <w:kinsoku/>
              <w:wordWrap/>
              <w:overflowPunct/>
              <w:topLinePunct w:val="0"/>
              <w:bidi w:val="0"/>
              <w:snapToGrid w:val="0"/>
              <w:spacing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项目组成员</w:t>
            </w:r>
          </w:p>
        </w:tc>
        <w:tc>
          <w:tcPr>
            <w:tcW w:w="4573" w:type="dxa"/>
            <w:tcBorders>
              <w:top w:val="single" w:color="auto" w:sz="4" w:space="0"/>
              <w:left w:val="nil"/>
              <w:bottom w:val="single" w:color="auto" w:sz="4" w:space="0"/>
              <w:right w:val="single" w:color="auto" w:sz="4" w:space="0"/>
            </w:tcBorders>
            <w:noWrap w:val="0"/>
            <w:vAlign w:val="center"/>
          </w:tcPr>
          <w:p w14:paraId="0108BD66">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拟投入本项目组成员（项目负责人除外）：①具有交通类高级及以上职称的，得2分，具有交通类中级职称的，得1分，本小项最高的2分。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②具有公路专业咨询工程师（投资）证书的，得2分，本小项最高的4分。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本项最高得6分。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注：同一人员具有多个证书的不累加得分。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证明材料：须提供相关证书原件扫描件及投标人为其缴纳的投标截止时间近三个月（2024年4月、5月、6月）的社保证明加盖投标人单位公章编入商务技术标，未按以上要求提供的不得分。</w:t>
            </w:r>
          </w:p>
        </w:tc>
        <w:tc>
          <w:tcPr>
            <w:tcW w:w="801" w:type="dxa"/>
            <w:tcBorders>
              <w:top w:val="single" w:color="auto" w:sz="4" w:space="0"/>
              <w:left w:val="nil"/>
              <w:bottom w:val="single" w:color="auto" w:sz="4" w:space="0"/>
              <w:right w:val="single" w:color="auto" w:sz="4" w:space="0"/>
            </w:tcBorders>
            <w:noWrap w:val="0"/>
            <w:vAlign w:val="center"/>
          </w:tcPr>
          <w:p w14:paraId="5416E67E">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14A92CAE">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lang w:eastAsia="zh-CN"/>
              </w:rPr>
              <w:t>客观分</w:t>
            </w:r>
          </w:p>
        </w:tc>
      </w:tr>
      <w:tr w14:paraId="1E496B10">
        <w:tblPrEx>
          <w:tblCellMar>
            <w:top w:w="0" w:type="dxa"/>
            <w:left w:w="108" w:type="dxa"/>
            <w:bottom w:w="0" w:type="dxa"/>
            <w:right w:w="108" w:type="dxa"/>
          </w:tblCellMar>
        </w:tblPrEx>
        <w:trPr>
          <w:trHeight w:val="754" w:hRule="atLeast"/>
          <w:jc w:val="center"/>
        </w:trPr>
        <w:tc>
          <w:tcPr>
            <w:tcW w:w="1266" w:type="dxa"/>
            <w:vMerge w:val="restart"/>
            <w:tcBorders>
              <w:top w:val="single" w:color="auto" w:sz="4" w:space="0"/>
              <w:left w:val="single" w:color="auto" w:sz="4" w:space="0"/>
              <w:right w:val="single" w:color="auto" w:sz="4" w:space="0"/>
            </w:tcBorders>
            <w:noWrap w:val="0"/>
            <w:vAlign w:val="center"/>
          </w:tcPr>
          <w:p w14:paraId="78E91964">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技术评审</w:t>
            </w:r>
          </w:p>
        </w:tc>
        <w:tc>
          <w:tcPr>
            <w:tcW w:w="1537" w:type="dxa"/>
            <w:tcBorders>
              <w:top w:val="single" w:color="auto" w:sz="4" w:space="0"/>
              <w:left w:val="single" w:color="auto" w:sz="4" w:space="0"/>
              <w:bottom w:val="single" w:color="auto" w:sz="4" w:space="0"/>
              <w:right w:val="single" w:color="auto" w:sz="4" w:space="0"/>
            </w:tcBorders>
            <w:noWrap w:val="0"/>
            <w:vAlign w:val="center"/>
          </w:tcPr>
          <w:p w14:paraId="195A050B">
            <w:pPr>
              <w:pStyle w:val="84"/>
              <w:keepNext w:val="0"/>
              <w:keepLines w:val="0"/>
              <w:pageBreakBefore w:val="0"/>
              <w:widowControl/>
              <w:kinsoku/>
              <w:wordWrap/>
              <w:overflowPunct/>
              <w:topLinePunct w:val="0"/>
              <w:bidi w:val="0"/>
              <w:adjustRightInd w:val="0"/>
              <w:snapToGrid w:val="0"/>
              <w:spacing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绩效评价工作方案</w:t>
            </w:r>
          </w:p>
        </w:tc>
        <w:tc>
          <w:tcPr>
            <w:tcW w:w="4573" w:type="dxa"/>
            <w:tcBorders>
              <w:top w:val="single" w:color="auto" w:sz="4" w:space="0"/>
              <w:left w:val="single" w:color="auto" w:sz="4" w:space="0"/>
              <w:bottom w:val="single" w:color="auto" w:sz="4" w:space="0"/>
              <w:right w:val="single" w:color="auto" w:sz="4" w:space="0"/>
            </w:tcBorders>
            <w:noWrap w:val="0"/>
            <w:vAlign w:val="center"/>
          </w:tcPr>
          <w:p w14:paraId="07A50C51">
            <w:pPr>
              <w:pStyle w:val="84"/>
              <w:keepNext w:val="0"/>
              <w:keepLines w:val="0"/>
              <w:pageBreakBefore w:val="0"/>
              <w:widowControl/>
              <w:kinsoku/>
              <w:wordWrap/>
              <w:overflowPunct/>
              <w:topLinePunct w:val="0"/>
              <w:bidi w:val="0"/>
              <w:adjustRightInd w:val="0"/>
              <w:snapToGrid w:val="0"/>
              <w:spacing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绩效评价各环节工作方案内容全面、完整、思路清晰（包括前期准备环节、绩效评价实施环节、绩效评价管理环节、可用性服务费审核环节）。每小项最高4分，本项最高16分。</w:t>
            </w:r>
          </w:p>
        </w:tc>
        <w:tc>
          <w:tcPr>
            <w:tcW w:w="801" w:type="dxa"/>
            <w:tcBorders>
              <w:top w:val="single" w:color="auto" w:sz="4" w:space="0"/>
              <w:left w:val="nil"/>
              <w:bottom w:val="single" w:color="auto" w:sz="4" w:space="0"/>
              <w:right w:val="single" w:color="auto" w:sz="4" w:space="0"/>
            </w:tcBorders>
            <w:noWrap w:val="0"/>
            <w:vAlign w:val="center"/>
          </w:tcPr>
          <w:p w14:paraId="2D2594BD">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16</w:t>
            </w:r>
            <w:r>
              <w:rPr>
                <w:rFonts w:hint="eastAsia" w:asciiTheme="minorEastAsia" w:hAnsiTheme="minorEastAsia" w:eastAsiaTheme="minorEastAsia" w:cstheme="minorEastAsia"/>
                <w:b w:val="0"/>
                <w:bCs w:val="0"/>
                <w:color w:val="auto"/>
                <w:sz w:val="21"/>
                <w:szCs w:val="21"/>
                <w:highlight w:val="none"/>
              </w:rPr>
              <w:t>分</w:t>
            </w:r>
          </w:p>
        </w:tc>
        <w:tc>
          <w:tcPr>
            <w:tcW w:w="1192" w:type="dxa"/>
            <w:tcBorders>
              <w:top w:val="single" w:color="auto" w:sz="4" w:space="0"/>
              <w:left w:val="nil"/>
              <w:bottom w:val="single" w:color="auto" w:sz="4" w:space="0"/>
              <w:right w:val="single" w:color="auto" w:sz="4" w:space="0"/>
            </w:tcBorders>
            <w:noWrap w:val="0"/>
            <w:vAlign w:val="center"/>
          </w:tcPr>
          <w:p w14:paraId="2C09237A">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rPr>
              <w:t>主观分</w:t>
            </w:r>
          </w:p>
        </w:tc>
      </w:tr>
      <w:tr w14:paraId="47AB3B1F">
        <w:tblPrEx>
          <w:tblCellMar>
            <w:top w:w="0" w:type="dxa"/>
            <w:left w:w="108" w:type="dxa"/>
            <w:bottom w:w="0" w:type="dxa"/>
            <w:right w:w="108" w:type="dxa"/>
          </w:tblCellMar>
        </w:tblPrEx>
        <w:trPr>
          <w:trHeight w:val="998" w:hRule="atLeast"/>
          <w:jc w:val="center"/>
        </w:trPr>
        <w:tc>
          <w:tcPr>
            <w:tcW w:w="1266" w:type="dxa"/>
            <w:vMerge w:val="continue"/>
            <w:tcBorders>
              <w:left w:val="single" w:color="auto" w:sz="4" w:space="0"/>
              <w:right w:val="single" w:color="auto" w:sz="4" w:space="0"/>
            </w:tcBorders>
            <w:noWrap w:val="0"/>
            <w:vAlign w:val="center"/>
          </w:tcPr>
          <w:p w14:paraId="74EF71AF">
            <w:pPr>
              <w:keepNext w:val="0"/>
              <w:keepLines w:val="0"/>
              <w:pageBreakBefore w:val="0"/>
              <w:widowControl/>
              <w:kinsoku/>
              <w:wordWrap/>
              <w:overflowPunct/>
              <w:topLinePunct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14:paraId="2AA32C7A">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工作重点、难点的分析及解决方案</w:t>
            </w:r>
          </w:p>
        </w:tc>
        <w:tc>
          <w:tcPr>
            <w:tcW w:w="4573" w:type="dxa"/>
            <w:tcBorders>
              <w:top w:val="single" w:color="auto" w:sz="4" w:space="0"/>
              <w:left w:val="nil"/>
              <w:bottom w:val="single" w:color="auto" w:sz="4" w:space="0"/>
              <w:right w:val="single" w:color="auto" w:sz="4" w:space="0"/>
            </w:tcBorders>
            <w:noWrap w:val="0"/>
            <w:vAlign w:val="center"/>
          </w:tcPr>
          <w:p w14:paraId="09E317A1">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针对本项目绩效评价工作重点、难点的分析及解决方案具有针对性、可行性。</w:t>
            </w:r>
          </w:p>
          <w:p w14:paraId="1F46E77D">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最高7分。</w:t>
            </w:r>
          </w:p>
        </w:tc>
        <w:tc>
          <w:tcPr>
            <w:tcW w:w="801" w:type="dxa"/>
            <w:tcBorders>
              <w:top w:val="single" w:color="auto" w:sz="4" w:space="0"/>
              <w:left w:val="nil"/>
              <w:bottom w:val="single" w:color="auto" w:sz="4" w:space="0"/>
              <w:right w:val="single" w:color="auto" w:sz="4" w:space="0"/>
            </w:tcBorders>
            <w:noWrap w:val="0"/>
            <w:vAlign w:val="center"/>
          </w:tcPr>
          <w:p w14:paraId="0D12B2EF">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w:t>
            </w:r>
            <w:r>
              <w:rPr>
                <w:rFonts w:hint="eastAsia" w:asciiTheme="minorEastAsia" w:hAnsiTheme="minorEastAsia" w:eastAsiaTheme="minorEastAsia" w:cstheme="minorEastAsia"/>
                <w:b w:val="0"/>
                <w:bCs w:val="0"/>
                <w:color w:val="auto"/>
                <w:sz w:val="21"/>
                <w:szCs w:val="21"/>
                <w:highlight w:val="none"/>
              </w:rPr>
              <w:t>分</w:t>
            </w:r>
          </w:p>
        </w:tc>
        <w:tc>
          <w:tcPr>
            <w:tcW w:w="1192" w:type="dxa"/>
            <w:tcBorders>
              <w:top w:val="single" w:color="auto" w:sz="4" w:space="0"/>
              <w:left w:val="nil"/>
              <w:bottom w:val="single" w:color="auto" w:sz="4" w:space="0"/>
              <w:right w:val="single" w:color="auto" w:sz="4" w:space="0"/>
            </w:tcBorders>
            <w:noWrap w:val="0"/>
            <w:vAlign w:val="center"/>
          </w:tcPr>
          <w:p w14:paraId="397348BE">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rPr>
              <w:t>主观分</w:t>
            </w:r>
          </w:p>
        </w:tc>
      </w:tr>
      <w:tr w14:paraId="0E8AD33E">
        <w:tblPrEx>
          <w:tblCellMar>
            <w:top w:w="0" w:type="dxa"/>
            <w:left w:w="108" w:type="dxa"/>
            <w:bottom w:w="0" w:type="dxa"/>
            <w:right w:w="108" w:type="dxa"/>
          </w:tblCellMar>
        </w:tblPrEx>
        <w:trPr>
          <w:trHeight w:val="539" w:hRule="atLeast"/>
          <w:jc w:val="center"/>
        </w:trPr>
        <w:tc>
          <w:tcPr>
            <w:tcW w:w="1266" w:type="dxa"/>
            <w:vMerge w:val="continue"/>
            <w:tcBorders>
              <w:left w:val="single" w:color="auto" w:sz="4" w:space="0"/>
              <w:right w:val="single" w:color="auto" w:sz="4" w:space="0"/>
            </w:tcBorders>
            <w:noWrap w:val="0"/>
            <w:vAlign w:val="center"/>
          </w:tcPr>
          <w:p w14:paraId="383F0F51">
            <w:pPr>
              <w:keepNext w:val="0"/>
              <w:keepLines w:val="0"/>
              <w:pageBreakBefore w:val="0"/>
              <w:widowControl/>
              <w:kinsoku/>
              <w:wordWrap/>
              <w:overflowPunct/>
              <w:topLinePunct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5D4D83CC">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项目进度控制</w:t>
            </w:r>
          </w:p>
        </w:tc>
        <w:tc>
          <w:tcPr>
            <w:tcW w:w="4573" w:type="dxa"/>
            <w:tcBorders>
              <w:top w:val="single" w:color="auto" w:sz="4" w:space="0"/>
              <w:left w:val="nil"/>
              <w:bottom w:val="single" w:color="auto" w:sz="4" w:space="0"/>
              <w:right w:val="single" w:color="auto" w:sz="4" w:space="0"/>
            </w:tcBorders>
            <w:noWrap w:val="0"/>
            <w:vAlign w:val="center"/>
          </w:tcPr>
          <w:p w14:paraId="5F45CC07">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项目进度控制措施合理、有效、可行。</w:t>
            </w:r>
          </w:p>
          <w:p w14:paraId="0FFE2366">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最高6分。</w:t>
            </w:r>
          </w:p>
        </w:tc>
        <w:tc>
          <w:tcPr>
            <w:tcW w:w="801" w:type="dxa"/>
            <w:tcBorders>
              <w:top w:val="single" w:color="auto" w:sz="4" w:space="0"/>
              <w:left w:val="nil"/>
              <w:bottom w:val="single" w:color="auto" w:sz="4" w:space="0"/>
              <w:right w:val="single" w:color="auto" w:sz="4" w:space="0"/>
            </w:tcBorders>
            <w:noWrap w:val="0"/>
            <w:vAlign w:val="center"/>
          </w:tcPr>
          <w:p w14:paraId="2D2C9E8F">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r>
              <w:rPr>
                <w:rFonts w:hint="eastAsia" w:asciiTheme="minorEastAsia" w:hAnsiTheme="minorEastAsia" w:eastAsiaTheme="minorEastAsia" w:cstheme="minorEastAsia"/>
                <w:b w:val="0"/>
                <w:bCs w:val="0"/>
                <w:color w:val="auto"/>
                <w:sz w:val="21"/>
                <w:szCs w:val="21"/>
                <w:highlight w:val="none"/>
              </w:rPr>
              <w:t>分</w:t>
            </w:r>
          </w:p>
        </w:tc>
        <w:tc>
          <w:tcPr>
            <w:tcW w:w="1192" w:type="dxa"/>
            <w:tcBorders>
              <w:top w:val="single" w:color="auto" w:sz="4" w:space="0"/>
              <w:left w:val="nil"/>
              <w:bottom w:val="single" w:color="auto" w:sz="4" w:space="0"/>
              <w:right w:val="single" w:color="auto" w:sz="4" w:space="0"/>
            </w:tcBorders>
            <w:noWrap w:val="0"/>
            <w:vAlign w:val="center"/>
          </w:tcPr>
          <w:p w14:paraId="62966C0E">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主观分</w:t>
            </w:r>
          </w:p>
        </w:tc>
      </w:tr>
      <w:tr w14:paraId="4A4D63BC">
        <w:tblPrEx>
          <w:tblCellMar>
            <w:top w:w="0" w:type="dxa"/>
            <w:left w:w="108" w:type="dxa"/>
            <w:bottom w:w="0" w:type="dxa"/>
            <w:right w:w="108" w:type="dxa"/>
          </w:tblCellMar>
        </w:tblPrEx>
        <w:trPr>
          <w:trHeight w:val="769" w:hRule="atLeast"/>
          <w:jc w:val="center"/>
        </w:trPr>
        <w:tc>
          <w:tcPr>
            <w:tcW w:w="1266" w:type="dxa"/>
            <w:vMerge w:val="continue"/>
            <w:tcBorders>
              <w:left w:val="single" w:color="auto" w:sz="4" w:space="0"/>
              <w:right w:val="single" w:color="auto" w:sz="4" w:space="0"/>
            </w:tcBorders>
            <w:noWrap w:val="0"/>
            <w:vAlign w:val="center"/>
          </w:tcPr>
          <w:p w14:paraId="0083576A">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264E9578">
            <w:pPr>
              <w:keepNext w:val="0"/>
              <w:keepLines w:val="0"/>
              <w:pageBreakBefore w:val="0"/>
              <w:kinsoku/>
              <w:wordWrap/>
              <w:overflowPunct/>
              <w:topLinePunct w:val="0"/>
              <w:autoSpaceDE/>
              <w:autoSpaceDN/>
              <w:bidi w:val="0"/>
              <w:spacing w:after="0" w:line="360" w:lineRule="exact"/>
              <w:ind w:firstLine="210" w:firstLineChars="100"/>
              <w:jc w:val="both"/>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lang w:val="en-US" w:eastAsia="zh-CN" w:bidi="ar"/>
              </w:rPr>
              <w:t>成果目标</w:t>
            </w:r>
          </w:p>
        </w:tc>
        <w:tc>
          <w:tcPr>
            <w:tcW w:w="4573" w:type="dxa"/>
            <w:tcBorders>
              <w:top w:val="single" w:color="auto" w:sz="4" w:space="0"/>
              <w:left w:val="nil"/>
              <w:bottom w:val="single" w:color="auto" w:sz="4" w:space="0"/>
              <w:right w:val="single" w:color="auto" w:sz="4" w:space="0"/>
            </w:tcBorders>
            <w:noWrap w:val="0"/>
            <w:vAlign w:val="center"/>
          </w:tcPr>
          <w:p w14:paraId="1EB25BB0">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bidi="ar-SA"/>
              </w:rPr>
              <w:t>成</w:t>
            </w:r>
            <w:r>
              <w:rPr>
                <w:rFonts w:hint="eastAsia" w:asciiTheme="minorEastAsia" w:hAnsiTheme="minorEastAsia" w:eastAsiaTheme="minorEastAsia" w:cstheme="minorEastAsia"/>
                <w:b w:val="0"/>
                <w:bCs w:val="0"/>
                <w:color w:val="000000"/>
                <w:sz w:val="21"/>
                <w:szCs w:val="21"/>
                <w:highlight w:val="none"/>
                <w:lang w:val="en-US" w:eastAsia="zh-CN" w:bidi="ar"/>
              </w:rPr>
              <w:t>果体系完整、表达清晰，能够充分体现工作实效。最高6分。</w:t>
            </w:r>
          </w:p>
        </w:tc>
        <w:tc>
          <w:tcPr>
            <w:tcW w:w="801" w:type="dxa"/>
            <w:tcBorders>
              <w:top w:val="single" w:color="auto" w:sz="4" w:space="0"/>
              <w:left w:val="nil"/>
              <w:bottom w:val="single" w:color="auto" w:sz="4" w:space="0"/>
              <w:right w:val="single" w:color="auto" w:sz="4" w:space="0"/>
            </w:tcBorders>
            <w:noWrap w:val="0"/>
            <w:vAlign w:val="center"/>
          </w:tcPr>
          <w:p w14:paraId="59D105AC">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5B1E3489">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主观分</w:t>
            </w:r>
          </w:p>
        </w:tc>
      </w:tr>
      <w:tr w14:paraId="41D2DF54">
        <w:tblPrEx>
          <w:tblCellMar>
            <w:top w:w="0" w:type="dxa"/>
            <w:left w:w="108" w:type="dxa"/>
            <w:bottom w:w="0" w:type="dxa"/>
            <w:right w:w="108" w:type="dxa"/>
          </w:tblCellMar>
        </w:tblPrEx>
        <w:trPr>
          <w:trHeight w:val="769" w:hRule="atLeast"/>
          <w:jc w:val="center"/>
        </w:trPr>
        <w:tc>
          <w:tcPr>
            <w:tcW w:w="1266" w:type="dxa"/>
            <w:vMerge w:val="continue"/>
            <w:tcBorders>
              <w:left w:val="single" w:color="auto" w:sz="4" w:space="0"/>
              <w:right w:val="single" w:color="auto" w:sz="4" w:space="0"/>
            </w:tcBorders>
            <w:noWrap w:val="0"/>
            <w:vAlign w:val="center"/>
          </w:tcPr>
          <w:p w14:paraId="0BDDA7E1">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7C0A6012">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工作计划、人员安排</w:t>
            </w:r>
          </w:p>
        </w:tc>
        <w:tc>
          <w:tcPr>
            <w:tcW w:w="4573" w:type="dxa"/>
            <w:tcBorders>
              <w:top w:val="single" w:color="auto" w:sz="4" w:space="0"/>
              <w:left w:val="nil"/>
              <w:bottom w:val="single" w:color="auto" w:sz="4" w:space="0"/>
              <w:right w:val="single" w:color="auto" w:sz="4" w:space="0"/>
            </w:tcBorders>
            <w:noWrap w:val="0"/>
            <w:vAlign w:val="center"/>
          </w:tcPr>
          <w:p w14:paraId="736BC32C">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工作计划详细、明确，</w:t>
            </w:r>
            <w:r>
              <w:rPr>
                <w:rFonts w:hint="eastAsia" w:asciiTheme="minorEastAsia" w:hAnsiTheme="minorEastAsia" w:eastAsiaTheme="minorEastAsia" w:cstheme="minorEastAsia"/>
                <w:b w:val="0"/>
                <w:bCs w:val="0"/>
                <w:color w:val="auto"/>
                <w:sz w:val="21"/>
                <w:szCs w:val="21"/>
                <w:highlight w:val="none"/>
                <w:lang w:val="en-US" w:eastAsia="zh-CN" w:bidi="ar-SA"/>
              </w:rPr>
              <w:t>人员职责分工明确、可操作性强</w:t>
            </w:r>
            <w:r>
              <w:rPr>
                <w:rFonts w:hint="eastAsia" w:asciiTheme="minorEastAsia" w:hAnsiTheme="minorEastAsia" w:eastAsiaTheme="minorEastAsia" w:cstheme="minorEastAsia"/>
                <w:b w:val="0"/>
                <w:bCs w:val="0"/>
                <w:color w:val="000000"/>
                <w:sz w:val="21"/>
                <w:szCs w:val="21"/>
                <w:highlight w:val="none"/>
                <w:lang w:val="en-US" w:eastAsia="zh-CN" w:bidi="ar"/>
              </w:rPr>
              <w:t>。最高6分。</w:t>
            </w:r>
          </w:p>
        </w:tc>
        <w:tc>
          <w:tcPr>
            <w:tcW w:w="801" w:type="dxa"/>
            <w:tcBorders>
              <w:top w:val="single" w:color="auto" w:sz="4" w:space="0"/>
              <w:left w:val="nil"/>
              <w:bottom w:val="single" w:color="auto" w:sz="4" w:space="0"/>
              <w:right w:val="single" w:color="auto" w:sz="4" w:space="0"/>
            </w:tcBorders>
            <w:noWrap w:val="0"/>
            <w:vAlign w:val="center"/>
          </w:tcPr>
          <w:p w14:paraId="10D4E2F9">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3989B3BA">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rPr>
              <w:t>主观分</w:t>
            </w:r>
          </w:p>
        </w:tc>
      </w:tr>
      <w:tr w14:paraId="39F1CDA8">
        <w:tblPrEx>
          <w:tblCellMar>
            <w:top w:w="0" w:type="dxa"/>
            <w:left w:w="108" w:type="dxa"/>
            <w:bottom w:w="0" w:type="dxa"/>
            <w:right w:w="108" w:type="dxa"/>
          </w:tblCellMar>
        </w:tblPrEx>
        <w:trPr>
          <w:trHeight w:val="566" w:hRule="atLeast"/>
          <w:jc w:val="center"/>
        </w:trPr>
        <w:tc>
          <w:tcPr>
            <w:tcW w:w="1266" w:type="dxa"/>
            <w:vMerge w:val="continue"/>
            <w:tcBorders>
              <w:left w:val="single" w:color="auto" w:sz="4" w:space="0"/>
              <w:right w:val="single" w:color="auto" w:sz="4" w:space="0"/>
            </w:tcBorders>
            <w:noWrap w:val="0"/>
            <w:vAlign w:val="center"/>
          </w:tcPr>
          <w:p w14:paraId="4AD76C14">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27DB2030">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质量保证措施</w:t>
            </w:r>
          </w:p>
        </w:tc>
        <w:tc>
          <w:tcPr>
            <w:tcW w:w="4573" w:type="dxa"/>
            <w:tcBorders>
              <w:top w:val="single" w:color="auto" w:sz="4" w:space="0"/>
              <w:left w:val="nil"/>
              <w:bottom w:val="single" w:color="auto" w:sz="4" w:space="0"/>
              <w:right w:val="single" w:color="auto" w:sz="4" w:space="0"/>
            </w:tcBorders>
            <w:noWrap w:val="0"/>
            <w:vAlign w:val="center"/>
          </w:tcPr>
          <w:p w14:paraId="421E6C24">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绩效评价成果质量保证措施</w:t>
            </w:r>
            <w:r>
              <w:rPr>
                <w:rFonts w:hint="eastAsia" w:asciiTheme="minorEastAsia" w:hAnsiTheme="minorEastAsia" w:eastAsiaTheme="minorEastAsia" w:cstheme="minorEastAsia"/>
                <w:b w:val="0"/>
                <w:bCs w:val="0"/>
                <w:color w:val="000000"/>
                <w:sz w:val="21"/>
                <w:szCs w:val="21"/>
                <w:highlight w:val="none"/>
                <w:lang w:val="zh-CN" w:eastAsia="zh-CN" w:bidi="ar"/>
              </w:rPr>
              <w:t>的完整性、合理</w:t>
            </w:r>
            <w:r>
              <w:rPr>
                <w:rFonts w:hint="eastAsia" w:asciiTheme="minorEastAsia" w:hAnsiTheme="minorEastAsia" w:eastAsiaTheme="minorEastAsia" w:cstheme="minorEastAsia"/>
                <w:b w:val="0"/>
                <w:bCs w:val="0"/>
                <w:color w:val="000000"/>
                <w:sz w:val="21"/>
                <w:szCs w:val="21"/>
                <w:highlight w:val="none"/>
                <w:lang w:val="en-US" w:eastAsia="zh-CN" w:bidi="ar"/>
              </w:rPr>
              <w:t>性、</w:t>
            </w:r>
            <w:r>
              <w:rPr>
                <w:rFonts w:hint="eastAsia" w:asciiTheme="minorEastAsia" w:hAnsiTheme="minorEastAsia" w:eastAsiaTheme="minorEastAsia" w:cstheme="minorEastAsia"/>
                <w:b w:val="0"/>
                <w:bCs w:val="0"/>
                <w:color w:val="000000"/>
                <w:sz w:val="21"/>
                <w:szCs w:val="21"/>
                <w:highlight w:val="none"/>
                <w:lang w:val="zh-CN" w:eastAsia="zh-CN" w:bidi="ar"/>
              </w:rPr>
              <w:t>可行性</w:t>
            </w:r>
            <w:r>
              <w:rPr>
                <w:rFonts w:hint="eastAsia" w:asciiTheme="minorEastAsia" w:hAnsiTheme="minorEastAsia" w:eastAsiaTheme="minorEastAsia" w:cstheme="minorEastAsia"/>
                <w:b w:val="0"/>
                <w:bCs w:val="0"/>
                <w:color w:val="000000"/>
                <w:sz w:val="21"/>
                <w:szCs w:val="21"/>
                <w:highlight w:val="none"/>
                <w:lang w:val="en-US" w:eastAsia="zh-CN" w:bidi="ar"/>
              </w:rPr>
              <w:t>。</w:t>
            </w:r>
          </w:p>
          <w:p w14:paraId="0246FAB0">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最高6分。</w:t>
            </w:r>
          </w:p>
        </w:tc>
        <w:tc>
          <w:tcPr>
            <w:tcW w:w="801" w:type="dxa"/>
            <w:tcBorders>
              <w:top w:val="single" w:color="auto" w:sz="4" w:space="0"/>
              <w:left w:val="nil"/>
              <w:bottom w:val="single" w:color="auto" w:sz="4" w:space="0"/>
              <w:right w:val="single" w:color="auto" w:sz="4" w:space="0"/>
            </w:tcBorders>
            <w:noWrap w:val="0"/>
            <w:vAlign w:val="center"/>
          </w:tcPr>
          <w:p w14:paraId="2A61F46A">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08F01564">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rPr>
              <w:t>主观分</w:t>
            </w:r>
          </w:p>
        </w:tc>
      </w:tr>
      <w:tr w14:paraId="00831FF9">
        <w:tblPrEx>
          <w:tblCellMar>
            <w:top w:w="0" w:type="dxa"/>
            <w:left w:w="108" w:type="dxa"/>
            <w:bottom w:w="0" w:type="dxa"/>
            <w:right w:w="108" w:type="dxa"/>
          </w:tblCellMar>
        </w:tblPrEx>
        <w:trPr>
          <w:trHeight w:val="612" w:hRule="atLeast"/>
          <w:jc w:val="center"/>
        </w:trPr>
        <w:tc>
          <w:tcPr>
            <w:tcW w:w="1266" w:type="dxa"/>
            <w:vMerge w:val="continue"/>
            <w:tcBorders>
              <w:left w:val="single" w:color="auto" w:sz="4" w:space="0"/>
              <w:right w:val="single" w:color="auto" w:sz="4" w:space="0"/>
            </w:tcBorders>
            <w:noWrap w:val="0"/>
            <w:vAlign w:val="center"/>
          </w:tcPr>
          <w:p w14:paraId="0CB09817">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69B5EDAD">
            <w:pPr>
              <w:keepNext w:val="0"/>
              <w:keepLines w:val="0"/>
              <w:pageBreakBefore w:val="0"/>
              <w:kinsoku/>
              <w:wordWrap/>
              <w:overflowPunct/>
              <w:topLinePunct w:val="0"/>
              <w:autoSpaceDE/>
              <w:autoSpaceDN/>
              <w:bidi w:val="0"/>
              <w:spacing w:after="0" w:line="360" w:lineRule="exact"/>
              <w:ind w:firstLine="210" w:firstLineChars="100"/>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合理化建议</w:t>
            </w:r>
          </w:p>
        </w:tc>
        <w:tc>
          <w:tcPr>
            <w:tcW w:w="4573" w:type="dxa"/>
            <w:tcBorders>
              <w:top w:val="single" w:color="auto" w:sz="4" w:space="0"/>
              <w:left w:val="nil"/>
              <w:bottom w:val="single" w:color="auto" w:sz="4" w:space="0"/>
              <w:right w:val="single" w:color="auto" w:sz="4" w:space="0"/>
            </w:tcBorders>
            <w:noWrap w:val="0"/>
            <w:vAlign w:val="center"/>
          </w:tcPr>
          <w:p w14:paraId="519F05F3">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zh-CN" w:eastAsia="zh-CN" w:bidi="ar"/>
              </w:rPr>
              <w:t>投标人对本项目提出的有利于该项目工作开展的、完善的合理化建议。</w:t>
            </w:r>
            <w:r>
              <w:rPr>
                <w:rFonts w:hint="eastAsia" w:asciiTheme="minorEastAsia" w:hAnsiTheme="minorEastAsia" w:eastAsiaTheme="minorEastAsia" w:cstheme="minorEastAsia"/>
                <w:b w:val="0"/>
                <w:bCs w:val="0"/>
                <w:color w:val="000000"/>
                <w:sz w:val="21"/>
                <w:szCs w:val="21"/>
                <w:highlight w:val="none"/>
                <w:lang w:val="en-US" w:eastAsia="zh-CN" w:bidi="ar"/>
              </w:rPr>
              <w:t>最高6分。</w:t>
            </w:r>
          </w:p>
        </w:tc>
        <w:tc>
          <w:tcPr>
            <w:tcW w:w="801" w:type="dxa"/>
            <w:tcBorders>
              <w:top w:val="single" w:color="auto" w:sz="4" w:space="0"/>
              <w:left w:val="nil"/>
              <w:bottom w:val="single" w:color="auto" w:sz="4" w:space="0"/>
              <w:right w:val="single" w:color="auto" w:sz="4" w:space="0"/>
            </w:tcBorders>
            <w:noWrap w:val="0"/>
            <w:vAlign w:val="center"/>
          </w:tcPr>
          <w:p w14:paraId="7CB9B9E8">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1D2C0EBC">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Theme="minorEastAsia" w:hAnsiTheme="minorEastAsia" w:eastAsiaTheme="minorEastAsia" w:cstheme="minorEastAsia"/>
                <w:b w:val="0"/>
                <w:bCs w:val="0"/>
                <w:color w:val="000000"/>
                <w:sz w:val="21"/>
                <w:szCs w:val="21"/>
                <w:highlight w:val="none"/>
              </w:rPr>
              <w:t>主观分</w:t>
            </w:r>
          </w:p>
        </w:tc>
      </w:tr>
      <w:tr w14:paraId="7803781A">
        <w:tblPrEx>
          <w:tblCellMar>
            <w:top w:w="0" w:type="dxa"/>
            <w:left w:w="108" w:type="dxa"/>
            <w:bottom w:w="0" w:type="dxa"/>
            <w:right w:w="108" w:type="dxa"/>
          </w:tblCellMar>
        </w:tblPrEx>
        <w:trPr>
          <w:trHeight w:val="612" w:hRule="atLeast"/>
          <w:jc w:val="center"/>
        </w:trPr>
        <w:tc>
          <w:tcPr>
            <w:tcW w:w="1266" w:type="dxa"/>
            <w:vMerge w:val="continue"/>
            <w:tcBorders>
              <w:left w:val="single" w:color="auto" w:sz="4" w:space="0"/>
              <w:bottom w:val="single" w:color="auto" w:sz="4" w:space="0"/>
              <w:right w:val="single" w:color="auto" w:sz="4" w:space="0"/>
            </w:tcBorders>
            <w:noWrap w:val="0"/>
            <w:vAlign w:val="center"/>
          </w:tcPr>
          <w:p w14:paraId="7FA63DB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both"/>
              <w:textAlignment w:val="auto"/>
              <w:rPr>
                <w:rFonts w:hint="eastAsia" w:asciiTheme="minorEastAsia" w:hAnsiTheme="minorEastAsia" w:eastAsiaTheme="minorEastAsia" w:cstheme="minorEastAsia"/>
                <w:b w:val="0"/>
                <w:bCs w:val="0"/>
                <w:sz w:val="21"/>
                <w:szCs w:val="21"/>
                <w:highlight w:val="none"/>
                <w:lang w:val="en-US" w:eastAsia="zh-CN"/>
              </w:rPr>
            </w:pPr>
          </w:p>
        </w:tc>
        <w:tc>
          <w:tcPr>
            <w:tcW w:w="1537" w:type="dxa"/>
            <w:tcBorders>
              <w:top w:val="single" w:color="auto" w:sz="4" w:space="0"/>
              <w:left w:val="nil"/>
              <w:bottom w:val="single" w:color="auto" w:sz="4" w:space="0"/>
              <w:right w:val="single" w:color="auto" w:sz="4" w:space="0"/>
            </w:tcBorders>
            <w:noWrap w:val="0"/>
            <w:vAlign w:val="center"/>
          </w:tcPr>
          <w:p w14:paraId="5E353398">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zh-CN" w:eastAsia="zh-CN" w:bidi="ar"/>
              </w:rPr>
              <w:t>服务</w:t>
            </w:r>
            <w:r>
              <w:rPr>
                <w:rFonts w:hint="eastAsia" w:asciiTheme="minorEastAsia" w:hAnsiTheme="minorEastAsia" w:eastAsiaTheme="minorEastAsia" w:cstheme="minorEastAsia"/>
                <w:b w:val="0"/>
                <w:bCs w:val="0"/>
                <w:color w:val="000000"/>
                <w:sz w:val="21"/>
                <w:szCs w:val="21"/>
                <w:highlight w:val="none"/>
                <w:lang w:val="en-US" w:eastAsia="zh-CN" w:bidi="ar"/>
              </w:rPr>
              <w:t>响应方案</w:t>
            </w:r>
          </w:p>
        </w:tc>
        <w:tc>
          <w:tcPr>
            <w:tcW w:w="4573" w:type="dxa"/>
            <w:tcBorders>
              <w:top w:val="single" w:color="auto" w:sz="4" w:space="0"/>
              <w:left w:val="nil"/>
              <w:bottom w:val="single" w:color="auto" w:sz="4" w:space="0"/>
              <w:right w:val="single" w:color="auto" w:sz="4" w:space="0"/>
            </w:tcBorders>
            <w:noWrap w:val="0"/>
            <w:vAlign w:val="center"/>
          </w:tcPr>
          <w:p w14:paraId="6EFB50E3">
            <w:pPr>
              <w:keepNext w:val="0"/>
              <w:keepLines w:val="0"/>
              <w:pageBreakBefore w:val="0"/>
              <w:kinsoku/>
              <w:wordWrap/>
              <w:overflowPunct/>
              <w:topLinePunct w:val="0"/>
              <w:autoSpaceDE/>
              <w:autoSpaceDN/>
              <w:bidi w:val="0"/>
              <w:spacing w:after="0" w:line="360" w:lineRule="exact"/>
              <w:jc w:val="both"/>
              <w:textAlignment w:val="auto"/>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Theme="minorEastAsia" w:hAnsiTheme="minorEastAsia" w:eastAsiaTheme="minorEastAsia" w:cstheme="minorEastAsia"/>
                <w:b w:val="0"/>
                <w:bCs w:val="0"/>
                <w:color w:val="000000"/>
                <w:sz w:val="21"/>
                <w:szCs w:val="21"/>
                <w:highlight w:val="none"/>
                <w:lang w:val="en-US" w:eastAsia="zh-CN" w:bidi="ar"/>
              </w:rPr>
              <w:t>服务响应方案包括人员到位承诺、响应时间承诺等</w:t>
            </w:r>
            <w:r>
              <w:rPr>
                <w:rFonts w:hint="eastAsia" w:asciiTheme="minorEastAsia" w:hAnsiTheme="minorEastAsia" w:eastAsiaTheme="minorEastAsia" w:cstheme="minorEastAsia"/>
                <w:b w:val="0"/>
                <w:bCs w:val="0"/>
                <w:color w:val="000000"/>
                <w:sz w:val="21"/>
                <w:szCs w:val="21"/>
                <w:highlight w:val="none"/>
                <w:lang w:val="zh-CN" w:eastAsia="zh-CN" w:bidi="ar"/>
              </w:rPr>
              <w:t>的可行性、完整性，可实现程度。</w:t>
            </w:r>
            <w:r>
              <w:rPr>
                <w:rFonts w:hint="eastAsia" w:asciiTheme="minorEastAsia" w:hAnsiTheme="minorEastAsia" w:eastAsiaTheme="minorEastAsia" w:cstheme="minorEastAsia"/>
                <w:b w:val="0"/>
                <w:bCs w:val="0"/>
                <w:color w:val="000000"/>
                <w:sz w:val="21"/>
                <w:szCs w:val="21"/>
                <w:highlight w:val="none"/>
                <w:lang w:val="en-US" w:eastAsia="zh-CN" w:bidi="ar"/>
              </w:rPr>
              <w:t>最高6分。</w:t>
            </w:r>
          </w:p>
        </w:tc>
        <w:tc>
          <w:tcPr>
            <w:tcW w:w="801" w:type="dxa"/>
            <w:tcBorders>
              <w:top w:val="single" w:color="auto" w:sz="4" w:space="0"/>
              <w:left w:val="nil"/>
              <w:bottom w:val="single" w:color="auto" w:sz="4" w:space="0"/>
              <w:right w:val="single" w:color="auto" w:sz="4" w:space="0"/>
            </w:tcBorders>
            <w:noWrap w:val="0"/>
            <w:vAlign w:val="center"/>
          </w:tcPr>
          <w:p w14:paraId="11875AFB">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6分</w:t>
            </w:r>
          </w:p>
        </w:tc>
        <w:tc>
          <w:tcPr>
            <w:tcW w:w="1192" w:type="dxa"/>
            <w:tcBorders>
              <w:top w:val="single" w:color="auto" w:sz="4" w:space="0"/>
              <w:left w:val="nil"/>
              <w:bottom w:val="single" w:color="auto" w:sz="4" w:space="0"/>
              <w:right w:val="single" w:color="auto" w:sz="4" w:space="0"/>
            </w:tcBorders>
            <w:noWrap w:val="0"/>
            <w:vAlign w:val="center"/>
          </w:tcPr>
          <w:p w14:paraId="57E1D196">
            <w:pPr>
              <w:keepNext w:val="0"/>
              <w:keepLines w:val="0"/>
              <w:pageBreakBefore w:val="0"/>
              <w:widowControl/>
              <w:kinsoku/>
              <w:wordWrap/>
              <w:overflowPunct/>
              <w:topLinePunct w:val="0"/>
              <w:bidi w:val="0"/>
              <w:adjustRightInd w:val="0"/>
              <w:snapToGrid w:val="0"/>
              <w:spacing w:beforeAutospacing="0" w:afterAutospacing="0" w:line="360" w:lineRule="exact"/>
              <w:jc w:val="center"/>
              <w:textAlignment w:val="auto"/>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主观分</w:t>
            </w:r>
          </w:p>
        </w:tc>
      </w:tr>
    </w:tbl>
    <w:p w14:paraId="672301B1">
      <w:pPr>
        <w:pStyle w:val="37"/>
        <w:keepNext w:val="0"/>
        <w:keepLines w:val="0"/>
        <w:pageBreakBefore w:val="0"/>
        <w:widowControl/>
        <w:kinsoku/>
        <w:wordWrap/>
        <w:topLinePunct w:val="0"/>
        <w:bidi w:val="0"/>
        <w:adjustRightInd w:val="0"/>
        <w:spacing w:beforeAutospacing="0" w:line="360" w:lineRule="exact"/>
        <w:ind w:firstLine="420" w:firstLineChars="200"/>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p>
    <w:p w14:paraId="7697EB0C">
      <w:pPr>
        <w:keepNext w:val="0"/>
        <w:keepLines w:val="0"/>
        <w:pageBreakBefore w:val="0"/>
        <w:kinsoku/>
        <w:wordWrap/>
        <w:topLinePunct w:val="0"/>
        <w:autoSpaceDE w:val="0"/>
        <w:autoSpaceDN w:val="0"/>
        <w:bidi w:val="0"/>
        <w:adjustRightInd w:val="0"/>
        <w:spacing w:line="360" w:lineRule="exact"/>
        <w:ind w:firstLine="1897" w:firstLineChars="900"/>
        <w:jc w:val="both"/>
        <w:outlineLvl w:val="0"/>
        <w:rPr>
          <w:rFonts w:hint="eastAsia" w:asciiTheme="minorEastAsia" w:hAnsiTheme="minorEastAsia" w:eastAsiaTheme="minorEastAsia" w:cstheme="minorEastAsia"/>
          <w:b/>
          <w:bCs/>
          <w:sz w:val="21"/>
          <w:szCs w:val="21"/>
          <w:highlight w:val="none"/>
        </w:rPr>
      </w:pPr>
    </w:p>
    <w:p w14:paraId="35206D5C">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34792C3B">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1F6FD2EA">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28723539">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38D1B168">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4666601A">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0E97C4E2">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00892D71">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2AF64048">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623F5350">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54A88C1E">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1B941033">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5D6FF130">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7CC0E629">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0D6C8473">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4C557DCA">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6498AD8D">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3C0CF72D">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1B7FB05F">
      <w:pPr>
        <w:autoSpaceDE w:val="0"/>
        <w:autoSpaceDN w:val="0"/>
        <w:adjustRightInd w:val="0"/>
        <w:spacing w:line="400" w:lineRule="exact"/>
        <w:ind w:firstLine="3253" w:firstLineChars="900"/>
        <w:jc w:val="both"/>
        <w:outlineLvl w:val="0"/>
        <w:rPr>
          <w:rFonts w:hint="eastAsia" w:ascii="宋体" w:hAnsi="宋体" w:eastAsia="宋体" w:cs="宋体"/>
          <w:b/>
          <w:bCs/>
          <w:sz w:val="36"/>
          <w:szCs w:val="36"/>
          <w:highlight w:val="none"/>
        </w:rPr>
      </w:pPr>
    </w:p>
    <w:p w14:paraId="1BA05EC3">
      <w:pPr>
        <w:autoSpaceDE w:val="0"/>
        <w:autoSpaceDN w:val="0"/>
        <w:adjustRightInd w:val="0"/>
        <w:spacing w:line="400" w:lineRule="exact"/>
        <w:ind w:firstLine="3253" w:firstLineChars="900"/>
        <w:jc w:val="both"/>
        <w:outlineLvl w:val="0"/>
        <w:rPr>
          <w:rStyle w:val="492"/>
          <w:rFonts w:hint="eastAsia" w:asciiTheme="minorEastAsia" w:hAnsiTheme="minorEastAsia" w:eastAsiaTheme="minorEastAsia" w:cstheme="minorEastAsia"/>
          <w:sz w:val="28"/>
          <w:szCs w:val="28"/>
          <w:highlight w:val="none"/>
        </w:rPr>
      </w:pPr>
      <w:r>
        <w:rPr>
          <w:rFonts w:hint="eastAsia" w:ascii="宋体" w:hAnsi="宋体" w:eastAsia="宋体" w:cs="宋体"/>
          <w:b/>
          <w:bCs/>
          <w:sz w:val="36"/>
          <w:szCs w:val="36"/>
          <w:highlight w:val="none"/>
        </w:rPr>
        <w:t xml:space="preserve">第六章 </w:t>
      </w:r>
      <w:bookmarkStart w:id="34" w:name="_Toc424887010"/>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highlight w:val="none"/>
          <w:lang w:val="zh-CN"/>
        </w:rPr>
        <w:t>投标文件格式</w:t>
      </w:r>
      <w:bookmarkEnd w:id="34"/>
    </w:p>
    <w:p w14:paraId="424BC64B">
      <w:pPr>
        <w:keepNext w:val="0"/>
        <w:keepLines w:val="0"/>
        <w:widowControl/>
        <w:suppressLineNumbers w:val="0"/>
        <w:jc w:val="left"/>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投标文件封面</w:t>
      </w:r>
    </w:p>
    <w:p w14:paraId="690071BE">
      <w:pPr>
        <w:autoSpaceDE w:val="0"/>
        <w:autoSpaceDN w:val="0"/>
        <w:adjustRightInd w:val="0"/>
        <w:spacing w:line="400" w:lineRule="exact"/>
        <w:rPr>
          <w:rFonts w:hint="eastAsia" w:ascii="宋体" w:hAnsi="宋体" w:eastAsia="宋体" w:cs="宋体"/>
          <w:bCs/>
          <w:sz w:val="24"/>
          <w:szCs w:val="24"/>
          <w:highlight w:val="none"/>
          <w:lang w:val="zh-CN"/>
        </w:rPr>
      </w:pPr>
    </w:p>
    <w:p w14:paraId="78413BB4">
      <w:pPr>
        <w:ind w:firstLine="602" w:firstLineChars="200"/>
        <w:rPr>
          <w:rFonts w:hint="eastAsia" w:ascii="宋体" w:hAnsi="宋体" w:eastAsia="宋体" w:cs="Times New Roman"/>
          <w:b/>
          <w:color w:val="000000" w:themeColor="text1"/>
          <w:kern w:val="0"/>
          <w:sz w:val="36"/>
          <w:szCs w:val="36"/>
          <w:highlight w:val="none"/>
          <w:u w:val="none" w:color="auto"/>
          <w:lang w:val="en-US" w:eastAsia="zh-CN" w:bidi="ar-SA"/>
          <w14:textFill>
            <w14:solidFill>
              <w14:schemeClr w14:val="tx1"/>
            </w14:solidFill>
          </w14:textFill>
        </w:rPr>
      </w:pPr>
      <w:r>
        <w:rPr>
          <w:rFonts w:hint="eastAsia" w:ascii="宋体" w:hAnsi="宋体" w:eastAsia="宋体" w:cs="Times New Roman"/>
          <w:b/>
          <w:color w:val="000000" w:themeColor="text1"/>
          <w:kern w:val="0"/>
          <w:sz w:val="30"/>
          <w:szCs w:val="30"/>
          <w:highlight w:val="none"/>
          <w:u w:val="none" w:color="auto"/>
          <w:lang w:val="en-US" w:eastAsia="zh-CN" w:bidi="ar-SA"/>
          <w14:textFill>
            <w14:solidFill>
              <w14:schemeClr w14:val="tx1"/>
            </w14:solidFill>
          </w14:textFill>
        </w:rPr>
        <w:t>2024年柯城段沿江公路PPP项目编制绩效评价报告（第二次）</w:t>
      </w:r>
    </w:p>
    <w:p w14:paraId="55E1E6C7">
      <w:pPr>
        <w:spacing w:line="360" w:lineRule="auto"/>
        <w:jc w:val="center"/>
        <w:rPr>
          <w:rFonts w:hint="eastAsia" w:ascii="宋体" w:hAnsi="宋体" w:eastAsia="宋体" w:cs="宋体"/>
          <w:b/>
          <w:bCs/>
          <w:kern w:val="0"/>
          <w:sz w:val="36"/>
          <w:szCs w:val="36"/>
          <w:highlight w:val="none"/>
        </w:rPr>
      </w:pPr>
    </w:p>
    <w:p w14:paraId="536C6DD1">
      <w:pPr>
        <w:spacing w:line="360" w:lineRule="auto"/>
        <w:jc w:val="center"/>
        <w:rPr>
          <w:rFonts w:hint="eastAsia" w:ascii="宋体" w:hAnsi="宋体" w:eastAsia="宋体" w:cs="宋体"/>
          <w:b/>
          <w:bCs/>
          <w:kern w:val="0"/>
          <w:sz w:val="36"/>
          <w:szCs w:val="36"/>
          <w:highlight w:val="none"/>
        </w:rPr>
      </w:pPr>
    </w:p>
    <w:p w14:paraId="5151F819">
      <w:pPr>
        <w:spacing w:line="360" w:lineRule="auto"/>
        <w:jc w:val="center"/>
        <w:rPr>
          <w:rFonts w:hint="eastAsia" w:ascii="宋体" w:hAnsi="宋体" w:eastAsia="宋体" w:cs="宋体"/>
          <w:b/>
          <w:bCs/>
          <w:kern w:val="0"/>
          <w:sz w:val="52"/>
          <w:szCs w:val="52"/>
          <w:highlight w:val="none"/>
        </w:rPr>
      </w:pPr>
      <w:r>
        <w:rPr>
          <w:rFonts w:hint="eastAsia" w:ascii="宋体" w:hAnsi="宋体" w:eastAsia="宋体" w:cs="宋体"/>
          <w:b/>
          <w:bCs/>
          <w:kern w:val="0"/>
          <w:sz w:val="52"/>
          <w:szCs w:val="52"/>
          <w:highlight w:val="none"/>
        </w:rPr>
        <w:t>投标文件</w:t>
      </w:r>
    </w:p>
    <w:p w14:paraId="71F70CF5">
      <w:pPr>
        <w:spacing w:line="360" w:lineRule="auto"/>
        <w:jc w:val="center"/>
        <w:rPr>
          <w:rFonts w:hint="eastAsia" w:ascii="宋体" w:hAnsi="宋体" w:eastAsia="宋体" w:cs="宋体"/>
          <w:b/>
          <w:bCs/>
          <w:kern w:val="0"/>
          <w:sz w:val="36"/>
          <w:szCs w:val="36"/>
          <w:highlight w:val="none"/>
        </w:rPr>
      </w:pPr>
    </w:p>
    <w:p w14:paraId="5B912335">
      <w:pPr>
        <w:spacing w:line="360" w:lineRule="auto"/>
        <w:jc w:val="center"/>
        <w:rPr>
          <w:rFonts w:hint="eastAsia" w:ascii="宋体" w:hAnsi="宋体" w:eastAsia="宋体" w:cs="宋体"/>
          <w:b/>
          <w:bCs/>
          <w:kern w:val="0"/>
          <w:sz w:val="36"/>
          <w:szCs w:val="36"/>
          <w:highlight w:val="none"/>
        </w:rPr>
      </w:pPr>
      <w:r>
        <w:rPr>
          <w:rFonts w:hint="eastAsia" w:ascii="宋体" w:hAnsi="宋体" w:eastAsia="宋体" w:cs="宋体"/>
          <w:b/>
          <w:bCs/>
          <w:kern w:val="0"/>
          <w:sz w:val="36"/>
          <w:szCs w:val="36"/>
          <w:highlight w:val="none"/>
        </w:rPr>
        <w:t>（</w:t>
      </w:r>
      <w:r>
        <w:rPr>
          <w:rFonts w:hint="eastAsia" w:ascii="宋体" w:hAnsi="宋体" w:cs="宋体"/>
          <w:b/>
          <w:bCs/>
          <w:kern w:val="0"/>
          <w:sz w:val="36"/>
          <w:szCs w:val="36"/>
          <w:highlight w:val="none"/>
          <w:lang w:val="en-US" w:eastAsia="zh-CN"/>
        </w:rPr>
        <w:t>资格审查文件</w:t>
      </w:r>
      <w:r>
        <w:rPr>
          <w:rFonts w:hint="eastAsia" w:ascii="宋体" w:hAnsi="宋体" w:eastAsia="宋体" w:cs="宋体"/>
          <w:b/>
          <w:bCs/>
          <w:kern w:val="0"/>
          <w:sz w:val="36"/>
          <w:szCs w:val="36"/>
          <w:highlight w:val="none"/>
          <w:lang w:val="en-US" w:eastAsia="zh-CN"/>
        </w:rPr>
        <w:t>/</w:t>
      </w:r>
      <w:r>
        <w:rPr>
          <w:rFonts w:hint="eastAsia" w:ascii="宋体" w:hAnsi="宋体" w:cs="宋体"/>
          <w:b/>
          <w:bCs/>
          <w:kern w:val="0"/>
          <w:sz w:val="36"/>
          <w:szCs w:val="36"/>
          <w:highlight w:val="none"/>
          <w:lang w:val="en-US" w:eastAsia="zh-CN"/>
        </w:rPr>
        <w:t>商务技术文件</w:t>
      </w:r>
      <w:r>
        <w:rPr>
          <w:rFonts w:hint="eastAsia" w:ascii="宋体" w:hAnsi="宋体" w:eastAsia="宋体" w:cs="宋体"/>
          <w:b/>
          <w:bCs/>
          <w:kern w:val="0"/>
          <w:sz w:val="36"/>
          <w:szCs w:val="36"/>
          <w:highlight w:val="none"/>
          <w:lang w:val="en-US" w:eastAsia="zh-CN"/>
        </w:rPr>
        <w:t>/</w:t>
      </w:r>
      <w:r>
        <w:rPr>
          <w:rFonts w:hint="eastAsia" w:ascii="宋体" w:hAnsi="宋体" w:eastAsia="宋体" w:cs="宋体"/>
          <w:b/>
          <w:bCs/>
          <w:kern w:val="0"/>
          <w:sz w:val="36"/>
          <w:szCs w:val="36"/>
          <w:highlight w:val="none"/>
          <w:lang w:val="en-US"/>
        </w:rPr>
        <w:t>报价文件</w:t>
      </w:r>
      <w:r>
        <w:rPr>
          <w:rFonts w:hint="eastAsia" w:ascii="宋体" w:hAnsi="宋体" w:eastAsia="宋体" w:cs="宋体"/>
          <w:b/>
          <w:bCs/>
          <w:kern w:val="0"/>
          <w:sz w:val="36"/>
          <w:szCs w:val="36"/>
          <w:highlight w:val="none"/>
        </w:rPr>
        <w:t>）</w:t>
      </w:r>
    </w:p>
    <w:p w14:paraId="381336CD">
      <w:pPr>
        <w:spacing w:line="360" w:lineRule="auto"/>
        <w:jc w:val="center"/>
        <w:rPr>
          <w:rFonts w:hint="eastAsia" w:ascii="宋体" w:hAnsi="宋体" w:eastAsia="宋体" w:cs="宋体"/>
          <w:b/>
          <w:bCs/>
          <w:sz w:val="36"/>
          <w:highlight w:val="none"/>
        </w:rPr>
      </w:pPr>
    </w:p>
    <w:p w14:paraId="24F8992B">
      <w:pPr>
        <w:spacing w:line="360" w:lineRule="auto"/>
        <w:jc w:val="center"/>
        <w:rPr>
          <w:rFonts w:hint="eastAsia" w:ascii="宋体" w:hAnsi="宋体" w:eastAsia="宋体" w:cs="宋体"/>
          <w:b/>
          <w:bCs/>
          <w:sz w:val="36"/>
          <w:highlight w:val="none"/>
        </w:rPr>
      </w:pPr>
    </w:p>
    <w:p w14:paraId="62302319">
      <w:pPr>
        <w:keepNext w:val="0"/>
        <w:keepLines w:val="0"/>
        <w:pageBreakBefore w:val="0"/>
        <w:widowControl/>
        <w:kinsoku/>
        <w:wordWrap/>
        <w:overflowPunct/>
        <w:topLinePunct w:val="0"/>
        <w:autoSpaceDE/>
        <w:autoSpaceDN/>
        <w:bidi w:val="0"/>
        <w:adjustRightInd w:val="0"/>
        <w:snapToGrid w:val="0"/>
        <w:spacing w:after="0" w:line="640" w:lineRule="exact"/>
        <w:ind w:firstLine="1500" w:firstLineChars="500"/>
        <w:textAlignment w:val="auto"/>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lang w:val="en-US" w:eastAsia="zh-CN"/>
        </w:rPr>
        <w:t>项目编号：</w:t>
      </w:r>
      <w:r>
        <w:rPr>
          <w:rFonts w:hint="eastAsia" w:ascii="宋体" w:hAnsi="宋体" w:cs="宋体"/>
          <w:sz w:val="30"/>
          <w:szCs w:val="30"/>
          <w:highlight w:val="none"/>
          <w:u w:val="single"/>
          <w:lang w:val="en-US" w:eastAsia="zh-CN"/>
        </w:rPr>
        <w:t xml:space="preserve">                                  </w:t>
      </w:r>
      <w:r>
        <w:rPr>
          <w:rFonts w:hint="eastAsia" w:ascii="宋体" w:hAnsi="宋体" w:cs="宋体"/>
          <w:color w:val="FFFFFF" w:themeColor="background1"/>
          <w:sz w:val="30"/>
          <w:szCs w:val="30"/>
          <w:highlight w:val="none"/>
          <w:u w:val="single"/>
          <w:lang w:val="en-US" w:eastAsia="zh-CN"/>
          <w14:textFill>
            <w14:solidFill>
              <w14:schemeClr w14:val="bg1"/>
            </w14:solidFill>
          </w14:textFill>
        </w:rPr>
        <w:t>。</w:t>
      </w:r>
      <w:r>
        <w:rPr>
          <w:rFonts w:hint="eastAsia" w:ascii="宋体" w:hAnsi="宋体" w:eastAsia="宋体" w:cs="宋体"/>
          <w:sz w:val="30"/>
          <w:szCs w:val="30"/>
          <w:highlight w:val="none"/>
          <w:lang w:val="en-US" w:eastAsia="zh-CN"/>
        </w:rPr>
        <w:t xml:space="preserve">                              </w:t>
      </w:r>
    </w:p>
    <w:p w14:paraId="2EAC61B0">
      <w:pPr>
        <w:keepNext w:val="0"/>
        <w:keepLines w:val="0"/>
        <w:pageBreakBefore w:val="0"/>
        <w:widowControl/>
        <w:kinsoku/>
        <w:wordWrap/>
        <w:overflowPunct/>
        <w:topLinePunct w:val="0"/>
        <w:autoSpaceDE/>
        <w:autoSpaceDN/>
        <w:bidi w:val="0"/>
        <w:adjustRightInd w:val="0"/>
        <w:snapToGrid w:val="0"/>
        <w:spacing w:after="0" w:line="640" w:lineRule="exact"/>
        <w:ind w:firstLine="1500" w:firstLineChars="500"/>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项目名称： </w:t>
      </w:r>
      <w:r>
        <w:rPr>
          <w:rFonts w:hint="eastAsia" w:ascii="宋体" w:hAnsi="宋体" w:eastAsia="宋体" w:cs="宋体"/>
          <w:sz w:val="30"/>
          <w:szCs w:val="30"/>
          <w:highlight w:val="none"/>
          <w:u w:val="single"/>
        </w:rPr>
        <w:t xml:space="preserve"> </w:t>
      </w:r>
      <w:r>
        <w:rPr>
          <w:rFonts w:hint="eastAsia" w:ascii="宋体" w:hAnsi="宋体" w:cs="宋体"/>
          <w:sz w:val="30"/>
          <w:szCs w:val="30"/>
          <w:highlight w:val="none"/>
          <w:u w:val="single"/>
          <w:lang w:val="en-US" w:eastAsia="zh-CN"/>
        </w:rPr>
        <w:t xml:space="preserve">                                </w:t>
      </w:r>
      <w:r>
        <w:rPr>
          <w:rFonts w:hint="eastAsia" w:ascii="宋体" w:hAnsi="宋体" w:cs="宋体"/>
          <w:color w:val="FFFFFF" w:themeColor="background1"/>
          <w:sz w:val="30"/>
          <w:szCs w:val="30"/>
          <w:highlight w:val="none"/>
          <w:u w:val="single"/>
          <w:lang w:val="en-US" w:eastAsia="zh-CN"/>
          <w14:textFill>
            <w14:solidFill>
              <w14:schemeClr w14:val="bg1"/>
            </w14:solidFill>
          </w14:textFill>
        </w:rPr>
        <w:t xml:space="preserve">。 </w:t>
      </w:r>
      <w:r>
        <w:rPr>
          <w:rFonts w:hint="eastAsia" w:ascii="宋体" w:hAnsi="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rPr>
        <w:t xml:space="preserve">       </w:t>
      </w:r>
    </w:p>
    <w:p w14:paraId="4E87F7BD">
      <w:pPr>
        <w:keepNext w:val="0"/>
        <w:keepLines w:val="0"/>
        <w:pageBreakBefore w:val="0"/>
        <w:widowControl/>
        <w:kinsoku/>
        <w:wordWrap/>
        <w:overflowPunct/>
        <w:topLinePunct w:val="0"/>
        <w:autoSpaceDE/>
        <w:autoSpaceDN/>
        <w:bidi w:val="0"/>
        <w:adjustRightInd w:val="0"/>
        <w:snapToGrid w:val="0"/>
        <w:spacing w:after="0" w:line="640" w:lineRule="exact"/>
        <w:ind w:firstLine="1500" w:firstLineChars="500"/>
        <w:textAlignment w:val="auto"/>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投标人: </w:t>
      </w:r>
      <w:r>
        <w:rPr>
          <w:rFonts w:hint="eastAsia" w:ascii="宋体" w:hAnsi="宋体" w:eastAsia="宋体" w:cs="宋体"/>
          <w:sz w:val="30"/>
          <w:szCs w:val="30"/>
          <w:highlight w:val="none"/>
          <w:u w:val="single"/>
        </w:rPr>
        <w:t xml:space="preserve">                         </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 xml:space="preserve"> （盖</w:t>
      </w:r>
      <w:r>
        <w:rPr>
          <w:rFonts w:hint="eastAsia" w:ascii="宋体" w:hAnsi="宋体" w:cs="宋体"/>
          <w:sz w:val="30"/>
          <w:szCs w:val="30"/>
          <w:highlight w:val="none"/>
          <w:u w:val="single"/>
          <w:lang w:val="en-US" w:eastAsia="zh-CN"/>
        </w:rPr>
        <w:t>公</w:t>
      </w:r>
      <w:r>
        <w:rPr>
          <w:rFonts w:hint="eastAsia" w:ascii="宋体" w:hAnsi="宋体" w:eastAsia="宋体" w:cs="宋体"/>
          <w:sz w:val="30"/>
          <w:szCs w:val="30"/>
          <w:highlight w:val="none"/>
          <w:u w:val="single"/>
        </w:rPr>
        <w:t xml:space="preserve">章）  </w:t>
      </w:r>
      <w:r>
        <w:rPr>
          <w:rFonts w:hint="eastAsia" w:ascii="宋体" w:hAnsi="宋体" w:eastAsia="宋体" w:cs="宋体"/>
          <w:sz w:val="30"/>
          <w:szCs w:val="30"/>
          <w:highlight w:val="none"/>
        </w:rPr>
        <w:t xml:space="preserve"> </w:t>
      </w:r>
    </w:p>
    <w:p w14:paraId="2DCE14D4">
      <w:pPr>
        <w:keepNext w:val="0"/>
        <w:keepLines w:val="0"/>
        <w:pageBreakBefore w:val="0"/>
        <w:widowControl/>
        <w:kinsoku/>
        <w:wordWrap/>
        <w:overflowPunct/>
        <w:topLinePunct w:val="0"/>
        <w:autoSpaceDE/>
        <w:autoSpaceDN/>
        <w:bidi w:val="0"/>
        <w:adjustRightInd w:val="0"/>
        <w:snapToGrid w:val="0"/>
        <w:spacing w:after="0" w:line="640" w:lineRule="exact"/>
        <w:ind w:firstLine="0" w:firstLineChars="0"/>
        <w:textAlignment w:val="auto"/>
        <w:rPr>
          <w:rFonts w:hint="eastAsia" w:ascii="宋体" w:hAnsi="宋体" w:eastAsia="宋体" w:cs="宋体"/>
          <w:sz w:val="30"/>
          <w:highlight w:val="none"/>
        </w:rPr>
      </w:pPr>
    </w:p>
    <w:p w14:paraId="75FB11DC">
      <w:pPr>
        <w:keepNext w:val="0"/>
        <w:keepLines w:val="0"/>
        <w:pageBreakBefore w:val="0"/>
        <w:widowControl/>
        <w:kinsoku/>
        <w:wordWrap/>
        <w:overflowPunct/>
        <w:topLinePunct w:val="0"/>
        <w:autoSpaceDE/>
        <w:autoSpaceDN/>
        <w:bidi w:val="0"/>
        <w:adjustRightInd w:val="0"/>
        <w:snapToGrid w:val="0"/>
        <w:spacing w:after="0" w:line="640" w:lineRule="exact"/>
        <w:ind w:firstLine="3300" w:firstLineChars="1100"/>
        <w:textAlignment w:val="auto"/>
        <w:rPr>
          <w:rFonts w:hint="eastAsia" w:ascii="宋体" w:hAnsi="宋体" w:eastAsia="宋体" w:cs="宋体"/>
          <w:sz w:val="30"/>
          <w:highlight w:val="none"/>
        </w:rPr>
      </w:pPr>
      <w:r>
        <w:rPr>
          <w:rFonts w:hint="eastAsia" w:ascii="宋体" w:hAnsi="宋体" w:eastAsia="宋体" w:cs="宋体"/>
          <w:sz w:val="30"/>
          <w:highlight w:val="none"/>
        </w:rPr>
        <w:t>日期：   年   月   日</w:t>
      </w:r>
    </w:p>
    <w:p w14:paraId="654718F3">
      <w:pPr>
        <w:spacing w:after="0" w:line="240" w:lineRule="auto"/>
        <w:ind w:firstLine="0" w:firstLineChars="0"/>
        <w:rPr>
          <w:rFonts w:hint="eastAsia" w:ascii="宋体" w:hAnsi="宋体" w:eastAsia="宋体" w:cs="宋体"/>
          <w:sz w:val="32"/>
          <w:szCs w:val="32"/>
          <w:highlight w:val="none"/>
        </w:rPr>
      </w:pPr>
    </w:p>
    <w:p w14:paraId="2E8E306F">
      <w:pPr>
        <w:pStyle w:val="18"/>
        <w:ind w:left="0" w:leftChars="0" w:firstLine="2891" w:firstLineChars="900"/>
        <w:rPr>
          <w:rFonts w:hint="eastAsia" w:ascii="宋体" w:hAnsi="宋体" w:cs="宋体"/>
          <w:b/>
          <w:bCs/>
          <w:kern w:val="0"/>
          <w:sz w:val="32"/>
          <w:szCs w:val="32"/>
          <w:highlight w:val="none"/>
          <w:lang w:val="en-US" w:eastAsia="zh-CN"/>
        </w:rPr>
      </w:pPr>
    </w:p>
    <w:p w14:paraId="556ADA1A">
      <w:pPr>
        <w:pStyle w:val="18"/>
        <w:ind w:left="0" w:leftChars="0" w:firstLine="2891" w:firstLineChars="900"/>
        <w:rPr>
          <w:rFonts w:hint="eastAsia" w:ascii="宋体" w:hAnsi="宋体" w:cs="宋体"/>
          <w:b/>
          <w:bCs/>
          <w:kern w:val="0"/>
          <w:sz w:val="32"/>
          <w:szCs w:val="32"/>
          <w:highlight w:val="none"/>
          <w:lang w:val="en-US" w:eastAsia="zh-CN"/>
        </w:rPr>
      </w:pPr>
    </w:p>
    <w:p w14:paraId="2DA65092">
      <w:pPr>
        <w:pStyle w:val="18"/>
        <w:ind w:left="0" w:leftChars="0" w:firstLine="3213" w:firstLineChars="1000"/>
        <w:rPr>
          <w:rFonts w:hint="eastAsia" w:ascii="宋体" w:hAnsi="宋体" w:cs="宋体"/>
          <w:b/>
          <w:bCs/>
          <w:kern w:val="0"/>
          <w:sz w:val="32"/>
          <w:szCs w:val="32"/>
          <w:highlight w:val="none"/>
          <w:lang w:val="en-US" w:eastAsia="zh-CN"/>
        </w:rPr>
      </w:pPr>
    </w:p>
    <w:p w14:paraId="71A1DC34">
      <w:pPr>
        <w:pStyle w:val="18"/>
        <w:ind w:left="0" w:leftChars="0" w:firstLine="3534" w:firstLineChars="1100"/>
        <w:rPr>
          <w:rStyle w:val="114"/>
          <w:rFonts w:hint="eastAsia"/>
          <w:color w:val="auto"/>
          <w:sz w:val="32"/>
          <w:szCs w:val="32"/>
          <w:highlight w:val="none"/>
        </w:rPr>
      </w:pPr>
      <w:r>
        <w:rPr>
          <w:rFonts w:hint="eastAsia" w:ascii="宋体" w:hAnsi="宋体" w:cs="宋体"/>
          <w:b/>
          <w:bCs/>
          <w:kern w:val="0"/>
          <w:sz w:val="32"/>
          <w:szCs w:val="32"/>
          <w:highlight w:val="none"/>
          <w:lang w:val="en-US" w:eastAsia="zh-CN"/>
        </w:rPr>
        <w:t>资格审查文件</w:t>
      </w:r>
      <w:r>
        <w:rPr>
          <w:rFonts w:hint="eastAsia" w:ascii="宋体" w:hAnsi="宋体" w:eastAsia="宋体" w:cs="宋体"/>
          <w:b/>
          <w:bCs/>
          <w:kern w:val="0"/>
          <w:sz w:val="32"/>
          <w:szCs w:val="32"/>
          <w:highlight w:val="none"/>
          <w:lang w:val="en-US" w:eastAsia="zh-CN"/>
        </w:rPr>
        <w:t>目录</w:t>
      </w:r>
    </w:p>
    <w:p w14:paraId="315B69B8">
      <w:pPr>
        <w:keepNext w:val="0"/>
        <w:keepLines w:val="0"/>
        <w:pageBreakBefore w:val="0"/>
        <w:tabs>
          <w:tab w:val="left" w:pos="0"/>
          <w:tab w:val="left" w:pos="900"/>
          <w:tab w:val="left" w:pos="7020"/>
          <w:tab w:val="left" w:pos="8460"/>
        </w:tabs>
        <w:wordWrap/>
        <w:topLinePunct w:val="0"/>
        <w:bidi w:val="0"/>
        <w:spacing w:after="0" w:line="360" w:lineRule="exact"/>
        <w:ind w:leftChars="0" w:right="0" w:firstLine="420" w:firstLineChars="200"/>
        <w:outlineLvl w:val="1"/>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p>
    <w:p w14:paraId="6D503A05">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zh-CN" w:eastAsia="zh-CN"/>
        </w:rPr>
        <w:t>【资格</w:t>
      </w:r>
      <w:r>
        <w:rPr>
          <w:rStyle w:val="475"/>
          <w:rFonts w:hint="eastAsia" w:ascii="宋体" w:hAnsi="宋体" w:eastAsia="宋体" w:cs="宋体"/>
          <w:bCs/>
          <w:color w:val="000000"/>
          <w:sz w:val="21"/>
          <w:szCs w:val="21"/>
          <w:highlight w:val="none"/>
          <w:lang w:val="en-US" w:eastAsia="zh-CN"/>
        </w:rPr>
        <w:t>审查</w:t>
      </w:r>
      <w:r>
        <w:rPr>
          <w:rStyle w:val="475"/>
          <w:rFonts w:hint="eastAsia" w:ascii="宋体" w:hAnsi="宋体" w:eastAsia="宋体" w:cs="宋体"/>
          <w:bCs/>
          <w:color w:val="000000"/>
          <w:sz w:val="21"/>
          <w:szCs w:val="21"/>
          <w:highlight w:val="none"/>
          <w:lang w:val="zh-CN" w:eastAsia="zh-CN"/>
        </w:rPr>
        <w:t>文件】包括以下内容：</w:t>
      </w:r>
    </w:p>
    <w:p w14:paraId="658ECE06">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en-US" w:eastAsia="zh-CN"/>
        </w:rPr>
        <w:t>1、符合参加政府采购活动应当具备的一般条件的承诺函</w:t>
      </w:r>
      <w:r>
        <w:rPr>
          <w:rStyle w:val="475"/>
          <w:rFonts w:hint="eastAsia" w:ascii="宋体" w:hAnsi="宋体" w:eastAsia="宋体" w:cs="宋体"/>
          <w:bCs/>
          <w:color w:val="000000"/>
          <w:sz w:val="21"/>
          <w:szCs w:val="21"/>
          <w:highlight w:val="none"/>
          <w:lang w:val="zh-CN" w:eastAsia="zh-CN"/>
        </w:rPr>
        <w:t>；</w:t>
      </w:r>
    </w:p>
    <w:p w14:paraId="5AD7A558">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en-US" w:eastAsia="zh-CN"/>
        </w:rPr>
        <w:t>2、</w:t>
      </w:r>
      <w:r>
        <w:rPr>
          <w:rStyle w:val="475"/>
          <w:rFonts w:hint="eastAsia" w:ascii="宋体" w:hAnsi="宋体" w:eastAsia="宋体" w:cs="宋体"/>
          <w:bCs/>
          <w:color w:val="000000"/>
          <w:sz w:val="21"/>
          <w:szCs w:val="21"/>
          <w:highlight w:val="none"/>
          <w:lang w:val="zh-CN" w:eastAsia="zh-CN"/>
        </w:rPr>
        <w:t>有效的投标人营业执照；</w:t>
      </w:r>
    </w:p>
    <w:p w14:paraId="36EDC640">
      <w:pPr>
        <w:keepNext w:val="0"/>
        <w:keepLines w:val="0"/>
        <w:pageBreakBefore w:val="0"/>
        <w:widowControl/>
        <w:kinsoku/>
        <w:wordWrap/>
        <w:overflowPunct/>
        <w:topLinePunct w:val="0"/>
        <w:autoSpaceDE/>
        <w:autoSpaceDN/>
        <w:bidi w:val="0"/>
        <w:adjustRightInd w:val="0"/>
        <w:snapToGrid w:val="0"/>
        <w:spacing w:after="0" w:line="360" w:lineRule="exact"/>
        <w:ind w:firstLine="420" w:firstLineChars="200"/>
        <w:textAlignment w:val="auto"/>
        <w:rPr>
          <w:rStyle w:val="475"/>
          <w:rFonts w:hint="eastAsia" w:ascii="宋体" w:hAnsi="宋体" w:eastAsia="宋体" w:cs="宋体"/>
          <w:bCs/>
          <w:color w:val="000000"/>
          <w:sz w:val="21"/>
          <w:szCs w:val="21"/>
          <w:highlight w:val="none"/>
          <w:lang w:val="en-US" w:eastAsia="zh-CN"/>
        </w:rPr>
      </w:pPr>
      <w:r>
        <w:rPr>
          <w:rStyle w:val="475"/>
          <w:rFonts w:hint="eastAsia" w:ascii="宋体" w:hAnsi="宋体" w:eastAsia="宋体" w:cs="宋体"/>
          <w:bCs/>
          <w:color w:val="000000"/>
          <w:sz w:val="21"/>
          <w:szCs w:val="21"/>
          <w:highlight w:val="none"/>
          <w:lang w:val="en-US" w:eastAsia="zh-CN"/>
        </w:rPr>
        <w:t>3、</w:t>
      </w:r>
      <w:r>
        <w:rPr>
          <w:rStyle w:val="475"/>
          <w:rFonts w:hint="eastAsia" w:asciiTheme="minorEastAsia" w:hAnsiTheme="minorEastAsia" w:eastAsiaTheme="minorEastAsia" w:cstheme="minorEastAsia"/>
          <w:b w:val="0"/>
          <w:bCs/>
          <w:color w:val="000000"/>
          <w:kern w:val="0"/>
          <w:sz w:val="21"/>
          <w:szCs w:val="21"/>
          <w:highlight w:val="none"/>
          <w:lang w:val="en-US" w:eastAsia="zh-CN" w:bidi="ar-SA"/>
        </w:rPr>
        <w:t>投标人</w:t>
      </w:r>
      <w:r>
        <w:rPr>
          <w:rStyle w:val="475"/>
          <w:rFonts w:hint="eastAsia" w:asciiTheme="minorEastAsia" w:hAnsiTheme="minorEastAsia" w:eastAsiaTheme="minorEastAsia" w:cstheme="minorEastAsia"/>
          <w:bCs/>
          <w:color w:val="000000"/>
          <w:sz w:val="21"/>
          <w:szCs w:val="21"/>
          <w:highlight w:val="none"/>
          <w:lang w:val="en-US" w:eastAsia="zh-CN" w:bidi="ar-SA"/>
        </w:rPr>
        <w:t>拟派的项目负责人具有行政主管部门颁发的咨询工程师（投资）证书及投标截止时间近3个月社保证明（2024年4月、5月、6月）。</w:t>
      </w:r>
    </w:p>
    <w:p w14:paraId="0D12075A">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zh-TW" w:eastAsia="zh-CN"/>
        </w:rPr>
      </w:pPr>
      <w:r>
        <w:rPr>
          <w:rStyle w:val="475"/>
          <w:rFonts w:hint="eastAsia" w:ascii="宋体" w:hAnsi="宋体" w:cs="宋体"/>
          <w:bCs/>
          <w:color w:val="000000"/>
          <w:sz w:val="21"/>
          <w:szCs w:val="21"/>
          <w:highlight w:val="none"/>
          <w:lang w:val="en-US" w:eastAsia="zh-CN"/>
        </w:rPr>
        <w:t>4、</w:t>
      </w:r>
      <w:r>
        <w:rPr>
          <w:rStyle w:val="475"/>
          <w:rFonts w:hint="eastAsia" w:ascii="宋体" w:hAnsi="宋体" w:eastAsia="宋体" w:cs="宋体"/>
          <w:bCs/>
          <w:color w:val="000000"/>
          <w:sz w:val="21"/>
          <w:szCs w:val="21"/>
          <w:highlight w:val="none"/>
          <w:lang w:val="zh-TW" w:eastAsia="zh-TW"/>
        </w:rPr>
        <w:t>法定代表人身份证</w:t>
      </w:r>
      <w:r>
        <w:rPr>
          <w:rStyle w:val="475"/>
          <w:rFonts w:hint="eastAsia" w:ascii="宋体" w:hAnsi="宋体" w:eastAsia="宋体" w:cs="宋体"/>
          <w:bCs/>
          <w:color w:val="000000"/>
          <w:sz w:val="21"/>
          <w:szCs w:val="21"/>
          <w:highlight w:val="none"/>
          <w:lang w:val="en-US" w:eastAsia="zh-CN"/>
        </w:rPr>
        <w:t>明书</w:t>
      </w:r>
      <w:r>
        <w:rPr>
          <w:rStyle w:val="475"/>
          <w:rFonts w:hint="eastAsia" w:ascii="宋体" w:hAnsi="宋体" w:eastAsia="宋体" w:cs="宋体"/>
          <w:bCs/>
          <w:color w:val="000000"/>
          <w:sz w:val="21"/>
          <w:szCs w:val="21"/>
          <w:highlight w:val="none"/>
          <w:lang w:val="zh-TW" w:eastAsia="zh-CN"/>
        </w:rPr>
        <w:t>；</w:t>
      </w:r>
    </w:p>
    <w:p w14:paraId="675AF186">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en-US" w:eastAsia="zh-CN"/>
        </w:rPr>
      </w:pPr>
      <w:r>
        <w:rPr>
          <w:rStyle w:val="475"/>
          <w:rFonts w:hint="eastAsia" w:ascii="宋体" w:hAnsi="宋体" w:cs="宋体"/>
          <w:bCs/>
          <w:color w:val="000000"/>
          <w:sz w:val="21"/>
          <w:szCs w:val="21"/>
          <w:highlight w:val="none"/>
          <w:lang w:val="en-US" w:eastAsia="zh-CN"/>
        </w:rPr>
        <w:t>5</w:t>
      </w:r>
      <w:r>
        <w:rPr>
          <w:rStyle w:val="475"/>
          <w:rFonts w:hint="eastAsia" w:ascii="宋体" w:hAnsi="宋体" w:eastAsia="宋体" w:cs="宋体"/>
          <w:bCs/>
          <w:color w:val="000000"/>
          <w:sz w:val="21"/>
          <w:szCs w:val="21"/>
          <w:highlight w:val="none"/>
          <w:lang w:val="en-US" w:eastAsia="zh-CN"/>
        </w:rPr>
        <w:t>、</w:t>
      </w:r>
      <w:r>
        <w:rPr>
          <w:rStyle w:val="475"/>
          <w:rFonts w:hint="eastAsia" w:ascii="宋体" w:hAnsi="宋体" w:eastAsia="宋体" w:cs="宋体"/>
          <w:bCs/>
          <w:color w:val="000000"/>
          <w:sz w:val="21"/>
          <w:szCs w:val="21"/>
          <w:highlight w:val="none"/>
          <w:lang w:val="zh-TW" w:eastAsia="zh-TW"/>
        </w:rPr>
        <w:t>授权委托书</w:t>
      </w:r>
      <w:r>
        <w:rPr>
          <w:rStyle w:val="475"/>
          <w:rFonts w:hint="eastAsia" w:ascii="宋体" w:hAnsi="宋体" w:eastAsia="宋体" w:cs="宋体"/>
          <w:bCs/>
          <w:color w:val="000000"/>
          <w:sz w:val="21"/>
          <w:szCs w:val="21"/>
          <w:highlight w:val="none"/>
          <w:lang w:val="zh-TW" w:eastAsia="zh-CN"/>
        </w:rPr>
        <w:t>；</w:t>
      </w:r>
    </w:p>
    <w:p w14:paraId="24176745">
      <w:pPr>
        <w:pStyle w:val="18"/>
        <w:keepNext w:val="0"/>
        <w:keepLines w:val="0"/>
        <w:pageBreakBefore w:val="0"/>
        <w:widowControl w:val="0"/>
        <w:wordWrap/>
        <w:topLinePunct w:val="0"/>
        <w:bidi w:val="0"/>
        <w:adjustRightInd/>
        <w:snapToGrid/>
        <w:spacing w:after="0" w:line="35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cs="宋体"/>
          <w:bCs/>
          <w:color w:val="000000"/>
          <w:sz w:val="21"/>
          <w:szCs w:val="21"/>
          <w:highlight w:val="none"/>
          <w:lang w:val="en-US" w:eastAsia="zh-CN"/>
        </w:rPr>
        <w:t>6</w:t>
      </w:r>
      <w:r>
        <w:rPr>
          <w:rStyle w:val="475"/>
          <w:rFonts w:hint="eastAsia" w:ascii="宋体" w:hAnsi="宋体" w:eastAsia="宋体" w:cs="宋体"/>
          <w:bCs/>
          <w:color w:val="000000"/>
          <w:sz w:val="21"/>
          <w:szCs w:val="21"/>
          <w:highlight w:val="none"/>
          <w:lang w:val="en-US" w:eastAsia="zh-CN"/>
        </w:rPr>
        <w:t>、《</w:t>
      </w:r>
      <w:r>
        <w:rPr>
          <w:rStyle w:val="475"/>
          <w:rFonts w:hint="eastAsia" w:ascii="宋体" w:hAnsi="宋体" w:eastAsia="宋体" w:cs="宋体"/>
          <w:bCs/>
          <w:color w:val="000000"/>
          <w:sz w:val="21"/>
          <w:szCs w:val="21"/>
          <w:highlight w:val="none"/>
          <w:lang w:val="zh-CN" w:eastAsia="zh-TW"/>
        </w:rPr>
        <w:t>中小企业声明函》或《残疾人福利性单位声明函》或《监狱和戒毒企业证明</w:t>
      </w:r>
      <w:r>
        <w:rPr>
          <w:rStyle w:val="475"/>
          <w:rFonts w:hint="eastAsia" w:ascii="宋体" w:hAnsi="宋体" w:eastAsia="宋体" w:cs="宋体"/>
          <w:bCs/>
          <w:color w:val="000000"/>
          <w:sz w:val="21"/>
          <w:szCs w:val="21"/>
          <w:highlight w:val="none"/>
          <w:lang w:val="en-US" w:eastAsia="zh-CN"/>
        </w:rPr>
        <w:t>文件</w:t>
      </w:r>
      <w:r>
        <w:rPr>
          <w:rStyle w:val="475"/>
          <w:rFonts w:hint="eastAsia" w:ascii="宋体" w:hAnsi="宋体" w:eastAsia="宋体" w:cs="宋体"/>
          <w:bCs/>
          <w:color w:val="000000"/>
          <w:sz w:val="21"/>
          <w:szCs w:val="21"/>
          <w:highlight w:val="none"/>
          <w:lang w:val="zh-CN" w:eastAsia="zh-TW"/>
        </w:rPr>
        <w:t>》。</w:t>
      </w:r>
    </w:p>
    <w:p w14:paraId="7D45F32A">
      <w:pPr>
        <w:pStyle w:val="18"/>
        <w:keepNext w:val="0"/>
        <w:keepLines w:val="0"/>
        <w:pageBreakBefore w:val="0"/>
        <w:widowControl w:val="0"/>
        <w:wordWrap/>
        <w:topLinePunct w:val="0"/>
        <w:bidi w:val="0"/>
        <w:adjustRightInd/>
        <w:snapToGrid/>
        <w:spacing w:after="0" w:line="350" w:lineRule="exact"/>
        <w:ind w:left="0" w:leftChars="0" w:right="0" w:firstLine="422" w:firstLineChars="200"/>
        <w:jc w:val="both"/>
        <w:rPr>
          <w:rStyle w:val="475"/>
          <w:rFonts w:hint="eastAsia" w:ascii="宋体" w:hAnsi="宋体" w:eastAsia="宋体" w:cs="宋体"/>
          <w:b/>
          <w:bCs w:val="0"/>
          <w:color w:val="000000"/>
          <w:sz w:val="21"/>
          <w:szCs w:val="21"/>
          <w:highlight w:val="none"/>
          <w:lang w:val="zh-CN" w:eastAsia="zh-CN"/>
        </w:rPr>
      </w:pPr>
      <w:r>
        <w:rPr>
          <w:rStyle w:val="475"/>
          <w:rFonts w:hint="eastAsia" w:ascii="宋体" w:hAnsi="宋体" w:eastAsia="宋体" w:cs="宋体"/>
          <w:b/>
          <w:bCs w:val="0"/>
          <w:color w:val="000000"/>
          <w:sz w:val="21"/>
          <w:szCs w:val="21"/>
          <w:highlight w:val="none"/>
          <w:lang w:val="en-US" w:eastAsia="zh-CN"/>
        </w:rPr>
        <w:t>注：资格审查文件应包含以上所有内容，</w:t>
      </w:r>
      <w:r>
        <w:rPr>
          <w:rStyle w:val="475"/>
          <w:rFonts w:hint="eastAsia" w:ascii="宋体" w:hAnsi="宋体" w:eastAsia="宋体" w:cs="宋体"/>
          <w:b/>
          <w:bCs w:val="0"/>
          <w:color w:val="000000"/>
          <w:sz w:val="21"/>
          <w:szCs w:val="21"/>
          <w:highlight w:val="none"/>
          <w:lang w:val="zh-CN" w:eastAsia="zh-CN"/>
        </w:rPr>
        <w:t>以上所涉及的证书、证明材料</w:t>
      </w:r>
      <w:r>
        <w:rPr>
          <w:rStyle w:val="475"/>
          <w:rFonts w:hint="eastAsia" w:ascii="宋体" w:hAnsi="宋体" w:eastAsia="宋体" w:cs="宋体"/>
          <w:b/>
          <w:bCs w:val="0"/>
          <w:color w:val="000000"/>
          <w:sz w:val="21"/>
          <w:szCs w:val="21"/>
          <w:highlight w:val="none"/>
          <w:lang w:val="en-US" w:eastAsia="zh-CN"/>
        </w:rPr>
        <w:t>原件</w:t>
      </w:r>
      <w:r>
        <w:rPr>
          <w:rStyle w:val="475"/>
          <w:rFonts w:hint="eastAsia" w:ascii="宋体" w:hAnsi="宋体" w:cs="宋体"/>
          <w:b/>
          <w:bCs w:val="0"/>
          <w:color w:val="000000"/>
          <w:sz w:val="21"/>
          <w:szCs w:val="21"/>
          <w:highlight w:val="none"/>
          <w:lang w:val="en-US" w:eastAsia="zh-CN"/>
        </w:rPr>
        <w:t>扫描件</w:t>
      </w:r>
      <w:r>
        <w:rPr>
          <w:rStyle w:val="475"/>
          <w:rFonts w:hint="eastAsia" w:ascii="宋体" w:hAnsi="宋体" w:eastAsia="宋体" w:cs="宋体"/>
          <w:b/>
          <w:bCs w:val="0"/>
          <w:color w:val="000000"/>
          <w:sz w:val="21"/>
          <w:szCs w:val="21"/>
          <w:highlight w:val="none"/>
          <w:lang w:val="zh-CN" w:eastAsia="zh-CN"/>
        </w:rPr>
        <w:t>加盖投标单位公章</w:t>
      </w:r>
      <w:r>
        <w:rPr>
          <w:rStyle w:val="475"/>
          <w:rFonts w:hint="eastAsia" w:ascii="宋体" w:hAnsi="宋体" w:cs="宋体"/>
          <w:b/>
          <w:bCs w:val="0"/>
          <w:color w:val="000000"/>
          <w:sz w:val="21"/>
          <w:szCs w:val="21"/>
          <w:highlight w:val="none"/>
          <w:lang w:val="en-US" w:eastAsia="zh-CN"/>
        </w:rPr>
        <w:t>编入资格审查文件</w:t>
      </w:r>
      <w:r>
        <w:rPr>
          <w:rStyle w:val="475"/>
          <w:rFonts w:hint="eastAsia" w:ascii="宋体" w:hAnsi="宋体" w:cs="宋体"/>
          <w:b/>
          <w:bCs w:val="0"/>
          <w:color w:val="000000"/>
          <w:sz w:val="21"/>
          <w:szCs w:val="21"/>
          <w:highlight w:val="none"/>
          <w:lang w:val="zh-CN" w:eastAsia="zh-CN"/>
        </w:rPr>
        <w:t>，</w:t>
      </w:r>
      <w:r>
        <w:rPr>
          <w:rStyle w:val="475"/>
          <w:rFonts w:hint="eastAsia" w:ascii="宋体" w:hAnsi="宋体" w:eastAsia="宋体" w:cs="宋体"/>
          <w:b/>
          <w:bCs w:val="0"/>
          <w:color w:val="000000"/>
          <w:sz w:val="21"/>
          <w:szCs w:val="21"/>
          <w:highlight w:val="none"/>
          <w:lang w:val="en-US" w:eastAsia="zh-CN"/>
        </w:rPr>
        <w:t>投标人提供资格审查文件不完整或不符合</w:t>
      </w:r>
      <w:r>
        <w:rPr>
          <w:rStyle w:val="475"/>
          <w:rFonts w:hint="eastAsia" w:ascii="宋体" w:hAnsi="宋体" w:cs="宋体"/>
          <w:b/>
          <w:bCs w:val="0"/>
          <w:color w:val="000000"/>
          <w:sz w:val="21"/>
          <w:szCs w:val="21"/>
          <w:highlight w:val="none"/>
          <w:lang w:val="en-US" w:eastAsia="zh-CN"/>
        </w:rPr>
        <w:t>采购文件</w:t>
      </w:r>
      <w:r>
        <w:rPr>
          <w:rStyle w:val="475"/>
          <w:rFonts w:hint="eastAsia" w:ascii="宋体" w:hAnsi="宋体" w:eastAsia="宋体" w:cs="宋体"/>
          <w:b/>
          <w:bCs w:val="0"/>
          <w:color w:val="000000"/>
          <w:sz w:val="21"/>
          <w:szCs w:val="21"/>
          <w:highlight w:val="none"/>
          <w:lang w:val="en-US" w:eastAsia="zh-CN"/>
        </w:rPr>
        <w:t>要求的，资格审查不予通过</w:t>
      </w:r>
      <w:r>
        <w:rPr>
          <w:rStyle w:val="475"/>
          <w:rFonts w:hint="eastAsia" w:ascii="宋体" w:hAnsi="宋体" w:cs="宋体"/>
          <w:b/>
          <w:bCs w:val="0"/>
          <w:color w:val="000000"/>
          <w:sz w:val="21"/>
          <w:szCs w:val="21"/>
          <w:highlight w:val="none"/>
          <w:lang w:val="en-US" w:eastAsia="zh-CN"/>
        </w:rPr>
        <w:t>，否决其投标</w:t>
      </w:r>
      <w:r>
        <w:rPr>
          <w:rStyle w:val="475"/>
          <w:rFonts w:hint="eastAsia" w:ascii="宋体" w:hAnsi="宋体" w:eastAsia="宋体" w:cs="宋体"/>
          <w:b/>
          <w:bCs w:val="0"/>
          <w:color w:val="000000"/>
          <w:sz w:val="21"/>
          <w:szCs w:val="21"/>
          <w:highlight w:val="none"/>
          <w:lang w:val="en-US" w:eastAsia="zh-CN"/>
        </w:rPr>
        <w:t>。</w:t>
      </w:r>
    </w:p>
    <w:p w14:paraId="41D59C85">
      <w:pPr>
        <w:pStyle w:val="66"/>
        <w:tabs>
          <w:tab w:val="left" w:pos="900"/>
        </w:tabs>
        <w:ind w:left="0" w:leftChars="0" w:firstLine="0" w:firstLineChars="0"/>
        <w:rPr>
          <w:rFonts w:hint="eastAsia" w:ascii="宋体" w:hAnsi="宋体" w:eastAsia="宋体" w:cs="宋体"/>
          <w:sz w:val="30"/>
          <w:szCs w:val="30"/>
          <w:highlight w:val="none"/>
        </w:rPr>
      </w:pPr>
    </w:p>
    <w:p w14:paraId="6C70BFCA">
      <w:pPr>
        <w:pStyle w:val="66"/>
        <w:tabs>
          <w:tab w:val="left" w:pos="900"/>
        </w:tabs>
        <w:ind w:left="0" w:leftChars="0" w:firstLine="0" w:firstLineChars="0"/>
        <w:rPr>
          <w:rFonts w:hint="eastAsia" w:ascii="宋体" w:hAnsi="宋体" w:eastAsia="宋体" w:cs="宋体"/>
          <w:sz w:val="30"/>
          <w:szCs w:val="30"/>
          <w:highlight w:val="none"/>
        </w:rPr>
      </w:pPr>
    </w:p>
    <w:p w14:paraId="427BE16F">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4ABA70B0">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71034FA8">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7188B0ED">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26334323">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4D82CD32">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582273D0">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13C1EB4D">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0D6B258C">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7AF398AE">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0697C042">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39F7700E">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775A940E">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70BF3F50">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68BDAB0C">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35DCDF3F">
      <w:pPr>
        <w:widowControl w:val="0"/>
        <w:autoSpaceDE w:val="0"/>
        <w:autoSpaceDN w:val="0"/>
        <w:spacing w:before="0" w:after="0" w:line="528" w:lineRule="exact"/>
        <w:ind w:right="0" w:firstLine="3600" w:firstLineChars="1200"/>
        <w:jc w:val="both"/>
        <w:rPr>
          <w:rFonts w:hint="eastAsia" w:ascii="宋体" w:hAnsi="宋体" w:cs="宋体"/>
          <w:b w:val="0"/>
          <w:bCs w:val="0"/>
          <w:color w:val="000000"/>
          <w:sz w:val="30"/>
          <w:szCs w:val="30"/>
          <w:highlight w:val="none"/>
          <w:lang w:val="en-US" w:eastAsia="zh-CN"/>
        </w:rPr>
      </w:pPr>
    </w:p>
    <w:p w14:paraId="619252F0">
      <w:pPr>
        <w:snapToGrid w:val="0"/>
        <w:spacing w:line="360" w:lineRule="auto"/>
        <w:ind w:firstLine="1205" w:firstLineChars="400"/>
        <w:rPr>
          <w:rFonts w:hint="eastAsia" w:ascii="宋体" w:hAnsi="宋体" w:cs="宋体"/>
          <w:b/>
          <w:kern w:val="0"/>
          <w:sz w:val="30"/>
          <w:szCs w:val="30"/>
        </w:rPr>
      </w:pPr>
      <w:r>
        <w:rPr>
          <w:rFonts w:hint="eastAsia" w:ascii="宋体" w:hAnsi="宋体" w:cs="宋体"/>
          <w:b/>
          <w:kern w:val="0"/>
          <w:sz w:val="30"/>
          <w:szCs w:val="30"/>
        </w:rPr>
        <w:t>符合参加政府采购活动应当具备的一般条件的承诺函</w:t>
      </w:r>
    </w:p>
    <w:p w14:paraId="406187C5">
      <w:pPr>
        <w:snapToGrid w:val="0"/>
        <w:spacing w:line="360" w:lineRule="auto"/>
        <w:rPr>
          <w:rFonts w:ascii="宋体" w:hAnsi="宋体" w:eastAsia="宋体" w:cs="宋体"/>
          <w:sz w:val="21"/>
          <w:szCs w:val="21"/>
        </w:rPr>
      </w:pPr>
      <w:r>
        <w:rPr>
          <w:rFonts w:hint="eastAsia" w:ascii="宋体" w:hAnsi="宋体" w:eastAsia="宋体" w:cs="仿宋_GB2312"/>
          <w:sz w:val="21"/>
          <w:szCs w:val="21"/>
          <w:u w:val="single"/>
        </w:rPr>
        <w:t>（采购人）、（采购代理机构）</w:t>
      </w:r>
      <w:r>
        <w:rPr>
          <w:rFonts w:hint="eastAsia" w:ascii="宋体" w:hAnsi="宋体" w:eastAsia="宋体" w:cs="宋体"/>
          <w:sz w:val="21"/>
          <w:szCs w:val="21"/>
          <w:u w:val="single"/>
        </w:rPr>
        <w:t>：</w:t>
      </w:r>
    </w:p>
    <w:p w14:paraId="1CCE0614">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我方参与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（项目名称）</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项目编号：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政府采购活动，郑重承诺：</w:t>
      </w:r>
    </w:p>
    <w:p w14:paraId="72FB6E5E">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一、</w:t>
      </w:r>
      <w:r>
        <w:rPr>
          <w:rFonts w:hint="eastAsia" w:ascii="宋体" w:hAnsi="宋体" w:eastAsia="宋体" w:cs="宋体"/>
          <w:sz w:val="21"/>
          <w:szCs w:val="21"/>
          <w:highlight w:val="none"/>
          <w:lang w:val="en-US" w:eastAsia="zh-CN"/>
        </w:rPr>
        <w:t>具备</w:t>
      </w:r>
      <w:r>
        <w:rPr>
          <w:rFonts w:hint="eastAsia" w:ascii="宋体" w:hAnsi="宋体" w:eastAsia="宋体" w:cs="宋体"/>
          <w:sz w:val="21"/>
          <w:szCs w:val="21"/>
          <w:highlight w:val="none"/>
        </w:rPr>
        <w:t>《中华人民共和国政府采购法》第二十二条第一款规定的条件</w:t>
      </w:r>
      <w:r>
        <w:rPr>
          <w:rFonts w:hint="eastAsia" w:ascii="宋体" w:hAnsi="宋体" w:eastAsia="宋体" w:cs="宋体"/>
          <w:sz w:val="21"/>
          <w:szCs w:val="21"/>
          <w:highlight w:val="none"/>
          <w:lang w:eastAsia="zh-CN"/>
        </w:rPr>
        <w:t>：</w:t>
      </w:r>
    </w:p>
    <w:p w14:paraId="29EB63A6">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rPr>
        <w:t>1、具有独立承担民事责任的能力；</w:t>
      </w:r>
    </w:p>
    <w:p w14:paraId="10F63963">
      <w:pPr>
        <w:tabs>
          <w:tab w:val="left" w:pos="0"/>
          <w:tab w:val="left" w:pos="900"/>
          <w:tab w:val="left" w:pos="7020"/>
          <w:tab w:val="left" w:pos="8460"/>
        </w:tabs>
        <w:spacing w:after="0" w:line="360" w:lineRule="exact"/>
        <w:ind w:left="418" w:leftChars="190" w:firstLine="0" w:firstLineChars="0"/>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2、具有良好的商业信誉和健全的财务会计制度；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3、具有履行合同所必需的设备和专业技术能力；</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4、有依法缴纳税收和社会保障资金的良好记录；</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5、参加政府采购活动前三年内，在经营活动中没有重大违法记录</w:t>
      </w:r>
      <w:r>
        <w:rPr>
          <w:rFonts w:hint="eastAsia" w:ascii="宋体" w:hAnsi="宋体" w:eastAsia="宋体" w:cs="宋体"/>
          <w:sz w:val="21"/>
          <w:szCs w:val="21"/>
          <w:highlight w:val="none"/>
          <w:lang w:eastAsia="zh-CN"/>
        </w:rPr>
        <w:t>；</w:t>
      </w:r>
    </w:p>
    <w:p w14:paraId="61E97FF8">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法律、行政法规规定的其他条件</w:t>
      </w:r>
      <w:r>
        <w:rPr>
          <w:rFonts w:hint="eastAsia" w:ascii="宋体" w:hAnsi="宋体" w:eastAsia="宋体" w:cs="宋体"/>
          <w:sz w:val="21"/>
          <w:szCs w:val="21"/>
          <w:highlight w:val="none"/>
          <w:lang w:eastAsia="zh-CN"/>
        </w:rPr>
        <w:t>。</w:t>
      </w:r>
    </w:p>
    <w:p w14:paraId="3B98C29A">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二、未被信用中国（www.creditchina.gov.cn)、中国政府采购网（www.ccgp.gov.cn）列入失信被执行人、重大税收违法失信主体、政府采购严重违法失信行为记录名单。</w:t>
      </w:r>
    </w:p>
    <w:p w14:paraId="70C2132E">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三、不存在以下情况： </w:t>
      </w:r>
    </w:p>
    <w:p w14:paraId="0329C373">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 xml:space="preserve">1、单位负责人为同一人或者存在直接控股、管理关系的不同投标人，不得参加同一合同项下的政府采购活动的； </w:t>
      </w:r>
    </w:p>
    <w:p w14:paraId="01253B47">
      <w:pPr>
        <w:tabs>
          <w:tab w:val="left" w:pos="0"/>
          <w:tab w:val="left" w:pos="900"/>
          <w:tab w:val="left" w:pos="7020"/>
          <w:tab w:val="left" w:pos="8460"/>
        </w:tabs>
        <w:spacing w:after="0" w:line="360" w:lineRule="exact"/>
        <w:ind w:firstLine="420" w:firstLineChars="200"/>
        <w:outlineLvl w:val="1"/>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2、为采购项目提供整体设计、规范编制或者项目管理、监理、检测等服务的投标人，不得再参加该采购项目的其他采购活动。</w:t>
      </w:r>
    </w:p>
    <w:p w14:paraId="6F496AAE">
      <w:pPr>
        <w:keepNext w:val="0"/>
        <w:keepLines w:val="0"/>
        <w:pageBreakBefore w:val="0"/>
        <w:kinsoku/>
        <w:wordWrap/>
        <w:overflowPunct/>
        <w:topLinePunct w:val="0"/>
        <w:autoSpaceDE/>
        <w:autoSpaceDN/>
        <w:bidi w:val="0"/>
        <w:snapToGrid w:val="0"/>
        <w:spacing w:line="360" w:lineRule="exact"/>
        <w:ind w:left="444" w:leftChars="202"/>
        <w:textAlignment w:val="auto"/>
        <w:rPr>
          <w:rFonts w:hint="eastAsia" w:ascii="Times New Roman" w:hAnsi="宋体" w:cs="Times New Roman"/>
          <w:b w:val="0"/>
          <w:bCs w:val="0"/>
          <w:kern w:val="0"/>
          <w:szCs w:val="21"/>
          <w:highlight w:val="none"/>
          <w:lang w:val="zh-CN" w:eastAsia="zh-CN"/>
        </w:rPr>
      </w:pPr>
      <w:r>
        <w:rPr>
          <w:rFonts w:hint="eastAsia" w:ascii="Times New Roman" w:hAnsi="宋体" w:cs="Times New Roman"/>
          <w:b w:val="0"/>
          <w:bCs w:val="0"/>
          <w:kern w:val="0"/>
          <w:szCs w:val="21"/>
          <w:highlight w:val="none"/>
          <w:lang w:val="en-US" w:eastAsia="zh-CN"/>
        </w:rPr>
        <w:t>特此承诺！</w:t>
      </w:r>
    </w:p>
    <w:p w14:paraId="4E3754D6">
      <w:pPr>
        <w:keepNext w:val="0"/>
        <w:keepLines w:val="0"/>
        <w:pageBreakBefore w:val="0"/>
        <w:kinsoku/>
        <w:wordWrap/>
        <w:overflowPunct/>
        <w:topLinePunct w:val="0"/>
        <w:autoSpaceDE/>
        <w:autoSpaceDN/>
        <w:bidi w:val="0"/>
        <w:snapToGrid w:val="0"/>
        <w:spacing w:line="360" w:lineRule="exact"/>
        <w:ind w:left="444" w:leftChars="202"/>
        <w:textAlignment w:val="auto"/>
        <w:rPr>
          <w:rFonts w:hint="eastAsia" w:ascii="Times New Roman" w:hAnsi="宋体" w:cs="Times New Roman"/>
          <w:b w:val="0"/>
          <w:bCs w:val="0"/>
          <w:kern w:val="0"/>
          <w:szCs w:val="21"/>
          <w:highlight w:val="none"/>
          <w:lang w:val="en-US" w:eastAsia="zh-CN"/>
        </w:rPr>
      </w:pPr>
    </w:p>
    <w:p w14:paraId="3F76E3A0">
      <w:pPr>
        <w:keepNext w:val="0"/>
        <w:keepLines w:val="0"/>
        <w:pageBreakBefore w:val="0"/>
        <w:kinsoku/>
        <w:wordWrap/>
        <w:overflowPunct/>
        <w:topLinePunct w:val="0"/>
        <w:autoSpaceDE/>
        <w:autoSpaceDN/>
        <w:bidi w:val="0"/>
        <w:snapToGrid w:val="0"/>
        <w:spacing w:line="360" w:lineRule="exact"/>
        <w:ind w:firstLine="220" w:firstLineChars="100"/>
        <w:textAlignment w:val="auto"/>
        <w:rPr>
          <w:rFonts w:hint="eastAsia" w:ascii="Times New Roman" w:hAnsi="宋体" w:cs="Times New Roman"/>
          <w:b w:val="0"/>
          <w:bCs w:val="0"/>
          <w:kern w:val="0"/>
          <w:szCs w:val="21"/>
          <w:highlight w:val="none"/>
          <w:lang w:val="en-US" w:eastAsia="zh-CN"/>
        </w:rPr>
      </w:pPr>
      <w:r>
        <w:rPr>
          <w:rFonts w:hint="eastAsia" w:ascii="Times New Roman" w:hAnsi="宋体" w:cs="Times New Roman"/>
          <w:b w:val="0"/>
          <w:bCs w:val="0"/>
          <w:kern w:val="0"/>
          <w:szCs w:val="21"/>
          <w:highlight w:val="none"/>
          <w:lang w:val="en-US" w:eastAsia="zh-CN"/>
        </w:rPr>
        <w:t>本公司对上述承诺内容的真实性负责。如有虚假，将依法承担相应责任。</w:t>
      </w:r>
    </w:p>
    <w:p w14:paraId="05044CA0">
      <w:pPr>
        <w:keepNext w:val="0"/>
        <w:keepLines w:val="0"/>
        <w:pageBreakBefore w:val="0"/>
        <w:kinsoku/>
        <w:wordWrap/>
        <w:overflowPunct/>
        <w:topLinePunct w:val="0"/>
        <w:autoSpaceDE/>
        <w:autoSpaceDN/>
        <w:bidi w:val="0"/>
        <w:snapToGrid w:val="0"/>
        <w:spacing w:line="360" w:lineRule="exact"/>
        <w:textAlignment w:val="auto"/>
        <w:rPr>
          <w:rFonts w:hint="eastAsia" w:ascii="Times New Roman" w:hAnsi="宋体" w:cs="Times New Roman"/>
          <w:b w:val="0"/>
          <w:bCs w:val="0"/>
          <w:kern w:val="0"/>
          <w:szCs w:val="21"/>
          <w:highlight w:val="none"/>
          <w:lang w:val="en-US" w:eastAsia="zh-CN"/>
        </w:rPr>
      </w:pPr>
    </w:p>
    <w:p w14:paraId="1666F70F">
      <w:pPr>
        <w:keepNext w:val="0"/>
        <w:keepLines w:val="0"/>
        <w:pageBreakBefore w:val="0"/>
        <w:kinsoku/>
        <w:wordWrap/>
        <w:overflowPunct/>
        <w:topLinePunct w:val="0"/>
        <w:autoSpaceDE/>
        <w:autoSpaceDN/>
        <w:bidi w:val="0"/>
        <w:snapToGrid w:val="0"/>
        <w:spacing w:line="360" w:lineRule="exact"/>
        <w:ind w:firstLine="4400" w:firstLineChars="2000"/>
        <w:textAlignment w:val="auto"/>
        <w:rPr>
          <w:rFonts w:hint="eastAsia" w:ascii="Times New Roman" w:hAnsi="宋体" w:cs="Times New Roman"/>
          <w:b w:val="0"/>
          <w:bCs w:val="0"/>
          <w:kern w:val="0"/>
          <w:szCs w:val="21"/>
          <w:highlight w:val="none"/>
        </w:rPr>
      </w:pPr>
      <w:r>
        <w:rPr>
          <w:rFonts w:hint="eastAsia" w:ascii="Times New Roman" w:hAnsi="宋体" w:cs="Times New Roman"/>
          <w:b w:val="0"/>
          <w:bCs w:val="0"/>
          <w:kern w:val="0"/>
          <w:szCs w:val="21"/>
          <w:highlight w:val="none"/>
          <w:lang w:val="en-US" w:eastAsia="zh-CN"/>
        </w:rPr>
        <w:t>投标人</w:t>
      </w:r>
      <w:r>
        <w:rPr>
          <w:rFonts w:hint="eastAsia" w:ascii="Times New Roman" w:hAnsi="宋体" w:cs="Times New Roman"/>
          <w:b w:val="0"/>
          <w:bCs w:val="0"/>
          <w:kern w:val="0"/>
          <w:szCs w:val="21"/>
          <w:highlight w:val="none"/>
        </w:rPr>
        <w:t>（盖单位</w:t>
      </w:r>
      <w:r>
        <w:rPr>
          <w:rFonts w:hint="eastAsia" w:ascii="Times New Roman" w:hAnsi="宋体" w:cs="Times New Roman"/>
          <w:b w:val="0"/>
          <w:bCs w:val="0"/>
          <w:kern w:val="0"/>
          <w:szCs w:val="21"/>
          <w:highlight w:val="none"/>
          <w:lang w:val="en-US" w:eastAsia="zh-CN"/>
        </w:rPr>
        <w:t>公章</w:t>
      </w:r>
      <w:r>
        <w:rPr>
          <w:rFonts w:hint="eastAsia" w:ascii="Times New Roman" w:hAnsi="宋体" w:cs="Times New Roman"/>
          <w:b w:val="0"/>
          <w:bCs w:val="0"/>
          <w:kern w:val="0"/>
          <w:szCs w:val="21"/>
          <w:highlight w:val="none"/>
        </w:rPr>
        <w:t xml:space="preserve">）：   </w:t>
      </w:r>
      <w:r>
        <w:rPr>
          <w:rFonts w:hint="eastAsia" w:ascii="Times New Roman" w:hAnsi="宋体" w:cs="Times New Roman"/>
          <w:b w:val="0"/>
          <w:bCs w:val="0"/>
          <w:kern w:val="0"/>
          <w:szCs w:val="21"/>
          <w:highlight w:val="none"/>
          <w:lang w:val="en-US" w:eastAsia="zh-CN"/>
        </w:rPr>
        <w:t xml:space="preserve">               </w:t>
      </w:r>
      <w:r>
        <w:rPr>
          <w:rFonts w:hint="eastAsia" w:ascii="Times New Roman" w:hAnsi="宋体" w:cs="Times New Roman"/>
          <w:b w:val="0"/>
          <w:bCs w:val="0"/>
          <w:kern w:val="0"/>
          <w:szCs w:val="21"/>
          <w:highlight w:val="none"/>
        </w:rPr>
        <w:t>　</w:t>
      </w:r>
    </w:p>
    <w:p w14:paraId="21BEF34B">
      <w:pPr>
        <w:keepNext w:val="0"/>
        <w:keepLines w:val="0"/>
        <w:pageBreakBefore w:val="0"/>
        <w:kinsoku/>
        <w:wordWrap/>
        <w:overflowPunct/>
        <w:topLinePunct w:val="0"/>
        <w:autoSpaceDE/>
        <w:autoSpaceDN/>
        <w:bidi w:val="0"/>
        <w:snapToGrid w:val="0"/>
        <w:spacing w:line="360" w:lineRule="exact"/>
        <w:ind w:firstLine="4400" w:firstLineChars="2000"/>
        <w:textAlignment w:val="auto"/>
        <w:rPr>
          <w:rFonts w:hint="eastAsia" w:ascii="Times New Roman" w:hAnsi="宋体" w:cs="Times New Roman"/>
          <w:b w:val="0"/>
          <w:bCs w:val="0"/>
          <w:kern w:val="0"/>
          <w:szCs w:val="21"/>
          <w:highlight w:val="none"/>
          <w:lang w:val="en-US" w:eastAsia="zh-CN"/>
        </w:rPr>
      </w:pPr>
      <w:r>
        <w:rPr>
          <w:rFonts w:hint="eastAsia" w:ascii="Times New Roman" w:hAnsi="宋体" w:cs="Times New Roman"/>
          <w:b w:val="0"/>
          <w:bCs w:val="0"/>
          <w:kern w:val="0"/>
          <w:szCs w:val="21"/>
          <w:highlight w:val="none"/>
        </w:rPr>
        <w:t>法定代表人（签字</w:t>
      </w:r>
      <w:r>
        <w:rPr>
          <w:rFonts w:hint="eastAsia" w:ascii="Times New Roman" w:hAnsi="宋体" w:cs="Times New Roman"/>
          <w:b w:val="0"/>
          <w:bCs w:val="0"/>
          <w:kern w:val="0"/>
          <w:szCs w:val="21"/>
          <w:highlight w:val="none"/>
          <w:lang w:val="en-US" w:eastAsia="zh-CN"/>
        </w:rPr>
        <w:t>或盖章</w:t>
      </w:r>
      <w:r>
        <w:rPr>
          <w:rFonts w:hint="eastAsia" w:ascii="Times New Roman" w:hAnsi="宋体" w:cs="Times New Roman"/>
          <w:b w:val="0"/>
          <w:bCs w:val="0"/>
          <w:kern w:val="0"/>
          <w:szCs w:val="21"/>
          <w:highlight w:val="none"/>
        </w:rPr>
        <w:t xml:space="preserve">）：     </w:t>
      </w:r>
      <w:r>
        <w:rPr>
          <w:rFonts w:hint="eastAsia" w:ascii="Times New Roman" w:hAnsi="宋体" w:cs="Times New Roman"/>
          <w:b w:val="0"/>
          <w:bCs w:val="0"/>
          <w:kern w:val="0"/>
          <w:szCs w:val="21"/>
          <w:highlight w:val="none"/>
          <w:lang w:val="en-US" w:eastAsia="zh-CN"/>
        </w:rPr>
        <w:t xml:space="preserve"> </w:t>
      </w:r>
    </w:p>
    <w:p w14:paraId="4272C593">
      <w:pPr>
        <w:keepNext w:val="0"/>
        <w:keepLines w:val="0"/>
        <w:pageBreakBefore w:val="0"/>
        <w:kinsoku/>
        <w:wordWrap/>
        <w:overflowPunct/>
        <w:topLinePunct w:val="0"/>
        <w:autoSpaceDE/>
        <w:autoSpaceDN/>
        <w:bidi w:val="0"/>
        <w:snapToGrid w:val="0"/>
        <w:spacing w:line="360" w:lineRule="exact"/>
        <w:ind w:firstLine="440" w:firstLineChars="200"/>
        <w:textAlignment w:val="auto"/>
        <w:rPr>
          <w:rFonts w:hint="eastAsia" w:ascii="Times New Roman" w:hAnsi="宋体" w:cs="Times New Roman"/>
          <w:b w:val="0"/>
          <w:bCs w:val="0"/>
          <w:kern w:val="0"/>
          <w:szCs w:val="21"/>
          <w:highlight w:val="none"/>
        </w:rPr>
      </w:pPr>
      <w:r>
        <w:rPr>
          <w:rFonts w:hint="eastAsia" w:ascii="Times New Roman" w:hAnsi="宋体" w:cs="Times New Roman"/>
          <w:b w:val="0"/>
          <w:bCs w:val="0"/>
          <w:kern w:val="0"/>
          <w:szCs w:val="21"/>
          <w:highlight w:val="none"/>
          <w:lang w:val="en-US" w:eastAsia="zh-CN"/>
        </w:rPr>
        <w:t xml:space="preserve">                          </w:t>
      </w:r>
      <w:r>
        <w:rPr>
          <w:rFonts w:hint="eastAsia" w:ascii="Times New Roman" w:hAnsi="宋体" w:cs="Times New Roman"/>
          <w:b w:val="0"/>
          <w:bCs w:val="0"/>
          <w:kern w:val="0"/>
          <w:szCs w:val="21"/>
          <w:highlight w:val="none"/>
        </w:rPr>
        <w:t xml:space="preserve">  </w:t>
      </w:r>
      <w:r>
        <w:rPr>
          <w:rFonts w:hint="eastAsia" w:ascii="Times New Roman" w:hAnsi="宋体" w:cs="Times New Roman"/>
          <w:b w:val="0"/>
          <w:bCs w:val="0"/>
          <w:kern w:val="0"/>
          <w:szCs w:val="21"/>
          <w:highlight w:val="none"/>
          <w:lang w:val="en-US" w:eastAsia="zh-CN"/>
        </w:rPr>
        <w:t xml:space="preserve">                                                    2024</w:t>
      </w:r>
      <w:r>
        <w:rPr>
          <w:rFonts w:hint="eastAsia" w:ascii="Times New Roman" w:hAnsi="宋体" w:cs="Times New Roman"/>
          <w:b w:val="0"/>
          <w:bCs w:val="0"/>
          <w:kern w:val="0"/>
          <w:szCs w:val="21"/>
          <w:highlight w:val="none"/>
        </w:rPr>
        <w:t>年</w:t>
      </w:r>
      <w:r>
        <w:rPr>
          <w:rFonts w:hint="eastAsia" w:ascii="Times New Roman" w:hAnsi="宋体" w:cs="Times New Roman"/>
          <w:b w:val="0"/>
          <w:bCs w:val="0"/>
          <w:kern w:val="0"/>
          <w:szCs w:val="21"/>
          <w:highlight w:val="none"/>
          <w:u w:val="single"/>
        </w:rPr>
        <w:t xml:space="preserve">     </w:t>
      </w:r>
      <w:r>
        <w:rPr>
          <w:rFonts w:hint="eastAsia" w:ascii="Times New Roman" w:hAnsi="宋体" w:cs="Times New Roman"/>
          <w:b w:val="0"/>
          <w:bCs w:val="0"/>
          <w:kern w:val="0"/>
          <w:szCs w:val="21"/>
          <w:highlight w:val="none"/>
        </w:rPr>
        <w:t>月</w:t>
      </w:r>
      <w:r>
        <w:rPr>
          <w:rFonts w:hint="eastAsia" w:ascii="Times New Roman" w:hAnsi="宋体" w:cs="Times New Roman"/>
          <w:b w:val="0"/>
          <w:bCs w:val="0"/>
          <w:kern w:val="0"/>
          <w:szCs w:val="21"/>
          <w:highlight w:val="none"/>
          <w:u w:val="single"/>
        </w:rPr>
        <w:t xml:space="preserve">    </w:t>
      </w:r>
      <w:r>
        <w:rPr>
          <w:rFonts w:hint="eastAsia" w:ascii="Times New Roman" w:hAnsi="宋体" w:cs="Times New Roman"/>
          <w:b w:val="0"/>
          <w:bCs w:val="0"/>
          <w:kern w:val="0"/>
          <w:szCs w:val="21"/>
          <w:highlight w:val="none"/>
        </w:rPr>
        <w:t>日</w:t>
      </w:r>
    </w:p>
    <w:p w14:paraId="5C167AA9">
      <w:pPr>
        <w:widowControl/>
        <w:spacing w:line="420" w:lineRule="atLeast"/>
        <w:ind w:firstLine="3600" w:firstLineChars="1200"/>
        <w:jc w:val="both"/>
        <w:rPr>
          <w:rFonts w:hint="eastAsia" w:ascii="宋体" w:hAnsi="宋体"/>
          <w:b w:val="0"/>
          <w:bCs w:val="0"/>
          <w:color w:val="000000"/>
          <w:kern w:val="0"/>
          <w:sz w:val="30"/>
          <w:szCs w:val="30"/>
          <w:highlight w:val="none"/>
        </w:rPr>
      </w:pPr>
    </w:p>
    <w:p w14:paraId="537762D1">
      <w:pPr>
        <w:widowControl/>
        <w:spacing w:line="420" w:lineRule="atLeast"/>
        <w:ind w:firstLine="3300" w:firstLineChars="1100"/>
        <w:jc w:val="both"/>
        <w:rPr>
          <w:rFonts w:hint="eastAsia" w:ascii="宋体" w:hAnsi="宋体"/>
          <w:b w:val="0"/>
          <w:bCs w:val="0"/>
          <w:color w:val="000000"/>
          <w:kern w:val="0"/>
          <w:sz w:val="30"/>
          <w:szCs w:val="30"/>
          <w:highlight w:val="none"/>
        </w:rPr>
      </w:pPr>
    </w:p>
    <w:p w14:paraId="51A5B898">
      <w:pPr>
        <w:widowControl/>
        <w:spacing w:line="420" w:lineRule="atLeast"/>
        <w:ind w:firstLine="3300" w:firstLineChars="1100"/>
        <w:jc w:val="both"/>
        <w:rPr>
          <w:rFonts w:hint="eastAsia" w:ascii="宋体" w:hAnsi="宋体"/>
          <w:b w:val="0"/>
          <w:bCs w:val="0"/>
          <w:color w:val="000000"/>
          <w:kern w:val="0"/>
          <w:sz w:val="30"/>
          <w:szCs w:val="30"/>
          <w:highlight w:val="none"/>
        </w:rPr>
      </w:pPr>
    </w:p>
    <w:p w14:paraId="3FD4A77A">
      <w:pPr>
        <w:widowControl/>
        <w:spacing w:line="420" w:lineRule="atLeast"/>
        <w:ind w:firstLine="3300" w:firstLineChars="1100"/>
        <w:jc w:val="both"/>
        <w:rPr>
          <w:rFonts w:hint="eastAsia" w:ascii="宋体" w:hAnsi="宋体"/>
          <w:b w:val="0"/>
          <w:bCs w:val="0"/>
          <w:color w:val="000000"/>
          <w:kern w:val="0"/>
          <w:sz w:val="30"/>
          <w:szCs w:val="30"/>
          <w:highlight w:val="none"/>
        </w:rPr>
      </w:pPr>
    </w:p>
    <w:p w14:paraId="49CEE21B">
      <w:pPr>
        <w:widowControl/>
        <w:spacing w:line="420" w:lineRule="atLeast"/>
        <w:ind w:firstLine="3300" w:firstLineChars="1100"/>
        <w:jc w:val="both"/>
        <w:rPr>
          <w:rFonts w:hint="eastAsia" w:ascii="宋体" w:hAnsi="宋体"/>
          <w:b w:val="0"/>
          <w:bCs w:val="0"/>
          <w:color w:val="000000"/>
          <w:kern w:val="0"/>
          <w:sz w:val="30"/>
          <w:szCs w:val="30"/>
          <w:highlight w:val="none"/>
        </w:rPr>
      </w:pPr>
    </w:p>
    <w:p w14:paraId="2EE9CE5F">
      <w:pPr>
        <w:widowControl/>
        <w:spacing w:line="420" w:lineRule="atLeast"/>
        <w:ind w:firstLine="3300" w:firstLineChars="1100"/>
        <w:jc w:val="both"/>
        <w:rPr>
          <w:rFonts w:hint="eastAsia" w:ascii="宋体" w:hAnsi="宋体"/>
          <w:b w:val="0"/>
          <w:bCs w:val="0"/>
          <w:color w:val="000000"/>
          <w:kern w:val="0"/>
          <w:sz w:val="30"/>
          <w:szCs w:val="30"/>
          <w:highlight w:val="none"/>
        </w:rPr>
      </w:pPr>
    </w:p>
    <w:p w14:paraId="35EADF98">
      <w:pPr>
        <w:widowControl/>
        <w:spacing w:line="420" w:lineRule="atLeast"/>
        <w:ind w:firstLine="3300" w:firstLineChars="1100"/>
        <w:jc w:val="both"/>
        <w:rPr>
          <w:rFonts w:hint="eastAsia" w:ascii="宋体" w:hAnsi="宋体" w:eastAsia="宋体"/>
          <w:b w:val="0"/>
          <w:bCs w:val="0"/>
          <w:color w:val="000000"/>
          <w:kern w:val="0"/>
          <w:sz w:val="30"/>
          <w:szCs w:val="30"/>
          <w:highlight w:val="none"/>
          <w:lang w:val="en-US" w:eastAsia="zh-CN"/>
        </w:rPr>
      </w:pPr>
      <w:r>
        <w:rPr>
          <w:rFonts w:hint="eastAsia" w:ascii="宋体" w:hAnsi="宋体"/>
          <w:b w:val="0"/>
          <w:bCs w:val="0"/>
          <w:color w:val="000000"/>
          <w:kern w:val="0"/>
          <w:sz w:val="30"/>
          <w:szCs w:val="30"/>
          <w:highlight w:val="none"/>
        </w:rPr>
        <w:t>法定代表人身份证明</w:t>
      </w:r>
      <w:r>
        <w:rPr>
          <w:rFonts w:hint="eastAsia" w:ascii="宋体" w:hAnsi="宋体"/>
          <w:b w:val="0"/>
          <w:bCs w:val="0"/>
          <w:color w:val="000000"/>
          <w:kern w:val="0"/>
          <w:sz w:val="30"/>
          <w:szCs w:val="30"/>
          <w:highlight w:val="none"/>
          <w:lang w:val="en-US" w:eastAsia="zh-CN"/>
        </w:rPr>
        <w:t>书</w:t>
      </w:r>
    </w:p>
    <w:p w14:paraId="33D3E4A7">
      <w:pPr>
        <w:widowControl/>
        <w:spacing w:line="420" w:lineRule="atLeast"/>
        <w:ind w:firstLine="1100" w:firstLineChars="500"/>
        <w:jc w:val="both"/>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rPr>
        <w:t>单位名称：</w:t>
      </w:r>
      <w:r>
        <w:rPr>
          <w:rFonts w:hint="eastAsia" w:ascii="宋体" w:hAnsi="宋体"/>
          <w:b w:val="0"/>
          <w:bCs w:val="0"/>
          <w:color w:val="000000"/>
          <w:kern w:val="0"/>
          <w:szCs w:val="21"/>
          <w:highlight w:val="none"/>
          <w:u w:val="single"/>
        </w:rPr>
        <w:t xml:space="preserve">                                               </w:t>
      </w:r>
    </w:p>
    <w:p w14:paraId="08C4F8AB">
      <w:pPr>
        <w:widowControl/>
        <w:spacing w:line="420" w:lineRule="atLeast"/>
        <w:ind w:firstLine="1080"/>
        <w:rPr>
          <w:rFonts w:hint="eastAsia" w:ascii="宋体" w:hAnsi="宋体"/>
          <w:b w:val="0"/>
          <w:bCs w:val="0"/>
          <w:color w:val="000000"/>
          <w:kern w:val="0"/>
          <w:szCs w:val="21"/>
          <w:highlight w:val="none"/>
          <w:u w:val="single"/>
        </w:rPr>
      </w:pPr>
      <w:r>
        <w:rPr>
          <w:rFonts w:hint="eastAsia" w:ascii="宋体" w:hAnsi="宋体"/>
          <w:b w:val="0"/>
          <w:bCs w:val="0"/>
          <w:color w:val="000000"/>
          <w:kern w:val="0"/>
          <w:szCs w:val="21"/>
          <w:highlight w:val="none"/>
        </w:rPr>
        <w:t>单位性质：</w:t>
      </w:r>
      <w:r>
        <w:rPr>
          <w:rFonts w:hint="eastAsia" w:ascii="宋体" w:hAnsi="宋体"/>
          <w:b w:val="0"/>
          <w:bCs w:val="0"/>
          <w:color w:val="000000"/>
          <w:kern w:val="0"/>
          <w:szCs w:val="21"/>
          <w:highlight w:val="none"/>
          <w:u w:val="single"/>
        </w:rPr>
        <w:t xml:space="preserve">                                               </w:t>
      </w:r>
    </w:p>
    <w:p w14:paraId="5B36025C">
      <w:pPr>
        <w:widowControl/>
        <w:spacing w:line="420" w:lineRule="atLeast"/>
        <w:ind w:firstLine="1080"/>
        <w:rPr>
          <w:rFonts w:hint="eastAsia" w:ascii="宋体" w:hAnsi="宋体"/>
          <w:b w:val="0"/>
          <w:bCs w:val="0"/>
          <w:color w:val="000000"/>
          <w:kern w:val="0"/>
          <w:szCs w:val="21"/>
          <w:highlight w:val="none"/>
          <w:u w:val="single"/>
        </w:rPr>
      </w:pPr>
      <w:r>
        <w:rPr>
          <w:rFonts w:hint="eastAsia" w:ascii="宋体" w:hAnsi="宋体"/>
          <w:b w:val="0"/>
          <w:bCs w:val="0"/>
          <w:color w:val="000000"/>
          <w:kern w:val="0"/>
          <w:szCs w:val="21"/>
          <w:highlight w:val="none"/>
        </w:rPr>
        <w:t>地    址：</w:t>
      </w:r>
      <w:r>
        <w:rPr>
          <w:rFonts w:hint="eastAsia" w:ascii="宋体" w:hAnsi="宋体"/>
          <w:b w:val="0"/>
          <w:bCs w:val="0"/>
          <w:color w:val="000000"/>
          <w:kern w:val="0"/>
          <w:szCs w:val="21"/>
          <w:highlight w:val="none"/>
          <w:u w:val="single"/>
        </w:rPr>
        <w:t xml:space="preserve">                                               </w:t>
      </w:r>
    </w:p>
    <w:p w14:paraId="207BA957">
      <w:pPr>
        <w:widowControl/>
        <w:spacing w:line="420" w:lineRule="atLeast"/>
        <w:ind w:firstLine="1080"/>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rPr>
        <w:t>成立时间：</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年</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月</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日</w:t>
      </w:r>
    </w:p>
    <w:p w14:paraId="2F942339">
      <w:pPr>
        <w:widowControl/>
        <w:spacing w:line="420" w:lineRule="atLeast"/>
        <w:ind w:firstLine="1080"/>
        <w:rPr>
          <w:rFonts w:hint="eastAsia" w:ascii="宋体" w:hAnsi="宋体"/>
          <w:b w:val="0"/>
          <w:bCs w:val="0"/>
          <w:color w:val="000000"/>
          <w:kern w:val="0"/>
          <w:szCs w:val="21"/>
          <w:highlight w:val="none"/>
          <w:u w:val="single"/>
        </w:rPr>
      </w:pPr>
      <w:r>
        <w:rPr>
          <w:rFonts w:hint="eastAsia" w:ascii="宋体" w:hAnsi="宋体"/>
          <w:b w:val="0"/>
          <w:bCs w:val="0"/>
          <w:color w:val="000000"/>
          <w:kern w:val="0"/>
          <w:szCs w:val="21"/>
          <w:highlight w:val="none"/>
        </w:rPr>
        <w:t>经营期限：</w:t>
      </w:r>
      <w:r>
        <w:rPr>
          <w:rFonts w:hint="eastAsia" w:ascii="宋体" w:hAnsi="宋体"/>
          <w:b w:val="0"/>
          <w:bCs w:val="0"/>
          <w:color w:val="000000"/>
          <w:kern w:val="0"/>
          <w:szCs w:val="21"/>
          <w:highlight w:val="none"/>
          <w:u w:val="single"/>
        </w:rPr>
        <w:t xml:space="preserve">                                               </w:t>
      </w:r>
    </w:p>
    <w:p w14:paraId="71264EAD">
      <w:pPr>
        <w:widowControl/>
        <w:spacing w:line="420" w:lineRule="atLeast"/>
        <w:ind w:firstLine="1080"/>
        <w:rPr>
          <w:rFonts w:hint="eastAsia" w:ascii="宋体" w:hAnsi="宋体"/>
          <w:b w:val="0"/>
          <w:bCs w:val="0"/>
          <w:color w:val="000000"/>
          <w:kern w:val="0"/>
          <w:szCs w:val="21"/>
          <w:highlight w:val="none"/>
          <w:u w:val="single"/>
        </w:rPr>
      </w:pPr>
      <w:r>
        <w:rPr>
          <w:rFonts w:hint="eastAsia" w:ascii="宋体" w:hAnsi="宋体"/>
          <w:b w:val="0"/>
          <w:bCs w:val="0"/>
          <w:color w:val="000000"/>
          <w:kern w:val="0"/>
          <w:szCs w:val="21"/>
          <w:highlight w:val="none"/>
        </w:rPr>
        <w:t>姓    名：</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性    别：</w:t>
      </w:r>
      <w:r>
        <w:rPr>
          <w:rFonts w:hint="eastAsia" w:ascii="宋体" w:hAnsi="宋体"/>
          <w:b w:val="0"/>
          <w:bCs w:val="0"/>
          <w:color w:val="000000"/>
          <w:kern w:val="0"/>
          <w:szCs w:val="21"/>
          <w:highlight w:val="none"/>
          <w:u w:val="single"/>
        </w:rPr>
        <w:t xml:space="preserve">            </w:t>
      </w:r>
    </w:p>
    <w:p w14:paraId="14B5CDA6">
      <w:pPr>
        <w:widowControl/>
        <w:spacing w:line="420" w:lineRule="atLeast"/>
        <w:ind w:firstLine="1080"/>
        <w:rPr>
          <w:rFonts w:hint="eastAsia" w:ascii="宋体" w:hAnsi="宋体"/>
          <w:b w:val="0"/>
          <w:bCs w:val="0"/>
          <w:color w:val="000000"/>
          <w:kern w:val="0"/>
          <w:szCs w:val="21"/>
          <w:highlight w:val="none"/>
          <w:u w:val="single"/>
        </w:rPr>
      </w:pPr>
      <w:r>
        <w:rPr>
          <w:rFonts w:hint="eastAsia" w:ascii="宋体" w:hAnsi="宋体"/>
          <w:b w:val="0"/>
          <w:bCs w:val="0"/>
          <w:color w:val="000000"/>
          <w:kern w:val="0"/>
          <w:szCs w:val="21"/>
          <w:highlight w:val="none"/>
        </w:rPr>
        <w:t>年    龄：</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职    务：</w:t>
      </w:r>
      <w:r>
        <w:rPr>
          <w:rFonts w:hint="eastAsia" w:ascii="宋体" w:hAnsi="宋体"/>
          <w:b w:val="0"/>
          <w:bCs w:val="0"/>
          <w:color w:val="000000"/>
          <w:kern w:val="0"/>
          <w:szCs w:val="21"/>
          <w:highlight w:val="none"/>
          <w:u w:val="single"/>
        </w:rPr>
        <w:t xml:space="preserve">            </w:t>
      </w:r>
    </w:p>
    <w:p w14:paraId="0D6C4024">
      <w:pPr>
        <w:widowControl/>
        <w:spacing w:line="420" w:lineRule="atLeast"/>
        <w:ind w:firstLine="1080"/>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rPr>
        <w:t>系</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w:t>
      </w:r>
      <w:r>
        <w:rPr>
          <w:rFonts w:hint="eastAsia" w:ascii="宋体" w:hAnsi="宋体"/>
          <w:b w:val="0"/>
          <w:bCs w:val="0"/>
          <w:color w:val="000000"/>
          <w:kern w:val="0"/>
          <w:szCs w:val="21"/>
          <w:highlight w:val="none"/>
          <w:lang w:eastAsia="zh-CN"/>
        </w:rPr>
        <w:t>投标人</w:t>
      </w:r>
      <w:r>
        <w:rPr>
          <w:rFonts w:hint="eastAsia" w:ascii="宋体" w:hAnsi="宋体"/>
          <w:b w:val="0"/>
          <w:bCs w:val="0"/>
          <w:color w:val="000000"/>
          <w:kern w:val="0"/>
          <w:szCs w:val="21"/>
          <w:highlight w:val="none"/>
        </w:rPr>
        <w:t>名称）的法定代表人。</w:t>
      </w:r>
    </w:p>
    <w:p w14:paraId="31AC0966">
      <w:pPr>
        <w:widowControl/>
        <w:spacing w:line="420" w:lineRule="atLeast"/>
        <w:ind w:firstLine="1080"/>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rPr>
        <w:t>特此证明。</w:t>
      </w:r>
    </w:p>
    <w:p w14:paraId="02E34E52">
      <w:pPr>
        <w:widowControl/>
        <w:spacing w:line="420" w:lineRule="atLeast"/>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rPr>
        <w:t xml:space="preserve"> </w:t>
      </w:r>
    </w:p>
    <w:p w14:paraId="33780AF7">
      <w:pPr>
        <w:widowControl/>
        <w:spacing w:line="420" w:lineRule="atLeast"/>
        <w:ind w:firstLine="3740" w:firstLineChars="1700"/>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lang w:eastAsia="zh-CN"/>
        </w:rPr>
        <w:t>投标人</w:t>
      </w:r>
      <w:r>
        <w:rPr>
          <w:rFonts w:hint="eastAsia" w:ascii="宋体" w:hAnsi="宋体"/>
          <w:b w:val="0"/>
          <w:bCs w:val="0"/>
          <w:color w:val="000000"/>
          <w:kern w:val="0"/>
          <w:szCs w:val="21"/>
          <w:highlight w:val="none"/>
        </w:rPr>
        <w:t>：</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（盖单位</w:t>
      </w:r>
      <w:r>
        <w:rPr>
          <w:rFonts w:hint="eastAsia" w:ascii="宋体" w:hAnsi="宋体"/>
          <w:b w:val="0"/>
          <w:bCs w:val="0"/>
          <w:color w:val="000000"/>
          <w:kern w:val="0"/>
          <w:szCs w:val="21"/>
          <w:highlight w:val="none"/>
          <w:lang w:val="en-US" w:eastAsia="zh-CN"/>
        </w:rPr>
        <w:t>公</w:t>
      </w:r>
      <w:r>
        <w:rPr>
          <w:rFonts w:hint="eastAsia" w:ascii="宋体" w:hAnsi="宋体"/>
          <w:b w:val="0"/>
          <w:bCs w:val="0"/>
          <w:color w:val="000000"/>
          <w:kern w:val="0"/>
          <w:szCs w:val="21"/>
          <w:highlight w:val="none"/>
        </w:rPr>
        <w:t>章）</w:t>
      </w:r>
    </w:p>
    <w:p w14:paraId="54068CD1">
      <w:pPr>
        <w:widowControl/>
        <w:spacing w:line="420" w:lineRule="atLeast"/>
        <w:ind w:right="-64" w:firstLine="4400" w:firstLineChars="2000"/>
        <w:rPr>
          <w:rFonts w:hint="eastAsia" w:ascii="宋体" w:hAnsi="宋体"/>
          <w:b w:val="0"/>
          <w:bCs w:val="0"/>
          <w:color w:val="000000"/>
          <w:kern w:val="0"/>
          <w:szCs w:val="21"/>
          <w:highlight w:val="none"/>
        </w:rPr>
      </w:pP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年</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月</w:t>
      </w:r>
      <w:r>
        <w:rPr>
          <w:rFonts w:hint="eastAsia" w:ascii="宋体" w:hAnsi="宋体"/>
          <w:b w:val="0"/>
          <w:bCs w:val="0"/>
          <w:color w:val="000000"/>
          <w:kern w:val="0"/>
          <w:szCs w:val="21"/>
          <w:highlight w:val="none"/>
          <w:u w:val="single"/>
        </w:rPr>
        <w:t xml:space="preserve">    </w:t>
      </w:r>
      <w:r>
        <w:rPr>
          <w:rFonts w:hint="eastAsia" w:ascii="宋体" w:hAnsi="宋体"/>
          <w:b w:val="0"/>
          <w:bCs w:val="0"/>
          <w:color w:val="000000"/>
          <w:kern w:val="0"/>
          <w:szCs w:val="21"/>
          <w:highlight w:val="none"/>
        </w:rPr>
        <w:t xml:space="preserve">日 </w:t>
      </w:r>
    </w:p>
    <w:p w14:paraId="5A612FC8">
      <w:pPr>
        <w:pStyle w:val="508"/>
        <w:rPr>
          <w:rFonts w:hint="eastAsia" w:ascii="宋体" w:hAnsi="宋体"/>
          <w:b w:val="0"/>
          <w:bCs w:val="0"/>
          <w:color w:val="000000"/>
          <w:highlight w:val="none"/>
        </w:rPr>
      </w:pPr>
    </w:p>
    <w:p w14:paraId="54CD4EC3">
      <w:pPr>
        <w:pStyle w:val="2"/>
        <w:rPr>
          <w:rFonts w:hint="eastAsia" w:ascii="宋体" w:hAnsi="宋体"/>
          <w:b w:val="0"/>
          <w:bCs w:val="0"/>
          <w:color w:val="000000"/>
          <w:kern w:val="0"/>
          <w:szCs w:val="21"/>
          <w:highlight w:val="none"/>
        </w:rPr>
      </w:pPr>
    </w:p>
    <w:p w14:paraId="01BC373D">
      <w:pPr>
        <w:pStyle w:val="2"/>
        <w:rPr>
          <w:rFonts w:hint="eastAsia" w:ascii="宋体" w:hAnsi="宋体"/>
          <w:b w:val="0"/>
          <w:bCs w:val="0"/>
          <w:color w:val="000000"/>
          <w:kern w:val="0"/>
          <w:szCs w:val="21"/>
          <w:highlight w:val="none"/>
        </w:rPr>
      </w:pPr>
    </w:p>
    <w:p w14:paraId="4070EDD6">
      <w:pPr>
        <w:pStyle w:val="2"/>
        <w:rPr>
          <w:rFonts w:hint="eastAsia" w:ascii="宋体" w:hAnsi="宋体"/>
          <w:b w:val="0"/>
          <w:bCs w:val="0"/>
          <w:color w:val="000000"/>
          <w:kern w:val="0"/>
          <w:sz w:val="24"/>
          <w:highlight w:val="none"/>
        </w:rPr>
      </w:pPr>
      <w:r>
        <w:rPr>
          <w:rFonts w:ascii="宋体" w:hAnsi="宋体"/>
          <w:b w:val="0"/>
          <w:bCs w:val="0"/>
          <w:color w:val="000000"/>
          <w:highlight w:val="none"/>
        </w:rPr>
        <mc:AlternateContent>
          <mc:Choice Requires="wps">
            <w:drawing>
              <wp:anchor distT="0" distB="0" distL="114300" distR="114300" simplePos="0" relativeHeight="251659264" behindDoc="1" locked="0" layoutInCell="1" allowOverlap="1">
                <wp:simplePos x="0" y="0"/>
                <wp:positionH relativeFrom="page">
                  <wp:posOffset>1630045</wp:posOffset>
                </wp:positionH>
                <wp:positionV relativeFrom="paragraph">
                  <wp:posOffset>83185</wp:posOffset>
                </wp:positionV>
                <wp:extent cx="4244340" cy="2042160"/>
                <wp:effectExtent l="4445" t="4445" r="5715" b="10795"/>
                <wp:wrapTopAndBottom/>
                <wp:docPr id="4" name="文本框 4"/>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71F2139C">
                            <w:pPr>
                              <w:pStyle w:val="2"/>
                              <w:rPr>
                                <w:sz w:val="20"/>
                              </w:rPr>
                            </w:pPr>
                          </w:p>
                          <w:p w14:paraId="587E16A5">
                            <w:pPr>
                              <w:pStyle w:val="2"/>
                              <w:rPr>
                                <w:sz w:val="20"/>
                              </w:rPr>
                            </w:pPr>
                          </w:p>
                          <w:p w14:paraId="00C7FDDE">
                            <w:pPr>
                              <w:pStyle w:val="2"/>
                              <w:rPr>
                                <w:sz w:val="20"/>
                              </w:rPr>
                            </w:pPr>
                          </w:p>
                          <w:p w14:paraId="1A2B808F">
                            <w:pPr>
                              <w:spacing w:before="174"/>
                              <w:ind w:left="303"/>
                              <w:jc w:val="center"/>
                              <w:rPr>
                                <w:sz w:val="20"/>
                              </w:rPr>
                            </w:pPr>
                            <w:r>
                              <w:rPr>
                                <w:rFonts w:hint="eastAsia"/>
                                <w:sz w:val="20"/>
                              </w:rPr>
                              <w:t>法定代表人</w:t>
                            </w:r>
                            <w:r>
                              <w:rPr>
                                <w:sz w:val="20"/>
                              </w:rPr>
                              <w:t>身份证正反面</w:t>
                            </w:r>
                            <w:r>
                              <w:rPr>
                                <w:rFonts w:hint="eastAsia"/>
                                <w:sz w:val="20"/>
                              </w:rPr>
                              <w:t>影印件或</w:t>
                            </w:r>
                            <w:r>
                              <w:rPr>
                                <w:rFonts w:hint="eastAsia"/>
                                <w:sz w:val="20"/>
                                <w:lang w:eastAsia="zh-CN"/>
                              </w:rPr>
                              <w:t>扫描件</w:t>
                            </w:r>
                            <w:r>
                              <w:rPr>
                                <w:sz w:val="20"/>
                              </w:rPr>
                              <w:t>粘贴处</w:t>
                            </w:r>
                          </w:p>
                        </w:txbxContent>
                      </wps:txbx>
                      <wps:bodyPr lIns="0" tIns="0" rIns="0" bIns="0" upright="1"/>
                    </wps:wsp>
                  </a:graphicData>
                </a:graphic>
              </wp:anchor>
            </w:drawing>
          </mc:Choice>
          <mc:Fallback>
            <w:pict>
              <v:shape id="_x0000_s1026" o:spid="_x0000_s1026" o:spt="202" type="#_x0000_t202" style="position:absolute;left:0pt;margin-left:128.35pt;margin-top:6.55pt;height:160.8pt;width:334.2pt;mso-position-horizontal-relative:page;mso-wrap-distance-bottom:0pt;mso-wrap-distance-top:0pt;z-index:-251657216;mso-width-relative:page;mso-height-relative:page;" filled="f" stroked="t" coordsize="21600,21600" o:gfxdata="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f/Il9gAAAAKAQAA&#10;DwAAAAAAAAABACAAAAAiAAAAZHJzL2Rvd25yZXYueG1sUEsBAhQAFAAAAAgAh07iQPXGSM0ZAgAA&#10;QAQAAA4AAAAAAAAAAQAgAAAAJwEAAGRycy9lMm9Eb2MueG1sUEsFBgAAAAAGAAYAWQEAALIFAAAA&#10;AA==&#10;">
                <v:fill on="f" focussize="0,0"/>
                <v:stroke weight="0.48pt" color="#000000" joinstyle="miter"/>
                <v:imagedata o:title=""/>
                <o:lock v:ext="edit" aspectratio="f"/>
                <v:textbox inset="0mm,0mm,0mm,0mm">
                  <w:txbxContent>
                    <w:p w14:paraId="71F2139C">
                      <w:pPr>
                        <w:pStyle w:val="2"/>
                        <w:rPr>
                          <w:sz w:val="20"/>
                        </w:rPr>
                      </w:pPr>
                    </w:p>
                    <w:p w14:paraId="587E16A5">
                      <w:pPr>
                        <w:pStyle w:val="2"/>
                        <w:rPr>
                          <w:sz w:val="20"/>
                        </w:rPr>
                      </w:pPr>
                    </w:p>
                    <w:p w14:paraId="00C7FDDE">
                      <w:pPr>
                        <w:pStyle w:val="2"/>
                        <w:rPr>
                          <w:sz w:val="20"/>
                        </w:rPr>
                      </w:pPr>
                    </w:p>
                    <w:p w14:paraId="1A2B808F">
                      <w:pPr>
                        <w:spacing w:before="174"/>
                        <w:ind w:left="303"/>
                        <w:jc w:val="center"/>
                        <w:rPr>
                          <w:sz w:val="20"/>
                        </w:rPr>
                      </w:pPr>
                      <w:r>
                        <w:rPr>
                          <w:rFonts w:hint="eastAsia"/>
                          <w:sz w:val="20"/>
                        </w:rPr>
                        <w:t>法定代表人</w:t>
                      </w:r>
                      <w:r>
                        <w:rPr>
                          <w:sz w:val="20"/>
                        </w:rPr>
                        <w:t>身份证正反面</w:t>
                      </w:r>
                      <w:r>
                        <w:rPr>
                          <w:rFonts w:hint="eastAsia"/>
                          <w:sz w:val="20"/>
                        </w:rPr>
                        <w:t>影印件或</w:t>
                      </w:r>
                      <w:r>
                        <w:rPr>
                          <w:rFonts w:hint="eastAsia"/>
                          <w:sz w:val="20"/>
                          <w:lang w:eastAsia="zh-CN"/>
                        </w:rPr>
                        <w:t>扫描件</w:t>
                      </w:r>
                      <w:r>
                        <w:rPr>
                          <w:sz w:val="20"/>
                        </w:rPr>
                        <w:t>粘贴处</w:t>
                      </w:r>
                    </w:p>
                  </w:txbxContent>
                </v:textbox>
                <w10:wrap type="topAndBottom"/>
              </v:shape>
            </w:pict>
          </mc:Fallback>
        </mc:AlternateContent>
      </w:r>
      <w:r>
        <w:rPr>
          <w:rFonts w:hint="eastAsia" w:ascii="宋体" w:hAnsi="宋体"/>
          <w:b w:val="0"/>
          <w:bCs w:val="0"/>
          <w:color w:val="000000"/>
          <w:kern w:val="0"/>
          <w:szCs w:val="21"/>
          <w:highlight w:val="none"/>
          <w:lang w:val="en-US" w:eastAsia="zh-CN"/>
        </w:rPr>
        <w:t xml:space="preserve">  </w:t>
      </w:r>
      <w:r>
        <w:rPr>
          <w:rFonts w:hint="eastAsia" w:ascii="宋体" w:hAnsi="宋体"/>
          <w:b w:val="0"/>
          <w:bCs w:val="0"/>
          <w:color w:val="000000"/>
          <w:kern w:val="0"/>
          <w:szCs w:val="21"/>
          <w:highlight w:val="none"/>
        </w:rPr>
        <w:t xml:space="preserve"> </w:t>
      </w:r>
      <w:r>
        <w:rPr>
          <w:rFonts w:hint="eastAsia" w:ascii="宋体" w:hAnsi="宋体"/>
          <w:b w:val="0"/>
          <w:bCs w:val="0"/>
          <w:color w:val="000000"/>
          <w:kern w:val="0"/>
          <w:sz w:val="24"/>
          <w:highlight w:val="none"/>
        </w:rPr>
        <w:t xml:space="preserve">  </w:t>
      </w:r>
    </w:p>
    <w:p w14:paraId="60E68505">
      <w:pPr>
        <w:rPr>
          <w:rFonts w:hint="default"/>
          <w:b w:val="0"/>
          <w:bCs w:val="0"/>
          <w:highlight w:val="none"/>
          <w:lang w:val="en-US" w:eastAsia="zh-CN"/>
        </w:rPr>
      </w:pPr>
      <w:r>
        <w:rPr>
          <w:rFonts w:hint="default"/>
          <w:b w:val="0"/>
          <w:bCs w:val="0"/>
          <w:highlight w:val="none"/>
          <w:lang w:val="en-US" w:eastAsia="zh-CN"/>
        </w:rPr>
        <w:br w:type="page"/>
      </w:r>
    </w:p>
    <w:p w14:paraId="50BD4F05">
      <w:pPr>
        <w:jc w:val="center"/>
        <w:rPr>
          <w:rFonts w:hint="eastAsia" w:ascii="宋体" w:hAnsi="宋体"/>
          <w:b w:val="0"/>
          <w:bCs w:val="0"/>
          <w:color w:val="000000"/>
          <w:kern w:val="0"/>
          <w:sz w:val="30"/>
          <w:szCs w:val="30"/>
          <w:highlight w:val="none"/>
        </w:rPr>
      </w:pPr>
      <w:r>
        <w:rPr>
          <w:rFonts w:hint="eastAsia" w:ascii="宋体" w:hAnsi="宋体"/>
          <w:b w:val="0"/>
          <w:bCs w:val="0"/>
          <w:color w:val="000000"/>
          <w:kern w:val="0"/>
          <w:sz w:val="30"/>
          <w:szCs w:val="30"/>
          <w:highlight w:val="none"/>
        </w:rPr>
        <w:t>授权委托</w:t>
      </w:r>
      <w:r>
        <w:rPr>
          <w:rFonts w:ascii="宋体" w:hAnsi="宋体"/>
          <w:b w:val="0"/>
          <w:bCs w:val="0"/>
          <w:color w:val="000000"/>
          <w:kern w:val="0"/>
          <w:sz w:val="30"/>
          <w:szCs w:val="30"/>
          <w:highlight w:val="none"/>
        </w:rPr>
        <w:t>书</w:t>
      </w:r>
    </w:p>
    <w:p w14:paraId="76745B22">
      <w:pPr>
        <w:widowControl/>
        <w:spacing w:line="420" w:lineRule="atLeast"/>
        <w:ind w:left="120"/>
        <w:jc w:val="left"/>
        <w:rPr>
          <w:rFonts w:hint="eastAsia" w:ascii="宋体" w:hAnsi="宋体"/>
          <w:b w:val="0"/>
          <w:bCs w:val="0"/>
          <w:color w:val="000000"/>
          <w:kern w:val="0"/>
          <w:sz w:val="24"/>
          <w:highlight w:val="none"/>
        </w:rPr>
      </w:pPr>
      <w:r>
        <w:rPr>
          <w:rFonts w:hint="eastAsia" w:ascii="宋体" w:hAnsi="宋体"/>
          <w:b w:val="0"/>
          <w:bCs w:val="0"/>
          <w:color w:val="000000"/>
          <w:kern w:val="0"/>
          <w:sz w:val="24"/>
          <w:highlight w:val="none"/>
        </w:rPr>
        <w:t xml:space="preserve"> </w:t>
      </w:r>
    </w:p>
    <w:p w14:paraId="5317AE4E">
      <w:pPr>
        <w:keepNext w:val="0"/>
        <w:keepLines w:val="0"/>
        <w:pageBreakBefore w:val="0"/>
        <w:widowControl/>
        <w:kinsoku/>
        <w:wordWrap/>
        <w:overflowPunct/>
        <w:topLinePunct w:val="0"/>
        <w:autoSpaceDE/>
        <w:autoSpaceDN/>
        <w:bidi w:val="0"/>
        <w:spacing w:after="0" w:line="360" w:lineRule="exact"/>
        <w:textAlignment w:val="auto"/>
        <w:rPr>
          <w:rFonts w:hint="eastAsia" w:ascii="宋体" w:hAnsi="宋体" w:eastAsia="宋体" w:cs="宋体"/>
          <w:b w:val="0"/>
          <w:bCs w:val="0"/>
          <w:snapToGrid w:val="0"/>
          <w:color w:val="000000"/>
          <w:kern w:val="2"/>
          <w:sz w:val="21"/>
          <w:szCs w:val="21"/>
          <w:highlight w:val="none"/>
          <w:u w:val="single"/>
          <w:lang w:val="en-US" w:eastAsia="zh-CN" w:bidi="ar-SA"/>
        </w:rPr>
      </w:pPr>
      <w:r>
        <w:rPr>
          <w:rFonts w:hint="eastAsia" w:ascii="宋体" w:hAnsi="宋体" w:cs="宋体"/>
          <w:b w:val="0"/>
          <w:bCs w:val="0"/>
          <w:snapToGrid w:val="0"/>
          <w:color w:val="000000"/>
          <w:kern w:val="2"/>
          <w:sz w:val="21"/>
          <w:szCs w:val="21"/>
          <w:highlight w:val="none"/>
          <w:u w:val="single"/>
          <w:lang w:val="en-US" w:eastAsia="zh-CN" w:bidi="ar-SA"/>
        </w:rPr>
        <w:t>（采购人名称）</w:t>
      </w:r>
      <w:r>
        <w:rPr>
          <w:rFonts w:hint="eastAsia" w:ascii="宋体" w:hAnsi="宋体" w:eastAsia="宋体" w:cs="宋体"/>
          <w:b w:val="0"/>
          <w:bCs w:val="0"/>
          <w:snapToGrid w:val="0"/>
          <w:color w:val="000000"/>
          <w:kern w:val="2"/>
          <w:sz w:val="21"/>
          <w:szCs w:val="21"/>
          <w:highlight w:val="none"/>
          <w:u w:val="single"/>
          <w:lang w:val="en-US" w:eastAsia="zh-CN" w:bidi="ar-SA"/>
        </w:rPr>
        <w:t>：</w:t>
      </w:r>
    </w:p>
    <w:p w14:paraId="5A9975C9">
      <w:pPr>
        <w:keepNext w:val="0"/>
        <w:keepLines w:val="0"/>
        <w:pageBreakBefore w:val="0"/>
        <w:widowControl/>
        <w:kinsoku/>
        <w:wordWrap/>
        <w:overflowPunct/>
        <w:topLinePunct w:val="0"/>
        <w:autoSpaceDE/>
        <w:autoSpaceDN/>
        <w:bidi w:val="0"/>
        <w:spacing w:after="0" w:line="360" w:lineRule="exact"/>
        <w:ind w:firstLine="420" w:firstLineChars="20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w:t>
      </w:r>
      <w:r>
        <w:rPr>
          <w:rFonts w:hint="eastAsia" w:ascii="宋体" w:hAnsi="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全称）法定代表人</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授权</w:t>
      </w:r>
      <w:r>
        <w:rPr>
          <w:rFonts w:hint="eastAsia" w:ascii="宋体" w:hAnsi="宋体" w:eastAsia="宋体" w:cs="宋体"/>
          <w:b w:val="0"/>
          <w:bCs w:val="0"/>
          <w:sz w:val="21"/>
          <w:szCs w:val="21"/>
          <w:highlight w:val="none"/>
          <w:u w:val="single"/>
        </w:rPr>
        <w:t xml:space="preserve">     </w:t>
      </w:r>
      <w:r>
        <w:rPr>
          <w:rFonts w:hint="eastAsia" w:ascii="宋体" w:hAnsi="宋体" w:eastAsia="宋体" w:cs="宋体"/>
          <w:b w:val="0"/>
          <w:bCs w:val="0"/>
          <w:sz w:val="21"/>
          <w:szCs w:val="21"/>
          <w:highlight w:val="none"/>
        </w:rPr>
        <w:t>（被授权代表姓名）为全权代表，参加贵方</w:t>
      </w:r>
      <w:r>
        <w:rPr>
          <w:rFonts w:hint="eastAsia" w:ascii="宋体" w:hAnsi="宋体" w:eastAsia="宋体" w:cs="宋体"/>
          <w:b w:val="0"/>
          <w:bCs w:val="0"/>
          <w:sz w:val="21"/>
          <w:szCs w:val="21"/>
          <w:highlight w:val="none"/>
          <w:u w:val="none"/>
        </w:rPr>
        <w:t>组</w:t>
      </w:r>
      <w:r>
        <w:rPr>
          <w:rFonts w:hint="eastAsia" w:ascii="宋体" w:hAnsi="宋体" w:eastAsia="宋体" w:cs="宋体"/>
          <w:b w:val="0"/>
          <w:bCs w:val="0"/>
          <w:sz w:val="21"/>
          <w:szCs w:val="21"/>
          <w:highlight w:val="none"/>
          <w:u w:val="none"/>
          <w:lang w:val="en-US" w:eastAsia="zh-CN"/>
        </w:rPr>
        <w:t>织的</w:t>
      </w:r>
      <w:r>
        <w:rPr>
          <w:rFonts w:hint="eastAsia" w:ascii="宋体" w:hAnsi="宋体" w:cs="宋体"/>
          <w:b w:val="0"/>
          <w:bCs w:val="0"/>
          <w:sz w:val="21"/>
          <w:szCs w:val="21"/>
          <w:highlight w:val="none"/>
          <w:u w:val="single"/>
          <w:lang w:val="en-US" w:eastAsia="zh-CN"/>
        </w:rPr>
        <w:t xml:space="preserve">    （项目名称：     ）          </w:t>
      </w:r>
      <w:r>
        <w:rPr>
          <w:rFonts w:hint="eastAsia" w:ascii="宋体" w:hAnsi="宋体" w:eastAsia="宋体" w:cs="宋体"/>
          <w:b w:val="0"/>
          <w:bCs w:val="0"/>
          <w:sz w:val="21"/>
          <w:szCs w:val="21"/>
          <w:highlight w:val="none"/>
          <w:u w:val="single"/>
          <w:lang w:val="en-US" w:eastAsia="zh-CN"/>
        </w:rPr>
        <w:t>（项目编号：        ）</w:t>
      </w:r>
      <w:r>
        <w:rPr>
          <w:rFonts w:hint="eastAsia" w:ascii="宋体" w:hAnsi="宋体" w:eastAsia="宋体" w:cs="宋体"/>
          <w:b w:val="0"/>
          <w:bCs w:val="0"/>
          <w:sz w:val="21"/>
          <w:szCs w:val="21"/>
          <w:highlight w:val="none"/>
        </w:rPr>
        <w:t>，并全权处理采购活动中的一切事宜。</w:t>
      </w:r>
    </w:p>
    <w:p w14:paraId="2FFA07F7">
      <w:pPr>
        <w:keepNext w:val="0"/>
        <w:keepLines w:val="0"/>
        <w:pageBreakBefore w:val="0"/>
        <w:kinsoku/>
        <w:wordWrap/>
        <w:overflowPunct/>
        <w:topLinePunct w:val="0"/>
        <w:autoSpaceDE/>
        <w:autoSpaceDN/>
        <w:bidi w:val="0"/>
        <w:adjustRightInd/>
        <w:snapToGrid/>
        <w:spacing w:before="120" w:beforeLines="50" w:after="120" w:afterLines="50" w:line="36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法定代表人</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签字或盖章</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w:t>
      </w:r>
    </w:p>
    <w:p w14:paraId="7072EEB4">
      <w:pPr>
        <w:keepNext w:val="0"/>
        <w:keepLines w:val="0"/>
        <w:pageBreakBefore w:val="0"/>
        <w:kinsoku/>
        <w:wordWrap/>
        <w:overflowPunct/>
        <w:topLinePunct w:val="0"/>
        <w:autoSpaceDE/>
        <w:autoSpaceDN/>
        <w:bidi w:val="0"/>
        <w:adjustRightInd/>
        <w:snapToGrid/>
        <w:spacing w:before="120" w:beforeLines="50" w:after="120" w:afterLines="50" w:line="36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w:t>
      </w:r>
      <w:r>
        <w:rPr>
          <w:rFonts w:hint="eastAsia" w:ascii="宋体" w:hAnsi="宋体"/>
          <w:b w:val="0"/>
          <w:bCs w:val="0"/>
          <w:sz w:val="21"/>
          <w:szCs w:val="21"/>
          <w:highlight w:val="none"/>
        </w:rPr>
        <w:t>盖单位</w:t>
      </w:r>
      <w:r>
        <w:rPr>
          <w:rFonts w:hint="eastAsia" w:ascii="宋体" w:hAnsi="宋体"/>
          <w:b w:val="0"/>
          <w:bCs w:val="0"/>
          <w:sz w:val="21"/>
          <w:szCs w:val="21"/>
          <w:highlight w:val="none"/>
          <w:lang w:val="en-US" w:eastAsia="zh-CN"/>
        </w:rPr>
        <w:t>公章</w:t>
      </w:r>
      <w:r>
        <w:rPr>
          <w:rFonts w:hint="eastAsia" w:ascii="宋体" w:hAnsi="宋体" w:eastAsia="宋体" w:cs="宋体"/>
          <w:b w:val="0"/>
          <w:bCs w:val="0"/>
          <w:sz w:val="21"/>
          <w:szCs w:val="21"/>
          <w:highlight w:val="none"/>
        </w:rPr>
        <w:t>）：</w:t>
      </w:r>
    </w:p>
    <w:p w14:paraId="69749BB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授权委托人（签字</w:t>
      </w:r>
      <w:r>
        <w:rPr>
          <w:rFonts w:hint="eastAsia" w:ascii="宋体" w:hAnsi="宋体" w:eastAsia="宋体" w:cs="宋体"/>
          <w:b w:val="0"/>
          <w:bCs w:val="0"/>
          <w:color w:val="auto"/>
          <w:sz w:val="21"/>
          <w:szCs w:val="21"/>
          <w:highlight w:val="none"/>
          <w:lang w:val="en-US" w:eastAsia="zh-CN"/>
        </w:rPr>
        <w:t>或盖章</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rPr>
        <w:t xml:space="preserve">                      </w:t>
      </w:r>
    </w:p>
    <w:p w14:paraId="43C31EF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联系电</w:t>
      </w:r>
      <w:r>
        <w:rPr>
          <w:rFonts w:hint="eastAsia" w:ascii="宋体" w:hAnsi="宋体" w:eastAsia="宋体" w:cs="宋体"/>
          <w:b w:val="0"/>
          <w:bCs w:val="0"/>
          <w:color w:val="auto"/>
          <w:sz w:val="21"/>
          <w:szCs w:val="21"/>
          <w:highlight w:val="none"/>
          <w:u w:val="none"/>
        </w:rPr>
        <w:t xml:space="preserve">话：  </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rPr>
        <w:t xml:space="preserve">                </w:t>
      </w:r>
    </w:p>
    <w:p w14:paraId="5DD7A405">
      <w:pPr>
        <w:keepNext w:val="0"/>
        <w:keepLines w:val="0"/>
        <w:pageBreakBefore w:val="0"/>
        <w:kinsoku/>
        <w:wordWrap/>
        <w:overflowPunct/>
        <w:topLinePunct w:val="0"/>
        <w:autoSpaceDE/>
        <w:autoSpaceDN/>
        <w:bidi w:val="0"/>
        <w:adjustRightInd/>
        <w:snapToGrid/>
        <w:spacing w:before="120" w:beforeLines="50" w:after="120" w:afterLines="50" w:line="360" w:lineRule="exact"/>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日  期：</w:t>
      </w:r>
      <w:r>
        <w:rPr>
          <w:rFonts w:hint="eastAsia" w:ascii="宋体" w:hAnsi="宋体" w:eastAsia="宋体" w:cs="宋体"/>
          <w:b w:val="0"/>
          <w:bCs w:val="0"/>
          <w:sz w:val="21"/>
          <w:szCs w:val="21"/>
          <w:highlight w:val="none"/>
          <w:lang w:val="en-US" w:eastAsia="zh-CN"/>
        </w:rPr>
        <w:t xml:space="preserve">   年   月    日</w:t>
      </w:r>
    </w:p>
    <w:p w14:paraId="704BF0F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1"/>
          <w:szCs w:val="21"/>
          <w:highlight w:val="none"/>
        </w:rPr>
      </w:pPr>
    </w:p>
    <w:p w14:paraId="708A7EFA">
      <w:pPr>
        <w:rPr>
          <w:rFonts w:hint="eastAsia" w:ascii="宋体" w:hAnsi="宋体"/>
          <w:b w:val="0"/>
          <w:bCs w:val="0"/>
          <w:color w:val="000000"/>
          <w:kern w:val="0"/>
          <w:sz w:val="24"/>
          <w:highlight w:val="none"/>
        </w:rPr>
      </w:pPr>
      <w:r>
        <w:rPr>
          <w:rFonts w:ascii="宋体" w:hAnsi="宋体"/>
          <w:b w:val="0"/>
          <w:bCs w:val="0"/>
          <w:color w:val="000000"/>
          <w:highlight w:val="none"/>
        </w:rPr>
        <mc:AlternateContent>
          <mc:Choice Requires="wps">
            <w:drawing>
              <wp:anchor distT="0" distB="0" distL="114300" distR="114300" simplePos="0" relativeHeight="251660288" behindDoc="1" locked="0" layoutInCell="1" allowOverlap="1">
                <wp:simplePos x="0" y="0"/>
                <wp:positionH relativeFrom="page">
                  <wp:posOffset>1294765</wp:posOffset>
                </wp:positionH>
                <wp:positionV relativeFrom="paragraph">
                  <wp:posOffset>88265</wp:posOffset>
                </wp:positionV>
                <wp:extent cx="4244340" cy="2042160"/>
                <wp:effectExtent l="4445" t="4445" r="5715" b="10795"/>
                <wp:wrapTopAndBottom/>
                <wp:docPr id="5" name="文本框 5"/>
                <wp:cNvGraphicFramePr/>
                <a:graphic xmlns:a="http://schemas.openxmlformats.org/drawingml/2006/main">
                  <a:graphicData uri="http://schemas.microsoft.com/office/word/2010/wordprocessingShape">
                    <wps:wsp>
                      <wps:cNvSpPr txBox="1"/>
                      <wps:spPr>
                        <a:xfrm>
                          <a:off x="0" y="0"/>
                          <a:ext cx="4244340" cy="2042160"/>
                        </a:xfrm>
                        <a:prstGeom prst="rect">
                          <a:avLst/>
                        </a:prstGeom>
                        <a:noFill/>
                        <a:ln w="6096" cap="flat" cmpd="sng">
                          <a:solidFill>
                            <a:srgbClr val="000000"/>
                          </a:solidFill>
                          <a:prstDash val="solid"/>
                          <a:miter/>
                          <a:headEnd type="none" w="med" len="med"/>
                          <a:tailEnd type="none" w="med" len="med"/>
                        </a:ln>
                        <a:effectLst/>
                      </wps:spPr>
                      <wps:txbx>
                        <w:txbxContent>
                          <w:p w14:paraId="4E561142">
                            <w:pPr>
                              <w:pStyle w:val="2"/>
                              <w:rPr>
                                <w:sz w:val="20"/>
                              </w:rPr>
                            </w:pPr>
                          </w:p>
                          <w:p w14:paraId="617B68DC">
                            <w:pPr>
                              <w:pStyle w:val="2"/>
                              <w:rPr>
                                <w:sz w:val="20"/>
                              </w:rPr>
                            </w:pPr>
                          </w:p>
                          <w:p w14:paraId="38119CD5">
                            <w:pPr>
                              <w:pStyle w:val="2"/>
                              <w:rPr>
                                <w:sz w:val="20"/>
                              </w:rPr>
                            </w:pPr>
                          </w:p>
                          <w:p w14:paraId="282416A2">
                            <w:pPr>
                              <w:spacing w:before="174"/>
                              <w:ind w:left="303"/>
                              <w:jc w:val="center"/>
                              <w:rPr>
                                <w:sz w:val="20"/>
                              </w:rPr>
                            </w:pPr>
                            <w:r>
                              <w:rPr>
                                <w:rFonts w:hint="eastAsia"/>
                                <w:sz w:val="20"/>
                              </w:rPr>
                              <w:t>被授权人</w:t>
                            </w:r>
                            <w:r>
                              <w:rPr>
                                <w:sz w:val="20"/>
                              </w:rPr>
                              <w:t>身份证正反面</w:t>
                            </w:r>
                            <w:r>
                              <w:rPr>
                                <w:rFonts w:hint="eastAsia"/>
                                <w:sz w:val="20"/>
                              </w:rPr>
                              <w:t>影印件或</w:t>
                            </w:r>
                            <w:r>
                              <w:rPr>
                                <w:rFonts w:hint="eastAsia"/>
                                <w:sz w:val="20"/>
                                <w:lang w:eastAsia="zh-CN"/>
                              </w:rPr>
                              <w:t>扫描件</w:t>
                            </w:r>
                            <w:r>
                              <w:rPr>
                                <w:sz w:val="20"/>
                              </w:rPr>
                              <w:t>粘贴处</w:t>
                            </w:r>
                          </w:p>
                        </w:txbxContent>
                      </wps:txbx>
                      <wps:bodyPr lIns="0" tIns="0" rIns="0" bIns="0" upright="1"/>
                    </wps:wsp>
                  </a:graphicData>
                </a:graphic>
              </wp:anchor>
            </w:drawing>
          </mc:Choice>
          <mc:Fallback>
            <w:pict>
              <v:shape id="_x0000_s1026" o:spid="_x0000_s1026" o:spt="202" type="#_x0000_t202" style="position:absolute;left:0pt;margin-left:101.95pt;margin-top:6.95pt;height:160.8pt;width:334.2pt;mso-position-horizontal-relative:page;mso-wrap-distance-bottom:0pt;mso-wrap-distance-top:0pt;z-index:-251656192;mso-width-relative:page;mso-height-relative:page;" filled="f" stroked="t" coordsize="21600,21600" o:gfxdata="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ZLZH1gAAAAoBAAAP&#10;AAAAAAAAAAEAIAAAACIAAABkcnMvZG93bnJldi54bWxQSwECFAAUAAAACACHTuJAFiYvFhoCAABA&#10;BAAADgAAAAAAAAABACAAAAAlAQAAZHJzL2Uyb0RvYy54bWxQSwUGAAAAAAYABgBZAQAAsQUAAAAA&#10;">
                <v:fill on="f" focussize="0,0"/>
                <v:stroke weight="0.48pt" color="#000000" joinstyle="miter"/>
                <v:imagedata o:title=""/>
                <o:lock v:ext="edit" aspectratio="f"/>
                <v:textbox inset="0mm,0mm,0mm,0mm">
                  <w:txbxContent>
                    <w:p w14:paraId="4E561142">
                      <w:pPr>
                        <w:pStyle w:val="2"/>
                        <w:rPr>
                          <w:sz w:val="20"/>
                        </w:rPr>
                      </w:pPr>
                    </w:p>
                    <w:p w14:paraId="617B68DC">
                      <w:pPr>
                        <w:pStyle w:val="2"/>
                        <w:rPr>
                          <w:sz w:val="20"/>
                        </w:rPr>
                      </w:pPr>
                    </w:p>
                    <w:p w14:paraId="38119CD5">
                      <w:pPr>
                        <w:pStyle w:val="2"/>
                        <w:rPr>
                          <w:sz w:val="20"/>
                        </w:rPr>
                      </w:pPr>
                    </w:p>
                    <w:p w14:paraId="282416A2">
                      <w:pPr>
                        <w:spacing w:before="174"/>
                        <w:ind w:left="303"/>
                        <w:jc w:val="center"/>
                        <w:rPr>
                          <w:sz w:val="20"/>
                        </w:rPr>
                      </w:pPr>
                      <w:r>
                        <w:rPr>
                          <w:rFonts w:hint="eastAsia"/>
                          <w:sz w:val="20"/>
                        </w:rPr>
                        <w:t>被授权人</w:t>
                      </w:r>
                      <w:r>
                        <w:rPr>
                          <w:sz w:val="20"/>
                        </w:rPr>
                        <w:t>身份证正反面</w:t>
                      </w:r>
                      <w:r>
                        <w:rPr>
                          <w:rFonts w:hint="eastAsia"/>
                          <w:sz w:val="20"/>
                        </w:rPr>
                        <w:t>影印件或</w:t>
                      </w:r>
                      <w:r>
                        <w:rPr>
                          <w:rFonts w:hint="eastAsia"/>
                          <w:sz w:val="20"/>
                          <w:lang w:eastAsia="zh-CN"/>
                        </w:rPr>
                        <w:t>扫描件</w:t>
                      </w:r>
                      <w:r>
                        <w:rPr>
                          <w:sz w:val="20"/>
                        </w:rPr>
                        <w:t>粘贴处</w:t>
                      </w:r>
                    </w:p>
                  </w:txbxContent>
                </v:textbox>
                <w10:wrap type="topAndBottom"/>
              </v:shape>
            </w:pict>
          </mc:Fallback>
        </mc:AlternateContent>
      </w:r>
      <w:r>
        <w:rPr>
          <w:rFonts w:hint="eastAsia" w:ascii="宋体" w:hAnsi="宋体"/>
          <w:b w:val="0"/>
          <w:bCs w:val="0"/>
          <w:color w:val="000000"/>
          <w:kern w:val="0"/>
          <w:szCs w:val="21"/>
          <w:highlight w:val="none"/>
        </w:rPr>
        <w:t xml:space="preserve"> </w:t>
      </w:r>
      <w:r>
        <w:rPr>
          <w:rFonts w:hint="eastAsia" w:ascii="宋体" w:hAnsi="宋体"/>
          <w:b w:val="0"/>
          <w:bCs w:val="0"/>
          <w:color w:val="000000"/>
          <w:kern w:val="0"/>
          <w:sz w:val="24"/>
          <w:highlight w:val="none"/>
        </w:rPr>
        <w:t xml:space="preserve">  </w:t>
      </w:r>
    </w:p>
    <w:p w14:paraId="5970490D">
      <w:pPr>
        <w:rPr>
          <w:rFonts w:hint="default"/>
          <w:b w:val="0"/>
          <w:bCs w:val="0"/>
          <w:highlight w:val="none"/>
          <w:lang w:val="en-US" w:eastAsia="zh-CN"/>
        </w:rPr>
      </w:pPr>
      <w:r>
        <w:rPr>
          <w:rFonts w:hint="default"/>
          <w:b w:val="0"/>
          <w:bCs w:val="0"/>
          <w:highlight w:val="none"/>
          <w:lang w:val="en-US" w:eastAsia="zh-CN"/>
        </w:rPr>
        <w:br w:type="page"/>
      </w:r>
    </w:p>
    <w:p w14:paraId="431EE430">
      <w:pPr>
        <w:ind w:firstLine="3313" w:firstLineChars="1100"/>
        <w:jc w:val="both"/>
        <w:rPr>
          <w:b/>
          <w:color w:val="000000"/>
          <w:sz w:val="30"/>
          <w:szCs w:val="30"/>
          <w:highlight w:val="none"/>
        </w:rPr>
      </w:pPr>
      <w:r>
        <w:rPr>
          <w:rFonts w:hint="eastAsia"/>
          <w:b/>
          <w:color w:val="000000"/>
          <w:sz w:val="30"/>
          <w:szCs w:val="30"/>
          <w:highlight w:val="none"/>
        </w:rPr>
        <w:t>中小企业声明函（</w:t>
      </w:r>
      <w:r>
        <w:rPr>
          <w:rFonts w:hint="eastAsia"/>
          <w:b/>
          <w:color w:val="000000"/>
          <w:sz w:val="30"/>
          <w:szCs w:val="30"/>
          <w:highlight w:val="none"/>
          <w:lang w:val="en-US" w:eastAsia="zh-CN"/>
        </w:rPr>
        <w:t>服务</w:t>
      </w:r>
      <w:r>
        <w:rPr>
          <w:rFonts w:hint="eastAsia"/>
          <w:b/>
          <w:color w:val="000000"/>
          <w:sz w:val="30"/>
          <w:szCs w:val="30"/>
          <w:highlight w:val="none"/>
        </w:rPr>
        <w:t>）</w:t>
      </w:r>
    </w:p>
    <w:p w14:paraId="1E05A5A6">
      <w:pPr>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本公司郑重声明，根据《政府采购促进中小企业发展管理办法》（财库﹝2020﹞46 号）的规定，本公司参加_______________（单位名称）的________________（项目名称）采购活动，服务全部由符合政策要求的中小企业承接）。相关企业的具体情况如下：</w:t>
      </w:r>
    </w:p>
    <w:p w14:paraId="724D4F4E">
      <w:pPr>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_______________（标</w:t>
      </w:r>
      <w:r>
        <w:rPr>
          <w:rFonts w:hint="eastAsia" w:ascii="宋体" w:hAnsi="宋体" w:cs="宋体"/>
          <w:b w:val="0"/>
          <w:bCs w:val="0"/>
          <w:sz w:val="21"/>
          <w:szCs w:val="21"/>
          <w:highlight w:val="none"/>
          <w:lang w:val="en-US" w:eastAsia="zh-CN"/>
        </w:rPr>
        <w:t>的</w:t>
      </w:r>
      <w:r>
        <w:rPr>
          <w:rFonts w:hint="eastAsia" w:ascii="宋体" w:hAnsi="宋体" w:cs="宋体"/>
          <w:b w:val="0"/>
          <w:bCs w:val="0"/>
          <w:sz w:val="21"/>
          <w:szCs w:val="21"/>
          <w:highlight w:val="none"/>
        </w:rPr>
        <w:t>名称），属于</w:t>
      </w:r>
      <w:r>
        <w:rPr>
          <w:rStyle w:val="475"/>
          <w:rFonts w:hint="eastAsia" w:ascii="宋体" w:hAnsi="宋体" w:eastAsia="宋体" w:cs="宋体"/>
          <w:bCs/>
          <w:color w:val="000000"/>
          <w:sz w:val="21"/>
          <w:szCs w:val="21"/>
          <w:highlight w:val="none"/>
          <w:u w:val="single"/>
          <w:lang w:val="en-US" w:eastAsia="zh-CN"/>
        </w:rPr>
        <w:t>其他未列明行业</w:t>
      </w:r>
      <w:r>
        <w:rPr>
          <w:rFonts w:hint="eastAsia" w:ascii="宋体" w:hAnsi="宋体" w:cs="宋体"/>
          <w:b w:val="0"/>
          <w:bCs w:val="0"/>
          <w:sz w:val="21"/>
          <w:szCs w:val="21"/>
          <w:highlight w:val="none"/>
        </w:rPr>
        <w:t>；承建（承接）企业为___________（企业名称），从业人员____人，营业收入为____万元，资产总额为____万元，属于</w:t>
      </w:r>
      <w:r>
        <w:rPr>
          <w:rFonts w:hint="eastAsia" w:ascii="宋体" w:hAnsi="宋体" w:cs="宋体"/>
          <w:b w:val="0"/>
          <w:bCs w:val="0"/>
          <w:sz w:val="21"/>
          <w:szCs w:val="21"/>
          <w:highlight w:val="none"/>
          <w:u w:val="single"/>
        </w:rPr>
        <w:t>_（中型企业、小型企业、微型企业）</w:t>
      </w:r>
      <w:r>
        <w:rPr>
          <w:rFonts w:hint="eastAsia" w:ascii="宋体" w:hAnsi="宋体" w:cs="宋体"/>
          <w:b w:val="0"/>
          <w:bCs w:val="0"/>
          <w:sz w:val="21"/>
          <w:szCs w:val="21"/>
          <w:highlight w:val="none"/>
        </w:rPr>
        <w:t xml:space="preserve">。 </w:t>
      </w:r>
    </w:p>
    <w:p w14:paraId="7586044E">
      <w:pPr>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w:t>
      </w:r>
    </w:p>
    <w:p w14:paraId="753EAA4E">
      <w:pPr>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以上企业，不属于大企业的分支机构，不存在控股股东为大企业的情形，也不存在与大企业的负责人为同一人的情形。</w:t>
      </w:r>
    </w:p>
    <w:p w14:paraId="5BB1AFB3">
      <w:pPr>
        <w:spacing w:line="360" w:lineRule="auto"/>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本企业对上述声明内容的真实性负责。如有虚假，将依法承担相应责任。</w:t>
      </w:r>
    </w:p>
    <w:p w14:paraId="064610AF">
      <w:pPr>
        <w:spacing w:line="360" w:lineRule="auto"/>
        <w:rPr>
          <w:rFonts w:ascii="宋体" w:hAnsi="宋体" w:cs="宋体"/>
          <w:b w:val="0"/>
          <w:bCs w:val="0"/>
          <w:sz w:val="21"/>
          <w:szCs w:val="21"/>
          <w:highlight w:val="none"/>
        </w:rPr>
      </w:pPr>
    </w:p>
    <w:p w14:paraId="06F6A31D">
      <w:pPr>
        <w:spacing w:line="360" w:lineRule="auto"/>
        <w:ind w:firstLine="5670" w:firstLineChars="2700"/>
        <w:rPr>
          <w:rFonts w:ascii="宋体" w:hAnsi="宋体"/>
          <w:b w:val="0"/>
          <w:bCs w:val="0"/>
          <w:sz w:val="21"/>
          <w:szCs w:val="21"/>
          <w:highlight w:val="none"/>
        </w:rPr>
      </w:pPr>
      <w:r>
        <w:rPr>
          <w:rFonts w:hint="eastAsia" w:ascii="宋体" w:hAnsi="宋体"/>
          <w:b w:val="0"/>
          <w:bCs w:val="0"/>
          <w:sz w:val="21"/>
          <w:szCs w:val="21"/>
          <w:highlight w:val="none"/>
          <w:lang w:val="en-US" w:eastAsia="zh-CN"/>
        </w:rPr>
        <w:t>投标人</w:t>
      </w:r>
      <w:r>
        <w:rPr>
          <w:rFonts w:hint="eastAsia" w:ascii="宋体" w:hAnsi="宋体"/>
          <w:b w:val="0"/>
          <w:bCs w:val="0"/>
          <w:sz w:val="21"/>
          <w:szCs w:val="21"/>
          <w:highlight w:val="none"/>
        </w:rPr>
        <w:t>（盖</w:t>
      </w:r>
      <w:r>
        <w:rPr>
          <w:rFonts w:hint="eastAsia" w:ascii="宋体" w:hAnsi="宋体"/>
          <w:b w:val="0"/>
          <w:bCs w:val="0"/>
          <w:sz w:val="21"/>
          <w:szCs w:val="21"/>
          <w:highlight w:val="none"/>
          <w:lang w:val="en-US" w:eastAsia="zh-CN"/>
        </w:rPr>
        <w:t>单位公</w:t>
      </w:r>
      <w:r>
        <w:rPr>
          <w:rFonts w:hint="eastAsia" w:ascii="宋体" w:hAnsi="宋体"/>
          <w:b w:val="0"/>
          <w:bCs w:val="0"/>
          <w:sz w:val="21"/>
          <w:szCs w:val="21"/>
          <w:highlight w:val="none"/>
        </w:rPr>
        <w:t>章）：</w:t>
      </w:r>
    </w:p>
    <w:p w14:paraId="51C5A78D">
      <w:pPr>
        <w:snapToGrid w:val="0"/>
        <w:spacing w:line="440" w:lineRule="atLeast"/>
        <w:ind w:firstLine="5670" w:firstLineChars="2700"/>
        <w:rPr>
          <w:rFonts w:hint="eastAsia" w:ascii="宋体" w:hAnsi="宋体"/>
          <w:b w:val="0"/>
          <w:bCs w:val="0"/>
          <w:sz w:val="21"/>
          <w:szCs w:val="21"/>
          <w:highlight w:val="none"/>
        </w:rPr>
      </w:pPr>
      <w:r>
        <w:rPr>
          <w:rFonts w:hint="eastAsia" w:ascii="宋体" w:hAnsi="宋体"/>
          <w:b w:val="0"/>
          <w:bCs w:val="0"/>
          <w:sz w:val="21"/>
          <w:szCs w:val="21"/>
          <w:highlight w:val="none"/>
        </w:rPr>
        <w:t>日 期：</w:t>
      </w:r>
    </w:p>
    <w:p w14:paraId="0C897A03">
      <w:pPr>
        <w:spacing w:line="360" w:lineRule="auto"/>
        <w:rPr>
          <w:rFonts w:hint="eastAsia" w:ascii="宋体" w:hAnsi="宋体" w:cs="宋体"/>
          <w:b w:val="0"/>
          <w:bCs w:val="0"/>
          <w:sz w:val="21"/>
          <w:szCs w:val="21"/>
          <w:highlight w:val="none"/>
        </w:rPr>
      </w:pPr>
    </w:p>
    <w:p w14:paraId="05E18A11">
      <w:pPr>
        <w:spacing w:line="360" w:lineRule="auto"/>
        <w:rPr>
          <w:rFonts w:ascii="宋体" w:hAnsi="宋体" w:cs="宋体"/>
          <w:b w:val="0"/>
          <w:bCs w:val="0"/>
          <w:sz w:val="21"/>
          <w:szCs w:val="21"/>
          <w:highlight w:val="none"/>
        </w:rPr>
      </w:pPr>
      <w:r>
        <w:rPr>
          <w:rFonts w:hint="eastAsia" w:ascii="宋体" w:hAnsi="宋体" w:cs="宋体"/>
          <w:b w:val="0"/>
          <w:bCs w:val="0"/>
          <w:sz w:val="21"/>
          <w:szCs w:val="21"/>
          <w:highlight w:val="none"/>
        </w:rPr>
        <w:t>注：从业人员、营业收入、资产总额填报上一年度数据，无上一年度数据的新成立企业可不填报。</w:t>
      </w:r>
    </w:p>
    <w:p w14:paraId="597D63BD">
      <w:pPr>
        <w:snapToGrid w:val="0"/>
        <w:spacing w:line="440" w:lineRule="atLeast"/>
        <w:rPr>
          <w:rFonts w:ascii="宋体" w:hAnsi="宋体"/>
          <w:color w:val="000000"/>
          <w:highlight w:val="none"/>
        </w:rPr>
      </w:pPr>
      <w:r>
        <w:rPr>
          <w:b w:val="0"/>
          <w:bCs w:val="0"/>
          <w:sz w:val="21"/>
          <w:szCs w:val="21"/>
          <w:highlight w:val="none"/>
        </w:rPr>
        <w:br w:type="page"/>
      </w:r>
    </w:p>
    <w:p w14:paraId="5E1B9176">
      <w:pPr>
        <w:pStyle w:val="496"/>
        <w:jc w:val="left"/>
        <w:rPr>
          <w:rFonts w:ascii="宋体" w:hAnsi="宋体"/>
          <w:color w:val="000000"/>
          <w:sz w:val="22"/>
          <w:highlight w:val="none"/>
        </w:rPr>
      </w:pPr>
    </w:p>
    <w:p w14:paraId="291CB1CF">
      <w:pPr>
        <w:pStyle w:val="496"/>
        <w:ind w:firstLine="3000" w:firstLineChars="1000"/>
        <w:jc w:val="left"/>
        <w:rPr>
          <w:rFonts w:hint="eastAsia" w:ascii="宋体" w:hAnsi="宋体"/>
          <w:color w:val="000000"/>
          <w:sz w:val="30"/>
          <w:szCs w:val="30"/>
          <w:highlight w:val="none"/>
        </w:rPr>
      </w:pPr>
      <w:bookmarkStart w:id="35" w:name="_Toc62566960"/>
      <w:bookmarkStart w:id="36" w:name="_Toc20703"/>
      <w:bookmarkStart w:id="37" w:name="_Toc62567022"/>
      <w:bookmarkStart w:id="38" w:name="OLE_LINK14"/>
      <w:r>
        <w:rPr>
          <w:rFonts w:hint="eastAsia" w:ascii="宋体" w:hAnsi="宋体"/>
          <w:color w:val="000000"/>
          <w:sz w:val="30"/>
          <w:szCs w:val="30"/>
          <w:highlight w:val="none"/>
        </w:rPr>
        <w:t>残疾人福利性单位声明函</w:t>
      </w:r>
      <w:bookmarkEnd w:id="35"/>
      <w:bookmarkEnd w:id="36"/>
      <w:bookmarkEnd w:id="37"/>
      <w:bookmarkEnd w:id="38"/>
    </w:p>
    <w:p w14:paraId="73CD40C8">
      <w:pPr>
        <w:pStyle w:val="496"/>
        <w:jc w:val="center"/>
        <w:rPr>
          <w:rFonts w:hint="eastAsia" w:ascii="宋体" w:hAnsi="宋体" w:cs="宋体"/>
          <w:b/>
          <w:color w:val="000000"/>
          <w:szCs w:val="21"/>
          <w:highlight w:val="none"/>
          <w:lang w:val="en-GB"/>
        </w:rPr>
      </w:pPr>
    </w:p>
    <w:p w14:paraId="13E7CBA6">
      <w:pPr>
        <w:spacing w:line="588" w:lineRule="exact"/>
        <w:ind w:firstLine="44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本单位郑重声明，根据《财政部 民政部 中国残疾人联合会关于促进残疾人就业政府采购政策的通知》（财库〔2017〕141号）的规定，本单位为符合条件的残疾人福利性单位，且本单位参加______</w:t>
      </w:r>
      <w:r>
        <w:rPr>
          <w:rFonts w:hint="eastAsia" w:ascii="宋体" w:hAnsi="宋体" w:eastAsia="宋体" w:cs="Times New Roman"/>
          <w:color w:val="000000"/>
          <w:szCs w:val="21"/>
          <w:highlight w:val="none"/>
          <w:u w:val="single"/>
          <w:lang w:eastAsia="zh-CN"/>
        </w:rPr>
        <w:t>（</w:t>
      </w:r>
      <w:r>
        <w:rPr>
          <w:rFonts w:hint="eastAsia" w:ascii="宋体" w:hAnsi="宋体" w:eastAsia="宋体" w:cs="Times New Roman"/>
          <w:color w:val="000000"/>
          <w:szCs w:val="21"/>
          <w:highlight w:val="none"/>
          <w:u w:val="single"/>
          <w:lang w:val="en-US" w:eastAsia="zh-CN"/>
        </w:rPr>
        <w:t>项目名称）</w:t>
      </w:r>
      <w:r>
        <w:rPr>
          <w:rFonts w:hint="eastAsia" w:ascii="宋体" w:hAnsi="宋体" w:eastAsia="宋体" w:cs="Times New Roman"/>
          <w:color w:val="000000"/>
          <w:szCs w:val="21"/>
          <w:highlight w:val="none"/>
        </w:rPr>
        <w:t>______采购活动提供本单位制造的货物（由本单位承担工程/提供服务），或者提供其他残疾人福利性单位制造的货物（不包括使用非残疾人福利性单位注册商标的货物）。</w:t>
      </w:r>
    </w:p>
    <w:p w14:paraId="32C1A7B8">
      <w:pPr>
        <w:spacing w:line="588" w:lineRule="exact"/>
        <w:ind w:firstLine="44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本单位对上述声明的真实性负责。如有虚假，将依法承担相应责任。</w:t>
      </w:r>
    </w:p>
    <w:p w14:paraId="654CA87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rPr>
      </w:pPr>
    </w:p>
    <w:p w14:paraId="488DD1F5">
      <w:pPr>
        <w:spacing w:line="588" w:lineRule="exact"/>
        <w:ind w:firstLine="444" w:firstLineChars="200"/>
        <w:rPr>
          <w:rFonts w:hint="eastAsia" w:asciiTheme="minorEastAsia" w:hAnsiTheme="minorEastAsia" w:eastAsiaTheme="minorEastAsia" w:cstheme="minorEastAsia"/>
          <w:color w:val="auto"/>
          <w:spacing w:val="6"/>
          <w:sz w:val="21"/>
          <w:szCs w:val="21"/>
          <w:highlight w:val="none"/>
        </w:rPr>
      </w:pPr>
    </w:p>
    <w:p w14:paraId="32F80B4C">
      <w:pPr>
        <w:wordWrap w:val="0"/>
        <w:snapToGrid w:val="0"/>
        <w:spacing w:line="360" w:lineRule="auto"/>
        <w:ind w:firstLine="420" w:firstLineChars="200"/>
        <w:jc w:val="right"/>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 xml:space="preserve">      投标人名称（盖章）：</w:t>
      </w:r>
      <w:r>
        <w:rPr>
          <w:rFonts w:hint="eastAsia" w:asciiTheme="minorEastAsia" w:hAnsiTheme="minorEastAsia" w:eastAsiaTheme="minorEastAsia" w:cstheme="minorEastAsia"/>
          <w:color w:val="auto"/>
          <w:sz w:val="21"/>
          <w:szCs w:val="21"/>
          <w:highlight w:val="none"/>
          <w:u w:val="single"/>
        </w:rPr>
        <w:t xml:space="preserve">        </w:t>
      </w:r>
    </w:p>
    <w:p w14:paraId="5268386F">
      <w:pPr>
        <w:wordWrap w:val="0"/>
        <w:snapToGrid w:val="0"/>
        <w:spacing w:line="360" w:lineRule="auto"/>
        <w:ind w:firstLine="420" w:firstLineChars="200"/>
        <w:jc w:val="right"/>
        <w:rPr>
          <w:rFonts w:hint="eastAsia" w:ascii="宋体" w:hAnsi="宋体" w:cs="宋体"/>
          <w:b/>
          <w:bCs/>
          <w:color w:val="000000"/>
          <w:szCs w:val="21"/>
          <w:highlight w:val="none"/>
        </w:rPr>
      </w:pPr>
      <w:r>
        <w:rPr>
          <w:rFonts w:hint="eastAsia" w:asciiTheme="minorEastAsia" w:hAnsiTheme="minorEastAsia" w:eastAsiaTheme="minorEastAsia" w:cstheme="minorEastAsia"/>
          <w:color w:val="auto"/>
          <w:sz w:val="21"/>
          <w:szCs w:val="21"/>
          <w:highlight w:val="none"/>
        </w:rPr>
        <w:t xml:space="preserve">    日  期：</w:t>
      </w:r>
      <w:r>
        <w:rPr>
          <w:rFonts w:hint="eastAsia" w:asciiTheme="minorEastAsia" w:hAnsiTheme="minorEastAsia" w:eastAsiaTheme="minorEastAsia" w:cstheme="minorEastAsia"/>
          <w:color w:val="auto"/>
          <w:sz w:val="21"/>
          <w:szCs w:val="21"/>
          <w:highlight w:val="none"/>
          <w:u w:val="single"/>
        </w:rPr>
        <w:t xml:space="preserve">       </w:t>
      </w:r>
      <w:r>
        <w:rPr>
          <w:rFonts w:hint="eastAsia" w:ascii="宋体" w:hAnsi="宋体" w:cs="宋体"/>
          <w:b/>
          <w:bCs/>
          <w:color w:val="000000"/>
          <w:szCs w:val="21"/>
          <w:highlight w:val="none"/>
        </w:rPr>
        <w:t> </w:t>
      </w:r>
    </w:p>
    <w:p w14:paraId="10CA8134">
      <w:pPr>
        <w:pStyle w:val="513"/>
        <w:widowControl w:val="0"/>
        <w:snapToGrid w:val="0"/>
        <w:spacing w:line="500" w:lineRule="exact"/>
        <w:ind w:left="640" w:hanging="640"/>
        <w:jc w:val="center"/>
        <w:rPr>
          <w:rFonts w:hint="eastAsia" w:hAnsi="宋体" w:cs="方正小标宋简体"/>
          <w:color w:val="000000"/>
          <w:sz w:val="32"/>
          <w:szCs w:val="32"/>
          <w:highlight w:val="none"/>
          <w:lang w:val="en-US" w:eastAsia="zh-CN"/>
        </w:rPr>
      </w:pPr>
      <w:r>
        <w:rPr>
          <w:rFonts w:hint="eastAsia" w:hAnsi="宋体" w:cs="方正小标宋简体"/>
          <w:color w:val="000000"/>
          <w:sz w:val="32"/>
          <w:szCs w:val="32"/>
          <w:highlight w:val="none"/>
          <w:lang w:val="en-US" w:eastAsia="zh-CN"/>
        </w:rPr>
        <w:t xml:space="preserve">  </w:t>
      </w:r>
    </w:p>
    <w:p w14:paraId="1B92C510">
      <w:pPr>
        <w:pStyle w:val="513"/>
        <w:widowControl w:val="0"/>
        <w:snapToGrid w:val="0"/>
        <w:spacing w:line="500" w:lineRule="exact"/>
        <w:ind w:left="640" w:hanging="640"/>
        <w:jc w:val="center"/>
        <w:rPr>
          <w:rFonts w:hint="eastAsia" w:hAnsi="宋体" w:cs="方正小标宋简体"/>
          <w:color w:val="000000"/>
          <w:sz w:val="32"/>
          <w:szCs w:val="32"/>
          <w:highlight w:val="none"/>
          <w:lang w:val="en-US" w:eastAsia="zh-CN"/>
        </w:rPr>
      </w:pPr>
    </w:p>
    <w:p w14:paraId="40053A05">
      <w:pPr>
        <w:pStyle w:val="513"/>
        <w:widowControl w:val="0"/>
        <w:snapToGrid w:val="0"/>
        <w:spacing w:line="500" w:lineRule="exact"/>
        <w:ind w:left="640" w:hanging="640"/>
        <w:jc w:val="center"/>
        <w:rPr>
          <w:rFonts w:hint="eastAsia" w:hAnsi="宋体" w:cs="方正小标宋简体"/>
          <w:color w:val="000000"/>
          <w:sz w:val="32"/>
          <w:szCs w:val="32"/>
          <w:highlight w:val="none"/>
          <w:lang w:val="en-US" w:eastAsia="zh-CN"/>
        </w:rPr>
      </w:pPr>
    </w:p>
    <w:p w14:paraId="269ACBB5">
      <w:pPr>
        <w:pStyle w:val="513"/>
        <w:widowControl w:val="0"/>
        <w:snapToGrid w:val="0"/>
        <w:spacing w:line="500" w:lineRule="exact"/>
        <w:ind w:left="640" w:hanging="640"/>
        <w:jc w:val="center"/>
        <w:rPr>
          <w:rFonts w:hint="eastAsia" w:hAnsi="宋体" w:cs="方正小标宋简体"/>
          <w:color w:val="000000"/>
          <w:sz w:val="32"/>
          <w:szCs w:val="32"/>
          <w:highlight w:val="none"/>
          <w:lang w:val="en-US" w:eastAsia="zh-CN"/>
        </w:rPr>
      </w:pPr>
    </w:p>
    <w:p w14:paraId="26724039">
      <w:pPr>
        <w:snapToGrid w:val="0"/>
        <w:spacing w:line="360" w:lineRule="auto"/>
        <w:jc w:val="center"/>
        <w:rPr>
          <w:rFonts w:hint="eastAsia" w:ascii="宋体" w:hAnsi="宋体" w:cs="宋体"/>
          <w:b/>
          <w:color w:val="000000"/>
          <w:kern w:val="0"/>
          <w:sz w:val="28"/>
          <w:szCs w:val="28"/>
          <w:highlight w:val="none"/>
        </w:rPr>
      </w:pPr>
    </w:p>
    <w:p w14:paraId="6BCB8729">
      <w:pPr>
        <w:snapToGrid w:val="0"/>
        <w:spacing w:line="360" w:lineRule="auto"/>
        <w:jc w:val="center"/>
        <w:rPr>
          <w:rFonts w:hint="eastAsia" w:ascii="宋体" w:hAnsi="宋体" w:cs="宋体"/>
          <w:b/>
          <w:color w:val="000000"/>
          <w:kern w:val="0"/>
          <w:sz w:val="28"/>
          <w:szCs w:val="28"/>
          <w:highlight w:val="none"/>
        </w:rPr>
      </w:pPr>
    </w:p>
    <w:p w14:paraId="2EB53FD6">
      <w:pPr>
        <w:snapToGrid w:val="0"/>
        <w:spacing w:line="360" w:lineRule="auto"/>
        <w:jc w:val="center"/>
        <w:rPr>
          <w:rFonts w:hint="eastAsia" w:ascii="宋体" w:hAnsi="宋体" w:cs="宋体"/>
          <w:b/>
          <w:color w:val="000000"/>
          <w:kern w:val="0"/>
          <w:sz w:val="28"/>
          <w:szCs w:val="28"/>
          <w:highlight w:val="none"/>
        </w:rPr>
      </w:pPr>
    </w:p>
    <w:p w14:paraId="65F7C7E8">
      <w:pPr>
        <w:snapToGrid w:val="0"/>
        <w:spacing w:line="360" w:lineRule="auto"/>
        <w:jc w:val="center"/>
        <w:rPr>
          <w:rFonts w:hint="eastAsia" w:ascii="宋体" w:hAnsi="宋体" w:cs="宋体"/>
          <w:b/>
          <w:color w:val="000000"/>
          <w:kern w:val="0"/>
          <w:sz w:val="28"/>
          <w:szCs w:val="28"/>
          <w:highlight w:val="none"/>
        </w:rPr>
      </w:pPr>
    </w:p>
    <w:p w14:paraId="5EDA39CB">
      <w:pPr>
        <w:snapToGrid w:val="0"/>
        <w:spacing w:line="360" w:lineRule="auto"/>
        <w:jc w:val="center"/>
        <w:rPr>
          <w:rFonts w:hint="eastAsia" w:ascii="宋体" w:hAnsi="宋体" w:cs="宋体"/>
          <w:b/>
          <w:color w:val="000000"/>
          <w:kern w:val="0"/>
          <w:sz w:val="28"/>
          <w:szCs w:val="28"/>
          <w:highlight w:val="none"/>
        </w:rPr>
      </w:pPr>
    </w:p>
    <w:p w14:paraId="7F7DF0F2">
      <w:pPr>
        <w:snapToGrid w:val="0"/>
        <w:spacing w:line="360" w:lineRule="auto"/>
        <w:jc w:val="center"/>
        <w:rPr>
          <w:rFonts w:hint="eastAsia" w:ascii="宋体" w:hAnsi="宋体" w:cs="宋体"/>
          <w:b/>
          <w:color w:val="000000"/>
          <w:kern w:val="0"/>
          <w:sz w:val="28"/>
          <w:szCs w:val="28"/>
          <w:highlight w:val="none"/>
        </w:rPr>
      </w:pPr>
    </w:p>
    <w:p w14:paraId="4AEC3C29">
      <w:pPr>
        <w:snapToGrid w:val="0"/>
        <w:spacing w:line="360" w:lineRule="auto"/>
        <w:jc w:val="center"/>
        <w:rPr>
          <w:rFonts w:hint="eastAsia" w:ascii="宋体" w:hAnsi="宋体" w:cs="宋体"/>
          <w:b/>
          <w:color w:val="000000"/>
          <w:kern w:val="0"/>
          <w:sz w:val="30"/>
          <w:szCs w:val="30"/>
          <w:highlight w:val="none"/>
        </w:rPr>
      </w:pPr>
    </w:p>
    <w:p w14:paraId="75060359">
      <w:pPr>
        <w:snapToGrid w:val="0"/>
        <w:spacing w:line="360" w:lineRule="auto"/>
        <w:jc w:val="center"/>
        <w:rPr>
          <w:rFonts w:ascii="宋体" w:hAnsi="宋体" w:cs="宋体"/>
          <w:b/>
          <w:color w:val="000000"/>
          <w:kern w:val="0"/>
          <w:sz w:val="30"/>
          <w:szCs w:val="30"/>
          <w:highlight w:val="none"/>
        </w:rPr>
      </w:pPr>
      <w:r>
        <w:rPr>
          <w:rFonts w:hint="eastAsia" w:ascii="宋体" w:hAnsi="宋体" w:cs="宋体"/>
          <w:b/>
          <w:color w:val="000000"/>
          <w:kern w:val="0"/>
          <w:sz w:val="30"/>
          <w:szCs w:val="30"/>
          <w:highlight w:val="none"/>
        </w:rPr>
        <w:t>监狱企业声明函</w:t>
      </w:r>
    </w:p>
    <w:p w14:paraId="36F170F0">
      <w:pPr>
        <w:kinsoku/>
        <w:wordWrap/>
        <w:overflowPunct/>
        <w:autoSpaceDE/>
        <w:autoSpaceDN/>
        <w:bidi w:val="0"/>
        <w:snapToGrid w:val="0"/>
        <w:spacing w:beforeAutospacing="0" w:afterAutospacing="0" w:line="460" w:lineRule="exact"/>
        <w:ind w:left="0" w:leftChars="0" w:right="0" w:rightChars="0" w:firstLine="420" w:firstLineChars="200"/>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监狱和戒毒企业参加投标时应提供由省级以上监狱管理局、戒毒管理局（含新疆生产建设兵团）出具的属于监狱企业的证明文件。</w:t>
      </w:r>
    </w:p>
    <w:p w14:paraId="7B9F6D4F">
      <w:pPr>
        <w:kinsoku/>
        <w:wordWrap/>
        <w:overflowPunct/>
        <w:autoSpaceDE/>
        <w:autoSpaceDN/>
        <w:bidi w:val="0"/>
        <w:spacing w:beforeAutospacing="0" w:afterAutospacing="0"/>
        <w:ind w:left="0" w:leftChars="0" w:right="0" w:rightChars="0"/>
        <w:rPr>
          <w:rFonts w:hint="eastAsia" w:asciiTheme="minorEastAsia" w:hAnsiTheme="minorEastAsia" w:eastAsiaTheme="minorEastAsia" w:cstheme="minorEastAsia"/>
          <w:b w:val="0"/>
          <w:bCs w:val="0"/>
          <w:sz w:val="21"/>
          <w:szCs w:val="21"/>
          <w:highlight w:val="none"/>
          <w:lang w:eastAsia="zh-CN"/>
        </w:rPr>
      </w:pPr>
    </w:p>
    <w:p w14:paraId="5C6CD1B2">
      <w:pPr>
        <w:pStyle w:val="496"/>
        <w:kinsoku/>
        <w:wordWrap/>
        <w:overflowPunct/>
        <w:autoSpaceDE/>
        <w:autoSpaceDN/>
        <w:bidi w:val="0"/>
        <w:spacing w:beforeAutospacing="0" w:afterAutospacing="0"/>
        <w:ind w:left="0" w:leftChars="0" w:right="0" w:rightChars="0"/>
        <w:jc w:val="center"/>
        <w:rPr>
          <w:rFonts w:hint="eastAsia" w:ascii="仿宋" w:hAnsi="仿宋" w:eastAsia="仿宋" w:cs="仿宋"/>
          <w:b w:val="0"/>
          <w:bCs w:val="0"/>
          <w:spacing w:val="6"/>
          <w:sz w:val="21"/>
          <w:szCs w:val="21"/>
          <w:highlight w:val="none"/>
        </w:rPr>
      </w:pPr>
    </w:p>
    <w:p w14:paraId="7A3655CD">
      <w:pPr>
        <w:pStyle w:val="284"/>
        <w:kinsoku/>
        <w:wordWrap/>
        <w:overflowPunct/>
        <w:autoSpaceDE/>
        <w:autoSpaceDN/>
        <w:bidi w:val="0"/>
        <w:snapToGrid w:val="0"/>
        <w:spacing w:beforeAutospacing="0" w:afterAutospacing="0" w:line="360" w:lineRule="auto"/>
        <w:ind w:left="0" w:leftChars="0" w:right="0" w:rightChars="0" w:firstLine="630" w:firstLineChars="300"/>
        <w:jc w:val="both"/>
        <w:rPr>
          <w:rFonts w:hint="default"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投标人（盖单位公章）：</w:t>
      </w:r>
    </w:p>
    <w:p w14:paraId="52BA24D5">
      <w:pPr>
        <w:pStyle w:val="284"/>
        <w:kinsoku/>
        <w:wordWrap/>
        <w:overflowPunct/>
        <w:autoSpaceDE/>
        <w:autoSpaceDN/>
        <w:bidi w:val="0"/>
        <w:snapToGrid w:val="0"/>
        <w:spacing w:beforeAutospacing="0" w:afterAutospacing="0" w:line="360" w:lineRule="auto"/>
        <w:ind w:left="0" w:leftChars="0" w:right="0" w:rightChars="0" w:firstLine="630" w:firstLineChars="300"/>
        <w:jc w:val="both"/>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日  期：</w:t>
      </w:r>
    </w:p>
    <w:p w14:paraId="57D8048A">
      <w:pPr>
        <w:snapToGrid w:val="0"/>
        <w:spacing w:line="360" w:lineRule="auto"/>
        <w:ind w:firstLine="480" w:firstLineChars="200"/>
        <w:jc w:val="left"/>
        <w:rPr>
          <w:rFonts w:ascii="宋体" w:hAnsi="宋体" w:cs="宋体"/>
          <w:color w:val="000000"/>
          <w:kern w:val="0"/>
          <w:sz w:val="24"/>
          <w:highlight w:val="none"/>
        </w:rPr>
      </w:pPr>
    </w:p>
    <w:p w14:paraId="0DC26508">
      <w:pPr>
        <w:snapToGrid w:val="0"/>
        <w:spacing w:line="360" w:lineRule="auto"/>
        <w:ind w:firstLine="440" w:firstLineChars="200"/>
        <w:jc w:val="left"/>
        <w:rPr>
          <w:rFonts w:hint="eastAsia" w:ascii="宋体" w:hAnsi="宋体" w:cs="宋体"/>
          <w:color w:val="000000"/>
          <w:kern w:val="0"/>
          <w:szCs w:val="21"/>
          <w:highlight w:val="none"/>
        </w:rPr>
      </w:pPr>
    </w:p>
    <w:p w14:paraId="404FBA3F">
      <w:pPr>
        <w:snapToGrid w:val="0"/>
        <w:spacing w:line="360" w:lineRule="auto"/>
        <w:ind w:firstLine="440" w:firstLineChars="200"/>
        <w:jc w:val="left"/>
        <w:rPr>
          <w:rFonts w:hint="eastAsia" w:ascii="宋体" w:hAnsi="宋体" w:cs="宋体"/>
          <w:color w:val="000000"/>
          <w:kern w:val="0"/>
          <w:szCs w:val="21"/>
          <w:highlight w:val="none"/>
        </w:rPr>
      </w:pPr>
    </w:p>
    <w:p w14:paraId="01600867">
      <w:pPr>
        <w:snapToGrid w:val="0"/>
        <w:spacing w:line="360" w:lineRule="auto"/>
        <w:ind w:firstLine="480" w:firstLineChars="200"/>
        <w:jc w:val="left"/>
        <w:rPr>
          <w:rFonts w:ascii="宋体" w:hAnsi="宋体" w:cs="宋体"/>
          <w:color w:val="000000"/>
          <w:kern w:val="0"/>
          <w:sz w:val="24"/>
          <w:highlight w:val="none"/>
        </w:rPr>
      </w:pPr>
    </w:p>
    <w:p w14:paraId="3646243E">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3D62C557">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ABBD738">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CD77801">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141A4C3">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9947D25">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43D1DC18">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4D592D4">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58A5F05A">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58E57E5">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156F89C8">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E25E880">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5737C050">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34F8B2E8">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3E19DFB2">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3D66209D">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6B381DFF">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02FDDB94">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6598E433">
      <w:pPr>
        <w:pStyle w:val="18"/>
        <w:keepNext w:val="0"/>
        <w:keepLines w:val="0"/>
        <w:pageBreakBefore w:val="0"/>
        <w:widowControl w:val="0"/>
        <w:wordWrap/>
        <w:topLinePunct w:val="0"/>
        <w:bidi w:val="0"/>
        <w:adjustRightInd/>
        <w:snapToGrid/>
        <w:spacing w:after="0" w:line="360" w:lineRule="exact"/>
        <w:ind w:right="0" w:firstLine="2880" w:firstLineChars="900"/>
        <w:jc w:val="left"/>
        <w:rPr>
          <w:rStyle w:val="475"/>
          <w:rFonts w:hint="eastAsia" w:ascii="宋体" w:hAnsi="宋体" w:cs="宋体"/>
          <w:bCs/>
          <w:color w:val="000000"/>
          <w:sz w:val="32"/>
          <w:szCs w:val="32"/>
          <w:highlight w:val="none"/>
          <w:lang w:val="en-US" w:eastAsia="zh-CN"/>
        </w:rPr>
      </w:pPr>
    </w:p>
    <w:p w14:paraId="0E1EFEFD">
      <w:pPr>
        <w:pStyle w:val="18"/>
        <w:keepNext w:val="0"/>
        <w:keepLines w:val="0"/>
        <w:pageBreakBefore w:val="0"/>
        <w:widowControl w:val="0"/>
        <w:wordWrap/>
        <w:topLinePunct w:val="0"/>
        <w:bidi w:val="0"/>
        <w:adjustRightInd/>
        <w:snapToGrid/>
        <w:spacing w:after="0" w:line="360" w:lineRule="exact"/>
        <w:ind w:left="0" w:leftChars="0" w:right="0" w:firstLine="3520" w:firstLineChars="1100"/>
        <w:jc w:val="left"/>
        <w:rPr>
          <w:rStyle w:val="475"/>
          <w:rFonts w:hint="eastAsia" w:ascii="宋体" w:hAnsi="宋体" w:cs="宋体"/>
          <w:bCs/>
          <w:color w:val="000000"/>
          <w:sz w:val="32"/>
          <w:szCs w:val="32"/>
          <w:highlight w:val="none"/>
          <w:lang w:val="en-US" w:eastAsia="zh-CN"/>
        </w:rPr>
      </w:pPr>
    </w:p>
    <w:p w14:paraId="12AF6871">
      <w:pPr>
        <w:pStyle w:val="18"/>
        <w:keepNext w:val="0"/>
        <w:keepLines w:val="0"/>
        <w:pageBreakBefore w:val="0"/>
        <w:widowControl w:val="0"/>
        <w:wordWrap/>
        <w:topLinePunct w:val="0"/>
        <w:bidi w:val="0"/>
        <w:adjustRightInd/>
        <w:snapToGrid/>
        <w:spacing w:after="0" w:line="360" w:lineRule="exact"/>
        <w:ind w:left="0" w:leftChars="0" w:right="0" w:firstLine="3520" w:firstLineChars="1100"/>
        <w:jc w:val="left"/>
        <w:rPr>
          <w:rStyle w:val="475"/>
          <w:rFonts w:hint="eastAsia" w:ascii="宋体" w:hAnsi="宋体" w:cs="宋体"/>
          <w:bCs/>
          <w:color w:val="000000"/>
          <w:sz w:val="32"/>
          <w:szCs w:val="32"/>
          <w:highlight w:val="none"/>
          <w:lang w:val="en-US" w:eastAsia="zh-CN"/>
        </w:rPr>
      </w:pPr>
    </w:p>
    <w:p w14:paraId="29C42515">
      <w:pPr>
        <w:pStyle w:val="18"/>
        <w:keepNext w:val="0"/>
        <w:keepLines w:val="0"/>
        <w:pageBreakBefore w:val="0"/>
        <w:widowControl w:val="0"/>
        <w:wordWrap/>
        <w:topLinePunct w:val="0"/>
        <w:bidi w:val="0"/>
        <w:adjustRightInd/>
        <w:snapToGrid/>
        <w:spacing w:after="0" w:line="360" w:lineRule="exact"/>
        <w:ind w:left="0" w:leftChars="0" w:right="0" w:firstLine="3520" w:firstLineChars="1100"/>
        <w:jc w:val="left"/>
        <w:rPr>
          <w:rStyle w:val="475"/>
          <w:rFonts w:hint="default" w:ascii="宋体" w:hAnsi="宋体" w:eastAsia="宋体" w:cs="宋体"/>
          <w:bCs/>
          <w:color w:val="000000"/>
          <w:sz w:val="32"/>
          <w:szCs w:val="32"/>
          <w:highlight w:val="none"/>
          <w:lang w:val="en-US" w:eastAsia="zh-CN"/>
        </w:rPr>
      </w:pPr>
      <w:r>
        <w:rPr>
          <w:rStyle w:val="475"/>
          <w:rFonts w:hint="eastAsia" w:ascii="宋体" w:hAnsi="宋体" w:cs="宋体"/>
          <w:bCs/>
          <w:color w:val="000000"/>
          <w:sz w:val="32"/>
          <w:szCs w:val="32"/>
          <w:highlight w:val="none"/>
          <w:lang w:val="en-US" w:eastAsia="zh-CN"/>
        </w:rPr>
        <w:t>商务技术</w:t>
      </w:r>
      <w:r>
        <w:rPr>
          <w:rStyle w:val="475"/>
          <w:rFonts w:hint="eastAsia" w:ascii="宋体" w:hAnsi="宋体" w:eastAsia="宋体" w:cs="宋体"/>
          <w:bCs/>
          <w:color w:val="000000"/>
          <w:sz w:val="32"/>
          <w:szCs w:val="32"/>
          <w:highlight w:val="none"/>
          <w:lang w:val="zh-CN" w:eastAsia="zh-CN"/>
        </w:rPr>
        <w:t>文件</w:t>
      </w:r>
      <w:r>
        <w:rPr>
          <w:rStyle w:val="475"/>
          <w:rFonts w:hint="eastAsia" w:ascii="宋体" w:hAnsi="宋体" w:cs="宋体"/>
          <w:bCs/>
          <w:color w:val="000000"/>
          <w:sz w:val="32"/>
          <w:szCs w:val="32"/>
          <w:highlight w:val="none"/>
          <w:lang w:val="en-US" w:eastAsia="zh-CN"/>
        </w:rPr>
        <w:t>目录</w:t>
      </w:r>
    </w:p>
    <w:p w14:paraId="75126B15">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p>
    <w:p w14:paraId="53289709">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zh-CN" w:eastAsia="zh-CN"/>
        </w:rPr>
        <w:t>【</w:t>
      </w:r>
      <w:r>
        <w:rPr>
          <w:rStyle w:val="475"/>
          <w:rFonts w:hint="eastAsia" w:ascii="宋体" w:hAnsi="宋体" w:cs="宋体"/>
          <w:bCs/>
          <w:color w:val="000000"/>
          <w:sz w:val="21"/>
          <w:szCs w:val="21"/>
          <w:highlight w:val="none"/>
          <w:lang w:val="en-US" w:eastAsia="zh-CN"/>
        </w:rPr>
        <w:t>商务技术</w:t>
      </w:r>
      <w:r>
        <w:rPr>
          <w:rStyle w:val="475"/>
          <w:rFonts w:hint="eastAsia" w:ascii="宋体" w:hAnsi="宋体" w:eastAsia="宋体" w:cs="宋体"/>
          <w:bCs/>
          <w:color w:val="000000"/>
          <w:sz w:val="21"/>
          <w:szCs w:val="21"/>
          <w:highlight w:val="none"/>
          <w:lang w:val="zh-CN" w:eastAsia="zh-CN"/>
        </w:rPr>
        <w:t>文件】包括以下内容：</w:t>
      </w:r>
    </w:p>
    <w:p w14:paraId="536E4723">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en-US" w:eastAsia="zh-CN"/>
        </w:rPr>
        <w:t>1</w:t>
      </w:r>
      <w:r>
        <w:rPr>
          <w:rStyle w:val="475"/>
          <w:rFonts w:hint="eastAsia" w:ascii="宋体" w:hAnsi="宋体" w:cs="宋体"/>
          <w:bCs/>
          <w:color w:val="000000"/>
          <w:sz w:val="21"/>
          <w:szCs w:val="21"/>
          <w:highlight w:val="none"/>
          <w:lang w:val="en-US" w:eastAsia="zh-CN"/>
        </w:rPr>
        <w:t>、商务</w:t>
      </w:r>
      <w:r>
        <w:rPr>
          <w:rStyle w:val="475"/>
          <w:rFonts w:hint="eastAsia" w:ascii="宋体" w:hAnsi="宋体" w:eastAsia="宋体" w:cs="宋体"/>
          <w:bCs/>
          <w:color w:val="000000"/>
          <w:sz w:val="21"/>
          <w:szCs w:val="21"/>
          <w:highlight w:val="none"/>
          <w:lang w:val="zh-CN" w:eastAsia="zh-CN"/>
        </w:rPr>
        <w:t>部分自评分表；</w:t>
      </w:r>
    </w:p>
    <w:p w14:paraId="32FD5231">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en-US" w:eastAsia="zh-CN"/>
        </w:rPr>
        <w:t>2、</w:t>
      </w:r>
      <w:r>
        <w:rPr>
          <w:rStyle w:val="475"/>
          <w:rFonts w:hint="eastAsia" w:ascii="宋体" w:hAnsi="宋体" w:eastAsia="宋体" w:cs="宋体"/>
          <w:bCs/>
          <w:color w:val="000000"/>
          <w:sz w:val="21"/>
          <w:szCs w:val="21"/>
          <w:highlight w:val="none"/>
          <w:lang w:val="zh-CN" w:eastAsia="zh-CN"/>
        </w:rPr>
        <w:t>类似业绩一览表；</w:t>
      </w:r>
    </w:p>
    <w:p w14:paraId="6A49E17C">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eastAsia="宋体" w:cs="宋体"/>
          <w:bCs/>
          <w:color w:val="000000"/>
          <w:sz w:val="21"/>
          <w:szCs w:val="21"/>
          <w:highlight w:val="none"/>
          <w:lang w:val="en-US" w:eastAsia="zh-CN"/>
        </w:rPr>
        <w:t>3、</w:t>
      </w:r>
      <w:r>
        <w:rPr>
          <w:rStyle w:val="475"/>
          <w:rFonts w:hint="eastAsia" w:ascii="宋体" w:hAnsi="宋体" w:eastAsia="宋体" w:cs="宋体"/>
          <w:bCs/>
          <w:color w:val="000000"/>
          <w:sz w:val="21"/>
          <w:szCs w:val="21"/>
          <w:highlight w:val="none"/>
          <w:lang w:val="zh-CN" w:eastAsia="zh-CN"/>
        </w:rPr>
        <w:t>拟投入本项目</w:t>
      </w:r>
      <w:r>
        <w:rPr>
          <w:rStyle w:val="475"/>
          <w:rFonts w:hint="eastAsia" w:ascii="宋体" w:hAnsi="宋体" w:eastAsia="宋体" w:cs="宋体"/>
          <w:bCs/>
          <w:color w:val="000000"/>
          <w:sz w:val="21"/>
          <w:szCs w:val="21"/>
          <w:highlight w:val="none"/>
          <w:lang w:val="en-US" w:eastAsia="zh-CN"/>
        </w:rPr>
        <w:t>团队一览表</w:t>
      </w:r>
      <w:r>
        <w:rPr>
          <w:rStyle w:val="475"/>
          <w:rFonts w:hint="eastAsia" w:ascii="宋体" w:hAnsi="宋体" w:eastAsia="宋体" w:cs="宋体"/>
          <w:bCs/>
          <w:color w:val="000000"/>
          <w:sz w:val="21"/>
          <w:szCs w:val="21"/>
          <w:highlight w:val="none"/>
          <w:lang w:val="zh-CN" w:eastAsia="zh-CN"/>
        </w:rPr>
        <w:t>；</w:t>
      </w:r>
    </w:p>
    <w:p w14:paraId="3C53815B">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r>
        <w:rPr>
          <w:rStyle w:val="475"/>
          <w:rFonts w:hint="eastAsia" w:ascii="宋体" w:hAnsi="宋体" w:cs="宋体"/>
          <w:bCs/>
          <w:color w:val="000000"/>
          <w:sz w:val="21"/>
          <w:szCs w:val="21"/>
          <w:highlight w:val="none"/>
          <w:lang w:val="en-US" w:eastAsia="zh-CN"/>
        </w:rPr>
        <w:t>4</w:t>
      </w:r>
      <w:r>
        <w:rPr>
          <w:rStyle w:val="475"/>
          <w:rFonts w:hint="eastAsia" w:ascii="宋体" w:hAnsi="宋体" w:eastAsia="宋体" w:cs="宋体"/>
          <w:bCs/>
          <w:color w:val="000000"/>
          <w:sz w:val="21"/>
          <w:szCs w:val="21"/>
          <w:highlight w:val="none"/>
          <w:lang w:val="en-US" w:eastAsia="zh-CN"/>
        </w:rPr>
        <w:t>、</w:t>
      </w:r>
      <w:r>
        <w:rPr>
          <w:rStyle w:val="475"/>
          <w:rFonts w:hint="eastAsia" w:ascii="宋体" w:hAnsi="宋体" w:eastAsia="宋体" w:cs="宋体"/>
          <w:bCs/>
          <w:color w:val="000000"/>
          <w:sz w:val="21"/>
          <w:szCs w:val="21"/>
          <w:highlight w:val="none"/>
          <w:lang w:val="zh-CN" w:eastAsia="zh-CN"/>
        </w:rPr>
        <w:t>评标办法中的技术部分格式由投标人自拟</w:t>
      </w:r>
      <w:r>
        <w:rPr>
          <w:rStyle w:val="475"/>
          <w:rFonts w:hint="eastAsia" w:ascii="宋体" w:hAnsi="宋体" w:cs="宋体"/>
          <w:bCs/>
          <w:color w:val="000000"/>
          <w:sz w:val="21"/>
          <w:szCs w:val="21"/>
          <w:highlight w:val="none"/>
          <w:lang w:val="zh-CN" w:eastAsia="zh-CN"/>
        </w:rPr>
        <w:t>。</w:t>
      </w:r>
    </w:p>
    <w:p w14:paraId="79A713F3">
      <w:pPr>
        <w:rPr>
          <w:rStyle w:val="475"/>
          <w:rFonts w:hint="default" w:ascii="宋体" w:hAnsi="宋体" w:eastAsia="宋体" w:cs="宋体"/>
          <w:bCs/>
          <w:color w:val="000000"/>
          <w:sz w:val="21"/>
          <w:szCs w:val="21"/>
          <w:highlight w:val="none"/>
          <w:lang w:val="en-US" w:eastAsia="zh-CN"/>
        </w:rPr>
      </w:pPr>
    </w:p>
    <w:p w14:paraId="427EFC1C">
      <w:pPr>
        <w:pStyle w:val="5"/>
        <w:rPr>
          <w:rStyle w:val="475"/>
          <w:rFonts w:hint="default" w:ascii="宋体" w:hAnsi="宋体" w:eastAsia="宋体" w:cs="宋体"/>
          <w:bCs/>
          <w:color w:val="000000"/>
          <w:sz w:val="21"/>
          <w:szCs w:val="21"/>
          <w:highlight w:val="none"/>
          <w:lang w:val="en-US" w:eastAsia="zh-CN"/>
        </w:rPr>
      </w:pPr>
    </w:p>
    <w:p w14:paraId="70C6573E">
      <w:pPr>
        <w:rPr>
          <w:rStyle w:val="475"/>
          <w:rFonts w:hint="default" w:ascii="宋体" w:hAnsi="宋体" w:eastAsia="宋体" w:cs="宋体"/>
          <w:bCs/>
          <w:color w:val="000000"/>
          <w:sz w:val="21"/>
          <w:szCs w:val="21"/>
          <w:highlight w:val="none"/>
          <w:lang w:val="en-US" w:eastAsia="zh-CN"/>
        </w:rPr>
      </w:pPr>
    </w:p>
    <w:p w14:paraId="2CD76614">
      <w:pPr>
        <w:pStyle w:val="5"/>
        <w:rPr>
          <w:rStyle w:val="475"/>
          <w:rFonts w:hint="default" w:ascii="宋体" w:hAnsi="宋体" w:eastAsia="宋体" w:cs="宋体"/>
          <w:bCs/>
          <w:color w:val="000000"/>
          <w:sz w:val="21"/>
          <w:szCs w:val="21"/>
          <w:highlight w:val="none"/>
          <w:lang w:val="en-US" w:eastAsia="zh-CN"/>
        </w:rPr>
      </w:pPr>
    </w:p>
    <w:p w14:paraId="4BAFF9AE">
      <w:pPr>
        <w:rPr>
          <w:rStyle w:val="475"/>
          <w:rFonts w:hint="default" w:ascii="宋体" w:hAnsi="宋体" w:eastAsia="宋体" w:cs="宋体"/>
          <w:bCs/>
          <w:color w:val="000000"/>
          <w:sz w:val="21"/>
          <w:szCs w:val="21"/>
          <w:highlight w:val="none"/>
          <w:lang w:val="en-US" w:eastAsia="zh-CN"/>
        </w:rPr>
      </w:pPr>
    </w:p>
    <w:p w14:paraId="793C7D3E">
      <w:pPr>
        <w:pStyle w:val="5"/>
        <w:rPr>
          <w:rStyle w:val="475"/>
          <w:rFonts w:hint="default" w:ascii="宋体" w:hAnsi="宋体" w:eastAsia="宋体" w:cs="宋体"/>
          <w:bCs/>
          <w:color w:val="000000"/>
          <w:sz w:val="21"/>
          <w:szCs w:val="21"/>
          <w:highlight w:val="none"/>
          <w:lang w:val="en-US" w:eastAsia="zh-CN"/>
        </w:rPr>
      </w:pPr>
    </w:p>
    <w:p w14:paraId="04BE4AE0">
      <w:pPr>
        <w:rPr>
          <w:rStyle w:val="475"/>
          <w:rFonts w:hint="default" w:ascii="宋体" w:hAnsi="宋体" w:eastAsia="宋体" w:cs="宋体"/>
          <w:bCs/>
          <w:color w:val="000000"/>
          <w:sz w:val="21"/>
          <w:szCs w:val="21"/>
          <w:highlight w:val="none"/>
          <w:lang w:val="en-US" w:eastAsia="zh-CN"/>
        </w:rPr>
      </w:pPr>
    </w:p>
    <w:p w14:paraId="15CDC5AF">
      <w:pPr>
        <w:pStyle w:val="5"/>
        <w:rPr>
          <w:rStyle w:val="475"/>
          <w:rFonts w:hint="default" w:ascii="宋体" w:hAnsi="宋体" w:eastAsia="宋体" w:cs="宋体"/>
          <w:bCs/>
          <w:color w:val="000000"/>
          <w:sz w:val="21"/>
          <w:szCs w:val="21"/>
          <w:highlight w:val="none"/>
          <w:lang w:val="en-US" w:eastAsia="zh-CN"/>
        </w:rPr>
      </w:pPr>
    </w:p>
    <w:p w14:paraId="296C188F">
      <w:pPr>
        <w:rPr>
          <w:rStyle w:val="475"/>
          <w:rFonts w:hint="default" w:ascii="宋体" w:hAnsi="宋体" w:eastAsia="宋体" w:cs="宋体"/>
          <w:bCs/>
          <w:color w:val="000000"/>
          <w:sz w:val="21"/>
          <w:szCs w:val="21"/>
          <w:highlight w:val="none"/>
          <w:lang w:val="en-US" w:eastAsia="zh-CN"/>
        </w:rPr>
      </w:pPr>
    </w:p>
    <w:p w14:paraId="0FAAF93B">
      <w:pPr>
        <w:pStyle w:val="5"/>
        <w:rPr>
          <w:rStyle w:val="475"/>
          <w:rFonts w:hint="default" w:ascii="宋体" w:hAnsi="宋体" w:eastAsia="宋体" w:cs="宋体"/>
          <w:bCs/>
          <w:color w:val="000000"/>
          <w:sz w:val="21"/>
          <w:szCs w:val="21"/>
          <w:highlight w:val="none"/>
          <w:lang w:val="en-US" w:eastAsia="zh-CN"/>
        </w:rPr>
      </w:pPr>
    </w:p>
    <w:p w14:paraId="5C53A423">
      <w:pPr>
        <w:rPr>
          <w:rStyle w:val="475"/>
          <w:rFonts w:hint="default" w:ascii="宋体" w:hAnsi="宋体" w:eastAsia="宋体" w:cs="宋体"/>
          <w:bCs/>
          <w:color w:val="000000"/>
          <w:sz w:val="21"/>
          <w:szCs w:val="21"/>
          <w:highlight w:val="none"/>
          <w:lang w:val="en-US" w:eastAsia="zh-CN"/>
        </w:rPr>
      </w:pPr>
    </w:p>
    <w:p w14:paraId="692E16F5">
      <w:pPr>
        <w:pStyle w:val="5"/>
        <w:rPr>
          <w:rStyle w:val="475"/>
          <w:rFonts w:hint="default" w:ascii="宋体" w:hAnsi="宋体" w:eastAsia="宋体" w:cs="宋体"/>
          <w:bCs/>
          <w:color w:val="000000"/>
          <w:sz w:val="21"/>
          <w:szCs w:val="21"/>
          <w:highlight w:val="none"/>
          <w:lang w:val="en-US" w:eastAsia="zh-CN"/>
        </w:rPr>
      </w:pPr>
    </w:p>
    <w:p w14:paraId="03F43070">
      <w:pPr>
        <w:rPr>
          <w:rStyle w:val="475"/>
          <w:rFonts w:hint="default" w:ascii="宋体" w:hAnsi="宋体" w:eastAsia="宋体" w:cs="宋体"/>
          <w:bCs/>
          <w:color w:val="000000"/>
          <w:sz w:val="21"/>
          <w:szCs w:val="21"/>
          <w:highlight w:val="none"/>
          <w:lang w:val="en-US" w:eastAsia="zh-CN"/>
        </w:rPr>
      </w:pPr>
    </w:p>
    <w:p w14:paraId="30F53FE6">
      <w:pPr>
        <w:pStyle w:val="5"/>
        <w:rPr>
          <w:rStyle w:val="475"/>
          <w:rFonts w:hint="default" w:ascii="宋体" w:hAnsi="宋体" w:eastAsia="宋体" w:cs="宋体"/>
          <w:bCs/>
          <w:color w:val="000000"/>
          <w:sz w:val="21"/>
          <w:szCs w:val="21"/>
          <w:highlight w:val="none"/>
          <w:lang w:val="en-US" w:eastAsia="zh-CN"/>
        </w:rPr>
      </w:pPr>
    </w:p>
    <w:p w14:paraId="1578A5D5">
      <w:pPr>
        <w:rPr>
          <w:rStyle w:val="475"/>
          <w:rFonts w:hint="default" w:ascii="宋体" w:hAnsi="宋体" w:eastAsia="宋体" w:cs="宋体"/>
          <w:bCs/>
          <w:color w:val="000000"/>
          <w:sz w:val="21"/>
          <w:szCs w:val="21"/>
          <w:highlight w:val="none"/>
          <w:lang w:val="en-US" w:eastAsia="zh-CN"/>
        </w:rPr>
      </w:pPr>
    </w:p>
    <w:p w14:paraId="6869DE6B">
      <w:pPr>
        <w:pStyle w:val="5"/>
        <w:rPr>
          <w:rStyle w:val="475"/>
          <w:rFonts w:hint="default" w:ascii="宋体" w:hAnsi="宋体" w:eastAsia="宋体" w:cs="宋体"/>
          <w:bCs/>
          <w:color w:val="000000"/>
          <w:sz w:val="21"/>
          <w:szCs w:val="21"/>
          <w:highlight w:val="none"/>
          <w:lang w:val="en-US" w:eastAsia="zh-CN"/>
        </w:rPr>
      </w:pPr>
    </w:p>
    <w:p w14:paraId="167F950A">
      <w:pPr>
        <w:rPr>
          <w:rStyle w:val="475"/>
          <w:rFonts w:hint="default" w:ascii="宋体" w:hAnsi="宋体" w:eastAsia="宋体" w:cs="宋体"/>
          <w:bCs/>
          <w:color w:val="000000"/>
          <w:sz w:val="21"/>
          <w:szCs w:val="21"/>
          <w:highlight w:val="none"/>
          <w:lang w:val="en-US" w:eastAsia="zh-CN"/>
        </w:rPr>
      </w:pPr>
    </w:p>
    <w:p w14:paraId="46809CCE">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82A80B8">
      <w:pPr>
        <w:pStyle w:val="18"/>
        <w:keepNext w:val="0"/>
        <w:keepLines w:val="0"/>
        <w:pageBreakBefore w:val="0"/>
        <w:widowControl w:val="0"/>
        <w:wordWrap/>
        <w:topLinePunct w:val="0"/>
        <w:bidi w:val="0"/>
        <w:adjustRightInd/>
        <w:snapToGrid/>
        <w:spacing w:after="0" w:line="360" w:lineRule="exact"/>
        <w:ind w:right="0" w:firstLine="3520" w:firstLineChars="1100"/>
        <w:jc w:val="both"/>
        <w:rPr>
          <w:rStyle w:val="475"/>
          <w:rFonts w:hint="eastAsia" w:ascii="宋体" w:hAnsi="宋体" w:cs="宋体"/>
          <w:bCs/>
          <w:color w:val="000000"/>
          <w:sz w:val="32"/>
          <w:szCs w:val="32"/>
          <w:highlight w:val="none"/>
          <w:lang w:val="en-US" w:eastAsia="zh-CN"/>
        </w:rPr>
      </w:pPr>
    </w:p>
    <w:p w14:paraId="3448761F">
      <w:pPr>
        <w:pStyle w:val="18"/>
        <w:keepNext w:val="0"/>
        <w:keepLines w:val="0"/>
        <w:pageBreakBefore w:val="0"/>
        <w:widowControl w:val="0"/>
        <w:wordWrap/>
        <w:topLinePunct w:val="0"/>
        <w:bidi w:val="0"/>
        <w:adjustRightInd/>
        <w:snapToGrid/>
        <w:spacing w:after="0" w:line="360" w:lineRule="exact"/>
        <w:ind w:right="0" w:firstLine="3520" w:firstLineChars="1100"/>
        <w:jc w:val="both"/>
        <w:rPr>
          <w:rStyle w:val="475"/>
          <w:rFonts w:hint="eastAsia" w:ascii="宋体" w:hAnsi="宋体" w:cs="宋体"/>
          <w:bCs/>
          <w:color w:val="000000"/>
          <w:sz w:val="32"/>
          <w:szCs w:val="32"/>
          <w:highlight w:val="none"/>
          <w:lang w:val="en-US" w:eastAsia="zh-CN"/>
        </w:rPr>
      </w:pPr>
    </w:p>
    <w:p w14:paraId="2316ED1D">
      <w:pPr>
        <w:pStyle w:val="18"/>
        <w:keepNext w:val="0"/>
        <w:keepLines w:val="0"/>
        <w:pageBreakBefore w:val="0"/>
        <w:widowControl w:val="0"/>
        <w:wordWrap/>
        <w:topLinePunct w:val="0"/>
        <w:bidi w:val="0"/>
        <w:adjustRightInd/>
        <w:snapToGrid/>
        <w:spacing w:after="0" w:line="360" w:lineRule="exact"/>
        <w:ind w:right="0" w:firstLine="3300" w:firstLineChars="1100"/>
        <w:jc w:val="both"/>
        <w:rPr>
          <w:rStyle w:val="475"/>
          <w:rFonts w:hint="eastAsia" w:ascii="宋体" w:hAnsi="宋体" w:eastAsia="宋体" w:cs="宋体"/>
          <w:bCs/>
          <w:color w:val="000000"/>
          <w:sz w:val="30"/>
          <w:szCs w:val="30"/>
          <w:highlight w:val="none"/>
          <w:lang w:val="zh-CN" w:eastAsia="zh-CN"/>
        </w:rPr>
      </w:pPr>
      <w:r>
        <w:rPr>
          <w:rStyle w:val="475"/>
          <w:rFonts w:hint="eastAsia" w:ascii="宋体" w:hAnsi="宋体" w:cs="宋体"/>
          <w:bCs/>
          <w:color w:val="000000"/>
          <w:sz w:val="30"/>
          <w:szCs w:val="30"/>
          <w:highlight w:val="none"/>
          <w:lang w:val="en-US" w:eastAsia="zh-CN"/>
        </w:rPr>
        <w:t>商务</w:t>
      </w:r>
      <w:r>
        <w:rPr>
          <w:rStyle w:val="475"/>
          <w:rFonts w:hint="eastAsia" w:ascii="宋体" w:hAnsi="宋体" w:eastAsia="宋体" w:cs="宋体"/>
          <w:bCs/>
          <w:color w:val="000000"/>
          <w:sz w:val="30"/>
          <w:szCs w:val="30"/>
          <w:highlight w:val="none"/>
          <w:lang w:val="zh-CN" w:eastAsia="zh-CN"/>
        </w:rPr>
        <w:t>部分自评分表</w:t>
      </w:r>
    </w:p>
    <w:tbl>
      <w:tblPr>
        <w:tblStyle w:val="68"/>
        <w:tblW w:w="9540" w:type="dxa"/>
        <w:jc w:val="center"/>
        <w:tblLayout w:type="fixed"/>
        <w:tblCellMar>
          <w:top w:w="0" w:type="dxa"/>
          <w:left w:w="108" w:type="dxa"/>
          <w:bottom w:w="0" w:type="dxa"/>
          <w:right w:w="108" w:type="dxa"/>
        </w:tblCellMar>
      </w:tblPr>
      <w:tblGrid>
        <w:gridCol w:w="1092"/>
        <w:gridCol w:w="1500"/>
        <w:gridCol w:w="4915"/>
        <w:gridCol w:w="852"/>
        <w:gridCol w:w="1181"/>
      </w:tblGrid>
      <w:tr w14:paraId="73736530">
        <w:tblPrEx>
          <w:tblCellMar>
            <w:top w:w="0" w:type="dxa"/>
            <w:left w:w="108" w:type="dxa"/>
            <w:bottom w:w="0" w:type="dxa"/>
            <w:right w:w="108" w:type="dxa"/>
          </w:tblCellMar>
        </w:tblPrEx>
        <w:trPr>
          <w:trHeight w:val="55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14:paraId="16984016">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考评项目</w:t>
            </w:r>
          </w:p>
        </w:tc>
        <w:tc>
          <w:tcPr>
            <w:tcW w:w="1500" w:type="dxa"/>
            <w:tcBorders>
              <w:top w:val="single" w:color="auto" w:sz="4" w:space="0"/>
              <w:left w:val="nil"/>
              <w:bottom w:val="single" w:color="auto" w:sz="4" w:space="0"/>
              <w:right w:val="single" w:color="auto" w:sz="4" w:space="0"/>
            </w:tcBorders>
            <w:noWrap w:val="0"/>
            <w:vAlign w:val="center"/>
          </w:tcPr>
          <w:p w14:paraId="7EF68AA0">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评审内容</w:t>
            </w:r>
          </w:p>
        </w:tc>
        <w:tc>
          <w:tcPr>
            <w:tcW w:w="4915" w:type="dxa"/>
            <w:tcBorders>
              <w:top w:val="single" w:color="auto" w:sz="4" w:space="0"/>
              <w:left w:val="nil"/>
              <w:bottom w:val="single" w:color="auto" w:sz="4" w:space="0"/>
              <w:right w:val="single" w:color="auto" w:sz="4" w:space="0"/>
            </w:tcBorders>
            <w:noWrap w:val="0"/>
            <w:vAlign w:val="center"/>
          </w:tcPr>
          <w:p w14:paraId="6C6991D9">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val="0"/>
                <w:bCs w:val="0"/>
                <w:i w:val="0"/>
                <w:iCs w:val="0"/>
                <w:color w:val="000000"/>
                <w:kern w:val="0"/>
                <w:sz w:val="21"/>
                <w:szCs w:val="21"/>
                <w:highlight w:val="none"/>
                <w:u w:val="none"/>
                <w:lang w:val="en-US" w:eastAsia="zh-CN" w:bidi="ar"/>
              </w:rPr>
              <w:t xml:space="preserve"> 评审标准</w:t>
            </w:r>
          </w:p>
        </w:tc>
        <w:tc>
          <w:tcPr>
            <w:tcW w:w="852" w:type="dxa"/>
            <w:tcBorders>
              <w:top w:val="single" w:color="auto" w:sz="4" w:space="0"/>
              <w:left w:val="nil"/>
              <w:bottom w:val="single" w:color="auto" w:sz="4" w:space="0"/>
              <w:right w:val="single" w:color="auto" w:sz="4" w:space="0"/>
            </w:tcBorders>
            <w:noWrap w:val="0"/>
            <w:vAlign w:val="center"/>
          </w:tcPr>
          <w:p w14:paraId="095D6919">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heme="minorEastAsia" w:hAnsiTheme="minorEastAsia" w:eastAsiaTheme="minorEastAsia" w:cstheme="minorEastAsia"/>
                <w:b/>
                <w:bCs/>
                <w:color w:val="auto"/>
                <w:sz w:val="21"/>
                <w:szCs w:val="21"/>
                <w:highlight w:val="none"/>
                <w:lang w:val="en-US"/>
              </w:rPr>
            </w:pPr>
            <w:r>
              <w:rPr>
                <w:rFonts w:hint="eastAsia" w:asciiTheme="minorEastAsia" w:hAnsiTheme="minorEastAsia" w:eastAsiaTheme="minorEastAsia" w:cstheme="minorEastAsia"/>
                <w:b w:val="0"/>
                <w:color w:val="000000"/>
                <w:sz w:val="21"/>
                <w:szCs w:val="21"/>
                <w:highlight w:val="none"/>
                <w:lang w:val="en-US" w:eastAsia="zh-CN"/>
              </w:rPr>
              <w:t>自评分</w:t>
            </w:r>
          </w:p>
        </w:tc>
        <w:tc>
          <w:tcPr>
            <w:tcW w:w="1181" w:type="dxa"/>
            <w:tcBorders>
              <w:top w:val="single" w:color="auto" w:sz="4" w:space="0"/>
              <w:left w:val="nil"/>
              <w:bottom w:val="single" w:color="auto" w:sz="4" w:space="0"/>
              <w:right w:val="single" w:color="auto" w:sz="4" w:space="0"/>
            </w:tcBorders>
            <w:noWrap w:val="0"/>
            <w:vAlign w:val="center"/>
          </w:tcPr>
          <w:p w14:paraId="6B120150">
            <w:pPr>
              <w:keepNext w:val="0"/>
              <w:keepLines w:val="0"/>
              <w:pageBreakBefore w:val="0"/>
              <w:widowControl/>
              <w:suppressLineNumbers w:val="0"/>
              <w:kinsoku/>
              <w:wordWrap/>
              <w:overflowPunct/>
              <w:topLinePunct w:val="0"/>
              <w:autoSpaceDE/>
              <w:autoSpaceDN/>
              <w:bidi w:val="0"/>
              <w:adjustRightInd/>
              <w:snapToGrid w:val="0"/>
              <w:spacing w:line="340" w:lineRule="exact"/>
              <w:jc w:val="center"/>
              <w:textAlignment w:val="center"/>
              <w:rPr>
                <w:rFonts w:hint="default"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证明材料所在页码</w:t>
            </w:r>
          </w:p>
        </w:tc>
      </w:tr>
      <w:tr w14:paraId="0642AAFC">
        <w:tblPrEx>
          <w:tblCellMar>
            <w:top w:w="0" w:type="dxa"/>
            <w:left w:w="108" w:type="dxa"/>
            <w:bottom w:w="0" w:type="dxa"/>
            <w:right w:w="108" w:type="dxa"/>
          </w:tblCellMar>
        </w:tblPrEx>
        <w:trPr>
          <w:trHeight w:val="2061"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14:paraId="657C1D1A">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61DC0861">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22A6E205">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3B2C62EB">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69BE02EA">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23B615C8">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28835A0A">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414C303E">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p w14:paraId="36F2989A">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商务评审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163FF30">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类似业绩</w:t>
            </w:r>
          </w:p>
        </w:tc>
        <w:tc>
          <w:tcPr>
            <w:tcW w:w="4915" w:type="dxa"/>
            <w:tcBorders>
              <w:top w:val="single" w:color="auto" w:sz="4" w:space="0"/>
              <w:left w:val="nil"/>
              <w:bottom w:val="single" w:color="auto" w:sz="4" w:space="0"/>
              <w:right w:val="single" w:color="auto" w:sz="4" w:space="0"/>
            </w:tcBorders>
            <w:noWrap w:val="0"/>
            <w:vAlign w:val="center"/>
          </w:tcPr>
          <w:p w14:paraId="29391930">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投标人自2021年1月1日（以合同签订时间为准）以来，完成过类似公路工程PPP项目编制绩效评价业绩的，每个得1分。本项最高得3分。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证明材料：须提供项目合同原件扫描件加盖投标人单位公章编入商务技术标，未按以上要求提供的不得分。</w:t>
            </w:r>
          </w:p>
        </w:tc>
        <w:tc>
          <w:tcPr>
            <w:tcW w:w="852" w:type="dxa"/>
            <w:tcBorders>
              <w:top w:val="single" w:color="auto" w:sz="4" w:space="0"/>
              <w:left w:val="nil"/>
              <w:bottom w:val="single" w:color="auto" w:sz="4" w:space="0"/>
              <w:right w:val="single" w:color="auto" w:sz="4" w:space="0"/>
            </w:tcBorders>
            <w:noWrap w:val="0"/>
            <w:vAlign w:val="center"/>
          </w:tcPr>
          <w:p w14:paraId="53A1404F">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rPr>
            </w:pPr>
          </w:p>
        </w:tc>
        <w:tc>
          <w:tcPr>
            <w:tcW w:w="1181" w:type="dxa"/>
            <w:tcBorders>
              <w:top w:val="single" w:color="auto" w:sz="4" w:space="0"/>
              <w:left w:val="nil"/>
              <w:bottom w:val="single" w:color="auto" w:sz="4" w:space="0"/>
              <w:right w:val="single" w:color="auto" w:sz="4" w:space="0"/>
            </w:tcBorders>
            <w:noWrap w:val="0"/>
            <w:vAlign w:val="center"/>
          </w:tcPr>
          <w:p w14:paraId="52D8A6B8">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3347469D">
        <w:tblPrEx>
          <w:tblCellMar>
            <w:top w:w="0" w:type="dxa"/>
            <w:left w:w="108" w:type="dxa"/>
            <w:bottom w:w="0" w:type="dxa"/>
            <w:right w:w="108" w:type="dxa"/>
          </w:tblCellMar>
        </w:tblPrEx>
        <w:trPr>
          <w:trHeight w:val="2526"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2C41A154">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50CD499">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210" w:firstLineChars="100"/>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kern w:val="0"/>
                <w:sz w:val="21"/>
                <w:szCs w:val="21"/>
              </w:rPr>
              <w:t>项目负责人</w:t>
            </w:r>
          </w:p>
        </w:tc>
        <w:tc>
          <w:tcPr>
            <w:tcW w:w="4915" w:type="dxa"/>
            <w:tcBorders>
              <w:top w:val="single" w:color="auto" w:sz="4" w:space="0"/>
              <w:left w:val="nil"/>
              <w:bottom w:val="single" w:color="auto" w:sz="4" w:space="0"/>
              <w:right w:val="single" w:color="auto" w:sz="4" w:space="0"/>
            </w:tcBorders>
            <w:noWrap w:val="0"/>
            <w:vAlign w:val="center"/>
          </w:tcPr>
          <w:p w14:paraId="075F8948">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拟派的项目负责人具有交通类高级及以上技术职称的得2分。本项最高得2分。</w:t>
            </w:r>
            <w:r>
              <w:rPr>
                <w:rFonts w:hint="eastAsia" w:asciiTheme="minorEastAsia" w:hAnsiTheme="minorEastAsia" w:eastAsiaTheme="minorEastAsia" w:cstheme="minorEastAsia"/>
                <w:b w:val="0"/>
                <w:bCs w:val="0"/>
                <w:color w:val="auto"/>
                <w:sz w:val="21"/>
                <w:szCs w:val="21"/>
                <w:highlight w:val="yellow"/>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证明材料：须提供职称证书及投标人为其缴纳的投标截止时间近三个月（2024年4月、5月、6月）的社保证明。以上证书、证明材料原件扫描件加盖投标人单位公章编入商务技术标，未按以上要求提供的不得分。</w:t>
            </w:r>
          </w:p>
        </w:tc>
        <w:tc>
          <w:tcPr>
            <w:tcW w:w="852" w:type="dxa"/>
            <w:tcBorders>
              <w:top w:val="single" w:color="auto" w:sz="4" w:space="0"/>
              <w:left w:val="nil"/>
              <w:bottom w:val="single" w:color="auto" w:sz="4" w:space="0"/>
              <w:right w:val="single" w:color="auto" w:sz="4" w:space="0"/>
            </w:tcBorders>
            <w:noWrap w:val="0"/>
            <w:vAlign w:val="center"/>
          </w:tcPr>
          <w:p w14:paraId="24A4E857">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default" w:asciiTheme="minorEastAsia" w:hAnsiTheme="minorEastAsia" w:eastAsiaTheme="minorEastAsia" w:cstheme="minorEastAsia"/>
                <w:color w:val="auto"/>
                <w:sz w:val="21"/>
                <w:szCs w:val="21"/>
                <w:highlight w:val="none"/>
                <w:lang w:val="en-US" w:eastAsia="zh-CN"/>
              </w:rPr>
            </w:pPr>
          </w:p>
        </w:tc>
        <w:tc>
          <w:tcPr>
            <w:tcW w:w="1181" w:type="dxa"/>
            <w:tcBorders>
              <w:top w:val="single" w:color="auto" w:sz="4" w:space="0"/>
              <w:left w:val="nil"/>
              <w:bottom w:val="single" w:color="auto" w:sz="4" w:space="0"/>
              <w:right w:val="single" w:color="auto" w:sz="4" w:space="0"/>
            </w:tcBorders>
            <w:noWrap w:val="0"/>
            <w:vAlign w:val="center"/>
          </w:tcPr>
          <w:p w14:paraId="0AB85685">
            <w:pPr>
              <w:keepNext w:val="0"/>
              <w:keepLines w:val="0"/>
              <w:pageBreakBefore w:val="0"/>
              <w:widowControl/>
              <w:kinsoku/>
              <w:wordWrap/>
              <w:overflowPunct/>
              <w:topLinePunct w:val="0"/>
              <w:bidi w:val="0"/>
              <w:adjustRightInd w:val="0"/>
              <w:snapToGrid w:val="0"/>
              <w:spacing w:beforeAutospacing="0" w:line="34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p>
        </w:tc>
      </w:tr>
      <w:tr w14:paraId="536AB0FA">
        <w:tblPrEx>
          <w:tblCellMar>
            <w:top w:w="0" w:type="dxa"/>
            <w:left w:w="108" w:type="dxa"/>
            <w:bottom w:w="0" w:type="dxa"/>
            <w:right w:w="108" w:type="dxa"/>
          </w:tblCellMar>
        </w:tblPrEx>
        <w:trPr>
          <w:trHeight w:val="1448" w:hRule="atLeast"/>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14:paraId="1640209E">
            <w:pPr>
              <w:keepNext w:val="0"/>
              <w:keepLines w:val="0"/>
              <w:pageBreakBefore w:val="0"/>
              <w:widowControl/>
              <w:kinsoku/>
              <w:wordWrap/>
              <w:overflowPunct/>
              <w:topLinePunct w:val="0"/>
              <w:autoSpaceDE w:val="0"/>
              <w:autoSpaceDN w:val="0"/>
              <w:bidi w:val="0"/>
              <w:adjustRightInd w:val="0"/>
              <w:snapToGrid w:val="0"/>
              <w:spacing w:beforeAutospacing="0" w:afterAutospacing="1" w:line="340" w:lineRule="exact"/>
              <w:jc w:val="center"/>
              <w:textAlignment w:val="auto"/>
              <w:rPr>
                <w:rFonts w:hint="eastAsia" w:asciiTheme="minorEastAsia" w:hAnsiTheme="minorEastAsia" w:eastAsiaTheme="minorEastAsia" w:cstheme="minorEastAsia"/>
                <w:color w:val="auto"/>
                <w:sz w:val="21"/>
                <w:szCs w:val="21"/>
                <w:highlight w:val="none"/>
                <w:lang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B1E51BA">
            <w:pPr>
              <w:keepNext w:val="0"/>
              <w:keepLines w:val="0"/>
              <w:pageBreakBefore w:val="0"/>
              <w:widowControl/>
              <w:kinsoku/>
              <w:wordWrap/>
              <w:overflowPunct/>
              <w:topLinePunct w:val="0"/>
              <w:bidi w:val="0"/>
              <w:snapToGrid w:val="0"/>
              <w:spacing w:afterAutospacing="0" w:line="360" w:lineRule="exact"/>
              <w:jc w:val="center"/>
              <w:textAlignment w:val="auto"/>
              <w:rPr>
                <w:rFonts w:hint="default"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项目组成员</w:t>
            </w:r>
          </w:p>
        </w:tc>
        <w:tc>
          <w:tcPr>
            <w:tcW w:w="4915" w:type="dxa"/>
            <w:tcBorders>
              <w:top w:val="single" w:color="auto" w:sz="4" w:space="0"/>
              <w:left w:val="nil"/>
              <w:bottom w:val="single" w:color="auto" w:sz="4" w:space="0"/>
              <w:right w:val="single" w:color="auto" w:sz="4" w:space="0"/>
            </w:tcBorders>
            <w:noWrap w:val="0"/>
            <w:vAlign w:val="center"/>
          </w:tcPr>
          <w:p w14:paraId="25DC4641">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拟投入本项目组成员（项目负责人除外）：①具有交通类高级及以上职称的，得2分，具有交通类中级职称的，得1分，本小项最高的2分。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②具有公路专业咨询工程师（投资）证书的，得2分，本小项最高的4分。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本项最高得6分。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注：同一人员具有多个证书的不累加得分。</w:t>
            </w:r>
            <w:r>
              <w:rPr>
                <w:rFonts w:hint="eastAsia" w:asciiTheme="minorEastAsia" w:hAnsiTheme="minorEastAsia" w:eastAsiaTheme="minorEastAsia" w:cstheme="minorEastAsia"/>
                <w:b w:val="0"/>
                <w:bCs w:val="0"/>
                <w:color w:val="auto"/>
                <w:sz w:val="21"/>
                <w:szCs w:val="21"/>
                <w:highlight w:val="none"/>
                <w:lang w:val="en-US" w:eastAsia="zh-CN"/>
              </w:rPr>
              <w:br w:type="textWrapping"/>
            </w:r>
            <w:r>
              <w:rPr>
                <w:rFonts w:hint="eastAsia" w:asciiTheme="minorEastAsia" w:hAnsiTheme="minorEastAsia" w:eastAsiaTheme="minorEastAsia" w:cstheme="minorEastAsia"/>
                <w:b w:val="0"/>
                <w:bCs w:val="0"/>
                <w:color w:val="auto"/>
                <w:sz w:val="21"/>
                <w:szCs w:val="21"/>
                <w:highlight w:val="none"/>
                <w:lang w:val="en-US" w:eastAsia="zh-CN"/>
              </w:rPr>
              <w:t xml:space="preserve">    证明材料：须提供相关证书原件扫描件及投标人为其缴纳的投标截止时间近三个月（2024年4月、5月、6月）的社保证明加盖投标人单位公章编入商务技术标，未按以上要求提供的不得分。</w:t>
            </w:r>
          </w:p>
        </w:tc>
        <w:tc>
          <w:tcPr>
            <w:tcW w:w="852" w:type="dxa"/>
            <w:tcBorders>
              <w:top w:val="single" w:color="auto" w:sz="4" w:space="0"/>
              <w:left w:val="nil"/>
              <w:bottom w:val="single" w:color="auto" w:sz="4" w:space="0"/>
              <w:right w:val="single" w:color="auto" w:sz="4" w:space="0"/>
            </w:tcBorders>
            <w:noWrap w:val="0"/>
            <w:vAlign w:val="center"/>
          </w:tcPr>
          <w:p w14:paraId="1322C6AC">
            <w:pPr>
              <w:keepNext w:val="0"/>
              <w:keepLines w:val="0"/>
              <w:pageBreakBefore w:val="0"/>
              <w:widowControl/>
              <w:kinsoku/>
              <w:wordWrap/>
              <w:overflowPunct/>
              <w:topLinePunct w:val="0"/>
              <w:autoSpaceDE w:val="0"/>
              <w:autoSpaceDN w:val="0"/>
              <w:bidi w:val="0"/>
              <w:adjustRightInd w:val="0"/>
              <w:snapToGrid w:val="0"/>
              <w:spacing w:beforeAutospacing="0" w:afterAutospacing="1"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1181" w:type="dxa"/>
            <w:tcBorders>
              <w:top w:val="single" w:color="auto" w:sz="4" w:space="0"/>
              <w:left w:val="nil"/>
              <w:bottom w:val="single" w:color="auto" w:sz="4" w:space="0"/>
              <w:right w:val="single" w:color="auto" w:sz="4" w:space="0"/>
            </w:tcBorders>
            <w:noWrap w:val="0"/>
            <w:vAlign w:val="center"/>
          </w:tcPr>
          <w:p w14:paraId="410B450B">
            <w:pPr>
              <w:keepNext w:val="0"/>
              <w:keepLines w:val="0"/>
              <w:pageBreakBefore w:val="0"/>
              <w:widowControl/>
              <w:kinsoku/>
              <w:wordWrap/>
              <w:overflowPunct/>
              <w:topLinePunct w:val="0"/>
              <w:autoSpaceDE w:val="0"/>
              <w:autoSpaceDN w:val="0"/>
              <w:bidi w:val="0"/>
              <w:adjustRightInd w:val="0"/>
              <w:snapToGrid w:val="0"/>
              <w:spacing w:beforeAutospacing="0" w:afterAutospacing="1" w:line="340" w:lineRule="exact"/>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4F6FC586">
        <w:tblPrEx>
          <w:tblCellMar>
            <w:top w:w="0" w:type="dxa"/>
            <w:left w:w="108" w:type="dxa"/>
            <w:bottom w:w="0" w:type="dxa"/>
            <w:right w:w="108" w:type="dxa"/>
          </w:tblCellMar>
        </w:tblPrEx>
        <w:trPr>
          <w:trHeight w:val="615" w:hRule="atLeast"/>
          <w:jc w:val="center"/>
        </w:trPr>
        <w:tc>
          <w:tcPr>
            <w:tcW w:w="7507" w:type="dxa"/>
            <w:gridSpan w:val="3"/>
            <w:tcBorders>
              <w:top w:val="single" w:color="auto" w:sz="4" w:space="0"/>
              <w:left w:val="single" w:color="auto" w:sz="4" w:space="0"/>
              <w:bottom w:val="single" w:color="auto" w:sz="4" w:space="0"/>
              <w:right w:val="single" w:color="auto" w:sz="4" w:space="0"/>
            </w:tcBorders>
            <w:noWrap w:val="0"/>
            <w:vAlign w:val="center"/>
          </w:tcPr>
          <w:p w14:paraId="6FF0B1F7">
            <w:pPr>
              <w:keepNext w:val="0"/>
              <w:keepLines w:val="0"/>
              <w:pageBreakBefore w:val="0"/>
              <w:widowControl/>
              <w:kinsoku/>
              <w:wordWrap/>
              <w:overflowPunct/>
              <w:topLinePunct w:val="0"/>
              <w:autoSpaceDE w:val="0"/>
              <w:autoSpaceDN w:val="0"/>
              <w:bidi w:val="0"/>
              <w:adjustRightInd w:val="0"/>
              <w:snapToGrid w:val="0"/>
              <w:spacing w:beforeAutospacing="0" w:afterAutospacing="1" w:line="340" w:lineRule="exact"/>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得分</w:t>
            </w:r>
          </w:p>
        </w:tc>
        <w:tc>
          <w:tcPr>
            <w:tcW w:w="2033" w:type="dxa"/>
            <w:gridSpan w:val="2"/>
            <w:tcBorders>
              <w:top w:val="single" w:color="auto" w:sz="4" w:space="0"/>
              <w:left w:val="single" w:color="auto" w:sz="4" w:space="0"/>
              <w:bottom w:val="single" w:color="auto" w:sz="4" w:space="0"/>
              <w:right w:val="single" w:color="auto" w:sz="4" w:space="0"/>
            </w:tcBorders>
            <w:noWrap w:val="0"/>
            <w:vAlign w:val="center"/>
          </w:tcPr>
          <w:p w14:paraId="3D6F665F">
            <w:pPr>
              <w:keepNext w:val="0"/>
              <w:keepLines w:val="0"/>
              <w:pageBreakBefore w:val="0"/>
              <w:widowControl/>
              <w:kinsoku/>
              <w:wordWrap/>
              <w:overflowPunct/>
              <w:topLinePunct w:val="0"/>
              <w:autoSpaceDE w:val="0"/>
              <w:autoSpaceDN w:val="0"/>
              <w:bidi w:val="0"/>
              <w:adjustRightInd w:val="0"/>
              <w:snapToGrid w:val="0"/>
              <w:spacing w:beforeAutospacing="0" w:afterAutospacing="1" w:line="340" w:lineRule="exact"/>
              <w:jc w:val="left"/>
              <w:textAlignment w:val="auto"/>
              <w:rPr>
                <w:rFonts w:hint="eastAsia" w:ascii="宋体" w:hAnsi="宋体" w:cs="宋体"/>
                <w:color w:val="auto"/>
                <w:szCs w:val="21"/>
                <w:highlight w:val="none"/>
              </w:rPr>
            </w:pPr>
          </w:p>
        </w:tc>
      </w:tr>
    </w:tbl>
    <w:p w14:paraId="3B49A3A6">
      <w:pPr>
        <w:rPr>
          <w:rFonts w:hint="eastAsia" w:asciiTheme="minorEastAsia" w:hAnsiTheme="minorEastAsia" w:eastAsiaTheme="minorEastAsia" w:cstheme="minorEastAsia"/>
          <w:b w:val="0"/>
          <w:bCs w:val="0"/>
          <w:kern w:val="0"/>
          <w:sz w:val="21"/>
          <w:szCs w:val="21"/>
          <w:highlight w:val="none"/>
          <w:lang w:val="en-US" w:eastAsia="zh-CN" w:bidi="ar-SA"/>
        </w:rPr>
      </w:pPr>
      <w:r>
        <w:rPr>
          <w:rFonts w:hint="eastAsia" w:asciiTheme="minorEastAsia" w:hAnsiTheme="minorEastAsia" w:eastAsiaTheme="minorEastAsia" w:cstheme="minorEastAsia"/>
          <w:b w:val="0"/>
          <w:bCs w:val="0"/>
          <w:kern w:val="0"/>
          <w:sz w:val="21"/>
          <w:szCs w:val="21"/>
          <w:highlight w:val="none"/>
          <w:lang w:val="en-US" w:eastAsia="zh-CN" w:bidi="ar-SA"/>
        </w:rPr>
        <w:t>注：本表由</w:t>
      </w:r>
      <w:r>
        <w:rPr>
          <w:rFonts w:hint="eastAsia" w:asciiTheme="minorEastAsia" w:hAnsiTheme="minorEastAsia" w:cstheme="minorEastAsia"/>
          <w:b w:val="0"/>
          <w:bCs w:val="0"/>
          <w:kern w:val="0"/>
          <w:sz w:val="21"/>
          <w:szCs w:val="21"/>
          <w:highlight w:val="none"/>
          <w:lang w:val="en-US" w:eastAsia="zh-CN" w:bidi="ar-SA"/>
        </w:rPr>
        <w:t>投标人</w:t>
      </w:r>
      <w:r>
        <w:rPr>
          <w:rFonts w:hint="eastAsia" w:asciiTheme="minorEastAsia" w:hAnsiTheme="minorEastAsia" w:eastAsiaTheme="minorEastAsia" w:cstheme="minorEastAsia"/>
          <w:b w:val="0"/>
          <w:bCs w:val="0"/>
          <w:kern w:val="0"/>
          <w:sz w:val="21"/>
          <w:szCs w:val="21"/>
          <w:highlight w:val="none"/>
          <w:lang w:val="en-US" w:eastAsia="zh-CN" w:bidi="ar-SA"/>
        </w:rPr>
        <w:t>自行填写，仅用作评标委员会评分参考，不作为</w:t>
      </w:r>
      <w:r>
        <w:rPr>
          <w:rFonts w:hint="eastAsia" w:asciiTheme="minorEastAsia" w:hAnsiTheme="minorEastAsia" w:cstheme="minorEastAsia"/>
          <w:b w:val="0"/>
          <w:bCs w:val="0"/>
          <w:kern w:val="0"/>
          <w:sz w:val="21"/>
          <w:szCs w:val="21"/>
          <w:highlight w:val="none"/>
          <w:lang w:val="en-US" w:eastAsia="zh-CN" w:bidi="ar-SA"/>
        </w:rPr>
        <w:t>投标人</w:t>
      </w:r>
      <w:r>
        <w:rPr>
          <w:rFonts w:hint="eastAsia" w:asciiTheme="minorEastAsia" w:hAnsiTheme="minorEastAsia" w:eastAsiaTheme="minorEastAsia" w:cstheme="minorEastAsia"/>
          <w:b w:val="0"/>
          <w:bCs w:val="0"/>
          <w:kern w:val="0"/>
          <w:sz w:val="21"/>
          <w:szCs w:val="21"/>
          <w:highlight w:val="none"/>
          <w:lang w:val="en-US" w:eastAsia="zh-CN" w:bidi="ar-SA"/>
        </w:rPr>
        <w:t>最终得分依据。</w:t>
      </w:r>
    </w:p>
    <w:p w14:paraId="45F26844">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right="0" w:firstLine="420" w:firstLineChars="200"/>
        <w:rPr>
          <w:rFonts w:hint="eastAsia" w:ascii="宋体" w:hAnsi="宋体" w:eastAsia="宋体" w:cs="宋体"/>
          <w:b w:val="0"/>
          <w:bCs w:val="0"/>
          <w:i w:val="0"/>
          <w:iCs w:val="0"/>
          <w:caps w:val="0"/>
          <w:color w:val="auto"/>
          <w:spacing w:val="0"/>
          <w:sz w:val="21"/>
          <w:szCs w:val="21"/>
          <w:highlight w:val="none"/>
          <w:u w:val="singl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投 标</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color w:val="auto"/>
          <w:kern w:val="2"/>
          <w:sz w:val="21"/>
          <w:szCs w:val="21"/>
          <w:highlight w:val="none"/>
          <w:u w:val="single"/>
          <w:lang w:val="en-US" w:eastAsia="zh-CN" w:bidi="ar"/>
        </w:rPr>
        <w:t>盖单位公章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619588C8">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right="0" w:firstLine="420" w:firstLineChars="200"/>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法定代表人：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w:t>
      </w:r>
      <w:r>
        <w:rPr>
          <w:rFonts w:hint="eastAsia" w:asciiTheme="minorEastAsia" w:hAnsiTheme="minorEastAsia" w:eastAsiaTheme="minorEastAsia" w:cstheme="minorEastAsia"/>
          <w:b w:val="0"/>
          <w:bCs w:val="0"/>
          <w:kern w:val="0"/>
          <w:sz w:val="21"/>
          <w:szCs w:val="21"/>
          <w:highlight w:val="none"/>
          <w:u w:val="single"/>
          <w:lang w:val="en-US" w:eastAsia="zh-CN" w:bidi="ar-SA"/>
        </w:rPr>
        <w:t>签字或盖章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51CB939F">
      <w:pPr>
        <w:keepNext w:val="0"/>
        <w:keepLines w:val="0"/>
        <w:widowControl w:val="0"/>
        <w:suppressLineNumbers w:val="0"/>
        <w:overflowPunct w:val="0"/>
        <w:spacing w:before="0" w:beforeAutospacing="0" w:after="0" w:afterAutospacing="0" w:line="360" w:lineRule="auto"/>
        <w:ind w:left="0" w:right="0" w:firstLine="1260" w:firstLineChars="600"/>
        <w:jc w:val="both"/>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年  月</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 日</w:t>
      </w:r>
    </w:p>
    <w:p w14:paraId="26FA51C8">
      <w:pPr>
        <w:pStyle w:val="18"/>
        <w:keepNext w:val="0"/>
        <w:keepLines w:val="0"/>
        <w:pageBreakBefore w:val="0"/>
        <w:widowControl w:val="0"/>
        <w:wordWrap/>
        <w:topLinePunct w:val="0"/>
        <w:bidi w:val="0"/>
        <w:adjustRightInd/>
        <w:snapToGrid/>
        <w:spacing w:after="0" w:line="360" w:lineRule="exact"/>
        <w:ind w:left="0" w:leftChars="0" w:right="0" w:firstLine="3900" w:firstLineChars="1300"/>
        <w:jc w:val="both"/>
        <w:rPr>
          <w:rStyle w:val="475"/>
          <w:rFonts w:hint="eastAsia" w:ascii="宋体" w:hAnsi="宋体" w:eastAsia="宋体" w:cs="宋体"/>
          <w:bCs/>
          <w:color w:val="000000"/>
          <w:sz w:val="30"/>
          <w:szCs w:val="30"/>
          <w:highlight w:val="none"/>
          <w:lang w:val="zh-CN" w:eastAsia="zh-CN"/>
        </w:rPr>
      </w:pPr>
    </w:p>
    <w:p w14:paraId="16834F84">
      <w:pPr>
        <w:pStyle w:val="18"/>
        <w:keepNext w:val="0"/>
        <w:keepLines w:val="0"/>
        <w:pageBreakBefore w:val="0"/>
        <w:widowControl w:val="0"/>
        <w:wordWrap/>
        <w:topLinePunct w:val="0"/>
        <w:bidi w:val="0"/>
        <w:adjustRightInd/>
        <w:snapToGrid/>
        <w:spacing w:after="0" w:line="360" w:lineRule="exact"/>
        <w:ind w:left="0" w:leftChars="0" w:right="0" w:firstLine="3900" w:firstLineChars="1300"/>
        <w:jc w:val="both"/>
        <w:rPr>
          <w:rStyle w:val="475"/>
          <w:rFonts w:hint="eastAsia" w:ascii="宋体" w:hAnsi="宋体" w:eastAsia="宋体" w:cs="宋体"/>
          <w:bCs/>
          <w:color w:val="000000"/>
          <w:sz w:val="30"/>
          <w:szCs w:val="30"/>
          <w:highlight w:val="none"/>
          <w:lang w:val="zh-CN" w:eastAsia="zh-CN"/>
        </w:rPr>
      </w:pPr>
    </w:p>
    <w:p w14:paraId="5DF17E84">
      <w:pPr>
        <w:pStyle w:val="18"/>
        <w:keepNext w:val="0"/>
        <w:keepLines w:val="0"/>
        <w:pageBreakBefore w:val="0"/>
        <w:widowControl w:val="0"/>
        <w:wordWrap/>
        <w:topLinePunct w:val="0"/>
        <w:bidi w:val="0"/>
        <w:adjustRightInd/>
        <w:snapToGrid/>
        <w:spacing w:after="0" w:line="360" w:lineRule="exact"/>
        <w:ind w:left="0" w:leftChars="0" w:right="0" w:firstLine="3900" w:firstLineChars="1300"/>
        <w:jc w:val="both"/>
        <w:rPr>
          <w:rStyle w:val="475"/>
          <w:rFonts w:hint="eastAsia" w:ascii="宋体" w:hAnsi="宋体" w:eastAsia="宋体" w:cs="宋体"/>
          <w:bCs/>
          <w:color w:val="000000"/>
          <w:sz w:val="30"/>
          <w:szCs w:val="30"/>
          <w:highlight w:val="none"/>
          <w:lang w:val="zh-CN" w:eastAsia="zh-CN"/>
        </w:rPr>
      </w:pPr>
    </w:p>
    <w:p w14:paraId="24AFE0E7">
      <w:pPr>
        <w:pStyle w:val="18"/>
        <w:keepNext w:val="0"/>
        <w:keepLines w:val="0"/>
        <w:pageBreakBefore w:val="0"/>
        <w:widowControl w:val="0"/>
        <w:wordWrap/>
        <w:topLinePunct w:val="0"/>
        <w:bidi w:val="0"/>
        <w:adjustRightInd/>
        <w:snapToGrid/>
        <w:spacing w:after="0" w:line="360" w:lineRule="exact"/>
        <w:ind w:left="0" w:leftChars="0" w:right="0" w:firstLine="3900" w:firstLineChars="1300"/>
        <w:jc w:val="both"/>
        <w:rPr>
          <w:rStyle w:val="475"/>
          <w:rFonts w:hint="eastAsia" w:ascii="宋体" w:hAnsi="宋体" w:eastAsia="宋体" w:cs="宋体"/>
          <w:bCs/>
          <w:color w:val="000000"/>
          <w:sz w:val="30"/>
          <w:szCs w:val="30"/>
          <w:highlight w:val="none"/>
          <w:lang w:val="zh-CN" w:eastAsia="zh-CN"/>
        </w:rPr>
      </w:pPr>
      <w:r>
        <w:rPr>
          <w:rStyle w:val="475"/>
          <w:rFonts w:hint="eastAsia" w:ascii="宋体" w:hAnsi="宋体" w:eastAsia="宋体" w:cs="宋体"/>
          <w:bCs/>
          <w:color w:val="000000"/>
          <w:sz w:val="30"/>
          <w:szCs w:val="30"/>
          <w:highlight w:val="none"/>
          <w:lang w:val="zh-CN" w:eastAsia="zh-CN"/>
        </w:rPr>
        <w:t>类似业绩一览表</w:t>
      </w:r>
    </w:p>
    <w:tbl>
      <w:tblPr>
        <w:tblStyle w:val="68"/>
        <w:tblpPr w:leftFromText="180" w:rightFromText="180" w:vertAnchor="text" w:horzAnchor="page" w:tblpX="1646" w:tblpY="286"/>
        <w:tblOverlap w:val="never"/>
        <w:tblW w:w="887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830"/>
        <w:gridCol w:w="1715"/>
        <w:gridCol w:w="2962"/>
        <w:gridCol w:w="1723"/>
        <w:gridCol w:w="1641"/>
      </w:tblGrid>
      <w:tr w14:paraId="7E02E3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94" w:hRule="atLeast"/>
        </w:trPr>
        <w:tc>
          <w:tcPr>
            <w:tcW w:w="8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B9FCF6C">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序号</w:t>
            </w:r>
          </w:p>
        </w:tc>
        <w:tc>
          <w:tcPr>
            <w:tcW w:w="17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4A0ECC32">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项目名称</w:t>
            </w:r>
          </w:p>
        </w:tc>
        <w:tc>
          <w:tcPr>
            <w:tcW w:w="29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9638617">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委托单位、联系人、联系电话</w:t>
            </w:r>
          </w:p>
        </w:tc>
        <w:tc>
          <w:tcPr>
            <w:tcW w:w="17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21F1B16">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default" w:ascii="宋体" w:hAnsi="宋体" w:eastAsia="宋体" w:cs="宋体"/>
                <w:b w:val="0"/>
                <w:bCs w:val="0"/>
                <w:color w:val="auto"/>
                <w:sz w:val="21"/>
                <w:szCs w:val="21"/>
                <w:highlight w:val="none"/>
                <w:shd w:val="clear" w:color="auto" w:fill="auto"/>
                <w:lang w:val="en-US"/>
              </w:rPr>
            </w:pP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合同签订的时间</w:t>
            </w:r>
          </w:p>
        </w:tc>
        <w:tc>
          <w:tcPr>
            <w:tcW w:w="16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5868939">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备注</w:t>
            </w:r>
          </w:p>
        </w:tc>
      </w:tr>
      <w:tr w14:paraId="57A232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41" w:hRule="atLeast"/>
        </w:trPr>
        <w:tc>
          <w:tcPr>
            <w:tcW w:w="8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37C02DB8">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 </w:t>
            </w:r>
          </w:p>
        </w:tc>
        <w:tc>
          <w:tcPr>
            <w:tcW w:w="17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AA35B8B">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 </w:t>
            </w:r>
          </w:p>
        </w:tc>
        <w:tc>
          <w:tcPr>
            <w:tcW w:w="29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2A7E9A5F">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 </w:t>
            </w:r>
          </w:p>
        </w:tc>
        <w:tc>
          <w:tcPr>
            <w:tcW w:w="17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C4C9A16">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 </w:t>
            </w:r>
          </w:p>
        </w:tc>
        <w:tc>
          <w:tcPr>
            <w:tcW w:w="16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4D0F9B35">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color w:val="auto"/>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 </w:t>
            </w:r>
          </w:p>
        </w:tc>
      </w:tr>
      <w:tr w14:paraId="2149D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41" w:hRule="atLeast"/>
        </w:trPr>
        <w:tc>
          <w:tcPr>
            <w:tcW w:w="8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203C3C71">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72A531FA">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29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34ECEB76">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E57F5AD">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6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7EB2C328">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r>
      <w:tr w14:paraId="3CBD3F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41" w:hRule="atLeast"/>
        </w:trPr>
        <w:tc>
          <w:tcPr>
            <w:tcW w:w="8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15DDEBB4">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0955C633">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29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5AC91BA9">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5392292">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6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0F06A93E">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r>
      <w:tr w14:paraId="5ADA46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41" w:hRule="atLeast"/>
        </w:trPr>
        <w:tc>
          <w:tcPr>
            <w:tcW w:w="8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565C72E2">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ED08167">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296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27207923">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7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14:paraId="649D3769">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c>
          <w:tcPr>
            <w:tcW w:w="164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14:paraId="40FFE090">
            <w:pPr>
              <w:pStyle w:val="6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40" w:lineRule="auto"/>
              <w:ind w:left="0" w:right="0"/>
              <w:jc w:val="center"/>
              <w:rPr>
                <w:rFonts w:hint="eastAsia" w:ascii="宋体" w:hAnsi="宋体" w:eastAsia="宋体" w:cs="宋体"/>
                <w:b w:val="0"/>
                <w:bCs w:val="0"/>
                <w:i w:val="0"/>
                <w:iCs w:val="0"/>
                <w:caps w:val="0"/>
                <w:color w:val="auto"/>
                <w:spacing w:val="0"/>
                <w:sz w:val="21"/>
                <w:szCs w:val="21"/>
                <w:highlight w:val="none"/>
                <w:shd w:val="clear" w:color="auto" w:fill="auto"/>
              </w:rPr>
            </w:pPr>
          </w:p>
        </w:tc>
      </w:tr>
    </w:tbl>
    <w:p w14:paraId="6CEEC756">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注：1.本表可根据需要增减。</w:t>
      </w:r>
    </w:p>
    <w:p w14:paraId="7FFE2F6E">
      <w:pPr>
        <w:keepNext w:val="0"/>
        <w:keepLines w:val="0"/>
        <w:pageBreakBefore w:val="0"/>
        <w:kinsoku/>
        <w:wordWrap/>
        <w:overflowPunct/>
        <w:topLinePunct w:val="0"/>
        <w:autoSpaceDE/>
        <w:autoSpaceDN/>
        <w:bidi w:val="0"/>
        <w:spacing w:after="0" w:line="360" w:lineRule="exact"/>
        <w:ind w:firstLine="840" w:firstLineChars="4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2.按</w:t>
      </w:r>
      <w:r>
        <w:rPr>
          <w:rFonts w:hint="eastAsia" w:asciiTheme="minorEastAsia" w:hAnsiTheme="minorEastAsia" w:eastAsiaTheme="minorEastAsia" w:cstheme="minorEastAsia"/>
          <w:sz w:val="21"/>
          <w:szCs w:val="21"/>
          <w:highlight w:val="none"/>
          <w:lang w:val="zh-CN" w:eastAsia="zh-CN"/>
        </w:rPr>
        <w:t>第</w:t>
      </w:r>
      <w:r>
        <w:rPr>
          <w:rFonts w:hint="eastAsia" w:asciiTheme="minorEastAsia" w:hAnsiTheme="minorEastAsia" w:eastAsiaTheme="minorEastAsia" w:cstheme="minorEastAsia"/>
          <w:sz w:val="21"/>
          <w:szCs w:val="21"/>
          <w:highlight w:val="none"/>
          <w:lang w:val="en-US" w:eastAsia="zh-CN"/>
        </w:rPr>
        <w:t>五</w:t>
      </w:r>
      <w:r>
        <w:rPr>
          <w:rFonts w:hint="eastAsia" w:asciiTheme="minorEastAsia" w:hAnsiTheme="minorEastAsia" w:eastAsiaTheme="minorEastAsia" w:cstheme="minorEastAsia"/>
          <w:sz w:val="21"/>
          <w:szCs w:val="21"/>
          <w:highlight w:val="none"/>
          <w:lang w:val="zh-CN" w:eastAsia="zh-CN"/>
        </w:rPr>
        <w:t>章评标办法及</w:t>
      </w:r>
      <w:r>
        <w:rPr>
          <w:rFonts w:hint="eastAsia" w:asciiTheme="minorEastAsia" w:hAnsiTheme="minorEastAsia" w:eastAsiaTheme="minorEastAsia" w:cstheme="minorEastAsia"/>
          <w:sz w:val="21"/>
          <w:szCs w:val="21"/>
          <w:highlight w:val="none"/>
          <w:lang w:val="en-US" w:eastAsia="zh-CN"/>
        </w:rPr>
        <w:t>评分标准商务评审要求后附证明材料。</w:t>
      </w:r>
    </w:p>
    <w:p w14:paraId="14E9EC2B">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0"/>
        <w:rPr>
          <w:rFonts w:hint="eastAsia" w:ascii="宋体" w:hAnsi="宋体" w:eastAsia="宋体" w:cs="宋体"/>
          <w:b w:val="0"/>
          <w:bCs w:val="0"/>
          <w:i w:val="0"/>
          <w:iCs w:val="0"/>
          <w:caps w:val="0"/>
          <w:color w:val="auto"/>
          <w:spacing w:val="0"/>
          <w:sz w:val="21"/>
          <w:szCs w:val="21"/>
          <w:highlight w:val="none"/>
          <w:shd w:val="clear" w:color="auto" w:fill="auto"/>
        </w:rPr>
      </w:pPr>
    </w:p>
    <w:p w14:paraId="26C3614C">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420" w:firstLineChars="200"/>
        <w:rPr>
          <w:rFonts w:hint="eastAsia" w:ascii="宋体" w:hAnsi="宋体" w:eastAsia="宋体" w:cs="宋体"/>
          <w:b w:val="0"/>
          <w:bCs w:val="0"/>
          <w:i w:val="0"/>
          <w:iCs w:val="0"/>
          <w:caps w:val="0"/>
          <w:color w:val="auto"/>
          <w:spacing w:val="0"/>
          <w:sz w:val="21"/>
          <w:szCs w:val="21"/>
          <w:highlight w:val="none"/>
          <w:u w:val="singl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投 标</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color w:val="auto"/>
          <w:kern w:val="2"/>
          <w:sz w:val="21"/>
          <w:szCs w:val="21"/>
          <w:highlight w:val="none"/>
          <w:u w:val="single"/>
          <w:lang w:val="en-US" w:eastAsia="zh-CN" w:bidi="ar"/>
        </w:rPr>
        <w:t>盖单位公章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07F14E10">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420" w:firstLineChars="200"/>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法定代表人：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w:t>
      </w:r>
      <w:r>
        <w:rPr>
          <w:rFonts w:hint="eastAsia" w:asciiTheme="minorEastAsia" w:hAnsiTheme="minorEastAsia" w:eastAsiaTheme="minorEastAsia" w:cstheme="minorEastAsia"/>
          <w:b w:val="0"/>
          <w:bCs w:val="0"/>
          <w:kern w:val="0"/>
          <w:sz w:val="21"/>
          <w:szCs w:val="21"/>
          <w:highlight w:val="none"/>
          <w:u w:val="single"/>
          <w:lang w:val="en-US" w:eastAsia="zh-CN" w:bidi="ar-SA"/>
        </w:rPr>
        <w:t>签字或盖章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5181AD85">
      <w:pPr>
        <w:keepNext w:val="0"/>
        <w:keepLines w:val="0"/>
        <w:widowControl w:val="0"/>
        <w:suppressLineNumbers w:val="0"/>
        <w:overflowPunct w:val="0"/>
        <w:spacing w:before="0" w:beforeAutospacing="0" w:after="0" w:afterAutospacing="0" w:line="360" w:lineRule="auto"/>
        <w:ind w:left="0" w:right="0" w:firstLine="1260" w:firstLineChars="600"/>
        <w:jc w:val="both"/>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年  月</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 日</w:t>
      </w:r>
    </w:p>
    <w:p w14:paraId="03EEC20E">
      <w:pPr>
        <w:keepNext w:val="0"/>
        <w:keepLines w:val="0"/>
        <w:widowControl w:val="0"/>
        <w:suppressLineNumbers w:val="0"/>
        <w:overflowPunct w:val="0"/>
        <w:spacing w:before="0" w:beforeAutospacing="0" w:after="0" w:afterAutospacing="0" w:line="360" w:lineRule="auto"/>
        <w:ind w:left="0" w:right="0"/>
        <w:jc w:val="center"/>
        <w:rPr>
          <w:rFonts w:hint="eastAsia" w:ascii="宋体" w:hAnsi="宋体" w:eastAsia="宋体" w:cs="宋体"/>
          <w:b/>
          <w:bCs/>
          <w:color w:val="auto"/>
          <w:kern w:val="2"/>
          <w:sz w:val="32"/>
          <w:szCs w:val="32"/>
          <w:highlight w:val="none"/>
          <w:lang w:val="en-US" w:eastAsia="zh-CN" w:bidi="ar"/>
        </w:rPr>
      </w:pPr>
    </w:p>
    <w:p w14:paraId="544A4D88">
      <w:pPr>
        <w:keepNext w:val="0"/>
        <w:keepLines w:val="0"/>
        <w:widowControl w:val="0"/>
        <w:suppressLineNumbers w:val="0"/>
        <w:overflowPunct w:val="0"/>
        <w:spacing w:before="0" w:beforeAutospacing="0" w:after="0" w:afterAutospacing="0" w:line="360" w:lineRule="auto"/>
        <w:ind w:left="0" w:right="0"/>
        <w:jc w:val="center"/>
        <w:rPr>
          <w:rFonts w:hint="eastAsia" w:ascii="宋体" w:hAnsi="宋体" w:eastAsia="宋体" w:cs="宋体"/>
          <w:b/>
          <w:bCs/>
          <w:color w:val="auto"/>
          <w:kern w:val="2"/>
          <w:sz w:val="32"/>
          <w:szCs w:val="32"/>
          <w:highlight w:val="none"/>
          <w:lang w:val="en-US" w:eastAsia="zh-CN" w:bidi="ar"/>
        </w:rPr>
      </w:pPr>
    </w:p>
    <w:p w14:paraId="35FBA4FC">
      <w:pPr>
        <w:pStyle w:val="18"/>
        <w:keepNext w:val="0"/>
        <w:keepLines w:val="0"/>
        <w:pageBreakBefore w:val="0"/>
        <w:widowControl w:val="0"/>
        <w:wordWrap/>
        <w:topLinePunct w:val="0"/>
        <w:bidi w:val="0"/>
        <w:adjustRightInd/>
        <w:snapToGrid/>
        <w:spacing w:after="0" w:line="360" w:lineRule="exact"/>
        <w:ind w:right="0"/>
        <w:jc w:val="left"/>
        <w:rPr>
          <w:rStyle w:val="475"/>
          <w:rFonts w:hint="eastAsia" w:ascii="宋体" w:hAnsi="宋体" w:eastAsia="宋体" w:cs="宋体"/>
          <w:bCs/>
          <w:color w:val="000000"/>
          <w:sz w:val="32"/>
          <w:szCs w:val="32"/>
          <w:highlight w:val="none"/>
          <w:lang w:val="zh-CN" w:eastAsia="zh-CN"/>
        </w:rPr>
      </w:pPr>
    </w:p>
    <w:p w14:paraId="5AEF00E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023A02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70D170F">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9B9202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1A2575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B9AA47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13CA0DD">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46A025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A578A66">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76D35E6">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B8D977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E57269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8F8D81D">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BB606F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CA09617">
      <w:pPr>
        <w:pStyle w:val="18"/>
        <w:keepNext w:val="0"/>
        <w:keepLines w:val="0"/>
        <w:pageBreakBefore w:val="0"/>
        <w:widowControl w:val="0"/>
        <w:wordWrap/>
        <w:topLinePunct w:val="0"/>
        <w:bidi w:val="0"/>
        <w:adjustRightInd/>
        <w:snapToGrid/>
        <w:spacing w:after="0" w:line="360" w:lineRule="exact"/>
        <w:ind w:left="0" w:leftChars="0" w:right="0" w:firstLine="2560" w:firstLineChars="800"/>
        <w:jc w:val="both"/>
        <w:rPr>
          <w:rStyle w:val="475"/>
          <w:rFonts w:hint="eastAsia" w:ascii="宋体" w:hAnsi="宋体" w:eastAsia="宋体" w:cs="宋体"/>
          <w:bCs/>
          <w:color w:val="000000"/>
          <w:sz w:val="32"/>
          <w:szCs w:val="32"/>
          <w:highlight w:val="none"/>
          <w:lang w:val="zh-CN" w:eastAsia="zh-CN"/>
        </w:rPr>
      </w:pPr>
    </w:p>
    <w:p w14:paraId="7104AD06">
      <w:pPr>
        <w:pStyle w:val="18"/>
        <w:keepNext w:val="0"/>
        <w:keepLines w:val="0"/>
        <w:pageBreakBefore w:val="0"/>
        <w:widowControl w:val="0"/>
        <w:wordWrap/>
        <w:topLinePunct w:val="0"/>
        <w:bidi w:val="0"/>
        <w:adjustRightInd/>
        <w:snapToGrid/>
        <w:spacing w:after="0" w:line="360" w:lineRule="exact"/>
        <w:ind w:left="0" w:leftChars="0" w:right="0" w:firstLine="3600" w:firstLineChars="1200"/>
        <w:jc w:val="both"/>
        <w:rPr>
          <w:rStyle w:val="475"/>
          <w:rFonts w:hint="eastAsia" w:ascii="宋体" w:hAnsi="宋体" w:eastAsia="宋体" w:cs="宋体"/>
          <w:bCs/>
          <w:color w:val="000000"/>
          <w:sz w:val="30"/>
          <w:szCs w:val="30"/>
          <w:highlight w:val="none"/>
          <w:lang w:val="zh-CN" w:eastAsia="zh-CN"/>
        </w:rPr>
      </w:pPr>
      <w:r>
        <w:rPr>
          <w:rStyle w:val="475"/>
          <w:rFonts w:hint="eastAsia" w:ascii="宋体" w:hAnsi="宋体" w:eastAsia="宋体" w:cs="宋体"/>
          <w:bCs/>
          <w:color w:val="000000"/>
          <w:sz w:val="30"/>
          <w:szCs w:val="30"/>
          <w:highlight w:val="none"/>
          <w:lang w:val="zh-CN" w:eastAsia="zh-CN"/>
        </w:rPr>
        <w:t>拟投入本项目</w:t>
      </w:r>
      <w:r>
        <w:rPr>
          <w:rStyle w:val="475"/>
          <w:rFonts w:hint="eastAsia" w:ascii="宋体" w:hAnsi="宋体" w:cs="宋体"/>
          <w:bCs/>
          <w:color w:val="000000"/>
          <w:sz w:val="30"/>
          <w:szCs w:val="30"/>
          <w:highlight w:val="none"/>
          <w:lang w:val="en-US" w:eastAsia="zh-CN"/>
        </w:rPr>
        <w:t>团队一览表</w:t>
      </w:r>
    </w:p>
    <w:tbl>
      <w:tblPr>
        <w:tblStyle w:val="68"/>
        <w:tblpPr w:leftFromText="180" w:rightFromText="180" w:vertAnchor="text" w:horzAnchor="page" w:tblpX="1802" w:tblpY="239"/>
        <w:tblOverlap w:val="never"/>
        <w:tblW w:w="868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84"/>
        <w:gridCol w:w="1454"/>
        <w:gridCol w:w="861"/>
        <w:gridCol w:w="3046"/>
        <w:gridCol w:w="2541"/>
      </w:tblGrid>
      <w:tr w14:paraId="6DB1B7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0EFE4185">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CDF4E67">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7ACDECF3">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性别</w:t>
            </w:r>
          </w:p>
        </w:tc>
        <w:tc>
          <w:tcPr>
            <w:tcW w:w="3046" w:type="dxa"/>
            <w:tcBorders>
              <w:top w:val="single" w:color="auto" w:sz="4" w:space="0"/>
              <w:left w:val="single" w:color="auto" w:sz="4" w:space="0"/>
              <w:bottom w:val="single" w:color="auto" w:sz="4" w:space="0"/>
              <w:right w:val="single" w:color="auto" w:sz="4" w:space="0"/>
            </w:tcBorders>
            <w:noWrap w:val="0"/>
            <w:vAlign w:val="center"/>
          </w:tcPr>
          <w:p w14:paraId="5DE5C72E">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身份证号</w:t>
            </w:r>
          </w:p>
        </w:tc>
        <w:tc>
          <w:tcPr>
            <w:tcW w:w="2541" w:type="dxa"/>
            <w:tcBorders>
              <w:top w:val="single" w:color="auto" w:sz="4" w:space="0"/>
              <w:left w:val="single" w:color="auto" w:sz="4" w:space="0"/>
              <w:bottom w:val="single" w:color="auto" w:sz="4" w:space="0"/>
              <w:right w:val="single" w:color="auto" w:sz="4" w:space="0"/>
            </w:tcBorders>
            <w:noWrap w:val="0"/>
            <w:vAlign w:val="center"/>
          </w:tcPr>
          <w:p w14:paraId="66DFB337">
            <w:pPr>
              <w:keepNext w:val="0"/>
              <w:keepLines w:val="0"/>
              <w:widowControl w:val="0"/>
              <w:suppressLineNumbers w:val="0"/>
              <w:overflowPunct w:val="0"/>
              <w:spacing w:before="0" w:beforeAutospacing="0" w:after="0" w:afterAutospacing="0"/>
              <w:ind w:left="0" w:right="0"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职称/资格证</w:t>
            </w:r>
          </w:p>
        </w:tc>
      </w:tr>
      <w:tr w14:paraId="1AB26F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A9C5691">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006B43E">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6C0DB2AE">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39F8F8A3">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4245D760">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6D88AE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6363205E">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BF1C409">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45AD8D67">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09C82C84">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0074DA3C">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7DEB82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5F462A32">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DAD6A12">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3CDE6E1B">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082C7B6C">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1CF63EC1">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40C789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5A2421B">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7341D12">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3145515D">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58299D4F">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332FBEE1">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47F84EA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39869724">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49B39A8">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40E970D6">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41144280">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1E4725AE">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28560E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480C91E9">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31C5EBCD">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7CF655E2">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046588DF">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04C0561B">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144CB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7FCB1665">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9C8DB24">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5D37AD73">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58F1CA6E">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3E60290D">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137EEB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04472DA0">
            <w:pPr>
              <w:keepNext w:val="0"/>
              <w:keepLines w:val="0"/>
              <w:widowControl w:val="0"/>
              <w:suppressLineNumbers w:val="0"/>
              <w:overflowPunct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8</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634F2D4">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27F4868D">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002169DF">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25619CF8">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r w14:paraId="4F3A03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14:paraId="0A73201D">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AE18317">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861" w:type="dxa"/>
            <w:tcBorders>
              <w:top w:val="single" w:color="auto" w:sz="4" w:space="0"/>
              <w:left w:val="single" w:color="auto" w:sz="4" w:space="0"/>
              <w:bottom w:val="single" w:color="auto" w:sz="4" w:space="0"/>
              <w:right w:val="single" w:color="auto" w:sz="4" w:space="0"/>
            </w:tcBorders>
            <w:noWrap w:val="0"/>
            <w:vAlign w:val="center"/>
          </w:tcPr>
          <w:p w14:paraId="2AB45787">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3FD727DC">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c>
          <w:tcPr>
            <w:tcW w:w="2541" w:type="dxa"/>
            <w:tcBorders>
              <w:top w:val="single" w:color="auto" w:sz="4" w:space="0"/>
              <w:left w:val="single" w:color="auto" w:sz="4" w:space="0"/>
              <w:bottom w:val="single" w:color="auto" w:sz="4" w:space="0"/>
              <w:right w:val="single" w:color="auto" w:sz="4" w:space="0"/>
            </w:tcBorders>
            <w:noWrap w:val="0"/>
            <w:vAlign w:val="center"/>
          </w:tcPr>
          <w:p w14:paraId="6997703A">
            <w:pPr>
              <w:keepNext w:val="0"/>
              <w:keepLines w:val="0"/>
              <w:widowControl w:val="0"/>
              <w:suppressLineNumbers w:val="0"/>
              <w:overflowPunct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tc>
      </w:tr>
    </w:tbl>
    <w:p w14:paraId="5AC71406">
      <w:pPr>
        <w:keepNext w:val="0"/>
        <w:keepLines w:val="0"/>
        <w:pageBreakBefore w:val="0"/>
        <w:kinsoku/>
        <w:wordWrap/>
        <w:overflowPunct/>
        <w:topLinePunct w:val="0"/>
        <w:autoSpaceDE/>
        <w:autoSpaceDN/>
        <w:bidi w:val="0"/>
        <w:spacing w:after="0" w:line="36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注：1.本表可根据需要增减。</w:t>
      </w:r>
    </w:p>
    <w:p w14:paraId="42CCD67F">
      <w:pPr>
        <w:keepNext w:val="0"/>
        <w:keepLines w:val="0"/>
        <w:pageBreakBefore w:val="0"/>
        <w:kinsoku/>
        <w:wordWrap/>
        <w:overflowPunct/>
        <w:topLinePunct w:val="0"/>
        <w:autoSpaceDE/>
        <w:autoSpaceDN/>
        <w:bidi w:val="0"/>
        <w:spacing w:after="0" w:line="360" w:lineRule="exact"/>
        <w:ind w:firstLine="840" w:firstLineChars="4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2.按</w:t>
      </w:r>
      <w:r>
        <w:rPr>
          <w:rFonts w:hint="eastAsia" w:asciiTheme="minorEastAsia" w:hAnsiTheme="minorEastAsia" w:eastAsiaTheme="minorEastAsia" w:cstheme="minorEastAsia"/>
          <w:sz w:val="21"/>
          <w:szCs w:val="21"/>
          <w:highlight w:val="none"/>
          <w:lang w:val="zh-CN" w:eastAsia="zh-CN"/>
        </w:rPr>
        <w:t>第</w:t>
      </w:r>
      <w:r>
        <w:rPr>
          <w:rFonts w:hint="eastAsia" w:asciiTheme="minorEastAsia" w:hAnsiTheme="minorEastAsia" w:eastAsiaTheme="minorEastAsia" w:cstheme="minorEastAsia"/>
          <w:sz w:val="21"/>
          <w:szCs w:val="21"/>
          <w:highlight w:val="none"/>
          <w:lang w:val="en-US" w:eastAsia="zh-CN"/>
        </w:rPr>
        <w:t>五</w:t>
      </w:r>
      <w:r>
        <w:rPr>
          <w:rFonts w:hint="eastAsia" w:asciiTheme="minorEastAsia" w:hAnsiTheme="minorEastAsia" w:eastAsiaTheme="minorEastAsia" w:cstheme="minorEastAsia"/>
          <w:sz w:val="21"/>
          <w:szCs w:val="21"/>
          <w:highlight w:val="none"/>
          <w:lang w:val="zh-CN" w:eastAsia="zh-CN"/>
        </w:rPr>
        <w:t>章评标办法及</w:t>
      </w:r>
      <w:r>
        <w:rPr>
          <w:rFonts w:hint="eastAsia" w:asciiTheme="minorEastAsia" w:hAnsiTheme="minorEastAsia" w:eastAsiaTheme="minorEastAsia" w:cstheme="minorEastAsia"/>
          <w:sz w:val="21"/>
          <w:szCs w:val="21"/>
          <w:highlight w:val="none"/>
          <w:lang w:val="en-US" w:eastAsia="zh-CN"/>
        </w:rPr>
        <w:t>评分标准资信评审要求后附证明材料。</w:t>
      </w:r>
    </w:p>
    <w:p w14:paraId="3EF9F0DF">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0"/>
        <w:rPr>
          <w:rFonts w:hint="eastAsia" w:ascii="宋体" w:hAnsi="宋体" w:eastAsia="宋体" w:cs="宋体"/>
          <w:b w:val="0"/>
          <w:bCs w:val="0"/>
          <w:i w:val="0"/>
          <w:iCs w:val="0"/>
          <w:caps w:val="0"/>
          <w:color w:val="auto"/>
          <w:spacing w:val="0"/>
          <w:sz w:val="21"/>
          <w:szCs w:val="21"/>
          <w:highlight w:val="none"/>
          <w:shd w:val="clear" w:color="auto" w:fill="auto"/>
        </w:rPr>
      </w:pPr>
    </w:p>
    <w:p w14:paraId="2F70EB26">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420" w:firstLineChars="200"/>
        <w:rPr>
          <w:rFonts w:hint="eastAsia" w:ascii="宋体" w:hAnsi="宋体" w:eastAsia="宋体" w:cs="宋体"/>
          <w:b w:val="0"/>
          <w:bCs w:val="0"/>
          <w:i w:val="0"/>
          <w:iCs w:val="0"/>
          <w:caps w:val="0"/>
          <w:color w:val="auto"/>
          <w:spacing w:val="0"/>
          <w:sz w:val="21"/>
          <w:szCs w:val="21"/>
          <w:highlight w:val="none"/>
          <w:u w:val="singl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投 标</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color w:val="auto"/>
          <w:kern w:val="2"/>
          <w:sz w:val="21"/>
          <w:szCs w:val="21"/>
          <w:highlight w:val="none"/>
          <w:u w:val="single"/>
          <w:lang w:val="en-US" w:eastAsia="zh-CN" w:bidi="ar"/>
        </w:rPr>
        <w:t>盖单位公章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69515B54">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420" w:firstLineChars="200"/>
        <w:rPr>
          <w:rFonts w:hint="eastAsia" w:ascii="宋体" w:hAnsi="宋体" w:eastAsia="宋体" w:cs="宋体"/>
          <w:b w:val="0"/>
          <w:bCs w:val="0"/>
          <w:i w:val="0"/>
          <w:iCs w:val="0"/>
          <w:caps w:val="0"/>
          <w:color w:val="auto"/>
          <w:spacing w:val="0"/>
          <w:sz w:val="21"/>
          <w:szCs w:val="21"/>
          <w:highlight w:val="none"/>
          <w:shd w:val="clear" w:color="auto" w:fill="auto"/>
        </w:rPr>
      </w:pPr>
      <w:r>
        <w:rPr>
          <w:rFonts w:hint="eastAsia" w:ascii="宋体" w:hAnsi="宋体" w:eastAsia="宋体" w:cs="宋体"/>
          <w:b w:val="0"/>
          <w:bCs w:val="0"/>
          <w:i w:val="0"/>
          <w:iCs w:val="0"/>
          <w:caps w:val="0"/>
          <w:color w:val="auto"/>
          <w:spacing w:val="0"/>
          <w:sz w:val="21"/>
          <w:szCs w:val="21"/>
          <w:highlight w:val="none"/>
          <w:shd w:val="clear" w:color="auto" w:fill="auto"/>
        </w:rPr>
        <w:t>法定代表人：</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  </w:t>
      </w:r>
      <w:r>
        <w:rPr>
          <w:rFonts w:hint="eastAsia" w:ascii="宋体" w:hAnsi="宋体" w:eastAsia="宋体" w:cs="宋体"/>
          <w:b w:val="0"/>
          <w:bCs w:val="0"/>
          <w:i w:val="0"/>
          <w:iCs w:val="0"/>
          <w:caps w:val="0"/>
          <w:color w:val="auto"/>
          <w:spacing w:val="0"/>
          <w:sz w:val="21"/>
          <w:szCs w:val="21"/>
          <w:highlight w:val="none"/>
          <w:u w:val="singl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u w:val="single"/>
          <w:shd w:val="clear" w:color="auto" w:fill="auto"/>
        </w:rPr>
        <w:t>（</w:t>
      </w:r>
      <w:r>
        <w:rPr>
          <w:rFonts w:hint="eastAsia" w:asciiTheme="minorEastAsia" w:hAnsiTheme="minorEastAsia" w:eastAsiaTheme="minorEastAsia" w:cstheme="minorEastAsia"/>
          <w:b w:val="0"/>
          <w:bCs w:val="0"/>
          <w:kern w:val="0"/>
          <w:sz w:val="21"/>
          <w:szCs w:val="21"/>
          <w:highlight w:val="none"/>
          <w:u w:val="single"/>
          <w:lang w:val="en-US" w:eastAsia="zh-CN" w:bidi="ar-SA"/>
        </w:rPr>
        <w:t>签字或盖章</w:t>
      </w:r>
      <w:r>
        <w:rPr>
          <w:rFonts w:hint="eastAsia" w:ascii="宋体" w:hAnsi="宋体" w:eastAsia="宋体" w:cs="宋体"/>
          <w:b w:val="0"/>
          <w:bCs w:val="0"/>
          <w:i w:val="0"/>
          <w:iCs w:val="0"/>
          <w:caps w:val="0"/>
          <w:color w:val="auto"/>
          <w:spacing w:val="0"/>
          <w:sz w:val="21"/>
          <w:szCs w:val="21"/>
          <w:highlight w:val="none"/>
          <w:u w:val="single"/>
          <w:shd w:val="clear" w:color="auto" w:fill="auto"/>
        </w:rPr>
        <w:t>）</w:t>
      </w:r>
    </w:p>
    <w:p w14:paraId="296AA269">
      <w:pPr>
        <w:keepNext w:val="0"/>
        <w:keepLines w:val="0"/>
        <w:widowControl w:val="0"/>
        <w:suppressLineNumbers w:val="0"/>
        <w:overflowPunct w:val="0"/>
        <w:spacing w:before="0" w:beforeAutospacing="0" w:after="0" w:afterAutospacing="0" w:line="360" w:lineRule="auto"/>
        <w:ind w:left="0" w:right="0" w:firstLine="1260" w:firstLineChars="600"/>
        <w:jc w:val="both"/>
        <w:rPr>
          <w:rFonts w:hint="eastAsia" w:ascii="宋体" w:hAnsi="宋体" w:eastAsia="宋体" w:cs="宋体"/>
          <w:b/>
          <w:bCs/>
          <w:color w:val="auto"/>
          <w:kern w:val="2"/>
          <w:sz w:val="32"/>
          <w:szCs w:val="32"/>
          <w:highlight w:val="none"/>
          <w:lang w:val="en-US" w:eastAsia="zh-CN" w:bidi="ar"/>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年  月</w:t>
      </w:r>
      <w:r>
        <w:rPr>
          <w:rFonts w:hint="eastAsia" w:ascii="宋体" w:hAnsi="宋体" w:eastAsia="宋体" w:cs="宋体"/>
          <w:b w:val="0"/>
          <w:bCs w:val="0"/>
          <w:i w:val="0"/>
          <w:iCs w:val="0"/>
          <w:caps w:val="0"/>
          <w:color w:val="auto"/>
          <w:spacing w:val="0"/>
          <w:sz w:val="21"/>
          <w:szCs w:val="21"/>
          <w:highlight w:val="none"/>
          <w:shd w:val="clear" w:color="auto" w:fill="auto"/>
          <w:lang w:val="en-US" w:eastAsia="zh-CN"/>
        </w:rPr>
        <w:t xml:space="preserve"> </w:t>
      </w:r>
      <w:r>
        <w:rPr>
          <w:rFonts w:hint="eastAsia" w:ascii="宋体" w:hAnsi="宋体" w:eastAsia="宋体" w:cs="宋体"/>
          <w:b w:val="0"/>
          <w:bCs w:val="0"/>
          <w:i w:val="0"/>
          <w:iCs w:val="0"/>
          <w:caps w:val="0"/>
          <w:color w:val="auto"/>
          <w:spacing w:val="0"/>
          <w:sz w:val="21"/>
          <w:szCs w:val="21"/>
          <w:highlight w:val="none"/>
          <w:shd w:val="clear" w:color="auto" w:fill="auto"/>
        </w:rPr>
        <w:t> 日</w:t>
      </w:r>
    </w:p>
    <w:p w14:paraId="10943CE9">
      <w:pPr>
        <w:pStyle w:val="6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00" w:afterAutospacing="0" w:line="360" w:lineRule="auto"/>
        <w:ind w:left="0" w:right="0" w:firstLine="0"/>
        <w:rPr>
          <w:rFonts w:hint="eastAsia" w:ascii="宋体" w:hAnsi="宋体" w:eastAsia="宋体" w:cs="宋体"/>
          <w:b w:val="0"/>
          <w:bCs w:val="0"/>
          <w:i w:val="0"/>
          <w:iCs w:val="0"/>
          <w:caps w:val="0"/>
          <w:color w:val="auto"/>
          <w:spacing w:val="0"/>
          <w:sz w:val="21"/>
          <w:szCs w:val="21"/>
          <w:highlight w:val="none"/>
          <w:shd w:val="clear" w:color="auto" w:fill="auto"/>
        </w:rPr>
      </w:pPr>
    </w:p>
    <w:p w14:paraId="448F6395">
      <w:pPr>
        <w:pStyle w:val="18"/>
        <w:keepNext w:val="0"/>
        <w:keepLines w:val="0"/>
        <w:pageBreakBefore w:val="0"/>
        <w:widowControl w:val="0"/>
        <w:wordWrap/>
        <w:topLinePunct w:val="0"/>
        <w:bidi w:val="0"/>
        <w:adjustRightInd/>
        <w:snapToGrid/>
        <w:spacing w:after="0" w:line="360" w:lineRule="exact"/>
        <w:ind w:right="0"/>
        <w:jc w:val="left"/>
        <w:rPr>
          <w:rStyle w:val="475"/>
          <w:rFonts w:hint="eastAsia" w:ascii="宋体" w:hAnsi="宋体" w:eastAsia="宋体" w:cs="宋体"/>
          <w:bCs/>
          <w:color w:val="000000"/>
          <w:sz w:val="32"/>
          <w:szCs w:val="32"/>
          <w:highlight w:val="none"/>
          <w:lang w:val="zh-CN" w:eastAsia="zh-CN"/>
        </w:rPr>
      </w:pPr>
    </w:p>
    <w:p w14:paraId="12A1E3A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376B17F">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77F1841">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6842D86">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774DB8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1C3EDF7">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C5FC84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2355BB3">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6FA8B1F">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C21381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DD63B9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C855B9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B33CD63">
      <w:pPr>
        <w:pStyle w:val="18"/>
        <w:keepNext w:val="0"/>
        <w:keepLines w:val="0"/>
        <w:pageBreakBefore w:val="0"/>
        <w:widowControl w:val="0"/>
        <w:wordWrap/>
        <w:topLinePunct w:val="0"/>
        <w:bidi w:val="0"/>
        <w:adjustRightInd/>
        <w:snapToGrid/>
        <w:spacing w:after="0" w:line="360" w:lineRule="exact"/>
        <w:ind w:right="0"/>
        <w:jc w:val="left"/>
        <w:rPr>
          <w:rStyle w:val="475"/>
          <w:rFonts w:hint="eastAsia" w:ascii="宋体" w:hAnsi="宋体" w:eastAsia="宋体" w:cs="宋体"/>
          <w:bCs/>
          <w:color w:val="000000"/>
          <w:sz w:val="32"/>
          <w:szCs w:val="32"/>
          <w:highlight w:val="none"/>
          <w:lang w:val="zh-CN" w:eastAsia="zh-CN"/>
        </w:rPr>
      </w:pPr>
    </w:p>
    <w:p w14:paraId="73B9F033">
      <w:pPr>
        <w:pStyle w:val="18"/>
        <w:keepNext w:val="0"/>
        <w:keepLines w:val="0"/>
        <w:pageBreakBefore w:val="0"/>
        <w:widowControl w:val="0"/>
        <w:wordWrap/>
        <w:topLinePunct w:val="0"/>
        <w:bidi w:val="0"/>
        <w:adjustRightInd/>
        <w:snapToGrid/>
        <w:spacing w:after="0" w:line="360" w:lineRule="exact"/>
        <w:ind w:right="0" w:firstLine="900" w:firstLineChars="300"/>
        <w:jc w:val="both"/>
        <w:rPr>
          <w:rStyle w:val="475"/>
          <w:rFonts w:hint="eastAsia" w:ascii="宋体" w:hAnsi="宋体" w:eastAsia="宋体" w:cs="宋体"/>
          <w:bCs/>
          <w:color w:val="000000"/>
          <w:sz w:val="32"/>
          <w:szCs w:val="32"/>
          <w:highlight w:val="none"/>
          <w:lang w:val="zh-CN" w:eastAsia="zh-CN"/>
        </w:rPr>
      </w:pPr>
      <w:r>
        <w:rPr>
          <w:rFonts w:hint="eastAsia" w:ascii="宋体" w:hAnsi="宋体" w:eastAsia="宋体" w:cs="宋体"/>
          <w:b w:val="0"/>
          <w:bCs w:val="0"/>
          <w:color w:val="000000"/>
          <w:sz w:val="30"/>
          <w:szCs w:val="30"/>
          <w:highlight w:val="none"/>
          <w:lang w:val="en-US" w:eastAsia="zh-CN"/>
        </w:rPr>
        <w:br w:type="page"/>
      </w:r>
    </w:p>
    <w:p w14:paraId="529B5553">
      <w:pPr>
        <w:pStyle w:val="18"/>
        <w:keepNext w:val="0"/>
        <w:keepLines w:val="0"/>
        <w:pageBreakBefore w:val="0"/>
        <w:widowControl w:val="0"/>
        <w:wordWrap/>
        <w:topLinePunct w:val="0"/>
        <w:bidi w:val="0"/>
        <w:adjustRightInd/>
        <w:snapToGrid/>
        <w:spacing w:after="0" w:line="360" w:lineRule="exact"/>
        <w:ind w:left="0" w:leftChars="0" w:right="0" w:firstLine="960" w:firstLineChars="300"/>
        <w:jc w:val="both"/>
        <w:rPr>
          <w:rStyle w:val="475"/>
          <w:rFonts w:hint="eastAsia" w:ascii="宋体" w:hAnsi="宋体" w:eastAsia="宋体" w:cs="宋体"/>
          <w:bCs/>
          <w:color w:val="000000"/>
          <w:sz w:val="32"/>
          <w:szCs w:val="32"/>
          <w:highlight w:val="none"/>
          <w:lang w:val="zh-CN" w:eastAsia="zh-CN"/>
        </w:rPr>
      </w:pPr>
    </w:p>
    <w:p w14:paraId="7C2A4B2A">
      <w:pPr>
        <w:pStyle w:val="18"/>
        <w:keepNext w:val="0"/>
        <w:keepLines w:val="0"/>
        <w:pageBreakBefore w:val="0"/>
        <w:widowControl w:val="0"/>
        <w:wordWrap/>
        <w:topLinePunct w:val="0"/>
        <w:bidi w:val="0"/>
        <w:adjustRightInd/>
        <w:snapToGrid/>
        <w:spacing w:after="0" w:line="360" w:lineRule="exact"/>
        <w:ind w:left="0" w:leftChars="0" w:right="0" w:firstLine="1920" w:firstLineChars="600"/>
        <w:jc w:val="both"/>
        <w:rPr>
          <w:rStyle w:val="475"/>
          <w:rFonts w:hint="eastAsia" w:ascii="宋体" w:hAnsi="宋体" w:eastAsia="宋体" w:cs="宋体"/>
          <w:bCs/>
          <w:color w:val="000000"/>
          <w:sz w:val="32"/>
          <w:szCs w:val="32"/>
          <w:highlight w:val="none"/>
          <w:lang w:val="zh-CN" w:eastAsia="zh-CN"/>
        </w:rPr>
      </w:pPr>
      <w:r>
        <w:rPr>
          <w:rStyle w:val="475"/>
          <w:rFonts w:hint="eastAsia" w:ascii="宋体" w:hAnsi="宋体" w:eastAsia="宋体" w:cs="宋体"/>
          <w:bCs/>
          <w:color w:val="000000"/>
          <w:sz w:val="32"/>
          <w:szCs w:val="32"/>
          <w:highlight w:val="none"/>
          <w:lang w:val="zh-CN" w:eastAsia="zh-CN"/>
        </w:rPr>
        <w:t>评标办法中的技术部分格式由投标人自拟</w:t>
      </w:r>
      <w:r>
        <w:rPr>
          <w:rStyle w:val="475"/>
          <w:rFonts w:hint="eastAsia" w:ascii="宋体" w:hAnsi="宋体" w:cs="宋体"/>
          <w:bCs/>
          <w:color w:val="000000"/>
          <w:sz w:val="32"/>
          <w:szCs w:val="32"/>
          <w:highlight w:val="none"/>
          <w:lang w:val="zh-CN" w:eastAsia="zh-CN"/>
        </w:rPr>
        <w:t>。</w:t>
      </w:r>
    </w:p>
    <w:p w14:paraId="5FA7BF9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3BAD9F3">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89A227E">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4A3AF7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7A65438">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42F2AF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CE114A8">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C1C74BE">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69D92C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234660A">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CBECE9F">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3818496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A33F2F1">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C73F99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98D1E9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FA3506F">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DF35242">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7F5E69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F46DAD7">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23D0D52C">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03855C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5BC1527">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C1140FB">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34F3D81">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A205111">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9B448A5">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9B5E2F4">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2780665">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49D595B">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6268B31">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1122100">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4608D215">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D3EA2F5">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6110EFBE">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719557D4">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00EE02C9">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56484F4B">
      <w:pPr>
        <w:pStyle w:val="18"/>
        <w:keepNext w:val="0"/>
        <w:keepLines w:val="0"/>
        <w:pageBreakBefore w:val="0"/>
        <w:widowControl w:val="0"/>
        <w:wordWrap/>
        <w:topLinePunct w:val="0"/>
        <w:bidi w:val="0"/>
        <w:adjustRightInd/>
        <w:snapToGrid/>
        <w:spacing w:after="0" w:line="360" w:lineRule="exact"/>
        <w:ind w:left="0" w:leftChars="0" w:right="0" w:firstLine="3840" w:firstLineChars="1200"/>
        <w:jc w:val="both"/>
        <w:rPr>
          <w:rStyle w:val="475"/>
          <w:rFonts w:hint="eastAsia" w:ascii="宋体" w:hAnsi="宋体" w:eastAsia="宋体" w:cs="宋体"/>
          <w:bCs/>
          <w:color w:val="000000"/>
          <w:sz w:val="32"/>
          <w:szCs w:val="32"/>
          <w:highlight w:val="none"/>
          <w:lang w:val="zh-CN" w:eastAsia="zh-CN"/>
        </w:rPr>
      </w:pPr>
    </w:p>
    <w:p w14:paraId="17A5D990">
      <w:pPr>
        <w:pStyle w:val="18"/>
        <w:keepNext w:val="0"/>
        <w:keepLines w:val="0"/>
        <w:pageBreakBefore w:val="0"/>
        <w:widowControl w:val="0"/>
        <w:wordWrap/>
        <w:topLinePunct w:val="0"/>
        <w:bidi w:val="0"/>
        <w:adjustRightInd/>
        <w:snapToGrid/>
        <w:spacing w:after="0" w:line="360" w:lineRule="exact"/>
        <w:ind w:left="0" w:leftChars="0" w:right="0" w:firstLine="4160" w:firstLineChars="1300"/>
        <w:jc w:val="both"/>
        <w:rPr>
          <w:rStyle w:val="475"/>
          <w:rFonts w:hint="eastAsia" w:ascii="宋体" w:hAnsi="宋体" w:eastAsia="宋体" w:cs="宋体"/>
          <w:bCs/>
          <w:color w:val="000000"/>
          <w:sz w:val="32"/>
          <w:szCs w:val="32"/>
          <w:highlight w:val="none"/>
          <w:lang w:val="en-US" w:eastAsia="zh-CN"/>
        </w:rPr>
      </w:pPr>
      <w:r>
        <w:rPr>
          <w:rStyle w:val="475"/>
          <w:rFonts w:hint="eastAsia" w:ascii="宋体" w:hAnsi="宋体" w:eastAsia="宋体" w:cs="宋体"/>
          <w:bCs/>
          <w:color w:val="000000"/>
          <w:sz w:val="32"/>
          <w:szCs w:val="32"/>
          <w:highlight w:val="none"/>
          <w:lang w:val="zh-CN" w:eastAsia="zh-CN"/>
        </w:rPr>
        <w:t>报价文件</w:t>
      </w:r>
      <w:r>
        <w:rPr>
          <w:rStyle w:val="475"/>
          <w:rFonts w:hint="eastAsia" w:ascii="宋体" w:hAnsi="宋体" w:eastAsia="宋体" w:cs="宋体"/>
          <w:bCs/>
          <w:color w:val="000000"/>
          <w:sz w:val="32"/>
          <w:szCs w:val="32"/>
          <w:highlight w:val="none"/>
          <w:lang w:val="en-US" w:eastAsia="zh-CN"/>
        </w:rPr>
        <w:t>目录</w:t>
      </w:r>
    </w:p>
    <w:p w14:paraId="336F5257">
      <w:pPr>
        <w:pStyle w:val="18"/>
        <w:keepNext w:val="0"/>
        <w:keepLines w:val="0"/>
        <w:pageBreakBefore w:val="0"/>
        <w:widowControl w:val="0"/>
        <w:wordWrap/>
        <w:topLinePunct w:val="0"/>
        <w:bidi w:val="0"/>
        <w:adjustRightInd/>
        <w:snapToGrid/>
        <w:spacing w:after="0" w:line="360" w:lineRule="exact"/>
        <w:ind w:left="0" w:leftChars="0" w:right="0" w:firstLine="420" w:firstLineChars="200"/>
        <w:jc w:val="both"/>
        <w:rPr>
          <w:rStyle w:val="475"/>
          <w:rFonts w:hint="eastAsia" w:ascii="宋体" w:hAnsi="宋体" w:eastAsia="宋体" w:cs="宋体"/>
          <w:bCs/>
          <w:color w:val="000000"/>
          <w:sz w:val="21"/>
          <w:szCs w:val="21"/>
          <w:highlight w:val="none"/>
          <w:lang w:val="zh-CN" w:eastAsia="zh-CN"/>
        </w:rPr>
      </w:pPr>
    </w:p>
    <w:p w14:paraId="795A5567">
      <w:pPr>
        <w:pStyle w:val="18"/>
        <w:keepNext w:val="0"/>
        <w:keepLines w:val="0"/>
        <w:pageBreakBefore w:val="0"/>
        <w:widowControl w:val="0"/>
        <w:wordWrap/>
        <w:topLinePunct w:val="0"/>
        <w:bidi w:val="0"/>
        <w:adjustRightInd/>
        <w:snapToGrid/>
        <w:spacing w:after="0" w:line="360" w:lineRule="exact"/>
        <w:ind w:left="0" w:leftChars="0" w:right="0" w:firstLine="480" w:firstLineChars="200"/>
        <w:jc w:val="both"/>
        <w:rPr>
          <w:rStyle w:val="475"/>
          <w:rFonts w:hint="eastAsia" w:ascii="宋体" w:hAnsi="宋体" w:eastAsia="宋体" w:cs="宋体"/>
          <w:bCs/>
          <w:color w:val="000000"/>
          <w:sz w:val="24"/>
          <w:szCs w:val="24"/>
          <w:highlight w:val="none"/>
          <w:lang w:val="zh-CN" w:eastAsia="zh-CN"/>
        </w:rPr>
      </w:pPr>
      <w:r>
        <w:rPr>
          <w:rStyle w:val="475"/>
          <w:rFonts w:hint="eastAsia" w:ascii="宋体" w:hAnsi="宋体" w:eastAsia="宋体" w:cs="宋体"/>
          <w:bCs/>
          <w:color w:val="000000"/>
          <w:sz w:val="24"/>
          <w:szCs w:val="24"/>
          <w:highlight w:val="none"/>
          <w:lang w:val="zh-CN" w:eastAsia="zh-CN"/>
        </w:rPr>
        <w:t>【报价文件】包括以下内容：</w:t>
      </w:r>
    </w:p>
    <w:p w14:paraId="7BE6A99A">
      <w:pPr>
        <w:pStyle w:val="18"/>
        <w:keepNext w:val="0"/>
        <w:keepLines w:val="0"/>
        <w:pageBreakBefore w:val="0"/>
        <w:widowControl w:val="0"/>
        <w:wordWrap/>
        <w:topLinePunct w:val="0"/>
        <w:bidi w:val="0"/>
        <w:adjustRightInd/>
        <w:snapToGrid/>
        <w:spacing w:after="0" w:line="360" w:lineRule="exact"/>
        <w:ind w:left="0" w:leftChars="0" w:right="0" w:firstLine="480" w:firstLineChars="200"/>
        <w:jc w:val="both"/>
        <w:rPr>
          <w:rStyle w:val="475"/>
          <w:rFonts w:hint="default" w:ascii="宋体" w:hAnsi="宋体" w:eastAsia="宋体" w:cs="宋体"/>
          <w:bCs/>
          <w:color w:val="000000"/>
          <w:sz w:val="24"/>
          <w:szCs w:val="24"/>
          <w:highlight w:val="none"/>
          <w:lang w:val="en-US" w:eastAsia="zh-CN"/>
        </w:rPr>
      </w:pPr>
      <w:r>
        <w:rPr>
          <w:rStyle w:val="475"/>
          <w:rFonts w:hint="eastAsia" w:ascii="宋体" w:hAnsi="宋体" w:cs="宋体"/>
          <w:bCs/>
          <w:color w:val="000000"/>
          <w:sz w:val="24"/>
          <w:szCs w:val="24"/>
          <w:highlight w:val="none"/>
          <w:lang w:val="en-US" w:eastAsia="zh-CN"/>
        </w:rPr>
        <w:t>1、</w:t>
      </w:r>
      <w:r>
        <w:rPr>
          <w:rStyle w:val="475"/>
          <w:rFonts w:hint="eastAsia" w:ascii="宋体" w:hAnsi="宋体" w:eastAsia="宋体" w:cs="宋体"/>
          <w:bCs/>
          <w:color w:val="000000"/>
          <w:sz w:val="24"/>
          <w:szCs w:val="24"/>
          <w:highlight w:val="none"/>
          <w:lang w:val="zh-CN" w:eastAsia="zh-CN"/>
        </w:rPr>
        <w:t>开标一览表</w:t>
      </w:r>
      <w:r>
        <w:rPr>
          <w:rStyle w:val="475"/>
          <w:rFonts w:hint="eastAsia" w:ascii="宋体" w:hAnsi="宋体" w:cs="宋体"/>
          <w:bCs/>
          <w:color w:val="000000"/>
          <w:sz w:val="24"/>
          <w:szCs w:val="24"/>
          <w:highlight w:val="none"/>
          <w:lang w:val="zh-CN" w:eastAsia="zh-CN"/>
        </w:rPr>
        <w:t>。</w:t>
      </w:r>
    </w:p>
    <w:p w14:paraId="5B791E30">
      <w:pPr>
        <w:pStyle w:val="19"/>
        <w:rPr>
          <w:rStyle w:val="475"/>
          <w:rFonts w:hint="eastAsia" w:ascii="宋体" w:hAnsi="宋体" w:eastAsia="宋体" w:cs="宋体"/>
          <w:bCs/>
          <w:color w:val="000000"/>
          <w:sz w:val="24"/>
          <w:szCs w:val="24"/>
          <w:highlight w:val="none"/>
          <w:lang w:val="en-US" w:eastAsia="zh-CN"/>
        </w:rPr>
      </w:pPr>
    </w:p>
    <w:p w14:paraId="60C3103B">
      <w:pPr>
        <w:pStyle w:val="19"/>
        <w:rPr>
          <w:rStyle w:val="475"/>
          <w:rFonts w:hint="eastAsia" w:ascii="宋体" w:hAnsi="宋体" w:eastAsia="宋体" w:cs="宋体"/>
          <w:bCs/>
          <w:color w:val="000000"/>
          <w:sz w:val="24"/>
          <w:szCs w:val="24"/>
          <w:highlight w:val="none"/>
          <w:lang w:val="en-US" w:eastAsia="zh-CN"/>
        </w:rPr>
      </w:pPr>
    </w:p>
    <w:p w14:paraId="5D9D13A3">
      <w:pPr>
        <w:pStyle w:val="19"/>
        <w:rPr>
          <w:rStyle w:val="475"/>
          <w:rFonts w:hint="eastAsia" w:ascii="宋体" w:hAnsi="宋体" w:eastAsia="宋体" w:cs="宋体"/>
          <w:bCs/>
          <w:color w:val="000000"/>
          <w:sz w:val="24"/>
          <w:szCs w:val="24"/>
          <w:highlight w:val="none"/>
          <w:lang w:val="en-US" w:eastAsia="zh-CN"/>
        </w:rPr>
      </w:pPr>
    </w:p>
    <w:p w14:paraId="381A9FC8">
      <w:pPr>
        <w:pStyle w:val="19"/>
        <w:rPr>
          <w:rStyle w:val="475"/>
          <w:rFonts w:hint="eastAsia" w:ascii="宋体" w:hAnsi="宋体" w:eastAsia="宋体" w:cs="宋体"/>
          <w:bCs/>
          <w:color w:val="000000"/>
          <w:sz w:val="24"/>
          <w:szCs w:val="24"/>
          <w:highlight w:val="none"/>
          <w:lang w:val="en-US" w:eastAsia="zh-CN"/>
        </w:rPr>
      </w:pPr>
    </w:p>
    <w:p w14:paraId="348173EF">
      <w:pPr>
        <w:pStyle w:val="19"/>
        <w:rPr>
          <w:rStyle w:val="475"/>
          <w:rFonts w:hint="eastAsia" w:ascii="宋体" w:hAnsi="宋体" w:eastAsia="宋体" w:cs="宋体"/>
          <w:bCs/>
          <w:color w:val="000000"/>
          <w:sz w:val="24"/>
          <w:szCs w:val="24"/>
          <w:highlight w:val="none"/>
          <w:lang w:val="en-US" w:eastAsia="zh-CN"/>
        </w:rPr>
      </w:pPr>
    </w:p>
    <w:p w14:paraId="6BC6A043">
      <w:pPr>
        <w:pStyle w:val="19"/>
        <w:rPr>
          <w:rStyle w:val="475"/>
          <w:rFonts w:hint="eastAsia" w:ascii="宋体" w:hAnsi="宋体" w:eastAsia="宋体" w:cs="宋体"/>
          <w:bCs/>
          <w:color w:val="000000"/>
          <w:sz w:val="24"/>
          <w:szCs w:val="24"/>
          <w:highlight w:val="none"/>
          <w:lang w:val="en-US" w:eastAsia="zh-CN"/>
        </w:rPr>
      </w:pPr>
    </w:p>
    <w:p w14:paraId="1DD6E0AE">
      <w:pPr>
        <w:pStyle w:val="19"/>
        <w:rPr>
          <w:rStyle w:val="475"/>
          <w:rFonts w:hint="eastAsia" w:ascii="宋体" w:hAnsi="宋体" w:eastAsia="宋体" w:cs="宋体"/>
          <w:bCs/>
          <w:color w:val="000000"/>
          <w:sz w:val="24"/>
          <w:szCs w:val="24"/>
          <w:highlight w:val="none"/>
          <w:lang w:val="en-US" w:eastAsia="zh-CN"/>
        </w:rPr>
      </w:pPr>
    </w:p>
    <w:p w14:paraId="375ECC09">
      <w:pPr>
        <w:pStyle w:val="19"/>
        <w:rPr>
          <w:rStyle w:val="475"/>
          <w:rFonts w:hint="eastAsia" w:ascii="宋体" w:hAnsi="宋体" w:eastAsia="宋体" w:cs="宋体"/>
          <w:bCs/>
          <w:color w:val="000000"/>
          <w:sz w:val="24"/>
          <w:szCs w:val="24"/>
          <w:highlight w:val="none"/>
          <w:lang w:val="en-US" w:eastAsia="zh-CN"/>
        </w:rPr>
      </w:pPr>
    </w:p>
    <w:p w14:paraId="06A666E1">
      <w:pPr>
        <w:pStyle w:val="19"/>
        <w:rPr>
          <w:rStyle w:val="475"/>
          <w:rFonts w:hint="eastAsia" w:ascii="宋体" w:hAnsi="宋体" w:eastAsia="宋体" w:cs="宋体"/>
          <w:bCs/>
          <w:color w:val="000000"/>
          <w:sz w:val="24"/>
          <w:szCs w:val="24"/>
          <w:highlight w:val="none"/>
          <w:lang w:val="en-US" w:eastAsia="zh-CN"/>
        </w:rPr>
      </w:pPr>
    </w:p>
    <w:p w14:paraId="1EC34633">
      <w:pPr>
        <w:pStyle w:val="19"/>
        <w:rPr>
          <w:rStyle w:val="475"/>
          <w:rFonts w:hint="eastAsia" w:ascii="宋体" w:hAnsi="宋体" w:eastAsia="宋体" w:cs="宋体"/>
          <w:bCs/>
          <w:color w:val="000000"/>
          <w:sz w:val="24"/>
          <w:szCs w:val="24"/>
          <w:highlight w:val="none"/>
          <w:lang w:val="en-US" w:eastAsia="zh-CN"/>
        </w:rPr>
      </w:pPr>
    </w:p>
    <w:p w14:paraId="7299E7DF">
      <w:pPr>
        <w:pStyle w:val="19"/>
        <w:rPr>
          <w:rStyle w:val="475"/>
          <w:rFonts w:hint="eastAsia" w:ascii="宋体" w:hAnsi="宋体" w:eastAsia="宋体" w:cs="宋体"/>
          <w:bCs/>
          <w:color w:val="000000"/>
          <w:sz w:val="24"/>
          <w:szCs w:val="24"/>
          <w:highlight w:val="none"/>
          <w:lang w:val="en-US" w:eastAsia="zh-CN"/>
        </w:rPr>
      </w:pPr>
    </w:p>
    <w:p w14:paraId="7E249C01">
      <w:pPr>
        <w:pStyle w:val="19"/>
        <w:rPr>
          <w:rStyle w:val="475"/>
          <w:rFonts w:hint="eastAsia" w:ascii="宋体" w:hAnsi="宋体" w:eastAsia="宋体" w:cs="宋体"/>
          <w:bCs/>
          <w:color w:val="000000"/>
          <w:sz w:val="24"/>
          <w:szCs w:val="24"/>
          <w:highlight w:val="none"/>
          <w:lang w:val="en-US" w:eastAsia="zh-CN"/>
        </w:rPr>
      </w:pPr>
    </w:p>
    <w:p w14:paraId="3FBDB044">
      <w:pPr>
        <w:pStyle w:val="19"/>
        <w:rPr>
          <w:rStyle w:val="475"/>
          <w:rFonts w:hint="eastAsia" w:ascii="宋体" w:hAnsi="宋体" w:eastAsia="宋体" w:cs="宋体"/>
          <w:bCs/>
          <w:color w:val="000000"/>
          <w:sz w:val="24"/>
          <w:szCs w:val="24"/>
          <w:highlight w:val="none"/>
          <w:lang w:val="en-US" w:eastAsia="zh-CN"/>
        </w:rPr>
      </w:pPr>
    </w:p>
    <w:p w14:paraId="326F02BD">
      <w:pPr>
        <w:pStyle w:val="19"/>
        <w:rPr>
          <w:rStyle w:val="475"/>
          <w:rFonts w:hint="eastAsia" w:ascii="宋体" w:hAnsi="宋体" w:eastAsia="宋体" w:cs="宋体"/>
          <w:bCs/>
          <w:color w:val="000000"/>
          <w:sz w:val="24"/>
          <w:szCs w:val="24"/>
          <w:highlight w:val="none"/>
          <w:lang w:val="en-US" w:eastAsia="zh-CN"/>
        </w:rPr>
      </w:pPr>
    </w:p>
    <w:p w14:paraId="5433D797">
      <w:pPr>
        <w:pStyle w:val="19"/>
        <w:rPr>
          <w:rStyle w:val="475"/>
          <w:rFonts w:hint="eastAsia" w:ascii="宋体" w:hAnsi="宋体" w:eastAsia="宋体" w:cs="宋体"/>
          <w:bCs/>
          <w:color w:val="000000"/>
          <w:sz w:val="24"/>
          <w:szCs w:val="24"/>
          <w:highlight w:val="none"/>
          <w:lang w:val="en-US" w:eastAsia="zh-CN"/>
        </w:rPr>
      </w:pPr>
    </w:p>
    <w:p w14:paraId="7C63616A">
      <w:pPr>
        <w:pStyle w:val="19"/>
        <w:rPr>
          <w:rStyle w:val="475"/>
          <w:rFonts w:hint="eastAsia" w:ascii="宋体" w:hAnsi="宋体" w:eastAsia="宋体" w:cs="宋体"/>
          <w:bCs/>
          <w:color w:val="000000"/>
          <w:sz w:val="24"/>
          <w:szCs w:val="24"/>
          <w:highlight w:val="none"/>
          <w:lang w:val="en-US" w:eastAsia="zh-CN"/>
        </w:rPr>
      </w:pPr>
    </w:p>
    <w:p w14:paraId="2DE1B801">
      <w:pPr>
        <w:pStyle w:val="19"/>
        <w:rPr>
          <w:rStyle w:val="475"/>
          <w:rFonts w:hint="eastAsia" w:ascii="宋体" w:hAnsi="宋体" w:eastAsia="宋体" w:cs="宋体"/>
          <w:bCs/>
          <w:color w:val="000000"/>
          <w:sz w:val="24"/>
          <w:szCs w:val="24"/>
          <w:highlight w:val="none"/>
          <w:lang w:val="en-US" w:eastAsia="zh-CN"/>
        </w:rPr>
      </w:pPr>
    </w:p>
    <w:p w14:paraId="1CC14936">
      <w:pPr>
        <w:pStyle w:val="19"/>
        <w:rPr>
          <w:rStyle w:val="475"/>
          <w:rFonts w:hint="eastAsia" w:ascii="宋体" w:hAnsi="宋体" w:eastAsia="宋体" w:cs="宋体"/>
          <w:bCs/>
          <w:color w:val="000000"/>
          <w:sz w:val="24"/>
          <w:szCs w:val="24"/>
          <w:highlight w:val="none"/>
          <w:lang w:val="en-US" w:eastAsia="zh-CN"/>
        </w:rPr>
      </w:pPr>
    </w:p>
    <w:p w14:paraId="5973230E">
      <w:pPr>
        <w:pStyle w:val="19"/>
        <w:rPr>
          <w:rStyle w:val="475"/>
          <w:rFonts w:hint="eastAsia" w:ascii="宋体" w:hAnsi="宋体" w:eastAsia="宋体" w:cs="宋体"/>
          <w:bCs/>
          <w:color w:val="000000"/>
          <w:sz w:val="24"/>
          <w:szCs w:val="24"/>
          <w:highlight w:val="none"/>
          <w:lang w:val="en-US" w:eastAsia="zh-CN"/>
        </w:rPr>
      </w:pPr>
    </w:p>
    <w:p w14:paraId="3D99729E">
      <w:pPr>
        <w:pStyle w:val="19"/>
        <w:rPr>
          <w:rStyle w:val="475"/>
          <w:rFonts w:hint="eastAsia" w:ascii="宋体" w:hAnsi="宋体" w:eastAsia="宋体" w:cs="宋体"/>
          <w:bCs/>
          <w:color w:val="000000"/>
          <w:sz w:val="24"/>
          <w:szCs w:val="24"/>
          <w:highlight w:val="none"/>
          <w:lang w:val="en-US" w:eastAsia="zh-CN"/>
        </w:rPr>
      </w:pPr>
    </w:p>
    <w:p w14:paraId="289D5604">
      <w:pPr>
        <w:pStyle w:val="19"/>
        <w:rPr>
          <w:rStyle w:val="475"/>
          <w:rFonts w:hint="eastAsia" w:ascii="宋体" w:hAnsi="宋体" w:eastAsia="宋体" w:cs="宋体"/>
          <w:bCs/>
          <w:color w:val="000000"/>
          <w:sz w:val="24"/>
          <w:szCs w:val="24"/>
          <w:highlight w:val="none"/>
          <w:lang w:val="en-US" w:eastAsia="zh-CN"/>
        </w:rPr>
      </w:pPr>
    </w:p>
    <w:p w14:paraId="35DD0575">
      <w:pPr>
        <w:pStyle w:val="19"/>
        <w:rPr>
          <w:rStyle w:val="475"/>
          <w:rFonts w:hint="eastAsia" w:ascii="宋体" w:hAnsi="宋体" w:eastAsia="宋体" w:cs="宋体"/>
          <w:bCs/>
          <w:color w:val="000000"/>
          <w:sz w:val="24"/>
          <w:szCs w:val="24"/>
          <w:highlight w:val="none"/>
          <w:lang w:val="en-US" w:eastAsia="zh-CN"/>
        </w:rPr>
      </w:pPr>
    </w:p>
    <w:p w14:paraId="1F27A491">
      <w:pPr>
        <w:pStyle w:val="19"/>
        <w:rPr>
          <w:rStyle w:val="475"/>
          <w:rFonts w:hint="eastAsia" w:ascii="宋体" w:hAnsi="宋体" w:eastAsia="宋体" w:cs="宋体"/>
          <w:bCs/>
          <w:color w:val="000000"/>
          <w:sz w:val="24"/>
          <w:szCs w:val="24"/>
          <w:highlight w:val="none"/>
          <w:lang w:val="en-US" w:eastAsia="zh-CN"/>
        </w:rPr>
      </w:pPr>
    </w:p>
    <w:p w14:paraId="3A9B7628">
      <w:pPr>
        <w:pStyle w:val="19"/>
        <w:rPr>
          <w:rStyle w:val="475"/>
          <w:rFonts w:hint="eastAsia" w:ascii="宋体" w:hAnsi="宋体" w:eastAsia="宋体" w:cs="宋体"/>
          <w:bCs/>
          <w:color w:val="000000"/>
          <w:sz w:val="24"/>
          <w:szCs w:val="24"/>
          <w:highlight w:val="none"/>
          <w:lang w:val="en-US" w:eastAsia="zh-CN"/>
        </w:rPr>
      </w:pPr>
    </w:p>
    <w:p w14:paraId="1FCF6D78">
      <w:pPr>
        <w:pStyle w:val="19"/>
        <w:rPr>
          <w:rStyle w:val="475"/>
          <w:rFonts w:hint="eastAsia" w:ascii="宋体" w:hAnsi="宋体" w:eastAsia="宋体" w:cs="宋体"/>
          <w:bCs/>
          <w:color w:val="000000"/>
          <w:sz w:val="24"/>
          <w:szCs w:val="24"/>
          <w:highlight w:val="none"/>
          <w:lang w:val="en-US" w:eastAsia="zh-CN"/>
        </w:rPr>
      </w:pPr>
    </w:p>
    <w:p w14:paraId="1C51C3C0">
      <w:pPr>
        <w:pStyle w:val="19"/>
        <w:rPr>
          <w:rStyle w:val="475"/>
          <w:rFonts w:hint="eastAsia" w:ascii="宋体" w:hAnsi="宋体" w:eastAsia="宋体" w:cs="宋体"/>
          <w:bCs/>
          <w:color w:val="000000"/>
          <w:sz w:val="24"/>
          <w:szCs w:val="24"/>
          <w:highlight w:val="none"/>
          <w:lang w:val="en-US" w:eastAsia="zh-CN"/>
        </w:rPr>
      </w:pPr>
    </w:p>
    <w:p w14:paraId="3FF9347D">
      <w:pPr>
        <w:pStyle w:val="19"/>
        <w:ind w:left="0" w:leftChars="0" w:firstLine="4056" w:firstLineChars="1300"/>
        <w:rPr>
          <w:rStyle w:val="475"/>
          <w:rFonts w:hint="eastAsia" w:ascii="宋体" w:hAnsi="宋体" w:eastAsia="宋体" w:cs="宋体"/>
          <w:bCs/>
          <w:color w:val="000000"/>
          <w:sz w:val="32"/>
          <w:szCs w:val="32"/>
          <w:highlight w:val="none"/>
          <w:lang w:val="zh-CN" w:eastAsia="zh-CN"/>
        </w:rPr>
      </w:pPr>
    </w:p>
    <w:p w14:paraId="1661DB0A">
      <w:pPr>
        <w:pStyle w:val="19"/>
        <w:ind w:left="0" w:leftChars="0" w:firstLine="4056" w:firstLineChars="1300"/>
        <w:rPr>
          <w:rStyle w:val="475"/>
          <w:rFonts w:hint="eastAsia" w:ascii="宋体" w:hAnsi="宋体" w:eastAsia="宋体" w:cs="宋体"/>
          <w:bCs/>
          <w:color w:val="000000"/>
          <w:sz w:val="32"/>
          <w:szCs w:val="32"/>
          <w:highlight w:val="none"/>
          <w:lang w:val="zh-CN" w:eastAsia="zh-CN"/>
        </w:rPr>
      </w:pPr>
    </w:p>
    <w:p w14:paraId="38DB948C">
      <w:pPr>
        <w:pStyle w:val="19"/>
        <w:ind w:left="0" w:leftChars="0" w:firstLine="4056" w:firstLineChars="1300"/>
        <w:rPr>
          <w:rStyle w:val="475"/>
          <w:rFonts w:hint="eastAsia" w:ascii="宋体" w:hAnsi="宋体" w:eastAsia="宋体" w:cs="宋体"/>
          <w:bCs/>
          <w:color w:val="000000"/>
          <w:sz w:val="32"/>
          <w:szCs w:val="32"/>
          <w:highlight w:val="none"/>
          <w:lang w:val="zh-CN" w:eastAsia="zh-CN"/>
        </w:rPr>
      </w:pPr>
    </w:p>
    <w:p w14:paraId="3B9BC719">
      <w:pPr>
        <w:pStyle w:val="19"/>
        <w:ind w:left="0" w:leftChars="0" w:firstLine="4056" w:firstLineChars="1300"/>
        <w:rPr>
          <w:rFonts w:hint="eastAsia" w:ascii="宋体" w:hAnsi="宋体" w:eastAsia="宋体" w:cs="宋体"/>
          <w:b w:val="0"/>
          <w:bCs w:val="0"/>
          <w:color w:val="000000"/>
          <w:sz w:val="32"/>
          <w:szCs w:val="32"/>
          <w:highlight w:val="none"/>
          <w:lang w:eastAsia="zh-CN"/>
        </w:rPr>
      </w:pPr>
      <w:r>
        <w:rPr>
          <w:rStyle w:val="475"/>
          <w:rFonts w:hint="eastAsia" w:ascii="宋体" w:hAnsi="宋体" w:eastAsia="宋体" w:cs="宋体"/>
          <w:bCs/>
          <w:color w:val="000000"/>
          <w:sz w:val="32"/>
          <w:szCs w:val="32"/>
          <w:highlight w:val="none"/>
          <w:lang w:val="zh-CN" w:eastAsia="zh-CN"/>
        </w:rPr>
        <w:t>开标一览表</w:t>
      </w:r>
    </w:p>
    <w:p w14:paraId="2C122CB1">
      <w:pPr>
        <w:keepNext w:val="0"/>
        <w:keepLines w:val="0"/>
        <w:pageBreakBefore w:val="0"/>
        <w:wordWrap/>
        <w:overflowPunct/>
        <w:topLinePunct w:val="0"/>
        <w:bidi w:val="0"/>
        <w:spacing w:line="360" w:lineRule="exact"/>
        <w:ind w:firstLine="210" w:firstLineChars="100"/>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Theme="minorEastAsia" w:hAnsiTheme="minorEastAsia" w:eastAsiaTheme="minorEastAsia" w:cstheme="minorEastAsia"/>
          <w:b w:val="0"/>
          <w:bCs w:val="0"/>
          <w:color w:val="000000"/>
          <w:sz w:val="21"/>
          <w:szCs w:val="21"/>
          <w:highlight w:val="none"/>
          <w:lang w:val="en-US" w:eastAsia="zh-CN"/>
        </w:rPr>
        <w:t xml:space="preserve">项目编号：               </w:t>
      </w:r>
      <w:r>
        <w:rPr>
          <w:rFonts w:hint="eastAsia" w:asciiTheme="minorEastAsia" w:hAnsiTheme="minorEastAsia" w:eastAsiaTheme="minorEastAsia" w:cstheme="minorEastAsia"/>
          <w:b w:val="0"/>
          <w:bCs w:val="0"/>
          <w:color w:val="000000"/>
          <w:sz w:val="21"/>
          <w:szCs w:val="21"/>
          <w:highlight w:val="none"/>
        </w:rPr>
        <w:t xml:space="preserve">               </w:t>
      </w:r>
      <w:r>
        <w:rPr>
          <w:rFonts w:hint="eastAsia" w:asciiTheme="minorEastAsia" w:hAnsiTheme="minorEastAsia" w:eastAsiaTheme="minorEastAsia" w:cstheme="minorEastAsia"/>
          <w:b w:val="0"/>
          <w:bCs w:val="0"/>
          <w:color w:val="000000"/>
          <w:sz w:val="21"/>
          <w:szCs w:val="21"/>
          <w:highlight w:val="none"/>
          <w:lang w:val="en-US" w:eastAsia="zh-CN"/>
        </w:rPr>
        <w:t xml:space="preserve">               </w:t>
      </w:r>
      <w:r>
        <w:rPr>
          <w:rFonts w:hint="eastAsia" w:asciiTheme="minorEastAsia" w:hAnsiTheme="minorEastAsia" w:eastAsiaTheme="minorEastAsia" w:cstheme="minorEastAsia"/>
          <w:b w:val="0"/>
          <w:bCs w:val="0"/>
          <w:color w:val="000000"/>
          <w:sz w:val="21"/>
          <w:szCs w:val="21"/>
          <w:highlight w:val="none"/>
        </w:rPr>
        <w:t xml:space="preserve"> </w:t>
      </w:r>
      <w:r>
        <w:rPr>
          <w:rFonts w:hint="eastAsia" w:asciiTheme="minorEastAsia" w:hAnsiTheme="minorEastAsia" w:eastAsiaTheme="minorEastAsia" w:cstheme="minorEastAsia"/>
          <w:b w:val="0"/>
          <w:bCs w:val="0"/>
          <w:color w:val="000000"/>
          <w:sz w:val="21"/>
          <w:szCs w:val="21"/>
          <w:highlight w:val="none"/>
          <w:lang w:val="en-US" w:eastAsia="zh-CN"/>
        </w:rPr>
        <w:t xml:space="preserve"> </w:t>
      </w:r>
    </w:p>
    <w:tbl>
      <w:tblPr>
        <w:tblStyle w:val="68"/>
        <w:tblW w:w="4858"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938"/>
        <w:gridCol w:w="5418"/>
      </w:tblGrid>
      <w:tr w14:paraId="3CD239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jc w:val="center"/>
        </w:trPr>
        <w:tc>
          <w:tcPr>
            <w:tcW w:w="2104" w:type="pct"/>
            <w:vAlign w:val="center"/>
          </w:tcPr>
          <w:p w14:paraId="3504E5C1">
            <w:pPr>
              <w:pStyle w:val="18"/>
              <w:spacing w:line="400" w:lineRule="exact"/>
              <w:ind w:left="0" w:leftChars="0" w:firstLine="210" w:firstLineChars="100"/>
              <w:jc w:val="center"/>
              <w:rPr>
                <w:rFonts w:hint="default" w:asciiTheme="minorEastAsia" w:hAnsiTheme="minorEastAsia" w:eastAsiaTheme="minorEastAsia" w:cstheme="minorEastAsia"/>
                <w:b w:val="0"/>
                <w:bCs w:val="0"/>
                <w:snapToGrid w:val="0"/>
                <w:color w:val="000000"/>
                <w:kern w:val="0"/>
                <w:sz w:val="21"/>
                <w:szCs w:val="21"/>
                <w:highlight w:val="none"/>
                <w:lang w:val="en-US" w:eastAsia="zh-CN"/>
              </w:rPr>
            </w:pPr>
            <w:r>
              <w:rPr>
                <w:rFonts w:hint="eastAsia" w:asciiTheme="minorEastAsia" w:hAnsiTheme="minorEastAsia" w:eastAsiaTheme="minorEastAsia" w:cstheme="minorEastAsia"/>
                <w:b w:val="0"/>
                <w:bCs w:val="0"/>
                <w:snapToGrid w:val="0"/>
                <w:color w:val="000000"/>
                <w:kern w:val="0"/>
                <w:sz w:val="21"/>
                <w:szCs w:val="21"/>
                <w:highlight w:val="none"/>
                <w:lang w:val="en-US" w:eastAsia="zh-CN"/>
              </w:rPr>
              <w:t>标项</w:t>
            </w:r>
            <w:r>
              <w:rPr>
                <w:rFonts w:hint="eastAsia" w:asciiTheme="minorEastAsia" w:hAnsiTheme="minorEastAsia" w:cstheme="minorEastAsia"/>
                <w:b w:val="0"/>
                <w:bCs w:val="0"/>
                <w:snapToGrid w:val="0"/>
                <w:color w:val="000000"/>
                <w:kern w:val="0"/>
                <w:sz w:val="21"/>
                <w:szCs w:val="21"/>
                <w:highlight w:val="none"/>
                <w:lang w:val="en-US" w:eastAsia="zh-CN"/>
              </w:rPr>
              <w:t>名称</w:t>
            </w:r>
          </w:p>
        </w:tc>
        <w:tc>
          <w:tcPr>
            <w:tcW w:w="2895" w:type="pct"/>
            <w:vAlign w:val="center"/>
          </w:tcPr>
          <w:p w14:paraId="332FCD0C">
            <w:pPr>
              <w:pStyle w:val="18"/>
              <w:spacing w:line="400" w:lineRule="exact"/>
              <w:ind w:left="0" w:leftChars="0" w:firstLine="0" w:firstLineChars="0"/>
              <w:jc w:val="center"/>
              <w:rPr>
                <w:rFonts w:hint="eastAsia" w:asciiTheme="minorEastAsia" w:hAnsiTheme="minorEastAsia" w:eastAsiaTheme="minorEastAsia" w:cstheme="minorEastAsia"/>
                <w:b w:val="0"/>
                <w:bCs w:val="0"/>
                <w:snapToGrid w:val="0"/>
                <w:color w:val="000000"/>
                <w:kern w:val="0"/>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lang w:val="en-US" w:eastAsia="zh-CN"/>
              </w:rPr>
              <w:t>合同履约期限</w:t>
            </w:r>
          </w:p>
        </w:tc>
      </w:tr>
      <w:tr w14:paraId="546752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7" w:hRule="atLeast"/>
          <w:jc w:val="center"/>
        </w:trPr>
        <w:tc>
          <w:tcPr>
            <w:tcW w:w="2104" w:type="pct"/>
            <w:vAlign w:val="top"/>
          </w:tcPr>
          <w:p w14:paraId="75AE3674">
            <w:pPr>
              <w:spacing w:line="400" w:lineRule="exact"/>
              <w:rPr>
                <w:rFonts w:hint="eastAsia" w:asciiTheme="minorEastAsia" w:hAnsiTheme="minorEastAsia" w:eastAsiaTheme="minorEastAsia" w:cstheme="minorEastAsia"/>
                <w:b w:val="0"/>
                <w:bCs w:val="0"/>
                <w:color w:val="000000"/>
                <w:sz w:val="21"/>
                <w:szCs w:val="21"/>
                <w:highlight w:val="none"/>
                <w:lang w:val="en-US" w:eastAsia="zh-CN"/>
              </w:rPr>
            </w:pPr>
          </w:p>
        </w:tc>
        <w:tc>
          <w:tcPr>
            <w:tcW w:w="2895" w:type="pct"/>
            <w:vAlign w:val="center"/>
          </w:tcPr>
          <w:p w14:paraId="59F1E691">
            <w:pPr>
              <w:spacing w:line="400" w:lineRule="exact"/>
              <w:rPr>
                <w:rFonts w:hint="eastAsia" w:asciiTheme="minorEastAsia" w:hAnsiTheme="minorEastAsia" w:eastAsiaTheme="minorEastAsia" w:cstheme="minorEastAsia"/>
                <w:b w:val="0"/>
                <w:bCs w:val="0"/>
                <w:color w:val="000000"/>
                <w:sz w:val="21"/>
                <w:szCs w:val="21"/>
                <w:highlight w:val="none"/>
                <w:lang w:val="en-US" w:eastAsia="zh-CN"/>
              </w:rPr>
            </w:pPr>
          </w:p>
        </w:tc>
      </w:tr>
      <w:tr w14:paraId="124678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83" w:hRule="atLeast"/>
          <w:jc w:val="center"/>
        </w:trPr>
        <w:tc>
          <w:tcPr>
            <w:tcW w:w="2104" w:type="pct"/>
            <w:tcBorders>
              <w:right w:val="single" w:color="auto" w:sz="4" w:space="0"/>
            </w:tcBorders>
            <w:vAlign w:val="center"/>
          </w:tcPr>
          <w:p w14:paraId="027F8C4D">
            <w:pPr>
              <w:pStyle w:val="18"/>
              <w:spacing w:line="400" w:lineRule="exact"/>
              <w:ind w:left="0" w:leftChars="0" w:firstLine="1260" w:firstLineChars="600"/>
              <w:jc w:val="both"/>
              <w:rPr>
                <w:rFonts w:hint="eastAsia" w:asciiTheme="minorEastAsia" w:hAnsiTheme="minorEastAsia" w:eastAsiaTheme="minorEastAsia" w:cstheme="minorEastAsia"/>
                <w:b w:val="0"/>
                <w:bCs w:val="0"/>
                <w:color w:val="000000"/>
                <w:kern w:val="0"/>
                <w:sz w:val="21"/>
                <w:szCs w:val="21"/>
                <w:highlight w:val="none"/>
                <w:u w:val="none"/>
                <w:lang w:val="en-US" w:eastAsia="zh-CN"/>
              </w:rPr>
            </w:pPr>
            <w:r>
              <w:rPr>
                <w:rFonts w:hint="eastAsia" w:asciiTheme="minorEastAsia" w:hAnsiTheme="minorEastAsia" w:eastAsiaTheme="minorEastAsia" w:cstheme="minorEastAsia"/>
                <w:b w:val="0"/>
                <w:bCs w:val="0"/>
                <w:snapToGrid w:val="0"/>
                <w:color w:val="000000"/>
                <w:kern w:val="0"/>
                <w:sz w:val="21"/>
                <w:szCs w:val="21"/>
                <w:highlight w:val="none"/>
                <w:lang w:val="en-US" w:eastAsia="zh-CN"/>
              </w:rPr>
              <w:t>2年投标总价：</w:t>
            </w:r>
          </w:p>
        </w:tc>
        <w:tc>
          <w:tcPr>
            <w:tcW w:w="2895" w:type="pct"/>
            <w:tcBorders>
              <w:left w:val="single" w:color="auto" w:sz="4" w:space="0"/>
            </w:tcBorders>
            <w:vAlign w:val="center"/>
          </w:tcPr>
          <w:p w14:paraId="010BF61B">
            <w:pPr>
              <w:pStyle w:val="18"/>
              <w:spacing w:line="400" w:lineRule="exact"/>
              <w:ind w:left="0" w:leftChars="0" w:firstLine="0" w:firstLineChars="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000000"/>
                <w:kern w:val="0"/>
                <w:sz w:val="21"/>
                <w:szCs w:val="21"/>
                <w:highlight w:val="none"/>
                <w:u w:val="none"/>
                <w:lang w:val="en-US" w:eastAsia="zh-CN"/>
              </w:rPr>
              <w:t>人民币</w:t>
            </w:r>
            <w:r>
              <w:rPr>
                <w:rFonts w:hint="eastAsia" w:asciiTheme="minorEastAsia" w:hAnsiTheme="minorEastAsia" w:eastAsiaTheme="minorEastAsia" w:cstheme="minorEastAsia"/>
                <w:b w:val="0"/>
                <w:bCs w:val="0"/>
                <w:color w:val="auto"/>
                <w:sz w:val="21"/>
                <w:szCs w:val="21"/>
                <w:highlight w:val="none"/>
              </w:rPr>
              <w:t>大写</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元整（¥</w:t>
            </w:r>
            <w:r>
              <w:rPr>
                <w:rFonts w:hint="eastAsia" w:asciiTheme="minorEastAsia" w:hAnsiTheme="minorEastAsia" w:eastAsiaTheme="minorEastAsia" w:cstheme="minorEastAsia"/>
                <w:b w:val="0"/>
                <w:bCs w:val="0"/>
                <w:color w:val="auto"/>
                <w:sz w:val="21"/>
                <w:szCs w:val="21"/>
                <w:highlight w:val="none"/>
                <w:u w:val="single"/>
                <w:lang w:val="en-US" w:eastAsia="zh-CN"/>
              </w:rPr>
              <w:t xml:space="preserve">         </w:t>
            </w:r>
            <w:r>
              <w:rPr>
                <w:rFonts w:hint="eastAsia" w:asciiTheme="minorEastAsia" w:hAnsiTheme="minorEastAsia" w:eastAsiaTheme="minorEastAsia" w:cstheme="minorEastAsia"/>
                <w:b w:val="0"/>
                <w:bCs w:val="0"/>
                <w:color w:val="auto"/>
                <w:sz w:val="21"/>
                <w:szCs w:val="21"/>
                <w:highlight w:val="none"/>
                <w:lang w:val="en-US" w:eastAsia="zh-CN"/>
              </w:rPr>
              <w:t>元）</w:t>
            </w:r>
            <w:r>
              <w:rPr>
                <w:rFonts w:hint="eastAsia" w:asciiTheme="minorEastAsia" w:hAnsiTheme="minorEastAsia" w:cstheme="minorEastAsia"/>
                <w:b w:val="0"/>
                <w:bCs w:val="0"/>
                <w:color w:val="auto"/>
                <w:sz w:val="21"/>
                <w:szCs w:val="21"/>
                <w:highlight w:val="none"/>
                <w:lang w:val="en-US" w:eastAsia="zh-CN"/>
              </w:rPr>
              <w:t>。</w:t>
            </w:r>
          </w:p>
        </w:tc>
      </w:tr>
    </w:tbl>
    <w:p w14:paraId="637FDFA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ind w:firstLine="420" w:firstLineChars="200"/>
        <w:textAlignment w:val="baseline"/>
        <w:rPr>
          <w:rFonts w:hint="eastAsia" w:ascii="宋体" w:hAnsi="宋体" w:eastAsia="宋体" w:cs="宋体"/>
          <w:b w:val="0"/>
          <w:bCs w:val="0"/>
          <w:sz w:val="21"/>
          <w:szCs w:val="21"/>
          <w:highlight w:val="none"/>
          <w:lang w:val="zh-CN" w:eastAsia="zh-CN"/>
        </w:rPr>
      </w:pPr>
      <w:r>
        <w:rPr>
          <w:rFonts w:hint="eastAsia" w:ascii="宋体" w:hAnsi="宋体" w:eastAsia="宋体" w:cs="宋体"/>
          <w:b w:val="0"/>
          <w:bCs w:val="0"/>
          <w:sz w:val="21"/>
          <w:szCs w:val="21"/>
          <w:highlight w:val="none"/>
          <w:lang w:val="en-US" w:eastAsia="zh-CN"/>
        </w:rPr>
        <w:t>注：1.报价一经涂改，应在涂改处加盖单位公章或者由法定代表人或授权委托人签字或盖章，否则其投标作无效标处理；</w:t>
      </w:r>
      <w:r>
        <w:rPr>
          <w:rFonts w:hint="eastAsia" w:ascii="宋体" w:hAnsi="宋体" w:eastAsia="宋体" w:cs="宋体"/>
          <w:b w:val="0"/>
          <w:bCs w:val="0"/>
          <w:sz w:val="21"/>
          <w:szCs w:val="21"/>
          <w:highlight w:val="none"/>
          <w:lang w:val="zh-CN" w:eastAsia="zh-CN"/>
        </w:rPr>
        <w:t>投标总价结果以人民币元为单位，保留到整数。</w:t>
      </w:r>
    </w:p>
    <w:p w14:paraId="2B62E0B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ind w:firstLine="420" w:firstLineChars="200"/>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2.此表不得自行增减，不提供此表格的将视为没有实质性响应</w:t>
      </w:r>
      <w:r>
        <w:rPr>
          <w:rFonts w:hint="eastAsia" w:ascii="宋体" w:hAnsi="宋体" w:cs="宋体"/>
          <w:b w:val="0"/>
          <w:bCs w:val="0"/>
          <w:sz w:val="21"/>
          <w:szCs w:val="21"/>
          <w:highlight w:val="none"/>
          <w:lang w:val="en-US" w:eastAsia="zh-CN"/>
        </w:rPr>
        <w:t>采购文件</w:t>
      </w:r>
      <w:r>
        <w:rPr>
          <w:rFonts w:hint="eastAsia" w:ascii="宋体" w:hAnsi="宋体" w:eastAsia="宋体" w:cs="宋体"/>
          <w:b w:val="0"/>
          <w:bCs w:val="0"/>
          <w:sz w:val="21"/>
          <w:szCs w:val="21"/>
          <w:highlight w:val="none"/>
          <w:lang w:val="en-US" w:eastAsia="zh-CN"/>
        </w:rPr>
        <w:t>。</w:t>
      </w:r>
    </w:p>
    <w:p w14:paraId="302AB65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textAlignment w:val="baseline"/>
        <w:rPr>
          <w:rFonts w:hint="eastAsia" w:asciiTheme="minorEastAsia" w:hAnsiTheme="minorEastAsia" w:cstheme="minorEastAsia"/>
          <w:b w:val="0"/>
          <w:bCs w:val="0"/>
          <w:sz w:val="21"/>
          <w:szCs w:val="21"/>
          <w:highlight w:val="none"/>
          <w:lang w:val="en-US" w:eastAsia="zh-CN"/>
        </w:rPr>
      </w:pPr>
    </w:p>
    <w:p w14:paraId="19B661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ind w:firstLine="420" w:firstLineChars="200"/>
        <w:textAlignment w:val="baseline"/>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cstheme="minorEastAsia"/>
          <w:b w:val="0"/>
          <w:bCs w:val="0"/>
          <w:sz w:val="21"/>
          <w:szCs w:val="21"/>
          <w:highlight w:val="none"/>
          <w:lang w:val="en-US" w:eastAsia="zh-CN"/>
        </w:rPr>
        <w:t>投标人</w:t>
      </w:r>
      <w:r>
        <w:rPr>
          <w:rFonts w:hint="eastAsia" w:asciiTheme="minorEastAsia" w:hAnsiTheme="minorEastAsia" w:eastAsiaTheme="minorEastAsia" w:cstheme="minorEastAsia"/>
          <w:b w:val="0"/>
          <w:bCs w:val="0"/>
          <w:sz w:val="21"/>
          <w:szCs w:val="21"/>
          <w:highlight w:val="none"/>
          <w:lang w:val="en-US" w:eastAsia="zh-CN"/>
        </w:rPr>
        <w:t>（</w:t>
      </w:r>
      <w:r>
        <w:rPr>
          <w:rFonts w:hint="eastAsia" w:asciiTheme="minorEastAsia" w:hAnsiTheme="minorEastAsia" w:cstheme="minorEastAsia"/>
          <w:b w:val="0"/>
          <w:bCs w:val="0"/>
          <w:sz w:val="21"/>
          <w:szCs w:val="21"/>
          <w:highlight w:val="none"/>
          <w:lang w:val="en-US" w:eastAsia="zh-CN"/>
        </w:rPr>
        <w:t>盖单位公</w:t>
      </w:r>
      <w:r>
        <w:rPr>
          <w:rFonts w:hint="eastAsia" w:asciiTheme="minorEastAsia" w:hAnsiTheme="minorEastAsia" w:eastAsiaTheme="minorEastAsia" w:cstheme="minorEastAsia"/>
          <w:b w:val="0"/>
          <w:bCs w:val="0"/>
          <w:sz w:val="21"/>
          <w:szCs w:val="21"/>
          <w:highlight w:val="none"/>
          <w:lang w:val="en-US" w:eastAsia="zh-CN"/>
        </w:rPr>
        <w:t xml:space="preserve">章）：                  </w:t>
      </w:r>
    </w:p>
    <w:p w14:paraId="237A962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ind w:firstLine="420" w:firstLineChars="200"/>
        <w:textAlignment w:val="baseline"/>
        <w:rPr>
          <w:rFonts w:hint="eastAsia" w:asciiTheme="minorEastAsia" w:hAnsiTheme="minorEastAsia" w:eastAsiaTheme="minorEastAsia" w:cstheme="minorEastAsia"/>
          <w:b w:val="0"/>
          <w:bCs w:val="0"/>
          <w:sz w:val="21"/>
          <w:szCs w:val="21"/>
          <w:highlight w:val="none"/>
          <w:lang w:val="zh-CN" w:eastAsia="zh-CN"/>
        </w:rPr>
      </w:pPr>
      <w:r>
        <w:rPr>
          <w:rFonts w:hint="eastAsia" w:asciiTheme="minorEastAsia" w:hAnsiTheme="minorEastAsia" w:eastAsiaTheme="minorEastAsia" w:cstheme="minorEastAsia"/>
          <w:b w:val="0"/>
          <w:bCs w:val="0"/>
          <w:sz w:val="21"/>
          <w:szCs w:val="21"/>
          <w:highlight w:val="none"/>
          <w:lang w:val="en-US" w:eastAsia="zh-CN"/>
        </w:rPr>
        <w:t xml:space="preserve">法定代表人（签字或盖章）:              </w:t>
      </w:r>
    </w:p>
    <w:p w14:paraId="271CDB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after="120" w:afterLines="50" w:line="360" w:lineRule="exact"/>
        <w:ind w:firstLine="420" w:firstLineChars="200"/>
        <w:textAlignment w:val="baseline"/>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zh-CN" w:eastAsia="zh-CN"/>
        </w:rPr>
        <w:t>日期</w:t>
      </w:r>
      <w:r>
        <w:rPr>
          <w:rFonts w:hint="eastAsia" w:asciiTheme="minorEastAsia" w:hAnsiTheme="minorEastAsia" w:eastAsiaTheme="minorEastAsia" w:cstheme="minorEastAsia"/>
          <w:b w:val="0"/>
          <w:bCs w:val="0"/>
          <w:sz w:val="21"/>
          <w:szCs w:val="21"/>
          <w:highlight w:val="none"/>
          <w:lang w:val="en-US" w:eastAsia="zh-CN"/>
        </w:rPr>
        <w:t>：2024年  月  日</w:t>
      </w:r>
    </w:p>
    <w:p w14:paraId="781F8E32">
      <w:pPr>
        <w:rPr>
          <w:rFonts w:hint="default"/>
          <w:b w:val="0"/>
          <w:bCs w:val="0"/>
          <w:highlight w:val="none"/>
          <w:lang w:val="en-US" w:eastAsia="zh-CN"/>
        </w:rPr>
      </w:pPr>
      <w:r>
        <w:rPr>
          <w:rFonts w:hint="default"/>
          <w:b w:val="0"/>
          <w:bCs w:val="0"/>
          <w:highlight w:val="none"/>
          <w:lang w:val="en-US" w:eastAsia="zh-CN"/>
        </w:rPr>
        <w:br w:type="page"/>
      </w:r>
    </w:p>
    <w:p w14:paraId="6D903530">
      <w:pPr>
        <w:pStyle w:val="513"/>
        <w:widowControl w:val="0"/>
        <w:snapToGrid w:val="0"/>
        <w:spacing w:line="500" w:lineRule="exact"/>
        <w:ind w:firstLine="3000" w:firstLineChars="1000"/>
        <w:jc w:val="both"/>
        <w:rPr>
          <w:rFonts w:hAnsi="宋体" w:cs="Times New Roman"/>
          <w:color w:val="000000"/>
          <w:sz w:val="30"/>
          <w:szCs w:val="30"/>
          <w:highlight w:val="none"/>
        </w:rPr>
      </w:pPr>
      <w:r>
        <w:rPr>
          <w:rFonts w:hint="eastAsia" w:hAnsi="宋体" w:cs="方正小标宋简体"/>
          <w:color w:val="000000"/>
          <w:sz w:val="30"/>
          <w:szCs w:val="30"/>
          <w:highlight w:val="none"/>
        </w:rPr>
        <w:t>政府采购活动现场确认声明书</w:t>
      </w:r>
    </w:p>
    <w:p w14:paraId="637D4924">
      <w:pPr>
        <w:pStyle w:val="513"/>
        <w:widowControl w:val="0"/>
        <w:snapToGrid w:val="0"/>
        <w:spacing w:line="500" w:lineRule="exact"/>
        <w:jc w:val="both"/>
        <w:rPr>
          <w:rFonts w:hAnsi="宋体" w:cs="Times New Roman"/>
          <w:color w:val="000000"/>
          <w:kern w:val="0"/>
          <w:sz w:val="28"/>
          <w:szCs w:val="28"/>
          <w:highlight w:val="none"/>
        </w:rPr>
      </w:pPr>
    </w:p>
    <w:p w14:paraId="4BBD0189">
      <w:pPr>
        <w:pStyle w:val="513"/>
        <w:widowControl w:val="0"/>
        <w:snapToGrid w:val="0"/>
        <w:spacing w:line="440" w:lineRule="exact"/>
        <w:jc w:val="both"/>
        <w:rPr>
          <w:rFonts w:hAnsi="宋体" w:cs="Times New Roman"/>
          <w:bCs/>
          <w:color w:val="000000"/>
          <w:sz w:val="21"/>
          <w:szCs w:val="21"/>
          <w:highlight w:val="none"/>
        </w:rPr>
      </w:pPr>
      <w:r>
        <w:rPr>
          <w:rFonts w:hint="eastAsia" w:hAnsi="宋体"/>
          <w:color w:val="000000"/>
          <w:kern w:val="0"/>
          <w:sz w:val="21"/>
          <w:szCs w:val="21"/>
          <w:highlight w:val="none"/>
        </w:rPr>
        <w:t>（采购</w:t>
      </w:r>
      <w:r>
        <w:rPr>
          <w:rFonts w:hint="eastAsia" w:hAnsi="宋体"/>
          <w:color w:val="000000"/>
          <w:kern w:val="0"/>
          <w:sz w:val="21"/>
          <w:szCs w:val="21"/>
          <w:highlight w:val="none"/>
          <w:lang w:val="en-US" w:eastAsia="zh-CN"/>
        </w:rPr>
        <w:t>代理</w:t>
      </w:r>
      <w:r>
        <w:rPr>
          <w:rFonts w:hint="eastAsia" w:hAnsi="宋体"/>
          <w:color w:val="000000"/>
          <w:kern w:val="0"/>
          <w:sz w:val="21"/>
          <w:szCs w:val="21"/>
          <w:highlight w:val="none"/>
        </w:rPr>
        <w:t>机构名称）：</w:t>
      </w:r>
    </w:p>
    <w:p w14:paraId="5F8AD90E">
      <w:pPr>
        <w:pStyle w:val="513"/>
        <w:snapToGrid w:val="0"/>
        <w:spacing w:line="440" w:lineRule="exact"/>
        <w:ind w:firstLine="444" w:firstLineChars="200"/>
        <w:rPr>
          <w:rFonts w:hAnsi="宋体"/>
          <w:color w:val="000000"/>
          <w:spacing w:val="6"/>
          <w:sz w:val="21"/>
          <w:szCs w:val="21"/>
          <w:highlight w:val="none"/>
        </w:rPr>
      </w:pPr>
      <w:r>
        <w:rPr>
          <w:rFonts w:hint="eastAsia" w:hAnsi="宋体"/>
          <w:color w:val="000000"/>
          <w:spacing w:val="6"/>
          <w:sz w:val="21"/>
          <w:szCs w:val="21"/>
          <w:highlight w:val="none"/>
        </w:rPr>
        <w:t>本人（</w:t>
      </w:r>
      <w:r>
        <w:rPr>
          <w:rFonts w:hint="eastAsia" w:hAnsi="宋体"/>
          <w:color w:val="000000"/>
          <w:spacing w:val="6"/>
          <w:sz w:val="21"/>
          <w:szCs w:val="21"/>
          <w:highlight w:val="none"/>
          <w:u w:val="single"/>
        </w:rPr>
        <w:t xml:space="preserve">授权代表姓名       </w:t>
      </w:r>
      <w:r>
        <w:rPr>
          <w:rFonts w:hint="eastAsia" w:hAnsi="宋体"/>
          <w:color w:val="000000"/>
          <w:spacing w:val="6"/>
          <w:sz w:val="21"/>
          <w:szCs w:val="21"/>
          <w:highlight w:val="none"/>
        </w:rPr>
        <w:t>），经由（</w:t>
      </w:r>
      <w:r>
        <w:rPr>
          <w:rFonts w:hint="eastAsia" w:hAnsi="宋体"/>
          <w:color w:val="000000"/>
          <w:spacing w:val="6"/>
          <w:sz w:val="21"/>
          <w:szCs w:val="21"/>
          <w:highlight w:val="none"/>
          <w:u w:val="single"/>
        </w:rPr>
        <w:t xml:space="preserve">单位       </w:t>
      </w:r>
      <w:r>
        <w:rPr>
          <w:rFonts w:hint="eastAsia" w:hAnsi="宋体"/>
          <w:color w:val="000000"/>
          <w:spacing w:val="6"/>
          <w:sz w:val="21"/>
          <w:szCs w:val="21"/>
          <w:highlight w:val="none"/>
        </w:rPr>
        <w:t>）（</w:t>
      </w:r>
      <w:r>
        <w:rPr>
          <w:rFonts w:hint="eastAsia" w:hAnsi="宋体"/>
          <w:color w:val="000000"/>
          <w:spacing w:val="6"/>
          <w:sz w:val="21"/>
          <w:szCs w:val="21"/>
          <w:highlight w:val="none"/>
          <w:u w:val="single"/>
        </w:rPr>
        <w:t xml:space="preserve">法定代表人姓名     </w:t>
      </w:r>
      <w:r>
        <w:rPr>
          <w:rFonts w:hint="eastAsia" w:hAnsi="宋体"/>
          <w:color w:val="000000"/>
          <w:spacing w:val="6"/>
          <w:sz w:val="21"/>
          <w:szCs w:val="21"/>
          <w:highlight w:val="none"/>
        </w:rPr>
        <w:t>）合法授权参加</w:t>
      </w:r>
      <w:r>
        <w:rPr>
          <w:rFonts w:hint="eastAsia" w:hAnsi="宋体"/>
          <w:color w:val="000000"/>
          <w:sz w:val="21"/>
          <w:szCs w:val="21"/>
          <w:highlight w:val="none"/>
          <w:u w:val="single"/>
        </w:rPr>
        <w:t xml:space="preserve">             项目名称           </w:t>
      </w:r>
      <w:r>
        <w:rPr>
          <w:rFonts w:hint="eastAsia" w:hAnsi="宋体"/>
          <w:color w:val="000000"/>
          <w:spacing w:val="6"/>
          <w:sz w:val="21"/>
          <w:szCs w:val="21"/>
          <w:highlight w:val="none"/>
        </w:rPr>
        <w:t>（编号：</w:t>
      </w:r>
      <w:r>
        <w:rPr>
          <w:rFonts w:hint="eastAsia" w:hAnsi="宋体"/>
          <w:color w:val="000000"/>
          <w:spacing w:val="6"/>
          <w:sz w:val="21"/>
          <w:szCs w:val="21"/>
          <w:highlight w:val="none"/>
          <w:u w:val="single"/>
        </w:rPr>
        <w:t xml:space="preserve"> </w:t>
      </w:r>
      <w:r>
        <w:rPr>
          <w:rFonts w:hint="eastAsia" w:hAnsi="宋体"/>
          <w:color w:val="000000"/>
          <w:spacing w:val="6"/>
          <w:sz w:val="21"/>
          <w:szCs w:val="21"/>
          <w:highlight w:val="none"/>
          <w:u w:val="single"/>
          <w:lang w:val="en-US" w:eastAsia="zh-CN"/>
        </w:rPr>
        <w:t xml:space="preserve">    </w:t>
      </w:r>
      <w:r>
        <w:rPr>
          <w:rFonts w:hint="eastAsia" w:hAnsi="宋体"/>
          <w:color w:val="000000"/>
          <w:spacing w:val="6"/>
          <w:sz w:val="21"/>
          <w:szCs w:val="21"/>
          <w:highlight w:val="none"/>
          <w:u w:val="single"/>
        </w:rPr>
        <w:t xml:space="preserve"> ）</w:t>
      </w:r>
      <w:r>
        <w:rPr>
          <w:rFonts w:hint="eastAsia" w:hAnsi="宋体"/>
          <w:color w:val="000000"/>
          <w:spacing w:val="6"/>
          <w:sz w:val="21"/>
          <w:szCs w:val="21"/>
          <w:highlight w:val="none"/>
        </w:rPr>
        <w:t>政府采购活动，经与本单位法人代表（负责人）联系确认，现就有关公平竞争事项郑重声明如下：</w:t>
      </w:r>
    </w:p>
    <w:p w14:paraId="5FC27915">
      <w:pPr>
        <w:pStyle w:val="514"/>
        <w:widowControl/>
        <w:numPr>
          <w:ilvl w:val="0"/>
          <w:numId w:val="16"/>
        </w:numPr>
        <w:snapToGrid w:val="0"/>
        <w:spacing w:line="440" w:lineRule="exact"/>
        <w:ind w:firstLine="396" w:firstLineChars="189"/>
        <w:rPr>
          <w:rFonts w:ascii="宋体" w:hAnsi="宋体" w:cs="Times New Roman"/>
          <w:color w:val="000000"/>
          <w:kern w:val="0"/>
          <w:sz w:val="21"/>
          <w:szCs w:val="21"/>
          <w:highlight w:val="none"/>
        </w:rPr>
      </w:pPr>
      <w:r>
        <w:rPr>
          <w:rFonts w:hint="eastAsia" w:ascii="宋体" w:hAnsi="宋体" w:cs="宋体"/>
          <w:color w:val="000000"/>
          <w:kern w:val="0"/>
          <w:sz w:val="21"/>
          <w:szCs w:val="21"/>
          <w:highlight w:val="none"/>
        </w:rPr>
        <w:t>本单位与采购人之间</w:t>
      </w:r>
      <w:r>
        <w:rPr>
          <w:rFonts w:hint="eastAsia" w:ascii="宋体" w:hAnsi="宋体" w:cs="宋体"/>
          <w:color w:val="000000"/>
          <w:kern w:val="0"/>
          <w:sz w:val="21"/>
          <w:szCs w:val="21"/>
          <w:highlight w:val="none"/>
        </w:rPr>
        <w:sym w:font="Wingdings 2" w:char="00A3"/>
      </w:r>
      <w:r>
        <w:rPr>
          <w:rFonts w:hint="eastAsia" w:ascii="宋体" w:hAnsi="宋体" w:cs="宋体"/>
          <w:color w:val="000000"/>
          <w:kern w:val="0"/>
          <w:sz w:val="21"/>
          <w:szCs w:val="21"/>
          <w:highlight w:val="none"/>
        </w:rPr>
        <w:t>不存在利害关系</w:t>
      </w:r>
      <w:r>
        <w:rPr>
          <w:rFonts w:hint="eastAsia" w:ascii="宋体" w:hAnsi="宋体" w:cs="宋体"/>
          <w:color w:val="000000"/>
          <w:kern w:val="0"/>
          <w:sz w:val="21"/>
          <w:szCs w:val="21"/>
          <w:highlight w:val="none"/>
        </w:rPr>
        <w:sym w:font="Wingdings 2" w:char="00A3"/>
      </w:r>
      <w:r>
        <w:rPr>
          <w:rFonts w:hint="eastAsia" w:ascii="宋体" w:hAnsi="宋体" w:cs="宋体"/>
          <w:color w:val="000000"/>
          <w:kern w:val="0"/>
          <w:sz w:val="21"/>
          <w:szCs w:val="21"/>
          <w:highlight w:val="none"/>
        </w:rPr>
        <w:t>存在下列利害关系：</w:t>
      </w:r>
    </w:p>
    <w:p w14:paraId="6923D691">
      <w:pPr>
        <w:pStyle w:val="514"/>
        <w:widowControl/>
        <w:snapToGrid w:val="0"/>
        <w:spacing w:line="440" w:lineRule="exact"/>
        <w:rPr>
          <w:rFonts w:ascii="宋体" w:hAnsi="宋体" w:cs="Times New Roman"/>
          <w:color w:val="000000"/>
          <w:kern w:val="0"/>
          <w:sz w:val="21"/>
          <w:szCs w:val="21"/>
          <w:highlight w:val="none"/>
        </w:rPr>
      </w:pPr>
      <w:r>
        <w:rPr>
          <w:rFonts w:ascii="宋体" w:hAnsi="宋体" w:cs="宋体"/>
          <w:color w:val="000000"/>
          <w:kern w:val="0"/>
          <w:sz w:val="21"/>
          <w:szCs w:val="21"/>
          <w:highlight w:val="none"/>
        </w:rPr>
        <w:t xml:space="preserve"> A.</w:t>
      </w:r>
      <w:r>
        <w:rPr>
          <w:rFonts w:hint="eastAsia" w:ascii="宋体" w:hAnsi="宋体" w:cs="宋体"/>
          <w:color w:val="000000"/>
          <w:kern w:val="0"/>
          <w:sz w:val="21"/>
          <w:szCs w:val="21"/>
          <w:highlight w:val="none"/>
        </w:rPr>
        <w:t>投资关系</w:t>
      </w:r>
      <w:r>
        <w:rPr>
          <w:rFonts w:ascii="宋体" w:hAnsi="宋体" w:cs="宋体"/>
          <w:color w:val="000000"/>
          <w:kern w:val="0"/>
          <w:sz w:val="21"/>
          <w:szCs w:val="21"/>
          <w:highlight w:val="none"/>
        </w:rPr>
        <w:t xml:space="preserve">    B.</w:t>
      </w:r>
      <w:r>
        <w:rPr>
          <w:rFonts w:hint="eastAsia" w:ascii="宋体" w:hAnsi="宋体" w:cs="宋体"/>
          <w:color w:val="000000"/>
          <w:kern w:val="0"/>
          <w:sz w:val="21"/>
          <w:szCs w:val="21"/>
          <w:highlight w:val="none"/>
        </w:rPr>
        <w:t>行政隶属关系</w:t>
      </w:r>
      <w:r>
        <w:rPr>
          <w:rFonts w:ascii="宋体" w:hAnsi="宋体" w:cs="宋体"/>
          <w:color w:val="000000"/>
          <w:kern w:val="0"/>
          <w:sz w:val="21"/>
          <w:szCs w:val="21"/>
          <w:highlight w:val="none"/>
        </w:rPr>
        <w:t xml:space="preserve">    C.</w:t>
      </w:r>
      <w:r>
        <w:rPr>
          <w:rFonts w:hint="eastAsia" w:ascii="宋体" w:hAnsi="宋体" w:cs="宋体"/>
          <w:color w:val="000000"/>
          <w:kern w:val="0"/>
          <w:sz w:val="21"/>
          <w:szCs w:val="21"/>
          <w:highlight w:val="none"/>
        </w:rPr>
        <w:t>业务指导关系</w:t>
      </w:r>
    </w:p>
    <w:p w14:paraId="393AD7E0">
      <w:pPr>
        <w:pStyle w:val="514"/>
        <w:widowControl/>
        <w:snapToGrid w:val="0"/>
        <w:spacing w:line="440" w:lineRule="exact"/>
        <w:rPr>
          <w:rFonts w:ascii="宋体" w:hAnsi="宋体" w:cs="Times New Roman"/>
          <w:color w:val="000000"/>
          <w:kern w:val="0"/>
          <w:sz w:val="21"/>
          <w:szCs w:val="21"/>
          <w:highlight w:val="none"/>
        </w:rPr>
      </w:pPr>
      <w:r>
        <w:rPr>
          <w:rFonts w:ascii="宋体" w:hAnsi="宋体" w:cs="宋体"/>
          <w:color w:val="000000"/>
          <w:kern w:val="0"/>
          <w:sz w:val="21"/>
          <w:szCs w:val="21"/>
          <w:highlight w:val="none"/>
        </w:rPr>
        <w:t>D.</w:t>
      </w:r>
      <w:r>
        <w:rPr>
          <w:rFonts w:hint="eastAsia" w:ascii="宋体" w:hAnsi="宋体" w:cs="宋体"/>
          <w:color w:val="000000"/>
          <w:kern w:val="0"/>
          <w:sz w:val="21"/>
          <w:szCs w:val="21"/>
          <w:highlight w:val="none"/>
        </w:rPr>
        <w:t>其他可能</w:t>
      </w:r>
      <w:r>
        <w:rPr>
          <w:rFonts w:hint="eastAsia" w:ascii="宋体" w:hAnsi="宋体" w:cs="宋体"/>
          <w:color w:val="000000"/>
          <w:sz w:val="21"/>
          <w:szCs w:val="21"/>
          <w:highlight w:val="none"/>
        </w:rPr>
        <w:t>影响采购公正的</w:t>
      </w:r>
      <w:r>
        <w:rPr>
          <w:rFonts w:hint="eastAsia" w:ascii="宋体" w:hAnsi="宋体" w:cs="宋体"/>
          <w:color w:val="000000"/>
          <w:kern w:val="0"/>
          <w:sz w:val="21"/>
          <w:szCs w:val="21"/>
          <w:highlight w:val="none"/>
        </w:rPr>
        <w:t>利害关系（如有，请如实说明）。</w:t>
      </w:r>
    </w:p>
    <w:p w14:paraId="017EBFF6">
      <w:pPr>
        <w:pStyle w:val="514"/>
        <w:widowControl/>
        <w:numPr>
          <w:ilvl w:val="0"/>
          <w:numId w:val="16"/>
        </w:numPr>
        <w:snapToGrid w:val="0"/>
        <w:spacing w:line="440" w:lineRule="exact"/>
        <w:ind w:firstLine="396" w:firstLineChars="189"/>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现已清楚知道参加本项目采购活动的其他所有供应商名称，本单位□与其他所有供应商之间均不存在利害关系□与（供应商名称）之间存在下列利害关系：</w:t>
      </w:r>
    </w:p>
    <w:p w14:paraId="0FC4E036">
      <w:pPr>
        <w:pStyle w:val="513"/>
        <w:widowControl w:val="0"/>
        <w:snapToGrid w:val="0"/>
        <w:spacing w:line="440" w:lineRule="exact"/>
        <w:jc w:val="both"/>
        <w:rPr>
          <w:rFonts w:hAnsi="宋体" w:cs="Times New Roman"/>
          <w:color w:val="000000"/>
          <w:kern w:val="0"/>
          <w:sz w:val="21"/>
          <w:szCs w:val="21"/>
          <w:highlight w:val="none"/>
        </w:rPr>
      </w:pPr>
      <w:r>
        <w:rPr>
          <w:rFonts w:hAnsi="宋体"/>
          <w:color w:val="000000"/>
          <w:kern w:val="0"/>
          <w:sz w:val="21"/>
          <w:szCs w:val="21"/>
          <w:highlight w:val="none"/>
        </w:rPr>
        <w:t xml:space="preserve">  A.</w:t>
      </w:r>
      <w:r>
        <w:rPr>
          <w:rFonts w:hint="eastAsia" w:hAnsi="宋体"/>
          <w:color w:val="000000"/>
          <w:kern w:val="0"/>
          <w:sz w:val="21"/>
          <w:szCs w:val="21"/>
          <w:highlight w:val="none"/>
        </w:rPr>
        <w:t>法定代表人或负责人或实际控制人是同一人</w:t>
      </w:r>
    </w:p>
    <w:p w14:paraId="7EA35D49">
      <w:pPr>
        <w:pStyle w:val="513"/>
        <w:widowControl w:val="0"/>
        <w:snapToGrid w:val="0"/>
        <w:spacing w:line="440" w:lineRule="exact"/>
        <w:jc w:val="both"/>
        <w:rPr>
          <w:rFonts w:hAnsi="宋体" w:cs="Times New Roman"/>
          <w:color w:val="000000"/>
          <w:spacing w:val="6"/>
          <w:sz w:val="21"/>
          <w:szCs w:val="21"/>
          <w:highlight w:val="none"/>
        </w:rPr>
      </w:pPr>
      <w:r>
        <w:rPr>
          <w:rFonts w:hAnsi="宋体"/>
          <w:color w:val="000000"/>
          <w:kern w:val="0"/>
          <w:sz w:val="21"/>
          <w:szCs w:val="21"/>
          <w:highlight w:val="none"/>
        </w:rPr>
        <w:t xml:space="preserve">  B.</w:t>
      </w:r>
      <w:r>
        <w:rPr>
          <w:rFonts w:hint="eastAsia" w:hAnsi="宋体"/>
          <w:color w:val="000000"/>
          <w:kern w:val="0"/>
          <w:sz w:val="21"/>
          <w:szCs w:val="21"/>
          <w:highlight w:val="none"/>
        </w:rPr>
        <w:t>法定代表人或负责人或实际控制人是夫妻关系</w:t>
      </w:r>
    </w:p>
    <w:p w14:paraId="2F88A6FB">
      <w:pPr>
        <w:pStyle w:val="513"/>
        <w:widowControl w:val="0"/>
        <w:snapToGrid w:val="0"/>
        <w:spacing w:line="440" w:lineRule="exact"/>
        <w:jc w:val="both"/>
        <w:rPr>
          <w:rFonts w:hAnsi="宋体" w:cs="Times New Roman"/>
          <w:color w:val="000000"/>
          <w:spacing w:val="6"/>
          <w:sz w:val="21"/>
          <w:szCs w:val="21"/>
          <w:highlight w:val="none"/>
        </w:rPr>
      </w:pPr>
      <w:r>
        <w:rPr>
          <w:rFonts w:hAnsi="宋体"/>
          <w:color w:val="000000"/>
          <w:kern w:val="0"/>
          <w:sz w:val="21"/>
          <w:szCs w:val="21"/>
          <w:highlight w:val="none"/>
        </w:rPr>
        <w:t xml:space="preserve">  C.</w:t>
      </w:r>
      <w:r>
        <w:rPr>
          <w:rFonts w:hint="eastAsia" w:hAnsi="宋体"/>
          <w:color w:val="000000"/>
          <w:kern w:val="0"/>
          <w:sz w:val="21"/>
          <w:szCs w:val="21"/>
          <w:highlight w:val="none"/>
        </w:rPr>
        <w:t>法定代表人或负责人或实际控制人是直系血亲关系</w:t>
      </w:r>
    </w:p>
    <w:p w14:paraId="1904F724">
      <w:pPr>
        <w:pStyle w:val="513"/>
        <w:widowControl w:val="0"/>
        <w:snapToGrid w:val="0"/>
        <w:spacing w:line="440" w:lineRule="exact"/>
        <w:jc w:val="both"/>
        <w:rPr>
          <w:rFonts w:hAnsi="宋体" w:cs="Times New Roman"/>
          <w:color w:val="000000"/>
          <w:spacing w:val="6"/>
          <w:sz w:val="21"/>
          <w:szCs w:val="21"/>
          <w:highlight w:val="none"/>
        </w:rPr>
      </w:pPr>
      <w:r>
        <w:rPr>
          <w:rFonts w:hAnsi="宋体"/>
          <w:color w:val="000000"/>
          <w:kern w:val="0"/>
          <w:sz w:val="21"/>
          <w:szCs w:val="21"/>
          <w:highlight w:val="none"/>
        </w:rPr>
        <w:t xml:space="preserve">  D.</w:t>
      </w:r>
      <w:r>
        <w:rPr>
          <w:rFonts w:hint="eastAsia" w:hAnsi="宋体"/>
          <w:color w:val="000000"/>
          <w:kern w:val="0"/>
          <w:sz w:val="21"/>
          <w:szCs w:val="21"/>
          <w:highlight w:val="none"/>
        </w:rPr>
        <w:t>法定代表人或负责人或实际控制人存在三代以内旁系血亲关系</w:t>
      </w:r>
    </w:p>
    <w:p w14:paraId="3AC5BD9A">
      <w:pPr>
        <w:pStyle w:val="513"/>
        <w:widowControl w:val="0"/>
        <w:snapToGrid w:val="0"/>
        <w:spacing w:line="440" w:lineRule="exact"/>
        <w:jc w:val="both"/>
        <w:rPr>
          <w:rFonts w:hAnsi="宋体" w:cs="Times New Roman"/>
          <w:color w:val="000000"/>
          <w:kern w:val="0"/>
          <w:sz w:val="21"/>
          <w:szCs w:val="21"/>
          <w:highlight w:val="none"/>
        </w:rPr>
      </w:pPr>
      <w:r>
        <w:rPr>
          <w:rFonts w:hAnsi="宋体"/>
          <w:color w:val="000000"/>
          <w:kern w:val="0"/>
          <w:sz w:val="21"/>
          <w:szCs w:val="21"/>
          <w:highlight w:val="none"/>
        </w:rPr>
        <w:t xml:space="preserve">  E.</w:t>
      </w:r>
      <w:r>
        <w:rPr>
          <w:rFonts w:hint="eastAsia" w:hAnsi="宋体"/>
          <w:color w:val="000000"/>
          <w:kern w:val="0"/>
          <w:sz w:val="21"/>
          <w:szCs w:val="21"/>
          <w:highlight w:val="none"/>
        </w:rPr>
        <w:t>法定代表人或负责人或实际控制人存在近姻亲关系</w:t>
      </w:r>
    </w:p>
    <w:p w14:paraId="357A4A3F">
      <w:pPr>
        <w:pStyle w:val="513"/>
        <w:widowControl w:val="0"/>
        <w:snapToGrid w:val="0"/>
        <w:spacing w:line="440" w:lineRule="exact"/>
        <w:jc w:val="both"/>
        <w:rPr>
          <w:rFonts w:hAnsi="宋体" w:cs="Times New Roman"/>
          <w:color w:val="000000"/>
          <w:kern w:val="0"/>
          <w:sz w:val="21"/>
          <w:szCs w:val="21"/>
          <w:highlight w:val="none"/>
        </w:rPr>
      </w:pPr>
      <w:r>
        <w:rPr>
          <w:rFonts w:hAnsi="宋体"/>
          <w:color w:val="000000"/>
          <w:kern w:val="0"/>
          <w:sz w:val="21"/>
          <w:szCs w:val="21"/>
          <w:highlight w:val="none"/>
        </w:rPr>
        <w:t xml:space="preserve">  F.</w:t>
      </w:r>
      <w:r>
        <w:rPr>
          <w:rFonts w:hint="eastAsia" w:hAnsi="宋体"/>
          <w:color w:val="000000"/>
          <w:kern w:val="0"/>
          <w:sz w:val="21"/>
          <w:szCs w:val="21"/>
          <w:highlight w:val="none"/>
        </w:rPr>
        <w:t>法定代表人或负责人或实际控制人存在股份控制或实际控制关系</w:t>
      </w:r>
    </w:p>
    <w:p w14:paraId="3DC36F0B">
      <w:pPr>
        <w:pStyle w:val="513"/>
        <w:widowControl w:val="0"/>
        <w:snapToGrid w:val="0"/>
        <w:spacing w:line="440" w:lineRule="exact"/>
        <w:jc w:val="both"/>
        <w:rPr>
          <w:rFonts w:hAnsi="宋体" w:cs="Times New Roman"/>
          <w:color w:val="000000"/>
          <w:kern w:val="0"/>
          <w:sz w:val="21"/>
          <w:szCs w:val="21"/>
          <w:highlight w:val="none"/>
        </w:rPr>
      </w:pPr>
      <w:r>
        <w:rPr>
          <w:rFonts w:hAnsi="宋体"/>
          <w:color w:val="000000"/>
          <w:kern w:val="0"/>
          <w:sz w:val="21"/>
          <w:szCs w:val="21"/>
          <w:highlight w:val="none"/>
        </w:rPr>
        <w:t xml:space="preserve">  G.</w:t>
      </w:r>
      <w:r>
        <w:rPr>
          <w:rFonts w:hint="eastAsia" w:hAnsi="宋体"/>
          <w:color w:val="000000"/>
          <w:kern w:val="0"/>
          <w:sz w:val="21"/>
          <w:szCs w:val="21"/>
          <w:highlight w:val="none"/>
        </w:rPr>
        <w:t>存在共同直接或间接投资设立子公司、联营企业和合营企业情况</w:t>
      </w:r>
    </w:p>
    <w:p w14:paraId="0FEBFCC9">
      <w:pPr>
        <w:pStyle w:val="513"/>
        <w:widowControl w:val="0"/>
        <w:snapToGrid w:val="0"/>
        <w:spacing w:line="440" w:lineRule="exact"/>
        <w:jc w:val="both"/>
        <w:rPr>
          <w:rFonts w:hAnsi="宋体" w:cs="Times New Roman"/>
          <w:color w:val="000000"/>
          <w:sz w:val="21"/>
          <w:szCs w:val="21"/>
          <w:highlight w:val="none"/>
        </w:rPr>
      </w:pPr>
      <w:r>
        <w:rPr>
          <w:rFonts w:hAnsi="宋体"/>
          <w:color w:val="000000"/>
          <w:kern w:val="0"/>
          <w:sz w:val="21"/>
          <w:szCs w:val="21"/>
          <w:highlight w:val="none"/>
        </w:rPr>
        <w:t xml:space="preserve">  H.</w:t>
      </w:r>
      <w:r>
        <w:rPr>
          <w:rFonts w:hint="eastAsia" w:hAnsi="宋体"/>
          <w:color w:val="000000"/>
          <w:kern w:val="0"/>
          <w:sz w:val="21"/>
          <w:szCs w:val="21"/>
          <w:highlight w:val="none"/>
        </w:rPr>
        <w:t>存在分级代理或代销关系、同一生产制造商关系、</w:t>
      </w:r>
      <w:r>
        <w:rPr>
          <w:rFonts w:hint="eastAsia" w:hAnsi="宋体"/>
          <w:color w:val="000000"/>
          <w:sz w:val="21"/>
          <w:szCs w:val="21"/>
          <w:highlight w:val="none"/>
        </w:rPr>
        <w:t>管理关系、重要业务（占主营业务收入</w:t>
      </w:r>
      <w:r>
        <w:rPr>
          <w:rFonts w:hAnsi="宋体"/>
          <w:color w:val="000000"/>
          <w:sz w:val="21"/>
          <w:szCs w:val="21"/>
          <w:highlight w:val="none"/>
        </w:rPr>
        <w:t>50%</w:t>
      </w:r>
      <w:r>
        <w:rPr>
          <w:rFonts w:hint="eastAsia" w:hAnsi="宋体"/>
          <w:color w:val="000000"/>
          <w:sz w:val="21"/>
          <w:szCs w:val="21"/>
          <w:highlight w:val="none"/>
        </w:rPr>
        <w:t>以上）或重要财务往来关系（如融资）等其他实质性控制关系</w:t>
      </w:r>
    </w:p>
    <w:p w14:paraId="4D9B44CD">
      <w:pPr>
        <w:pStyle w:val="513"/>
        <w:widowControl w:val="0"/>
        <w:snapToGrid w:val="0"/>
        <w:spacing w:line="440" w:lineRule="exact"/>
        <w:jc w:val="both"/>
        <w:rPr>
          <w:rFonts w:hAnsi="宋体" w:cs="Times New Roman"/>
          <w:color w:val="000000"/>
          <w:spacing w:val="6"/>
          <w:sz w:val="21"/>
          <w:szCs w:val="21"/>
          <w:highlight w:val="none"/>
        </w:rPr>
      </w:pPr>
      <w:r>
        <w:rPr>
          <w:rFonts w:hAnsi="宋体"/>
          <w:color w:val="000000"/>
          <w:sz w:val="21"/>
          <w:szCs w:val="21"/>
          <w:highlight w:val="none"/>
        </w:rPr>
        <w:t xml:space="preserve">  I</w:t>
      </w:r>
      <w:r>
        <w:rPr>
          <w:rFonts w:hAnsi="宋体"/>
          <w:color w:val="000000"/>
          <w:kern w:val="0"/>
          <w:sz w:val="21"/>
          <w:szCs w:val="21"/>
          <w:highlight w:val="none"/>
        </w:rPr>
        <w:t>.</w:t>
      </w:r>
      <w:r>
        <w:rPr>
          <w:rFonts w:hint="eastAsia" w:hAnsi="宋体"/>
          <w:color w:val="000000"/>
          <w:sz w:val="21"/>
          <w:szCs w:val="21"/>
          <w:highlight w:val="none"/>
        </w:rPr>
        <w:t>其他利害关系情况</w:t>
      </w:r>
      <w:r>
        <w:rPr>
          <w:rFonts w:hint="eastAsia" w:hAnsi="宋体"/>
          <w:color w:val="000000"/>
          <w:kern w:val="0"/>
          <w:sz w:val="21"/>
          <w:szCs w:val="21"/>
          <w:highlight w:val="none"/>
        </w:rPr>
        <w:t>。</w:t>
      </w:r>
    </w:p>
    <w:p w14:paraId="7A88B295">
      <w:pPr>
        <w:pStyle w:val="514"/>
        <w:widowControl/>
        <w:numPr>
          <w:ilvl w:val="0"/>
          <w:numId w:val="17"/>
        </w:numPr>
        <w:snapToGrid w:val="0"/>
        <w:spacing w:line="440" w:lineRule="exact"/>
        <w:ind w:firstLine="396" w:firstLineChars="189"/>
        <w:rPr>
          <w:rFonts w:ascii="宋体" w:hAnsi="宋体" w:cs="Times New Roman"/>
          <w:color w:val="000000"/>
          <w:kern w:val="0"/>
          <w:sz w:val="21"/>
          <w:szCs w:val="21"/>
          <w:highlight w:val="none"/>
        </w:rPr>
      </w:pPr>
      <w:r>
        <w:rPr>
          <w:rFonts w:hint="eastAsia" w:ascii="宋体" w:hAnsi="宋体" w:cs="宋体"/>
          <w:color w:val="000000"/>
          <w:sz w:val="21"/>
          <w:szCs w:val="21"/>
          <w:highlight w:val="none"/>
        </w:rPr>
        <w:t>现已清楚知道并</w:t>
      </w:r>
      <w:r>
        <w:rPr>
          <w:rFonts w:hint="eastAsia" w:ascii="宋体" w:hAnsi="宋体" w:cs="宋体"/>
          <w:color w:val="000000"/>
          <w:kern w:val="0"/>
          <w:sz w:val="21"/>
          <w:szCs w:val="21"/>
          <w:highlight w:val="none"/>
        </w:rPr>
        <w:t>严格遵守政府采购法律法规和现场纪律。</w:t>
      </w:r>
    </w:p>
    <w:p w14:paraId="3610DE3F">
      <w:pPr>
        <w:pStyle w:val="514"/>
        <w:widowControl/>
        <w:numPr>
          <w:ilvl w:val="0"/>
          <w:numId w:val="17"/>
        </w:numPr>
        <w:snapToGrid w:val="0"/>
        <w:spacing w:line="440" w:lineRule="exact"/>
        <w:ind w:firstLine="396" w:firstLineChars="189"/>
        <w:rPr>
          <w:rFonts w:ascii="宋体" w:hAnsi="宋体" w:cs="Times New Roman"/>
          <w:color w:val="000000"/>
          <w:kern w:val="0"/>
          <w:sz w:val="21"/>
          <w:szCs w:val="21"/>
          <w:highlight w:val="none"/>
        </w:rPr>
      </w:pPr>
      <w:r>
        <w:rPr>
          <w:rFonts w:hint="eastAsia" w:ascii="宋体" w:hAnsi="宋体" w:cs="宋体"/>
          <w:color w:val="000000"/>
          <w:kern w:val="0"/>
          <w:sz w:val="21"/>
          <w:szCs w:val="21"/>
          <w:highlight w:val="none"/>
        </w:rPr>
        <w:t>我发现供应商之间存在或可能存在上述第二条第项利害关系。</w:t>
      </w:r>
    </w:p>
    <w:p w14:paraId="08F8A143">
      <w:pPr>
        <w:pStyle w:val="514"/>
        <w:widowControl/>
        <w:snapToGrid w:val="0"/>
        <w:spacing w:line="440" w:lineRule="exact"/>
        <w:rPr>
          <w:rFonts w:ascii="宋体" w:hAnsi="宋体" w:cs="Times New Roman"/>
          <w:color w:val="000000"/>
          <w:sz w:val="21"/>
          <w:szCs w:val="21"/>
          <w:highlight w:val="none"/>
        </w:rPr>
      </w:pPr>
    </w:p>
    <w:p w14:paraId="169273B6">
      <w:pPr>
        <w:pStyle w:val="513"/>
        <w:widowControl w:val="0"/>
        <w:snapToGrid w:val="0"/>
        <w:spacing w:line="440" w:lineRule="exact"/>
        <w:ind w:firstLine="420" w:firstLineChars="200"/>
        <w:jc w:val="both"/>
        <w:rPr>
          <w:rFonts w:hAnsi="宋体" w:cs="Times New Roman"/>
          <w:color w:val="000000"/>
          <w:sz w:val="21"/>
          <w:szCs w:val="21"/>
          <w:highlight w:val="none"/>
        </w:rPr>
      </w:pPr>
      <w:r>
        <w:rPr>
          <w:rFonts w:hint="eastAsia" w:hAnsi="宋体"/>
          <w:color w:val="000000"/>
          <w:sz w:val="21"/>
          <w:szCs w:val="21"/>
          <w:highlight w:val="none"/>
        </w:rPr>
        <w:t>（供应商代表签名）：</w:t>
      </w:r>
    </w:p>
    <w:p w14:paraId="6DB88E7E">
      <w:pPr>
        <w:pStyle w:val="513"/>
        <w:widowControl w:val="0"/>
        <w:snapToGrid w:val="0"/>
        <w:spacing w:line="440" w:lineRule="exact"/>
        <w:ind w:firstLine="420" w:firstLineChars="200"/>
        <w:jc w:val="both"/>
        <w:rPr>
          <w:rFonts w:hAnsi="宋体"/>
          <w:color w:val="000000"/>
          <w:sz w:val="21"/>
          <w:szCs w:val="21"/>
          <w:highlight w:val="none"/>
        </w:rPr>
      </w:pPr>
      <w:r>
        <w:rPr>
          <w:rFonts w:hAnsi="宋体"/>
          <w:color w:val="000000"/>
          <w:sz w:val="21"/>
          <w:szCs w:val="21"/>
          <w:highlight w:val="none"/>
        </w:rPr>
        <w:t xml:space="preserve">        20</w:t>
      </w:r>
      <w:r>
        <w:rPr>
          <w:rFonts w:hint="eastAsia" w:hAnsi="宋体"/>
          <w:color w:val="000000"/>
          <w:sz w:val="21"/>
          <w:szCs w:val="21"/>
          <w:highlight w:val="none"/>
        </w:rPr>
        <w:t>2</w:t>
      </w:r>
      <w:r>
        <w:rPr>
          <w:rFonts w:hint="eastAsia" w:hAnsi="宋体"/>
          <w:color w:val="000000"/>
          <w:sz w:val="21"/>
          <w:szCs w:val="21"/>
          <w:highlight w:val="none"/>
          <w:lang w:val="en-US" w:eastAsia="zh-CN"/>
        </w:rPr>
        <w:t>4</w:t>
      </w:r>
      <w:r>
        <w:rPr>
          <w:rFonts w:hint="eastAsia" w:hAnsi="宋体"/>
          <w:color w:val="000000"/>
          <w:sz w:val="21"/>
          <w:szCs w:val="21"/>
          <w:highlight w:val="none"/>
        </w:rPr>
        <w:t>年  月   日</w:t>
      </w:r>
    </w:p>
    <w:p w14:paraId="17895AA1">
      <w:pPr>
        <w:pStyle w:val="513"/>
        <w:widowControl w:val="0"/>
        <w:snapToGrid w:val="0"/>
        <w:spacing w:line="440" w:lineRule="exact"/>
        <w:jc w:val="both"/>
        <w:rPr>
          <w:rFonts w:hAnsi="宋体"/>
          <w:color w:val="000000"/>
          <w:sz w:val="24"/>
          <w:szCs w:val="24"/>
          <w:highlight w:val="none"/>
        </w:rPr>
      </w:pPr>
    </w:p>
    <w:p w14:paraId="3BE7902B">
      <w:pPr>
        <w:pStyle w:val="513"/>
        <w:widowControl w:val="0"/>
        <w:snapToGrid w:val="0"/>
        <w:spacing w:line="440" w:lineRule="exact"/>
        <w:jc w:val="both"/>
        <w:rPr>
          <w:rFonts w:hAnsi="宋体"/>
          <w:color w:val="000000"/>
          <w:sz w:val="24"/>
          <w:szCs w:val="24"/>
          <w:highlight w:val="none"/>
        </w:rPr>
      </w:pPr>
      <w:r>
        <w:rPr>
          <w:rFonts w:hint="eastAsia" w:hAnsi="宋体"/>
          <w:color w:val="000000"/>
          <w:highlight w:val="none"/>
        </w:rPr>
        <w:t>注：解密完成后，填写本确认书后扫描件</w:t>
      </w:r>
      <w:r>
        <w:rPr>
          <w:rFonts w:hint="eastAsia" w:hAnsi="宋体"/>
          <w:color w:val="000000"/>
          <w:highlight w:val="none"/>
          <w:lang w:val="en-US" w:eastAsia="zh-CN"/>
        </w:rPr>
        <w:t>上</w:t>
      </w:r>
      <w:r>
        <w:rPr>
          <w:rFonts w:hint="eastAsia" w:hAnsi="宋体"/>
          <w:color w:val="000000"/>
          <w:highlight w:val="none"/>
        </w:rPr>
        <w:t>传至代理机构</w:t>
      </w:r>
      <w:r>
        <w:rPr>
          <w:rFonts w:hint="eastAsia" w:hAnsi="宋体"/>
          <w:color w:val="000000"/>
          <w:highlight w:val="none"/>
          <w:lang w:val="en-US" w:eastAsia="zh-CN"/>
        </w:rPr>
        <w:t>邮箱3519801477</w:t>
      </w:r>
      <w:r>
        <w:rPr>
          <w:rFonts w:hint="eastAsia" w:hAnsi="宋体"/>
          <w:color w:val="000000"/>
          <w:highlight w:val="none"/>
        </w:rPr>
        <w:t>@qq.com。</w:t>
      </w:r>
    </w:p>
    <w:p w14:paraId="7B5B5F9C">
      <w:pPr>
        <w:rPr>
          <w:rFonts w:ascii="宋体" w:hAnsi="宋体"/>
          <w:color w:val="000000"/>
          <w:highlight w:val="none"/>
        </w:rPr>
      </w:pPr>
    </w:p>
    <w:p w14:paraId="089F1E09">
      <w:pPr>
        <w:rPr>
          <w:rFonts w:hint="eastAsia" w:ascii="宋体" w:hAnsi="宋体"/>
          <w:color w:val="000000"/>
          <w:highlight w:val="none"/>
        </w:rPr>
      </w:pPr>
    </w:p>
    <w:p w14:paraId="17D5A78A">
      <w:pPr>
        <w:pStyle w:val="87"/>
        <w:ind w:left="0" w:leftChars="0"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sectPr>
      <w:headerReference r:id="rId11" w:type="default"/>
      <w:footerReference r:id="rId12" w:type="default"/>
      <w:footerReference r:id="rId13" w:type="even"/>
      <w:pgSz w:w="11907" w:h="16840"/>
      <w:pgMar w:top="1247" w:right="1247" w:bottom="1247" w:left="1247" w:header="720" w:footer="720" w:gutter="0"/>
      <w:pgNumType w:fmt="decimal"/>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Arial (W1)">
    <w:altName w:val="Arial"/>
    <w:panose1 w:val="00000000000000000000"/>
    <w:charset w:val="00"/>
    <w:family w:val="swiss"/>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方正美黑简体">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FuturaA Bk BT">
    <w:altName w:val="Arial"/>
    <w:panose1 w:val="00000000000000000000"/>
    <w:charset w:val="00"/>
    <w:family w:val="swiss"/>
    <w:pitch w:val="default"/>
    <w:sig w:usb0="00000000" w:usb1="00000000" w:usb2="00000000" w:usb3="00000000" w:csb0="0000001B" w:csb1="00000000"/>
  </w:font>
  <w:font w:name="Garamond">
    <w:altName w:val="PMingLiU-ExtB"/>
    <w:panose1 w:val="02020404030301010803"/>
    <w:charset w:val="00"/>
    <w:family w:val="roman"/>
    <w:pitch w:val="default"/>
    <w:sig w:usb0="00000000" w:usb1="00000000" w:usb2="00000000" w:usb3="00000000" w:csb0="0000009F" w:csb1="DFD70000"/>
  </w:font>
  <w:font w:name="Mangal">
    <w:altName w:val="Segoe Print"/>
    <w:panose1 w:val="00000400000000000000"/>
    <w:charset w:val="00"/>
    <w:family w:val="roman"/>
    <w:pitch w:val="default"/>
    <w:sig w:usb0="00000000" w:usb1="00000000" w:usb2="00000000" w:usb3="00000000" w:csb0="00000001" w:csb1="00000000"/>
  </w:font>
  <w:font w:name="方正艺黑简体">
    <w:altName w:val="宋体"/>
    <w:panose1 w:val="00000000000000000000"/>
    <w:charset w:val="86"/>
    <w:family w:val="roman"/>
    <w:pitch w:val="default"/>
    <w:sig w:usb0="00000000" w:usb1="00000000" w:usb2="00000010" w:usb3="00000000" w:csb0="00040000" w:csb1="00000000"/>
  </w:font>
  <w:font w:name="Univers">
    <w:altName w:val="Segoe Print"/>
    <w:panose1 w:val="00000000000000000000"/>
    <w:charset w:val="00"/>
    <w:family w:val="swiss"/>
    <w:pitch w:val="default"/>
    <w:sig w:usb0="00000000" w:usb1="00000000" w:usb2="00000000" w:usb3="00000000" w:csb0="0000000F"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1D43">
    <w:pPr>
      <w:pStyle w:val="4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45EEE1">
                          <w:pPr>
                            <w:pStyle w:val="44"/>
                            <w:rPr>
                              <w:rStyle w:val="73"/>
                            </w:rPr>
                          </w:pPr>
                          <w:r>
                            <w:fldChar w:fldCharType="begin"/>
                          </w:r>
                          <w:r>
                            <w:rPr>
                              <w:rStyle w:val="73"/>
                            </w:rPr>
                            <w:instrText xml:space="preserve">PAGE  </w:instrText>
                          </w:r>
                          <w:r>
                            <w:fldChar w:fldCharType="separate"/>
                          </w:r>
                          <w:r>
                            <w:rPr>
                              <w:rStyle w:val="73"/>
                            </w:rPr>
                            <w:t>1</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tt0ou2AEAALEDAAAOAAAAAAAAAAEAIAAA&#10;AB4BAABkcnMvZTJvRG9jLnhtbFBLBQYAAAAABgAGAFkBAABoBQAAAAA=&#10;">
              <v:fill on="f" focussize="0,0"/>
              <v:stroke on="f"/>
              <v:imagedata o:title=""/>
              <o:lock v:ext="edit" aspectratio="f"/>
              <v:textbox inset="0mm,0mm,0mm,0mm" style="mso-fit-shape-to-text:t;">
                <w:txbxContent>
                  <w:p w14:paraId="5045EEE1">
                    <w:pPr>
                      <w:pStyle w:val="44"/>
                      <w:rPr>
                        <w:rStyle w:val="73"/>
                      </w:rPr>
                    </w:pPr>
                    <w:r>
                      <w:fldChar w:fldCharType="begin"/>
                    </w:r>
                    <w:r>
                      <w:rPr>
                        <w:rStyle w:val="73"/>
                      </w:rPr>
                      <w:instrText xml:space="preserve">PAGE  </w:instrText>
                    </w:r>
                    <w:r>
                      <w:fldChar w:fldCharType="separate"/>
                    </w:r>
                    <w:r>
                      <w:rPr>
                        <w:rStyle w:val="73"/>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DB45">
    <w:pPr>
      <w:pStyle w:val="44"/>
      <w:framePr w:wrap="around" w:vAnchor="text" w:hAnchor="margin" w:xAlign="center" w:y="1"/>
      <w:rPr>
        <w:rStyle w:val="73"/>
      </w:rPr>
    </w:pPr>
    <w:r>
      <w:fldChar w:fldCharType="begin"/>
    </w:r>
    <w:r>
      <w:rPr>
        <w:rStyle w:val="73"/>
      </w:rPr>
      <w:instrText xml:space="preserve">PAGE  </w:instrText>
    </w:r>
    <w:r>
      <w:fldChar w:fldCharType="end"/>
    </w:r>
  </w:p>
  <w:p w14:paraId="3EB79E76">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D7AA7">
    <w:pPr>
      <w:pStyle w:val="4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26521225"/>
                            <w:docPartObj>
                              <w:docPartGallery w:val="autotext"/>
                            </w:docPartObj>
                          </w:sdtPr>
                          <w:sdtContent>
                            <w:p w14:paraId="7064DD17">
                              <w:pPr>
                                <w:pStyle w:val="44"/>
                                <w:jc w:val="center"/>
                              </w:pPr>
                              <w:r>
                                <w:fldChar w:fldCharType="begin"/>
                              </w:r>
                              <w:r>
                                <w:instrText xml:space="preserve">PAGE   \* MERGEFORMAT</w:instrText>
                              </w:r>
                              <w:r>
                                <w:fldChar w:fldCharType="separate"/>
                              </w:r>
                              <w:r>
                                <w:rPr>
                                  <w:lang w:val="zh-CN"/>
                                </w:rPr>
                                <w:t>2</w:t>
                              </w:r>
                              <w:r>
                                <w:fldChar w:fldCharType="end"/>
                              </w:r>
                            </w:p>
                          </w:sdtContent>
                        </w:sdt>
                        <w:p w14:paraId="6B079B91">
                          <w:pPr>
                            <w:pStyle w:val="6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026521225"/>
                      <w:docPartObj>
                        <w:docPartGallery w:val="autotext"/>
                      </w:docPartObj>
                    </w:sdtPr>
                    <w:sdtContent>
                      <w:p w14:paraId="7064DD17">
                        <w:pPr>
                          <w:pStyle w:val="44"/>
                          <w:jc w:val="center"/>
                        </w:pPr>
                        <w:r>
                          <w:fldChar w:fldCharType="begin"/>
                        </w:r>
                        <w:r>
                          <w:instrText xml:space="preserve">PAGE   \* MERGEFORMAT</w:instrText>
                        </w:r>
                        <w:r>
                          <w:fldChar w:fldCharType="separate"/>
                        </w:r>
                        <w:r>
                          <w:rPr>
                            <w:lang w:val="zh-CN"/>
                          </w:rPr>
                          <w:t>2</w:t>
                        </w:r>
                        <w:r>
                          <w:fldChar w:fldCharType="end"/>
                        </w:r>
                      </w:p>
                    </w:sdtContent>
                  </w:sdt>
                  <w:p w14:paraId="6B079B91">
                    <w:pPr>
                      <w:pStyle w:val="66"/>
                    </w:pPr>
                  </w:p>
                </w:txbxContent>
              </v:textbox>
            </v:shape>
          </w:pict>
        </mc:Fallback>
      </mc:AlternateContent>
    </w:r>
  </w:p>
  <w:p w14:paraId="00D887FD">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5353E">
    <w:pPr>
      <w:pStyle w:val="4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4AFA4C">
                          <w:pPr>
                            <w:pStyle w:val="44"/>
                            <w:jc w:val="center"/>
                          </w:pPr>
                          <w:r>
                            <w:fldChar w:fldCharType="begin"/>
                          </w:r>
                          <w:r>
                            <w:instrText xml:space="preserve">PAGE   \* MERGEFORMAT</w:instrText>
                          </w:r>
                          <w:r>
                            <w:fldChar w:fldCharType="separate"/>
                          </w:r>
                          <w:r>
                            <w:rPr>
                              <w:lang w:val="zh-CN"/>
                            </w:rPr>
                            <w:t>2</w:t>
                          </w:r>
                          <w:r>
                            <w:fldChar w:fldCharType="end"/>
                          </w:r>
                        </w:p>
                        <w:p w14:paraId="3E1C1AAF">
                          <w:pPr>
                            <w:pStyle w:val="66"/>
                            <w:ind w:left="4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64AFA4C">
                    <w:pPr>
                      <w:pStyle w:val="44"/>
                      <w:jc w:val="center"/>
                    </w:pPr>
                    <w:r>
                      <w:fldChar w:fldCharType="begin"/>
                    </w:r>
                    <w:r>
                      <w:instrText xml:space="preserve">PAGE   \* MERGEFORMAT</w:instrText>
                    </w:r>
                    <w:r>
                      <w:fldChar w:fldCharType="separate"/>
                    </w:r>
                    <w:r>
                      <w:rPr>
                        <w:lang w:val="zh-CN"/>
                      </w:rPr>
                      <w:t>2</w:t>
                    </w:r>
                    <w:r>
                      <w:fldChar w:fldCharType="end"/>
                    </w:r>
                  </w:p>
                  <w:p w14:paraId="3E1C1AAF">
                    <w:pPr>
                      <w:pStyle w:val="66"/>
                      <w:ind w:left="440"/>
                    </w:pPr>
                  </w:p>
                </w:txbxContent>
              </v:textbox>
            </v:shape>
          </w:pict>
        </mc:Fallback>
      </mc:AlternateContent>
    </w:r>
  </w:p>
  <w:p w14:paraId="1DFCECAE">
    <w:pPr>
      <w:pStyle w:val="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4787">
    <w:pPr>
      <w:pStyle w:val="44"/>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3E28074">
                          <w:pPr>
                            <w:pStyle w:val="44"/>
                            <w:rPr>
                              <w:rFonts w:eastAsia="等线"/>
                            </w:rPr>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3X/r+2AEAALIDAAAOAAAAAAAAAAEAIAAA&#10;AB4BAABkcnMvZTJvRG9jLnhtbFBLBQYAAAAABgAGAFkBAABoBQAAAAA=&#10;">
              <v:fill on="f" focussize="0,0"/>
              <v:stroke on="f"/>
              <v:imagedata o:title=""/>
              <o:lock v:ext="edit" aspectratio="f"/>
              <v:textbox inset="0mm,0mm,0mm,0mm" style="mso-fit-shape-to-text:t;">
                <w:txbxContent>
                  <w:p w14:paraId="23E28074">
                    <w:pPr>
                      <w:pStyle w:val="44"/>
                      <w:rPr>
                        <w:rFonts w:eastAsia="等线"/>
                      </w:rPr>
                    </w:pPr>
                    <w:r>
                      <w:fldChar w:fldCharType="begin"/>
                    </w:r>
                    <w:r>
                      <w:instrText xml:space="preserve"> PAGE  \* MERGEFORMAT </w:instrText>
                    </w:r>
                    <w:r>
                      <w:fldChar w:fldCharType="separate"/>
                    </w:r>
                    <w:r>
                      <w:t>47</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1C999BB">
                          <w:pPr>
                            <w:pStyle w:val="44"/>
                            <w:jc w:val="center"/>
                            <w:rPr>
                              <w:rStyle w:val="73"/>
                            </w:rPr>
                          </w:pPr>
                        </w:p>
                        <w:p w14:paraId="629420B6">
                          <w:pPr>
                            <w:pStyle w:val="44"/>
                            <w:ind w:right="360"/>
                            <w:jc w:val="center"/>
                            <w:rPr>
                              <w:rStyle w:val="73"/>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GDOm51wEAALEDAAAOAAAAAAAAAAEA&#10;IAAAACIBAABkcnMvZTJvRG9jLnhtbFBLBQYAAAAABgAGAFkBAABrBQAAAAA=&#10;">
              <v:fill on="f" focussize="0,0"/>
              <v:stroke on="f" weight="1.25pt"/>
              <v:imagedata o:title=""/>
              <o:lock v:ext="edit" aspectratio="f"/>
              <v:textbox inset="0mm,0mm,0mm,0mm" style="mso-fit-shape-to-text:t;">
                <w:txbxContent>
                  <w:p w14:paraId="71C999BB">
                    <w:pPr>
                      <w:pStyle w:val="44"/>
                      <w:jc w:val="center"/>
                      <w:rPr>
                        <w:rStyle w:val="73"/>
                      </w:rPr>
                    </w:pPr>
                  </w:p>
                  <w:p w14:paraId="629420B6">
                    <w:pPr>
                      <w:pStyle w:val="44"/>
                      <w:ind w:right="360"/>
                      <w:jc w:val="center"/>
                      <w:rPr>
                        <w:rStyle w:val="73"/>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5CD1">
    <w:pPr>
      <w:pStyle w:val="44"/>
      <w:framePr w:wrap="around" w:vAnchor="text" w:hAnchor="margin" w:xAlign="right" w:y="1"/>
      <w:rPr>
        <w:rStyle w:val="73"/>
      </w:rPr>
    </w:pPr>
    <w:r>
      <w:fldChar w:fldCharType="begin"/>
    </w:r>
    <w:r>
      <w:rPr>
        <w:rStyle w:val="73"/>
      </w:rPr>
      <w:instrText xml:space="preserve">PAGE  </w:instrText>
    </w:r>
    <w:r>
      <w:fldChar w:fldCharType="separate"/>
    </w:r>
    <w:r>
      <w:rPr>
        <w:rStyle w:val="73"/>
      </w:rPr>
      <w:t>21</w:t>
    </w:r>
    <w:r>
      <w:fldChar w:fldCharType="end"/>
    </w:r>
  </w:p>
  <w:p w14:paraId="6D530859">
    <w:pPr>
      <w:pStyle w:val="4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A656">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C3BCC">
    <w:pPr>
      <w:pStyle w:val="4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A0A6">
    <w:pPr>
      <w:pStyle w:val="4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89C9F">
    <w:pPr>
      <w:pStyle w:val="4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D91C2"/>
    <w:multiLevelType w:val="singleLevel"/>
    <w:tmpl w:val="C87D91C2"/>
    <w:lvl w:ilvl="0" w:tentative="0">
      <w:start w:val="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30"/>
      <w:lvlText w:val="%1."/>
      <w:lvlJc w:val="left"/>
      <w:pPr>
        <w:tabs>
          <w:tab w:val="left" w:pos="1200"/>
        </w:tabs>
        <w:ind w:left="1200" w:hanging="360"/>
      </w:pPr>
    </w:lvl>
  </w:abstractNum>
  <w:abstractNum w:abstractNumId="2">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3">
    <w:nsid w:val="0000000A"/>
    <w:multiLevelType w:val="multilevel"/>
    <w:tmpl w:val="0000000A"/>
    <w:lvl w:ilvl="0" w:tentative="0">
      <w:start w:val="1"/>
      <w:numFmt w:val="none"/>
      <w:pStyle w:val="334"/>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2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434"/>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46"/>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97"/>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380"/>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415"/>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420"/>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0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2B63E32"/>
    <w:multiLevelType w:val="multilevel"/>
    <w:tmpl w:val="02B63E32"/>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449"/>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4">
    <w:nsid w:val="3A0173EF"/>
    <w:multiLevelType w:val="multilevel"/>
    <w:tmpl w:val="3A0173EF"/>
    <w:lvl w:ilvl="0" w:tentative="0">
      <w:start w:val="1"/>
      <w:numFmt w:val="chineseCountingThousand"/>
      <w:pStyle w:val="364"/>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8"/>
      <w:lvlText w:val="%5)"/>
      <w:lvlJc w:val="left"/>
      <w:pPr>
        <w:ind w:left="1008" w:hanging="432"/>
      </w:pPr>
      <w:rPr>
        <w:rFonts w:hint="eastAsia" w:cs="Times New Roman"/>
      </w:rPr>
    </w:lvl>
    <w:lvl w:ilvl="5" w:tentative="0">
      <w:start w:val="1"/>
      <w:numFmt w:val="lowerLetter"/>
      <w:pStyle w:val="9"/>
      <w:lvlText w:val="%6)"/>
      <w:lvlJc w:val="left"/>
      <w:pPr>
        <w:ind w:left="1152" w:hanging="432"/>
      </w:pPr>
      <w:rPr>
        <w:rFonts w:hint="eastAsia" w:cs="Times New Roman"/>
      </w:rPr>
    </w:lvl>
    <w:lvl w:ilvl="6" w:tentative="0">
      <w:start w:val="1"/>
      <w:numFmt w:val="lowerRoman"/>
      <w:pStyle w:val="10"/>
      <w:lvlText w:val="%7)"/>
      <w:lvlJc w:val="right"/>
      <w:pPr>
        <w:ind w:left="1296" w:hanging="288"/>
      </w:pPr>
      <w:rPr>
        <w:rFonts w:hint="eastAsia" w:cs="Times New Roman"/>
      </w:rPr>
    </w:lvl>
    <w:lvl w:ilvl="7" w:tentative="0">
      <w:start w:val="1"/>
      <w:numFmt w:val="lowerLetter"/>
      <w:pStyle w:val="11"/>
      <w:lvlText w:val="%8."/>
      <w:lvlJc w:val="left"/>
      <w:pPr>
        <w:ind w:left="1440" w:hanging="432"/>
      </w:pPr>
      <w:rPr>
        <w:rFonts w:hint="eastAsia" w:cs="Times New Roman"/>
      </w:rPr>
    </w:lvl>
    <w:lvl w:ilvl="8" w:tentative="0">
      <w:start w:val="1"/>
      <w:numFmt w:val="lowerRoman"/>
      <w:pStyle w:val="12"/>
      <w:lvlText w:val="%9."/>
      <w:lvlJc w:val="right"/>
      <w:pPr>
        <w:ind w:left="1584" w:hanging="144"/>
      </w:pPr>
      <w:rPr>
        <w:rFonts w:hint="eastAsia" w:cs="Times New Roman"/>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num w:numId="1">
    <w:abstractNumId w:val="14"/>
  </w:num>
  <w:num w:numId="2">
    <w:abstractNumId w:val="2"/>
  </w:num>
  <w:num w:numId="3">
    <w:abstractNumId w:val="4"/>
  </w:num>
  <w:num w:numId="4">
    <w:abstractNumId w:val="1"/>
  </w:num>
  <w:num w:numId="5">
    <w:abstractNumId w:val="7"/>
  </w:num>
  <w:num w:numId="6">
    <w:abstractNumId w:val="12"/>
  </w:num>
  <w:num w:numId="7">
    <w:abstractNumId w:val="8"/>
  </w:num>
  <w:num w:numId="8">
    <w:abstractNumId w:val="3"/>
  </w:num>
  <w:num w:numId="9">
    <w:abstractNumId w:val="6"/>
  </w:num>
  <w:num w:numId="10">
    <w:abstractNumId w:val="9"/>
  </w:num>
  <w:num w:numId="11">
    <w:abstractNumId w:val="10"/>
  </w:num>
  <w:num w:numId="12">
    <w:abstractNumId w:val="11"/>
  </w:num>
  <w:num w:numId="13">
    <w:abstractNumId w:val="5"/>
  </w:num>
  <w:num w:numId="14">
    <w:abstractNumId w:val="13"/>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NjE1Zjg5NmYyMmEzYmY5ZTllZmU3ZjUxZDRmMzQifQ=="/>
  </w:docVars>
  <w:rsids>
    <w:rsidRoot w:val="00D31D50"/>
    <w:rsid w:val="00003900"/>
    <w:rsid w:val="00006ADD"/>
    <w:rsid w:val="000077A6"/>
    <w:rsid w:val="000123A4"/>
    <w:rsid w:val="00020322"/>
    <w:rsid w:val="00023BDB"/>
    <w:rsid w:val="00031617"/>
    <w:rsid w:val="00032D0A"/>
    <w:rsid w:val="0003476F"/>
    <w:rsid w:val="00042CAD"/>
    <w:rsid w:val="000446F0"/>
    <w:rsid w:val="00044949"/>
    <w:rsid w:val="00044C70"/>
    <w:rsid w:val="00044DC9"/>
    <w:rsid w:val="00056751"/>
    <w:rsid w:val="00074A6E"/>
    <w:rsid w:val="00087F5B"/>
    <w:rsid w:val="000957AA"/>
    <w:rsid w:val="00096B36"/>
    <w:rsid w:val="000A2103"/>
    <w:rsid w:val="000A281A"/>
    <w:rsid w:val="000A53BE"/>
    <w:rsid w:val="000B232D"/>
    <w:rsid w:val="000B4D7C"/>
    <w:rsid w:val="000C40E2"/>
    <w:rsid w:val="000C6BBC"/>
    <w:rsid w:val="000C71DE"/>
    <w:rsid w:val="000D2091"/>
    <w:rsid w:val="000D34BD"/>
    <w:rsid w:val="000D51DE"/>
    <w:rsid w:val="000E1051"/>
    <w:rsid w:val="000E430F"/>
    <w:rsid w:val="000F50F5"/>
    <w:rsid w:val="001113B3"/>
    <w:rsid w:val="00115F54"/>
    <w:rsid w:val="00116292"/>
    <w:rsid w:val="00120AEE"/>
    <w:rsid w:val="00121572"/>
    <w:rsid w:val="00123831"/>
    <w:rsid w:val="00124217"/>
    <w:rsid w:val="00130F37"/>
    <w:rsid w:val="00134D90"/>
    <w:rsid w:val="0013502B"/>
    <w:rsid w:val="00151A20"/>
    <w:rsid w:val="00151C62"/>
    <w:rsid w:val="001535AE"/>
    <w:rsid w:val="0016512B"/>
    <w:rsid w:val="001653CC"/>
    <w:rsid w:val="00165A5D"/>
    <w:rsid w:val="0019003C"/>
    <w:rsid w:val="0019287F"/>
    <w:rsid w:val="00197531"/>
    <w:rsid w:val="001A0142"/>
    <w:rsid w:val="001A2AFD"/>
    <w:rsid w:val="001A7B65"/>
    <w:rsid w:val="001D7859"/>
    <w:rsid w:val="001E0D16"/>
    <w:rsid w:val="001E288E"/>
    <w:rsid w:val="001E6204"/>
    <w:rsid w:val="001F4A53"/>
    <w:rsid w:val="002068CA"/>
    <w:rsid w:val="00210932"/>
    <w:rsid w:val="002135EF"/>
    <w:rsid w:val="00215BA9"/>
    <w:rsid w:val="00222116"/>
    <w:rsid w:val="00225E42"/>
    <w:rsid w:val="00226864"/>
    <w:rsid w:val="002411AB"/>
    <w:rsid w:val="00243DFA"/>
    <w:rsid w:val="002628B8"/>
    <w:rsid w:val="00263E2A"/>
    <w:rsid w:val="00264A52"/>
    <w:rsid w:val="00265C24"/>
    <w:rsid w:val="002676A7"/>
    <w:rsid w:val="00276BC1"/>
    <w:rsid w:val="0028629F"/>
    <w:rsid w:val="0029252A"/>
    <w:rsid w:val="0029371E"/>
    <w:rsid w:val="0029435F"/>
    <w:rsid w:val="00294924"/>
    <w:rsid w:val="002B592E"/>
    <w:rsid w:val="002C4148"/>
    <w:rsid w:val="002C66B1"/>
    <w:rsid w:val="002C690C"/>
    <w:rsid w:val="002D1527"/>
    <w:rsid w:val="002D370C"/>
    <w:rsid w:val="002E2B13"/>
    <w:rsid w:val="002E30BE"/>
    <w:rsid w:val="002E4956"/>
    <w:rsid w:val="002F340D"/>
    <w:rsid w:val="002F34F0"/>
    <w:rsid w:val="00301201"/>
    <w:rsid w:val="00302B54"/>
    <w:rsid w:val="00313C40"/>
    <w:rsid w:val="00320760"/>
    <w:rsid w:val="00323B43"/>
    <w:rsid w:val="00324488"/>
    <w:rsid w:val="00334F4A"/>
    <w:rsid w:val="00337B5A"/>
    <w:rsid w:val="00342D86"/>
    <w:rsid w:val="003445C7"/>
    <w:rsid w:val="00345EE2"/>
    <w:rsid w:val="00356718"/>
    <w:rsid w:val="00364527"/>
    <w:rsid w:val="00370479"/>
    <w:rsid w:val="0037596A"/>
    <w:rsid w:val="00375ADF"/>
    <w:rsid w:val="00375FE0"/>
    <w:rsid w:val="003817E6"/>
    <w:rsid w:val="0038666A"/>
    <w:rsid w:val="00386744"/>
    <w:rsid w:val="00390810"/>
    <w:rsid w:val="00391125"/>
    <w:rsid w:val="003A3388"/>
    <w:rsid w:val="003A70B3"/>
    <w:rsid w:val="003B11DB"/>
    <w:rsid w:val="003B2A28"/>
    <w:rsid w:val="003C0DF4"/>
    <w:rsid w:val="003C1106"/>
    <w:rsid w:val="003C2C74"/>
    <w:rsid w:val="003D37D8"/>
    <w:rsid w:val="003E2372"/>
    <w:rsid w:val="003F3C36"/>
    <w:rsid w:val="003F5A0C"/>
    <w:rsid w:val="003F6C0D"/>
    <w:rsid w:val="003F7737"/>
    <w:rsid w:val="00400513"/>
    <w:rsid w:val="0040117A"/>
    <w:rsid w:val="00417DC3"/>
    <w:rsid w:val="00420139"/>
    <w:rsid w:val="00426133"/>
    <w:rsid w:val="004358AB"/>
    <w:rsid w:val="00440C58"/>
    <w:rsid w:val="004437F1"/>
    <w:rsid w:val="00443889"/>
    <w:rsid w:val="0044626C"/>
    <w:rsid w:val="004507BB"/>
    <w:rsid w:val="00457CB1"/>
    <w:rsid w:val="00460087"/>
    <w:rsid w:val="00465B55"/>
    <w:rsid w:val="004929C1"/>
    <w:rsid w:val="00494384"/>
    <w:rsid w:val="0049445B"/>
    <w:rsid w:val="004A3ECD"/>
    <w:rsid w:val="004A5C22"/>
    <w:rsid w:val="004C12F9"/>
    <w:rsid w:val="004D2E16"/>
    <w:rsid w:val="004D6E4D"/>
    <w:rsid w:val="004D7250"/>
    <w:rsid w:val="004E21D5"/>
    <w:rsid w:val="004E4495"/>
    <w:rsid w:val="004F44DF"/>
    <w:rsid w:val="005037B0"/>
    <w:rsid w:val="00520B55"/>
    <w:rsid w:val="00522EE7"/>
    <w:rsid w:val="0052420E"/>
    <w:rsid w:val="00527FA0"/>
    <w:rsid w:val="00527FC4"/>
    <w:rsid w:val="00531112"/>
    <w:rsid w:val="005417CD"/>
    <w:rsid w:val="00543852"/>
    <w:rsid w:val="00547AE1"/>
    <w:rsid w:val="005512AA"/>
    <w:rsid w:val="0056135C"/>
    <w:rsid w:val="00561393"/>
    <w:rsid w:val="00562914"/>
    <w:rsid w:val="00566A31"/>
    <w:rsid w:val="00575486"/>
    <w:rsid w:val="005807F7"/>
    <w:rsid w:val="00584E06"/>
    <w:rsid w:val="005A2FE2"/>
    <w:rsid w:val="005A55A7"/>
    <w:rsid w:val="005A5CEC"/>
    <w:rsid w:val="005B2131"/>
    <w:rsid w:val="005B503D"/>
    <w:rsid w:val="005C2EED"/>
    <w:rsid w:val="005C4616"/>
    <w:rsid w:val="005D0D6F"/>
    <w:rsid w:val="005D1D7F"/>
    <w:rsid w:val="005D2E64"/>
    <w:rsid w:val="005D6B62"/>
    <w:rsid w:val="005E28E2"/>
    <w:rsid w:val="005E64AA"/>
    <w:rsid w:val="00604157"/>
    <w:rsid w:val="006067BF"/>
    <w:rsid w:val="006130C2"/>
    <w:rsid w:val="006159B9"/>
    <w:rsid w:val="00615E2A"/>
    <w:rsid w:val="00616464"/>
    <w:rsid w:val="006215E4"/>
    <w:rsid w:val="0062506F"/>
    <w:rsid w:val="00631B84"/>
    <w:rsid w:val="00636F97"/>
    <w:rsid w:val="006513CA"/>
    <w:rsid w:val="006516B4"/>
    <w:rsid w:val="00652420"/>
    <w:rsid w:val="006563CF"/>
    <w:rsid w:val="0065662C"/>
    <w:rsid w:val="006575DD"/>
    <w:rsid w:val="006578E9"/>
    <w:rsid w:val="00661AED"/>
    <w:rsid w:val="00661DBE"/>
    <w:rsid w:val="00663743"/>
    <w:rsid w:val="00663A77"/>
    <w:rsid w:val="00667DEC"/>
    <w:rsid w:val="00674E8E"/>
    <w:rsid w:val="00681EAC"/>
    <w:rsid w:val="00685F0E"/>
    <w:rsid w:val="006A27CF"/>
    <w:rsid w:val="006A4410"/>
    <w:rsid w:val="006A4E0B"/>
    <w:rsid w:val="006D6676"/>
    <w:rsid w:val="006E5396"/>
    <w:rsid w:val="006E539C"/>
    <w:rsid w:val="006E7395"/>
    <w:rsid w:val="006F7155"/>
    <w:rsid w:val="0070706E"/>
    <w:rsid w:val="00712EAA"/>
    <w:rsid w:val="00713915"/>
    <w:rsid w:val="00713BAD"/>
    <w:rsid w:val="00723730"/>
    <w:rsid w:val="007414F0"/>
    <w:rsid w:val="00741DC2"/>
    <w:rsid w:val="00750AAD"/>
    <w:rsid w:val="0075170B"/>
    <w:rsid w:val="007542B8"/>
    <w:rsid w:val="00761BAF"/>
    <w:rsid w:val="007625EB"/>
    <w:rsid w:val="00785D6A"/>
    <w:rsid w:val="007B157E"/>
    <w:rsid w:val="007B3824"/>
    <w:rsid w:val="007C09A4"/>
    <w:rsid w:val="007C1A5A"/>
    <w:rsid w:val="007D0024"/>
    <w:rsid w:val="00801372"/>
    <w:rsid w:val="00803E01"/>
    <w:rsid w:val="00804859"/>
    <w:rsid w:val="00804E41"/>
    <w:rsid w:val="008079BE"/>
    <w:rsid w:val="0082171C"/>
    <w:rsid w:val="00824DCF"/>
    <w:rsid w:val="00826614"/>
    <w:rsid w:val="00842401"/>
    <w:rsid w:val="0086242C"/>
    <w:rsid w:val="008647A7"/>
    <w:rsid w:val="00864A5B"/>
    <w:rsid w:val="00867AE0"/>
    <w:rsid w:val="00881884"/>
    <w:rsid w:val="008920EB"/>
    <w:rsid w:val="008A3CDA"/>
    <w:rsid w:val="008A7EF2"/>
    <w:rsid w:val="008B0E13"/>
    <w:rsid w:val="008B10A2"/>
    <w:rsid w:val="008B3A6E"/>
    <w:rsid w:val="008B4257"/>
    <w:rsid w:val="008B6E60"/>
    <w:rsid w:val="008B7726"/>
    <w:rsid w:val="008C775B"/>
    <w:rsid w:val="008D5481"/>
    <w:rsid w:val="008E7451"/>
    <w:rsid w:val="008E7C52"/>
    <w:rsid w:val="00900E2B"/>
    <w:rsid w:val="00910697"/>
    <w:rsid w:val="00917DC1"/>
    <w:rsid w:val="00922A6B"/>
    <w:rsid w:val="00935EC7"/>
    <w:rsid w:val="00936792"/>
    <w:rsid w:val="009378E3"/>
    <w:rsid w:val="0095329B"/>
    <w:rsid w:val="00953533"/>
    <w:rsid w:val="00973A9E"/>
    <w:rsid w:val="009839D4"/>
    <w:rsid w:val="0098640B"/>
    <w:rsid w:val="00993E57"/>
    <w:rsid w:val="00996A40"/>
    <w:rsid w:val="009A0D96"/>
    <w:rsid w:val="009B4BB7"/>
    <w:rsid w:val="009C77A8"/>
    <w:rsid w:val="009F466C"/>
    <w:rsid w:val="009F4F13"/>
    <w:rsid w:val="00A01560"/>
    <w:rsid w:val="00A01C9F"/>
    <w:rsid w:val="00A02292"/>
    <w:rsid w:val="00A131EC"/>
    <w:rsid w:val="00A13981"/>
    <w:rsid w:val="00A15231"/>
    <w:rsid w:val="00A23AE4"/>
    <w:rsid w:val="00A27DB5"/>
    <w:rsid w:val="00A315B7"/>
    <w:rsid w:val="00A32F7E"/>
    <w:rsid w:val="00A367D5"/>
    <w:rsid w:val="00A36989"/>
    <w:rsid w:val="00A43FE1"/>
    <w:rsid w:val="00A54680"/>
    <w:rsid w:val="00A5712B"/>
    <w:rsid w:val="00A57B06"/>
    <w:rsid w:val="00A6332E"/>
    <w:rsid w:val="00A64702"/>
    <w:rsid w:val="00A67BD8"/>
    <w:rsid w:val="00A745F6"/>
    <w:rsid w:val="00A75293"/>
    <w:rsid w:val="00A8101D"/>
    <w:rsid w:val="00A814C7"/>
    <w:rsid w:val="00A81D2D"/>
    <w:rsid w:val="00A83FF3"/>
    <w:rsid w:val="00A84B1C"/>
    <w:rsid w:val="00AA1C97"/>
    <w:rsid w:val="00AA31F7"/>
    <w:rsid w:val="00AA5B0D"/>
    <w:rsid w:val="00AC0EB1"/>
    <w:rsid w:val="00AC320B"/>
    <w:rsid w:val="00AD4799"/>
    <w:rsid w:val="00AD618E"/>
    <w:rsid w:val="00AE2B0A"/>
    <w:rsid w:val="00AE3072"/>
    <w:rsid w:val="00AE49E2"/>
    <w:rsid w:val="00AF419E"/>
    <w:rsid w:val="00AF794F"/>
    <w:rsid w:val="00B00827"/>
    <w:rsid w:val="00B15969"/>
    <w:rsid w:val="00B33F2A"/>
    <w:rsid w:val="00B530C9"/>
    <w:rsid w:val="00B55339"/>
    <w:rsid w:val="00B55E64"/>
    <w:rsid w:val="00B60010"/>
    <w:rsid w:val="00B779E2"/>
    <w:rsid w:val="00B85FB3"/>
    <w:rsid w:val="00B907CE"/>
    <w:rsid w:val="00B944FA"/>
    <w:rsid w:val="00BA3A8D"/>
    <w:rsid w:val="00BA43AD"/>
    <w:rsid w:val="00BB0DF3"/>
    <w:rsid w:val="00BB390E"/>
    <w:rsid w:val="00BB5B5C"/>
    <w:rsid w:val="00BB73B9"/>
    <w:rsid w:val="00BC0E7D"/>
    <w:rsid w:val="00BC1AB4"/>
    <w:rsid w:val="00BC4C61"/>
    <w:rsid w:val="00BC516A"/>
    <w:rsid w:val="00BC5CBE"/>
    <w:rsid w:val="00BD36ED"/>
    <w:rsid w:val="00BD4D4E"/>
    <w:rsid w:val="00BD7591"/>
    <w:rsid w:val="00BE053B"/>
    <w:rsid w:val="00BE2DC0"/>
    <w:rsid w:val="00BE6A3E"/>
    <w:rsid w:val="00BF0F59"/>
    <w:rsid w:val="00BF23A2"/>
    <w:rsid w:val="00C00845"/>
    <w:rsid w:val="00C00CC7"/>
    <w:rsid w:val="00C01084"/>
    <w:rsid w:val="00C01C96"/>
    <w:rsid w:val="00C0657B"/>
    <w:rsid w:val="00C310D7"/>
    <w:rsid w:val="00C34CA3"/>
    <w:rsid w:val="00C43CB9"/>
    <w:rsid w:val="00C545D4"/>
    <w:rsid w:val="00C60022"/>
    <w:rsid w:val="00C672CF"/>
    <w:rsid w:val="00C67F2D"/>
    <w:rsid w:val="00C76C2F"/>
    <w:rsid w:val="00C904FB"/>
    <w:rsid w:val="00C92DBA"/>
    <w:rsid w:val="00C962E8"/>
    <w:rsid w:val="00C970A2"/>
    <w:rsid w:val="00C97809"/>
    <w:rsid w:val="00C9785F"/>
    <w:rsid w:val="00CA0FAA"/>
    <w:rsid w:val="00CA552A"/>
    <w:rsid w:val="00CB4212"/>
    <w:rsid w:val="00CB54CF"/>
    <w:rsid w:val="00CC099B"/>
    <w:rsid w:val="00CC6785"/>
    <w:rsid w:val="00CC7F61"/>
    <w:rsid w:val="00CD4B41"/>
    <w:rsid w:val="00CD51D5"/>
    <w:rsid w:val="00CE3B0B"/>
    <w:rsid w:val="00CE3B82"/>
    <w:rsid w:val="00CE4AE1"/>
    <w:rsid w:val="00D012C2"/>
    <w:rsid w:val="00D0264C"/>
    <w:rsid w:val="00D116FF"/>
    <w:rsid w:val="00D11724"/>
    <w:rsid w:val="00D11A46"/>
    <w:rsid w:val="00D26721"/>
    <w:rsid w:val="00D31D50"/>
    <w:rsid w:val="00D3312E"/>
    <w:rsid w:val="00D341A1"/>
    <w:rsid w:val="00D41F05"/>
    <w:rsid w:val="00D44765"/>
    <w:rsid w:val="00D45668"/>
    <w:rsid w:val="00D74C8E"/>
    <w:rsid w:val="00D815C2"/>
    <w:rsid w:val="00D81731"/>
    <w:rsid w:val="00D82CC0"/>
    <w:rsid w:val="00D84EB0"/>
    <w:rsid w:val="00D86D27"/>
    <w:rsid w:val="00D903E7"/>
    <w:rsid w:val="00D93F55"/>
    <w:rsid w:val="00D95CAC"/>
    <w:rsid w:val="00DA4B0D"/>
    <w:rsid w:val="00DA5C5C"/>
    <w:rsid w:val="00DA6A91"/>
    <w:rsid w:val="00DB70C4"/>
    <w:rsid w:val="00DD07AD"/>
    <w:rsid w:val="00DD6047"/>
    <w:rsid w:val="00DD7017"/>
    <w:rsid w:val="00DE64AB"/>
    <w:rsid w:val="00DF1846"/>
    <w:rsid w:val="00DF69C9"/>
    <w:rsid w:val="00E0140C"/>
    <w:rsid w:val="00E07B4E"/>
    <w:rsid w:val="00E12533"/>
    <w:rsid w:val="00E1555D"/>
    <w:rsid w:val="00E173AA"/>
    <w:rsid w:val="00E21C66"/>
    <w:rsid w:val="00E22EF6"/>
    <w:rsid w:val="00E25AD6"/>
    <w:rsid w:val="00E519F4"/>
    <w:rsid w:val="00E52D84"/>
    <w:rsid w:val="00E60AE9"/>
    <w:rsid w:val="00E62C94"/>
    <w:rsid w:val="00E65776"/>
    <w:rsid w:val="00E6655F"/>
    <w:rsid w:val="00E71596"/>
    <w:rsid w:val="00E72D92"/>
    <w:rsid w:val="00E73CC7"/>
    <w:rsid w:val="00E760FD"/>
    <w:rsid w:val="00E768C9"/>
    <w:rsid w:val="00E76DF9"/>
    <w:rsid w:val="00E8318A"/>
    <w:rsid w:val="00E958DF"/>
    <w:rsid w:val="00EB561E"/>
    <w:rsid w:val="00EC14A7"/>
    <w:rsid w:val="00EC5BC1"/>
    <w:rsid w:val="00EC6454"/>
    <w:rsid w:val="00EE1908"/>
    <w:rsid w:val="00EE697A"/>
    <w:rsid w:val="00EF0BDE"/>
    <w:rsid w:val="00EF2A6E"/>
    <w:rsid w:val="00EF3829"/>
    <w:rsid w:val="00F11B94"/>
    <w:rsid w:val="00F17FAA"/>
    <w:rsid w:val="00F21667"/>
    <w:rsid w:val="00F305DE"/>
    <w:rsid w:val="00F35602"/>
    <w:rsid w:val="00F3628F"/>
    <w:rsid w:val="00F40DE9"/>
    <w:rsid w:val="00F45AF8"/>
    <w:rsid w:val="00F53054"/>
    <w:rsid w:val="00F64F69"/>
    <w:rsid w:val="00F70500"/>
    <w:rsid w:val="00F73529"/>
    <w:rsid w:val="00F90540"/>
    <w:rsid w:val="00FA2A18"/>
    <w:rsid w:val="00FA7994"/>
    <w:rsid w:val="00FC6FA9"/>
    <w:rsid w:val="00FD4BAE"/>
    <w:rsid w:val="00FF2CB4"/>
    <w:rsid w:val="00FF2E30"/>
    <w:rsid w:val="018118DC"/>
    <w:rsid w:val="0215640A"/>
    <w:rsid w:val="02532E29"/>
    <w:rsid w:val="025E3CF4"/>
    <w:rsid w:val="02AC3B5C"/>
    <w:rsid w:val="02B972F3"/>
    <w:rsid w:val="042C1CE0"/>
    <w:rsid w:val="04377454"/>
    <w:rsid w:val="044E6FC0"/>
    <w:rsid w:val="04D74ACB"/>
    <w:rsid w:val="04ED39E1"/>
    <w:rsid w:val="055E4CA4"/>
    <w:rsid w:val="058A2526"/>
    <w:rsid w:val="0591133D"/>
    <w:rsid w:val="059D14B8"/>
    <w:rsid w:val="064E4E13"/>
    <w:rsid w:val="06DD685E"/>
    <w:rsid w:val="074E4EC4"/>
    <w:rsid w:val="078D43C3"/>
    <w:rsid w:val="07A63C50"/>
    <w:rsid w:val="07BF65B7"/>
    <w:rsid w:val="07EC3EB6"/>
    <w:rsid w:val="07ED67C1"/>
    <w:rsid w:val="0864727E"/>
    <w:rsid w:val="09E20237"/>
    <w:rsid w:val="0A0700A9"/>
    <w:rsid w:val="0A661D28"/>
    <w:rsid w:val="0AFB0295"/>
    <w:rsid w:val="0B6E3CB4"/>
    <w:rsid w:val="0C084911"/>
    <w:rsid w:val="0C0917E1"/>
    <w:rsid w:val="0CB972C1"/>
    <w:rsid w:val="0DC552BF"/>
    <w:rsid w:val="0F4C3611"/>
    <w:rsid w:val="10AC60F7"/>
    <w:rsid w:val="10F732A3"/>
    <w:rsid w:val="11062462"/>
    <w:rsid w:val="11064BD0"/>
    <w:rsid w:val="12FF0706"/>
    <w:rsid w:val="133F2A5A"/>
    <w:rsid w:val="1367417E"/>
    <w:rsid w:val="14153D34"/>
    <w:rsid w:val="144E16B9"/>
    <w:rsid w:val="15E63402"/>
    <w:rsid w:val="163F13B5"/>
    <w:rsid w:val="16B4228D"/>
    <w:rsid w:val="16BF3593"/>
    <w:rsid w:val="16CE7DC9"/>
    <w:rsid w:val="18963E91"/>
    <w:rsid w:val="19C1196C"/>
    <w:rsid w:val="19F724C7"/>
    <w:rsid w:val="1A5F4238"/>
    <w:rsid w:val="1AC96E70"/>
    <w:rsid w:val="1B0D4E1D"/>
    <w:rsid w:val="1BB4013B"/>
    <w:rsid w:val="1BF977D9"/>
    <w:rsid w:val="1C780926"/>
    <w:rsid w:val="1C8B7B24"/>
    <w:rsid w:val="1C900A7E"/>
    <w:rsid w:val="1CED0EE9"/>
    <w:rsid w:val="1CEF6141"/>
    <w:rsid w:val="1D281D43"/>
    <w:rsid w:val="1E9707B9"/>
    <w:rsid w:val="1EF844D4"/>
    <w:rsid w:val="1FA03323"/>
    <w:rsid w:val="202305A0"/>
    <w:rsid w:val="20314AC1"/>
    <w:rsid w:val="215622E1"/>
    <w:rsid w:val="219739EA"/>
    <w:rsid w:val="222B5176"/>
    <w:rsid w:val="23C03D84"/>
    <w:rsid w:val="24383B6D"/>
    <w:rsid w:val="24550D5E"/>
    <w:rsid w:val="271E4471"/>
    <w:rsid w:val="284057D2"/>
    <w:rsid w:val="28516F6C"/>
    <w:rsid w:val="28E70096"/>
    <w:rsid w:val="295332C8"/>
    <w:rsid w:val="296B5DD6"/>
    <w:rsid w:val="2A3A7318"/>
    <w:rsid w:val="2A79061A"/>
    <w:rsid w:val="2ABF1DD6"/>
    <w:rsid w:val="2B5C12BF"/>
    <w:rsid w:val="2BF40CFF"/>
    <w:rsid w:val="2C331F03"/>
    <w:rsid w:val="2CFF0246"/>
    <w:rsid w:val="2D09744F"/>
    <w:rsid w:val="2E5F591A"/>
    <w:rsid w:val="2E633674"/>
    <w:rsid w:val="2EA04C6B"/>
    <w:rsid w:val="2EA31273"/>
    <w:rsid w:val="2F601085"/>
    <w:rsid w:val="2F75179D"/>
    <w:rsid w:val="2F960D46"/>
    <w:rsid w:val="30842A80"/>
    <w:rsid w:val="30952DC5"/>
    <w:rsid w:val="30FC1C9E"/>
    <w:rsid w:val="312617A7"/>
    <w:rsid w:val="322776CC"/>
    <w:rsid w:val="32C10E2A"/>
    <w:rsid w:val="33067E45"/>
    <w:rsid w:val="330973C1"/>
    <w:rsid w:val="333267EA"/>
    <w:rsid w:val="33524004"/>
    <w:rsid w:val="33BB6853"/>
    <w:rsid w:val="3537120B"/>
    <w:rsid w:val="355609CA"/>
    <w:rsid w:val="36206A2E"/>
    <w:rsid w:val="3671148D"/>
    <w:rsid w:val="369C6482"/>
    <w:rsid w:val="36FA3C9F"/>
    <w:rsid w:val="37A106EF"/>
    <w:rsid w:val="37DB0C7F"/>
    <w:rsid w:val="37F7675F"/>
    <w:rsid w:val="38096F97"/>
    <w:rsid w:val="38326EBB"/>
    <w:rsid w:val="393C059F"/>
    <w:rsid w:val="3989651A"/>
    <w:rsid w:val="3BA53000"/>
    <w:rsid w:val="3BBA2DCD"/>
    <w:rsid w:val="3BBD7692"/>
    <w:rsid w:val="3C5D4DC0"/>
    <w:rsid w:val="3E2133D7"/>
    <w:rsid w:val="3E70230F"/>
    <w:rsid w:val="3F632596"/>
    <w:rsid w:val="405F1EEB"/>
    <w:rsid w:val="41C45B7A"/>
    <w:rsid w:val="42303ECC"/>
    <w:rsid w:val="42644862"/>
    <w:rsid w:val="450E419E"/>
    <w:rsid w:val="451775C3"/>
    <w:rsid w:val="45CC2130"/>
    <w:rsid w:val="468A1CA8"/>
    <w:rsid w:val="471C1777"/>
    <w:rsid w:val="474E2FE0"/>
    <w:rsid w:val="48F516DE"/>
    <w:rsid w:val="49C35F66"/>
    <w:rsid w:val="49EE02B5"/>
    <w:rsid w:val="49F957CD"/>
    <w:rsid w:val="4A0C69C3"/>
    <w:rsid w:val="4A482A35"/>
    <w:rsid w:val="4A686432"/>
    <w:rsid w:val="4B6A2C41"/>
    <w:rsid w:val="4BFD18A5"/>
    <w:rsid w:val="4C5A4025"/>
    <w:rsid w:val="4C8D5EEC"/>
    <w:rsid w:val="4CAD371C"/>
    <w:rsid w:val="4D770EFF"/>
    <w:rsid w:val="4D861A1E"/>
    <w:rsid w:val="4DB75233"/>
    <w:rsid w:val="4E431852"/>
    <w:rsid w:val="4E7173D4"/>
    <w:rsid w:val="4EC76D4B"/>
    <w:rsid w:val="4EFD4DC5"/>
    <w:rsid w:val="51291056"/>
    <w:rsid w:val="5158519B"/>
    <w:rsid w:val="51F24102"/>
    <w:rsid w:val="521030DA"/>
    <w:rsid w:val="52A1613E"/>
    <w:rsid w:val="5321548A"/>
    <w:rsid w:val="533447BE"/>
    <w:rsid w:val="544831D7"/>
    <w:rsid w:val="55F205CB"/>
    <w:rsid w:val="57E17EAF"/>
    <w:rsid w:val="59337CC1"/>
    <w:rsid w:val="59BD2693"/>
    <w:rsid w:val="5A283B91"/>
    <w:rsid w:val="5A646FA0"/>
    <w:rsid w:val="5AC452A0"/>
    <w:rsid w:val="5B0632ED"/>
    <w:rsid w:val="5B7E7815"/>
    <w:rsid w:val="5BF96B54"/>
    <w:rsid w:val="5E011A31"/>
    <w:rsid w:val="5E8F15D1"/>
    <w:rsid w:val="5F241B99"/>
    <w:rsid w:val="606A1D97"/>
    <w:rsid w:val="60B63CBC"/>
    <w:rsid w:val="60BB5276"/>
    <w:rsid w:val="60F20278"/>
    <w:rsid w:val="61194D99"/>
    <w:rsid w:val="613578BA"/>
    <w:rsid w:val="61A03EFA"/>
    <w:rsid w:val="61C45EF5"/>
    <w:rsid w:val="629C09A6"/>
    <w:rsid w:val="62DA1AAA"/>
    <w:rsid w:val="64324649"/>
    <w:rsid w:val="644151CA"/>
    <w:rsid w:val="64F8470A"/>
    <w:rsid w:val="65707EAF"/>
    <w:rsid w:val="669F4194"/>
    <w:rsid w:val="67361861"/>
    <w:rsid w:val="677F57C5"/>
    <w:rsid w:val="67A52918"/>
    <w:rsid w:val="68904B9E"/>
    <w:rsid w:val="68FB509D"/>
    <w:rsid w:val="699C5D90"/>
    <w:rsid w:val="69C56D1A"/>
    <w:rsid w:val="69E8410B"/>
    <w:rsid w:val="69FF18FF"/>
    <w:rsid w:val="6ABD4CDB"/>
    <w:rsid w:val="6AE33CDB"/>
    <w:rsid w:val="6B240562"/>
    <w:rsid w:val="6BC907BC"/>
    <w:rsid w:val="6CDD5F68"/>
    <w:rsid w:val="6CEF00FB"/>
    <w:rsid w:val="6D4D51C0"/>
    <w:rsid w:val="6D797D34"/>
    <w:rsid w:val="6ED7611C"/>
    <w:rsid w:val="71293FC5"/>
    <w:rsid w:val="71C9151C"/>
    <w:rsid w:val="72723AC0"/>
    <w:rsid w:val="72A22896"/>
    <w:rsid w:val="75094D52"/>
    <w:rsid w:val="75474F8A"/>
    <w:rsid w:val="75DC000F"/>
    <w:rsid w:val="76045792"/>
    <w:rsid w:val="77C04935"/>
    <w:rsid w:val="78A33E3E"/>
    <w:rsid w:val="78BD62DA"/>
    <w:rsid w:val="79C52EAE"/>
    <w:rsid w:val="7A225105"/>
    <w:rsid w:val="7B9B2A4E"/>
    <w:rsid w:val="7BB23714"/>
    <w:rsid w:val="7DC018F1"/>
    <w:rsid w:val="7EA67E09"/>
    <w:rsid w:val="7ED818DD"/>
    <w:rsid w:val="7F2C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4">
    <w:name w:val="heading 1"/>
    <w:basedOn w:val="1"/>
    <w:next w:val="1"/>
    <w:link w:val="117"/>
    <w:autoRedefine/>
    <w:qFormat/>
    <w:uiPriority w:val="0"/>
    <w:pPr>
      <w:keepNext/>
      <w:keepLines/>
      <w:pageBreakBefore/>
      <w:widowControl w:val="0"/>
      <w:adjustRightInd/>
      <w:snapToGrid/>
      <w:spacing w:before="340" w:after="330" w:line="578" w:lineRule="auto"/>
      <w:jc w:val="center"/>
      <w:outlineLvl w:val="0"/>
    </w:pPr>
    <w:rPr>
      <w:rFonts w:ascii="Calibri" w:hAnsi="Calibri" w:eastAsia="仿宋_GB2312"/>
      <w:b/>
      <w:bCs/>
      <w:kern w:val="44"/>
      <w:sz w:val="44"/>
      <w:szCs w:val="44"/>
    </w:rPr>
  </w:style>
  <w:style w:type="paragraph" w:styleId="5">
    <w:name w:val="heading 2"/>
    <w:basedOn w:val="1"/>
    <w:next w:val="1"/>
    <w:link w:val="160"/>
    <w:qFormat/>
    <w:uiPriority w:val="0"/>
    <w:pPr>
      <w:keepNext/>
      <w:keepLines/>
      <w:widowControl w:val="0"/>
      <w:adjustRightInd/>
      <w:snapToGrid/>
      <w:spacing w:before="260" w:after="260" w:line="416" w:lineRule="auto"/>
      <w:jc w:val="both"/>
      <w:outlineLvl w:val="1"/>
    </w:pPr>
    <w:rPr>
      <w:rFonts w:ascii="Arial" w:hAnsi="Arial" w:eastAsia="黑体"/>
      <w:b/>
      <w:bCs/>
      <w:kern w:val="2"/>
      <w:sz w:val="32"/>
      <w:szCs w:val="32"/>
    </w:rPr>
  </w:style>
  <w:style w:type="paragraph" w:styleId="6">
    <w:name w:val="heading 3"/>
    <w:basedOn w:val="1"/>
    <w:next w:val="1"/>
    <w:link w:val="200"/>
    <w:qFormat/>
    <w:uiPriority w:val="0"/>
    <w:pPr>
      <w:keepNext/>
      <w:keepLines/>
      <w:widowControl w:val="0"/>
      <w:adjustRightInd/>
      <w:snapToGrid/>
      <w:spacing w:before="260" w:after="260" w:line="416" w:lineRule="auto"/>
      <w:jc w:val="both"/>
      <w:outlineLvl w:val="2"/>
    </w:pPr>
    <w:rPr>
      <w:rFonts w:ascii="Calibri" w:hAnsi="Calibri" w:eastAsia="仿宋_GB2312"/>
      <w:b/>
      <w:bCs/>
      <w:kern w:val="2"/>
      <w:sz w:val="32"/>
      <w:szCs w:val="32"/>
    </w:rPr>
  </w:style>
  <w:style w:type="paragraph" w:styleId="7">
    <w:name w:val="heading 4"/>
    <w:basedOn w:val="1"/>
    <w:next w:val="1"/>
    <w:link w:val="226"/>
    <w:autoRedefine/>
    <w:qFormat/>
    <w:uiPriority w:val="0"/>
    <w:pPr>
      <w:keepNext/>
      <w:keepLines/>
      <w:widowControl w:val="0"/>
      <w:adjustRightInd/>
      <w:snapToGrid/>
      <w:spacing w:before="280" w:after="290" w:line="376" w:lineRule="auto"/>
      <w:jc w:val="both"/>
      <w:outlineLvl w:val="3"/>
    </w:pPr>
    <w:rPr>
      <w:rFonts w:ascii="Cambria" w:hAnsi="Cambria"/>
      <w:b/>
      <w:bCs/>
      <w:kern w:val="2"/>
      <w:sz w:val="28"/>
      <w:szCs w:val="28"/>
    </w:rPr>
  </w:style>
  <w:style w:type="paragraph" w:styleId="8">
    <w:name w:val="heading 5"/>
    <w:basedOn w:val="1"/>
    <w:next w:val="1"/>
    <w:link w:val="124"/>
    <w:autoRedefine/>
    <w:qFormat/>
    <w:uiPriority w:val="0"/>
    <w:pPr>
      <w:keepNext/>
      <w:keepLines/>
      <w:widowControl w:val="0"/>
      <w:numPr>
        <w:ilvl w:val="4"/>
        <w:numId w:val="1"/>
      </w:numPr>
      <w:adjustRightInd/>
      <w:snapToGrid/>
      <w:spacing w:before="280" w:after="290" w:line="376" w:lineRule="auto"/>
      <w:jc w:val="both"/>
      <w:outlineLvl w:val="4"/>
    </w:pPr>
    <w:rPr>
      <w:rFonts w:ascii="Calibri" w:hAnsi="Calibri" w:eastAsia="仿宋_GB2312"/>
      <w:b/>
      <w:bCs/>
      <w:kern w:val="2"/>
      <w:sz w:val="28"/>
      <w:szCs w:val="28"/>
    </w:rPr>
  </w:style>
  <w:style w:type="paragraph" w:styleId="9">
    <w:name w:val="heading 6"/>
    <w:basedOn w:val="1"/>
    <w:next w:val="1"/>
    <w:link w:val="102"/>
    <w:qFormat/>
    <w:uiPriority w:val="0"/>
    <w:pPr>
      <w:keepNext/>
      <w:keepLines/>
      <w:widowControl w:val="0"/>
      <w:numPr>
        <w:ilvl w:val="5"/>
        <w:numId w:val="1"/>
      </w:numPr>
      <w:adjustRightInd/>
      <w:snapToGrid/>
      <w:spacing w:before="240" w:after="64" w:line="320" w:lineRule="auto"/>
      <w:jc w:val="both"/>
      <w:outlineLvl w:val="5"/>
    </w:pPr>
    <w:rPr>
      <w:rFonts w:ascii="Cambria" w:hAnsi="Cambria"/>
      <w:b/>
      <w:bCs/>
      <w:kern w:val="2"/>
      <w:sz w:val="24"/>
      <w:szCs w:val="24"/>
    </w:rPr>
  </w:style>
  <w:style w:type="paragraph" w:styleId="10">
    <w:name w:val="heading 7"/>
    <w:basedOn w:val="1"/>
    <w:next w:val="1"/>
    <w:link w:val="104"/>
    <w:autoRedefine/>
    <w:qFormat/>
    <w:uiPriority w:val="0"/>
    <w:pPr>
      <w:keepNext/>
      <w:keepLines/>
      <w:widowControl w:val="0"/>
      <w:numPr>
        <w:ilvl w:val="6"/>
        <w:numId w:val="1"/>
      </w:numPr>
      <w:adjustRightInd/>
      <w:snapToGrid/>
      <w:spacing w:before="240" w:after="64" w:line="320" w:lineRule="auto"/>
      <w:jc w:val="both"/>
      <w:outlineLvl w:val="6"/>
    </w:pPr>
    <w:rPr>
      <w:rFonts w:ascii="Calibri" w:hAnsi="Calibri" w:eastAsia="仿宋_GB2312"/>
      <w:b/>
      <w:bCs/>
      <w:kern w:val="2"/>
      <w:sz w:val="24"/>
      <w:szCs w:val="24"/>
    </w:rPr>
  </w:style>
  <w:style w:type="paragraph" w:styleId="11">
    <w:name w:val="heading 8"/>
    <w:basedOn w:val="1"/>
    <w:next w:val="1"/>
    <w:link w:val="259"/>
    <w:autoRedefine/>
    <w:qFormat/>
    <w:uiPriority w:val="0"/>
    <w:pPr>
      <w:keepNext/>
      <w:keepLines/>
      <w:widowControl w:val="0"/>
      <w:numPr>
        <w:ilvl w:val="7"/>
        <w:numId w:val="1"/>
      </w:numPr>
      <w:adjustRightInd/>
      <w:snapToGrid/>
      <w:spacing w:before="240" w:after="64" w:line="320" w:lineRule="auto"/>
      <w:jc w:val="both"/>
      <w:outlineLvl w:val="7"/>
    </w:pPr>
    <w:rPr>
      <w:rFonts w:ascii="Cambria" w:hAnsi="Cambria"/>
      <w:kern w:val="2"/>
      <w:sz w:val="24"/>
      <w:szCs w:val="24"/>
    </w:rPr>
  </w:style>
  <w:style w:type="paragraph" w:styleId="12">
    <w:name w:val="heading 9"/>
    <w:basedOn w:val="1"/>
    <w:next w:val="1"/>
    <w:link w:val="184"/>
    <w:qFormat/>
    <w:uiPriority w:val="0"/>
    <w:pPr>
      <w:keepNext/>
      <w:keepLines/>
      <w:widowControl w:val="0"/>
      <w:numPr>
        <w:ilvl w:val="8"/>
        <w:numId w:val="1"/>
      </w:numPr>
      <w:adjustRightInd/>
      <w:snapToGrid/>
      <w:spacing w:before="240" w:after="64" w:line="320" w:lineRule="auto"/>
      <w:jc w:val="both"/>
      <w:outlineLvl w:val="8"/>
    </w:pPr>
    <w:rPr>
      <w:rFonts w:ascii="Cambria" w:hAnsi="Cambria"/>
      <w:kern w:val="2"/>
      <w:sz w:val="21"/>
      <w:szCs w:val="21"/>
    </w:rPr>
  </w:style>
  <w:style w:type="character" w:default="1" w:styleId="70">
    <w:name w:val="Default Paragraph Font"/>
    <w:autoRedefine/>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8"/>
    <w:autoRedefine/>
    <w:qFormat/>
    <w:uiPriority w:val="0"/>
    <w:pPr>
      <w:widowControl w:val="0"/>
      <w:adjustRightInd/>
      <w:snapToGrid/>
      <w:spacing w:after="120"/>
      <w:jc w:val="both"/>
    </w:pPr>
    <w:rPr>
      <w:rFonts w:ascii="Calibri" w:hAnsi="Calibri" w:eastAsia="仿宋_GB2312"/>
      <w:kern w:val="2"/>
      <w:sz w:val="24"/>
      <w:szCs w:val="21"/>
    </w:rPr>
  </w:style>
  <w:style w:type="paragraph" w:styleId="3">
    <w:name w:val="Body Text First Indent"/>
    <w:basedOn w:val="2"/>
    <w:next w:val="1"/>
    <w:link w:val="261"/>
    <w:autoRedefine/>
    <w:qFormat/>
    <w:uiPriority w:val="0"/>
    <w:pPr>
      <w:spacing w:after="0" w:line="360" w:lineRule="auto"/>
      <w:ind w:firstLine="200" w:firstLineChars="200"/>
    </w:pPr>
    <w:rPr>
      <w:rFonts w:ascii="仿宋_GB2312"/>
      <w:bCs/>
      <w:color w:val="000000"/>
      <w:sz w:val="30"/>
      <w:szCs w:val="24"/>
      <w:u w:color="000000"/>
    </w:rPr>
  </w:style>
  <w:style w:type="paragraph" w:styleId="13">
    <w:name w:val="List 3"/>
    <w:basedOn w:val="1"/>
    <w:unhideWhenUsed/>
    <w:qFormat/>
    <w:uiPriority w:val="0"/>
    <w:pPr>
      <w:widowControl w:val="0"/>
      <w:adjustRightInd/>
      <w:snapToGrid/>
      <w:spacing w:after="0"/>
      <w:ind w:left="100" w:leftChars="400" w:hanging="200" w:hangingChars="200"/>
      <w:jc w:val="both"/>
    </w:pPr>
    <w:rPr>
      <w:rFonts w:ascii="Times New Roman" w:hAnsi="Times New Roman"/>
      <w:kern w:val="2"/>
      <w:sz w:val="21"/>
      <w:szCs w:val="20"/>
    </w:rPr>
  </w:style>
  <w:style w:type="paragraph" w:styleId="14">
    <w:name w:val="toc 7"/>
    <w:basedOn w:val="1"/>
    <w:next w:val="1"/>
    <w:qFormat/>
    <w:uiPriority w:val="0"/>
    <w:pPr>
      <w:widowControl w:val="0"/>
      <w:adjustRightInd/>
      <w:snapToGrid/>
      <w:spacing w:after="0"/>
      <w:ind w:left="1260"/>
    </w:pPr>
    <w:rPr>
      <w:rFonts w:ascii="Calibri" w:hAnsi="Calibri"/>
      <w:kern w:val="2"/>
      <w:sz w:val="18"/>
      <w:szCs w:val="18"/>
    </w:rPr>
  </w:style>
  <w:style w:type="paragraph" w:styleId="15">
    <w:name w:val="index 8"/>
    <w:basedOn w:val="1"/>
    <w:next w:val="1"/>
    <w:qFormat/>
    <w:uiPriority w:val="0"/>
    <w:pPr>
      <w:adjustRightInd/>
      <w:snapToGrid/>
      <w:spacing w:after="0"/>
      <w:ind w:left="1920" w:hanging="240"/>
    </w:pPr>
    <w:rPr>
      <w:rFonts w:ascii="仿宋_GB2312" w:hAnsi="Times New Roman" w:eastAsia="仿宋_GB2312"/>
      <w:sz w:val="24"/>
      <w:szCs w:val="28"/>
    </w:rPr>
  </w:style>
  <w:style w:type="paragraph" w:styleId="16">
    <w:name w:val="List Number"/>
    <w:basedOn w:val="1"/>
    <w:qFormat/>
    <w:uiPriority w:val="0"/>
    <w:pPr>
      <w:widowControl w:val="0"/>
      <w:numPr>
        <w:ilvl w:val="0"/>
        <w:numId w:val="2"/>
      </w:numPr>
      <w:adjustRightInd/>
      <w:snapToGrid/>
      <w:spacing w:after="0"/>
      <w:ind w:left="840" w:hanging="420"/>
      <w:contextualSpacing/>
      <w:jc w:val="both"/>
    </w:pPr>
    <w:rPr>
      <w:rFonts w:ascii="Times New Roman" w:hAnsi="Times New Roman"/>
      <w:kern w:val="2"/>
      <w:sz w:val="21"/>
      <w:szCs w:val="20"/>
      <w:u w:color="000000"/>
    </w:rPr>
  </w:style>
  <w:style w:type="paragraph" w:styleId="17">
    <w:name w:val="Normal Indent"/>
    <w:basedOn w:val="1"/>
    <w:next w:val="18"/>
    <w:qFormat/>
    <w:uiPriority w:val="0"/>
    <w:pPr>
      <w:widowControl w:val="0"/>
      <w:adjustRightInd/>
      <w:snapToGrid/>
      <w:spacing w:after="0" w:line="440" w:lineRule="exact"/>
      <w:ind w:firstLine="420" w:firstLineChars="200"/>
      <w:jc w:val="both"/>
    </w:pPr>
    <w:rPr>
      <w:rFonts w:ascii="Times New Roman" w:hAnsi="Times New Roman"/>
      <w:kern w:val="2"/>
      <w:sz w:val="24"/>
      <w:szCs w:val="24"/>
    </w:rPr>
  </w:style>
  <w:style w:type="paragraph" w:styleId="18">
    <w:name w:val="Body Text Indent"/>
    <w:basedOn w:val="1"/>
    <w:next w:val="19"/>
    <w:link w:val="206"/>
    <w:unhideWhenUsed/>
    <w:qFormat/>
    <w:uiPriority w:val="0"/>
    <w:pPr>
      <w:spacing w:after="120"/>
      <w:ind w:left="420" w:leftChars="200"/>
    </w:pPr>
  </w:style>
  <w:style w:type="paragraph" w:customStyle="1" w:styleId="19">
    <w:name w:val="正文文本首行缩进 2"/>
    <w:basedOn w:val="18"/>
    <w:qFormat/>
    <w:uiPriority w:val="99"/>
    <w:pPr>
      <w:spacing w:line="200" w:lineRule="atLeast"/>
      <w:ind w:firstLine="420"/>
    </w:pPr>
    <w:rPr>
      <w:rFonts w:ascii="宋体" w:hAnsi="Courier New"/>
      <w:spacing w:val="-4"/>
      <w:sz w:val="18"/>
    </w:rPr>
  </w:style>
  <w:style w:type="paragraph" w:styleId="20">
    <w:name w:val="caption"/>
    <w:basedOn w:val="1"/>
    <w:next w:val="1"/>
    <w:qFormat/>
    <w:uiPriority w:val="0"/>
    <w:pPr>
      <w:widowControl w:val="0"/>
      <w:adjustRightInd/>
      <w:snapToGrid/>
      <w:spacing w:after="0"/>
      <w:jc w:val="both"/>
    </w:pPr>
    <w:rPr>
      <w:rFonts w:ascii="Arial" w:hAnsi="Arial" w:eastAsia="黑体" w:cs="Arial"/>
      <w:kern w:val="2"/>
      <w:sz w:val="20"/>
      <w:szCs w:val="20"/>
    </w:rPr>
  </w:style>
  <w:style w:type="paragraph" w:styleId="21">
    <w:name w:val="index 5"/>
    <w:basedOn w:val="1"/>
    <w:next w:val="1"/>
    <w:qFormat/>
    <w:uiPriority w:val="0"/>
    <w:pPr>
      <w:adjustRightInd/>
      <w:snapToGrid/>
      <w:spacing w:after="0"/>
      <w:ind w:left="1200" w:hanging="240"/>
    </w:pPr>
    <w:rPr>
      <w:rFonts w:ascii="仿宋_GB2312" w:hAnsi="Times New Roman" w:eastAsia="仿宋_GB2312"/>
      <w:sz w:val="24"/>
      <w:szCs w:val="28"/>
    </w:rPr>
  </w:style>
  <w:style w:type="paragraph" w:styleId="22">
    <w:name w:val="List Bullet"/>
    <w:basedOn w:val="23"/>
    <w:qFormat/>
    <w:uiPriority w:val="0"/>
    <w:pPr>
      <w:widowControl/>
      <w:numPr>
        <w:ilvl w:val="0"/>
        <w:numId w:val="3"/>
      </w:numPr>
      <w:tabs>
        <w:tab w:val="left" w:pos="840"/>
      </w:tabs>
      <w:spacing w:line="360" w:lineRule="auto"/>
      <w:ind w:right="720" w:firstLine="0" w:firstLineChars="0"/>
      <w:jc w:val="left"/>
    </w:pPr>
    <w:rPr>
      <w:rFonts w:ascii="仿宋_GB2312" w:hAnsi="Times New Roman" w:eastAsia="仿宋_GB2312"/>
      <w:kern w:val="0"/>
      <w:sz w:val="24"/>
    </w:rPr>
  </w:style>
  <w:style w:type="paragraph" w:styleId="23">
    <w:name w:val="List"/>
    <w:basedOn w:val="1"/>
    <w:autoRedefine/>
    <w:qFormat/>
    <w:uiPriority w:val="0"/>
    <w:pPr>
      <w:widowControl w:val="0"/>
      <w:adjustRightInd/>
      <w:snapToGrid/>
      <w:spacing w:after="0"/>
      <w:ind w:left="200" w:hanging="200" w:hangingChars="200"/>
      <w:contextualSpacing/>
      <w:jc w:val="both"/>
    </w:pPr>
    <w:rPr>
      <w:rFonts w:ascii="宋体" w:hAnsi="Courier New"/>
      <w:kern w:val="2"/>
      <w:sz w:val="21"/>
      <w:szCs w:val="20"/>
      <w:u w:color="000000"/>
    </w:rPr>
  </w:style>
  <w:style w:type="paragraph" w:styleId="24">
    <w:name w:val="Document Map"/>
    <w:basedOn w:val="1"/>
    <w:link w:val="161"/>
    <w:qFormat/>
    <w:uiPriority w:val="0"/>
    <w:pPr>
      <w:widowControl w:val="0"/>
      <w:adjustRightInd/>
      <w:snapToGrid/>
      <w:spacing w:after="0"/>
      <w:jc w:val="both"/>
    </w:pPr>
    <w:rPr>
      <w:rFonts w:ascii="宋体" w:hAnsi="Calibri"/>
      <w:kern w:val="2"/>
      <w:sz w:val="18"/>
      <w:szCs w:val="18"/>
    </w:rPr>
  </w:style>
  <w:style w:type="paragraph" w:styleId="25">
    <w:name w:val="toa heading"/>
    <w:basedOn w:val="1"/>
    <w:next w:val="1"/>
    <w:unhideWhenUsed/>
    <w:qFormat/>
    <w:uiPriority w:val="99"/>
    <w:pPr>
      <w:widowControl w:val="0"/>
      <w:adjustRightInd/>
      <w:snapToGrid/>
      <w:spacing w:before="120" w:after="0"/>
      <w:jc w:val="both"/>
    </w:pPr>
    <w:rPr>
      <w:rFonts w:ascii="Arial" w:hAnsi="Arial" w:cs="Arial"/>
      <w:kern w:val="2"/>
      <w:sz w:val="24"/>
      <w:szCs w:val="24"/>
    </w:rPr>
  </w:style>
  <w:style w:type="paragraph" w:styleId="26">
    <w:name w:val="annotation text"/>
    <w:basedOn w:val="1"/>
    <w:link w:val="111"/>
    <w:autoRedefine/>
    <w:unhideWhenUsed/>
    <w:qFormat/>
    <w:uiPriority w:val="0"/>
  </w:style>
  <w:style w:type="paragraph" w:styleId="27">
    <w:name w:val="index 6"/>
    <w:basedOn w:val="1"/>
    <w:next w:val="1"/>
    <w:qFormat/>
    <w:uiPriority w:val="0"/>
    <w:pPr>
      <w:adjustRightInd/>
      <w:snapToGrid/>
      <w:spacing w:after="0"/>
      <w:ind w:left="1440" w:hanging="240"/>
    </w:pPr>
    <w:rPr>
      <w:rFonts w:ascii="仿宋_GB2312" w:hAnsi="Times New Roman" w:eastAsia="仿宋_GB2312"/>
      <w:sz w:val="24"/>
      <w:szCs w:val="28"/>
    </w:rPr>
  </w:style>
  <w:style w:type="paragraph" w:styleId="28">
    <w:name w:val="Salutation"/>
    <w:basedOn w:val="1"/>
    <w:next w:val="1"/>
    <w:link w:val="246"/>
    <w:qFormat/>
    <w:uiPriority w:val="0"/>
    <w:pPr>
      <w:widowControl w:val="0"/>
      <w:adjustRightInd/>
      <w:snapToGrid/>
      <w:spacing w:after="0"/>
      <w:jc w:val="both"/>
    </w:pPr>
    <w:rPr>
      <w:rFonts w:ascii="仿宋_GB2312" w:hAnsi="Times New Roman" w:eastAsia="仿宋_GB2312"/>
      <w:kern w:val="2"/>
      <w:sz w:val="28"/>
      <w:szCs w:val="20"/>
      <w:u w:color="000000"/>
    </w:rPr>
  </w:style>
  <w:style w:type="paragraph" w:styleId="29">
    <w:name w:val="Body Text 3"/>
    <w:basedOn w:val="1"/>
    <w:link w:val="152"/>
    <w:qFormat/>
    <w:uiPriority w:val="0"/>
    <w:pPr>
      <w:widowControl w:val="0"/>
      <w:adjustRightInd/>
      <w:snapToGrid/>
      <w:spacing w:after="0"/>
      <w:jc w:val="center"/>
    </w:pPr>
    <w:rPr>
      <w:rFonts w:ascii="宋体" w:hAnsi="宋体"/>
      <w:kern w:val="2"/>
      <w:sz w:val="21"/>
      <w:u w:color="000000"/>
    </w:rPr>
  </w:style>
  <w:style w:type="paragraph" w:styleId="30">
    <w:name w:val="List Number 3"/>
    <w:basedOn w:val="1"/>
    <w:qFormat/>
    <w:uiPriority w:val="0"/>
    <w:pPr>
      <w:widowControl w:val="0"/>
      <w:numPr>
        <w:ilvl w:val="0"/>
        <w:numId w:val="4"/>
      </w:numPr>
      <w:tabs>
        <w:tab w:val="left" w:pos="900"/>
      </w:tabs>
      <w:adjustRightInd/>
      <w:snapToGrid/>
      <w:spacing w:after="0"/>
      <w:ind w:left="0" w:hanging="420"/>
      <w:contextualSpacing/>
      <w:jc w:val="both"/>
    </w:pPr>
    <w:rPr>
      <w:rFonts w:ascii="Times New Roman" w:hAnsi="Times New Roman"/>
      <w:kern w:val="2"/>
      <w:sz w:val="21"/>
      <w:szCs w:val="20"/>
      <w:u w:color="000000"/>
    </w:rPr>
  </w:style>
  <w:style w:type="paragraph" w:styleId="31">
    <w:name w:val="List 2"/>
    <w:basedOn w:val="23"/>
    <w:qFormat/>
    <w:uiPriority w:val="0"/>
    <w:pPr>
      <w:spacing w:after="120" w:line="400" w:lineRule="exact"/>
      <w:ind w:left="0" w:firstLine="0" w:firstLineChars="0"/>
    </w:pPr>
    <w:rPr>
      <w:rFonts w:ascii="仿宋_GB2312" w:hAnsi="Times New Roman" w:eastAsia="仿宋_GB2312"/>
      <w:sz w:val="24"/>
    </w:rPr>
  </w:style>
  <w:style w:type="paragraph" w:styleId="32">
    <w:name w:val="Block Text"/>
    <w:basedOn w:val="1"/>
    <w:autoRedefine/>
    <w:qFormat/>
    <w:uiPriority w:val="0"/>
    <w:pPr>
      <w:ind w:left="1200" w:right="-72" w:hanging="30"/>
    </w:pPr>
    <w:rPr>
      <w:rFonts w:ascii="Arial" w:hAnsi="Arial" w:eastAsia="幼圆" w:cs="Arial"/>
      <w:sz w:val="22"/>
      <w:szCs w:val="20"/>
    </w:rPr>
  </w:style>
  <w:style w:type="paragraph" w:styleId="33">
    <w:name w:val="List Bullet 2"/>
    <w:basedOn w:val="1"/>
    <w:autoRedefine/>
    <w:qFormat/>
    <w:uiPriority w:val="0"/>
    <w:pPr>
      <w:tabs>
        <w:tab w:val="left" w:pos="1440"/>
      </w:tabs>
      <w:adjustRightInd/>
      <w:snapToGrid/>
      <w:spacing w:after="0"/>
      <w:ind w:left="1440" w:hanging="720"/>
    </w:pPr>
    <w:rPr>
      <w:rFonts w:eastAsia="仿宋_GB2312" w:cs="Tahoma"/>
      <w:sz w:val="24"/>
      <w:szCs w:val="28"/>
      <w:lang w:eastAsia="en-US"/>
    </w:rPr>
  </w:style>
  <w:style w:type="paragraph" w:styleId="34">
    <w:name w:val="index 4"/>
    <w:basedOn w:val="1"/>
    <w:next w:val="1"/>
    <w:autoRedefine/>
    <w:qFormat/>
    <w:uiPriority w:val="0"/>
    <w:pPr>
      <w:adjustRightInd/>
      <w:snapToGrid/>
      <w:spacing w:after="0"/>
      <w:ind w:left="960" w:hanging="240"/>
    </w:pPr>
    <w:rPr>
      <w:rFonts w:ascii="仿宋_GB2312" w:hAnsi="Times New Roman" w:eastAsia="仿宋_GB2312"/>
      <w:sz w:val="24"/>
      <w:szCs w:val="28"/>
    </w:rPr>
  </w:style>
  <w:style w:type="paragraph" w:styleId="35">
    <w:name w:val="toc 5"/>
    <w:basedOn w:val="1"/>
    <w:next w:val="1"/>
    <w:autoRedefine/>
    <w:qFormat/>
    <w:uiPriority w:val="0"/>
    <w:pPr>
      <w:widowControl w:val="0"/>
      <w:adjustRightInd/>
      <w:snapToGrid/>
      <w:spacing w:after="0"/>
      <w:ind w:left="840"/>
    </w:pPr>
    <w:rPr>
      <w:rFonts w:ascii="Calibri" w:hAnsi="Calibri"/>
      <w:kern w:val="2"/>
      <w:sz w:val="18"/>
      <w:szCs w:val="18"/>
    </w:rPr>
  </w:style>
  <w:style w:type="paragraph" w:styleId="36">
    <w:name w:val="toc 3"/>
    <w:basedOn w:val="1"/>
    <w:next w:val="1"/>
    <w:autoRedefine/>
    <w:qFormat/>
    <w:uiPriority w:val="0"/>
    <w:pPr>
      <w:widowControl w:val="0"/>
      <w:adjustRightInd/>
      <w:snapToGrid/>
      <w:spacing w:after="0"/>
      <w:ind w:left="420"/>
    </w:pPr>
    <w:rPr>
      <w:rFonts w:ascii="Calibri" w:hAnsi="Calibri"/>
      <w:i/>
      <w:iCs/>
      <w:kern w:val="2"/>
      <w:sz w:val="20"/>
      <w:szCs w:val="20"/>
    </w:rPr>
  </w:style>
  <w:style w:type="paragraph" w:styleId="37">
    <w:name w:val="Plain Text"/>
    <w:basedOn w:val="1"/>
    <w:link w:val="230"/>
    <w:autoRedefine/>
    <w:qFormat/>
    <w:uiPriority w:val="0"/>
    <w:pPr>
      <w:overflowPunct w:val="0"/>
      <w:autoSpaceDE w:val="0"/>
      <w:autoSpaceDN w:val="0"/>
      <w:snapToGrid/>
      <w:spacing w:after="0"/>
      <w:textAlignment w:val="baseline"/>
    </w:pPr>
    <w:rPr>
      <w:rFonts w:ascii="宋体" w:hAnsi="Courier New"/>
      <w:sz w:val="21"/>
      <w:szCs w:val="20"/>
    </w:rPr>
  </w:style>
  <w:style w:type="paragraph" w:styleId="38">
    <w:name w:val="toc 8"/>
    <w:basedOn w:val="1"/>
    <w:next w:val="1"/>
    <w:autoRedefine/>
    <w:qFormat/>
    <w:uiPriority w:val="0"/>
    <w:pPr>
      <w:widowControl w:val="0"/>
      <w:adjustRightInd/>
      <w:snapToGrid/>
      <w:spacing w:after="0"/>
      <w:ind w:left="1470"/>
    </w:pPr>
    <w:rPr>
      <w:rFonts w:ascii="Calibri" w:hAnsi="Calibri"/>
      <w:kern w:val="2"/>
      <w:sz w:val="18"/>
      <w:szCs w:val="18"/>
    </w:rPr>
  </w:style>
  <w:style w:type="paragraph" w:styleId="39">
    <w:name w:val="index 3"/>
    <w:basedOn w:val="1"/>
    <w:next w:val="1"/>
    <w:autoRedefine/>
    <w:qFormat/>
    <w:uiPriority w:val="0"/>
    <w:pPr>
      <w:adjustRightInd/>
      <w:snapToGrid/>
      <w:spacing w:after="0"/>
      <w:ind w:left="720" w:hanging="240"/>
    </w:pPr>
    <w:rPr>
      <w:rFonts w:ascii="仿宋_GB2312" w:hAnsi="Times New Roman" w:eastAsia="仿宋_GB2312"/>
      <w:sz w:val="24"/>
      <w:szCs w:val="28"/>
    </w:rPr>
  </w:style>
  <w:style w:type="paragraph" w:styleId="40">
    <w:name w:val="Date"/>
    <w:basedOn w:val="1"/>
    <w:next w:val="1"/>
    <w:link w:val="94"/>
    <w:autoRedefine/>
    <w:qFormat/>
    <w:uiPriority w:val="0"/>
    <w:pPr>
      <w:widowControl w:val="0"/>
      <w:adjustRightInd/>
      <w:snapToGrid/>
      <w:spacing w:after="0"/>
      <w:ind w:left="100" w:leftChars="2500"/>
      <w:jc w:val="both"/>
    </w:pPr>
    <w:rPr>
      <w:rFonts w:ascii="Times New Roman" w:hAnsi="Times New Roman"/>
      <w:kern w:val="2"/>
      <w:sz w:val="24"/>
      <w:szCs w:val="24"/>
    </w:rPr>
  </w:style>
  <w:style w:type="paragraph" w:styleId="41">
    <w:name w:val="Body Text Indent 2"/>
    <w:basedOn w:val="1"/>
    <w:link w:val="149"/>
    <w:autoRedefine/>
    <w:qFormat/>
    <w:uiPriority w:val="0"/>
    <w:pPr>
      <w:widowControl w:val="0"/>
      <w:adjustRightInd/>
      <w:snapToGrid/>
      <w:spacing w:after="120" w:line="480" w:lineRule="auto"/>
      <w:ind w:left="420" w:leftChars="200"/>
      <w:jc w:val="both"/>
    </w:pPr>
    <w:rPr>
      <w:rFonts w:ascii="Times New Roman" w:hAnsi="Times New Roman"/>
      <w:kern w:val="2"/>
      <w:sz w:val="21"/>
      <w:szCs w:val="24"/>
    </w:rPr>
  </w:style>
  <w:style w:type="paragraph" w:styleId="42">
    <w:name w:val="endnote text"/>
    <w:basedOn w:val="1"/>
    <w:link w:val="89"/>
    <w:autoRedefine/>
    <w:qFormat/>
    <w:uiPriority w:val="0"/>
    <w:pPr>
      <w:widowControl w:val="0"/>
      <w:adjustRightInd/>
      <w:spacing w:after="0"/>
    </w:pPr>
    <w:rPr>
      <w:rFonts w:ascii="Times New Roman" w:hAnsi="Times New Roman"/>
      <w:kern w:val="2"/>
      <w:sz w:val="21"/>
      <w:szCs w:val="20"/>
      <w:u w:color="000000"/>
    </w:rPr>
  </w:style>
  <w:style w:type="paragraph" w:styleId="43">
    <w:name w:val="Balloon Text"/>
    <w:basedOn w:val="1"/>
    <w:link w:val="236"/>
    <w:autoRedefine/>
    <w:qFormat/>
    <w:uiPriority w:val="0"/>
    <w:pPr>
      <w:widowControl w:val="0"/>
      <w:adjustRightInd/>
      <w:snapToGrid/>
      <w:spacing w:after="0"/>
      <w:jc w:val="both"/>
    </w:pPr>
    <w:rPr>
      <w:rFonts w:ascii="Calibri" w:hAnsi="Calibri" w:eastAsia="仿宋_GB2312"/>
      <w:kern w:val="2"/>
      <w:sz w:val="18"/>
      <w:szCs w:val="18"/>
    </w:rPr>
  </w:style>
  <w:style w:type="paragraph" w:styleId="44">
    <w:name w:val="footer"/>
    <w:basedOn w:val="1"/>
    <w:link w:val="180"/>
    <w:autoRedefine/>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45">
    <w:name w:val="envelope return"/>
    <w:basedOn w:val="1"/>
    <w:autoRedefine/>
    <w:qFormat/>
    <w:uiPriority w:val="99"/>
    <w:rPr>
      <w:rFonts w:ascii="Arial" w:hAnsi="Arial" w:cs="Arial"/>
    </w:rPr>
  </w:style>
  <w:style w:type="paragraph" w:styleId="46">
    <w:name w:val="header"/>
    <w:basedOn w:val="1"/>
    <w:link w:val="130"/>
    <w:autoRedefine/>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kern w:val="2"/>
      <w:sz w:val="18"/>
      <w:szCs w:val="18"/>
    </w:rPr>
  </w:style>
  <w:style w:type="paragraph" w:styleId="47">
    <w:name w:val="Signature"/>
    <w:basedOn w:val="1"/>
    <w:link w:val="241"/>
    <w:autoRedefine/>
    <w:qFormat/>
    <w:uiPriority w:val="0"/>
    <w:pPr>
      <w:widowControl w:val="0"/>
      <w:snapToGrid/>
      <w:spacing w:after="600" w:line="312" w:lineRule="atLeast"/>
      <w:jc w:val="center"/>
    </w:pPr>
    <w:rPr>
      <w:rFonts w:ascii="仿宋_GB2312" w:hAnsi="Times New Roman" w:eastAsia="仿宋_GB2312"/>
      <w:sz w:val="24"/>
      <w:szCs w:val="20"/>
      <w:u w:color="000000"/>
    </w:rPr>
  </w:style>
  <w:style w:type="paragraph" w:styleId="48">
    <w:name w:val="toc 1"/>
    <w:basedOn w:val="1"/>
    <w:next w:val="1"/>
    <w:autoRedefine/>
    <w:qFormat/>
    <w:uiPriority w:val="39"/>
    <w:pPr>
      <w:widowControl w:val="0"/>
      <w:adjustRightInd/>
      <w:snapToGrid/>
      <w:spacing w:before="120" w:after="120"/>
    </w:pPr>
    <w:rPr>
      <w:rFonts w:ascii="Calibri" w:hAnsi="Calibri"/>
      <w:b/>
      <w:bCs/>
      <w:caps/>
      <w:kern w:val="2"/>
      <w:sz w:val="20"/>
      <w:szCs w:val="20"/>
    </w:rPr>
  </w:style>
  <w:style w:type="paragraph" w:styleId="49">
    <w:name w:val="toc 4"/>
    <w:basedOn w:val="1"/>
    <w:next w:val="1"/>
    <w:autoRedefine/>
    <w:qFormat/>
    <w:uiPriority w:val="0"/>
    <w:pPr>
      <w:widowControl w:val="0"/>
      <w:adjustRightInd/>
      <w:snapToGrid/>
      <w:spacing w:after="0"/>
      <w:ind w:left="630"/>
    </w:pPr>
    <w:rPr>
      <w:rFonts w:ascii="Calibri" w:hAnsi="Calibri"/>
      <w:kern w:val="2"/>
      <w:sz w:val="18"/>
      <w:szCs w:val="18"/>
    </w:rPr>
  </w:style>
  <w:style w:type="paragraph" w:styleId="50">
    <w:name w:val="index heading"/>
    <w:basedOn w:val="1"/>
    <w:next w:val="51"/>
    <w:autoRedefine/>
    <w:qFormat/>
    <w:uiPriority w:val="0"/>
    <w:pPr>
      <w:adjustRightInd/>
      <w:snapToGrid/>
      <w:spacing w:after="0"/>
    </w:pPr>
    <w:rPr>
      <w:rFonts w:ascii="仿宋_GB2312" w:hAnsi="Times New Roman" w:eastAsia="仿宋_GB2312"/>
      <w:sz w:val="24"/>
      <w:szCs w:val="28"/>
    </w:rPr>
  </w:style>
  <w:style w:type="paragraph" w:styleId="51">
    <w:name w:val="index 1"/>
    <w:basedOn w:val="1"/>
    <w:next w:val="1"/>
    <w:autoRedefine/>
    <w:qFormat/>
    <w:uiPriority w:val="0"/>
    <w:pPr>
      <w:adjustRightInd/>
      <w:snapToGrid/>
      <w:spacing w:after="0" w:line="360" w:lineRule="auto"/>
      <w:ind w:left="240" w:hanging="240"/>
    </w:pPr>
    <w:rPr>
      <w:rFonts w:ascii="Arial" w:hAnsi="Arial" w:eastAsia="仿宋_GB2312" w:cs="Arial"/>
      <w:sz w:val="28"/>
      <w:szCs w:val="21"/>
    </w:rPr>
  </w:style>
  <w:style w:type="paragraph" w:styleId="52">
    <w:name w:val="footnote text"/>
    <w:basedOn w:val="1"/>
    <w:link w:val="122"/>
    <w:autoRedefine/>
    <w:qFormat/>
    <w:uiPriority w:val="0"/>
    <w:pPr>
      <w:widowControl w:val="0"/>
      <w:adjustRightInd/>
      <w:spacing w:after="0"/>
    </w:pPr>
    <w:rPr>
      <w:rFonts w:ascii="仿宋_GB2312" w:hAnsi="Calibri" w:eastAsia="仿宋_GB2312"/>
      <w:kern w:val="2"/>
      <w:sz w:val="18"/>
      <w:szCs w:val="18"/>
    </w:rPr>
  </w:style>
  <w:style w:type="paragraph" w:styleId="53">
    <w:name w:val="toc 6"/>
    <w:basedOn w:val="1"/>
    <w:next w:val="1"/>
    <w:autoRedefine/>
    <w:qFormat/>
    <w:uiPriority w:val="0"/>
    <w:pPr>
      <w:widowControl w:val="0"/>
      <w:adjustRightInd/>
      <w:snapToGrid/>
      <w:spacing w:after="0"/>
      <w:ind w:left="1050"/>
    </w:pPr>
    <w:rPr>
      <w:rFonts w:ascii="Calibri" w:hAnsi="Calibri"/>
      <w:kern w:val="2"/>
      <w:sz w:val="18"/>
      <w:szCs w:val="18"/>
    </w:rPr>
  </w:style>
  <w:style w:type="paragraph" w:styleId="54">
    <w:name w:val="Body Text Indent 3"/>
    <w:basedOn w:val="1"/>
    <w:link w:val="181"/>
    <w:autoRedefine/>
    <w:qFormat/>
    <w:uiPriority w:val="0"/>
    <w:pPr>
      <w:widowControl w:val="0"/>
      <w:adjustRightInd/>
      <w:snapToGrid/>
      <w:spacing w:after="0" w:line="500" w:lineRule="exact"/>
      <w:ind w:left="511" w:hanging="511" w:hangingChars="213"/>
      <w:jc w:val="both"/>
    </w:pPr>
    <w:rPr>
      <w:rFonts w:ascii="Times New Roman" w:hAnsi="Times New Roman"/>
      <w:kern w:val="2"/>
      <w:sz w:val="24"/>
      <w:szCs w:val="24"/>
    </w:rPr>
  </w:style>
  <w:style w:type="paragraph" w:styleId="55">
    <w:name w:val="index 7"/>
    <w:basedOn w:val="1"/>
    <w:next w:val="1"/>
    <w:autoRedefine/>
    <w:qFormat/>
    <w:uiPriority w:val="0"/>
    <w:pPr>
      <w:adjustRightInd/>
      <w:snapToGrid/>
      <w:spacing w:after="0"/>
      <w:ind w:left="1680" w:hanging="240"/>
    </w:pPr>
    <w:rPr>
      <w:rFonts w:ascii="仿宋_GB2312" w:hAnsi="Times New Roman" w:eastAsia="仿宋_GB2312"/>
      <w:sz w:val="24"/>
      <w:szCs w:val="28"/>
    </w:rPr>
  </w:style>
  <w:style w:type="paragraph" w:styleId="56">
    <w:name w:val="index 9"/>
    <w:basedOn w:val="1"/>
    <w:next w:val="1"/>
    <w:autoRedefine/>
    <w:qFormat/>
    <w:uiPriority w:val="0"/>
    <w:pPr>
      <w:adjustRightInd/>
      <w:snapToGrid/>
      <w:spacing w:after="0"/>
      <w:ind w:left="2160" w:hanging="240"/>
    </w:pPr>
    <w:rPr>
      <w:rFonts w:ascii="仿宋_GB2312" w:hAnsi="Times New Roman" w:eastAsia="仿宋_GB2312"/>
      <w:sz w:val="24"/>
      <w:szCs w:val="28"/>
    </w:rPr>
  </w:style>
  <w:style w:type="paragraph" w:styleId="57">
    <w:name w:val="table of figures"/>
    <w:basedOn w:val="1"/>
    <w:next w:val="1"/>
    <w:autoRedefine/>
    <w:qFormat/>
    <w:uiPriority w:val="0"/>
    <w:pPr>
      <w:adjustRightInd/>
      <w:snapToGrid/>
      <w:spacing w:after="0"/>
      <w:ind w:left="480" w:hanging="480"/>
    </w:pPr>
    <w:rPr>
      <w:rFonts w:ascii="仿宋_GB2312" w:hAnsi="Times New Roman" w:eastAsia="仿宋_GB2312"/>
      <w:sz w:val="24"/>
      <w:szCs w:val="28"/>
    </w:rPr>
  </w:style>
  <w:style w:type="paragraph" w:styleId="58">
    <w:name w:val="toc 2"/>
    <w:basedOn w:val="1"/>
    <w:next w:val="1"/>
    <w:autoRedefine/>
    <w:qFormat/>
    <w:uiPriority w:val="39"/>
    <w:pPr>
      <w:widowControl w:val="0"/>
      <w:adjustRightInd/>
      <w:snapToGrid/>
      <w:spacing w:after="0"/>
      <w:ind w:left="210"/>
    </w:pPr>
    <w:rPr>
      <w:rFonts w:ascii="Calibri" w:hAnsi="Calibri"/>
      <w:smallCaps/>
      <w:kern w:val="2"/>
      <w:sz w:val="20"/>
      <w:szCs w:val="20"/>
    </w:rPr>
  </w:style>
  <w:style w:type="paragraph" w:styleId="59">
    <w:name w:val="toc 9"/>
    <w:basedOn w:val="1"/>
    <w:next w:val="1"/>
    <w:autoRedefine/>
    <w:qFormat/>
    <w:uiPriority w:val="0"/>
    <w:pPr>
      <w:widowControl w:val="0"/>
      <w:adjustRightInd/>
      <w:snapToGrid/>
      <w:spacing w:after="0"/>
      <w:ind w:left="1680"/>
    </w:pPr>
    <w:rPr>
      <w:rFonts w:ascii="Calibri" w:hAnsi="Calibri"/>
      <w:kern w:val="2"/>
      <w:sz w:val="18"/>
      <w:szCs w:val="18"/>
    </w:rPr>
  </w:style>
  <w:style w:type="paragraph" w:styleId="60">
    <w:name w:val="Body Text 2"/>
    <w:basedOn w:val="1"/>
    <w:link w:val="165"/>
    <w:autoRedefine/>
    <w:qFormat/>
    <w:uiPriority w:val="0"/>
    <w:pPr>
      <w:widowControl w:val="0"/>
      <w:adjustRightInd/>
      <w:snapToGrid/>
      <w:spacing w:after="120" w:line="480" w:lineRule="auto"/>
      <w:jc w:val="both"/>
    </w:pPr>
    <w:rPr>
      <w:rFonts w:ascii="仿宋_GB2312" w:hAnsi="Times New Roman" w:eastAsia="仿宋_GB2312"/>
      <w:kern w:val="2"/>
      <w:sz w:val="28"/>
      <w:szCs w:val="28"/>
    </w:rPr>
  </w:style>
  <w:style w:type="paragraph" w:styleId="61">
    <w:name w:val="HTML Preformatted"/>
    <w:basedOn w:val="1"/>
    <w:link w:val="155"/>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sz w:val="24"/>
      <w:szCs w:val="24"/>
    </w:rPr>
  </w:style>
  <w:style w:type="paragraph" w:styleId="62">
    <w:name w:val="Normal (Web)"/>
    <w:basedOn w:val="1"/>
    <w:autoRedefine/>
    <w:qFormat/>
    <w:uiPriority w:val="0"/>
    <w:pPr>
      <w:adjustRightInd/>
      <w:snapToGrid/>
      <w:spacing w:before="100" w:beforeAutospacing="1" w:after="100" w:afterAutospacing="1"/>
    </w:pPr>
    <w:rPr>
      <w:rFonts w:ascii="宋体" w:hAnsi="宋体" w:cs="宋体"/>
      <w:sz w:val="24"/>
      <w:szCs w:val="24"/>
    </w:rPr>
  </w:style>
  <w:style w:type="paragraph" w:styleId="63">
    <w:name w:val="index 2"/>
    <w:basedOn w:val="1"/>
    <w:next w:val="1"/>
    <w:autoRedefine/>
    <w:qFormat/>
    <w:uiPriority w:val="0"/>
    <w:pPr>
      <w:adjustRightInd/>
      <w:snapToGrid/>
      <w:spacing w:after="0"/>
      <w:ind w:left="480" w:hanging="240"/>
    </w:pPr>
    <w:rPr>
      <w:rFonts w:ascii="仿宋_GB2312" w:hAnsi="Times New Roman" w:eastAsia="仿宋_GB2312"/>
      <w:sz w:val="24"/>
      <w:szCs w:val="28"/>
    </w:rPr>
  </w:style>
  <w:style w:type="paragraph" w:styleId="64">
    <w:name w:val="Title"/>
    <w:basedOn w:val="1"/>
    <w:next w:val="1"/>
    <w:link w:val="173"/>
    <w:autoRedefine/>
    <w:qFormat/>
    <w:uiPriority w:val="0"/>
    <w:pPr>
      <w:overflowPunct w:val="0"/>
      <w:autoSpaceDE w:val="0"/>
      <w:autoSpaceDN w:val="0"/>
      <w:snapToGrid/>
      <w:spacing w:after="0" w:line="420" w:lineRule="exact"/>
      <w:jc w:val="center"/>
    </w:pPr>
    <w:rPr>
      <w:rFonts w:ascii="Calibri" w:hAnsi="Calibri" w:eastAsia="黑体"/>
      <w:b/>
      <w:sz w:val="28"/>
      <w:u w:color="000000"/>
      <w:lang w:val="en-GB"/>
    </w:rPr>
  </w:style>
  <w:style w:type="paragraph" w:styleId="65">
    <w:name w:val="annotation subject"/>
    <w:basedOn w:val="26"/>
    <w:next w:val="26"/>
    <w:link w:val="189"/>
    <w:autoRedefine/>
    <w:qFormat/>
    <w:uiPriority w:val="0"/>
    <w:pPr>
      <w:widowControl w:val="0"/>
      <w:adjustRightInd/>
      <w:snapToGrid/>
      <w:spacing w:after="0"/>
    </w:pPr>
    <w:rPr>
      <w:rFonts w:ascii="Calibri" w:hAnsi="Calibri" w:eastAsia="仿宋_GB2312"/>
      <w:b/>
      <w:bCs/>
      <w:kern w:val="2"/>
      <w:sz w:val="24"/>
      <w:szCs w:val="21"/>
    </w:rPr>
  </w:style>
  <w:style w:type="paragraph" w:styleId="66">
    <w:name w:val="Body Text First Indent 2"/>
    <w:basedOn w:val="18"/>
    <w:next w:val="67"/>
    <w:link w:val="227"/>
    <w:autoRedefine/>
    <w:qFormat/>
    <w:uiPriority w:val="0"/>
    <w:pPr>
      <w:adjustRightInd/>
      <w:snapToGrid/>
      <w:spacing w:line="425" w:lineRule="atLeast"/>
      <w:ind w:left="0" w:firstLine="420" w:firstLineChars="200"/>
      <w:jc w:val="both"/>
    </w:pPr>
    <w:rPr>
      <w:rFonts w:ascii="Calibri" w:hAnsi="Calibri"/>
      <w:color w:val="000000"/>
      <w:kern w:val="2"/>
      <w:sz w:val="21"/>
      <w:szCs w:val="24"/>
      <w:u w:color="000000"/>
    </w:rPr>
  </w:style>
  <w:style w:type="paragraph" w:customStyle="1" w:styleId="67">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69">
    <w:name w:val="Table Grid"/>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style>
  <w:style w:type="character" w:styleId="74">
    <w:name w:val="FollowedHyperlink"/>
    <w:autoRedefine/>
    <w:qFormat/>
    <w:uiPriority w:val="0"/>
    <w:rPr>
      <w:color w:val="606420"/>
      <w:u w:val="single"/>
    </w:rPr>
  </w:style>
  <w:style w:type="character" w:styleId="75">
    <w:name w:val="Emphasis"/>
    <w:autoRedefine/>
    <w:qFormat/>
    <w:uiPriority w:val="0"/>
    <w:rPr>
      <w:color w:val="CC0000"/>
    </w:rPr>
  </w:style>
  <w:style w:type="character" w:styleId="76">
    <w:name w:val="HTML Definition"/>
    <w:basedOn w:val="70"/>
    <w:autoRedefine/>
    <w:semiHidden/>
    <w:unhideWhenUsed/>
    <w:qFormat/>
    <w:uiPriority w:val="99"/>
    <w:rPr>
      <w:i/>
      <w:iCs/>
    </w:rPr>
  </w:style>
  <w:style w:type="character" w:styleId="77">
    <w:name w:val="Hyperlink"/>
    <w:autoRedefine/>
    <w:qFormat/>
    <w:uiPriority w:val="99"/>
    <w:rPr>
      <w:color w:val="0000FF"/>
      <w:u w:val="single"/>
    </w:rPr>
  </w:style>
  <w:style w:type="character" w:styleId="78">
    <w:name w:val="HTML Code"/>
    <w:basedOn w:val="70"/>
    <w:autoRedefine/>
    <w:semiHidden/>
    <w:unhideWhenUsed/>
    <w:qFormat/>
    <w:uiPriority w:val="99"/>
    <w:rPr>
      <w:rFonts w:ascii="Segoe UI" w:hAnsi="Segoe UI" w:eastAsia="Segoe UI" w:cs="Segoe UI"/>
      <w:sz w:val="21"/>
      <w:szCs w:val="21"/>
    </w:rPr>
  </w:style>
  <w:style w:type="character" w:styleId="79">
    <w:name w:val="annotation reference"/>
    <w:basedOn w:val="70"/>
    <w:autoRedefine/>
    <w:qFormat/>
    <w:uiPriority w:val="0"/>
    <w:rPr>
      <w:sz w:val="21"/>
      <w:szCs w:val="21"/>
    </w:rPr>
  </w:style>
  <w:style w:type="character" w:styleId="80">
    <w:name w:val="footnote reference"/>
    <w:basedOn w:val="70"/>
    <w:autoRedefine/>
    <w:qFormat/>
    <w:uiPriority w:val="0"/>
    <w:rPr>
      <w:vertAlign w:val="superscript"/>
    </w:rPr>
  </w:style>
  <w:style w:type="character" w:styleId="81">
    <w:name w:val="HTML Keyboard"/>
    <w:basedOn w:val="70"/>
    <w:autoRedefine/>
    <w:semiHidden/>
    <w:unhideWhenUsed/>
    <w:qFormat/>
    <w:uiPriority w:val="99"/>
    <w:rPr>
      <w:rFonts w:hint="default" w:ascii="Segoe UI" w:hAnsi="Segoe UI" w:eastAsia="Segoe UI" w:cs="Segoe UI"/>
      <w:sz w:val="21"/>
      <w:szCs w:val="21"/>
    </w:rPr>
  </w:style>
  <w:style w:type="character" w:styleId="82">
    <w:name w:val="HTML Sample"/>
    <w:basedOn w:val="70"/>
    <w:autoRedefine/>
    <w:semiHidden/>
    <w:unhideWhenUsed/>
    <w:qFormat/>
    <w:uiPriority w:val="99"/>
    <w:rPr>
      <w:rFonts w:hint="default" w:ascii="Segoe UI" w:hAnsi="Segoe UI" w:eastAsia="Segoe UI" w:cs="Segoe UI"/>
      <w:sz w:val="21"/>
      <w:szCs w:val="21"/>
    </w:rPr>
  </w:style>
  <w:style w:type="paragraph" w:customStyle="1" w:styleId="83">
    <w:name w:val="段"/>
    <w:next w:val="1"/>
    <w:qFormat/>
    <w:uiPriority w:val="0"/>
    <w:pPr>
      <w:autoSpaceDE w:val="0"/>
      <w:autoSpaceDN w:val="0"/>
      <w:ind w:firstLine="200" w:firstLineChars="200"/>
      <w:jc w:val="both"/>
    </w:pPr>
    <w:rPr>
      <w:rFonts w:ascii="宋体" w:hAnsi="Calibri" w:eastAsia="宋体" w:cs="Times New Roman"/>
      <w:sz w:val="21"/>
      <w:u w:color="000000"/>
      <w:lang w:val="en-US" w:eastAsia="zh-CN" w:bidi="ar-SA"/>
    </w:rPr>
  </w:style>
  <w:style w:type="paragraph" w:customStyle="1" w:styleId="84">
    <w:name w:val="表格文字"/>
    <w:basedOn w:val="85"/>
    <w:next w:val="2"/>
    <w:autoRedefine/>
    <w:qFormat/>
    <w:uiPriority w:val="0"/>
    <w:pPr>
      <w:spacing w:line="420" w:lineRule="atLeast"/>
    </w:pPr>
    <w:rPr>
      <w:rFonts w:eastAsia="微软雅黑"/>
    </w:rPr>
  </w:style>
  <w:style w:type="paragraph" w:customStyle="1" w:styleId="85">
    <w:name w:val="表格文字（两侧对齐）"/>
    <w:basedOn w:val="1"/>
    <w:autoRedefine/>
    <w:qFormat/>
    <w:uiPriority w:val="0"/>
    <w:pPr>
      <w:snapToGrid w:val="0"/>
    </w:pPr>
    <w:rPr>
      <w:sz w:val="20"/>
      <w:szCs w:val="24"/>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标准正文"/>
    <w:basedOn w:val="1"/>
    <w:link w:val="205"/>
    <w:autoRedefine/>
    <w:qFormat/>
    <w:uiPriority w:val="0"/>
    <w:pPr>
      <w:widowControl w:val="0"/>
      <w:adjustRightInd/>
      <w:snapToGrid/>
      <w:spacing w:after="0" w:line="360" w:lineRule="auto"/>
      <w:ind w:firstLine="200" w:firstLineChars="200"/>
    </w:pPr>
    <w:rPr>
      <w:rFonts w:ascii="Verdana" w:hAnsi="Verdana"/>
      <w:kern w:val="2"/>
      <w:sz w:val="24"/>
      <w:szCs w:val="24"/>
    </w:rPr>
  </w:style>
  <w:style w:type="paragraph" w:customStyle="1" w:styleId="88">
    <w:name w:val="正文文本首行缩进 21"/>
    <w:basedOn w:val="18"/>
    <w:autoRedefine/>
    <w:qFormat/>
    <w:uiPriority w:val="99"/>
    <w:pPr>
      <w:spacing w:line="200" w:lineRule="atLeast"/>
      <w:ind w:firstLine="420"/>
    </w:pPr>
    <w:rPr>
      <w:rFonts w:ascii="宋体" w:hAnsi="Courier New"/>
      <w:spacing w:val="-4"/>
      <w:sz w:val="18"/>
    </w:rPr>
  </w:style>
  <w:style w:type="character" w:customStyle="1" w:styleId="89">
    <w:name w:val="尾注文本 字符"/>
    <w:link w:val="42"/>
    <w:autoRedefine/>
    <w:qFormat/>
    <w:locked/>
    <w:uiPriority w:val="0"/>
    <w:rPr>
      <w:kern w:val="2"/>
      <w:sz w:val="21"/>
      <w:u w:color="000000"/>
    </w:rPr>
  </w:style>
  <w:style w:type="character" w:customStyle="1" w:styleId="90">
    <w:name w:val="样式1 Char"/>
    <w:link w:val="91"/>
    <w:autoRedefine/>
    <w:qFormat/>
    <w:uiPriority w:val="0"/>
    <w:rPr>
      <w:rFonts w:ascii="宋体" w:hAnsi="宋体" w:eastAsia="黑体"/>
      <w:b/>
      <w:bCs/>
      <w:kern w:val="2"/>
      <w:sz w:val="36"/>
      <w:szCs w:val="36"/>
    </w:rPr>
  </w:style>
  <w:style w:type="paragraph" w:customStyle="1" w:styleId="91">
    <w:name w:val="样式1"/>
    <w:basedOn w:val="5"/>
    <w:link w:val="90"/>
    <w:autoRedefine/>
    <w:qFormat/>
    <w:uiPriority w:val="0"/>
    <w:pPr>
      <w:jc w:val="center"/>
    </w:pPr>
    <w:rPr>
      <w:rFonts w:ascii="宋体" w:hAnsi="宋体"/>
      <w:sz w:val="36"/>
      <w:szCs w:val="36"/>
    </w:rPr>
  </w:style>
  <w:style w:type="character" w:customStyle="1" w:styleId="92">
    <w:name w:val="签名 Char1"/>
    <w:basedOn w:val="70"/>
    <w:autoRedefine/>
    <w:qFormat/>
    <w:uiPriority w:val="0"/>
    <w:rPr>
      <w:kern w:val="2"/>
      <w:sz w:val="21"/>
      <w:szCs w:val="24"/>
    </w:rPr>
  </w:style>
  <w:style w:type="character" w:customStyle="1" w:styleId="93">
    <w:name w:val="正文首行缩进 Char"/>
    <w:autoRedefine/>
    <w:qFormat/>
    <w:locked/>
    <w:uiPriority w:val="0"/>
    <w:rPr>
      <w:rFonts w:hint="eastAsia" w:ascii="仿宋_GB2312" w:eastAsia="仿宋_GB2312"/>
      <w:bCs/>
      <w:kern w:val="2"/>
      <w:sz w:val="30"/>
      <w:szCs w:val="24"/>
    </w:rPr>
  </w:style>
  <w:style w:type="character" w:customStyle="1" w:styleId="94">
    <w:name w:val="日期 字符"/>
    <w:link w:val="40"/>
    <w:autoRedefine/>
    <w:qFormat/>
    <w:locked/>
    <w:uiPriority w:val="0"/>
    <w:rPr>
      <w:kern w:val="2"/>
      <w:sz w:val="24"/>
      <w:szCs w:val="24"/>
    </w:rPr>
  </w:style>
  <w:style w:type="character" w:customStyle="1" w:styleId="95">
    <w:name w:val="style1"/>
    <w:basedOn w:val="70"/>
    <w:autoRedefine/>
    <w:qFormat/>
    <w:uiPriority w:val="0"/>
  </w:style>
  <w:style w:type="character" w:customStyle="1" w:styleId="96">
    <w:name w:val="font41"/>
    <w:autoRedefine/>
    <w:qFormat/>
    <w:uiPriority w:val="0"/>
    <w:rPr>
      <w:rFonts w:hint="eastAsia" w:ascii="宋体" w:hAnsi="宋体" w:eastAsia="宋体"/>
      <w:color w:val="FF0000"/>
      <w:sz w:val="24"/>
      <w:szCs w:val="24"/>
      <w:u w:val="none"/>
    </w:rPr>
  </w:style>
  <w:style w:type="character" w:customStyle="1" w:styleId="97">
    <w:name w:val="gf正文1 Char"/>
    <w:link w:val="98"/>
    <w:autoRedefine/>
    <w:qFormat/>
    <w:locked/>
    <w:uiPriority w:val="0"/>
    <w:rPr>
      <w:rFonts w:ascii="宋体" w:hAnsi="宋体"/>
      <w:kern w:val="2"/>
      <w:sz w:val="24"/>
      <w:szCs w:val="24"/>
    </w:rPr>
  </w:style>
  <w:style w:type="paragraph" w:customStyle="1" w:styleId="98">
    <w:name w:val="gf正文1"/>
    <w:basedOn w:val="1"/>
    <w:link w:val="97"/>
    <w:autoRedefine/>
    <w:qFormat/>
    <w:uiPriority w:val="0"/>
    <w:pPr>
      <w:widowControl w:val="0"/>
      <w:spacing w:beforeLines="50" w:after="0" w:line="360" w:lineRule="auto"/>
      <w:ind w:firstLine="480" w:firstLineChars="200"/>
      <w:jc w:val="both"/>
    </w:pPr>
    <w:rPr>
      <w:rFonts w:ascii="宋体" w:hAnsi="宋体"/>
      <w:kern w:val="2"/>
      <w:sz w:val="24"/>
      <w:szCs w:val="24"/>
    </w:rPr>
  </w:style>
  <w:style w:type="character" w:customStyle="1" w:styleId="99">
    <w:name w:val="Char Char3"/>
    <w:autoRedefine/>
    <w:qFormat/>
    <w:uiPriority w:val="0"/>
    <w:rPr>
      <w:rFonts w:ascii="Calibri" w:hAnsi="Calibri" w:eastAsia="仿宋_GB2312"/>
      <w:kern w:val="2"/>
      <w:sz w:val="24"/>
      <w:szCs w:val="21"/>
      <w:lang w:val="en-US" w:eastAsia="zh-CN" w:bidi="ar-SA"/>
    </w:rPr>
  </w:style>
  <w:style w:type="character" w:customStyle="1" w:styleId="100">
    <w:name w:val="question-title2"/>
    <w:basedOn w:val="70"/>
    <w:autoRedefine/>
    <w:qFormat/>
    <w:uiPriority w:val="0"/>
  </w:style>
  <w:style w:type="character" w:customStyle="1" w:styleId="101">
    <w:name w:val="Char Char21"/>
    <w:autoRedefine/>
    <w:qFormat/>
    <w:uiPriority w:val="0"/>
    <w:rPr>
      <w:rFonts w:hint="eastAsia" w:ascii="宋体" w:hAnsi="Courier New" w:eastAsia="宋体"/>
      <w:kern w:val="2"/>
      <w:sz w:val="21"/>
      <w:lang w:val="en-US" w:eastAsia="zh-CN" w:bidi="ar-SA"/>
    </w:rPr>
  </w:style>
  <w:style w:type="character" w:customStyle="1" w:styleId="102">
    <w:name w:val="标题 6 字符"/>
    <w:basedOn w:val="70"/>
    <w:link w:val="9"/>
    <w:autoRedefine/>
    <w:qFormat/>
    <w:uiPriority w:val="0"/>
    <w:rPr>
      <w:rFonts w:ascii="Cambria" w:hAnsi="Cambria" w:eastAsia="宋体" w:cs="Times New Roman"/>
      <w:b/>
      <w:bCs/>
      <w:kern w:val="2"/>
      <w:sz w:val="24"/>
      <w:szCs w:val="24"/>
    </w:rPr>
  </w:style>
  <w:style w:type="character" w:customStyle="1" w:styleId="103">
    <w:name w:val="font1"/>
    <w:basedOn w:val="70"/>
    <w:autoRedefine/>
    <w:qFormat/>
    <w:uiPriority w:val="0"/>
    <w:rPr>
      <w:color w:val="333333"/>
      <w:sz w:val="18"/>
      <w:szCs w:val="18"/>
      <w:u w:val="none"/>
    </w:rPr>
  </w:style>
  <w:style w:type="character" w:customStyle="1" w:styleId="104">
    <w:name w:val="标题 7 字符"/>
    <w:basedOn w:val="70"/>
    <w:link w:val="10"/>
    <w:autoRedefine/>
    <w:qFormat/>
    <w:uiPriority w:val="0"/>
    <w:rPr>
      <w:rFonts w:ascii="Calibri" w:hAnsi="Calibri" w:eastAsia="仿宋_GB2312" w:cs="Times New Roman"/>
      <w:b/>
      <w:bCs/>
      <w:kern w:val="2"/>
      <w:sz w:val="24"/>
      <w:szCs w:val="24"/>
    </w:rPr>
  </w:style>
  <w:style w:type="character" w:customStyle="1" w:styleId="105">
    <w:name w:val="font11"/>
    <w:basedOn w:val="70"/>
    <w:autoRedefine/>
    <w:qFormat/>
    <w:uiPriority w:val="0"/>
    <w:rPr>
      <w:rFonts w:hint="eastAsia" w:ascii="宋体" w:hAnsi="宋体" w:eastAsia="宋体"/>
      <w:color w:val="000000"/>
      <w:sz w:val="24"/>
      <w:szCs w:val="24"/>
      <w:u w:val="none"/>
    </w:rPr>
  </w:style>
  <w:style w:type="character" w:customStyle="1" w:styleId="106">
    <w:name w:val="正文首行缩进 Char2"/>
    <w:basedOn w:val="107"/>
    <w:autoRedefine/>
    <w:semiHidden/>
    <w:qFormat/>
    <w:uiPriority w:val="99"/>
    <w:rPr>
      <w:rFonts w:ascii="Tahoma" w:hAnsi="Tahoma"/>
    </w:rPr>
  </w:style>
  <w:style w:type="character" w:customStyle="1" w:styleId="107">
    <w:name w:val="正文文本 Char3"/>
    <w:basedOn w:val="70"/>
    <w:autoRedefine/>
    <w:semiHidden/>
    <w:qFormat/>
    <w:uiPriority w:val="99"/>
    <w:rPr>
      <w:rFonts w:ascii="Tahoma" w:hAnsi="Tahoma"/>
    </w:rPr>
  </w:style>
  <w:style w:type="character" w:customStyle="1" w:styleId="108">
    <w:name w:val="large1"/>
    <w:autoRedefine/>
    <w:qFormat/>
    <w:uiPriority w:val="0"/>
    <w:rPr>
      <w:rFonts w:hint="eastAsia" w:ascii="宋体" w:hAnsi="宋体" w:eastAsia="宋体"/>
      <w:sz w:val="21"/>
      <w:szCs w:val="21"/>
    </w:rPr>
  </w:style>
  <w:style w:type="character" w:customStyle="1" w:styleId="109">
    <w:name w:val="Char Char6"/>
    <w:autoRedefine/>
    <w:qFormat/>
    <w:uiPriority w:val="0"/>
    <w:rPr>
      <w:rFonts w:ascii="宋体" w:hAnsi="Calibri" w:eastAsia="宋体"/>
      <w:kern w:val="2"/>
      <w:sz w:val="18"/>
      <w:szCs w:val="18"/>
      <w:lang w:val="en-US" w:eastAsia="zh-CN" w:bidi="ar-SA"/>
    </w:rPr>
  </w:style>
  <w:style w:type="character" w:customStyle="1" w:styleId="110">
    <w:name w:val="批注主题 Char2"/>
    <w:basedOn w:val="111"/>
    <w:autoRedefine/>
    <w:semiHidden/>
    <w:qFormat/>
    <w:uiPriority w:val="99"/>
    <w:rPr>
      <w:rFonts w:ascii="Tahoma" w:hAnsi="Tahoma"/>
      <w:b/>
      <w:bCs/>
    </w:rPr>
  </w:style>
  <w:style w:type="character" w:customStyle="1" w:styleId="111">
    <w:name w:val="批注文字 字符"/>
    <w:basedOn w:val="70"/>
    <w:link w:val="26"/>
    <w:autoRedefine/>
    <w:semiHidden/>
    <w:qFormat/>
    <w:uiPriority w:val="99"/>
    <w:rPr>
      <w:rFonts w:ascii="Tahoma" w:hAnsi="Tahoma"/>
    </w:rPr>
  </w:style>
  <w:style w:type="character" w:customStyle="1" w:styleId="112">
    <w:name w:val="纯文本 Char1"/>
    <w:basedOn w:val="70"/>
    <w:autoRedefine/>
    <w:semiHidden/>
    <w:qFormat/>
    <w:uiPriority w:val="99"/>
    <w:rPr>
      <w:rFonts w:ascii="宋体" w:hAnsi="Courier New" w:eastAsia="宋体" w:cs="Courier New"/>
      <w:sz w:val="21"/>
      <w:szCs w:val="21"/>
    </w:rPr>
  </w:style>
  <w:style w:type="character" w:customStyle="1" w:styleId="113">
    <w:name w:val="正文首行缩进 2 Char1"/>
    <w:basedOn w:val="114"/>
    <w:autoRedefine/>
    <w:qFormat/>
    <w:uiPriority w:val="0"/>
    <w:rPr>
      <w:rFonts w:eastAsia="宋体"/>
      <w:kern w:val="2"/>
      <w:sz w:val="21"/>
      <w:szCs w:val="24"/>
      <w:lang w:val="en-US" w:eastAsia="zh-CN" w:bidi="ar-SA"/>
    </w:rPr>
  </w:style>
  <w:style w:type="character" w:customStyle="1" w:styleId="114">
    <w:name w:val="正文文本缩进 Char"/>
    <w:link w:val="18"/>
    <w:autoRedefine/>
    <w:qFormat/>
    <w:uiPriority w:val="0"/>
    <w:rPr>
      <w:rFonts w:eastAsia="宋体"/>
      <w:kern w:val="2"/>
      <w:sz w:val="21"/>
      <w:szCs w:val="24"/>
      <w:lang w:val="en-US" w:eastAsia="zh-CN" w:bidi="ar-SA"/>
    </w:rPr>
  </w:style>
  <w:style w:type="character" w:customStyle="1" w:styleId="115">
    <w:name w:val="标题 3 Char1"/>
    <w:autoRedefine/>
    <w:qFormat/>
    <w:locked/>
    <w:uiPriority w:val="0"/>
    <w:rPr>
      <w:b/>
      <w:bCs/>
      <w:kern w:val="2"/>
      <w:sz w:val="32"/>
      <w:szCs w:val="32"/>
      <w:u w:color="000000"/>
    </w:rPr>
  </w:style>
  <w:style w:type="character" w:customStyle="1" w:styleId="116">
    <w:name w:val="正文文本 Char"/>
    <w:autoRedefine/>
    <w:qFormat/>
    <w:locked/>
    <w:uiPriority w:val="0"/>
    <w:rPr>
      <w:color w:val="000000"/>
      <w:sz w:val="21"/>
      <w:u w:color="000000"/>
    </w:rPr>
  </w:style>
  <w:style w:type="character" w:customStyle="1" w:styleId="117">
    <w:name w:val="标题 1 字符"/>
    <w:basedOn w:val="70"/>
    <w:link w:val="4"/>
    <w:autoRedefine/>
    <w:qFormat/>
    <w:uiPriority w:val="0"/>
    <w:rPr>
      <w:rFonts w:ascii="Calibri" w:hAnsi="Calibri" w:eastAsia="仿宋_GB2312" w:cs="Times New Roman"/>
      <w:b/>
      <w:bCs/>
      <w:kern w:val="44"/>
      <w:sz w:val="44"/>
      <w:szCs w:val="44"/>
    </w:rPr>
  </w:style>
  <w:style w:type="character" w:customStyle="1" w:styleId="118">
    <w:name w:val="Char Char111"/>
    <w:autoRedefine/>
    <w:qFormat/>
    <w:uiPriority w:val="0"/>
    <w:rPr>
      <w:rFonts w:ascii="仿宋_GB2312" w:eastAsia="仿宋_GB2312"/>
      <w:kern w:val="2"/>
      <w:sz w:val="28"/>
      <w:szCs w:val="28"/>
      <w:lang w:val="en-US" w:eastAsia="zh-CN" w:bidi="ar-SA"/>
    </w:rPr>
  </w:style>
  <w:style w:type="character" w:customStyle="1" w:styleId="119">
    <w:name w:val="正文缩进 Char1"/>
    <w:autoRedefine/>
    <w:qFormat/>
    <w:uiPriority w:val="0"/>
    <w:rPr>
      <w:rFonts w:ascii="宋体" w:hAnsi="宋体" w:eastAsia="宋体"/>
      <w:kern w:val="2"/>
      <w:sz w:val="28"/>
      <w:szCs w:val="24"/>
      <w:lang w:val="en-US" w:eastAsia="zh-CN" w:bidi="ar-SA"/>
    </w:rPr>
  </w:style>
  <w:style w:type="character" w:customStyle="1" w:styleId="120">
    <w:name w:val="g1"/>
    <w:basedOn w:val="70"/>
    <w:autoRedefine/>
    <w:qFormat/>
    <w:uiPriority w:val="0"/>
    <w:rPr>
      <w:color w:val="008000"/>
    </w:rPr>
  </w:style>
  <w:style w:type="character" w:customStyle="1" w:styleId="121">
    <w:name w:val="font71"/>
    <w:autoRedefine/>
    <w:qFormat/>
    <w:uiPriority w:val="0"/>
    <w:rPr>
      <w:rFonts w:hint="eastAsia" w:ascii="宋体" w:hAnsi="宋体" w:eastAsia="宋体"/>
      <w:color w:val="000000"/>
      <w:sz w:val="24"/>
      <w:szCs w:val="24"/>
      <w:u w:val="none"/>
    </w:rPr>
  </w:style>
  <w:style w:type="character" w:customStyle="1" w:styleId="122">
    <w:name w:val="脚注文本 字符"/>
    <w:basedOn w:val="70"/>
    <w:link w:val="52"/>
    <w:autoRedefine/>
    <w:qFormat/>
    <w:uiPriority w:val="0"/>
    <w:rPr>
      <w:rFonts w:ascii="仿宋_GB2312" w:eastAsia="仿宋_GB2312"/>
      <w:kern w:val="2"/>
      <w:sz w:val="18"/>
      <w:szCs w:val="18"/>
    </w:rPr>
  </w:style>
  <w:style w:type="character" w:customStyle="1" w:styleId="123">
    <w:name w:val="Char Char11"/>
    <w:autoRedefine/>
    <w:qFormat/>
    <w:uiPriority w:val="0"/>
    <w:rPr>
      <w:rFonts w:ascii="Calibri" w:hAnsi="Calibri" w:eastAsia="仿宋_GB2312"/>
      <w:b/>
      <w:bCs/>
      <w:kern w:val="2"/>
      <w:sz w:val="24"/>
      <w:szCs w:val="24"/>
      <w:lang w:val="en-US" w:eastAsia="zh-CN" w:bidi="ar-SA"/>
    </w:rPr>
  </w:style>
  <w:style w:type="character" w:customStyle="1" w:styleId="124">
    <w:name w:val="标题 5 字符"/>
    <w:basedOn w:val="70"/>
    <w:link w:val="8"/>
    <w:autoRedefine/>
    <w:qFormat/>
    <w:uiPriority w:val="0"/>
    <w:rPr>
      <w:rFonts w:ascii="Calibri" w:hAnsi="Calibri" w:eastAsia="仿宋_GB2312" w:cs="Times New Roman"/>
      <w:b/>
      <w:bCs/>
      <w:kern w:val="2"/>
      <w:sz w:val="28"/>
      <w:szCs w:val="28"/>
    </w:rPr>
  </w:style>
  <w:style w:type="character" w:customStyle="1" w:styleId="125">
    <w:name w:val="普通文字 Char Char1"/>
    <w:autoRedefine/>
    <w:qFormat/>
    <w:uiPriority w:val="0"/>
    <w:rPr>
      <w:rFonts w:ascii="宋体" w:hAnsi="Courier New" w:eastAsia="宋体"/>
      <w:sz w:val="21"/>
      <w:lang w:val="en-US" w:eastAsia="zh-CN" w:bidi="ar-SA"/>
    </w:rPr>
  </w:style>
  <w:style w:type="character" w:customStyle="1" w:styleId="126">
    <w:name w:val="Char Char7"/>
    <w:autoRedefine/>
    <w:qFormat/>
    <w:uiPriority w:val="0"/>
    <w:rPr>
      <w:rFonts w:eastAsia="宋体"/>
      <w:kern w:val="2"/>
      <w:sz w:val="18"/>
      <w:szCs w:val="18"/>
      <w:lang w:val="en-US" w:eastAsia="zh-CN" w:bidi="ar-SA"/>
    </w:rPr>
  </w:style>
  <w:style w:type="character" w:customStyle="1" w:styleId="127">
    <w:name w:val="番茄花园"/>
    <w:basedOn w:val="70"/>
    <w:autoRedefine/>
    <w:qFormat/>
    <w:uiPriority w:val="0"/>
    <w:rPr>
      <w:rFonts w:ascii="Arial" w:hAnsi="Arial" w:eastAsia="宋体" w:cs="Arial"/>
      <w:color w:val="000080"/>
      <w:sz w:val="18"/>
      <w:szCs w:val="20"/>
    </w:rPr>
  </w:style>
  <w:style w:type="character" w:customStyle="1" w:styleId="128">
    <w:name w:val="尾注文本 Char2"/>
    <w:basedOn w:val="70"/>
    <w:autoRedefine/>
    <w:semiHidden/>
    <w:qFormat/>
    <w:uiPriority w:val="99"/>
    <w:rPr>
      <w:rFonts w:ascii="Tahoma" w:hAnsi="Tahoma"/>
    </w:rPr>
  </w:style>
  <w:style w:type="character" w:customStyle="1" w:styleId="129">
    <w:name w:val="EHPT Char3"/>
    <w:basedOn w:val="70"/>
    <w:autoRedefine/>
    <w:qFormat/>
    <w:uiPriority w:val="0"/>
    <w:rPr>
      <w:rFonts w:ascii="Calibri" w:hAnsi="Calibri" w:eastAsia="宋体"/>
    </w:rPr>
  </w:style>
  <w:style w:type="character" w:customStyle="1" w:styleId="130">
    <w:name w:val="页眉 字符"/>
    <w:link w:val="46"/>
    <w:autoRedefine/>
    <w:qFormat/>
    <w:locked/>
    <w:uiPriority w:val="0"/>
    <w:rPr>
      <w:rFonts w:eastAsia="宋体"/>
      <w:kern w:val="2"/>
      <w:sz w:val="18"/>
      <w:szCs w:val="18"/>
    </w:rPr>
  </w:style>
  <w:style w:type="character" w:customStyle="1" w:styleId="131">
    <w:name w:val="unnamed11"/>
    <w:autoRedefine/>
    <w:qFormat/>
    <w:uiPriority w:val="0"/>
    <w:rPr>
      <w:spacing w:val="31680"/>
      <w:sz w:val="20"/>
      <w:szCs w:val="20"/>
    </w:rPr>
  </w:style>
  <w:style w:type="character" w:customStyle="1" w:styleId="132">
    <w:name w:val="文字 Char"/>
    <w:basedOn w:val="70"/>
    <w:link w:val="133"/>
    <w:autoRedefine/>
    <w:qFormat/>
    <w:uiPriority w:val="0"/>
    <w:rPr>
      <w:rFonts w:ascii="宋体" w:hAnsi="宋体"/>
      <w:sz w:val="28"/>
    </w:rPr>
  </w:style>
  <w:style w:type="paragraph" w:customStyle="1" w:styleId="133">
    <w:name w:val="文字"/>
    <w:basedOn w:val="1"/>
    <w:link w:val="132"/>
    <w:autoRedefine/>
    <w:qFormat/>
    <w:uiPriority w:val="0"/>
    <w:pPr>
      <w:widowControl w:val="0"/>
      <w:tabs>
        <w:tab w:val="left" w:pos="8520"/>
      </w:tabs>
      <w:adjustRightInd/>
      <w:snapToGrid/>
      <w:spacing w:after="0" w:line="312" w:lineRule="auto"/>
      <w:ind w:right="-210" w:firstLine="556"/>
      <w:jc w:val="both"/>
    </w:pPr>
    <w:rPr>
      <w:rFonts w:ascii="宋体" w:hAnsi="宋体"/>
      <w:sz w:val="28"/>
    </w:rPr>
  </w:style>
  <w:style w:type="character" w:customStyle="1" w:styleId="134">
    <w:name w:val="style321"/>
    <w:basedOn w:val="70"/>
    <w:autoRedefine/>
    <w:qFormat/>
    <w:uiPriority w:val="0"/>
    <w:rPr>
      <w:b/>
      <w:bCs/>
      <w:color w:val="FF9900"/>
      <w:sz w:val="23"/>
      <w:szCs w:val="23"/>
    </w:rPr>
  </w:style>
  <w:style w:type="character" w:customStyle="1" w:styleId="135">
    <w:name w:val="No Spacing Char Char"/>
    <w:link w:val="136"/>
    <w:autoRedefine/>
    <w:qFormat/>
    <w:locked/>
    <w:uiPriority w:val="0"/>
    <w:rPr>
      <w:lang w:eastAsia="en-US"/>
    </w:rPr>
  </w:style>
  <w:style w:type="paragraph" w:customStyle="1" w:styleId="136">
    <w:name w:val="无间隔1"/>
    <w:basedOn w:val="1"/>
    <w:link w:val="135"/>
    <w:autoRedefine/>
    <w:qFormat/>
    <w:uiPriority w:val="0"/>
    <w:pPr>
      <w:adjustRightInd/>
      <w:snapToGrid/>
      <w:spacing w:after="0"/>
    </w:pPr>
    <w:rPr>
      <w:rFonts w:ascii="Times New Roman" w:hAnsi="Times New Roman"/>
      <w:sz w:val="20"/>
      <w:szCs w:val="20"/>
      <w:lang w:eastAsia="en-US"/>
    </w:rPr>
  </w:style>
  <w:style w:type="character" w:customStyle="1" w:styleId="137">
    <w:name w:val="EHPT Char2"/>
    <w:autoRedefine/>
    <w:qFormat/>
    <w:uiPriority w:val="0"/>
    <w:rPr>
      <w:rFonts w:ascii="Calibri" w:hAnsi="Calibri"/>
      <w:kern w:val="2"/>
      <w:sz w:val="21"/>
      <w:szCs w:val="22"/>
    </w:rPr>
  </w:style>
  <w:style w:type="character" w:customStyle="1" w:styleId="138">
    <w:name w:val="Char Char5"/>
    <w:autoRedefine/>
    <w:qFormat/>
    <w:locked/>
    <w:uiPriority w:val="0"/>
    <w:rPr>
      <w:rFonts w:hint="eastAsia" w:ascii="宋体" w:hAnsi="宋体" w:eastAsia="宋体"/>
      <w:kern w:val="2"/>
      <w:sz w:val="18"/>
      <w:szCs w:val="18"/>
      <w:lang w:val="en-US" w:eastAsia="zh-CN" w:bidi="ar-SA"/>
    </w:rPr>
  </w:style>
  <w:style w:type="character" w:customStyle="1" w:styleId="139">
    <w:name w:val="标书正文格式 Char"/>
    <w:basedOn w:val="70"/>
    <w:link w:val="140"/>
    <w:autoRedefine/>
    <w:qFormat/>
    <w:uiPriority w:val="0"/>
    <w:rPr>
      <w:rFonts w:ascii="楷体_GB2312" w:eastAsia="楷体_GB2312"/>
      <w:color w:val="000000"/>
      <w:kern w:val="2"/>
      <w:sz w:val="24"/>
      <w:szCs w:val="24"/>
      <w:lang w:val="en-US" w:eastAsia="zh-CN" w:bidi="ar-SA"/>
    </w:rPr>
  </w:style>
  <w:style w:type="paragraph" w:customStyle="1" w:styleId="140">
    <w:name w:val="标书正文格式"/>
    <w:link w:val="139"/>
    <w:autoRedefine/>
    <w:qFormat/>
    <w:uiPriority w:val="0"/>
    <w:pPr>
      <w:spacing w:line="360" w:lineRule="auto"/>
      <w:ind w:firstLine="480" w:firstLineChars="200"/>
    </w:pPr>
    <w:rPr>
      <w:rFonts w:ascii="楷体_GB2312" w:hAnsi="Calibri" w:eastAsia="楷体_GB2312" w:cs="Times New Roman"/>
      <w:color w:val="000000"/>
      <w:kern w:val="2"/>
      <w:sz w:val="24"/>
      <w:szCs w:val="24"/>
      <w:lang w:val="en-US" w:eastAsia="zh-CN" w:bidi="ar-SA"/>
    </w:rPr>
  </w:style>
  <w:style w:type="character" w:customStyle="1" w:styleId="141">
    <w:name w:val="HTML 预设格式 Char1"/>
    <w:basedOn w:val="70"/>
    <w:autoRedefine/>
    <w:semiHidden/>
    <w:qFormat/>
    <w:uiPriority w:val="99"/>
    <w:rPr>
      <w:rFonts w:ascii="Courier New" w:hAnsi="Courier New" w:cs="Courier New"/>
      <w:sz w:val="20"/>
      <w:szCs w:val="20"/>
    </w:rPr>
  </w:style>
  <w:style w:type="character" w:customStyle="1" w:styleId="142">
    <w:name w:val="Heading 2 Hidden Char1"/>
    <w:basedOn w:val="70"/>
    <w:autoRedefine/>
    <w:qFormat/>
    <w:uiPriority w:val="0"/>
    <w:rPr>
      <w:rFonts w:ascii="Arial" w:hAnsi="Arial" w:eastAsia="黑体"/>
      <w:b/>
      <w:bCs/>
      <w:kern w:val="2"/>
      <w:sz w:val="32"/>
      <w:szCs w:val="32"/>
    </w:rPr>
  </w:style>
  <w:style w:type="character" w:customStyle="1" w:styleId="143">
    <w:name w:val="正文段 Char"/>
    <w:link w:val="144"/>
    <w:autoRedefine/>
    <w:qFormat/>
    <w:uiPriority w:val="0"/>
    <w:rPr>
      <w:rFonts w:eastAsia="宋体"/>
      <w:sz w:val="24"/>
    </w:rPr>
  </w:style>
  <w:style w:type="paragraph" w:customStyle="1" w:styleId="144">
    <w:name w:val="正文段"/>
    <w:basedOn w:val="1"/>
    <w:link w:val="143"/>
    <w:autoRedefine/>
    <w:qFormat/>
    <w:uiPriority w:val="0"/>
    <w:pPr>
      <w:adjustRightInd/>
      <w:spacing w:afterLines="50"/>
      <w:ind w:firstLine="200" w:firstLineChars="200"/>
      <w:jc w:val="both"/>
    </w:pPr>
    <w:rPr>
      <w:rFonts w:ascii="Times New Roman" w:hAnsi="Times New Roman"/>
      <w:sz w:val="24"/>
      <w:szCs w:val="20"/>
    </w:rPr>
  </w:style>
  <w:style w:type="character" w:customStyle="1" w:styleId="145">
    <w:name w:val="style61"/>
    <w:autoRedefine/>
    <w:qFormat/>
    <w:uiPriority w:val="0"/>
    <w:rPr>
      <w:sz w:val="12"/>
      <w:szCs w:val="12"/>
    </w:rPr>
  </w:style>
  <w:style w:type="character" w:customStyle="1" w:styleId="146">
    <w:name w:val="size31"/>
    <w:autoRedefine/>
    <w:qFormat/>
    <w:uiPriority w:val="0"/>
    <w:rPr>
      <w:rFonts w:hint="default" w:ascii="Arial" w:hAnsi="Arial" w:cs="Arial"/>
      <w:color w:val="2D2D2D"/>
      <w:spacing w:val="285"/>
      <w:sz w:val="18"/>
      <w:szCs w:val="18"/>
    </w:rPr>
  </w:style>
  <w:style w:type="character" w:customStyle="1" w:styleId="147">
    <w:name w:val="正文非缩进 Char1"/>
    <w:autoRedefine/>
    <w:qFormat/>
    <w:locked/>
    <w:uiPriority w:val="0"/>
    <w:rPr>
      <w:rFonts w:hint="eastAsia" w:ascii="宋体" w:hAnsi="宋体" w:eastAsia="宋体"/>
      <w:snapToGrid w:val="0"/>
      <w:color w:val="000000"/>
      <w:kern w:val="28"/>
      <w:sz w:val="28"/>
      <w:lang w:val="en-US" w:eastAsia="zh-CN" w:bidi="ar-SA"/>
    </w:rPr>
  </w:style>
  <w:style w:type="character" w:customStyle="1" w:styleId="148">
    <w:name w:val="正文文本 字符"/>
    <w:basedOn w:val="70"/>
    <w:link w:val="2"/>
    <w:autoRedefine/>
    <w:qFormat/>
    <w:uiPriority w:val="0"/>
    <w:rPr>
      <w:rFonts w:ascii="Calibri" w:hAnsi="Calibri" w:eastAsia="仿宋_GB2312"/>
      <w:kern w:val="2"/>
      <w:sz w:val="24"/>
      <w:szCs w:val="21"/>
    </w:rPr>
  </w:style>
  <w:style w:type="character" w:customStyle="1" w:styleId="149">
    <w:name w:val="正文文本缩进 2 字符"/>
    <w:link w:val="41"/>
    <w:autoRedefine/>
    <w:qFormat/>
    <w:locked/>
    <w:uiPriority w:val="0"/>
    <w:rPr>
      <w:kern w:val="2"/>
      <w:sz w:val="21"/>
      <w:szCs w:val="24"/>
    </w:rPr>
  </w:style>
  <w:style w:type="character" w:customStyle="1" w:styleId="150">
    <w:name w:val="email"/>
    <w:basedOn w:val="70"/>
    <w:autoRedefine/>
    <w:qFormat/>
    <w:uiPriority w:val="0"/>
  </w:style>
  <w:style w:type="character" w:customStyle="1" w:styleId="151">
    <w:name w:val="Char Char Char Char Char Char"/>
    <w:autoRedefine/>
    <w:qFormat/>
    <w:uiPriority w:val="0"/>
    <w:rPr>
      <w:rFonts w:ascii="宋体" w:hAnsi="Courier New" w:eastAsia="宋体"/>
      <w:sz w:val="21"/>
      <w:szCs w:val="21"/>
      <w:lang w:val="en-US" w:eastAsia="zh-CN" w:bidi="ar-SA"/>
    </w:rPr>
  </w:style>
  <w:style w:type="character" w:customStyle="1" w:styleId="152">
    <w:name w:val="正文文本 3 字符"/>
    <w:basedOn w:val="70"/>
    <w:link w:val="29"/>
    <w:autoRedefine/>
    <w:qFormat/>
    <w:uiPriority w:val="0"/>
    <w:rPr>
      <w:rFonts w:ascii="宋体" w:hAnsi="宋体"/>
      <w:kern w:val="2"/>
      <w:sz w:val="21"/>
      <w:u w:color="000000"/>
    </w:rPr>
  </w:style>
  <w:style w:type="character" w:customStyle="1" w:styleId="153">
    <w:name w:val="页眉 Char2"/>
    <w:basedOn w:val="70"/>
    <w:autoRedefine/>
    <w:semiHidden/>
    <w:qFormat/>
    <w:uiPriority w:val="99"/>
    <w:rPr>
      <w:rFonts w:ascii="Tahoma" w:hAnsi="Tahoma"/>
      <w:sz w:val="18"/>
      <w:szCs w:val="18"/>
    </w:rPr>
  </w:style>
  <w:style w:type="character" w:customStyle="1" w:styleId="154">
    <w:name w:val="正文文本缩进 Char Char"/>
    <w:basedOn w:val="70"/>
    <w:autoRedefine/>
    <w:qFormat/>
    <w:uiPriority w:val="0"/>
    <w:rPr>
      <w:rFonts w:eastAsia="宋体"/>
      <w:kern w:val="2"/>
      <w:sz w:val="21"/>
      <w:szCs w:val="24"/>
      <w:lang w:val="en-US" w:eastAsia="zh-CN" w:bidi="ar-SA"/>
    </w:rPr>
  </w:style>
  <w:style w:type="character" w:customStyle="1" w:styleId="155">
    <w:name w:val="HTML 预设格式 字符"/>
    <w:link w:val="61"/>
    <w:autoRedefine/>
    <w:qFormat/>
    <w:locked/>
    <w:uiPriority w:val="0"/>
    <w:rPr>
      <w:rFonts w:ascii="宋体" w:hAnsi="宋体" w:cs="宋体"/>
      <w:sz w:val="24"/>
      <w:szCs w:val="24"/>
    </w:rPr>
  </w:style>
  <w:style w:type="character" w:customStyle="1" w:styleId="156">
    <w:name w:val="H6 Char1"/>
    <w:basedOn w:val="70"/>
    <w:autoRedefine/>
    <w:qFormat/>
    <w:uiPriority w:val="0"/>
    <w:rPr>
      <w:rFonts w:ascii="Arial" w:hAnsi="Arial" w:eastAsia="宋体" w:cs="Times New Roman"/>
      <w:i/>
      <w:sz w:val="22"/>
      <w:szCs w:val="28"/>
    </w:rPr>
  </w:style>
  <w:style w:type="character" w:customStyle="1" w:styleId="157">
    <w:name w:val="PI Char"/>
    <w:autoRedefine/>
    <w:qFormat/>
    <w:uiPriority w:val="0"/>
    <w:rPr>
      <w:rFonts w:eastAsia="宋体"/>
      <w:kern w:val="2"/>
      <w:sz w:val="21"/>
      <w:szCs w:val="24"/>
      <w:lang w:val="en-US" w:eastAsia="zh-CN" w:bidi="ar-SA"/>
    </w:rPr>
  </w:style>
  <w:style w:type="character" w:customStyle="1" w:styleId="158">
    <w:name w:val="样式 宋体 四号"/>
    <w:autoRedefine/>
    <w:qFormat/>
    <w:uiPriority w:val="0"/>
    <w:rPr>
      <w:rFonts w:ascii="宋体" w:hAnsi="宋体" w:eastAsia="宋体"/>
      <w:sz w:val="24"/>
      <w:szCs w:val="24"/>
      <w:lang w:val="en-US" w:eastAsia="en-US" w:bidi="ar-SA"/>
    </w:rPr>
  </w:style>
  <w:style w:type="character" w:customStyle="1" w:styleId="159">
    <w:name w:val="正文文本缩进 2 Char2"/>
    <w:basedOn w:val="70"/>
    <w:autoRedefine/>
    <w:semiHidden/>
    <w:qFormat/>
    <w:uiPriority w:val="99"/>
    <w:rPr>
      <w:rFonts w:ascii="Tahoma" w:hAnsi="Tahoma"/>
    </w:rPr>
  </w:style>
  <w:style w:type="character" w:customStyle="1" w:styleId="160">
    <w:name w:val="标题 2 字符"/>
    <w:basedOn w:val="70"/>
    <w:link w:val="5"/>
    <w:autoRedefine/>
    <w:qFormat/>
    <w:uiPriority w:val="0"/>
    <w:rPr>
      <w:rFonts w:ascii="Arial" w:hAnsi="Arial" w:eastAsia="黑体" w:cs="Times New Roman"/>
      <w:b/>
      <w:bCs/>
      <w:kern w:val="2"/>
      <w:sz w:val="32"/>
      <w:szCs w:val="32"/>
    </w:rPr>
  </w:style>
  <w:style w:type="character" w:customStyle="1" w:styleId="161">
    <w:name w:val="文档结构图 字符"/>
    <w:link w:val="24"/>
    <w:autoRedefine/>
    <w:qFormat/>
    <w:locked/>
    <w:uiPriority w:val="0"/>
    <w:rPr>
      <w:rFonts w:ascii="宋体" w:hAnsi="Calibri"/>
      <w:kern w:val="2"/>
      <w:sz w:val="18"/>
      <w:szCs w:val="18"/>
    </w:rPr>
  </w:style>
  <w:style w:type="character" w:customStyle="1" w:styleId="162">
    <w:name w:val="表格 Char Char"/>
    <w:basedOn w:val="70"/>
    <w:link w:val="163"/>
    <w:autoRedefine/>
    <w:qFormat/>
    <w:uiPriority w:val="0"/>
    <w:rPr>
      <w:kern w:val="2"/>
      <w:sz w:val="24"/>
      <w:szCs w:val="24"/>
    </w:rPr>
  </w:style>
  <w:style w:type="paragraph" w:customStyle="1" w:styleId="163">
    <w:name w:val="表格"/>
    <w:basedOn w:val="2"/>
    <w:link w:val="162"/>
    <w:autoRedefine/>
    <w:qFormat/>
    <w:uiPriority w:val="0"/>
    <w:pPr>
      <w:spacing w:after="0" w:line="320" w:lineRule="exact"/>
    </w:pPr>
    <w:rPr>
      <w:rFonts w:eastAsia="微软雅黑"/>
      <w:szCs w:val="24"/>
    </w:rPr>
  </w:style>
  <w:style w:type="character" w:customStyle="1" w:styleId="164">
    <w:name w:val="批注文字 Char"/>
    <w:autoRedefine/>
    <w:qFormat/>
    <w:locked/>
    <w:uiPriority w:val="0"/>
    <w:rPr>
      <w:rFonts w:hint="eastAsia" w:ascii="宋体" w:hAnsi="宋体" w:eastAsia="宋体"/>
      <w:color w:val="000000"/>
      <w:sz w:val="21"/>
      <w:u w:color="000000"/>
      <w:lang w:val="en-US" w:eastAsia="zh-CN" w:bidi="ar-SA"/>
    </w:rPr>
  </w:style>
  <w:style w:type="character" w:customStyle="1" w:styleId="165">
    <w:name w:val="正文文本 2 字符"/>
    <w:link w:val="60"/>
    <w:autoRedefine/>
    <w:qFormat/>
    <w:locked/>
    <w:uiPriority w:val="0"/>
    <w:rPr>
      <w:rFonts w:ascii="仿宋_GB2312" w:eastAsia="仿宋_GB2312"/>
      <w:kern w:val="2"/>
      <w:sz w:val="28"/>
      <w:szCs w:val="28"/>
    </w:rPr>
  </w:style>
  <w:style w:type="character" w:customStyle="1" w:styleId="166">
    <w:name w:val="尾注文本 Char1"/>
    <w:basedOn w:val="70"/>
    <w:autoRedefine/>
    <w:qFormat/>
    <w:uiPriority w:val="0"/>
    <w:rPr>
      <w:kern w:val="2"/>
      <w:sz w:val="21"/>
      <w:szCs w:val="24"/>
    </w:rPr>
  </w:style>
  <w:style w:type="character" w:customStyle="1" w:styleId="167">
    <w:name w:val="font51"/>
    <w:autoRedefine/>
    <w:qFormat/>
    <w:uiPriority w:val="0"/>
    <w:rPr>
      <w:rFonts w:hint="eastAsia" w:ascii="宋体" w:hAnsi="宋体" w:eastAsia="宋体"/>
      <w:b/>
      <w:bCs/>
      <w:color w:val="FF00FF"/>
      <w:sz w:val="21"/>
      <w:szCs w:val="21"/>
      <w:u w:val="none"/>
    </w:rPr>
  </w:style>
  <w:style w:type="character" w:customStyle="1" w:styleId="168">
    <w:name w:val="脚注文本 Char1"/>
    <w:basedOn w:val="70"/>
    <w:autoRedefine/>
    <w:semiHidden/>
    <w:qFormat/>
    <w:uiPriority w:val="99"/>
    <w:rPr>
      <w:rFonts w:ascii="Tahoma" w:hAnsi="Tahoma"/>
      <w:sz w:val="18"/>
      <w:szCs w:val="18"/>
    </w:rPr>
  </w:style>
  <w:style w:type="character" w:customStyle="1" w:styleId="169">
    <w:name w:val="text1"/>
    <w:basedOn w:val="70"/>
    <w:autoRedefine/>
    <w:qFormat/>
    <w:uiPriority w:val="0"/>
    <w:rPr>
      <w:rFonts w:hint="eastAsia" w:ascii="宋体" w:hAnsi="宋体" w:eastAsia="宋体"/>
      <w:color w:val="000099"/>
      <w:sz w:val="18"/>
      <w:szCs w:val="18"/>
    </w:rPr>
  </w:style>
  <w:style w:type="character" w:customStyle="1" w:styleId="170">
    <w:name w:val="正文2 Char"/>
    <w:link w:val="171"/>
    <w:autoRedefine/>
    <w:qFormat/>
    <w:locked/>
    <w:uiPriority w:val="0"/>
    <w:rPr>
      <w:kern w:val="2"/>
      <w:sz w:val="24"/>
      <w:szCs w:val="22"/>
      <w:lang w:val="en-US" w:eastAsia="zh-CN" w:bidi="ar-SA"/>
    </w:rPr>
  </w:style>
  <w:style w:type="paragraph" w:customStyle="1" w:styleId="171">
    <w:name w:val="正文2"/>
    <w:next w:val="48"/>
    <w:link w:val="170"/>
    <w:autoRedefine/>
    <w:qFormat/>
    <w:uiPriority w:val="0"/>
    <w:pPr>
      <w:widowControl w:val="0"/>
      <w:spacing w:before="156" w:line="360" w:lineRule="auto"/>
      <w:ind w:firstLine="200" w:firstLineChars="200"/>
      <w:jc w:val="both"/>
    </w:pPr>
    <w:rPr>
      <w:rFonts w:ascii="Calibri" w:hAnsi="Calibri" w:eastAsia="宋体" w:cs="Times New Roman"/>
      <w:kern w:val="2"/>
      <w:sz w:val="24"/>
      <w:szCs w:val="22"/>
      <w:lang w:val="en-US" w:eastAsia="zh-CN" w:bidi="ar-SA"/>
    </w:rPr>
  </w:style>
  <w:style w:type="character" w:customStyle="1" w:styleId="172">
    <w:name w:val="Heading 2 Hidden Char"/>
    <w:autoRedefine/>
    <w:qFormat/>
    <w:uiPriority w:val="0"/>
    <w:rPr>
      <w:rFonts w:ascii="Arial" w:hAnsi="Arial" w:eastAsia="黑体"/>
      <w:b/>
      <w:bCs/>
      <w:kern w:val="2"/>
      <w:sz w:val="32"/>
      <w:szCs w:val="32"/>
      <w:lang w:val="en-US" w:eastAsia="zh-CN" w:bidi="ar-SA"/>
    </w:rPr>
  </w:style>
  <w:style w:type="character" w:customStyle="1" w:styleId="173">
    <w:name w:val="标题 字符"/>
    <w:basedOn w:val="70"/>
    <w:link w:val="64"/>
    <w:autoRedefine/>
    <w:qFormat/>
    <w:uiPriority w:val="0"/>
    <w:rPr>
      <w:rFonts w:eastAsia="黑体"/>
      <w:b/>
      <w:sz w:val="28"/>
      <w:u w:color="000000"/>
      <w:lang w:val="en-GB"/>
    </w:rPr>
  </w:style>
  <w:style w:type="character" w:customStyle="1" w:styleId="174">
    <w:name w:val="访问过的超链接1"/>
    <w:autoRedefine/>
    <w:qFormat/>
    <w:uiPriority w:val="0"/>
    <w:rPr>
      <w:color w:val="800080"/>
      <w:u w:val="single"/>
    </w:rPr>
  </w:style>
  <w:style w:type="character" w:customStyle="1" w:styleId="175">
    <w:name w:val="font81"/>
    <w:autoRedefine/>
    <w:qFormat/>
    <w:uiPriority w:val="0"/>
    <w:rPr>
      <w:rFonts w:hint="eastAsia" w:ascii="宋体" w:hAnsi="宋体" w:eastAsia="宋体"/>
      <w:color w:val="000000"/>
      <w:sz w:val="21"/>
      <w:szCs w:val="21"/>
      <w:u w:val="none"/>
    </w:rPr>
  </w:style>
  <w:style w:type="character" w:customStyle="1" w:styleId="176">
    <w:name w:val="maincontenttable1"/>
    <w:basedOn w:val="70"/>
    <w:autoRedefine/>
    <w:qFormat/>
    <w:uiPriority w:val="0"/>
    <w:rPr>
      <w:sz w:val="18"/>
      <w:szCs w:val="18"/>
    </w:rPr>
  </w:style>
  <w:style w:type="character" w:customStyle="1" w:styleId="177">
    <w:name w:val="正文文本 2 Char"/>
    <w:autoRedefine/>
    <w:qFormat/>
    <w:locked/>
    <w:uiPriority w:val="0"/>
    <w:rPr>
      <w:kern w:val="2"/>
      <w:sz w:val="21"/>
    </w:rPr>
  </w:style>
  <w:style w:type="character" w:customStyle="1" w:styleId="178">
    <w:name w:val="批注文字 Char1"/>
    <w:autoRedefine/>
    <w:qFormat/>
    <w:locked/>
    <w:uiPriority w:val="0"/>
    <w:rPr>
      <w:rFonts w:ascii="Calibri" w:hAnsi="Calibri" w:eastAsia="仿宋_GB2312"/>
      <w:kern w:val="2"/>
      <w:sz w:val="24"/>
      <w:szCs w:val="21"/>
    </w:rPr>
  </w:style>
  <w:style w:type="character" w:customStyle="1" w:styleId="179">
    <w:name w:val="unnamed31"/>
    <w:basedOn w:val="70"/>
    <w:autoRedefine/>
    <w:qFormat/>
    <w:uiPriority w:val="0"/>
  </w:style>
  <w:style w:type="character" w:customStyle="1" w:styleId="180">
    <w:name w:val="页脚 字符"/>
    <w:link w:val="44"/>
    <w:autoRedefine/>
    <w:qFormat/>
    <w:locked/>
    <w:uiPriority w:val="99"/>
    <w:rPr>
      <w:rFonts w:eastAsia="宋体"/>
      <w:kern w:val="2"/>
      <w:sz w:val="18"/>
      <w:szCs w:val="18"/>
    </w:rPr>
  </w:style>
  <w:style w:type="character" w:customStyle="1" w:styleId="181">
    <w:name w:val="正文文本缩进 3 字符"/>
    <w:link w:val="54"/>
    <w:autoRedefine/>
    <w:qFormat/>
    <w:locked/>
    <w:uiPriority w:val="0"/>
    <w:rPr>
      <w:kern w:val="2"/>
      <w:sz w:val="24"/>
      <w:szCs w:val="24"/>
    </w:rPr>
  </w:style>
  <w:style w:type="character" w:customStyle="1" w:styleId="182">
    <w:name w:val="www序号1) Char"/>
    <w:basedOn w:val="70"/>
    <w:link w:val="183"/>
    <w:autoRedefine/>
    <w:qFormat/>
    <w:uiPriority w:val="0"/>
    <w:rPr>
      <w:sz w:val="24"/>
      <w:szCs w:val="24"/>
    </w:rPr>
  </w:style>
  <w:style w:type="paragraph" w:customStyle="1" w:styleId="183">
    <w:name w:val="www序号1)"/>
    <w:basedOn w:val="1"/>
    <w:link w:val="182"/>
    <w:autoRedefine/>
    <w:qFormat/>
    <w:uiPriority w:val="0"/>
    <w:pPr>
      <w:widowControl w:val="0"/>
      <w:tabs>
        <w:tab w:val="left" w:pos="2160"/>
      </w:tabs>
      <w:adjustRightInd/>
      <w:snapToGrid/>
      <w:spacing w:after="0"/>
      <w:ind w:left="2160" w:hanging="420"/>
      <w:jc w:val="both"/>
    </w:pPr>
    <w:rPr>
      <w:rFonts w:ascii="Calibri" w:hAnsi="Calibri"/>
      <w:sz w:val="24"/>
      <w:szCs w:val="24"/>
    </w:rPr>
  </w:style>
  <w:style w:type="character" w:customStyle="1" w:styleId="184">
    <w:name w:val="标题 9 字符"/>
    <w:basedOn w:val="70"/>
    <w:link w:val="12"/>
    <w:autoRedefine/>
    <w:qFormat/>
    <w:uiPriority w:val="0"/>
    <w:rPr>
      <w:rFonts w:ascii="Cambria" w:hAnsi="Cambria" w:eastAsia="宋体" w:cs="Times New Roman"/>
      <w:kern w:val="2"/>
      <w:sz w:val="21"/>
      <w:szCs w:val="21"/>
    </w:rPr>
  </w:style>
  <w:style w:type="character" w:customStyle="1" w:styleId="185">
    <w:name w:val="称呼 Char1"/>
    <w:basedOn w:val="70"/>
    <w:autoRedefine/>
    <w:qFormat/>
    <w:uiPriority w:val="0"/>
    <w:rPr>
      <w:kern w:val="2"/>
      <w:sz w:val="21"/>
      <w:szCs w:val="24"/>
    </w:rPr>
  </w:style>
  <w:style w:type="character" w:customStyle="1" w:styleId="186">
    <w:name w:val="Heading 3 - old Char"/>
    <w:basedOn w:val="70"/>
    <w:autoRedefine/>
    <w:qFormat/>
    <w:uiPriority w:val="0"/>
    <w:rPr>
      <w:rFonts w:ascii="Calibri" w:hAnsi="Calibri"/>
      <w:b/>
      <w:bCs/>
      <w:kern w:val="2"/>
      <w:sz w:val="32"/>
      <w:szCs w:val="32"/>
    </w:rPr>
  </w:style>
  <w:style w:type="character" w:customStyle="1" w:styleId="187">
    <w:name w:val="表格文字 Char"/>
    <w:autoRedefine/>
    <w:qFormat/>
    <w:uiPriority w:val="0"/>
    <w:rPr>
      <w:rFonts w:eastAsia="宋体"/>
      <w:kern w:val="2"/>
      <w:sz w:val="24"/>
      <w:szCs w:val="24"/>
      <w:lang w:val="en-US" w:eastAsia="zh-CN" w:bidi="ar-SA"/>
    </w:rPr>
  </w:style>
  <w:style w:type="character" w:customStyle="1" w:styleId="188">
    <w:name w:val="标题 Char"/>
    <w:autoRedefine/>
    <w:qFormat/>
    <w:locked/>
    <w:uiPriority w:val="0"/>
    <w:rPr>
      <w:rFonts w:hint="eastAsia" w:ascii="黑体" w:eastAsia="黑体"/>
      <w:b/>
      <w:sz w:val="28"/>
      <w:lang w:val="en-GB"/>
    </w:rPr>
  </w:style>
  <w:style w:type="character" w:customStyle="1" w:styleId="189">
    <w:name w:val="批注主题 字符"/>
    <w:link w:val="65"/>
    <w:qFormat/>
    <w:locked/>
    <w:uiPriority w:val="0"/>
    <w:rPr>
      <w:rFonts w:ascii="Calibri" w:hAnsi="Calibri" w:eastAsia="仿宋_GB2312"/>
      <w:b/>
      <w:bCs/>
      <w:kern w:val="2"/>
      <w:sz w:val="24"/>
      <w:szCs w:val="21"/>
    </w:rPr>
  </w:style>
  <w:style w:type="character" w:customStyle="1" w:styleId="190">
    <w:name w:val="Char Char15"/>
    <w:qFormat/>
    <w:uiPriority w:val="0"/>
    <w:rPr>
      <w:rFonts w:ascii="Cambria" w:hAnsi="Cambria" w:eastAsia="仿宋_GB2312" w:cs="Times New Roman"/>
      <w:b/>
      <w:bCs/>
      <w:sz w:val="32"/>
      <w:szCs w:val="32"/>
    </w:rPr>
  </w:style>
  <w:style w:type="character" w:customStyle="1" w:styleId="191">
    <w:name w:val="正文文本 2 Char2"/>
    <w:basedOn w:val="70"/>
    <w:semiHidden/>
    <w:qFormat/>
    <w:uiPriority w:val="99"/>
    <w:rPr>
      <w:rFonts w:ascii="Tahoma" w:hAnsi="Tahoma"/>
    </w:rPr>
  </w:style>
  <w:style w:type="character" w:customStyle="1" w:styleId="192">
    <w:name w:val="style8"/>
    <w:basedOn w:val="70"/>
    <w:qFormat/>
    <w:uiPriority w:val="0"/>
  </w:style>
  <w:style w:type="character" w:customStyle="1" w:styleId="193">
    <w:name w:val="Char Char10"/>
    <w:qFormat/>
    <w:uiPriority w:val="0"/>
    <w:rPr>
      <w:rFonts w:ascii="Cambria" w:hAnsi="Cambria" w:eastAsia="宋体"/>
      <w:kern w:val="2"/>
      <w:sz w:val="24"/>
      <w:szCs w:val="24"/>
      <w:lang w:val="en-US" w:eastAsia="zh-CN" w:bidi="ar-SA"/>
    </w:rPr>
  </w:style>
  <w:style w:type="character" w:customStyle="1" w:styleId="194">
    <w:name w:val="正文文本缩进 2 Char"/>
    <w:qFormat/>
    <w:locked/>
    <w:uiPriority w:val="0"/>
    <w:rPr>
      <w:kern w:val="2"/>
      <w:sz w:val="24"/>
    </w:rPr>
  </w:style>
  <w:style w:type="character" w:customStyle="1" w:styleId="195">
    <w:name w:val="正文文本缩进 3 Char"/>
    <w:qFormat/>
    <w:locked/>
    <w:uiPriority w:val="0"/>
    <w:rPr>
      <w:kern w:val="2"/>
      <w:sz w:val="16"/>
      <w:szCs w:val="16"/>
    </w:rPr>
  </w:style>
  <w:style w:type="character" w:customStyle="1" w:styleId="196">
    <w:name w:val="正文文本 3 Char2"/>
    <w:basedOn w:val="70"/>
    <w:semiHidden/>
    <w:qFormat/>
    <w:uiPriority w:val="99"/>
    <w:rPr>
      <w:rFonts w:ascii="Tahoma" w:hAnsi="Tahoma"/>
      <w:sz w:val="16"/>
      <w:szCs w:val="16"/>
    </w:rPr>
  </w:style>
  <w:style w:type="character" w:customStyle="1" w:styleId="197">
    <w:name w:val="日期 Char2"/>
    <w:basedOn w:val="70"/>
    <w:semiHidden/>
    <w:qFormat/>
    <w:uiPriority w:val="99"/>
    <w:rPr>
      <w:rFonts w:ascii="Tahoma" w:hAnsi="Tahoma"/>
    </w:rPr>
  </w:style>
  <w:style w:type="character" w:customStyle="1" w:styleId="198">
    <w:name w:val="bulletintext1"/>
    <w:basedOn w:val="70"/>
    <w:qFormat/>
    <w:uiPriority w:val="0"/>
    <w:rPr>
      <w:color w:val="000000"/>
      <w:sz w:val="18"/>
      <w:szCs w:val="18"/>
    </w:rPr>
  </w:style>
  <w:style w:type="character" w:customStyle="1" w:styleId="199">
    <w:name w:val="PI Char2"/>
    <w:basedOn w:val="70"/>
    <w:qFormat/>
    <w:uiPriority w:val="0"/>
    <w:rPr>
      <w:rFonts w:ascii="仿宋_GB2312" w:eastAsia="仿宋_GB2312"/>
      <w:kern w:val="2"/>
      <w:sz w:val="28"/>
      <w:szCs w:val="28"/>
      <w:lang w:val="zh-CN" w:eastAsia="zh-CN" w:bidi="ar-SA"/>
    </w:rPr>
  </w:style>
  <w:style w:type="character" w:customStyle="1" w:styleId="200">
    <w:name w:val="标题 3 字符"/>
    <w:basedOn w:val="70"/>
    <w:link w:val="6"/>
    <w:qFormat/>
    <w:uiPriority w:val="0"/>
    <w:rPr>
      <w:rFonts w:ascii="Calibri" w:hAnsi="Calibri" w:eastAsia="仿宋_GB2312" w:cs="Times New Roman"/>
      <w:b/>
      <w:bCs/>
      <w:kern w:val="2"/>
      <w:sz w:val="32"/>
      <w:szCs w:val="32"/>
    </w:rPr>
  </w:style>
  <w:style w:type="character" w:customStyle="1" w:styleId="201">
    <w:name w:val="正文文本缩进 Char2"/>
    <w:basedOn w:val="70"/>
    <w:qFormat/>
    <w:uiPriority w:val="0"/>
    <w:rPr>
      <w:rFonts w:eastAsia="宋体"/>
      <w:kern w:val="2"/>
      <w:sz w:val="28"/>
      <w:szCs w:val="24"/>
      <w:lang w:val="en-US" w:eastAsia="zh-CN" w:bidi="ar-SA"/>
    </w:rPr>
  </w:style>
  <w:style w:type="character" w:customStyle="1" w:styleId="202">
    <w:name w:val="h Char Char"/>
    <w:qFormat/>
    <w:uiPriority w:val="0"/>
    <w:rPr>
      <w:rFonts w:eastAsia="宋体"/>
      <w:kern w:val="2"/>
      <w:sz w:val="18"/>
      <w:szCs w:val="18"/>
      <w:lang w:val="en-US" w:eastAsia="zh-CN" w:bidi="ar-SA"/>
    </w:rPr>
  </w:style>
  <w:style w:type="character" w:customStyle="1" w:styleId="203">
    <w:name w:val="Char Char71"/>
    <w:qFormat/>
    <w:locked/>
    <w:uiPriority w:val="0"/>
    <w:rPr>
      <w:rFonts w:hint="eastAsia" w:ascii="宋体" w:hAnsi="宋体" w:eastAsia="宋体"/>
      <w:kern w:val="2"/>
      <w:sz w:val="21"/>
      <w:lang w:val="en-US" w:eastAsia="zh-CN" w:bidi="ar-SA"/>
    </w:rPr>
  </w:style>
  <w:style w:type="character" w:customStyle="1" w:styleId="204">
    <w:name w:val="Char Char51"/>
    <w:qFormat/>
    <w:uiPriority w:val="0"/>
    <w:rPr>
      <w:rFonts w:ascii="Calibri" w:hAnsi="Calibri" w:eastAsia="仿宋_GB2312"/>
      <w:kern w:val="2"/>
      <w:sz w:val="18"/>
      <w:szCs w:val="18"/>
      <w:lang w:val="en-US" w:eastAsia="zh-CN" w:bidi="ar-SA"/>
    </w:rPr>
  </w:style>
  <w:style w:type="character" w:customStyle="1" w:styleId="205">
    <w:name w:val="标准正文 Char"/>
    <w:link w:val="87"/>
    <w:qFormat/>
    <w:locked/>
    <w:uiPriority w:val="0"/>
    <w:rPr>
      <w:rFonts w:ascii="Verdana" w:hAnsi="Verdana"/>
      <w:kern w:val="2"/>
      <w:sz w:val="24"/>
      <w:szCs w:val="24"/>
    </w:rPr>
  </w:style>
  <w:style w:type="character" w:customStyle="1" w:styleId="206">
    <w:name w:val="正文文本缩进 字符"/>
    <w:basedOn w:val="70"/>
    <w:link w:val="18"/>
    <w:qFormat/>
    <w:uiPriority w:val="0"/>
    <w:rPr>
      <w:rFonts w:ascii="Tahoma" w:hAnsi="Tahoma"/>
    </w:rPr>
  </w:style>
  <w:style w:type="character" w:customStyle="1" w:styleId="207">
    <w:name w:val="文档结构图 Char2"/>
    <w:basedOn w:val="70"/>
    <w:semiHidden/>
    <w:qFormat/>
    <w:uiPriority w:val="99"/>
    <w:rPr>
      <w:rFonts w:ascii="宋体" w:hAnsi="Tahoma" w:eastAsia="宋体"/>
      <w:sz w:val="18"/>
      <w:szCs w:val="18"/>
    </w:rPr>
  </w:style>
  <w:style w:type="character" w:customStyle="1" w:styleId="208">
    <w:name w:val="font3"/>
    <w:basedOn w:val="70"/>
    <w:qFormat/>
    <w:uiPriority w:val="0"/>
  </w:style>
  <w:style w:type="character" w:customStyle="1" w:styleId="209">
    <w:name w:val="Char Char13"/>
    <w:qFormat/>
    <w:locked/>
    <w:uiPriority w:val="0"/>
    <w:rPr>
      <w:rFonts w:hint="eastAsia" w:ascii="宋体" w:hAnsi="宋体" w:eastAsia="宋体"/>
      <w:kern w:val="2"/>
      <w:sz w:val="21"/>
      <w:lang w:val="en-US" w:eastAsia="zh-CN" w:bidi="ar-SA"/>
    </w:rPr>
  </w:style>
  <w:style w:type="character" w:customStyle="1" w:styleId="210">
    <w:name w:val="2册标题2 Char"/>
    <w:link w:val="211"/>
    <w:qFormat/>
    <w:uiPriority w:val="0"/>
    <w:rPr>
      <w:rFonts w:ascii="宋体" w:hAnsi="宋体" w:eastAsia="仿宋_GB2312"/>
      <w:b/>
      <w:sz w:val="32"/>
      <w:szCs w:val="30"/>
    </w:rPr>
  </w:style>
  <w:style w:type="paragraph" w:customStyle="1" w:styleId="211">
    <w:name w:val="2册标题2"/>
    <w:basedOn w:val="1"/>
    <w:next w:val="1"/>
    <w:link w:val="210"/>
    <w:qFormat/>
    <w:uiPriority w:val="0"/>
    <w:pPr>
      <w:widowControl w:val="0"/>
      <w:adjustRightInd/>
      <w:snapToGrid/>
      <w:spacing w:beforeLines="50" w:afterLines="50" w:line="300" w:lineRule="auto"/>
      <w:jc w:val="both"/>
      <w:outlineLvl w:val="1"/>
    </w:pPr>
    <w:rPr>
      <w:rFonts w:ascii="宋体" w:hAnsi="宋体" w:eastAsia="仿宋_GB2312"/>
      <w:b/>
      <w:sz w:val="32"/>
      <w:szCs w:val="30"/>
    </w:rPr>
  </w:style>
  <w:style w:type="character" w:customStyle="1" w:styleId="212">
    <w:name w:val="shadow11"/>
    <w:qFormat/>
    <w:uiPriority w:val="0"/>
    <w:rPr>
      <w:color w:val="000000"/>
      <w:sz w:val="21"/>
    </w:rPr>
  </w:style>
  <w:style w:type="character" w:customStyle="1" w:styleId="213">
    <w:name w:val="正文首行缩进 2 Char2"/>
    <w:basedOn w:val="206"/>
    <w:semiHidden/>
    <w:qFormat/>
    <w:uiPriority w:val="99"/>
    <w:rPr>
      <w:rFonts w:ascii="Tahoma" w:hAnsi="Tahoma"/>
    </w:rPr>
  </w:style>
  <w:style w:type="character" w:customStyle="1" w:styleId="214">
    <w:name w:val="dectext1"/>
    <w:qFormat/>
    <w:uiPriority w:val="0"/>
    <w:rPr>
      <w:rFonts w:hint="eastAsia" w:ascii="宋体" w:hAnsi="宋体" w:eastAsia="宋体"/>
      <w:color w:val="333333"/>
      <w:sz w:val="21"/>
      <w:szCs w:val="21"/>
      <w:u w:val="none"/>
    </w:rPr>
  </w:style>
  <w:style w:type="character" w:customStyle="1" w:styleId="215">
    <w:name w:val="md"/>
    <w:basedOn w:val="70"/>
    <w:qFormat/>
    <w:uiPriority w:val="0"/>
  </w:style>
  <w:style w:type="character" w:customStyle="1" w:styleId="216">
    <w:name w:val="Char Char2"/>
    <w:qFormat/>
    <w:uiPriority w:val="0"/>
    <w:rPr>
      <w:rFonts w:ascii="Calibri" w:hAnsi="Calibri" w:eastAsia="仿宋_GB2312"/>
      <w:b/>
      <w:bCs/>
      <w:kern w:val="2"/>
      <w:sz w:val="24"/>
      <w:szCs w:val="21"/>
      <w:lang w:val="en-US" w:eastAsia="zh-CN" w:bidi="ar-SA"/>
    </w:rPr>
  </w:style>
  <w:style w:type="character" w:customStyle="1" w:styleId="217">
    <w:name w:val="h1 Char"/>
    <w:basedOn w:val="70"/>
    <w:qFormat/>
    <w:uiPriority w:val="0"/>
    <w:rPr>
      <w:rFonts w:ascii="Calibri" w:hAnsi="Calibri"/>
      <w:b/>
      <w:bCs/>
      <w:kern w:val="44"/>
      <w:sz w:val="44"/>
      <w:szCs w:val="44"/>
    </w:rPr>
  </w:style>
  <w:style w:type="character" w:customStyle="1" w:styleId="218">
    <w:name w:val="Char Char8"/>
    <w:qFormat/>
    <w:uiPriority w:val="0"/>
    <w:rPr>
      <w:rFonts w:eastAsia="宋体"/>
      <w:kern w:val="2"/>
      <w:sz w:val="24"/>
      <w:szCs w:val="24"/>
      <w:lang w:val="en-US" w:eastAsia="zh-CN" w:bidi="ar-SA"/>
    </w:rPr>
  </w:style>
  <w:style w:type="character" w:customStyle="1" w:styleId="219">
    <w:name w:val="font21"/>
    <w:qFormat/>
    <w:uiPriority w:val="0"/>
    <w:rPr>
      <w:rFonts w:hint="eastAsia" w:ascii="宋体" w:hAnsi="宋体" w:eastAsia="宋体"/>
      <w:color w:val="000000"/>
      <w:sz w:val="21"/>
      <w:szCs w:val="21"/>
      <w:u w:val="none"/>
    </w:rPr>
  </w:style>
  <w:style w:type="character" w:customStyle="1" w:styleId="220">
    <w:name w:val="称呼 Char2"/>
    <w:basedOn w:val="70"/>
    <w:semiHidden/>
    <w:qFormat/>
    <w:uiPriority w:val="99"/>
    <w:rPr>
      <w:rFonts w:ascii="Tahoma" w:hAnsi="Tahoma"/>
    </w:rPr>
  </w:style>
  <w:style w:type="character" w:customStyle="1" w:styleId="221">
    <w:name w:val="普通文字 Char3"/>
    <w:qFormat/>
    <w:uiPriority w:val="0"/>
    <w:rPr>
      <w:rFonts w:hint="eastAsia" w:ascii="宋体" w:hAnsi="Courier New" w:eastAsia="宋体"/>
      <w:kern w:val="2"/>
      <w:sz w:val="21"/>
      <w:lang w:val="en-US" w:eastAsia="zh-CN"/>
    </w:rPr>
  </w:style>
  <w:style w:type="character" w:customStyle="1" w:styleId="222">
    <w:name w:val="h4 Char"/>
    <w:qFormat/>
    <w:uiPriority w:val="0"/>
    <w:rPr>
      <w:rFonts w:ascii="Cambria" w:hAnsi="Cambria" w:eastAsia="宋体" w:cs="Times New Roman"/>
      <w:b/>
      <w:bCs/>
      <w:sz w:val="28"/>
      <w:szCs w:val="28"/>
    </w:rPr>
  </w:style>
  <w:style w:type="character" w:customStyle="1" w:styleId="223">
    <w:name w:val="Char Char9"/>
    <w:qFormat/>
    <w:uiPriority w:val="0"/>
    <w:rPr>
      <w:rFonts w:ascii="Cambria" w:hAnsi="Cambria" w:eastAsia="宋体"/>
      <w:kern w:val="2"/>
      <w:sz w:val="21"/>
      <w:szCs w:val="21"/>
      <w:lang w:val="en-US" w:eastAsia="zh-CN" w:bidi="ar-SA"/>
    </w:rPr>
  </w:style>
  <w:style w:type="character" w:customStyle="1" w:styleId="224">
    <w:name w:val="Char Char131"/>
    <w:qFormat/>
    <w:uiPriority w:val="0"/>
    <w:rPr>
      <w:rFonts w:ascii="Calibri" w:hAnsi="Calibri" w:eastAsia="仿宋_GB2312"/>
      <w:b/>
      <w:bCs/>
      <w:kern w:val="2"/>
      <w:sz w:val="28"/>
      <w:szCs w:val="28"/>
      <w:lang w:val="en-US" w:eastAsia="zh-CN" w:bidi="ar-SA"/>
    </w:rPr>
  </w:style>
  <w:style w:type="character" w:customStyle="1" w:styleId="225">
    <w:name w:val="H5 Char"/>
    <w:basedOn w:val="70"/>
    <w:qFormat/>
    <w:uiPriority w:val="0"/>
    <w:rPr>
      <w:rFonts w:ascii="Arial" w:hAnsi="Arial"/>
      <w:sz w:val="22"/>
    </w:rPr>
  </w:style>
  <w:style w:type="character" w:customStyle="1" w:styleId="226">
    <w:name w:val="标题 4 字符"/>
    <w:basedOn w:val="70"/>
    <w:link w:val="7"/>
    <w:autoRedefine/>
    <w:qFormat/>
    <w:uiPriority w:val="0"/>
    <w:rPr>
      <w:rFonts w:ascii="Cambria" w:hAnsi="Cambria" w:eastAsia="宋体" w:cs="Times New Roman"/>
      <w:b/>
      <w:bCs/>
      <w:kern w:val="2"/>
      <w:sz w:val="28"/>
      <w:szCs w:val="28"/>
    </w:rPr>
  </w:style>
  <w:style w:type="character" w:customStyle="1" w:styleId="227">
    <w:name w:val="正文文本首行缩进 2 字符"/>
    <w:basedOn w:val="114"/>
    <w:link w:val="66"/>
    <w:qFormat/>
    <w:locked/>
    <w:uiPriority w:val="0"/>
    <w:rPr>
      <w:rFonts w:eastAsia="宋体"/>
      <w:color w:val="000000"/>
      <w:kern w:val="2"/>
      <w:sz w:val="21"/>
      <w:szCs w:val="24"/>
      <w:u w:color="000000"/>
      <w:lang w:val="en-US" w:eastAsia="zh-CN" w:bidi="ar-SA"/>
    </w:rPr>
  </w:style>
  <w:style w:type="character" w:customStyle="1" w:styleId="228">
    <w:name w:val="ih151"/>
    <w:autoRedefine/>
    <w:qFormat/>
    <w:uiPriority w:val="0"/>
    <w:rPr>
      <w:color w:val="666666"/>
      <w:sz w:val="18"/>
      <w:szCs w:val="18"/>
      <w:u w:val="none"/>
    </w:rPr>
  </w:style>
  <w:style w:type="character" w:customStyle="1" w:styleId="229">
    <w:name w:val="正文文本 3 Char"/>
    <w:qFormat/>
    <w:locked/>
    <w:uiPriority w:val="0"/>
    <w:rPr>
      <w:rFonts w:hint="eastAsia" w:ascii="宋体" w:hAnsi="宋体" w:eastAsia="宋体"/>
      <w:kern w:val="2"/>
      <w:sz w:val="21"/>
    </w:rPr>
  </w:style>
  <w:style w:type="character" w:customStyle="1" w:styleId="230">
    <w:name w:val="纯文本 字符1"/>
    <w:link w:val="37"/>
    <w:autoRedefine/>
    <w:qFormat/>
    <w:locked/>
    <w:uiPriority w:val="0"/>
    <w:rPr>
      <w:rFonts w:ascii="宋体" w:hAnsi="Courier New" w:eastAsia="宋体"/>
      <w:sz w:val="21"/>
    </w:rPr>
  </w:style>
  <w:style w:type="character" w:customStyle="1" w:styleId="231">
    <w:name w:val="样式 仿宋_GB2312 三号"/>
    <w:basedOn w:val="70"/>
    <w:qFormat/>
    <w:uiPriority w:val="0"/>
    <w:rPr>
      <w:rFonts w:ascii="仿宋_GB2312" w:hAnsi="仿宋_GB2312" w:eastAsia="仿宋_GB2312"/>
      <w:sz w:val="30"/>
    </w:rPr>
  </w:style>
  <w:style w:type="character" w:customStyle="1" w:styleId="232">
    <w:name w:val="font31"/>
    <w:autoRedefine/>
    <w:qFormat/>
    <w:uiPriority w:val="0"/>
    <w:rPr>
      <w:rFonts w:hint="eastAsia" w:ascii="宋体" w:hAnsi="宋体" w:eastAsia="宋体"/>
      <w:color w:val="FF0000"/>
      <w:sz w:val="21"/>
      <w:szCs w:val="21"/>
      <w:u w:val="none"/>
    </w:rPr>
  </w:style>
  <w:style w:type="character" w:customStyle="1" w:styleId="233">
    <w:name w:val="Char Char14"/>
    <w:qFormat/>
    <w:uiPriority w:val="0"/>
    <w:rPr>
      <w:rFonts w:ascii="Cambria" w:hAnsi="Cambria" w:eastAsia="宋体"/>
      <w:b/>
      <w:bCs/>
      <w:kern w:val="2"/>
      <w:sz w:val="28"/>
      <w:szCs w:val="28"/>
      <w:lang w:val="en-US" w:eastAsia="zh-CN" w:bidi="ar-SA"/>
    </w:rPr>
  </w:style>
  <w:style w:type="character" w:customStyle="1" w:styleId="234">
    <w:name w:val="Char Char141"/>
    <w:autoRedefine/>
    <w:qFormat/>
    <w:locked/>
    <w:uiPriority w:val="0"/>
    <w:rPr>
      <w:rFonts w:hint="eastAsia" w:ascii="宋体" w:hAnsi="宋体" w:eastAsia="宋体"/>
      <w:b/>
      <w:bCs/>
      <w:kern w:val="2"/>
      <w:sz w:val="24"/>
      <w:lang w:val="en-US" w:eastAsia="zh-CN" w:bidi="ar-SA"/>
    </w:rPr>
  </w:style>
  <w:style w:type="character" w:customStyle="1" w:styleId="235">
    <w:name w:val="14normal1"/>
    <w:basedOn w:val="70"/>
    <w:autoRedefine/>
    <w:qFormat/>
    <w:uiPriority w:val="0"/>
    <w:rPr>
      <w:rFonts w:hint="default" w:ascii="ˎ̥" w:hAnsi="ˎ̥"/>
      <w:color w:val="000000"/>
      <w:sz w:val="21"/>
      <w:szCs w:val="21"/>
    </w:rPr>
  </w:style>
  <w:style w:type="character" w:customStyle="1" w:styleId="236">
    <w:name w:val="批注框文本 字符"/>
    <w:link w:val="43"/>
    <w:qFormat/>
    <w:locked/>
    <w:uiPriority w:val="0"/>
    <w:rPr>
      <w:rFonts w:ascii="Calibri" w:hAnsi="Calibri" w:eastAsia="仿宋_GB2312"/>
      <w:kern w:val="2"/>
      <w:sz w:val="18"/>
      <w:szCs w:val="18"/>
    </w:rPr>
  </w:style>
  <w:style w:type="character" w:customStyle="1" w:styleId="237">
    <w:name w:val="FA正文 Char Char"/>
    <w:link w:val="238"/>
    <w:qFormat/>
    <w:locked/>
    <w:uiPriority w:val="0"/>
    <w:rPr>
      <w:rFonts w:ascii="宋体" w:hAnsi="宋体"/>
      <w:kern w:val="2"/>
      <w:sz w:val="24"/>
    </w:rPr>
  </w:style>
  <w:style w:type="paragraph" w:customStyle="1" w:styleId="238">
    <w:name w:val="FA正文"/>
    <w:basedOn w:val="1"/>
    <w:link w:val="237"/>
    <w:qFormat/>
    <w:uiPriority w:val="0"/>
    <w:pPr>
      <w:widowControl w:val="0"/>
      <w:adjustRightInd/>
      <w:snapToGrid/>
      <w:spacing w:after="0" w:line="360" w:lineRule="auto"/>
      <w:ind w:firstLine="480" w:firstLineChars="200"/>
      <w:jc w:val="both"/>
    </w:pPr>
    <w:rPr>
      <w:rFonts w:ascii="宋体" w:hAnsi="宋体"/>
      <w:kern w:val="2"/>
      <w:sz w:val="24"/>
      <w:szCs w:val="20"/>
    </w:rPr>
  </w:style>
  <w:style w:type="character" w:customStyle="1" w:styleId="239">
    <w:name w:val="Char Char17"/>
    <w:qFormat/>
    <w:uiPriority w:val="0"/>
    <w:rPr>
      <w:rFonts w:ascii="Calibri" w:hAnsi="Calibri" w:eastAsia="仿宋_GB2312"/>
      <w:b/>
      <w:bCs/>
      <w:kern w:val="44"/>
      <w:sz w:val="44"/>
      <w:szCs w:val="44"/>
      <w:lang w:val="en-US" w:eastAsia="zh-CN" w:bidi="ar-SA"/>
    </w:rPr>
  </w:style>
  <w:style w:type="character" w:customStyle="1" w:styleId="240">
    <w:name w:val="Char Char112"/>
    <w:qFormat/>
    <w:locked/>
    <w:uiPriority w:val="0"/>
    <w:rPr>
      <w:rFonts w:hint="eastAsia" w:ascii="宋体" w:hAnsi="宋体" w:eastAsia="宋体"/>
      <w:kern w:val="2"/>
      <w:sz w:val="24"/>
      <w:lang w:val="en-US" w:eastAsia="zh-CN" w:bidi="ar-SA"/>
    </w:rPr>
  </w:style>
  <w:style w:type="character" w:customStyle="1" w:styleId="241">
    <w:name w:val="签名 字符"/>
    <w:link w:val="47"/>
    <w:qFormat/>
    <w:locked/>
    <w:uiPriority w:val="0"/>
    <w:rPr>
      <w:rFonts w:ascii="仿宋_GB2312" w:eastAsia="仿宋_GB2312"/>
      <w:sz w:val="24"/>
      <w:u w:color="000000"/>
    </w:rPr>
  </w:style>
  <w:style w:type="character" w:customStyle="1" w:styleId="242">
    <w:name w:val="样式 仿宋_GB2312 四号"/>
    <w:basedOn w:val="70"/>
    <w:qFormat/>
    <w:uiPriority w:val="0"/>
    <w:rPr>
      <w:rFonts w:ascii="仿宋_GB2312" w:hAnsi="仿宋_GB2312" w:eastAsia="仿宋_GB2312"/>
      <w:sz w:val="24"/>
    </w:rPr>
  </w:style>
  <w:style w:type="character" w:customStyle="1" w:styleId="243">
    <w:name w:val="标题 1 Char Char"/>
    <w:autoRedefine/>
    <w:qFormat/>
    <w:uiPriority w:val="0"/>
    <w:rPr>
      <w:rFonts w:hint="eastAsia" w:ascii="宋体" w:hAnsi="宋体" w:eastAsia="宋体"/>
      <w:b/>
      <w:spacing w:val="-2"/>
      <w:sz w:val="24"/>
      <w:lang w:val="en-US" w:eastAsia="zh-CN" w:bidi="ar-SA"/>
    </w:rPr>
  </w:style>
  <w:style w:type="character" w:customStyle="1" w:styleId="244">
    <w:name w:val="normalfont1"/>
    <w:autoRedefine/>
    <w:qFormat/>
    <w:uiPriority w:val="0"/>
    <w:rPr>
      <w:rFonts w:hint="default" w:ascii="ˎ̥" w:hAnsi="ˎ̥"/>
      <w:sz w:val="18"/>
      <w:szCs w:val="18"/>
      <w:u w:val="none"/>
    </w:rPr>
  </w:style>
  <w:style w:type="character" w:customStyle="1" w:styleId="245">
    <w:name w:val="Char Char12"/>
    <w:qFormat/>
    <w:uiPriority w:val="0"/>
    <w:rPr>
      <w:rFonts w:ascii="Cambria" w:hAnsi="Cambria" w:eastAsia="宋体"/>
      <w:b/>
      <w:bCs/>
      <w:kern w:val="2"/>
      <w:sz w:val="24"/>
      <w:szCs w:val="24"/>
      <w:lang w:val="en-US" w:eastAsia="zh-CN" w:bidi="ar-SA"/>
    </w:rPr>
  </w:style>
  <w:style w:type="character" w:customStyle="1" w:styleId="246">
    <w:name w:val="称呼 字符"/>
    <w:link w:val="28"/>
    <w:qFormat/>
    <w:locked/>
    <w:uiPriority w:val="0"/>
    <w:rPr>
      <w:rFonts w:ascii="仿宋_GB2312" w:eastAsia="仿宋_GB2312"/>
      <w:kern w:val="2"/>
      <w:sz w:val="28"/>
      <w:u w:color="000000"/>
    </w:rPr>
  </w:style>
  <w:style w:type="character" w:customStyle="1" w:styleId="247">
    <w:name w:val="正文文本缩进 3 Char2"/>
    <w:basedOn w:val="70"/>
    <w:autoRedefine/>
    <w:semiHidden/>
    <w:qFormat/>
    <w:uiPriority w:val="99"/>
    <w:rPr>
      <w:rFonts w:ascii="Tahoma" w:hAnsi="Tahoma"/>
      <w:sz w:val="16"/>
      <w:szCs w:val="16"/>
    </w:rPr>
  </w:style>
  <w:style w:type="character" w:customStyle="1" w:styleId="248">
    <w:name w:val="Char Char161"/>
    <w:autoRedefine/>
    <w:qFormat/>
    <w:uiPriority w:val="0"/>
    <w:rPr>
      <w:rFonts w:ascii="Calibri" w:hAnsi="Calibri" w:eastAsia="仿宋_GB2312"/>
      <w:b/>
      <w:bCs/>
      <w:kern w:val="2"/>
      <w:sz w:val="32"/>
      <w:szCs w:val="32"/>
      <w:lang w:val="en-US" w:eastAsia="zh-CN" w:bidi="ar-SA"/>
    </w:rPr>
  </w:style>
  <w:style w:type="character" w:customStyle="1" w:styleId="249">
    <w:name w:val="标题 Char2"/>
    <w:basedOn w:val="70"/>
    <w:qFormat/>
    <w:uiPriority w:val="10"/>
    <w:rPr>
      <w:rFonts w:ascii="Cambria" w:hAnsi="Cambria" w:eastAsia="宋体" w:cs="Times New Roman"/>
      <w:b/>
      <w:bCs/>
      <w:sz w:val="32"/>
      <w:szCs w:val="32"/>
    </w:rPr>
  </w:style>
  <w:style w:type="character" w:customStyle="1" w:styleId="250">
    <w:name w:val="Char Char41"/>
    <w:autoRedefine/>
    <w:qFormat/>
    <w:locked/>
    <w:uiPriority w:val="0"/>
    <w:rPr>
      <w:rFonts w:hint="eastAsia" w:ascii="宋体" w:hAnsi="宋体" w:eastAsia="宋体"/>
      <w:kern w:val="2"/>
      <w:sz w:val="18"/>
      <w:lang w:val="en-US" w:eastAsia="zh-CN" w:bidi="ar-SA"/>
    </w:rPr>
  </w:style>
  <w:style w:type="character" w:customStyle="1" w:styleId="251">
    <w:name w:val="style51"/>
    <w:autoRedefine/>
    <w:qFormat/>
    <w:uiPriority w:val="0"/>
    <w:rPr>
      <w:rFonts w:hint="default" w:ascii="Verdana" w:hAnsi="Verdana"/>
      <w:b/>
      <w:bCs/>
      <w:color w:val="FF0000"/>
      <w:sz w:val="21"/>
      <w:szCs w:val="21"/>
    </w:rPr>
  </w:style>
  <w:style w:type="character" w:customStyle="1" w:styleId="252">
    <w:name w:val="正文文本 Char1"/>
    <w:basedOn w:val="70"/>
    <w:autoRedefine/>
    <w:qFormat/>
    <w:uiPriority w:val="0"/>
    <w:rPr>
      <w:rFonts w:ascii="Calibri" w:hAnsi="Calibri" w:eastAsia="仿宋_GB2312"/>
      <w:kern w:val="2"/>
      <w:sz w:val="24"/>
      <w:szCs w:val="21"/>
    </w:rPr>
  </w:style>
  <w:style w:type="character" w:customStyle="1" w:styleId="253">
    <w:name w:val="日期 Char"/>
    <w:autoRedefine/>
    <w:qFormat/>
    <w:locked/>
    <w:uiPriority w:val="0"/>
    <w:rPr>
      <w:rFonts w:hint="eastAsia" w:ascii="楷体_GB2312" w:eastAsia="楷体_GB2312"/>
      <w:b/>
      <w:color w:val="000000"/>
      <w:sz w:val="28"/>
      <w:u w:color="000000"/>
    </w:rPr>
  </w:style>
  <w:style w:type="character" w:customStyle="1" w:styleId="254">
    <w:name w:val="批注框文本 Char1"/>
    <w:basedOn w:val="70"/>
    <w:autoRedefine/>
    <w:semiHidden/>
    <w:qFormat/>
    <w:uiPriority w:val="99"/>
    <w:rPr>
      <w:rFonts w:ascii="Tahoma" w:hAnsi="Tahoma"/>
      <w:sz w:val="18"/>
      <w:szCs w:val="18"/>
    </w:rPr>
  </w:style>
  <w:style w:type="character" w:customStyle="1" w:styleId="255">
    <w:name w:val="Normal Indent Char Char"/>
    <w:qFormat/>
    <w:uiPriority w:val="0"/>
    <w:rPr>
      <w:rFonts w:hint="eastAsia" w:ascii="宋体" w:hAnsi="宋体" w:eastAsia="宋体"/>
      <w:kern w:val="2"/>
      <w:sz w:val="21"/>
      <w:lang w:val="en-US" w:eastAsia="zh-CN" w:bidi="ar-SA"/>
    </w:rPr>
  </w:style>
  <w:style w:type="character" w:customStyle="1" w:styleId="256">
    <w:name w:val="Char Char29"/>
    <w:autoRedefine/>
    <w:qFormat/>
    <w:uiPriority w:val="0"/>
    <w:rPr>
      <w:rFonts w:eastAsia="宋体"/>
      <w:kern w:val="2"/>
      <w:sz w:val="18"/>
      <w:szCs w:val="18"/>
      <w:lang w:val="en-US" w:eastAsia="zh-CN" w:bidi="ar-SA"/>
    </w:rPr>
  </w:style>
  <w:style w:type="character" w:customStyle="1" w:styleId="257">
    <w:name w:val="Char Char81"/>
    <w:autoRedefine/>
    <w:qFormat/>
    <w:locked/>
    <w:uiPriority w:val="0"/>
    <w:rPr>
      <w:rFonts w:hint="eastAsia" w:ascii="宋体" w:hAnsi="宋体" w:eastAsia="宋体"/>
      <w:kern w:val="2"/>
      <w:sz w:val="18"/>
      <w:szCs w:val="18"/>
      <w:lang w:val="en-US" w:eastAsia="zh-CN" w:bidi="ar-SA"/>
    </w:rPr>
  </w:style>
  <w:style w:type="character" w:customStyle="1" w:styleId="258">
    <w:name w:val="页脚 Char2"/>
    <w:basedOn w:val="70"/>
    <w:semiHidden/>
    <w:qFormat/>
    <w:uiPriority w:val="99"/>
    <w:rPr>
      <w:rFonts w:ascii="Tahoma" w:hAnsi="Tahoma"/>
      <w:sz w:val="18"/>
      <w:szCs w:val="18"/>
    </w:rPr>
  </w:style>
  <w:style w:type="character" w:customStyle="1" w:styleId="259">
    <w:name w:val="标题 8 字符"/>
    <w:basedOn w:val="70"/>
    <w:link w:val="11"/>
    <w:autoRedefine/>
    <w:qFormat/>
    <w:uiPriority w:val="0"/>
    <w:rPr>
      <w:rFonts w:ascii="Cambria" w:hAnsi="Cambria" w:eastAsia="宋体" w:cs="Times New Roman"/>
      <w:kern w:val="2"/>
      <w:sz w:val="24"/>
      <w:szCs w:val="24"/>
    </w:rPr>
  </w:style>
  <w:style w:type="character" w:customStyle="1" w:styleId="260">
    <w:name w:val="font61"/>
    <w:autoRedefine/>
    <w:qFormat/>
    <w:uiPriority w:val="0"/>
    <w:rPr>
      <w:rFonts w:hint="eastAsia" w:ascii="宋体" w:hAnsi="宋体" w:eastAsia="宋体"/>
      <w:b/>
      <w:bCs/>
      <w:color w:val="000000"/>
      <w:sz w:val="21"/>
      <w:szCs w:val="21"/>
      <w:u w:val="none"/>
    </w:rPr>
  </w:style>
  <w:style w:type="character" w:customStyle="1" w:styleId="261">
    <w:name w:val="正文文本首行缩进 字符"/>
    <w:basedOn w:val="148"/>
    <w:link w:val="3"/>
    <w:autoRedefine/>
    <w:qFormat/>
    <w:uiPriority w:val="0"/>
    <w:rPr>
      <w:rFonts w:ascii="仿宋_GB2312" w:hAnsi="Calibri" w:eastAsia="仿宋_GB2312"/>
      <w:bCs/>
      <w:color w:val="000000"/>
      <w:kern w:val="2"/>
      <w:sz w:val="30"/>
      <w:szCs w:val="24"/>
      <w:u w:color="000000"/>
    </w:rPr>
  </w:style>
  <w:style w:type="character" w:customStyle="1" w:styleId="262">
    <w:name w:val="Char Char4"/>
    <w:autoRedefine/>
    <w:qFormat/>
    <w:uiPriority w:val="0"/>
    <w:rPr>
      <w:rFonts w:ascii="Calibri" w:hAnsi="Calibri" w:eastAsia="仿宋_GB2312"/>
      <w:kern w:val="2"/>
      <w:sz w:val="24"/>
      <w:szCs w:val="21"/>
      <w:lang w:val="en-US" w:eastAsia="zh-CN" w:bidi="ar-SA"/>
    </w:rPr>
  </w:style>
  <w:style w:type="character" w:customStyle="1" w:styleId="263">
    <w:name w:val="subtitle1"/>
    <w:autoRedefine/>
    <w:qFormat/>
    <w:uiPriority w:val="0"/>
    <w:rPr>
      <w:rFonts w:hint="default" w:ascii="Georgia" w:hAnsi="Georgia"/>
      <w:b/>
      <w:bCs/>
      <w:color w:val="666666"/>
      <w:sz w:val="18"/>
      <w:szCs w:val="18"/>
    </w:rPr>
  </w:style>
  <w:style w:type="character" w:customStyle="1" w:styleId="264">
    <w:name w:val="title1"/>
    <w:qFormat/>
    <w:uiPriority w:val="0"/>
    <w:rPr>
      <w:rFonts w:hint="eastAsia" w:ascii="宋体" w:hAnsi="宋体" w:eastAsia="宋体"/>
      <w:b/>
      <w:bCs/>
      <w:sz w:val="22"/>
      <w:szCs w:val="22"/>
    </w:rPr>
  </w:style>
  <w:style w:type="character" w:customStyle="1" w:styleId="265">
    <w:name w:val="标题 3 Char Char"/>
    <w:basedOn w:val="70"/>
    <w:autoRedefine/>
    <w:qFormat/>
    <w:uiPriority w:val="0"/>
    <w:rPr>
      <w:rFonts w:ascii="宋体" w:hAnsi="宋体" w:eastAsia="宋体"/>
      <w:color w:val="666666"/>
      <w:kern w:val="2"/>
      <w:sz w:val="28"/>
      <w:szCs w:val="28"/>
      <w:lang w:val="en-US" w:eastAsia="zh-CN" w:bidi="ar-SA"/>
    </w:rPr>
  </w:style>
  <w:style w:type="character" w:customStyle="1" w:styleId="266">
    <w:name w:val="bei2"/>
    <w:basedOn w:val="70"/>
    <w:autoRedefine/>
    <w:qFormat/>
    <w:uiPriority w:val="0"/>
  </w:style>
  <w:style w:type="character" w:customStyle="1" w:styleId="267">
    <w:name w:val="签名 Char2"/>
    <w:basedOn w:val="70"/>
    <w:autoRedefine/>
    <w:semiHidden/>
    <w:qFormat/>
    <w:uiPriority w:val="99"/>
    <w:rPr>
      <w:rFonts w:ascii="Tahoma" w:hAnsi="Tahoma"/>
    </w:rPr>
  </w:style>
  <w:style w:type="character" w:customStyle="1" w:styleId="268">
    <w:name w:val="huei12b1"/>
    <w:autoRedefine/>
    <w:qFormat/>
    <w:uiPriority w:val="0"/>
    <w:rPr>
      <w:b/>
      <w:bCs/>
      <w:color w:val="333333"/>
      <w:sz w:val="20"/>
      <w:szCs w:val="20"/>
    </w:rPr>
  </w:style>
  <w:style w:type="character" w:customStyle="1" w:styleId="269">
    <w:name w:val="EHPT Char1"/>
    <w:basedOn w:val="70"/>
    <w:qFormat/>
    <w:uiPriority w:val="0"/>
    <w:rPr>
      <w:rFonts w:ascii="Calibri" w:hAnsi="Calibri" w:eastAsia="宋体"/>
      <w:kern w:val="2"/>
      <w:sz w:val="21"/>
      <w:szCs w:val="22"/>
      <w:lang w:val="en-US" w:eastAsia="zh-CN" w:bidi="ar-SA"/>
    </w:rPr>
  </w:style>
  <w:style w:type="character" w:customStyle="1" w:styleId="270">
    <w:name w:val="封面日期 Char Char"/>
    <w:qFormat/>
    <w:uiPriority w:val="0"/>
    <w:rPr>
      <w:rFonts w:hint="eastAsia" w:ascii="楷体_GB2312" w:eastAsia="楷体_GB2312"/>
      <w:kern w:val="2"/>
      <w:sz w:val="32"/>
      <w:lang w:val="en-US" w:eastAsia="zh-CN" w:bidi="ar-SA"/>
    </w:rPr>
  </w:style>
  <w:style w:type="paragraph" w:customStyle="1" w:styleId="271">
    <w:name w:val="RFI Heading 1st Level"/>
    <w:basedOn w:val="1"/>
    <w:autoRedefine/>
    <w:qFormat/>
    <w:uiPriority w:val="0"/>
    <w:pPr>
      <w:adjustRightInd/>
      <w:snapToGrid/>
      <w:spacing w:before="120" w:after="240"/>
    </w:pPr>
    <w:rPr>
      <w:rFonts w:ascii="Arial (W1)" w:hAnsi="Arial (W1)" w:eastAsia="仿宋_GB2312"/>
      <w:b/>
      <w:bCs/>
      <w:color w:val="0000FF"/>
      <w:sz w:val="32"/>
      <w:szCs w:val="28"/>
      <w:lang w:val="en-GB"/>
    </w:rPr>
  </w:style>
  <w:style w:type="paragraph" w:customStyle="1" w:styleId="272">
    <w:name w:val="kx"/>
    <w:basedOn w:val="1"/>
    <w:qFormat/>
    <w:uiPriority w:val="0"/>
    <w:pPr>
      <w:adjustRightInd/>
      <w:snapToGrid/>
      <w:spacing w:before="100" w:beforeAutospacing="1" w:after="100" w:afterAutospacing="1"/>
    </w:pPr>
    <w:rPr>
      <w:rFonts w:ascii="宋体" w:hAnsi="宋体"/>
      <w:sz w:val="24"/>
      <w:szCs w:val="24"/>
    </w:rPr>
  </w:style>
  <w:style w:type="paragraph" w:customStyle="1" w:styleId="273">
    <w:name w:val="Char2 Char Char Char"/>
    <w:basedOn w:val="1"/>
    <w:autoRedefine/>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274">
    <w:name w:val="样式 标题 3标题 3 Char第二层条h33Bold Headbh章标题1小标题level_3PIM 3..."/>
    <w:basedOn w:val="6"/>
    <w:autoRedefine/>
    <w:qFormat/>
    <w:uiPriority w:val="0"/>
    <w:pPr>
      <w:adjustRightInd w:val="0"/>
      <w:snapToGrid w:val="0"/>
      <w:spacing w:before="0" w:after="0" w:line="360" w:lineRule="auto"/>
    </w:pPr>
    <w:rPr>
      <w:rFonts w:ascii="黑体" w:hAnsi="宋体" w:eastAsia="黑体" w:cs="宋体"/>
      <w:b w:val="0"/>
      <w:bCs w:val="0"/>
      <w:color w:val="000000"/>
      <w:kern w:val="0"/>
      <w:sz w:val="28"/>
      <w:szCs w:val="20"/>
      <w:u w:color="000000"/>
    </w:rPr>
  </w:style>
  <w:style w:type="paragraph" w:customStyle="1" w:styleId="275">
    <w:name w:val="列表内容"/>
    <w:basedOn w:val="1"/>
    <w:next w:val="1"/>
    <w:autoRedefine/>
    <w:qFormat/>
    <w:uiPriority w:val="0"/>
    <w:pPr>
      <w:tabs>
        <w:tab w:val="left" w:pos="840"/>
      </w:tabs>
      <w:adjustRightInd/>
      <w:snapToGrid/>
      <w:spacing w:after="0"/>
      <w:ind w:left="420" w:hanging="420"/>
    </w:pPr>
    <w:rPr>
      <w:rFonts w:ascii="仿宋_GB2312" w:hAnsi="Times New Roman" w:eastAsia="仿宋_GB2312"/>
      <w:sz w:val="18"/>
      <w:szCs w:val="28"/>
    </w:rPr>
  </w:style>
  <w:style w:type="paragraph" w:customStyle="1" w:styleId="276">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7">
    <w:name w:val="Table Text"/>
    <w:qFormat/>
    <w:uiPriority w:val="0"/>
    <w:pPr>
      <w:snapToGrid w:val="0"/>
      <w:spacing w:before="80" w:after="80"/>
    </w:pPr>
    <w:rPr>
      <w:rFonts w:ascii="Arial" w:hAnsi="Arial" w:eastAsia="宋体" w:cs="Times New Roman"/>
      <w:sz w:val="18"/>
      <w:u w:color="000000"/>
      <w:lang w:val="en-US" w:eastAsia="zh-CN" w:bidi="ar-SA"/>
    </w:rPr>
  </w:style>
  <w:style w:type="paragraph" w:customStyle="1" w:styleId="278">
    <w:name w:val="保留正文"/>
    <w:basedOn w:val="2"/>
    <w:autoRedefine/>
    <w:qFormat/>
    <w:uiPriority w:val="0"/>
    <w:pPr>
      <w:keepNext/>
      <w:spacing w:after="160"/>
    </w:pPr>
    <w:rPr>
      <w:rFonts w:ascii="Times New Roman" w:hAnsi="Times New Roman" w:eastAsia="宋体"/>
      <w:sz w:val="21"/>
      <w:szCs w:val="20"/>
    </w:rPr>
  </w:style>
  <w:style w:type="paragraph" w:customStyle="1" w:styleId="279">
    <w:name w:val="_Style 10"/>
    <w:basedOn w:val="1"/>
    <w:autoRedefine/>
    <w:qFormat/>
    <w:uiPriority w:val="0"/>
    <w:pPr>
      <w:widowControl w:val="0"/>
      <w:adjustRightInd/>
      <w:snapToGrid/>
      <w:spacing w:after="0"/>
      <w:jc w:val="both"/>
    </w:pPr>
    <w:rPr>
      <w:rFonts w:ascii="Times New Roman" w:hAnsi="Times New Roman"/>
      <w:kern w:val="2"/>
      <w:sz w:val="21"/>
      <w:szCs w:val="24"/>
    </w:rPr>
  </w:style>
  <w:style w:type="paragraph" w:customStyle="1" w:styleId="280">
    <w:name w:val="样式"/>
    <w:basedOn w:val="1"/>
    <w:autoRedefine/>
    <w:qFormat/>
    <w:uiPriority w:val="0"/>
    <w:pPr>
      <w:widowControl w:val="0"/>
      <w:autoSpaceDE w:val="0"/>
      <w:autoSpaceDN w:val="0"/>
      <w:adjustRightInd/>
      <w:spacing w:before="120" w:after="120" w:line="360" w:lineRule="auto"/>
      <w:jc w:val="both"/>
    </w:pPr>
    <w:rPr>
      <w:rFonts w:ascii="宋体" w:hAnsi="Times New Roman"/>
      <w:kern w:val="2"/>
      <w:sz w:val="24"/>
      <w:szCs w:val="20"/>
      <w:u w:color="000000"/>
    </w:rPr>
  </w:style>
  <w:style w:type="paragraph" w:customStyle="1" w:styleId="281">
    <w:name w:val="Char2"/>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282">
    <w:name w:val="4"/>
    <w:basedOn w:val="1"/>
    <w:next w:val="41"/>
    <w:qFormat/>
    <w:uiPriority w:val="0"/>
    <w:pPr>
      <w:widowControl w:val="0"/>
      <w:adjustRightInd/>
      <w:snapToGrid/>
      <w:spacing w:after="120" w:line="480" w:lineRule="auto"/>
      <w:ind w:left="200" w:leftChars="200"/>
      <w:jc w:val="both"/>
    </w:pPr>
    <w:rPr>
      <w:rFonts w:ascii="Times New Roman" w:hAnsi="Times New Roman"/>
      <w:kern w:val="2"/>
      <w:sz w:val="24"/>
      <w:szCs w:val="20"/>
      <w:u w:color="000000"/>
    </w:rPr>
  </w:style>
  <w:style w:type="paragraph" w:customStyle="1" w:styleId="283">
    <w:name w:val="正文缩进4格"/>
    <w:basedOn w:val="284"/>
    <w:qFormat/>
    <w:uiPriority w:val="0"/>
    <w:pPr>
      <w:ind w:left="651" w:leftChars="310" w:firstLine="608" w:firstLineChars="196"/>
    </w:pPr>
    <w:rPr>
      <w:color w:val="000000"/>
    </w:rPr>
  </w:style>
  <w:style w:type="paragraph" w:customStyle="1" w:styleId="284">
    <w:name w:val="正文缩进2格"/>
    <w:basedOn w:val="1"/>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paragraph" w:customStyle="1" w:styleId="285">
    <w:name w:val="默认段落字体 Para Char Char Char Char"/>
    <w:basedOn w:val="1"/>
    <w:qFormat/>
    <w:uiPriority w:val="0"/>
    <w:pPr>
      <w:widowControl w:val="0"/>
      <w:adjustRightInd/>
      <w:snapToGrid/>
      <w:spacing w:after="0"/>
      <w:jc w:val="both"/>
    </w:pPr>
    <w:rPr>
      <w:rFonts w:ascii="Times New Roman" w:hAnsi="Times New Roman"/>
      <w:kern w:val="2"/>
      <w:sz w:val="21"/>
      <w:szCs w:val="20"/>
    </w:rPr>
  </w:style>
  <w:style w:type="paragraph" w:customStyle="1" w:styleId="286">
    <w:name w:val="Char Char Char"/>
    <w:basedOn w:val="1"/>
    <w:qFormat/>
    <w:uiPriority w:val="0"/>
    <w:pPr>
      <w:widowControl w:val="0"/>
      <w:adjustRightInd/>
      <w:snapToGrid/>
      <w:spacing w:after="0"/>
      <w:jc w:val="both"/>
    </w:pPr>
    <w:rPr>
      <w:kern w:val="2"/>
      <w:sz w:val="24"/>
      <w:szCs w:val="20"/>
      <w:u w:color="000000"/>
    </w:rPr>
  </w:style>
  <w:style w:type="paragraph" w:customStyle="1" w:styleId="287">
    <w:name w:val="样式 仿宋_GB2312 三号 行距: 固定值 28 磅"/>
    <w:basedOn w:val="1"/>
    <w:qFormat/>
    <w:uiPriority w:val="0"/>
    <w:pPr>
      <w:widowControl w:val="0"/>
      <w:adjustRightInd/>
      <w:snapToGrid/>
      <w:spacing w:after="0" w:line="560" w:lineRule="exact"/>
      <w:ind w:firstLine="640" w:firstLineChars="200"/>
      <w:jc w:val="both"/>
    </w:pPr>
    <w:rPr>
      <w:rFonts w:ascii="仿宋_GB2312" w:hAnsi="仿宋" w:eastAsia="仿宋_GB2312" w:cs="宋体"/>
      <w:kern w:val="2"/>
      <w:sz w:val="30"/>
      <w:szCs w:val="20"/>
    </w:rPr>
  </w:style>
  <w:style w:type="paragraph" w:customStyle="1" w:styleId="288">
    <w:name w:val="_Style 5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9">
    <w:name w:val="RFI text from 2nd Level"/>
    <w:basedOn w:val="290"/>
    <w:qFormat/>
    <w:uiPriority w:val="0"/>
    <w:pPr>
      <w:tabs>
        <w:tab w:val="left" w:pos="360"/>
        <w:tab w:val="left" w:pos="720"/>
      </w:tabs>
      <w:ind w:left="720"/>
    </w:pPr>
    <w:rPr>
      <w:b/>
      <w:bCs/>
      <w:color w:val="auto"/>
    </w:rPr>
  </w:style>
  <w:style w:type="paragraph" w:customStyle="1" w:styleId="290">
    <w:name w:val="RFI Heading 3rd Level"/>
    <w:basedOn w:val="1"/>
    <w:qFormat/>
    <w:uiPriority w:val="0"/>
    <w:pPr>
      <w:tabs>
        <w:tab w:val="left" w:pos="720"/>
      </w:tabs>
      <w:adjustRightInd/>
      <w:snapToGrid/>
      <w:spacing w:after="0"/>
      <w:ind w:left="420" w:hanging="420"/>
    </w:pPr>
    <w:rPr>
      <w:rFonts w:ascii="Arial (W1)" w:hAnsi="Arial (W1)" w:eastAsia="仿宋_GB2312"/>
      <w:color w:val="000000"/>
      <w:sz w:val="24"/>
      <w:szCs w:val="28"/>
      <w:lang w:val="en-GB" w:eastAsia="en-US"/>
    </w:rPr>
  </w:style>
  <w:style w:type="paragraph" w:customStyle="1" w:styleId="291">
    <w:name w:val="前言、引言标题"/>
    <w:next w:val="1"/>
    <w:autoRedefine/>
    <w:qFormat/>
    <w:uiPriority w:val="0"/>
    <w:pPr>
      <w:shd w:val="clear" w:color="auto" w:fill="FFFFFF"/>
      <w:tabs>
        <w:tab w:val="left" w:pos="900"/>
      </w:tabs>
      <w:spacing w:before="640" w:after="560"/>
      <w:ind w:left="900" w:hanging="420"/>
      <w:jc w:val="center"/>
      <w:outlineLvl w:val="0"/>
    </w:pPr>
    <w:rPr>
      <w:rFonts w:ascii="黑体" w:hAnsi="Calibri" w:eastAsia="黑体" w:cs="Times New Roman"/>
      <w:sz w:val="32"/>
      <w:u w:color="000000"/>
      <w:lang w:val="en-US" w:eastAsia="zh-CN" w:bidi="ar-SA"/>
    </w:rPr>
  </w:style>
  <w:style w:type="paragraph" w:customStyle="1" w:styleId="292">
    <w:name w:val="Char Char Char1 Char"/>
    <w:basedOn w:val="1"/>
    <w:qFormat/>
    <w:uiPriority w:val="0"/>
    <w:pPr>
      <w:widowControl w:val="0"/>
      <w:adjustRightInd/>
      <w:snapToGrid/>
      <w:spacing w:after="0"/>
      <w:jc w:val="both"/>
    </w:pPr>
    <w:rPr>
      <w:rFonts w:ascii="Times New Roman" w:hAnsi="Times New Roman"/>
      <w:kern w:val="2"/>
      <w:sz w:val="21"/>
      <w:szCs w:val="20"/>
    </w:rPr>
  </w:style>
  <w:style w:type="paragraph" w:customStyle="1" w:styleId="293">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294">
    <w:name w:val="RFI Heading 2nd Level Char"/>
    <w:basedOn w:val="1"/>
    <w:qFormat/>
    <w:uiPriority w:val="0"/>
    <w:pPr>
      <w:tabs>
        <w:tab w:val="left" w:pos="1152"/>
      </w:tabs>
      <w:adjustRightInd/>
      <w:snapToGrid/>
      <w:spacing w:before="240" w:after="240"/>
      <w:ind w:left="1152" w:hanging="1152"/>
      <w:outlineLvl w:val="1"/>
    </w:pPr>
    <w:rPr>
      <w:rFonts w:ascii="Arial (W1)" w:hAnsi="Arial (W1)" w:eastAsia="Times New Roman"/>
      <w:b/>
      <w:bCs/>
      <w:color w:val="3366FF"/>
      <w:sz w:val="24"/>
      <w:szCs w:val="28"/>
      <w:lang w:val="en-GB" w:eastAsia="en-US"/>
    </w:rPr>
  </w:style>
  <w:style w:type="paragraph" w:customStyle="1" w:styleId="295">
    <w:name w:val="Level 1: a."/>
    <w:qFormat/>
    <w:uiPriority w:val="0"/>
    <w:pPr>
      <w:tabs>
        <w:tab w:val="left" w:pos="360"/>
      </w:tabs>
      <w:spacing w:before="72" w:after="72"/>
      <w:ind w:left="1680" w:hanging="420"/>
      <w:jc w:val="both"/>
      <w:outlineLvl w:val="3"/>
    </w:pPr>
    <w:rPr>
      <w:rFonts w:ascii="Arial" w:hAnsi="Arial" w:eastAsia="宋体" w:cs="Times New Roman"/>
      <w:lang w:val="en-US" w:eastAsia="en-US" w:bidi="ar-SA"/>
    </w:rPr>
  </w:style>
  <w:style w:type="paragraph" w:customStyle="1" w:styleId="296">
    <w:name w:val="Char Char Char1 Char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297">
    <w:name w:val="条目2"/>
    <w:basedOn w:val="37"/>
    <w:qFormat/>
    <w:uiPriority w:val="0"/>
    <w:pPr>
      <w:widowControl w:val="0"/>
      <w:numPr>
        <w:ilvl w:val="0"/>
        <w:numId w:val="5"/>
      </w:numPr>
      <w:tabs>
        <w:tab w:val="left" w:pos="420"/>
      </w:tabs>
      <w:overflowPunct/>
      <w:autoSpaceDE/>
      <w:autoSpaceDN/>
      <w:adjustRightInd/>
      <w:spacing w:line="360" w:lineRule="auto"/>
      <w:jc w:val="both"/>
      <w:textAlignment w:val="auto"/>
    </w:pPr>
    <w:rPr>
      <w:rFonts w:cs="Courier New"/>
      <w:color w:val="000000"/>
      <w:kern w:val="2"/>
      <w:sz w:val="24"/>
      <w:szCs w:val="21"/>
    </w:rPr>
  </w:style>
  <w:style w:type="paragraph" w:customStyle="1" w:styleId="298">
    <w:name w:val="a"/>
    <w:basedOn w:val="1"/>
    <w:qFormat/>
    <w:uiPriority w:val="0"/>
    <w:pPr>
      <w:adjustRightInd/>
      <w:snapToGrid/>
      <w:spacing w:before="100" w:beforeAutospacing="1" w:after="100" w:afterAutospacing="1"/>
    </w:pPr>
    <w:rPr>
      <w:rFonts w:ascii="宋体" w:hAnsi="宋体" w:cs="宋体"/>
      <w:sz w:val="24"/>
      <w:szCs w:val="24"/>
      <w:u w:color="000000"/>
    </w:rPr>
  </w:style>
  <w:style w:type="paragraph" w:customStyle="1" w:styleId="299">
    <w:name w:val="Char Char Char Char Char Char1 Char"/>
    <w:basedOn w:val="1"/>
    <w:qFormat/>
    <w:uiPriority w:val="0"/>
    <w:pPr>
      <w:adjustRightInd/>
      <w:snapToGrid/>
      <w:spacing w:after="160" w:line="240" w:lineRule="exact"/>
    </w:pPr>
    <w:rPr>
      <w:rFonts w:ascii="Verdana" w:hAnsi="Verdana"/>
      <w:sz w:val="21"/>
      <w:szCs w:val="20"/>
      <w:u w:color="000000"/>
      <w:lang w:eastAsia="en-US"/>
    </w:rPr>
  </w:style>
  <w:style w:type="paragraph" w:customStyle="1" w:styleId="300">
    <w:name w:val="kp"/>
    <w:basedOn w:val="1"/>
    <w:qFormat/>
    <w:uiPriority w:val="0"/>
    <w:pPr>
      <w:widowControl w:val="0"/>
      <w:autoSpaceDE w:val="0"/>
      <w:autoSpaceDN w:val="0"/>
      <w:snapToGrid/>
      <w:spacing w:after="0" w:line="600" w:lineRule="exact"/>
      <w:ind w:firstLine="560"/>
      <w:jc w:val="both"/>
    </w:pPr>
    <w:rPr>
      <w:rFonts w:ascii="仿宋_GB2312" w:hAnsi="Times New Roman" w:eastAsia="仿宋_GB2312"/>
      <w:kern w:val="2"/>
      <w:sz w:val="28"/>
      <w:szCs w:val="28"/>
      <w:lang w:val="zh-CN"/>
    </w:rPr>
  </w:style>
  <w:style w:type="paragraph" w:customStyle="1" w:styleId="301">
    <w:name w:val="项目1"/>
    <w:basedOn w:val="17"/>
    <w:next w:val="17"/>
    <w:qFormat/>
    <w:uiPriority w:val="0"/>
    <w:pPr>
      <w:numPr>
        <w:ilvl w:val="3"/>
        <w:numId w:val="6"/>
      </w:numPr>
      <w:spacing w:beforeLines="50" w:afterLines="50" w:line="360" w:lineRule="auto"/>
      <w:ind w:left="-4" w:leftChars="-2" w:firstLine="468" w:firstLineChars="195"/>
      <w:jc w:val="left"/>
    </w:pPr>
    <w:rPr>
      <w:rFonts w:ascii="宋体" w:hAnsi="宋体" w:eastAsia="仿宋_GB2312"/>
      <w:bCs/>
    </w:rPr>
  </w:style>
  <w:style w:type="paragraph" w:customStyle="1" w:styleId="302">
    <w:name w:val="msotocheading"/>
    <w:basedOn w:val="4"/>
    <w:next w:val="1"/>
    <w:qFormat/>
    <w:uiPriority w:val="0"/>
    <w:pPr>
      <w:pageBreakBefore w:val="0"/>
      <w:widowControl/>
      <w:spacing w:before="480" w:after="0" w:line="276" w:lineRule="auto"/>
      <w:jc w:val="left"/>
      <w:outlineLvl w:val="9"/>
    </w:pPr>
    <w:rPr>
      <w:rFonts w:eastAsia="宋体"/>
      <w:color w:val="365F91"/>
      <w:kern w:val="0"/>
      <w:sz w:val="28"/>
      <w:szCs w:val="28"/>
      <w:u w:color="000000"/>
    </w:rPr>
  </w:style>
  <w:style w:type="paragraph" w:customStyle="1" w:styleId="303">
    <w:name w:val="默认段落字体 Para Char Char Char Char Char Char Char"/>
    <w:basedOn w:val="1"/>
    <w:qFormat/>
    <w:uiPriority w:val="0"/>
    <w:pPr>
      <w:widowControl w:val="0"/>
      <w:adjustRightInd/>
      <w:snapToGrid/>
      <w:spacing w:after="0"/>
      <w:jc w:val="both"/>
    </w:pPr>
    <w:rPr>
      <w:rFonts w:ascii="Times New Roman" w:hAnsi="Times New Roman" w:eastAsia="仿宋_GB2312"/>
      <w:kern w:val="2"/>
      <w:sz w:val="28"/>
      <w:szCs w:val="20"/>
      <w:u w:color="000000"/>
    </w:rPr>
  </w:style>
  <w:style w:type="paragraph" w:customStyle="1" w:styleId="304">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u w:color="000000"/>
      <w:lang w:val="en-US" w:eastAsia="zh-CN" w:bidi="ar-SA"/>
    </w:rPr>
  </w:style>
  <w:style w:type="paragraph" w:customStyle="1" w:styleId="305">
    <w:name w:val="RFI List 1"/>
    <w:basedOn w:val="290"/>
    <w:qFormat/>
    <w:uiPriority w:val="0"/>
    <w:pPr>
      <w:tabs>
        <w:tab w:val="left" w:pos="360"/>
        <w:tab w:val="left" w:pos="1800"/>
      </w:tabs>
      <w:spacing w:before="240" w:after="160"/>
      <w:ind w:left="720" w:hanging="720"/>
      <w:outlineLvl w:val="0"/>
    </w:pPr>
    <w:rPr>
      <w:b/>
      <w:color w:val="auto"/>
    </w:rPr>
  </w:style>
  <w:style w:type="paragraph" w:customStyle="1" w:styleId="306">
    <w:name w:val="Achievement"/>
    <w:basedOn w:val="2"/>
    <w:qFormat/>
    <w:uiPriority w:val="0"/>
    <w:pPr>
      <w:widowControl/>
      <w:numPr>
        <w:ilvl w:val="0"/>
        <w:numId w:val="7"/>
      </w:numPr>
      <w:spacing w:after="60" w:line="220" w:lineRule="atLeast"/>
    </w:pPr>
    <w:rPr>
      <w:rFonts w:ascii="Arial" w:hAnsi="Arial" w:eastAsia="宋体"/>
      <w:spacing w:val="-5"/>
      <w:kern w:val="0"/>
      <w:sz w:val="20"/>
      <w:szCs w:val="20"/>
    </w:rPr>
  </w:style>
  <w:style w:type="paragraph" w:customStyle="1" w:styleId="307">
    <w:name w:val="Style Body Text Indent 2 + 11 pt Line spacing:  1.5 lines"/>
    <w:basedOn w:val="41"/>
    <w:qFormat/>
    <w:uiPriority w:val="0"/>
    <w:pPr>
      <w:widowControl/>
      <w:tabs>
        <w:tab w:val="left" w:pos="900"/>
      </w:tabs>
      <w:spacing w:after="0" w:line="360" w:lineRule="auto"/>
      <w:ind w:left="0" w:leftChars="0"/>
    </w:pPr>
    <w:rPr>
      <w:rFonts w:ascii="宋体" w:hAnsi="宋体"/>
      <w:kern w:val="0"/>
      <w:sz w:val="22"/>
      <w:szCs w:val="20"/>
      <w:lang w:val="en-GB"/>
    </w:rPr>
  </w:style>
  <w:style w:type="paragraph" w:customStyle="1" w:styleId="308">
    <w:name w:val="RFI Heading 2nd Level"/>
    <w:basedOn w:val="1"/>
    <w:qFormat/>
    <w:uiPriority w:val="0"/>
    <w:pPr>
      <w:tabs>
        <w:tab w:val="left" w:pos="720"/>
      </w:tabs>
      <w:adjustRightInd/>
      <w:snapToGrid/>
      <w:spacing w:after="0"/>
      <w:ind w:left="840" w:hanging="420"/>
    </w:pPr>
    <w:rPr>
      <w:rFonts w:ascii="Arial (W1)" w:hAnsi="Arial (W1)" w:eastAsia="仿宋_GB2312"/>
      <w:b/>
      <w:bCs/>
      <w:color w:val="0000FF"/>
      <w:sz w:val="28"/>
      <w:szCs w:val="28"/>
      <w:lang w:val="en-GB" w:eastAsia="en-US"/>
    </w:rPr>
  </w:style>
  <w:style w:type="paragraph" w:customStyle="1" w:styleId="309">
    <w:name w:val="一级条标题"/>
    <w:basedOn w:val="310"/>
    <w:next w:val="83"/>
    <w:qFormat/>
    <w:uiPriority w:val="0"/>
    <w:pPr>
      <w:tabs>
        <w:tab w:val="left" w:pos="1260"/>
      </w:tabs>
      <w:spacing w:beforeLines="0"/>
      <w:outlineLvl w:val="2"/>
    </w:pPr>
  </w:style>
  <w:style w:type="paragraph" w:customStyle="1" w:styleId="310">
    <w:name w:val="章标题"/>
    <w:next w:val="83"/>
    <w:autoRedefine/>
    <w:qFormat/>
    <w:uiPriority w:val="0"/>
    <w:pPr>
      <w:tabs>
        <w:tab w:val="left" w:pos="1260"/>
      </w:tabs>
      <w:spacing w:beforeLines="50"/>
      <w:ind w:left="1260" w:hanging="360"/>
      <w:jc w:val="both"/>
      <w:outlineLvl w:val="1"/>
    </w:pPr>
    <w:rPr>
      <w:rFonts w:ascii="黑体" w:hAnsi="Calibri" w:eastAsia="黑体" w:cs="Times New Roman"/>
      <w:sz w:val="21"/>
      <w:u w:color="000000"/>
      <w:lang w:val="en-US" w:eastAsia="zh-CN" w:bidi="ar-SA"/>
    </w:rPr>
  </w:style>
  <w:style w:type="paragraph" w:customStyle="1" w:styleId="311">
    <w:name w:val="Normal 0.51"/>
    <w:basedOn w:val="1"/>
    <w:qFormat/>
    <w:uiPriority w:val="0"/>
    <w:pPr>
      <w:keepNext/>
      <w:keepLines/>
      <w:adjustRightInd/>
      <w:snapToGrid/>
      <w:spacing w:before="180" w:after="120"/>
      <w:ind w:left="720"/>
      <w:jc w:val="both"/>
    </w:pPr>
    <w:rPr>
      <w:rFonts w:ascii="仿宋_GB2312" w:hAnsi="Times New Roman" w:eastAsia="仿宋_GB2312"/>
      <w:sz w:val="24"/>
      <w:szCs w:val="20"/>
      <w:lang w:val="en-GB" w:eastAsia="en-US"/>
    </w:rPr>
  </w:style>
  <w:style w:type="paragraph" w:customStyle="1" w:styleId="312">
    <w:name w:val="xl7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FF0000"/>
      <w:sz w:val="40"/>
      <w:szCs w:val="40"/>
    </w:rPr>
  </w:style>
  <w:style w:type="paragraph" w:customStyle="1" w:styleId="313">
    <w:name w:val="正文文本 21"/>
    <w:basedOn w:val="1"/>
    <w:qFormat/>
    <w:uiPriority w:val="0"/>
    <w:pPr>
      <w:overflowPunct w:val="0"/>
      <w:autoSpaceDE w:val="0"/>
      <w:autoSpaceDN w:val="0"/>
      <w:snapToGrid/>
      <w:spacing w:after="0"/>
      <w:ind w:left="720" w:hanging="720"/>
      <w:jc w:val="both"/>
    </w:pPr>
    <w:rPr>
      <w:rFonts w:ascii="Times New Roman" w:hAnsi="Times New Roman"/>
      <w:sz w:val="24"/>
      <w:szCs w:val="20"/>
      <w:u w:color="000000"/>
      <w:lang w:val="en-GB"/>
    </w:rPr>
  </w:style>
  <w:style w:type="paragraph" w:customStyle="1" w:styleId="314">
    <w:name w:val="正文文字表格居中"/>
    <w:basedOn w:val="1"/>
    <w:next w:val="60"/>
    <w:qFormat/>
    <w:uiPriority w:val="0"/>
    <w:pPr>
      <w:widowControl w:val="0"/>
      <w:adjustRightInd/>
      <w:spacing w:after="0" w:line="360" w:lineRule="auto"/>
      <w:jc w:val="both"/>
    </w:pPr>
    <w:rPr>
      <w:rFonts w:ascii="宋体" w:hAnsi="Times New Roman"/>
      <w:b/>
      <w:kern w:val="2"/>
      <w:sz w:val="24"/>
      <w:szCs w:val="20"/>
      <w:u w:color="000000"/>
    </w:rPr>
  </w:style>
  <w:style w:type="paragraph" w:customStyle="1" w:styleId="315">
    <w:name w:val="五级条标题"/>
    <w:basedOn w:val="316"/>
    <w:next w:val="83"/>
    <w:qFormat/>
    <w:uiPriority w:val="0"/>
    <w:pPr>
      <w:tabs>
        <w:tab w:val="left" w:pos="1260"/>
      </w:tabs>
      <w:outlineLvl w:val="6"/>
    </w:pPr>
  </w:style>
  <w:style w:type="paragraph" w:customStyle="1" w:styleId="316">
    <w:name w:val="四级条标题"/>
    <w:basedOn w:val="317"/>
    <w:next w:val="83"/>
    <w:qFormat/>
    <w:uiPriority w:val="0"/>
    <w:pPr>
      <w:tabs>
        <w:tab w:val="left" w:pos="1260"/>
      </w:tabs>
      <w:outlineLvl w:val="5"/>
    </w:pPr>
  </w:style>
  <w:style w:type="paragraph" w:customStyle="1" w:styleId="317">
    <w:name w:val="三级条标题"/>
    <w:basedOn w:val="318"/>
    <w:next w:val="83"/>
    <w:qFormat/>
    <w:uiPriority w:val="0"/>
    <w:pPr>
      <w:tabs>
        <w:tab w:val="left" w:pos="1260"/>
      </w:tabs>
      <w:outlineLvl w:val="4"/>
    </w:pPr>
  </w:style>
  <w:style w:type="paragraph" w:customStyle="1" w:styleId="318">
    <w:name w:val="二级条标题"/>
    <w:basedOn w:val="309"/>
    <w:next w:val="83"/>
    <w:qFormat/>
    <w:uiPriority w:val="0"/>
    <w:pPr>
      <w:ind w:left="0"/>
      <w:outlineLvl w:val="3"/>
    </w:pPr>
  </w:style>
  <w:style w:type="paragraph" w:customStyle="1" w:styleId="319">
    <w:name w:val="Level 5: (1)"/>
    <w:basedOn w:val="1"/>
    <w:qFormat/>
    <w:uiPriority w:val="0"/>
    <w:pPr>
      <w:tabs>
        <w:tab w:val="left" w:pos="1800"/>
      </w:tabs>
      <w:adjustRightInd/>
      <w:snapToGrid/>
      <w:spacing w:before="72" w:after="72"/>
      <w:ind w:left="3360" w:hanging="420"/>
      <w:jc w:val="both"/>
      <w:outlineLvl w:val="7"/>
    </w:pPr>
    <w:rPr>
      <w:rFonts w:ascii="Arial" w:hAnsi="Arial" w:eastAsia="仿宋_GB2312"/>
      <w:sz w:val="20"/>
      <w:szCs w:val="20"/>
      <w:lang w:eastAsia="en-US"/>
    </w:rPr>
  </w:style>
  <w:style w:type="paragraph" w:customStyle="1" w:styleId="320">
    <w:name w:val="Char1 Char Char Char1"/>
    <w:basedOn w:val="1"/>
    <w:qFormat/>
    <w:uiPriority w:val="0"/>
    <w:pPr>
      <w:widowControl w:val="0"/>
      <w:adjustRightInd/>
      <w:snapToGrid/>
      <w:spacing w:after="0"/>
      <w:jc w:val="both"/>
    </w:pPr>
    <w:rPr>
      <w:b/>
      <w:kern w:val="2"/>
      <w:sz w:val="30"/>
      <w:szCs w:val="30"/>
    </w:rPr>
  </w:style>
  <w:style w:type="paragraph" w:customStyle="1" w:styleId="321">
    <w:name w:val="Char1 Char Char Char"/>
    <w:basedOn w:val="1"/>
    <w:qFormat/>
    <w:uiPriority w:val="0"/>
    <w:pPr>
      <w:widowControl w:val="0"/>
      <w:adjustRightInd/>
      <w:snapToGrid/>
      <w:spacing w:after="0"/>
      <w:ind w:left="420" w:hanging="420"/>
      <w:jc w:val="both"/>
    </w:pPr>
    <w:rPr>
      <w:rFonts w:ascii="仿宋_GB2312" w:hAnsi="Times New Roman" w:eastAsia="仿宋_GB2312"/>
      <w:kern w:val="2"/>
      <w:sz w:val="24"/>
      <w:szCs w:val="28"/>
    </w:rPr>
  </w:style>
  <w:style w:type="paragraph" w:customStyle="1" w:styleId="322">
    <w:name w:val="1.1 Header2"/>
    <w:basedOn w:val="1"/>
    <w:qFormat/>
    <w:uiPriority w:val="0"/>
    <w:pPr>
      <w:adjustRightInd/>
      <w:snapToGrid/>
      <w:spacing w:after="0"/>
    </w:pPr>
    <w:rPr>
      <w:rFonts w:ascii="宋体" w:hAnsi="宋体" w:eastAsia="仿宋_GB2312"/>
      <w:color w:val="000000"/>
      <w:sz w:val="24"/>
      <w:szCs w:val="21"/>
    </w:rPr>
  </w:style>
  <w:style w:type="paragraph" w:customStyle="1" w:styleId="323">
    <w:name w:val="正文缩进6格"/>
    <w:basedOn w:val="283"/>
    <w:qFormat/>
    <w:uiPriority w:val="0"/>
    <w:pPr>
      <w:ind w:left="1758" w:leftChars="854"/>
    </w:pPr>
  </w:style>
  <w:style w:type="paragraph" w:customStyle="1" w:styleId="324">
    <w:name w:val="p17"/>
    <w:basedOn w:val="1"/>
    <w:qFormat/>
    <w:uiPriority w:val="0"/>
    <w:pPr>
      <w:adjustRightInd/>
      <w:snapToGrid/>
      <w:spacing w:after="0"/>
      <w:jc w:val="both"/>
    </w:pPr>
    <w:rPr>
      <w:rFonts w:ascii="宋体" w:hAnsi="宋体" w:cs="宋体"/>
      <w:sz w:val="21"/>
      <w:szCs w:val="21"/>
      <w:u w:color="000000"/>
    </w:rPr>
  </w:style>
  <w:style w:type="paragraph" w:customStyle="1" w:styleId="325">
    <w:name w:val="Style Heading 3 + 11 pt Line spacing:  1.5 lines"/>
    <w:basedOn w:val="6"/>
    <w:qFormat/>
    <w:uiPriority w:val="0"/>
    <w:pPr>
      <w:keepLines w:val="0"/>
      <w:widowControl/>
      <w:tabs>
        <w:tab w:val="left" w:pos="1260"/>
      </w:tabs>
      <w:spacing w:before="0" w:after="0" w:line="360" w:lineRule="auto"/>
      <w:ind w:left="236" w:leftChars="236"/>
    </w:pPr>
    <w:rPr>
      <w:rFonts w:ascii="仿宋_GB2312" w:hAnsi="Times New Roman" w:eastAsia="黑体"/>
      <w:b w:val="0"/>
      <w:sz w:val="28"/>
      <w:szCs w:val="28"/>
    </w:rPr>
  </w:style>
  <w:style w:type="paragraph" w:customStyle="1" w:styleId="326">
    <w:name w:val="列出段落2"/>
    <w:basedOn w:val="1"/>
    <w:qFormat/>
    <w:uiPriority w:val="0"/>
    <w:pPr>
      <w:widowControl w:val="0"/>
      <w:adjustRightInd/>
      <w:snapToGrid/>
      <w:spacing w:after="0"/>
      <w:ind w:firstLine="420" w:firstLineChars="200"/>
      <w:jc w:val="both"/>
    </w:pPr>
    <w:rPr>
      <w:rFonts w:ascii="Calibri" w:hAnsi="Calibri" w:eastAsia="仿宋_GB2312"/>
      <w:kern w:val="2"/>
      <w:sz w:val="24"/>
      <w:szCs w:val="21"/>
    </w:rPr>
  </w:style>
  <w:style w:type="paragraph" w:customStyle="1" w:styleId="327">
    <w:name w:val="默认段落字体 Para Char Char Char Char Char Char Char Char Char1 Char Char Char Char"/>
    <w:basedOn w:val="1"/>
    <w:qFormat/>
    <w:uiPriority w:val="0"/>
    <w:pPr>
      <w:widowControl w:val="0"/>
      <w:adjustRightInd/>
      <w:snapToGrid/>
      <w:spacing w:after="0"/>
      <w:jc w:val="both"/>
    </w:pPr>
    <w:rPr>
      <w:kern w:val="2"/>
      <w:sz w:val="24"/>
      <w:szCs w:val="20"/>
      <w:u w:color="000000"/>
    </w:rPr>
  </w:style>
  <w:style w:type="paragraph" w:customStyle="1" w:styleId="328">
    <w:name w:val="表内文字"/>
    <w:basedOn w:val="1"/>
    <w:qFormat/>
    <w:uiPriority w:val="0"/>
    <w:pPr>
      <w:widowControl w:val="0"/>
      <w:tabs>
        <w:tab w:val="left" w:pos="1418"/>
      </w:tabs>
      <w:adjustRightInd/>
      <w:snapToGrid/>
      <w:spacing w:after="0" w:line="360" w:lineRule="auto"/>
      <w:jc w:val="center"/>
    </w:pPr>
    <w:rPr>
      <w:rFonts w:ascii="仿宋_GB2312" w:hAnsi="Times New Roman" w:eastAsia="仿宋_GB2312"/>
      <w:spacing w:val="-20"/>
      <w:sz w:val="24"/>
      <w:szCs w:val="24"/>
      <w:u w:color="000000"/>
    </w:rPr>
  </w:style>
  <w:style w:type="paragraph" w:customStyle="1" w:styleId="329">
    <w:name w:val="Char Char"/>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30">
    <w:name w:val="正文（缩进）"/>
    <w:basedOn w:val="1"/>
    <w:qFormat/>
    <w:uiPriority w:val="0"/>
    <w:pPr>
      <w:widowControl w:val="0"/>
      <w:adjustRightInd/>
      <w:snapToGrid/>
      <w:spacing w:beforeLines="50" w:afterLines="50" w:line="360" w:lineRule="auto"/>
      <w:ind w:firstLine="480" w:firstLineChars="200"/>
      <w:jc w:val="both"/>
    </w:pPr>
    <w:rPr>
      <w:rFonts w:ascii="仿宋_GB2312" w:hAnsi="Times New Roman" w:eastAsia="仿宋_GB2312"/>
      <w:kern w:val="2"/>
      <w:sz w:val="24"/>
      <w:szCs w:val="28"/>
    </w:rPr>
  </w:style>
  <w:style w:type="paragraph" w:customStyle="1" w:styleId="331">
    <w:name w:val="xl84"/>
    <w:basedOn w:val="1"/>
    <w:qFormat/>
    <w:uiPriority w:val="0"/>
    <w:pPr>
      <w:pBdr>
        <w:bottom w:val="single" w:color="auto" w:sz="4" w:space="0"/>
      </w:pBdr>
      <w:adjustRightInd/>
      <w:snapToGrid/>
      <w:spacing w:before="100" w:beforeAutospacing="1" w:after="100" w:afterAutospacing="1"/>
      <w:jc w:val="center"/>
    </w:pPr>
    <w:rPr>
      <w:rFonts w:ascii="方正美黑简体" w:hAnsi="宋体" w:eastAsia="方正美黑简体" w:cs="宋体"/>
      <w:b/>
      <w:bCs/>
      <w:sz w:val="60"/>
      <w:szCs w:val="60"/>
    </w:rPr>
  </w:style>
  <w:style w:type="paragraph" w:customStyle="1" w:styleId="332">
    <w:name w:val="Level 4: (i)"/>
    <w:basedOn w:val="1"/>
    <w:qFormat/>
    <w:uiPriority w:val="0"/>
    <w:pPr>
      <w:tabs>
        <w:tab w:val="left" w:pos="1440"/>
      </w:tabs>
      <w:adjustRightInd/>
      <w:snapToGrid/>
      <w:spacing w:before="72" w:after="72"/>
      <w:ind w:left="2940" w:hanging="420"/>
      <w:jc w:val="both"/>
      <w:outlineLvl w:val="6"/>
    </w:pPr>
    <w:rPr>
      <w:rFonts w:ascii="Arial" w:hAnsi="Arial" w:eastAsia="仿宋_GB2312"/>
      <w:sz w:val="20"/>
      <w:szCs w:val="20"/>
      <w:lang w:eastAsia="en-US"/>
    </w:rPr>
  </w:style>
  <w:style w:type="paragraph" w:customStyle="1" w:styleId="333">
    <w:name w:val="Char Char Char Char Char Char Char Char Char Char Char Char Char"/>
    <w:basedOn w:val="1"/>
    <w:qFormat/>
    <w:uiPriority w:val="0"/>
    <w:pPr>
      <w:adjustRightInd/>
      <w:snapToGrid/>
      <w:spacing w:after="160" w:line="240" w:lineRule="exact"/>
    </w:pPr>
    <w:rPr>
      <w:rFonts w:ascii="Verdana" w:hAnsi="Verdana"/>
      <w:sz w:val="20"/>
      <w:szCs w:val="20"/>
      <w:u w:color="000000"/>
      <w:lang w:eastAsia="en-US"/>
    </w:rPr>
  </w:style>
  <w:style w:type="paragraph" w:customStyle="1" w:styleId="334">
    <w:name w:val="RFI List 2"/>
    <w:basedOn w:val="305"/>
    <w:qFormat/>
    <w:uiPriority w:val="0"/>
    <w:pPr>
      <w:numPr>
        <w:ilvl w:val="0"/>
        <w:numId w:val="8"/>
      </w:numPr>
      <w:tabs>
        <w:tab w:val="clear" w:pos="360"/>
        <w:tab w:val="clear" w:pos="1800"/>
      </w:tabs>
      <w:ind w:left="720" w:hanging="720"/>
    </w:pPr>
    <w:rPr>
      <w:rFonts w:eastAsia="Times New Roman"/>
      <w:b w:val="0"/>
      <w:bCs/>
    </w:rPr>
  </w:style>
  <w:style w:type="paragraph" w:customStyle="1" w:styleId="335">
    <w:name w:val="aspnumfaautoadjustrightr"/>
    <w:qFormat/>
    <w:uiPriority w:val="0"/>
    <w:pPr>
      <w:widowControl w:val="0"/>
      <w:autoSpaceDE w:val="0"/>
      <w:autoSpaceDN w:val="0"/>
      <w:adjustRightInd w:val="0"/>
      <w:ind w:firstLine="720"/>
      <w:jc w:val="both"/>
    </w:pPr>
    <w:rPr>
      <w:rFonts w:ascii="Calibri" w:hAnsi="Calibri" w:eastAsia="宋体" w:cs="Times New Roman"/>
      <w:u w:color="000000"/>
      <w:lang w:val="en-US" w:eastAsia="zh-CN" w:bidi="ar-SA"/>
    </w:rPr>
  </w:style>
  <w:style w:type="paragraph" w:customStyle="1" w:styleId="336">
    <w:name w:val="xl8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b/>
      <w:bCs/>
      <w:color w:val="000000"/>
      <w:sz w:val="30"/>
      <w:szCs w:val="30"/>
    </w:rPr>
  </w:style>
  <w:style w:type="paragraph" w:customStyle="1" w:styleId="337">
    <w:name w:val="www正文"/>
    <w:basedOn w:val="1"/>
    <w:qFormat/>
    <w:uiPriority w:val="0"/>
    <w:pPr>
      <w:widowControl w:val="0"/>
      <w:adjustRightInd/>
      <w:snapToGrid/>
      <w:spacing w:after="0"/>
      <w:ind w:firstLine="480" w:firstLineChars="200"/>
      <w:jc w:val="both"/>
    </w:pPr>
    <w:rPr>
      <w:rFonts w:ascii="仿宋_GB2312" w:hAnsi="Times New Roman" w:eastAsia="仿宋_GB2312"/>
      <w:kern w:val="2"/>
      <w:sz w:val="24"/>
      <w:szCs w:val="28"/>
    </w:rPr>
  </w:style>
  <w:style w:type="paragraph" w:customStyle="1" w:styleId="338">
    <w:name w:val="样式 仿宋_GB2312 三号 行距: 固定值 30 磅"/>
    <w:basedOn w:val="1"/>
    <w:qFormat/>
    <w:uiPriority w:val="0"/>
    <w:pPr>
      <w:widowControl w:val="0"/>
      <w:adjustRightInd/>
      <w:snapToGrid/>
      <w:spacing w:after="0" w:line="600" w:lineRule="exact"/>
      <w:ind w:firstLine="640" w:firstLineChars="200"/>
      <w:jc w:val="both"/>
    </w:pPr>
    <w:rPr>
      <w:rFonts w:ascii="仿宋_GB2312" w:hAnsi="仿宋" w:eastAsia="仿宋_GB2312" w:cs="宋体"/>
      <w:kern w:val="2"/>
      <w:sz w:val="30"/>
      <w:szCs w:val="20"/>
    </w:rPr>
  </w:style>
  <w:style w:type="paragraph" w:customStyle="1" w:styleId="339">
    <w:name w:val="目录1"/>
    <w:basedOn w:val="1"/>
    <w:next w:val="1"/>
    <w:qFormat/>
    <w:uiPriority w:val="0"/>
    <w:pPr>
      <w:tabs>
        <w:tab w:val="left" w:leader="dot" w:pos="8503"/>
      </w:tabs>
      <w:adjustRightInd/>
      <w:snapToGrid/>
      <w:spacing w:after="102" w:line="215" w:lineRule="atLeast"/>
      <w:ind w:firstLine="419"/>
    </w:pPr>
    <w:rPr>
      <w:rFonts w:ascii="Times New Roman" w:hAnsi="Times New Roman"/>
      <w:color w:val="000000"/>
      <w:sz w:val="21"/>
      <w:szCs w:val="20"/>
      <w:u w:color="000000"/>
    </w:rPr>
  </w:style>
  <w:style w:type="paragraph" w:customStyle="1" w:styleId="340">
    <w:name w:val="题目"/>
    <w:basedOn w:val="1"/>
    <w:next w:val="28"/>
    <w:qFormat/>
    <w:uiPriority w:val="0"/>
    <w:pPr>
      <w:widowControl w:val="0"/>
      <w:spacing w:after="0" w:line="360" w:lineRule="auto"/>
      <w:jc w:val="center"/>
    </w:pPr>
    <w:rPr>
      <w:rFonts w:ascii="宋体" w:hAnsi="Times New Roman"/>
      <w:sz w:val="44"/>
      <w:szCs w:val="20"/>
      <w:u w:color="000000"/>
    </w:rPr>
  </w:style>
  <w:style w:type="paragraph" w:customStyle="1" w:styleId="341">
    <w:name w:val="小条目 Char Char"/>
    <w:basedOn w:val="1"/>
    <w:qFormat/>
    <w:uiPriority w:val="0"/>
    <w:pPr>
      <w:widowControl w:val="0"/>
      <w:tabs>
        <w:tab w:val="left" w:pos="360"/>
        <w:tab w:val="left" w:pos="2160"/>
      </w:tabs>
      <w:adjustRightInd/>
      <w:snapToGrid/>
      <w:spacing w:after="0" w:line="360" w:lineRule="auto"/>
      <w:ind w:left="6" w:firstLine="420"/>
      <w:jc w:val="both"/>
    </w:pPr>
    <w:rPr>
      <w:rFonts w:ascii="宋体" w:hAnsi="Arial" w:eastAsia="仿宋_GB2312" w:cs="Arial"/>
      <w:b/>
      <w:bCs/>
      <w:caps/>
      <w:kern w:val="44"/>
      <w:sz w:val="24"/>
      <w:szCs w:val="44"/>
    </w:rPr>
  </w:style>
  <w:style w:type="paragraph" w:customStyle="1" w:styleId="342">
    <w:name w:val="Char12"/>
    <w:basedOn w:val="1"/>
    <w:qFormat/>
    <w:uiPriority w:val="0"/>
    <w:pPr>
      <w:widowControl w:val="0"/>
      <w:adjustRightInd/>
      <w:snapToGrid/>
      <w:spacing w:after="0"/>
      <w:jc w:val="both"/>
    </w:pPr>
    <w:rPr>
      <w:rFonts w:ascii="仿宋_GB2312" w:hAnsi="Times New Roman" w:eastAsia="仿宋_GB2312"/>
      <w:b/>
      <w:kern w:val="32"/>
      <w:sz w:val="24"/>
      <w:szCs w:val="24"/>
      <w:u w:color="000000"/>
    </w:rPr>
  </w:style>
  <w:style w:type="paragraph" w:customStyle="1" w:styleId="343">
    <w:name w:val="p18"/>
    <w:basedOn w:val="1"/>
    <w:qFormat/>
    <w:uiPriority w:val="0"/>
    <w:pPr>
      <w:adjustRightInd/>
      <w:snapToGrid/>
      <w:spacing w:after="0" w:line="748" w:lineRule="atLeast"/>
      <w:ind w:left="-527" w:firstLine="527"/>
      <w:jc w:val="both"/>
    </w:pPr>
    <w:rPr>
      <w:rFonts w:ascii="宋体" w:hAnsi="宋体" w:cs="宋体"/>
      <w:sz w:val="24"/>
      <w:szCs w:val="24"/>
      <w:u w:color="000000"/>
    </w:rPr>
  </w:style>
  <w:style w:type="paragraph" w:customStyle="1" w:styleId="344">
    <w:name w:val="正文表标题"/>
    <w:next w:val="83"/>
    <w:qFormat/>
    <w:uiPriority w:val="0"/>
    <w:pPr>
      <w:tabs>
        <w:tab w:val="left" w:pos="900"/>
      </w:tabs>
      <w:ind w:left="900" w:hanging="420"/>
      <w:jc w:val="center"/>
    </w:pPr>
    <w:rPr>
      <w:rFonts w:ascii="黑体" w:hAnsi="Calibri" w:eastAsia="黑体" w:cs="Times New Roman"/>
      <w:sz w:val="21"/>
      <w:u w:color="000000"/>
      <w:lang w:val="en-US" w:eastAsia="zh-CN" w:bidi="ar-SA"/>
    </w:rPr>
  </w:style>
  <w:style w:type="paragraph" w:customStyle="1" w:styleId="345">
    <w:name w:val="xl32"/>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textAlignment w:val="center"/>
    </w:pPr>
    <w:rPr>
      <w:rFonts w:ascii="宋体" w:hAnsi="宋体" w:eastAsia="仿宋_GB2312"/>
    </w:rPr>
  </w:style>
  <w:style w:type="paragraph" w:customStyle="1" w:styleId="346">
    <w:name w:val="RFI abc 1st Level"/>
    <w:basedOn w:val="1"/>
    <w:qFormat/>
    <w:uiPriority w:val="0"/>
    <w:pPr>
      <w:numPr>
        <w:ilvl w:val="0"/>
        <w:numId w:val="9"/>
      </w:numPr>
      <w:tabs>
        <w:tab w:val="left" w:pos="1440"/>
      </w:tabs>
      <w:adjustRightInd/>
      <w:snapToGrid/>
      <w:spacing w:after="0"/>
      <w:ind w:left="1440"/>
      <w:jc w:val="both"/>
    </w:pPr>
    <w:rPr>
      <w:rFonts w:ascii="Arial (W1)" w:hAnsi="Arial (W1)" w:eastAsia="仿宋_GB2312"/>
      <w:sz w:val="24"/>
      <w:szCs w:val="28"/>
      <w:lang w:val="en-GB" w:eastAsia="en-US"/>
    </w:rPr>
  </w:style>
  <w:style w:type="paragraph" w:customStyle="1" w:styleId="347">
    <w:name w:val="正文缩进1"/>
    <w:basedOn w:val="1"/>
    <w:next w:val="18"/>
    <w:qFormat/>
    <w:uiPriority w:val="0"/>
    <w:pPr>
      <w:widowControl w:val="0"/>
      <w:autoSpaceDE w:val="0"/>
      <w:autoSpaceDN w:val="0"/>
      <w:spacing w:after="120" w:line="360" w:lineRule="auto"/>
      <w:ind w:left="420" w:firstLine="480"/>
      <w:jc w:val="both"/>
    </w:pPr>
    <w:rPr>
      <w:rFonts w:ascii="Times New Roman" w:hAnsi="Times New Roman"/>
      <w:kern w:val="2"/>
      <w:sz w:val="24"/>
      <w:szCs w:val="20"/>
    </w:rPr>
  </w:style>
  <w:style w:type="paragraph" w:customStyle="1" w:styleId="348">
    <w:name w:val="Char Char Char Char Char Char Char Char"/>
    <w:basedOn w:val="1"/>
    <w:qFormat/>
    <w:uiPriority w:val="0"/>
    <w:pPr>
      <w:widowControl w:val="0"/>
      <w:tabs>
        <w:tab w:val="left" w:pos="360"/>
      </w:tabs>
      <w:adjustRightInd/>
      <w:snapToGrid/>
      <w:spacing w:after="0"/>
      <w:jc w:val="both"/>
    </w:pPr>
    <w:rPr>
      <w:rFonts w:ascii="Times New Roman" w:hAnsi="Times New Roman"/>
      <w:kern w:val="2"/>
      <w:sz w:val="24"/>
      <w:szCs w:val="20"/>
      <w:u w:color="000000"/>
    </w:rPr>
  </w:style>
  <w:style w:type="paragraph" w:customStyle="1" w:styleId="349">
    <w:name w:val="样式 样式1 + 加粗 行距: 固定值 20 磅"/>
    <w:basedOn w:val="91"/>
    <w:qFormat/>
    <w:uiPriority w:val="0"/>
    <w:pPr>
      <w:keepNext w:val="0"/>
      <w:keepLines w:val="0"/>
      <w:adjustRightInd w:val="0"/>
      <w:spacing w:before="0" w:after="0" w:line="400" w:lineRule="exact"/>
      <w:jc w:val="both"/>
      <w:textAlignment w:val="baseline"/>
    </w:pPr>
    <w:rPr>
      <w:rFonts w:eastAsia="宋体"/>
      <w:kern w:val="0"/>
      <w:sz w:val="21"/>
      <w:szCs w:val="20"/>
    </w:rPr>
  </w:style>
  <w:style w:type="paragraph" w:customStyle="1" w:styleId="350">
    <w:name w:val="Level 3: (a)"/>
    <w:basedOn w:val="1"/>
    <w:qFormat/>
    <w:uiPriority w:val="0"/>
    <w:pPr>
      <w:tabs>
        <w:tab w:val="left" w:pos="1080"/>
      </w:tabs>
      <w:adjustRightInd/>
      <w:snapToGrid/>
      <w:spacing w:before="72" w:after="72"/>
      <w:ind w:left="2520" w:hanging="420"/>
      <w:jc w:val="both"/>
      <w:outlineLvl w:val="5"/>
    </w:pPr>
    <w:rPr>
      <w:rFonts w:ascii="Arial" w:hAnsi="Arial" w:eastAsia="仿宋_GB2312"/>
      <w:sz w:val="20"/>
      <w:szCs w:val="20"/>
      <w:lang w:eastAsia="en-US"/>
    </w:rPr>
  </w:style>
  <w:style w:type="paragraph" w:customStyle="1" w:styleId="351">
    <w:name w:val="Default Text"/>
    <w:basedOn w:val="1"/>
    <w:qFormat/>
    <w:uiPriority w:val="0"/>
    <w:pPr>
      <w:adjustRightInd/>
      <w:snapToGrid/>
      <w:spacing w:after="0"/>
    </w:pPr>
    <w:rPr>
      <w:rFonts w:eastAsia="仿宋_GB2312" w:cs="Tahoma"/>
      <w:sz w:val="24"/>
      <w:szCs w:val="28"/>
      <w:lang w:eastAsia="en-US"/>
    </w:rPr>
  </w:style>
  <w:style w:type="paragraph" w:customStyle="1" w:styleId="352">
    <w:name w:val="font6"/>
    <w:basedOn w:val="1"/>
    <w:qFormat/>
    <w:uiPriority w:val="0"/>
    <w:pPr>
      <w:adjustRightInd/>
      <w:snapToGrid/>
      <w:spacing w:before="100" w:beforeAutospacing="1" w:after="100" w:afterAutospacing="1"/>
    </w:pPr>
    <w:rPr>
      <w:rFonts w:ascii="宋体" w:hAnsi="宋体" w:cs="宋体"/>
      <w:color w:val="FF0000"/>
      <w:sz w:val="24"/>
      <w:szCs w:val="24"/>
    </w:rPr>
  </w:style>
  <w:style w:type="paragraph" w:customStyle="1" w:styleId="353">
    <w:name w:val="正文文字缩进 3"/>
    <w:basedOn w:val="1"/>
    <w:qFormat/>
    <w:uiPriority w:val="0"/>
    <w:pPr>
      <w:widowControl w:val="0"/>
      <w:suppressAutoHyphens/>
      <w:adjustRightInd/>
      <w:snapToGrid/>
      <w:spacing w:after="0" w:line="360" w:lineRule="auto"/>
      <w:ind w:left="481" w:firstLine="480"/>
      <w:jc w:val="both"/>
    </w:pPr>
    <w:rPr>
      <w:rFonts w:ascii="Times New Roman" w:hAnsi="Times New Roman" w:eastAsia="楷体_GB2312"/>
      <w:kern w:val="2"/>
      <w:sz w:val="24"/>
      <w:szCs w:val="20"/>
      <w:u w:color="000000"/>
      <w:lang w:eastAsia="ar-SA"/>
    </w:rPr>
  </w:style>
  <w:style w:type="paragraph" w:customStyle="1" w:styleId="354">
    <w:name w:val="xl8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355">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30"/>
      <w:szCs w:val="30"/>
    </w:rPr>
  </w:style>
  <w:style w:type="paragraph" w:customStyle="1" w:styleId="356">
    <w:name w:val="Char1 Char Char Char Char Char Char Char Char Char Char Char Char Char Char Char"/>
    <w:basedOn w:val="1"/>
    <w:qFormat/>
    <w:uiPriority w:val="0"/>
    <w:pPr>
      <w:widowControl w:val="0"/>
      <w:adjustRightInd/>
      <w:snapToGrid/>
      <w:spacing w:after="0"/>
      <w:jc w:val="both"/>
    </w:pPr>
    <w:rPr>
      <w:rFonts w:ascii="Times New Roman" w:hAnsi="Times New Roman"/>
      <w:kern w:val="2"/>
      <w:sz w:val="21"/>
      <w:szCs w:val="24"/>
    </w:rPr>
  </w:style>
  <w:style w:type="paragraph" w:customStyle="1" w:styleId="357">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pPr>
    <w:rPr>
      <w:rFonts w:ascii="宋体" w:hAnsi="宋体" w:cs="宋体"/>
      <w:color w:val="000000"/>
      <w:sz w:val="24"/>
      <w:szCs w:val="24"/>
    </w:rPr>
  </w:style>
  <w:style w:type="paragraph" w:customStyle="1" w:styleId="358">
    <w:name w:val="标准书眉_奇数页"/>
    <w:next w:val="1"/>
    <w:qFormat/>
    <w:uiPriority w:val="0"/>
    <w:pPr>
      <w:tabs>
        <w:tab w:val="center" w:pos="4154"/>
        <w:tab w:val="right" w:pos="8306"/>
      </w:tabs>
      <w:spacing w:after="120"/>
      <w:jc w:val="right"/>
    </w:pPr>
    <w:rPr>
      <w:rFonts w:ascii="Calibri" w:hAnsi="Calibri" w:eastAsia="宋体" w:cs="Times New Roman"/>
      <w:sz w:val="21"/>
      <w:u w:color="000000"/>
      <w:lang w:val="en-US" w:eastAsia="zh-CN" w:bidi="ar-SA"/>
    </w:rPr>
  </w:style>
  <w:style w:type="paragraph" w:customStyle="1" w:styleId="359">
    <w:name w:val="xl6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新宋体" w:hAnsi="新宋体" w:eastAsia="新宋体" w:cs="宋体"/>
      <w:color w:val="000000"/>
      <w:sz w:val="24"/>
      <w:szCs w:val="24"/>
    </w:rPr>
  </w:style>
  <w:style w:type="paragraph" w:customStyle="1" w:styleId="360">
    <w:name w:val="Content Bullet"/>
    <w:basedOn w:val="1"/>
    <w:qFormat/>
    <w:uiPriority w:val="0"/>
    <w:pPr>
      <w:tabs>
        <w:tab w:val="left" w:pos="420"/>
        <w:tab w:val="left" w:pos="696"/>
        <w:tab w:val="left" w:pos="3060"/>
        <w:tab w:val="left" w:pos="3600"/>
      </w:tabs>
      <w:adjustRightInd/>
      <w:snapToGrid/>
      <w:spacing w:after="120"/>
      <w:ind w:left="720" w:hanging="720"/>
    </w:pPr>
    <w:rPr>
      <w:rFonts w:ascii="Book Antiqua" w:hAnsi="Book Antiqua" w:eastAsia="仿宋_GB2312"/>
      <w:szCs w:val="20"/>
      <w:lang w:val="en-GB" w:eastAsia="en-US"/>
    </w:rPr>
  </w:style>
  <w:style w:type="paragraph" w:customStyle="1" w:styleId="361">
    <w:name w:val="简单回函地址"/>
    <w:basedOn w:val="1"/>
    <w:qFormat/>
    <w:uiPriority w:val="0"/>
    <w:pPr>
      <w:widowControl w:val="0"/>
      <w:adjustRightInd/>
      <w:snapToGrid/>
      <w:spacing w:after="0"/>
      <w:jc w:val="both"/>
    </w:pPr>
    <w:rPr>
      <w:rFonts w:ascii="宋体" w:hAnsi="宋体" w:eastAsia="仿宋_GB2312"/>
      <w:color w:val="000000"/>
      <w:kern w:val="2"/>
      <w:sz w:val="28"/>
      <w:szCs w:val="21"/>
    </w:rPr>
  </w:style>
  <w:style w:type="paragraph" w:customStyle="1" w:styleId="362">
    <w:name w:val="普通文字"/>
    <w:basedOn w:val="1"/>
    <w:qFormat/>
    <w:uiPriority w:val="0"/>
    <w:pPr>
      <w:adjustRightInd/>
      <w:snapToGrid/>
      <w:spacing w:after="0" w:line="351" w:lineRule="atLeast"/>
      <w:ind w:firstLine="419"/>
      <w:jc w:val="both"/>
    </w:pPr>
    <w:rPr>
      <w:rFonts w:ascii="宋体" w:hAnsi="Times New Roman"/>
      <w:color w:val="000000"/>
      <w:sz w:val="21"/>
      <w:szCs w:val="20"/>
      <w:u w:color="000000"/>
    </w:rPr>
  </w:style>
  <w:style w:type="paragraph" w:customStyle="1" w:styleId="363">
    <w:name w:val="Char Char16"/>
    <w:basedOn w:val="1"/>
    <w:qFormat/>
    <w:uiPriority w:val="0"/>
    <w:pPr>
      <w:widowControl w:val="0"/>
      <w:adjustRightInd/>
      <w:snapToGrid/>
      <w:spacing w:after="0" w:line="360" w:lineRule="auto"/>
      <w:jc w:val="both"/>
    </w:pPr>
    <w:rPr>
      <w:kern w:val="2"/>
      <w:sz w:val="24"/>
      <w:szCs w:val="20"/>
      <w:u w:color="000000"/>
    </w:rPr>
  </w:style>
  <w:style w:type="paragraph" w:customStyle="1" w:styleId="364">
    <w:name w:val="13"/>
    <w:basedOn w:val="1"/>
    <w:qFormat/>
    <w:uiPriority w:val="0"/>
    <w:pPr>
      <w:widowControl w:val="0"/>
      <w:numPr>
        <w:ilvl w:val="0"/>
        <w:numId w:val="1"/>
      </w:numPr>
      <w:tabs>
        <w:tab w:val="left" w:pos="420"/>
      </w:tabs>
      <w:adjustRightInd/>
      <w:snapToGrid/>
      <w:spacing w:after="0" w:line="360" w:lineRule="auto"/>
      <w:jc w:val="both"/>
    </w:pPr>
    <w:rPr>
      <w:rFonts w:ascii="仿宋_GB2312" w:hAnsi="Arial" w:eastAsia="仿宋_GB2312"/>
      <w:kern w:val="2"/>
      <w:sz w:val="24"/>
      <w:szCs w:val="18"/>
    </w:rPr>
  </w:style>
  <w:style w:type="paragraph" w:customStyle="1" w:styleId="365">
    <w:name w:val="Char Char1 Char Char Char Char Char Char Char Char"/>
    <w:basedOn w:val="1"/>
    <w:qFormat/>
    <w:uiPriority w:val="0"/>
    <w:pPr>
      <w:adjustRightInd/>
      <w:snapToGrid/>
      <w:spacing w:after="160" w:line="240" w:lineRule="exact"/>
    </w:pPr>
    <w:rPr>
      <w:rFonts w:ascii="Verdana" w:hAnsi="Verdana"/>
      <w:sz w:val="20"/>
      <w:szCs w:val="20"/>
      <w:u w:color="000000"/>
      <w:lang w:eastAsia="en-US"/>
    </w:rPr>
  </w:style>
  <w:style w:type="paragraph" w:customStyle="1" w:styleId="366">
    <w:name w:val="Char Char Char Char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367">
    <w:name w:val="Char21"/>
    <w:basedOn w:val="1"/>
    <w:qFormat/>
    <w:uiPriority w:val="0"/>
    <w:pPr>
      <w:widowControl w:val="0"/>
      <w:adjustRightInd/>
      <w:snapToGrid/>
      <w:spacing w:after="0" w:line="360" w:lineRule="auto"/>
      <w:jc w:val="both"/>
    </w:pPr>
    <w:rPr>
      <w:kern w:val="2"/>
      <w:sz w:val="24"/>
      <w:szCs w:val="20"/>
      <w:u w:color="000000"/>
    </w:rPr>
  </w:style>
  <w:style w:type="paragraph" w:customStyle="1" w:styleId="368">
    <w:name w:val="正文无缩进"/>
    <w:basedOn w:val="284"/>
    <w:qFormat/>
    <w:uiPriority w:val="0"/>
    <w:pPr>
      <w:ind w:firstLine="0" w:firstLineChars="0"/>
    </w:pPr>
  </w:style>
  <w:style w:type="paragraph" w:customStyle="1" w:styleId="369">
    <w:name w:val="部分1"/>
    <w:basedOn w:val="1"/>
    <w:qFormat/>
    <w:uiPriority w:val="0"/>
    <w:pPr>
      <w:keepNext/>
      <w:pageBreakBefore/>
      <w:widowControl w:val="0"/>
      <w:tabs>
        <w:tab w:val="left" w:pos="720"/>
      </w:tabs>
      <w:adjustRightInd/>
      <w:snapToGrid/>
      <w:spacing w:after="0" w:line="360" w:lineRule="auto"/>
      <w:jc w:val="center"/>
      <w:outlineLvl w:val="0"/>
    </w:pPr>
    <w:rPr>
      <w:rFonts w:ascii="Times New Roman" w:hAnsi="Times New Roman" w:eastAsia="黑体"/>
      <w:b/>
      <w:kern w:val="44"/>
      <w:sz w:val="36"/>
      <w:szCs w:val="20"/>
      <w:u w:color="000000"/>
    </w:rPr>
  </w:style>
  <w:style w:type="paragraph" w:customStyle="1" w:styleId="370">
    <w:name w:val="Bullet 1"/>
    <w:basedOn w:val="1"/>
    <w:autoRedefine/>
    <w:qFormat/>
    <w:uiPriority w:val="0"/>
    <w:pPr>
      <w:adjustRightInd/>
      <w:snapToGrid/>
      <w:spacing w:after="0"/>
    </w:pPr>
    <w:rPr>
      <w:rFonts w:eastAsia="仿宋_GB2312" w:cs="Tahoma"/>
      <w:sz w:val="24"/>
      <w:szCs w:val="28"/>
      <w:lang w:eastAsia="en-US"/>
    </w:rPr>
  </w:style>
  <w:style w:type="paragraph" w:customStyle="1" w:styleId="371">
    <w:name w:val="xl7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30"/>
      <w:szCs w:val="30"/>
    </w:rPr>
  </w:style>
  <w:style w:type="paragraph" w:customStyle="1" w:styleId="372">
    <w:name w:val="0"/>
    <w:basedOn w:val="1"/>
    <w:qFormat/>
    <w:uiPriority w:val="0"/>
    <w:pPr>
      <w:adjustRightInd/>
      <w:snapToGrid/>
      <w:spacing w:after="0"/>
      <w:jc w:val="both"/>
    </w:pPr>
    <w:rPr>
      <w:rFonts w:ascii="Times New Roman" w:hAnsi="Times New Roman"/>
      <w:sz w:val="24"/>
      <w:szCs w:val="20"/>
      <w:u w:color="000000"/>
    </w:rPr>
  </w:style>
  <w:style w:type="paragraph" w:customStyle="1" w:styleId="373">
    <w:name w:val="正文，首行缩进:"/>
    <w:basedOn w:val="1"/>
    <w:qFormat/>
    <w:uiPriority w:val="0"/>
    <w:pPr>
      <w:widowControl w:val="0"/>
      <w:adjustRightInd/>
      <w:snapToGrid/>
      <w:spacing w:after="0" w:line="360" w:lineRule="auto"/>
      <w:ind w:firstLine="360" w:firstLineChars="150"/>
    </w:pPr>
    <w:rPr>
      <w:rFonts w:ascii="Arial" w:hAnsi="Arial" w:cs="宋体"/>
      <w:kern w:val="2"/>
      <w:sz w:val="24"/>
      <w:szCs w:val="20"/>
      <w:u w:color="000000"/>
    </w:rPr>
  </w:style>
  <w:style w:type="paragraph" w:customStyle="1" w:styleId="374">
    <w:name w:val="表格文字_居中"/>
    <w:basedOn w:val="1"/>
    <w:qFormat/>
    <w:uiPriority w:val="0"/>
    <w:pPr>
      <w:widowControl w:val="0"/>
      <w:adjustRightInd/>
      <w:snapToGrid/>
      <w:spacing w:after="0" w:line="360" w:lineRule="auto"/>
      <w:jc w:val="center"/>
    </w:pPr>
    <w:rPr>
      <w:rFonts w:ascii="Times New Roman" w:hAnsi="Times New Roman"/>
      <w:kern w:val="2"/>
      <w:sz w:val="21"/>
      <w:szCs w:val="24"/>
    </w:rPr>
  </w:style>
  <w:style w:type="paragraph" w:customStyle="1" w:styleId="375">
    <w:name w:val="默认段落字体 Para Char Char Char1 Char"/>
    <w:basedOn w:val="1"/>
    <w:qFormat/>
    <w:uiPriority w:val="0"/>
    <w:pPr>
      <w:widowControl w:val="0"/>
      <w:adjustRightInd/>
      <w:snapToGrid/>
      <w:spacing w:after="0" w:line="240" w:lineRule="atLeast"/>
      <w:ind w:left="420" w:firstLine="420"/>
      <w:jc w:val="both"/>
    </w:pPr>
    <w:rPr>
      <w:rFonts w:ascii="Times New Roman" w:hAnsi="Times New Roman"/>
      <w:kern w:val="2"/>
      <w:sz w:val="24"/>
      <w:szCs w:val="24"/>
      <w:u w:color="000000"/>
    </w:rPr>
  </w:style>
  <w:style w:type="paragraph" w:customStyle="1" w:styleId="376">
    <w:name w:val="tabletext"/>
    <w:basedOn w:val="1"/>
    <w:qFormat/>
    <w:uiPriority w:val="0"/>
    <w:pPr>
      <w:adjustRightInd/>
      <w:snapToGrid/>
      <w:spacing w:before="100" w:beforeAutospacing="1" w:after="100" w:afterAutospacing="1"/>
    </w:pPr>
    <w:rPr>
      <w:rFonts w:ascii="宋体" w:hAnsi="宋体" w:cs="宋体"/>
      <w:sz w:val="24"/>
      <w:szCs w:val="24"/>
      <w:u w:color="000000"/>
    </w:rPr>
  </w:style>
  <w:style w:type="paragraph" w:customStyle="1" w:styleId="377">
    <w:name w:val="xl48"/>
    <w:basedOn w:val="1"/>
    <w:qFormat/>
    <w:uiPriority w:val="0"/>
    <w:pPr>
      <w:pBdr>
        <w:left w:val="single" w:color="auto" w:sz="4" w:space="0"/>
        <w:bottom w:val="single" w:color="auto" w:sz="8" w:space="0"/>
        <w:right w:val="single" w:color="auto" w:sz="4" w:space="0"/>
      </w:pBdr>
      <w:adjustRightInd/>
      <w:snapToGrid/>
      <w:spacing w:before="100" w:beforeAutospacing="1" w:after="100" w:afterAutospacing="1"/>
      <w:jc w:val="center"/>
      <w:textAlignment w:val="center"/>
    </w:pPr>
    <w:rPr>
      <w:rFonts w:ascii="Arial Unicode MS" w:hAnsi="Arial Unicode MS" w:eastAsia="Arial Unicode MS"/>
      <w:sz w:val="24"/>
      <w:szCs w:val="28"/>
    </w:rPr>
  </w:style>
  <w:style w:type="paragraph" w:customStyle="1" w:styleId="378">
    <w:name w:val="正文 New"/>
    <w:qFormat/>
    <w:uiPriority w:val="0"/>
    <w:pPr>
      <w:widowControl w:val="0"/>
      <w:jc w:val="both"/>
    </w:pPr>
    <w:rPr>
      <w:rFonts w:ascii="Calibri" w:hAnsi="Calibri" w:eastAsia="宋体" w:cs="Times New Roman"/>
      <w:kern w:val="2"/>
      <w:sz w:val="21"/>
      <w:szCs w:val="24"/>
      <w:u w:color="000000"/>
      <w:lang w:val="en-US" w:eastAsia="zh-CN" w:bidi="ar-SA"/>
    </w:rPr>
  </w:style>
  <w:style w:type="paragraph" w:customStyle="1" w:styleId="379">
    <w:name w:val="项目符号2"/>
    <w:basedOn w:val="1"/>
    <w:qFormat/>
    <w:uiPriority w:val="0"/>
    <w:pPr>
      <w:widowControl w:val="0"/>
      <w:tabs>
        <w:tab w:val="left" w:pos="2591"/>
      </w:tabs>
      <w:adjustRightInd/>
      <w:spacing w:after="0" w:line="300" w:lineRule="auto"/>
      <w:ind w:left="2155" w:hanging="284"/>
      <w:jc w:val="both"/>
    </w:pPr>
    <w:rPr>
      <w:rFonts w:ascii="宋体" w:hAnsi="Times New Roman" w:eastAsia="仿宋_GB2312"/>
      <w:kern w:val="2"/>
      <w:sz w:val="24"/>
      <w:szCs w:val="20"/>
    </w:rPr>
  </w:style>
  <w:style w:type="paragraph" w:customStyle="1" w:styleId="380">
    <w:name w:val="项目"/>
    <w:basedOn w:val="2"/>
    <w:next w:val="2"/>
    <w:qFormat/>
    <w:uiPriority w:val="0"/>
    <w:pPr>
      <w:numPr>
        <w:ilvl w:val="0"/>
        <w:numId w:val="10"/>
      </w:numPr>
      <w:tabs>
        <w:tab w:val="left" w:pos="420"/>
      </w:tabs>
      <w:spacing w:after="0" w:line="360" w:lineRule="auto"/>
      <w:ind w:left="420"/>
    </w:pPr>
    <w:rPr>
      <w:rFonts w:ascii="Times New Roman" w:hAnsi="Times New Roman" w:eastAsia="宋体"/>
      <w:kern w:val="0"/>
      <w:szCs w:val="20"/>
    </w:rPr>
  </w:style>
  <w:style w:type="paragraph" w:customStyle="1" w:styleId="381">
    <w:name w:val="1 Char Char Char Char"/>
    <w:basedOn w:val="1"/>
    <w:qFormat/>
    <w:uiPriority w:val="0"/>
    <w:pPr>
      <w:widowControl w:val="0"/>
      <w:adjustRightInd/>
      <w:snapToGrid/>
      <w:spacing w:after="0"/>
      <w:jc w:val="both"/>
    </w:pPr>
    <w:rPr>
      <w:kern w:val="2"/>
      <w:sz w:val="24"/>
      <w:szCs w:val="20"/>
    </w:rPr>
  </w:style>
  <w:style w:type="paragraph" w:customStyle="1" w:styleId="382">
    <w:name w:val="默认段落字体 Para Char"/>
    <w:basedOn w:val="1"/>
    <w:qFormat/>
    <w:uiPriority w:val="0"/>
    <w:pPr>
      <w:widowControl w:val="0"/>
      <w:adjustRightInd/>
      <w:snapToGrid/>
      <w:spacing w:after="0"/>
      <w:jc w:val="both"/>
    </w:pPr>
    <w:rPr>
      <w:kern w:val="2"/>
      <w:sz w:val="24"/>
      <w:szCs w:val="20"/>
      <w:u w:color="000000"/>
    </w:rPr>
  </w:style>
  <w:style w:type="paragraph" w:customStyle="1" w:styleId="383">
    <w:name w:val="Proposals body"/>
    <w:basedOn w:val="1"/>
    <w:next w:val="1"/>
    <w:qFormat/>
    <w:uiPriority w:val="0"/>
    <w:pPr>
      <w:adjustRightInd/>
      <w:snapToGrid/>
      <w:spacing w:after="0" w:line="360" w:lineRule="auto"/>
    </w:pPr>
    <w:rPr>
      <w:rFonts w:ascii="宋体" w:hAnsi="Times New Roman" w:eastAsia="仿宋_GB2312"/>
      <w:snapToGrid w:val="0"/>
      <w:color w:val="000000"/>
      <w:sz w:val="24"/>
      <w:szCs w:val="20"/>
    </w:rPr>
  </w:style>
  <w:style w:type="paragraph" w:customStyle="1" w:styleId="384">
    <w:name w:val="p23"/>
    <w:basedOn w:val="1"/>
    <w:qFormat/>
    <w:uiPriority w:val="0"/>
    <w:pPr>
      <w:adjustRightInd/>
      <w:snapToGrid/>
      <w:spacing w:before="100" w:beforeAutospacing="1" w:after="100" w:afterAutospacing="1"/>
    </w:pPr>
    <w:rPr>
      <w:rFonts w:ascii="宋体" w:hAnsi="宋体" w:cs="宋体"/>
      <w:sz w:val="24"/>
      <w:szCs w:val="24"/>
    </w:rPr>
  </w:style>
  <w:style w:type="paragraph" w:customStyle="1" w:styleId="385">
    <w:name w:val="xl7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386">
    <w:name w:val="RFI text from 3rd Level"/>
    <w:basedOn w:val="289"/>
    <w:qFormat/>
    <w:uiPriority w:val="0"/>
    <w:pPr>
      <w:tabs>
        <w:tab w:val="left" w:pos="1080"/>
        <w:tab w:val="clear" w:pos="360"/>
      </w:tabs>
    </w:pPr>
    <w:rPr>
      <w:b w:val="0"/>
      <w:lang w:eastAsia="zh-CN"/>
    </w:rPr>
  </w:style>
  <w:style w:type="paragraph" w:customStyle="1" w:styleId="387">
    <w:name w:val="BodyText"/>
    <w:basedOn w:val="1"/>
    <w:qFormat/>
    <w:uiPriority w:val="0"/>
    <w:pPr>
      <w:adjustRightInd/>
      <w:snapToGrid/>
      <w:spacing w:after="120"/>
    </w:pPr>
    <w:rPr>
      <w:rFonts w:ascii="FuturaA Bk BT" w:hAnsi="FuturaA Bk BT" w:eastAsia="仿宋_GB2312"/>
      <w:sz w:val="20"/>
      <w:szCs w:val="20"/>
    </w:rPr>
  </w:style>
  <w:style w:type="paragraph" w:customStyle="1" w:styleId="388">
    <w:name w:val="标题 3.1"/>
    <w:basedOn w:val="6"/>
    <w:qFormat/>
    <w:uiPriority w:val="0"/>
    <w:pPr>
      <w:tabs>
        <w:tab w:val="left" w:pos="5614"/>
      </w:tabs>
      <w:spacing w:line="600" w:lineRule="exact"/>
    </w:pPr>
    <w:rPr>
      <w:rFonts w:ascii="仿宋_GB2312" w:hAnsi="Times New Roman" w:eastAsia="宋体"/>
      <w:sz w:val="36"/>
    </w:rPr>
  </w:style>
  <w:style w:type="paragraph" w:customStyle="1" w:styleId="389">
    <w:name w:val="xl25"/>
    <w:basedOn w:val="1"/>
    <w:qFormat/>
    <w:uiPriority w:val="0"/>
    <w:pPr>
      <w:adjustRightInd/>
      <w:snapToGrid/>
      <w:spacing w:before="100" w:beforeAutospacing="1" w:after="100" w:afterAutospacing="1"/>
      <w:jc w:val="center"/>
    </w:pPr>
    <w:rPr>
      <w:rFonts w:ascii="楷体_GB2312" w:hAnsi="宋体" w:eastAsia="楷体_GB2312"/>
      <w:sz w:val="24"/>
      <w:szCs w:val="24"/>
      <w:u w:color="000000"/>
    </w:rPr>
  </w:style>
  <w:style w:type="paragraph" w:customStyle="1" w:styleId="390">
    <w:name w:val="Char3 Char Char Char1"/>
    <w:basedOn w:val="1"/>
    <w:qFormat/>
    <w:uiPriority w:val="0"/>
    <w:pPr>
      <w:adjustRightInd/>
      <w:snapToGrid/>
      <w:spacing w:after="160" w:line="240" w:lineRule="exact"/>
    </w:pPr>
    <w:rPr>
      <w:rFonts w:ascii="Verdana" w:hAnsi="Verdana"/>
      <w:sz w:val="20"/>
      <w:szCs w:val="20"/>
      <w:lang w:eastAsia="en-US"/>
    </w:rPr>
  </w:style>
  <w:style w:type="paragraph" w:customStyle="1" w:styleId="391">
    <w:name w:val="此正文"/>
    <w:basedOn w:val="1"/>
    <w:qFormat/>
    <w:uiPriority w:val="0"/>
    <w:pPr>
      <w:widowControl w:val="0"/>
      <w:adjustRightInd/>
      <w:snapToGrid/>
      <w:spacing w:after="0" w:line="360" w:lineRule="auto"/>
      <w:ind w:firstLine="200" w:firstLineChars="200"/>
      <w:jc w:val="both"/>
    </w:pPr>
    <w:rPr>
      <w:rFonts w:ascii="Times New Roman" w:hAnsi="Times New Roman"/>
      <w:kern w:val="2"/>
      <w:sz w:val="24"/>
      <w:szCs w:val="24"/>
      <w:u w:color="000000"/>
    </w:rPr>
  </w:style>
  <w:style w:type="paragraph" w:customStyle="1" w:styleId="392">
    <w:name w:val="a1"/>
    <w:basedOn w:val="1"/>
    <w:qFormat/>
    <w:uiPriority w:val="0"/>
    <w:pPr>
      <w:adjustRightInd/>
      <w:snapToGrid/>
      <w:spacing w:after="0" w:line="300" w:lineRule="atLeast"/>
    </w:pPr>
    <w:rPr>
      <w:rFonts w:ascii="宋体" w:hAnsi="宋体"/>
      <w:sz w:val="18"/>
      <w:szCs w:val="20"/>
      <w:u w:color="000000"/>
    </w:rPr>
  </w:style>
  <w:style w:type="paragraph" w:customStyle="1" w:styleId="393">
    <w:name w:val="Char Char Char Char Char Char Char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94">
    <w:name w:val="PDGInstructions"/>
    <w:basedOn w:val="1"/>
    <w:qFormat/>
    <w:uiPriority w:val="0"/>
    <w:pPr>
      <w:adjustRightInd/>
      <w:snapToGrid/>
      <w:spacing w:before="60" w:after="60"/>
      <w:ind w:right="360"/>
    </w:pPr>
    <w:rPr>
      <w:rFonts w:ascii="Garamond" w:hAnsi="Garamond"/>
      <w:color w:val="FF0000"/>
      <w:sz w:val="24"/>
      <w:szCs w:val="20"/>
      <w:lang w:eastAsia="en-US"/>
    </w:rPr>
  </w:style>
  <w:style w:type="paragraph" w:customStyle="1" w:styleId="395">
    <w:name w:val="Char Char Char2 Char"/>
    <w:basedOn w:val="1"/>
    <w:qFormat/>
    <w:uiPriority w:val="0"/>
    <w:pPr>
      <w:widowControl w:val="0"/>
      <w:tabs>
        <w:tab w:val="left" w:pos="1174"/>
      </w:tabs>
      <w:adjustRightInd/>
      <w:snapToGrid/>
      <w:spacing w:after="0"/>
      <w:ind w:left="1174" w:hanging="720"/>
      <w:jc w:val="both"/>
    </w:pPr>
    <w:rPr>
      <w:rFonts w:ascii="Times New Roman" w:hAnsi="Times New Roman"/>
      <w:kern w:val="2"/>
      <w:sz w:val="21"/>
      <w:szCs w:val="24"/>
      <w:u w:color="000000"/>
    </w:rPr>
  </w:style>
  <w:style w:type="paragraph" w:customStyle="1" w:styleId="396">
    <w:name w:val="样式 列表编号 + 段后: 0.5 行"/>
    <w:basedOn w:val="16"/>
    <w:qFormat/>
    <w:uiPriority w:val="0"/>
    <w:pPr>
      <w:widowControl/>
      <w:jc w:val="left"/>
    </w:pPr>
    <w:rPr>
      <w:rFonts w:cs="宋体"/>
      <w:kern w:val="0"/>
      <w:sz w:val="24"/>
    </w:rPr>
  </w:style>
  <w:style w:type="paragraph" w:customStyle="1" w:styleId="397">
    <w:name w:val="方案正文-样式 小四 行距: 1.5 倍行距"/>
    <w:basedOn w:val="1"/>
    <w:qFormat/>
    <w:uiPriority w:val="0"/>
    <w:pPr>
      <w:widowControl w:val="0"/>
      <w:adjustRightInd/>
      <w:snapToGrid/>
      <w:spacing w:after="0" w:line="360" w:lineRule="auto"/>
      <w:ind w:firstLine="480" w:firstLineChars="200"/>
      <w:jc w:val="both"/>
    </w:pPr>
    <w:rPr>
      <w:rFonts w:ascii="仿宋_GB2312" w:hAnsi="Times New Roman" w:eastAsia="仿宋_GB2312"/>
      <w:kern w:val="2"/>
      <w:sz w:val="24"/>
      <w:szCs w:val="28"/>
    </w:rPr>
  </w:style>
  <w:style w:type="paragraph" w:customStyle="1" w:styleId="398">
    <w:name w:val="Char1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399">
    <w:name w:val="button"/>
    <w:basedOn w:val="1"/>
    <w:qFormat/>
    <w:uiPriority w:val="0"/>
    <w:pPr>
      <w:adjustRightInd/>
      <w:snapToGrid/>
      <w:spacing w:before="100" w:beforeAutospacing="1" w:after="100" w:afterAutospacing="1"/>
    </w:pPr>
    <w:rPr>
      <w:rFonts w:ascii="Arial Unicode MS" w:hAnsi="Arial Unicode MS"/>
      <w:color w:val="000000"/>
      <w:sz w:val="24"/>
      <w:szCs w:val="24"/>
      <w:u w:color="000000"/>
    </w:rPr>
  </w:style>
  <w:style w:type="paragraph" w:customStyle="1" w:styleId="400">
    <w:name w:val="Char Char Char Char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401">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402">
    <w:name w:val="样式 仿宋_GB2312 四号 居中"/>
    <w:basedOn w:val="1"/>
    <w:qFormat/>
    <w:uiPriority w:val="0"/>
    <w:pPr>
      <w:widowControl w:val="0"/>
      <w:adjustRightInd/>
      <w:snapToGrid/>
      <w:spacing w:after="0"/>
      <w:jc w:val="center"/>
    </w:pPr>
    <w:rPr>
      <w:rFonts w:ascii="仿宋_GB2312" w:hAnsi="仿宋" w:eastAsia="仿宋_GB2312" w:cs="宋体"/>
      <w:kern w:val="2"/>
      <w:sz w:val="24"/>
      <w:szCs w:val="20"/>
    </w:rPr>
  </w:style>
  <w:style w:type="paragraph" w:customStyle="1" w:styleId="403">
    <w:name w:val="Char Char1 Char Char Char"/>
    <w:basedOn w:val="1"/>
    <w:autoRedefine/>
    <w:qFormat/>
    <w:uiPriority w:val="0"/>
    <w:pPr>
      <w:widowControl w:val="0"/>
      <w:adjustRightInd/>
      <w:snapToGrid/>
      <w:spacing w:after="0"/>
      <w:jc w:val="both"/>
    </w:pPr>
    <w:rPr>
      <w:rFonts w:ascii="仿宋_GB2312" w:hAnsi="Times New Roman" w:eastAsia="仿宋_GB2312"/>
      <w:b/>
      <w:kern w:val="2"/>
      <w:sz w:val="32"/>
      <w:szCs w:val="20"/>
      <w:u w:color="000000"/>
    </w:rPr>
  </w:style>
  <w:style w:type="paragraph" w:customStyle="1" w:styleId="404">
    <w:name w:val="Test2"/>
    <w:basedOn w:val="5"/>
    <w:autoRedefine/>
    <w:qFormat/>
    <w:uiPriority w:val="0"/>
    <w:pPr>
      <w:widowControl/>
      <w:adjustRightInd w:val="0"/>
      <w:snapToGrid w:val="0"/>
      <w:spacing w:before="360" w:after="360" w:line="480" w:lineRule="exact"/>
      <w:jc w:val="center"/>
    </w:pPr>
    <w:rPr>
      <w:rFonts w:ascii="仿宋_GB2312" w:eastAsia="仿宋_GB2312"/>
      <w:b w:val="0"/>
      <w:kern w:val="0"/>
      <w:sz w:val="24"/>
      <w:szCs w:val="24"/>
      <w:u w:color="000000"/>
    </w:rPr>
  </w:style>
  <w:style w:type="paragraph" w:styleId="405">
    <w:name w:val="List Paragraph"/>
    <w:basedOn w:val="1"/>
    <w:qFormat/>
    <w:uiPriority w:val="34"/>
    <w:pPr>
      <w:widowControl w:val="0"/>
      <w:adjustRightInd/>
      <w:snapToGrid/>
      <w:spacing w:after="0"/>
      <w:ind w:firstLine="420" w:firstLineChars="200"/>
      <w:jc w:val="both"/>
    </w:pPr>
    <w:rPr>
      <w:rFonts w:ascii="Calibri" w:hAnsi="Calibri" w:eastAsia="仿宋_GB2312"/>
      <w:kern w:val="2"/>
      <w:sz w:val="24"/>
      <w:szCs w:val="21"/>
    </w:rPr>
  </w:style>
  <w:style w:type="paragraph" w:customStyle="1" w:styleId="406">
    <w:name w:val="水印"/>
    <w:basedOn w:val="1"/>
    <w:qFormat/>
    <w:uiPriority w:val="0"/>
    <w:pPr>
      <w:widowControl w:val="0"/>
      <w:snapToGrid/>
      <w:spacing w:after="0" w:line="240" w:lineRule="atLeast"/>
      <w:jc w:val="both"/>
      <w:textAlignment w:val="baseline"/>
    </w:pPr>
    <w:rPr>
      <w:rFonts w:ascii="仿宋_GB2312" w:hAnsi="Times New Roman" w:eastAsia="仿宋_GB2312"/>
      <w:sz w:val="28"/>
      <w:szCs w:val="20"/>
    </w:rPr>
  </w:style>
  <w:style w:type="paragraph" w:customStyle="1" w:styleId="407">
    <w:name w:val="Normal 1.0"/>
    <w:basedOn w:val="1"/>
    <w:qFormat/>
    <w:uiPriority w:val="0"/>
    <w:pPr>
      <w:keepLines/>
      <w:adjustRightInd/>
      <w:snapToGrid/>
      <w:spacing w:before="180" w:after="120"/>
      <w:ind w:left="1440"/>
      <w:jc w:val="both"/>
    </w:pPr>
    <w:rPr>
      <w:rFonts w:ascii="仿宋_GB2312" w:hAnsi="Times New Roman" w:eastAsia="仿宋_GB2312"/>
      <w:sz w:val="24"/>
      <w:szCs w:val="28"/>
      <w:lang w:val="en-GB" w:eastAsia="en-US"/>
    </w:rPr>
  </w:style>
  <w:style w:type="paragraph" w:customStyle="1" w:styleId="408">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409">
    <w:name w:val="图"/>
    <w:basedOn w:val="1"/>
    <w:autoRedefine/>
    <w:qFormat/>
    <w:uiPriority w:val="0"/>
    <w:pPr>
      <w:keepNext/>
      <w:widowControl w:val="0"/>
      <w:snapToGrid/>
      <w:spacing w:before="60" w:after="60" w:line="300" w:lineRule="auto"/>
      <w:jc w:val="center"/>
      <w:textAlignment w:val="center"/>
    </w:pPr>
    <w:rPr>
      <w:rFonts w:ascii="仿宋_GB2312" w:hAnsi="Times New Roman" w:eastAsia="仿宋_GB2312"/>
      <w:snapToGrid w:val="0"/>
      <w:spacing w:val="20"/>
      <w:sz w:val="24"/>
      <w:szCs w:val="20"/>
    </w:rPr>
  </w:style>
  <w:style w:type="paragraph" w:customStyle="1" w:styleId="410">
    <w:name w:val="xl26"/>
    <w:basedOn w:val="1"/>
    <w:qFormat/>
    <w:uiPriority w:val="0"/>
    <w:pPr>
      <w:adjustRightInd/>
      <w:snapToGrid/>
      <w:spacing w:before="100" w:beforeAutospacing="1" w:after="100" w:afterAutospacing="1"/>
      <w:jc w:val="center"/>
    </w:pPr>
    <w:rPr>
      <w:rFonts w:hint="eastAsia" w:ascii="仿宋_GB2312" w:hAnsi="宋体" w:eastAsia="仿宋_GB2312"/>
      <w:sz w:val="24"/>
      <w:szCs w:val="28"/>
    </w:rPr>
  </w:style>
  <w:style w:type="paragraph" w:customStyle="1" w:styleId="411">
    <w:name w:val="标题5"/>
    <w:basedOn w:val="8"/>
    <w:qFormat/>
    <w:uiPriority w:val="0"/>
    <w:pPr>
      <w:keepNext w:val="0"/>
      <w:keepLines w:val="0"/>
      <w:numPr>
        <w:ilvl w:val="0"/>
        <w:numId w:val="0"/>
      </w:numPr>
      <w:adjustRightInd w:val="0"/>
      <w:spacing w:before="0" w:after="0" w:line="360" w:lineRule="auto"/>
    </w:pPr>
    <w:rPr>
      <w:rFonts w:ascii="Times New Roman" w:hAnsi="Times New Roman"/>
      <w:b w:val="0"/>
      <w:sz w:val="30"/>
      <w:szCs w:val="30"/>
      <w:u w:color="000000"/>
    </w:rPr>
  </w:style>
  <w:style w:type="paragraph" w:styleId="41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3">
    <w:name w:val="批注框文本1"/>
    <w:basedOn w:val="1"/>
    <w:qFormat/>
    <w:uiPriority w:val="0"/>
    <w:pPr>
      <w:adjustRightInd/>
      <w:snapToGrid/>
      <w:spacing w:before="120" w:after="0" w:line="360" w:lineRule="auto"/>
    </w:pPr>
    <w:rPr>
      <w:rFonts w:eastAsia="仿宋_GB2312" w:cs="Tahoma"/>
      <w:sz w:val="16"/>
      <w:szCs w:val="16"/>
      <w:lang w:val="en-GB" w:eastAsia="en-US"/>
    </w:rPr>
  </w:style>
  <w:style w:type="paragraph" w:customStyle="1" w:styleId="414">
    <w:name w:val="Level 2: 1."/>
    <w:qFormat/>
    <w:uiPriority w:val="0"/>
    <w:pPr>
      <w:tabs>
        <w:tab w:val="left" w:pos="720"/>
      </w:tabs>
      <w:spacing w:before="72" w:after="72"/>
      <w:ind w:left="2100" w:hanging="420"/>
      <w:jc w:val="both"/>
      <w:outlineLvl w:val="4"/>
    </w:pPr>
    <w:rPr>
      <w:rFonts w:ascii="Arial" w:hAnsi="Arial" w:eastAsia="宋体" w:cs="Times New Roman"/>
      <w:lang w:val="en-US" w:eastAsia="en-US" w:bidi="ar-SA"/>
    </w:rPr>
  </w:style>
  <w:style w:type="paragraph" w:customStyle="1" w:styleId="415">
    <w:name w:val="1.1.1.1Heading3"/>
    <w:basedOn w:val="6"/>
    <w:qFormat/>
    <w:uiPriority w:val="0"/>
    <w:pPr>
      <w:keepLines w:val="0"/>
      <w:widowControl/>
      <w:numPr>
        <w:ilvl w:val="2"/>
        <w:numId w:val="11"/>
      </w:numPr>
      <w:tabs>
        <w:tab w:val="left" w:pos="2292"/>
        <w:tab w:val="clear" w:pos="2160"/>
      </w:tabs>
      <w:spacing w:before="120" w:after="120" w:line="240" w:lineRule="auto"/>
      <w:ind w:left="2292" w:leftChars="236" w:right="-156" w:hanging="420"/>
      <w:jc w:val="left"/>
    </w:pPr>
    <w:rPr>
      <w:rFonts w:ascii="Arial" w:hAnsi="Arial" w:eastAsia="黑体" w:cs="Arial"/>
      <w:b w:val="0"/>
      <w:sz w:val="24"/>
      <w:szCs w:val="16"/>
    </w:rPr>
  </w:style>
  <w:style w:type="paragraph" w:customStyle="1" w:styleId="416">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417">
    <w:name w:val="Reset levels"/>
    <w:basedOn w:val="1"/>
    <w:qFormat/>
    <w:uiPriority w:val="0"/>
    <w:pPr>
      <w:adjustRightInd/>
      <w:snapToGrid/>
      <w:spacing w:after="0"/>
      <w:ind w:left="420" w:hanging="420"/>
    </w:pPr>
    <w:rPr>
      <w:rFonts w:ascii="Arial" w:hAnsi="Arial" w:eastAsia="仿宋_GB2312"/>
      <w:b/>
      <w:sz w:val="24"/>
      <w:szCs w:val="20"/>
      <w:lang w:eastAsia="en-US"/>
    </w:rPr>
  </w:style>
  <w:style w:type="paragraph" w:customStyle="1" w:styleId="418">
    <w:name w:val="列出段落1"/>
    <w:basedOn w:val="1"/>
    <w:qFormat/>
    <w:uiPriority w:val="0"/>
    <w:pPr>
      <w:adjustRightInd/>
      <w:snapToGrid/>
      <w:spacing w:after="0"/>
      <w:ind w:firstLine="420" w:firstLineChars="200"/>
    </w:pPr>
    <w:rPr>
      <w:rFonts w:ascii="宋体" w:hAnsi="宋体" w:cs="宋体"/>
      <w:sz w:val="24"/>
      <w:szCs w:val="24"/>
      <w:u w:color="000000"/>
    </w:rPr>
  </w:style>
  <w:style w:type="paragraph" w:customStyle="1" w:styleId="419">
    <w:name w:val="xl8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color w:val="000000"/>
      <w:sz w:val="28"/>
      <w:szCs w:val="28"/>
    </w:rPr>
  </w:style>
  <w:style w:type="paragraph" w:customStyle="1" w:styleId="420">
    <w:name w:val="1.1.1Head2"/>
    <w:qFormat/>
    <w:uiPriority w:val="0"/>
    <w:pPr>
      <w:numPr>
        <w:ilvl w:val="2"/>
        <w:numId w:val="12"/>
      </w:numPr>
      <w:tabs>
        <w:tab w:val="left" w:pos="2880"/>
      </w:tabs>
      <w:spacing w:before="28" w:after="28"/>
      <w:outlineLvl w:val="2"/>
    </w:pPr>
    <w:rPr>
      <w:rFonts w:ascii="Arial" w:hAnsi="Arial" w:eastAsia="宋体" w:cs="Times New Roman"/>
      <w:b/>
      <w:lang w:val="en-US" w:eastAsia="en-US" w:bidi="ar-SA"/>
    </w:rPr>
  </w:style>
  <w:style w:type="paragraph" w:customStyle="1" w:styleId="421">
    <w:name w:val="RFI Heading 4th Level"/>
    <w:basedOn w:val="290"/>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422">
    <w:name w:val="标题3"/>
    <w:basedOn w:val="1"/>
    <w:next w:val="1"/>
    <w:qFormat/>
    <w:uiPriority w:val="0"/>
    <w:pPr>
      <w:keepNext/>
      <w:keepLines/>
      <w:widowControl w:val="0"/>
      <w:adjustRightInd/>
      <w:snapToGrid/>
      <w:spacing w:beforeLines="50" w:afterLines="50" w:line="360" w:lineRule="auto"/>
      <w:jc w:val="both"/>
      <w:outlineLvl w:val="2"/>
    </w:pPr>
    <w:rPr>
      <w:rFonts w:ascii="仿宋_GB2312" w:hAnsi="Times New Roman" w:eastAsia="仿宋_GB2312"/>
      <w:b/>
      <w:kern w:val="2"/>
      <w:sz w:val="28"/>
      <w:szCs w:val="28"/>
    </w:rPr>
  </w:style>
  <w:style w:type="paragraph" w:customStyle="1" w:styleId="423">
    <w:name w:val="9"/>
    <w:qFormat/>
    <w:uiPriority w:val="0"/>
    <w:pPr>
      <w:widowControl w:val="0"/>
      <w:autoSpaceDE w:val="0"/>
      <w:autoSpaceDN w:val="0"/>
      <w:adjustRightInd w:val="0"/>
      <w:jc w:val="both"/>
    </w:pPr>
    <w:rPr>
      <w:rFonts w:ascii="宋体" w:hAnsi="Calibri" w:eastAsia="宋体" w:cs="Times New Roman"/>
      <w:b/>
      <w:bCs/>
      <w:color w:val="000000"/>
      <w:spacing w:val="15"/>
      <w:sz w:val="18"/>
      <w:szCs w:val="18"/>
      <w:u w:color="000000"/>
      <w:lang w:val="en-US" w:eastAsia="zh-CN" w:bidi="ar-SA"/>
    </w:rPr>
  </w:style>
  <w:style w:type="paragraph" w:customStyle="1" w:styleId="424">
    <w:name w:val="标准小四"/>
    <w:basedOn w:val="1"/>
    <w:qFormat/>
    <w:uiPriority w:val="0"/>
    <w:pPr>
      <w:widowControl w:val="0"/>
      <w:adjustRightInd/>
      <w:snapToGrid/>
      <w:spacing w:after="0" w:line="360" w:lineRule="auto"/>
      <w:ind w:firstLine="480" w:firstLineChars="200"/>
      <w:jc w:val="both"/>
    </w:pPr>
    <w:rPr>
      <w:rFonts w:ascii="Arial" w:hAnsi="Arial"/>
      <w:kern w:val="2"/>
      <w:sz w:val="24"/>
      <w:szCs w:val="21"/>
      <w:u w:color="000000"/>
    </w:rPr>
  </w:style>
  <w:style w:type="paragraph" w:customStyle="1" w:styleId="425">
    <w:name w:val="Char Char1 Char Char Char Char Char Char"/>
    <w:basedOn w:val="1"/>
    <w:qFormat/>
    <w:uiPriority w:val="0"/>
    <w:pPr>
      <w:widowControl w:val="0"/>
      <w:adjustRightInd/>
      <w:snapToGrid/>
      <w:spacing w:after="0"/>
      <w:jc w:val="both"/>
    </w:pPr>
    <w:rPr>
      <w:rFonts w:ascii="仿宋_GB2312" w:hAnsi="Times New Roman" w:eastAsia="仿宋_GB2312"/>
      <w:b/>
      <w:kern w:val="2"/>
      <w:sz w:val="32"/>
      <w:szCs w:val="20"/>
      <w:u w:color="000000"/>
    </w:rPr>
  </w:style>
  <w:style w:type="paragraph" w:customStyle="1" w:styleId="426">
    <w:name w:val="Char1 Char Char Char Char Char Char"/>
    <w:basedOn w:val="1"/>
    <w:qFormat/>
    <w:uiPriority w:val="0"/>
    <w:pPr>
      <w:widowControl w:val="0"/>
      <w:snapToGrid/>
      <w:spacing w:after="0"/>
      <w:jc w:val="both"/>
    </w:pPr>
    <w:rPr>
      <w:kern w:val="2"/>
      <w:sz w:val="24"/>
      <w:szCs w:val="20"/>
    </w:rPr>
  </w:style>
  <w:style w:type="paragraph" w:customStyle="1" w:styleId="427">
    <w:name w:val="样式 标题 1 + 段后: 0.5 行"/>
    <w:basedOn w:val="4"/>
    <w:qFormat/>
    <w:uiPriority w:val="0"/>
    <w:pPr>
      <w:keepLines w:val="0"/>
      <w:pageBreakBefore w:val="0"/>
      <w:snapToGrid w:val="0"/>
      <w:spacing w:before="120" w:afterLines="50" w:line="240" w:lineRule="auto"/>
      <w:jc w:val="left"/>
    </w:pPr>
    <w:rPr>
      <w:rFonts w:ascii="宋体" w:hAnsi="Times New Roman" w:eastAsia="宋体" w:cs="宋体"/>
      <w:kern w:val="0"/>
      <w:sz w:val="28"/>
      <w:szCs w:val="20"/>
      <w:u w:color="000000"/>
    </w:rPr>
  </w:style>
  <w:style w:type="paragraph" w:customStyle="1" w:styleId="428">
    <w:name w:val="Char"/>
    <w:basedOn w:val="1"/>
    <w:qFormat/>
    <w:uiPriority w:val="0"/>
    <w:pPr>
      <w:widowControl w:val="0"/>
      <w:adjustRightInd/>
      <w:snapToGrid/>
      <w:spacing w:after="0"/>
      <w:jc w:val="both"/>
    </w:pPr>
    <w:rPr>
      <w:rFonts w:ascii="仿宋_GB2312" w:hAnsi="Times New Roman" w:eastAsia="仿宋_GB2312"/>
      <w:kern w:val="2"/>
      <w:sz w:val="28"/>
      <w:szCs w:val="28"/>
    </w:rPr>
  </w:style>
  <w:style w:type="paragraph" w:customStyle="1" w:styleId="429">
    <w:name w:val="Char3 Char Char Char"/>
    <w:basedOn w:val="1"/>
    <w:qFormat/>
    <w:uiPriority w:val="0"/>
    <w:pPr>
      <w:widowControl w:val="0"/>
      <w:adjustRightInd/>
      <w:snapToGrid/>
      <w:spacing w:after="0"/>
      <w:jc w:val="both"/>
    </w:pPr>
    <w:rPr>
      <w:rFonts w:ascii="Times New Roman" w:hAnsi="Times New Roman" w:cs="Mangal"/>
      <w:kern w:val="2"/>
      <w:sz w:val="21"/>
      <w:szCs w:val="24"/>
      <w:u w:color="000000"/>
      <w:lang w:bidi="hi-IN"/>
    </w:rPr>
  </w:style>
  <w:style w:type="paragraph" w:customStyle="1" w:styleId="430">
    <w:name w:val="标题 3.5"/>
    <w:basedOn w:val="6"/>
    <w:qFormat/>
    <w:uiPriority w:val="0"/>
    <w:pPr>
      <w:keepNext w:val="0"/>
      <w:keepLines w:val="0"/>
      <w:spacing w:before="0" w:after="0" w:line="600" w:lineRule="exact"/>
      <w:outlineLvl w:val="9"/>
    </w:pPr>
    <w:rPr>
      <w:rFonts w:ascii="仿宋_GB2312" w:hAnsi="Times New Roman"/>
      <w:b w:val="0"/>
      <w:bCs w:val="0"/>
      <w:sz w:val="31"/>
      <w:szCs w:val="24"/>
    </w:rPr>
  </w:style>
  <w:style w:type="paragraph" w:customStyle="1" w:styleId="431">
    <w:name w:val="xl28"/>
    <w:basedOn w:val="1"/>
    <w:qFormat/>
    <w:uiPriority w:val="0"/>
    <w:pPr>
      <w:pBdr>
        <w:left w:val="single" w:color="auto" w:sz="4" w:space="0"/>
        <w:right w:val="single" w:color="auto" w:sz="4" w:space="0"/>
      </w:pBdr>
      <w:adjustRightInd/>
      <w:snapToGrid/>
      <w:spacing w:before="100" w:beforeAutospacing="1" w:after="100" w:afterAutospacing="1"/>
      <w:jc w:val="center"/>
    </w:pPr>
    <w:rPr>
      <w:rFonts w:ascii="宋体" w:hAnsi="宋体"/>
      <w:sz w:val="20"/>
      <w:szCs w:val="20"/>
      <w:u w:color="000000"/>
    </w:rPr>
  </w:style>
  <w:style w:type="paragraph" w:customStyle="1" w:styleId="432">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433">
    <w:name w:val="样式 标题 4H4PIM 4h4heading 4付标题heading 5标题 4 Char Char标题 4 ...3"/>
    <w:basedOn w:val="7"/>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434">
    <w:name w:val="Style Heading 3 + Line spacing:  1.5 lines"/>
    <w:basedOn w:val="6"/>
    <w:qFormat/>
    <w:uiPriority w:val="0"/>
    <w:pPr>
      <w:keepLines w:val="0"/>
      <w:widowControl/>
      <w:numPr>
        <w:ilvl w:val="2"/>
        <w:numId w:val="13"/>
      </w:numPr>
      <w:tabs>
        <w:tab w:val="left" w:pos="1152"/>
        <w:tab w:val="left" w:pos="1680"/>
      </w:tabs>
      <w:spacing w:before="0" w:after="0" w:line="360" w:lineRule="auto"/>
      <w:ind w:left="236" w:leftChars="236"/>
    </w:pPr>
    <w:rPr>
      <w:rFonts w:ascii="仿宋_GB2312" w:hAnsi="Times New Roman" w:eastAsia="黑体"/>
      <w:sz w:val="28"/>
      <w:szCs w:val="28"/>
    </w:rPr>
  </w:style>
  <w:style w:type="paragraph" w:customStyle="1" w:styleId="435">
    <w:name w:val="日期右"/>
    <w:basedOn w:val="40"/>
    <w:qFormat/>
    <w:uiPriority w:val="0"/>
    <w:pPr>
      <w:spacing w:line="600" w:lineRule="exact"/>
      <w:ind w:left="0" w:leftChars="0"/>
      <w:jc w:val="right"/>
    </w:pPr>
    <w:rPr>
      <w:rFonts w:ascii="Calibri" w:hAnsi="Calibri" w:eastAsia="仿宋_GB2312"/>
      <w:sz w:val="31"/>
    </w:rPr>
  </w:style>
  <w:style w:type="paragraph" w:customStyle="1" w:styleId="436">
    <w:name w:val="xl71"/>
    <w:basedOn w:val="1"/>
    <w:autoRedefine/>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b/>
      <w:bCs/>
      <w:sz w:val="28"/>
      <w:szCs w:val="28"/>
    </w:rPr>
  </w:style>
  <w:style w:type="paragraph" w:customStyle="1" w:styleId="437">
    <w:name w:val="p0"/>
    <w:basedOn w:val="1"/>
    <w:qFormat/>
    <w:uiPriority w:val="0"/>
    <w:pPr>
      <w:adjustRightInd/>
      <w:snapToGrid/>
      <w:spacing w:after="0"/>
      <w:jc w:val="both"/>
    </w:pPr>
    <w:rPr>
      <w:rFonts w:ascii="Times New Roman" w:hAnsi="Times New Roman"/>
      <w:sz w:val="21"/>
      <w:szCs w:val="21"/>
      <w:u w:color="000000"/>
    </w:rPr>
  </w:style>
  <w:style w:type="paragraph" w:customStyle="1" w:styleId="438">
    <w:name w:val="tabletextchar"/>
    <w:basedOn w:val="1"/>
    <w:qFormat/>
    <w:uiPriority w:val="0"/>
    <w:pPr>
      <w:adjustRightInd/>
      <w:snapToGrid/>
      <w:spacing w:before="100" w:beforeAutospacing="1" w:after="100" w:afterAutospacing="1" w:line="240" w:lineRule="atLeast"/>
    </w:pPr>
    <w:rPr>
      <w:rFonts w:ascii="宋体" w:hAnsi="宋体" w:eastAsia="仿宋_GB2312" w:cs="宋体"/>
      <w:sz w:val="18"/>
      <w:szCs w:val="18"/>
    </w:rPr>
  </w:style>
  <w:style w:type="paragraph" w:customStyle="1" w:styleId="439">
    <w:name w:val="表格内容"/>
    <w:basedOn w:val="1"/>
    <w:qFormat/>
    <w:uiPriority w:val="0"/>
    <w:pPr>
      <w:autoSpaceDE w:val="0"/>
      <w:autoSpaceDN w:val="0"/>
      <w:snapToGrid/>
      <w:spacing w:before="60" w:after="0" w:line="300" w:lineRule="auto"/>
      <w:jc w:val="center"/>
    </w:pPr>
    <w:rPr>
      <w:rFonts w:ascii="Times New Roman" w:hAnsi="Times New Roman"/>
      <w:sz w:val="21"/>
      <w:szCs w:val="20"/>
      <w:u w:color="000000"/>
    </w:rPr>
  </w:style>
  <w:style w:type="paragraph" w:customStyle="1" w:styleId="440">
    <w:name w:val="Char Char Char Char Char Char Char Char1 Char1"/>
    <w:basedOn w:val="1"/>
    <w:qFormat/>
    <w:uiPriority w:val="0"/>
    <w:pPr>
      <w:widowControl w:val="0"/>
      <w:adjustRightInd/>
      <w:snapToGrid/>
      <w:spacing w:after="0"/>
      <w:jc w:val="both"/>
    </w:pPr>
    <w:rPr>
      <w:rFonts w:ascii="仿宋_GB2312" w:hAnsi="Times New Roman" w:eastAsia="仿宋_GB2312"/>
      <w:kern w:val="2"/>
      <w:sz w:val="28"/>
      <w:szCs w:val="20"/>
    </w:rPr>
  </w:style>
  <w:style w:type="paragraph" w:customStyle="1" w:styleId="441">
    <w:name w:val="Level 6: (i)"/>
    <w:basedOn w:val="1"/>
    <w:qFormat/>
    <w:uiPriority w:val="0"/>
    <w:pPr>
      <w:tabs>
        <w:tab w:val="left" w:pos="2160"/>
      </w:tabs>
      <w:adjustRightInd/>
      <w:snapToGrid/>
      <w:spacing w:before="72" w:after="72"/>
      <w:ind w:left="3780" w:hanging="420"/>
      <w:jc w:val="both"/>
      <w:outlineLvl w:val="8"/>
    </w:pPr>
    <w:rPr>
      <w:rFonts w:ascii="Arial" w:hAnsi="Arial" w:eastAsia="仿宋_GB2312"/>
      <w:sz w:val="20"/>
      <w:szCs w:val="20"/>
      <w:lang w:eastAsia="en-US"/>
    </w:rPr>
  </w:style>
  <w:style w:type="paragraph" w:customStyle="1" w:styleId="442">
    <w:name w:val="文档正文"/>
    <w:basedOn w:val="1"/>
    <w:qFormat/>
    <w:uiPriority w:val="0"/>
    <w:pPr>
      <w:widowControl w:val="0"/>
      <w:snapToGrid/>
      <w:spacing w:after="0" w:line="480" w:lineRule="atLeast"/>
      <w:ind w:firstLine="567"/>
      <w:jc w:val="both"/>
    </w:pPr>
    <w:rPr>
      <w:rFonts w:ascii="Times New Roman" w:hAnsi="Times New Roman"/>
      <w:sz w:val="24"/>
      <w:szCs w:val="20"/>
      <w:u w:color="000000"/>
    </w:rPr>
  </w:style>
  <w:style w:type="paragraph" w:customStyle="1" w:styleId="443">
    <w:name w:val="xl8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方正艺黑简体" w:hAnsi="宋体" w:eastAsia="方正艺黑简体" w:cs="宋体"/>
      <w:sz w:val="32"/>
      <w:szCs w:val="32"/>
    </w:rPr>
  </w:style>
  <w:style w:type="paragraph" w:customStyle="1" w:styleId="444">
    <w:name w:val="Char Char1"/>
    <w:basedOn w:val="1"/>
    <w:qFormat/>
    <w:uiPriority w:val="0"/>
    <w:pPr>
      <w:adjustRightInd/>
      <w:snapToGrid/>
      <w:spacing w:after="160" w:line="240" w:lineRule="exact"/>
    </w:pPr>
    <w:rPr>
      <w:rFonts w:ascii="Times New Roman" w:hAnsi="Times New Roman" w:eastAsia="仿宋_GB2312"/>
      <w:kern w:val="2"/>
      <w:sz w:val="28"/>
      <w:szCs w:val="20"/>
      <w:u w:color="000000"/>
    </w:rPr>
  </w:style>
  <w:style w:type="paragraph" w:customStyle="1" w:styleId="445">
    <w:name w:val="Char Char Char Char"/>
    <w:basedOn w:val="24"/>
    <w:next w:val="1"/>
    <w:qFormat/>
    <w:uiPriority w:val="0"/>
    <w:pPr>
      <w:shd w:val="clear" w:color="auto" w:fill="000080"/>
    </w:pPr>
    <w:rPr>
      <w:rFonts w:ascii="Tahoma" w:hAnsi="Tahoma"/>
      <w:sz w:val="24"/>
      <w:szCs w:val="24"/>
      <w:u w:color="000000"/>
    </w:rPr>
  </w:style>
  <w:style w:type="paragraph" w:customStyle="1" w:styleId="44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447">
    <w:name w:val="TOC 标题1"/>
    <w:basedOn w:val="4"/>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customStyle="1" w:styleId="448">
    <w:name w:val="正文文字缩进"/>
    <w:basedOn w:val="1"/>
    <w:qFormat/>
    <w:uiPriority w:val="0"/>
    <w:pPr>
      <w:adjustRightInd/>
      <w:snapToGrid/>
      <w:spacing w:after="0" w:line="748" w:lineRule="atLeast"/>
      <w:ind w:left="-521" w:firstLine="527"/>
      <w:jc w:val="both"/>
    </w:pPr>
    <w:rPr>
      <w:rFonts w:ascii="宋体" w:hAnsi="Times New Roman"/>
      <w:color w:val="000000"/>
      <w:sz w:val="24"/>
      <w:szCs w:val="20"/>
      <w:u w:color="000000"/>
    </w:rPr>
  </w:style>
  <w:style w:type="paragraph" w:customStyle="1" w:styleId="449">
    <w:name w:val="样式 标题 4H4PIM 4h4heading 4付标题heading 5标题 4 Char Char标题 4 ...4"/>
    <w:basedOn w:val="7"/>
    <w:qFormat/>
    <w:uiPriority w:val="0"/>
    <w:pPr>
      <w:widowControl/>
      <w:numPr>
        <w:ilvl w:val="3"/>
        <w:numId w:val="14"/>
      </w:numPr>
      <w:tabs>
        <w:tab w:val="left" w:pos="360"/>
        <w:tab w:val="clear" w:pos="420"/>
      </w:tabs>
      <w:spacing w:before="40" w:after="40" w:line="360" w:lineRule="auto"/>
      <w:ind w:left="0" w:firstLine="0"/>
      <w:jc w:val="left"/>
    </w:pPr>
    <w:rPr>
      <w:rFonts w:ascii="仿宋_GB2312" w:hAnsi="仿宋_GB2312" w:eastAsia="仿宋_GB2312"/>
      <w:sz w:val="30"/>
      <w:szCs w:val="24"/>
    </w:rPr>
  </w:style>
  <w:style w:type="paragraph" w:customStyle="1" w:styleId="450">
    <w:name w:val="Char Char Char Char Char Char Char Char Char Char"/>
    <w:basedOn w:val="1"/>
    <w:qFormat/>
    <w:uiPriority w:val="0"/>
    <w:pPr>
      <w:widowControl w:val="0"/>
      <w:adjustRightInd/>
      <w:snapToGrid/>
      <w:spacing w:after="0"/>
      <w:jc w:val="both"/>
    </w:pPr>
    <w:rPr>
      <w:rFonts w:ascii="仿宋_GB2312" w:hAnsi="Times New Roman" w:eastAsia="仿宋_GB2312"/>
      <w:b/>
      <w:kern w:val="2"/>
      <w:sz w:val="32"/>
      <w:szCs w:val="32"/>
      <w:u w:color="000000"/>
    </w:rPr>
  </w:style>
  <w:style w:type="paragraph" w:customStyle="1" w:styleId="451">
    <w:name w:val="标题6"/>
    <w:basedOn w:val="1"/>
    <w:next w:val="4"/>
    <w:qFormat/>
    <w:uiPriority w:val="0"/>
    <w:pPr>
      <w:adjustRightInd/>
      <w:spacing w:beforeLines="50" w:afterLines="50" w:line="520" w:lineRule="atLeast"/>
      <w:ind w:firstLine="200" w:firstLineChars="200"/>
      <w:jc w:val="both"/>
    </w:pPr>
    <w:rPr>
      <w:rFonts w:ascii="Times New Roman" w:hAnsi="Times New Roman" w:cs="Arial"/>
      <w:b/>
      <w:kern w:val="2"/>
      <w:sz w:val="24"/>
      <w:szCs w:val="24"/>
    </w:rPr>
  </w:style>
  <w:style w:type="paragraph" w:customStyle="1" w:styleId="452">
    <w:name w:val="Tabletext"/>
    <w:basedOn w:val="1"/>
    <w:qFormat/>
    <w:uiPriority w:val="0"/>
    <w:pPr>
      <w:keepLines/>
      <w:widowControl w:val="0"/>
      <w:adjustRightInd/>
      <w:snapToGrid/>
      <w:spacing w:after="120" w:line="240" w:lineRule="atLeast"/>
    </w:pPr>
    <w:rPr>
      <w:rFonts w:ascii="仿宋_GB2312" w:hAnsi="Times New Roman" w:eastAsia="仿宋_GB2312"/>
      <w:sz w:val="24"/>
      <w:szCs w:val="20"/>
      <w:lang w:eastAsia="en-US"/>
    </w:rPr>
  </w:style>
  <w:style w:type="paragraph" w:customStyle="1" w:styleId="453">
    <w:name w:val="正文 + 宋体"/>
    <w:basedOn w:val="37"/>
    <w:qFormat/>
    <w:uiPriority w:val="0"/>
    <w:pPr>
      <w:widowControl w:val="0"/>
      <w:overflowPunct/>
      <w:autoSpaceDE/>
      <w:autoSpaceDN/>
      <w:adjustRightInd/>
      <w:snapToGrid w:val="0"/>
      <w:spacing w:line="360" w:lineRule="auto"/>
      <w:ind w:firstLine="480" w:firstLineChars="200"/>
      <w:jc w:val="both"/>
      <w:textAlignment w:val="auto"/>
    </w:pPr>
    <w:rPr>
      <w:rFonts w:hAnsi="宋体" w:cs="华文中宋"/>
      <w:bCs/>
      <w:color w:val="FF0000"/>
      <w:kern w:val="2"/>
      <w:sz w:val="24"/>
    </w:rPr>
  </w:style>
  <w:style w:type="paragraph" w:customStyle="1" w:styleId="454">
    <w:name w:val="Char1"/>
    <w:basedOn w:val="1"/>
    <w:qFormat/>
    <w:uiPriority w:val="0"/>
    <w:pPr>
      <w:widowControl w:val="0"/>
      <w:adjustRightInd/>
      <w:snapToGrid/>
      <w:spacing w:after="0"/>
      <w:jc w:val="both"/>
    </w:pPr>
    <w:rPr>
      <w:rFonts w:ascii="仿宋_GB2312" w:hAnsi="Times New Roman" w:eastAsia="仿宋_GB2312"/>
      <w:b/>
      <w:kern w:val="2"/>
      <w:sz w:val="32"/>
      <w:szCs w:val="32"/>
    </w:rPr>
  </w:style>
  <w:style w:type="paragraph" w:customStyle="1" w:styleId="455">
    <w:name w:val="样式 首行缩进:  2 字符"/>
    <w:basedOn w:val="1"/>
    <w:qFormat/>
    <w:uiPriority w:val="0"/>
    <w:pPr>
      <w:widowControl w:val="0"/>
      <w:adjustRightInd/>
      <w:spacing w:after="0" w:line="360" w:lineRule="auto"/>
      <w:jc w:val="both"/>
    </w:pPr>
    <w:rPr>
      <w:rFonts w:ascii="仿宋_GB2312" w:hAnsi="宋体" w:eastAsia="仿宋_GB2312" w:cs="宋体"/>
      <w:color w:val="000000"/>
      <w:sz w:val="28"/>
      <w:szCs w:val="21"/>
      <w:u w:color="000000"/>
    </w:rPr>
  </w:style>
  <w:style w:type="paragraph" w:customStyle="1" w:styleId="456">
    <w:name w:val="xl7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57">
    <w:name w:val="样式 小四 首行缩进:  0.74 厘米 行距: 1.5 倍行距"/>
    <w:basedOn w:val="1"/>
    <w:qFormat/>
    <w:uiPriority w:val="0"/>
    <w:pPr>
      <w:widowControl w:val="0"/>
      <w:adjustRightInd/>
      <w:snapToGrid/>
      <w:spacing w:before="100" w:beforeAutospacing="1" w:after="100" w:afterAutospacing="1" w:line="300" w:lineRule="auto"/>
      <w:ind w:firstLine="480"/>
      <w:jc w:val="both"/>
    </w:pPr>
    <w:rPr>
      <w:rFonts w:ascii="宋体" w:hAnsi="宋体"/>
      <w:kern w:val="2"/>
      <w:sz w:val="21"/>
      <w:szCs w:val="21"/>
    </w:rPr>
  </w:style>
  <w:style w:type="paragraph" w:customStyle="1" w:styleId="458">
    <w:name w:val="正文文字"/>
    <w:basedOn w:val="1"/>
    <w:qFormat/>
    <w:uiPriority w:val="0"/>
    <w:pPr>
      <w:adjustRightInd/>
      <w:snapToGrid/>
      <w:spacing w:after="119" w:line="351" w:lineRule="atLeast"/>
      <w:ind w:firstLine="419"/>
      <w:jc w:val="both"/>
    </w:pPr>
    <w:rPr>
      <w:rFonts w:ascii="Times New Roman" w:hAnsi="Times New Roman"/>
      <w:color w:val="000000"/>
      <w:sz w:val="21"/>
      <w:szCs w:val="20"/>
      <w:u w:color="000000"/>
    </w:rPr>
  </w:style>
  <w:style w:type="paragraph" w:customStyle="1" w:styleId="459">
    <w:name w:val="内文正文"/>
    <w:qFormat/>
    <w:uiPriority w:val="0"/>
    <w:pPr>
      <w:autoSpaceDE w:val="0"/>
      <w:autoSpaceDN w:val="0"/>
      <w:spacing w:line="400" w:lineRule="exact"/>
      <w:ind w:firstLine="200" w:firstLineChars="200"/>
      <w:jc w:val="both"/>
    </w:pPr>
    <w:rPr>
      <w:rFonts w:ascii="宋体" w:hAnsi="???|CS?o｡ﾀ?" w:eastAsia="宋体" w:cs="Times New Roman"/>
      <w:sz w:val="21"/>
      <w:szCs w:val="28"/>
      <w:u w:color="000000"/>
      <w:lang w:val="en-US" w:eastAsia="zh-CN" w:bidi="ar-SA"/>
    </w:rPr>
  </w:style>
  <w:style w:type="paragraph" w:customStyle="1" w:styleId="460">
    <w:name w:val="Default Text:1"/>
    <w:basedOn w:val="1"/>
    <w:qFormat/>
    <w:uiPriority w:val="0"/>
    <w:pPr>
      <w:adjustRightInd/>
      <w:snapToGrid/>
      <w:spacing w:after="0"/>
    </w:pPr>
    <w:rPr>
      <w:rFonts w:eastAsia="仿宋_GB2312" w:cs="Tahoma"/>
      <w:sz w:val="24"/>
      <w:szCs w:val="28"/>
      <w:lang w:eastAsia="en-US"/>
    </w:rPr>
  </w:style>
  <w:style w:type="paragraph" w:customStyle="1" w:styleId="461">
    <w:name w:val="msolistparagraph"/>
    <w:basedOn w:val="1"/>
    <w:qFormat/>
    <w:uiPriority w:val="0"/>
    <w:pPr>
      <w:adjustRightInd/>
      <w:snapToGrid/>
      <w:spacing w:after="0"/>
      <w:ind w:firstLine="420" w:firstLineChars="200"/>
    </w:pPr>
    <w:rPr>
      <w:rFonts w:ascii="宋体" w:hAnsi="宋体" w:cs="宋体"/>
      <w:sz w:val="24"/>
      <w:szCs w:val="24"/>
      <w:u w:color="000000"/>
    </w:rPr>
  </w:style>
  <w:style w:type="paragraph" w:customStyle="1" w:styleId="462">
    <w:name w:val="Style Left:  0.81&quot; First line:  0&quot; Line spacing:  1.5 lines Char"/>
    <w:basedOn w:val="1"/>
    <w:qFormat/>
    <w:uiPriority w:val="0"/>
    <w:pPr>
      <w:adjustRightInd/>
      <w:snapToGrid/>
      <w:spacing w:after="0" w:line="360" w:lineRule="auto"/>
      <w:ind w:left="1152"/>
      <w:jc w:val="both"/>
    </w:pPr>
    <w:rPr>
      <w:rFonts w:ascii="仿宋_GB2312" w:hAnsi="Times New Roman" w:eastAsia="仿宋_GB2312"/>
      <w:sz w:val="24"/>
      <w:szCs w:val="20"/>
      <w:lang w:eastAsia="en-US"/>
    </w:rPr>
  </w:style>
  <w:style w:type="paragraph" w:customStyle="1" w:styleId="463">
    <w:name w:val="xl72"/>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cs="宋体"/>
      <w:color w:val="000000"/>
      <w:sz w:val="24"/>
      <w:szCs w:val="24"/>
    </w:rPr>
  </w:style>
  <w:style w:type="paragraph" w:customStyle="1" w:styleId="464">
    <w:name w:val="xl6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cs="宋体"/>
      <w:color w:val="000000"/>
      <w:sz w:val="24"/>
      <w:szCs w:val="24"/>
    </w:rPr>
  </w:style>
  <w:style w:type="paragraph" w:customStyle="1" w:styleId="466">
    <w:name w:val="Char Char Char Char Char Char Char Char1 Char"/>
    <w:basedOn w:val="1"/>
    <w:qFormat/>
    <w:uiPriority w:val="0"/>
    <w:pPr>
      <w:widowControl w:val="0"/>
      <w:adjustRightInd/>
      <w:snapToGrid/>
      <w:spacing w:after="0"/>
      <w:jc w:val="both"/>
    </w:pPr>
    <w:rPr>
      <w:rFonts w:ascii="仿宋_GB2312" w:hAnsi="Times New Roman" w:eastAsia="仿宋_GB2312"/>
      <w:kern w:val="2"/>
      <w:sz w:val="28"/>
      <w:szCs w:val="20"/>
    </w:rPr>
  </w:style>
  <w:style w:type="paragraph" w:customStyle="1" w:styleId="467">
    <w:name w:val="xl75"/>
    <w:basedOn w:val="1"/>
    <w:qFormat/>
    <w:uiPriority w:val="0"/>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jc w:val="center"/>
    </w:pPr>
    <w:rPr>
      <w:rFonts w:ascii="宋体" w:hAnsi="宋体" w:cs="宋体"/>
      <w:color w:val="000000"/>
      <w:sz w:val="24"/>
      <w:szCs w:val="24"/>
    </w:rPr>
  </w:style>
  <w:style w:type="paragraph" w:customStyle="1" w:styleId="468">
    <w:name w:val="目录"/>
    <w:basedOn w:val="1"/>
    <w:qFormat/>
    <w:uiPriority w:val="0"/>
    <w:pPr>
      <w:adjustRightInd/>
      <w:snapToGrid/>
      <w:spacing w:after="0"/>
      <w:jc w:val="center"/>
    </w:pPr>
    <w:rPr>
      <w:rFonts w:ascii="宋体" w:hAnsi="Times New Roman"/>
      <w:b/>
      <w:sz w:val="36"/>
      <w:szCs w:val="20"/>
    </w:rPr>
  </w:style>
  <w:style w:type="paragraph" w:customStyle="1" w:styleId="469">
    <w:name w:val="规范正文"/>
    <w:basedOn w:val="1"/>
    <w:qFormat/>
    <w:uiPriority w:val="0"/>
    <w:pPr>
      <w:widowControl w:val="0"/>
      <w:tabs>
        <w:tab w:val="left" w:pos="900"/>
      </w:tabs>
      <w:snapToGrid/>
      <w:spacing w:beforeLines="50" w:after="0" w:line="360" w:lineRule="auto"/>
      <w:ind w:left="900" w:hanging="420"/>
      <w:jc w:val="both"/>
    </w:pPr>
    <w:rPr>
      <w:rFonts w:ascii="Times New Roman" w:hAnsi="Times New Roman"/>
      <w:kern w:val="2"/>
      <w:sz w:val="21"/>
      <w:szCs w:val="20"/>
      <w:u w:color="000000"/>
    </w:rPr>
  </w:style>
  <w:style w:type="paragraph" w:customStyle="1" w:styleId="470">
    <w:name w:val="RFI Bullet 1st Level"/>
    <w:basedOn w:val="1"/>
    <w:qFormat/>
    <w:uiPriority w:val="0"/>
    <w:pPr>
      <w:adjustRightInd/>
      <w:snapToGrid/>
      <w:spacing w:before="60" w:after="60"/>
      <w:ind w:left="1440" w:hanging="360"/>
      <w:jc w:val="both"/>
    </w:pPr>
    <w:rPr>
      <w:rFonts w:ascii="Arial (W1)" w:hAnsi="Arial (W1)" w:eastAsia="仿宋_GB2312"/>
      <w:sz w:val="24"/>
      <w:szCs w:val="28"/>
      <w:lang w:val="en-GB" w:eastAsia="en-US"/>
    </w:rPr>
  </w:style>
  <w:style w:type="character" w:customStyle="1" w:styleId="471">
    <w:name w:val="纯文本 Char"/>
    <w:qFormat/>
    <w:uiPriority w:val="0"/>
    <w:rPr>
      <w:rFonts w:ascii="宋体" w:hAnsi="Courier New" w:eastAsia="宋体"/>
      <w:kern w:val="2"/>
      <w:sz w:val="21"/>
      <w:lang w:val="en-US" w:eastAsia="zh-CN" w:bidi="ar-SA"/>
    </w:rPr>
  </w:style>
  <w:style w:type="character" w:customStyle="1" w:styleId="472">
    <w:name w:val="纯文本 字符"/>
    <w:qFormat/>
    <w:uiPriority w:val="0"/>
    <w:rPr>
      <w:rFonts w:ascii="宋体" w:hAnsi="Courier New" w:eastAsia="宋体"/>
      <w:b/>
      <w:kern w:val="2"/>
      <w:sz w:val="21"/>
      <w:szCs w:val="32"/>
      <w:lang w:val="en-US" w:eastAsia="zh-CN" w:bidi="ar-SA"/>
    </w:rPr>
  </w:style>
  <w:style w:type="paragraph" w:customStyle="1" w:styleId="473">
    <w:name w:val="Body text|1"/>
    <w:basedOn w:val="1"/>
    <w:qFormat/>
    <w:uiPriority w:val="0"/>
    <w:pPr>
      <w:widowControl w:val="0"/>
      <w:spacing w:line="472" w:lineRule="exact"/>
      <w:ind w:firstLine="500"/>
    </w:pPr>
    <w:rPr>
      <w:rFonts w:ascii="宋体" w:hAnsi="宋体" w:cs="宋体"/>
      <w:sz w:val="20"/>
      <w:szCs w:val="20"/>
      <w:lang w:val="zh-TW" w:eastAsia="zh-TW" w:bidi="zh-TW"/>
    </w:rPr>
  </w:style>
  <w:style w:type="paragraph" w:customStyle="1" w:styleId="474">
    <w:name w:val="Other|1"/>
    <w:basedOn w:val="1"/>
    <w:qFormat/>
    <w:uiPriority w:val="0"/>
    <w:pPr>
      <w:widowControl w:val="0"/>
      <w:spacing w:line="458" w:lineRule="auto"/>
      <w:ind w:firstLine="400"/>
    </w:pPr>
    <w:rPr>
      <w:rFonts w:ascii="宋体" w:hAnsi="宋体" w:cs="宋体"/>
      <w:sz w:val="20"/>
      <w:szCs w:val="20"/>
      <w:lang w:val="zh-TW" w:eastAsia="zh-TW" w:bidi="zh-TW"/>
    </w:rPr>
  </w:style>
  <w:style w:type="character" w:customStyle="1" w:styleId="475">
    <w:name w:val="NormalCharacter"/>
    <w:semiHidden/>
    <w:qFormat/>
    <w:uiPriority w:val="0"/>
  </w:style>
  <w:style w:type="paragraph" w:customStyle="1" w:styleId="476">
    <w:name w:val="Table Paragraph"/>
    <w:basedOn w:val="1"/>
    <w:qFormat/>
    <w:uiPriority w:val="1"/>
    <w:rPr>
      <w:rFonts w:ascii="宋体" w:hAnsi="宋体" w:cs="宋体"/>
      <w:lang w:val="zh-CN" w:bidi="zh-CN"/>
    </w:rPr>
  </w:style>
  <w:style w:type="character" w:customStyle="1" w:styleId="477">
    <w:name w:val="hour_pm"/>
    <w:basedOn w:val="70"/>
    <w:qFormat/>
    <w:uiPriority w:val="0"/>
  </w:style>
  <w:style w:type="character" w:customStyle="1" w:styleId="478">
    <w:name w:val="old"/>
    <w:basedOn w:val="70"/>
    <w:qFormat/>
    <w:uiPriority w:val="0"/>
    <w:rPr>
      <w:color w:val="999999"/>
    </w:rPr>
  </w:style>
  <w:style w:type="character" w:customStyle="1" w:styleId="479">
    <w:name w:val="hover9"/>
    <w:basedOn w:val="70"/>
    <w:qFormat/>
    <w:uiPriority w:val="0"/>
    <w:rPr>
      <w:shd w:val="clear" w:color="auto" w:fill="EEEEEE"/>
    </w:rPr>
  </w:style>
  <w:style w:type="character" w:customStyle="1" w:styleId="480">
    <w:name w:val="hour_am"/>
    <w:basedOn w:val="70"/>
    <w:qFormat/>
    <w:uiPriority w:val="0"/>
  </w:style>
  <w:style w:type="paragraph" w:customStyle="1" w:styleId="481">
    <w:name w:val="Body text|2"/>
    <w:basedOn w:val="1"/>
    <w:qFormat/>
    <w:uiPriority w:val="0"/>
    <w:pPr>
      <w:widowControl w:val="0"/>
      <w:spacing w:line="458" w:lineRule="auto"/>
      <w:ind w:firstLine="400"/>
    </w:pPr>
    <w:rPr>
      <w:rFonts w:ascii="宋体" w:hAnsi="宋体" w:cs="宋体"/>
      <w:sz w:val="20"/>
      <w:szCs w:val="20"/>
      <w:lang w:val="zh-TW" w:eastAsia="zh-TW" w:bidi="zh-TW"/>
    </w:rPr>
  </w:style>
  <w:style w:type="paragraph" w:customStyle="1" w:styleId="482">
    <w:name w:val="BodyTextIndent"/>
    <w:basedOn w:val="483"/>
    <w:qFormat/>
    <w:uiPriority w:val="0"/>
    <w:pPr>
      <w:spacing w:after="120"/>
      <w:ind w:left="420" w:leftChars="200"/>
    </w:pPr>
  </w:style>
  <w:style w:type="paragraph" w:customStyle="1" w:styleId="483">
    <w:name w:val="正文_0_0"/>
    <w:basedOn w:val="484"/>
    <w:next w:val="491"/>
    <w:qFormat/>
    <w:uiPriority w:val="0"/>
  </w:style>
  <w:style w:type="paragraph" w:customStyle="1" w:styleId="484">
    <w:name w:val="正文_1"/>
    <w:basedOn w:val="485"/>
    <w:next w:val="1"/>
    <w:qFormat/>
    <w:uiPriority w:val="0"/>
  </w:style>
  <w:style w:type="paragraph" w:customStyle="1" w:styleId="485">
    <w:name w:val="正文_2"/>
    <w:basedOn w:val="486"/>
    <w:next w:val="490"/>
    <w:qFormat/>
    <w:uiPriority w:val="0"/>
  </w:style>
  <w:style w:type="paragraph" w:customStyle="1" w:styleId="486">
    <w:name w:val="正文_3"/>
    <w:next w:val="4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正文首行缩进_1"/>
    <w:basedOn w:val="488"/>
    <w:next w:val="484"/>
    <w:qFormat/>
    <w:uiPriority w:val="0"/>
    <w:pPr>
      <w:ind w:firstLine="420" w:firstLineChars="100"/>
    </w:pPr>
    <w:rPr>
      <w:szCs w:val="20"/>
    </w:rPr>
  </w:style>
  <w:style w:type="paragraph" w:customStyle="1" w:styleId="488">
    <w:name w:val="正文_4"/>
    <w:basedOn w:val="489"/>
    <w:next w:val="487"/>
    <w:qFormat/>
    <w:uiPriority w:val="0"/>
  </w:style>
  <w:style w:type="paragraph" w:customStyle="1" w:styleId="489">
    <w:name w:val="正文_1_4"/>
    <w:basedOn w:val="486"/>
    <w:qFormat/>
    <w:uiPriority w:val="0"/>
  </w:style>
  <w:style w:type="paragraph" w:customStyle="1" w:styleId="490">
    <w:name w:val="正文文本_1"/>
    <w:basedOn w:val="485"/>
    <w:next w:val="487"/>
    <w:unhideWhenUsed/>
    <w:qFormat/>
    <w:uiPriority w:val="0"/>
    <w:pPr>
      <w:spacing w:after="120"/>
    </w:pPr>
    <w:rPr>
      <w:sz w:val="20"/>
    </w:rPr>
  </w:style>
  <w:style w:type="paragraph" w:customStyle="1" w:styleId="491">
    <w:name w:val="BodyText1I2"/>
    <w:basedOn w:val="482"/>
    <w:qFormat/>
    <w:uiPriority w:val="0"/>
    <w:pPr>
      <w:spacing w:after="120" w:line="240" w:lineRule="auto"/>
      <w:ind w:left="420" w:leftChars="200" w:firstLine="420"/>
    </w:pPr>
    <w:rPr>
      <w:rFonts w:ascii="Times New Roman" w:hAnsi="Times New Roman"/>
      <w:sz w:val="28"/>
    </w:rPr>
  </w:style>
  <w:style w:type="character" w:customStyle="1" w:styleId="492">
    <w:name w:val="标题 2 Char"/>
    <w:qFormat/>
    <w:uiPriority w:val="0"/>
    <w:rPr>
      <w:rFonts w:ascii="宋体" w:hAnsi="宋体" w:eastAsia="黑体"/>
      <w:b/>
      <w:bCs/>
      <w:kern w:val="2"/>
      <w:sz w:val="24"/>
      <w:szCs w:val="32"/>
      <w:lang w:val="en-US" w:eastAsia="zh-CN" w:bidi="ar-SA"/>
    </w:rPr>
  </w:style>
  <w:style w:type="paragraph" w:customStyle="1" w:styleId="493">
    <w:name w:val="Heading #2|1"/>
    <w:basedOn w:val="1"/>
    <w:qFormat/>
    <w:uiPriority w:val="0"/>
    <w:pPr>
      <w:widowControl w:val="0"/>
      <w:spacing w:after="720" w:line="648" w:lineRule="exact"/>
      <w:ind w:firstLine="310"/>
      <w:jc w:val="center"/>
      <w:outlineLvl w:val="1"/>
    </w:pPr>
    <w:rPr>
      <w:rFonts w:ascii="宋体" w:hAnsi="宋体" w:cs="宋体"/>
      <w:sz w:val="42"/>
      <w:szCs w:val="42"/>
      <w:lang w:val="zh-TW" w:eastAsia="zh-TW" w:bidi="zh-TW"/>
    </w:rPr>
  </w:style>
  <w:style w:type="paragraph" w:customStyle="1" w:styleId="494">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495">
    <w:name w:val="无"/>
    <w:qFormat/>
    <w:uiPriority w:val="99"/>
  </w:style>
  <w:style w:type="paragraph" w:customStyle="1" w:styleId="49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UserStyle_361"/>
    <w:basedOn w:val="1"/>
    <w:qFormat/>
    <w:uiPriority w:val="0"/>
    <w:pPr>
      <w:spacing w:before="75" w:after="75" w:line="450" w:lineRule="atLeast"/>
      <w:ind w:left="300" w:right="300" w:firstLine="480"/>
    </w:pPr>
    <w:rPr>
      <w:rFonts w:ascii="宋体" w:hAnsi="宋体"/>
      <w:sz w:val="24"/>
    </w:rPr>
  </w:style>
  <w:style w:type="paragraph" w:customStyle="1" w:styleId="498">
    <w:name w:val="trs_editor"/>
    <w:basedOn w:val="1"/>
    <w:qFormat/>
    <w:uiPriority w:val="0"/>
    <w:pPr>
      <w:spacing w:before="100" w:beforeAutospacing="1" w:after="100" w:afterAutospacing="1"/>
    </w:pPr>
    <w:rPr>
      <w:rFonts w:ascii="宋体" w:hAnsi="宋体" w:cs="宋体"/>
      <w:sz w:val="24"/>
    </w:rPr>
  </w:style>
  <w:style w:type="paragraph" w:customStyle="1" w:styleId="499">
    <w:name w:val="首行缩进"/>
    <w:basedOn w:val="1"/>
    <w:next w:val="2"/>
    <w:qFormat/>
    <w:uiPriority w:val="0"/>
    <w:pPr>
      <w:spacing w:line="360" w:lineRule="auto"/>
      <w:ind w:firstLine="200" w:firstLineChars="200"/>
    </w:pPr>
    <w:rPr>
      <w:sz w:val="24"/>
      <w:lang w:val="zh-CN"/>
    </w:rPr>
  </w:style>
  <w:style w:type="paragraph" w:customStyle="1" w:styleId="500">
    <w:name w:val="p15"/>
    <w:basedOn w:val="1"/>
    <w:qFormat/>
    <w:uiPriority w:val="0"/>
    <w:rPr>
      <w:rFonts w:ascii="Times New Roman"/>
      <w:sz w:val="21"/>
      <w:szCs w:val="21"/>
    </w:rPr>
  </w:style>
  <w:style w:type="character" w:customStyle="1" w:styleId="501">
    <w:name w:val="hover8"/>
    <w:basedOn w:val="70"/>
    <w:qFormat/>
    <w:uiPriority w:val="0"/>
    <w:rPr>
      <w:shd w:val="clear" w:fill="EEEEEE"/>
    </w:rPr>
  </w:style>
  <w:style w:type="character" w:customStyle="1" w:styleId="502">
    <w:name w:val="hover"/>
    <w:basedOn w:val="70"/>
    <w:qFormat/>
    <w:uiPriority w:val="0"/>
    <w:rPr>
      <w:shd w:val="clear" w:fill="EEEEEE"/>
    </w:rPr>
  </w:style>
  <w:style w:type="paragraph" w:customStyle="1" w:styleId="50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sz w:val="32"/>
      <w:szCs w:val="20"/>
    </w:rPr>
  </w:style>
  <w:style w:type="character" w:customStyle="1" w:styleId="504">
    <w:name w:val="UserStyle_94"/>
    <w:basedOn w:val="475"/>
    <w:qFormat/>
    <w:uiPriority w:val="99"/>
    <w:rPr>
      <w:rFonts w:ascii="宋体" w:hAnsi="宋体" w:cs="宋体"/>
      <w:sz w:val="21"/>
      <w:szCs w:val="21"/>
    </w:rPr>
  </w:style>
  <w:style w:type="paragraph" w:customStyle="1" w:styleId="505">
    <w:name w:val="PlainText"/>
    <w:basedOn w:val="1"/>
    <w:qFormat/>
    <w:uiPriority w:val="99"/>
    <w:pPr>
      <w:jc w:val="left"/>
    </w:pPr>
    <w:rPr>
      <w:rFonts w:ascii="宋体" w:hAnsi="Courier New" w:eastAsia="宋体" w:cs="宋体"/>
      <w:kern w:val="0"/>
    </w:rPr>
  </w:style>
  <w:style w:type="paragraph" w:customStyle="1" w:styleId="506">
    <w:name w:val="智诚正文"/>
    <w:basedOn w:val="1"/>
    <w:qFormat/>
    <w:uiPriority w:val="0"/>
    <w:pPr>
      <w:spacing w:line="360" w:lineRule="auto"/>
      <w:ind w:firstLine="200" w:firstLineChars="200"/>
    </w:pPr>
    <w:rPr>
      <w:sz w:val="24"/>
    </w:rPr>
  </w:style>
  <w:style w:type="paragraph" w:customStyle="1" w:styleId="507">
    <w:name w:val="reader-word-layer reader-word-s1-16"/>
    <w:basedOn w:val="1"/>
    <w:qFormat/>
    <w:uiPriority w:val="0"/>
    <w:pPr>
      <w:widowControl/>
      <w:spacing w:before="100" w:beforeAutospacing="1" w:after="100" w:afterAutospacing="1"/>
      <w:jc w:val="left"/>
    </w:pPr>
    <w:rPr>
      <w:rFonts w:ascii="宋体" w:hAnsi="宋体" w:cs="宋体"/>
      <w:sz w:val="24"/>
      <w:szCs w:val="24"/>
    </w:rPr>
  </w:style>
  <w:style w:type="paragraph" w:customStyle="1" w:styleId="508">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customStyle="1" w:styleId="509">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510">
    <w:name w:val="正文文本缩进1"/>
    <w:basedOn w:val="1"/>
    <w:qFormat/>
    <w:uiPriority w:val="0"/>
    <w:pPr>
      <w:spacing w:line="360" w:lineRule="auto"/>
      <w:ind w:firstLine="435"/>
    </w:pPr>
    <w:rPr>
      <w:sz w:val="28"/>
    </w:rPr>
  </w:style>
  <w:style w:type="paragraph" w:customStyle="1" w:styleId="511">
    <w:name w:val="_Style 1"/>
    <w:basedOn w:val="1"/>
    <w:qFormat/>
    <w:uiPriority w:val="0"/>
    <w:pPr>
      <w:ind w:firstLine="420" w:firstLineChars="200"/>
    </w:pPr>
    <w:rPr>
      <w:sz w:val="20"/>
    </w:rPr>
  </w:style>
  <w:style w:type="paragraph" w:customStyle="1" w:styleId="512">
    <w:name w:val="索引 11"/>
    <w:basedOn w:val="1"/>
    <w:next w:val="1"/>
    <w:qFormat/>
    <w:uiPriority w:val="99"/>
    <w:pPr>
      <w:adjustRightInd/>
      <w:spacing w:line="360" w:lineRule="auto"/>
    </w:pPr>
    <w:rPr>
      <w:rFonts w:ascii="仿宋_GB2312" w:eastAsia="仿宋_GB2312"/>
      <w:sz w:val="24"/>
      <w:szCs w:val="20"/>
    </w:rPr>
  </w:style>
  <w:style w:type="paragraph" w:customStyle="1" w:styleId="513">
    <w:name w:val="纯文本1"/>
    <w:basedOn w:val="514"/>
    <w:qFormat/>
    <w:uiPriority w:val="99"/>
    <w:pPr>
      <w:widowControl/>
      <w:jc w:val="left"/>
    </w:pPr>
    <w:rPr>
      <w:rFonts w:ascii="宋体" w:hAnsi="Courier New" w:cs="宋体"/>
    </w:rPr>
  </w:style>
  <w:style w:type="paragraph" w:customStyle="1" w:styleId="514">
    <w:name w:val="正文1"/>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B1ECA-F1FA-4DF7-8398-BDE91FF0AF4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25927</Words>
  <Characters>28494</Characters>
  <Lines>278</Lines>
  <Paragraphs>78</Paragraphs>
  <TotalTime>79</TotalTime>
  <ScaleCrop>false</ScaleCrop>
  <LinksUpToDate>false</LinksUpToDate>
  <CharactersWithSpaces>30430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2020-10-20T01:44:00Z</dcterms:created>
  <dc:creator>xbany</dc:creator>
  <cp:lastModifiedBy>温雅</cp:lastModifiedBy>
  <cp:lastPrinted>2024-06-04T05:33:00Z</cp:lastPrinted>
  <dcterms:modified xsi:type="dcterms:W3CDTF">2024-07-26T09:43:30Z</dcterms:modified>
  <dc:title>衢州市西区管委会第四次经济普查工作服务外包采购项目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B3A3A2B05C934FF3872FBDAF7A75BA92</vt:lpwstr>
  </property>
</Properties>
</file>