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95DB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微软雅黑" w:hAnsi="微软雅黑" w:eastAsia="微软雅黑"/>
          <w:spacing w:val="17"/>
          <w:kern w:val="0"/>
          <w:sz w:val="56"/>
          <w:szCs w:val="56"/>
          <w:lang w:eastAsia="zh-CN"/>
        </w:rPr>
      </w:pPr>
      <w:bookmarkStart w:id="0" w:name="_Toc18155"/>
    </w:p>
    <w:p w14:paraId="2C7B2C1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微软雅黑" w:hAnsi="微软雅黑" w:eastAsia="微软雅黑"/>
          <w:sz w:val="70"/>
          <w:szCs w:val="70"/>
        </w:rPr>
      </w:pPr>
      <w:r>
        <w:rPr>
          <w:rFonts w:hint="eastAsia" w:ascii="微软雅黑" w:hAnsi="微软雅黑" w:eastAsia="微软雅黑"/>
          <w:spacing w:val="17"/>
          <w:kern w:val="0"/>
          <w:sz w:val="56"/>
          <w:szCs w:val="56"/>
          <w:lang w:eastAsia="zh-CN"/>
        </w:rPr>
        <w:t>长兴县矿业权评估项目</w:t>
      </w:r>
    </w:p>
    <w:p w14:paraId="1A58E5B4">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hint="eastAsia" w:ascii="微软雅黑" w:hAnsi="微软雅黑" w:eastAsia="微软雅黑"/>
          <w:sz w:val="70"/>
          <w:szCs w:val="70"/>
        </w:rPr>
      </w:pPr>
    </w:p>
    <w:p w14:paraId="60F7CA9B">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pacing w:val="8"/>
          <w:kern w:val="0"/>
          <w:sz w:val="44"/>
          <w:szCs w:val="44"/>
        </w:rPr>
      </w:pPr>
      <w:r>
        <w:rPr>
          <w:rFonts w:hint="eastAsia" w:ascii="微软雅黑" w:hAnsi="微软雅黑" w:eastAsia="微软雅黑"/>
          <w:sz w:val="70"/>
          <w:szCs w:val="70"/>
        </w:rPr>
        <w:t>公</w:t>
      </w:r>
      <w:bookmarkEnd w:id="0"/>
    </w:p>
    <w:p w14:paraId="154402EA">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1" w:name="_Toc10027"/>
      <w:r>
        <w:rPr>
          <w:rFonts w:hint="eastAsia" w:ascii="微软雅黑" w:hAnsi="微软雅黑" w:eastAsia="微软雅黑"/>
          <w:sz w:val="70"/>
          <w:szCs w:val="70"/>
        </w:rPr>
        <w:t>开</w:t>
      </w:r>
      <w:bookmarkEnd w:id="1"/>
    </w:p>
    <w:p w14:paraId="09DB052F">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2" w:name="_Toc7218"/>
      <w:r>
        <w:rPr>
          <w:rFonts w:hint="eastAsia" w:ascii="微软雅黑" w:hAnsi="微软雅黑" w:eastAsia="微软雅黑"/>
          <w:sz w:val="70"/>
          <w:szCs w:val="70"/>
        </w:rPr>
        <w:t>招</w:t>
      </w:r>
      <w:bookmarkEnd w:id="2"/>
    </w:p>
    <w:p w14:paraId="6F2F5AED">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3" w:name="_Toc3121"/>
      <w:r>
        <w:rPr>
          <w:rFonts w:hint="eastAsia" w:ascii="微软雅黑" w:hAnsi="微软雅黑" w:eastAsia="微软雅黑"/>
          <w:sz w:val="70"/>
          <w:szCs w:val="70"/>
        </w:rPr>
        <w:t>标</w:t>
      </w:r>
      <w:bookmarkEnd w:id="3"/>
    </w:p>
    <w:p w14:paraId="2E5778FA">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4" w:name="_Toc23977"/>
      <w:r>
        <w:rPr>
          <w:rFonts w:hint="eastAsia" w:ascii="微软雅黑" w:hAnsi="微软雅黑" w:eastAsia="微软雅黑"/>
          <w:sz w:val="70"/>
          <w:szCs w:val="70"/>
        </w:rPr>
        <w:t>采</w:t>
      </w:r>
      <w:bookmarkEnd w:id="4"/>
    </w:p>
    <w:p w14:paraId="706D62C6">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5" w:name="_Toc6358"/>
      <w:r>
        <w:rPr>
          <w:rFonts w:hint="eastAsia" w:ascii="微软雅黑" w:hAnsi="微软雅黑" w:eastAsia="微软雅黑"/>
          <w:sz w:val="70"/>
          <w:szCs w:val="70"/>
        </w:rPr>
        <w:t>购</w:t>
      </w:r>
      <w:bookmarkEnd w:id="5"/>
    </w:p>
    <w:p w14:paraId="024E1D73">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6" w:name="_Toc23748"/>
      <w:r>
        <w:rPr>
          <w:rFonts w:hint="eastAsia" w:ascii="微软雅黑" w:hAnsi="微软雅黑" w:eastAsia="微软雅黑"/>
          <w:sz w:val="70"/>
          <w:szCs w:val="70"/>
        </w:rPr>
        <w:t>文</w:t>
      </w:r>
      <w:bookmarkEnd w:id="6"/>
    </w:p>
    <w:p w14:paraId="0FEEE8EA">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ascii="微软雅黑" w:hAnsi="微软雅黑" w:eastAsia="微软雅黑"/>
          <w:sz w:val="70"/>
          <w:szCs w:val="70"/>
        </w:rPr>
      </w:pPr>
      <w:bookmarkStart w:id="7" w:name="_Toc25607"/>
      <w:r>
        <w:rPr>
          <w:rFonts w:hint="eastAsia" w:ascii="微软雅黑" w:hAnsi="微软雅黑" w:eastAsia="微软雅黑"/>
          <w:sz w:val="70"/>
          <w:szCs w:val="70"/>
        </w:rPr>
        <w:t>件</w:t>
      </w:r>
      <w:bookmarkEnd w:id="7"/>
    </w:p>
    <w:p w14:paraId="30CD7116">
      <w:pPr>
        <w:pStyle w:val="3"/>
        <w:outlineLvl w:val="9"/>
        <w:rPr>
          <w:rFonts w:hint="eastAsia"/>
          <w:sz w:val="22"/>
          <w:szCs w:val="22"/>
        </w:rPr>
      </w:pPr>
    </w:p>
    <w:p w14:paraId="007DDBAE">
      <w:pPr>
        <w:spacing w:line="400" w:lineRule="exact"/>
        <w:outlineLvl w:val="9"/>
        <w:rPr>
          <w:rFonts w:hint="eastAsia" w:ascii="微软雅黑" w:hAnsi="微软雅黑" w:eastAsia="微软雅黑"/>
          <w:sz w:val="21"/>
          <w:szCs w:val="21"/>
        </w:rPr>
      </w:pPr>
    </w:p>
    <w:p w14:paraId="406C3208">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lang w:eastAsia="zh-CN"/>
        </w:rPr>
      </w:pPr>
      <w:r>
        <w:rPr>
          <w:rFonts w:hint="eastAsia" w:ascii="微软雅黑" w:hAnsi="微软雅黑" w:eastAsia="微软雅黑"/>
          <w:sz w:val="24"/>
        </w:rPr>
        <w:t>项目编号：</w:t>
      </w:r>
      <w:r>
        <w:rPr>
          <w:rFonts w:hint="eastAsia" w:ascii="微软雅黑" w:hAnsi="微软雅黑" w:eastAsia="微软雅黑"/>
          <w:sz w:val="24"/>
          <w:lang w:eastAsia="zh-CN"/>
        </w:rPr>
        <w:t>HZJH-2024-085</w:t>
      </w:r>
    </w:p>
    <w:p w14:paraId="0B46047B">
      <w:pPr>
        <w:keepNext w:val="0"/>
        <w:keepLines w:val="0"/>
        <w:pageBreakBefore w:val="0"/>
        <w:widowControl w:val="0"/>
        <w:kinsoku/>
        <w:wordWrap/>
        <w:overflowPunct/>
        <w:topLinePunct w:val="0"/>
        <w:autoSpaceDE/>
        <w:autoSpaceDN/>
        <w:bidi w:val="0"/>
        <w:adjustRightInd/>
        <w:snapToGrid/>
        <w:spacing w:line="460" w:lineRule="exact"/>
        <w:ind w:left="1200" w:hanging="1280" w:hangingChars="500"/>
        <w:textAlignment w:val="auto"/>
        <w:outlineLvl w:val="9"/>
        <w:rPr>
          <w:rFonts w:hint="eastAsia" w:ascii="微软雅黑" w:hAnsi="微软雅黑" w:eastAsia="微软雅黑"/>
          <w:spacing w:val="8"/>
          <w:kern w:val="0"/>
          <w:sz w:val="24"/>
          <w:lang w:eastAsia="zh-CN"/>
        </w:rPr>
      </w:pPr>
      <w:r>
        <w:rPr>
          <w:rFonts w:hint="eastAsia" w:ascii="微软雅黑" w:hAnsi="微软雅黑" w:eastAsia="微软雅黑"/>
          <w:spacing w:val="8"/>
          <w:kern w:val="0"/>
          <w:sz w:val="24"/>
        </w:rPr>
        <w:t>项目名称：</w:t>
      </w:r>
      <w:r>
        <w:rPr>
          <w:rFonts w:hint="eastAsia" w:ascii="微软雅黑" w:hAnsi="微软雅黑" w:eastAsia="微软雅黑"/>
          <w:spacing w:val="8"/>
          <w:kern w:val="0"/>
          <w:sz w:val="24"/>
          <w:lang w:eastAsia="zh-CN"/>
        </w:rPr>
        <w:t>长兴县矿业权评估项目</w:t>
      </w:r>
    </w:p>
    <w:p w14:paraId="1731E94B">
      <w:pPr>
        <w:keepNext w:val="0"/>
        <w:keepLines w:val="0"/>
        <w:pageBreakBefore w:val="0"/>
        <w:widowControl w:val="0"/>
        <w:kinsoku/>
        <w:wordWrap/>
        <w:overflowPunct/>
        <w:topLinePunct w:val="0"/>
        <w:autoSpaceDE/>
        <w:autoSpaceDN/>
        <w:bidi w:val="0"/>
        <w:adjustRightInd/>
        <w:snapToGrid/>
        <w:spacing w:line="460" w:lineRule="exact"/>
        <w:ind w:left="1200" w:hanging="1200" w:hangingChars="500"/>
        <w:textAlignment w:val="auto"/>
        <w:outlineLvl w:val="9"/>
        <w:rPr>
          <w:rFonts w:hint="eastAsia" w:ascii="微软雅黑" w:hAnsi="微软雅黑" w:eastAsia="微软雅黑"/>
          <w:spacing w:val="8"/>
          <w:kern w:val="0"/>
          <w:sz w:val="24"/>
          <w:lang w:eastAsia="zh-CN"/>
        </w:rPr>
      </w:pPr>
      <w:r>
        <w:rPr>
          <w:rFonts w:hint="eastAsia" w:ascii="微软雅黑" w:hAnsi="微软雅黑" w:eastAsia="微软雅黑"/>
          <w:sz w:val="24"/>
        </w:rPr>
        <w:t>采购单位：</w:t>
      </w:r>
      <w:r>
        <w:rPr>
          <w:rFonts w:hint="eastAsia" w:ascii="微软雅黑" w:hAnsi="微软雅黑" w:eastAsia="微软雅黑"/>
          <w:sz w:val="24"/>
          <w:lang w:eastAsia="zh-CN"/>
        </w:rPr>
        <w:t xml:space="preserve">长兴县地质环境管理站 </w:t>
      </w:r>
    </w:p>
    <w:p w14:paraId="3C84E06C">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微软雅黑" w:hAnsi="微软雅黑" w:eastAsia="微软雅黑"/>
          <w:sz w:val="24"/>
          <w:lang w:eastAsia="zh-CN"/>
        </w:rPr>
      </w:pPr>
      <w:r>
        <w:rPr>
          <w:rFonts w:hint="eastAsia" w:ascii="微软雅黑" w:hAnsi="微软雅黑" w:eastAsia="微软雅黑"/>
          <w:sz w:val="24"/>
        </w:rPr>
        <w:t>采购代理机构：</w:t>
      </w:r>
      <w:r>
        <w:rPr>
          <w:rFonts w:hint="eastAsia" w:ascii="微软雅黑" w:hAnsi="微软雅黑" w:eastAsia="微软雅黑"/>
          <w:sz w:val="24"/>
          <w:lang w:eastAsia="zh-CN"/>
        </w:rPr>
        <w:t>湖州精海项目管理服务有限公司</w:t>
      </w:r>
    </w:p>
    <w:p w14:paraId="1ECFC8A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微软雅黑" w:hAnsi="微软雅黑" w:eastAsia="微软雅黑"/>
          <w:sz w:val="24"/>
        </w:rPr>
      </w:pPr>
      <w:r>
        <w:rPr>
          <w:rFonts w:hint="eastAsia" w:ascii="微软雅黑" w:hAnsi="微软雅黑" w:eastAsia="微软雅黑"/>
          <w:sz w:val="24"/>
        </w:rPr>
        <w:t>采购类型：分散采购委托代理</w:t>
      </w:r>
    </w:p>
    <w:p w14:paraId="131A07C5">
      <w:pPr>
        <w:wordWrap w:val="0"/>
        <w:spacing w:line="400" w:lineRule="exact"/>
        <w:jc w:val="right"/>
        <w:outlineLvl w:val="9"/>
        <w:rPr>
          <w:rFonts w:hint="eastAsia" w:ascii="微软雅黑" w:hAnsi="微软雅黑" w:eastAsia="微软雅黑"/>
          <w:sz w:val="24"/>
        </w:rPr>
      </w:pPr>
    </w:p>
    <w:p w14:paraId="180A5CDD">
      <w:pPr>
        <w:wordWrap w:val="0"/>
        <w:spacing w:line="400" w:lineRule="exact"/>
        <w:jc w:val="right"/>
        <w:outlineLvl w:val="9"/>
        <w:rPr>
          <w:rFonts w:hint="eastAsia" w:ascii="微软雅黑" w:hAnsi="微软雅黑" w:eastAsia="微软雅黑"/>
          <w:sz w:val="24"/>
        </w:rPr>
      </w:pPr>
      <w:r>
        <w:rPr>
          <w:rFonts w:hint="eastAsia" w:ascii="微软雅黑" w:hAnsi="微软雅黑" w:eastAsia="微软雅黑"/>
          <w:sz w:val="24"/>
        </w:rPr>
        <w:t>20</w:t>
      </w:r>
      <w:r>
        <w:rPr>
          <w:rFonts w:hint="eastAsia" w:ascii="微软雅黑" w:hAnsi="微软雅黑" w:eastAsia="微软雅黑"/>
          <w:sz w:val="24"/>
          <w:lang w:val="en-US" w:eastAsia="zh-CN"/>
        </w:rPr>
        <w:t>24</w:t>
      </w:r>
      <w:r>
        <w:rPr>
          <w:rFonts w:hint="eastAsia" w:ascii="微软雅黑" w:hAnsi="微软雅黑" w:eastAsia="微软雅黑"/>
          <w:sz w:val="24"/>
        </w:rPr>
        <w:t>年</w:t>
      </w:r>
      <w:r>
        <w:rPr>
          <w:rFonts w:hint="eastAsia" w:ascii="微软雅黑" w:hAnsi="微软雅黑" w:eastAsia="微软雅黑"/>
          <w:sz w:val="24"/>
          <w:lang w:val="en-US" w:eastAsia="zh-CN"/>
        </w:rPr>
        <w:t>11</w:t>
      </w:r>
      <w:r>
        <w:rPr>
          <w:rFonts w:hint="eastAsia" w:ascii="微软雅黑" w:hAnsi="微软雅黑" w:eastAsia="微软雅黑"/>
          <w:sz w:val="24"/>
        </w:rPr>
        <w:t>月</w:t>
      </w:r>
    </w:p>
    <w:p w14:paraId="1747BAA6">
      <w:pPr>
        <w:pStyle w:val="32"/>
        <w:wordWrap/>
      </w:pPr>
    </w:p>
    <w:p w14:paraId="5AFA2A9C">
      <w:pPr>
        <w:pStyle w:val="32"/>
        <w:wordWrap/>
      </w:pPr>
    </w:p>
    <w:p w14:paraId="66AE9B48">
      <w:pPr>
        <w:pStyle w:val="32"/>
        <w:wordWrap/>
      </w:pPr>
    </w:p>
    <w:p w14:paraId="7694FCAA">
      <w:pPr>
        <w:pStyle w:val="32"/>
        <w:wordWrap/>
      </w:pPr>
    </w:p>
    <w:p w14:paraId="597CA474">
      <w:pPr>
        <w:pStyle w:val="32"/>
        <w:wordWrap/>
      </w:pPr>
    </w:p>
    <w:p w14:paraId="6E16C1CB">
      <w:pPr>
        <w:pStyle w:val="32"/>
        <w:wordWrap/>
      </w:pPr>
    </w:p>
    <w:p w14:paraId="76191B29">
      <w:pPr>
        <w:pStyle w:val="32"/>
        <w:wordWrap/>
      </w:pPr>
    </w:p>
    <w:p w14:paraId="3D8AA840">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32"/>
          <w:szCs w:val="40"/>
          <w:lang w:val="en-US" w:eastAsia="zh-CN" w:bidi="ar-SA"/>
        </w:rPr>
        <w:id w:val="147481981"/>
        <w15:color w:val="DBDBDB"/>
        <w:docPartObj>
          <w:docPartGallery w:val="Table of Contents"/>
          <w:docPartUnique/>
        </w:docPartObj>
      </w:sdtPr>
      <w:sdtEndPr>
        <w:rPr>
          <w:rFonts w:hint="eastAsia" w:ascii="微软雅黑" w:hAnsi="微软雅黑" w:eastAsia="微软雅黑" w:cs="微软雅黑"/>
          <w:b/>
          <w:bCs/>
          <w:spacing w:val="5"/>
          <w:kern w:val="0"/>
          <w:sz w:val="21"/>
          <w:szCs w:val="24"/>
          <w:lang w:val="en-US" w:eastAsia="zh-CN" w:bidi="ar-SA"/>
        </w:rPr>
      </w:sdtEndPr>
      <w:sdtContent>
        <w:p w14:paraId="3F5833AF">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目</w:t>
          </w:r>
          <w:r>
            <w:rPr>
              <w:rFonts w:hint="eastAsia" w:ascii="微软雅黑" w:hAnsi="微软雅黑" w:eastAsia="微软雅黑" w:cs="微软雅黑"/>
              <w:b/>
              <w:bCs/>
              <w:sz w:val="32"/>
              <w:szCs w:val="40"/>
              <w:lang w:val="en-US" w:eastAsia="zh-CN"/>
            </w:rPr>
            <w:t xml:space="preserve"> </w:t>
          </w:r>
          <w:r>
            <w:rPr>
              <w:rFonts w:hint="eastAsia" w:ascii="微软雅黑" w:hAnsi="微软雅黑" w:eastAsia="微软雅黑" w:cs="微软雅黑"/>
              <w:b/>
              <w:bCs/>
              <w:sz w:val="32"/>
              <w:szCs w:val="40"/>
            </w:rPr>
            <w:t>录</w:t>
          </w:r>
        </w:p>
        <w:p w14:paraId="4DF0D3DA">
          <w:pPr>
            <w:pStyle w:val="52"/>
            <w:tabs>
              <w:tab w:val="right" w:leader="hyphen" w:pos="9412"/>
              <w:tab w:val="clear" w:pos="8477"/>
            </w:tabs>
            <w:rPr>
              <w:rFonts w:hint="eastAsia" w:ascii="微软雅黑" w:hAnsi="微软雅黑" w:eastAsia="微软雅黑" w:cs="微软雅黑"/>
            </w:rPr>
          </w:pPr>
          <w:r>
            <w:rPr>
              <w:rFonts w:hint="eastAsia" w:ascii="微软雅黑" w:hAnsi="微软雅黑" w:eastAsia="微软雅黑" w:cs="微软雅黑"/>
              <w:spacing w:val="5"/>
              <w:kern w:val="0"/>
              <w:sz w:val="20"/>
              <w:szCs w:val="20"/>
            </w:rPr>
            <w:fldChar w:fldCharType="begin"/>
          </w:r>
          <w:r>
            <w:rPr>
              <w:rFonts w:hint="eastAsia" w:ascii="微软雅黑" w:hAnsi="微软雅黑" w:eastAsia="微软雅黑" w:cs="微软雅黑"/>
              <w:spacing w:val="5"/>
              <w:kern w:val="0"/>
              <w:sz w:val="20"/>
              <w:szCs w:val="20"/>
            </w:rPr>
            <w:instrText xml:space="preserve">TOC \o "1-2" \h \u </w:instrText>
          </w:r>
          <w:r>
            <w:rPr>
              <w:rFonts w:hint="eastAsia" w:ascii="微软雅黑" w:hAnsi="微软雅黑" w:eastAsia="微软雅黑" w:cs="微软雅黑"/>
              <w:spacing w:val="5"/>
              <w:kern w:val="0"/>
              <w:sz w:val="20"/>
              <w:szCs w:val="20"/>
            </w:rPr>
            <w:fldChar w:fldCharType="separate"/>
          </w:r>
          <w:r>
            <w:rPr>
              <w:rFonts w:hint="eastAsia" w:ascii="微软雅黑" w:hAnsi="微软雅黑" w:eastAsia="微软雅黑" w:cs="微软雅黑"/>
              <w:spacing w:val="5"/>
              <w:kern w:val="0"/>
              <w:szCs w:val="20"/>
            </w:rPr>
            <w:fldChar w:fldCharType="begin"/>
          </w:r>
          <w:r>
            <w:rPr>
              <w:rFonts w:hint="eastAsia" w:ascii="微软雅黑" w:hAnsi="微软雅黑" w:eastAsia="微软雅黑" w:cs="微软雅黑"/>
              <w:spacing w:val="5"/>
              <w:kern w:val="0"/>
              <w:szCs w:val="20"/>
            </w:rPr>
            <w:instrText xml:space="preserve"> HYPERLINK \l _Toc12320 </w:instrText>
          </w:r>
          <w:r>
            <w:rPr>
              <w:rFonts w:hint="eastAsia" w:ascii="微软雅黑" w:hAnsi="微软雅黑" w:eastAsia="微软雅黑" w:cs="微软雅黑"/>
              <w:spacing w:val="5"/>
              <w:kern w:val="0"/>
              <w:szCs w:val="20"/>
            </w:rPr>
            <w:fldChar w:fldCharType="separate"/>
          </w:r>
          <w:r>
            <w:rPr>
              <w:rFonts w:hint="eastAsia" w:ascii="微软雅黑" w:hAnsi="微软雅黑" w:eastAsia="微软雅黑" w:cs="微软雅黑"/>
              <w:kern w:val="0"/>
              <w:szCs w:val="36"/>
            </w:rPr>
            <w:t>第一章</w:t>
          </w:r>
          <w:r>
            <w:rPr>
              <w:rFonts w:hint="eastAsia" w:ascii="微软雅黑" w:hAnsi="微软雅黑" w:eastAsia="微软雅黑" w:cs="微软雅黑"/>
              <w:kern w:val="0"/>
              <w:szCs w:val="36"/>
              <w:lang w:val="en-US" w:eastAsia="zh-CN"/>
            </w:rPr>
            <w:t xml:space="preserve">  </w:t>
          </w:r>
          <w:r>
            <w:rPr>
              <w:rFonts w:hint="eastAsia" w:ascii="微软雅黑" w:hAnsi="微软雅黑" w:eastAsia="微软雅黑" w:cs="微软雅黑"/>
              <w:kern w:val="0"/>
              <w:szCs w:val="36"/>
            </w:rPr>
            <w:t>招标公告</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_Toc12320 \h </w:instrText>
          </w:r>
          <w:r>
            <w:rPr>
              <w:rFonts w:hint="eastAsia" w:ascii="微软雅黑" w:hAnsi="微软雅黑" w:eastAsia="微软雅黑" w:cs="微软雅黑"/>
            </w:rPr>
            <w:fldChar w:fldCharType="separate"/>
          </w:r>
          <w:r>
            <w:rPr>
              <w:rFonts w:hint="eastAsia" w:ascii="微软雅黑" w:hAnsi="微软雅黑" w:eastAsia="微软雅黑" w:cs="微软雅黑"/>
            </w:rPr>
            <w:t>- 1 -</w:t>
          </w:r>
          <w:r>
            <w:rPr>
              <w:rFonts w:hint="eastAsia" w:ascii="微软雅黑" w:hAnsi="微软雅黑" w:eastAsia="微软雅黑" w:cs="微软雅黑"/>
            </w:rPr>
            <w:fldChar w:fldCharType="end"/>
          </w:r>
          <w:r>
            <w:rPr>
              <w:rFonts w:hint="eastAsia" w:ascii="微软雅黑" w:hAnsi="微软雅黑" w:eastAsia="微软雅黑" w:cs="微软雅黑"/>
              <w:spacing w:val="5"/>
              <w:kern w:val="0"/>
              <w:szCs w:val="20"/>
            </w:rPr>
            <w:fldChar w:fldCharType="end"/>
          </w:r>
        </w:p>
        <w:p w14:paraId="3A7317C5">
          <w:pPr>
            <w:pStyle w:val="52"/>
            <w:tabs>
              <w:tab w:val="right" w:leader="hyphen" w:pos="9412"/>
              <w:tab w:val="clear" w:pos="8477"/>
            </w:tabs>
            <w:rPr>
              <w:rFonts w:hint="eastAsia" w:ascii="微软雅黑" w:hAnsi="微软雅黑" w:eastAsia="微软雅黑" w:cs="微软雅黑"/>
            </w:rPr>
          </w:pPr>
          <w:r>
            <w:rPr>
              <w:rFonts w:hint="eastAsia" w:ascii="微软雅黑" w:hAnsi="微软雅黑" w:eastAsia="微软雅黑" w:cs="微软雅黑"/>
              <w:spacing w:val="5"/>
              <w:kern w:val="0"/>
              <w:szCs w:val="20"/>
            </w:rPr>
            <w:fldChar w:fldCharType="begin"/>
          </w:r>
          <w:r>
            <w:rPr>
              <w:rFonts w:hint="eastAsia" w:ascii="微软雅黑" w:hAnsi="微软雅黑" w:eastAsia="微软雅黑" w:cs="微软雅黑"/>
              <w:spacing w:val="5"/>
              <w:kern w:val="0"/>
              <w:szCs w:val="20"/>
            </w:rPr>
            <w:instrText xml:space="preserve"> HYPERLINK \l _Toc3274 </w:instrText>
          </w:r>
          <w:r>
            <w:rPr>
              <w:rFonts w:hint="eastAsia" w:ascii="微软雅黑" w:hAnsi="微软雅黑" w:eastAsia="微软雅黑" w:cs="微软雅黑"/>
              <w:spacing w:val="5"/>
              <w:kern w:val="0"/>
              <w:szCs w:val="20"/>
            </w:rPr>
            <w:fldChar w:fldCharType="separate"/>
          </w:r>
          <w:r>
            <w:rPr>
              <w:rFonts w:hint="eastAsia" w:ascii="微软雅黑" w:hAnsi="微软雅黑" w:eastAsia="微软雅黑" w:cs="微软雅黑"/>
              <w:kern w:val="0"/>
              <w:szCs w:val="36"/>
            </w:rPr>
            <w:t>第二章</w:t>
          </w:r>
          <w:r>
            <w:rPr>
              <w:rFonts w:hint="eastAsia" w:ascii="微软雅黑" w:hAnsi="微软雅黑" w:eastAsia="微软雅黑" w:cs="微软雅黑"/>
              <w:kern w:val="0"/>
              <w:szCs w:val="36"/>
              <w:lang w:val="en-US" w:eastAsia="zh-CN"/>
            </w:rPr>
            <w:t xml:space="preserve">  </w:t>
          </w:r>
          <w:r>
            <w:rPr>
              <w:rFonts w:hint="eastAsia" w:ascii="微软雅黑" w:hAnsi="微软雅黑" w:eastAsia="微软雅黑" w:cs="微软雅黑"/>
              <w:kern w:val="0"/>
              <w:szCs w:val="36"/>
            </w:rPr>
            <w:t>招标需求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_Toc3274 \h </w:instrText>
          </w:r>
          <w:r>
            <w:rPr>
              <w:rFonts w:hint="eastAsia" w:ascii="微软雅黑" w:hAnsi="微软雅黑" w:eastAsia="微软雅黑" w:cs="微软雅黑"/>
            </w:rPr>
            <w:fldChar w:fldCharType="separate"/>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3</w:t>
          </w:r>
          <w:r>
            <w:rPr>
              <w:rFonts w:hint="eastAsia" w:ascii="微软雅黑" w:hAnsi="微软雅黑" w:eastAsia="微软雅黑" w:cs="微软雅黑"/>
            </w:rPr>
            <w:t xml:space="preserve"> -</w:t>
          </w:r>
          <w:r>
            <w:rPr>
              <w:rFonts w:hint="eastAsia" w:ascii="微软雅黑" w:hAnsi="微软雅黑" w:eastAsia="微软雅黑" w:cs="微软雅黑"/>
            </w:rPr>
            <w:fldChar w:fldCharType="end"/>
          </w:r>
          <w:r>
            <w:rPr>
              <w:rFonts w:hint="eastAsia" w:ascii="微软雅黑" w:hAnsi="微软雅黑" w:eastAsia="微软雅黑" w:cs="微软雅黑"/>
              <w:spacing w:val="5"/>
              <w:kern w:val="0"/>
              <w:szCs w:val="20"/>
            </w:rPr>
            <w:fldChar w:fldCharType="end"/>
          </w:r>
        </w:p>
        <w:p w14:paraId="6A046339">
          <w:pPr>
            <w:pStyle w:val="52"/>
            <w:tabs>
              <w:tab w:val="right" w:leader="hyphen" w:pos="9412"/>
              <w:tab w:val="clear" w:pos="8477"/>
            </w:tabs>
            <w:rPr>
              <w:rFonts w:hint="eastAsia" w:ascii="微软雅黑" w:hAnsi="微软雅黑" w:eastAsia="微软雅黑" w:cs="微软雅黑"/>
            </w:rPr>
          </w:pPr>
          <w:r>
            <w:rPr>
              <w:rFonts w:hint="eastAsia" w:ascii="微软雅黑" w:hAnsi="微软雅黑" w:eastAsia="微软雅黑" w:cs="微软雅黑"/>
              <w:spacing w:val="5"/>
              <w:kern w:val="0"/>
              <w:szCs w:val="20"/>
            </w:rPr>
            <w:fldChar w:fldCharType="begin"/>
          </w:r>
          <w:r>
            <w:rPr>
              <w:rFonts w:hint="eastAsia" w:ascii="微软雅黑" w:hAnsi="微软雅黑" w:eastAsia="微软雅黑" w:cs="微软雅黑"/>
              <w:spacing w:val="5"/>
              <w:kern w:val="0"/>
              <w:szCs w:val="20"/>
            </w:rPr>
            <w:instrText xml:space="preserve"> HYPERLINK \l _Toc15847 </w:instrText>
          </w:r>
          <w:r>
            <w:rPr>
              <w:rFonts w:hint="eastAsia" w:ascii="微软雅黑" w:hAnsi="微软雅黑" w:eastAsia="微软雅黑" w:cs="微软雅黑"/>
              <w:spacing w:val="5"/>
              <w:kern w:val="0"/>
              <w:szCs w:val="20"/>
            </w:rPr>
            <w:fldChar w:fldCharType="separate"/>
          </w:r>
          <w:r>
            <w:rPr>
              <w:rFonts w:hint="eastAsia" w:ascii="微软雅黑" w:hAnsi="微软雅黑" w:eastAsia="微软雅黑" w:cs="微软雅黑"/>
              <w:kern w:val="0"/>
              <w:szCs w:val="36"/>
            </w:rPr>
            <w:t>第三章</w:t>
          </w:r>
          <w:r>
            <w:rPr>
              <w:rFonts w:hint="eastAsia" w:ascii="微软雅黑" w:hAnsi="微软雅黑" w:eastAsia="微软雅黑" w:cs="微软雅黑"/>
              <w:kern w:val="0"/>
              <w:szCs w:val="36"/>
              <w:lang w:val="en-US" w:eastAsia="zh-CN"/>
            </w:rPr>
            <w:t xml:space="preserve">  </w:t>
          </w:r>
          <w:r>
            <w:rPr>
              <w:rFonts w:hint="eastAsia" w:ascii="微软雅黑" w:hAnsi="微软雅黑" w:eastAsia="微软雅黑" w:cs="微软雅黑"/>
              <w:kern w:val="0"/>
              <w:szCs w:val="36"/>
            </w:rPr>
            <w:t>投标人须知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_Toc15847 \h </w:instrText>
          </w:r>
          <w:r>
            <w:rPr>
              <w:rFonts w:hint="eastAsia" w:ascii="微软雅黑" w:hAnsi="微软雅黑" w:eastAsia="微软雅黑" w:cs="微软雅黑"/>
            </w:rPr>
            <w:fldChar w:fldCharType="separate"/>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9</w:t>
          </w:r>
          <w:r>
            <w:rPr>
              <w:rFonts w:hint="eastAsia" w:ascii="微软雅黑" w:hAnsi="微软雅黑" w:eastAsia="微软雅黑" w:cs="微软雅黑"/>
            </w:rPr>
            <w:t xml:space="preserve"> -</w:t>
          </w:r>
          <w:r>
            <w:rPr>
              <w:rFonts w:hint="eastAsia" w:ascii="微软雅黑" w:hAnsi="微软雅黑" w:eastAsia="微软雅黑" w:cs="微软雅黑"/>
            </w:rPr>
            <w:fldChar w:fldCharType="end"/>
          </w:r>
          <w:r>
            <w:rPr>
              <w:rFonts w:hint="eastAsia" w:ascii="微软雅黑" w:hAnsi="微软雅黑" w:eastAsia="微软雅黑" w:cs="微软雅黑"/>
              <w:spacing w:val="5"/>
              <w:kern w:val="0"/>
              <w:szCs w:val="20"/>
            </w:rPr>
            <w:fldChar w:fldCharType="end"/>
          </w:r>
        </w:p>
        <w:p w14:paraId="3C38169B">
          <w:pPr>
            <w:pStyle w:val="52"/>
            <w:tabs>
              <w:tab w:val="right" w:leader="hyphen" w:pos="9412"/>
              <w:tab w:val="clear" w:pos="8477"/>
            </w:tabs>
            <w:rPr>
              <w:rFonts w:hint="eastAsia" w:ascii="微软雅黑" w:hAnsi="微软雅黑" w:eastAsia="微软雅黑" w:cs="微软雅黑"/>
            </w:rPr>
          </w:pPr>
          <w:r>
            <w:rPr>
              <w:rFonts w:hint="eastAsia" w:ascii="微软雅黑" w:hAnsi="微软雅黑" w:eastAsia="微软雅黑" w:cs="微软雅黑"/>
              <w:spacing w:val="5"/>
              <w:kern w:val="0"/>
              <w:szCs w:val="20"/>
            </w:rPr>
            <w:fldChar w:fldCharType="begin"/>
          </w:r>
          <w:r>
            <w:rPr>
              <w:rFonts w:hint="eastAsia" w:ascii="微软雅黑" w:hAnsi="微软雅黑" w:eastAsia="微软雅黑" w:cs="微软雅黑"/>
              <w:spacing w:val="5"/>
              <w:kern w:val="0"/>
              <w:szCs w:val="20"/>
            </w:rPr>
            <w:instrText xml:space="preserve"> HYPERLINK \l _Toc23856 </w:instrText>
          </w:r>
          <w:r>
            <w:rPr>
              <w:rFonts w:hint="eastAsia" w:ascii="微软雅黑" w:hAnsi="微软雅黑" w:eastAsia="微软雅黑" w:cs="微软雅黑"/>
              <w:spacing w:val="5"/>
              <w:kern w:val="0"/>
              <w:szCs w:val="20"/>
            </w:rPr>
            <w:fldChar w:fldCharType="separate"/>
          </w:r>
          <w:r>
            <w:rPr>
              <w:rFonts w:hint="eastAsia" w:ascii="微软雅黑" w:hAnsi="微软雅黑" w:eastAsia="微软雅黑" w:cs="微软雅黑"/>
              <w:kern w:val="0"/>
              <w:szCs w:val="36"/>
            </w:rPr>
            <w:t>第四章</w:t>
          </w:r>
          <w:r>
            <w:rPr>
              <w:rFonts w:hint="eastAsia" w:ascii="微软雅黑" w:hAnsi="微软雅黑" w:eastAsia="微软雅黑" w:cs="微软雅黑"/>
              <w:kern w:val="0"/>
              <w:szCs w:val="36"/>
              <w:lang w:val="en-US" w:eastAsia="zh-CN"/>
            </w:rPr>
            <w:t xml:space="preserve">  </w:t>
          </w:r>
          <w:r>
            <w:rPr>
              <w:rFonts w:hint="eastAsia" w:ascii="微软雅黑" w:hAnsi="微软雅黑" w:eastAsia="微软雅黑" w:cs="微软雅黑"/>
              <w:kern w:val="0"/>
              <w:szCs w:val="36"/>
            </w:rPr>
            <w:t>评标办法及评分标准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_Toc23856 \h </w:instrText>
          </w:r>
          <w:r>
            <w:rPr>
              <w:rFonts w:hint="eastAsia" w:ascii="微软雅黑" w:hAnsi="微软雅黑" w:eastAsia="微软雅黑" w:cs="微软雅黑"/>
            </w:rPr>
            <w:fldChar w:fldCharType="separate"/>
          </w:r>
          <w:r>
            <w:rPr>
              <w:rFonts w:hint="eastAsia" w:ascii="微软雅黑" w:hAnsi="微软雅黑" w:eastAsia="微软雅黑" w:cs="微软雅黑"/>
            </w:rPr>
            <w:t>- 2</w:t>
          </w:r>
          <w:r>
            <w:rPr>
              <w:rFonts w:hint="eastAsia" w:ascii="微软雅黑" w:hAnsi="微软雅黑" w:eastAsia="微软雅黑" w:cs="微软雅黑"/>
              <w:lang w:val="en-US" w:eastAsia="zh-CN"/>
            </w:rPr>
            <w:t>2</w:t>
          </w:r>
          <w:r>
            <w:rPr>
              <w:rFonts w:hint="eastAsia" w:ascii="微软雅黑" w:hAnsi="微软雅黑" w:eastAsia="微软雅黑" w:cs="微软雅黑"/>
            </w:rPr>
            <w:t xml:space="preserve"> -</w:t>
          </w:r>
          <w:r>
            <w:rPr>
              <w:rFonts w:hint="eastAsia" w:ascii="微软雅黑" w:hAnsi="微软雅黑" w:eastAsia="微软雅黑" w:cs="微软雅黑"/>
            </w:rPr>
            <w:fldChar w:fldCharType="end"/>
          </w:r>
          <w:r>
            <w:rPr>
              <w:rFonts w:hint="eastAsia" w:ascii="微软雅黑" w:hAnsi="微软雅黑" w:eastAsia="微软雅黑" w:cs="微软雅黑"/>
              <w:spacing w:val="5"/>
              <w:kern w:val="0"/>
              <w:szCs w:val="20"/>
            </w:rPr>
            <w:fldChar w:fldCharType="end"/>
          </w:r>
        </w:p>
        <w:p w14:paraId="37D3081E">
          <w:pPr>
            <w:pStyle w:val="52"/>
            <w:tabs>
              <w:tab w:val="right" w:leader="hyphen" w:pos="9412"/>
              <w:tab w:val="clear" w:pos="8477"/>
            </w:tabs>
            <w:rPr>
              <w:rFonts w:hint="eastAsia" w:ascii="微软雅黑" w:hAnsi="微软雅黑" w:eastAsia="微软雅黑" w:cs="微软雅黑"/>
            </w:rPr>
          </w:pPr>
          <w:r>
            <w:rPr>
              <w:rFonts w:hint="eastAsia" w:ascii="微软雅黑" w:hAnsi="微软雅黑" w:eastAsia="微软雅黑" w:cs="微软雅黑"/>
              <w:spacing w:val="5"/>
              <w:kern w:val="0"/>
              <w:szCs w:val="20"/>
            </w:rPr>
            <w:fldChar w:fldCharType="begin"/>
          </w:r>
          <w:r>
            <w:rPr>
              <w:rFonts w:hint="eastAsia" w:ascii="微软雅黑" w:hAnsi="微软雅黑" w:eastAsia="微软雅黑" w:cs="微软雅黑"/>
              <w:spacing w:val="5"/>
              <w:kern w:val="0"/>
              <w:szCs w:val="20"/>
            </w:rPr>
            <w:instrText xml:space="preserve"> HYPERLINK \l _Toc22793 </w:instrText>
          </w:r>
          <w:r>
            <w:rPr>
              <w:rFonts w:hint="eastAsia" w:ascii="微软雅黑" w:hAnsi="微软雅黑" w:eastAsia="微软雅黑" w:cs="微软雅黑"/>
              <w:spacing w:val="5"/>
              <w:kern w:val="0"/>
              <w:szCs w:val="20"/>
            </w:rPr>
            <w:fldChar w:fldCharType="separate"/>
          </w:r>
          <w:r>
            <w:rPr>
              <w:rFonts w:hint="eastAsia" w:ascii="微软雅黑" w:hAnsi="微软雅黑" w:eastAsia="微软雅黑" w:cs="微软雅黑"/>
              <w:kern w:val="0"/>
              <w:szCs w:val="36"/>
            </w:rPr>
            <w:t>第五章</w:t>
          </w:r>
          <w:r>
            <w:rPr>
              <w:rFonts w:hint="eastAsia" w:ascii="微软雅黑" w:hAnsi="微软雅黑" w:eastAsia="微软雅黑" w:cs="微软雅黑"/>
              <w:kern w:val="0"/>
              <w:szCs w:val="36"/>
              <w:lang w:val="en-US" w:eastAsia="zh-CN"/>
            </w:rPr>
            <w:t xml:space="preserve">  </w:t>
          </w:r>
          <w:r>
            <w:rPr>
              <w:rFonts w:hint="eastAsia" w:ascii="微软雅黑" w:hAnsi="微软雅黑" w:eastAsia="微软雅黑" w:cs="微软雅黑"/>
              <w:kern w:val="0"/>
              <w:szCs w:val="36"/>
            </w:rPr>
            <w:t>合同主要条款</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_Toc22793 \h </w:instrText>
          </w:r>
          <w:r>
            <w:rPr>
              <w:rFonts w:hint="eastAsia" w:ascii="微软雅黑" w:hAnsi="微软雅黑" w:eastAsia="微软雅黑" w:cs="微软雅黑"/>
            </w:rPr>
            <w:fldChar w:fldCharType="separate"/>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25</w:t>
          </w:r>
          <w:r>
            <w:rPr>
              <w:rFonts w:hint="eastAsia" w:ascii="微软雅黑" w:hAnsi="微软雅黑" w:eastAsia="微软雅黑" w:cs="微软雅黑"/>
            </w:rPr>
            <w:t xml:space="preserve"> -</w:t>
          </w:r>
          <w:r>
            <w:rPr>
              <w:rFonts w:hint="eastAsia" w:ascii="微软雅黑" w:hAnsi="微软雅黑" w:eastAsia="微软雅黑" w:cs="微软雅黑"/>
            </w:rPr>
            <w:fldChar w:fldCharType="end"/>
          </w:r>
          <w:r>
            <w:rPr>
              <w:rFonts w:hint="eastAsia" w:ascii="微软雅黑" w:hAnsi="微软雅黑" w:eastAsia="微软雅黑" w:cs="微软雅黑"/>
              <w:spacing w:val="5"/>
              <w:kern w:val="0"/>
              <w:szCs w:val="20"/>
            </w:rPr>
            <w:fldChar w:fldCharType="end"/>
          </w:r>
        </w:p>
        <w:p w14:paraId="7B99023F">
          <w:pPr>
            <w:pStyle w:val="52"/>
            <w:tabs>
              <w:tab w:val="right" w:leader="hyphen" w:pos="9412"/>
              <w:tab w:val="clear" w:pos="8477"/>
            </w:tabs>
            <w:rPr>
              <w:rFonts w:hint="eastAsia" w:ascii="微软雅黑" w:hAnsi="微软雅黑" w:eastAsia="微软雅黑" w:cs="微软雅黑"/>
            </w:rPr>
          </w:pPr>
          <w:r>
            <w:rPr>
              <w:rFonts w:hint="eastAsia" w:ascii="微软雅黑" w:hAnsi="微软雅黑" w:eastAsia="微软雅黑" w:cs="微软雅黑"/>
              <w:spacing w:val="5"/>
              <w:kern w:val="0"/>
              <w:szCs w:val="20"/>
            </w:rPr>
            <w:fldChar w:fldCharType="begin"/>
          </w:r>
          <w:r>
            <w:rPr>
              <w:rFonts w:hint="eastAsia" w:ascii="微软雅黑" w:hAnsi="微软雅黑" w:eastAsia="微软雅黑" w:cs="微软雅黑"/>
              <w:spacing w:val="5"/>
              <w:kern w:val="0"/>
              <w:szCs w:val="20"/>
            </w:rPr>
            <w:instrText xml:space="preserve"> HYPERLINK \l _Toc17765 </w:instrText>
          </w:r>
          <w:r>
            <w:rPr>
              <w:rFonts w:hint="eastAsia" w:ascii="微软雅黑" w:hAnsi="微软雅黑" w:eastAsia="微软雅黑" w:cs="微软雅黑"/>
              <w:spacing w:val="5"/>
              <w:kern w:val="0"/>
              <w:szCs w:val="20"/>
            </w:rPr>
            <w:fldChar w:fldCharType="separate"/>
          </w:r>
          <w:r>
            <w:rPr>
              <w:rFonts w:hint="eastAsia" w:ascii="微软雅黑" w:hAnsi="微软雅黑" w:eastAsia="微软雅黑" w:cs="微软雅黑"/>
              <w:kern w:val="0"/>
              <w:szCs w:val="36"/>
              <w:highlight w:val="none"/>
            </w:rPr>
            <w:t>第六章</w:t>
          </w:r>
          <w:r>
            <w:rPr>
              <w:rFonts w:hint="eastAsia" w:ascii="微软雅黑" w:hAnsi="微软雅黑" w:eastAsia="微软雅黑" w:cs="微软雅黑"/>
              <w:kern w:val="0"/>
              <w:szCs w:val="36"/>
              <w:highlight w:val="none"/>
              <w:lang w:val="en-US" w:eastAsia="zh-CN"/>
            </w:rPr>
            <w:t xml:space="preserve">  </w:t>
          </w:r>
          <w:r>
            <w:rPr>
              <w:rFonts w:hint="eastAsia" w:ascii="微软雅黑" w:hAnsi="微软雅黑" w:eastAsia="微软雅黑" w:cs="微软雅黑"/>
              <w:kern w:val="0"/>
              <w:szCs w:val="36"/>
              <w:highlight w:val="none"/>
            </w:rPr>
            <w:t>投标文件格式</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_Toc17765 \h </w:instrText>
          </w:r>
          <w:r>
            <w:rPr>
              <w:rFonts w:hint="eastAsia" w:ascii="微软雅黑" w:hAnsi="微软雅黑" w:eastAsia="微软雅黑" w:cs="微软雅黑"/>
            </w:rPr>
            <w:fldChar w:fldCharType="separate"/>
          </w:r>
          <w:r>
            <w:rPr>
              <w:rFonts w:hint="eastAsia" w:ascii="微软雅黑" w:hAnsi="微软雅黑" w:eastAsia="微软雅黑" w:cs="微软雅黑"/>
            </w:rPr>
            <w:t>- 3</w:t>
          </w:r>
          <w:r>
            <w:rPr>
              <w:rFonts w:hint="eastAsia" w:ascii="微软雅黑" w:hAnsi="微软雅黑" w:eastAsia="微软雅黑" w:cs="微软雅黑"/>
              <w:lang w:val="en-US" w:eastAsia="zh-CN"/>
            </w:rPr>
            <w:t>0</w:t>
          </w:r>
          <w:r>
            <w:rPr>
              <w:rFonts w:hint="eastAsia" w:ascii="微软雅黑" w:hAnsi="微软雅黑" w:eastAsia="微软雅黑" w:cs="微软雅黑"/>
            </w:rPr>
            <w:t xml:space="preserve"> -</w:t>
          </w:r>
          <w:r>
            <w:rPr>
              <w:rFonts w:hint="eastAsia" w:ascii="微软雅黑" w:hAnsi="微软雅黑" w:eastAsia="微软雅黑" w:cs="微软雅黑"/>
            </w:rPr>
            <w:fldChar w:fldCharType="end"/>
          </w:r>
          <w:r>
            <w:rPr>
              <w:rFonts w:hint="eastAsia" w:ascii="微软雅黑" w:hAnsi="微软雅黑" w:eastAsia="微软雅黑" w:cs="微软雅黑"/>
              <w:spacing w:val="5"/>
              <w:kern w:val="0"/>
              <w:szCs w:val="20"/>
            </w:rPr>
            <w:fldChar w:fldCharType="end"/>
          </w:r>
        </w:p>
        <w:p w14:paraId="1363E6D5">
          <w:pPr>
            <w:autoSpaceDE w:val="0"/>
            <w:autoSpaceDN w:val="0"/>
            <w:adjustRightInd w:val="0"/>
            <w:spacing w:line="380" w:lineRule="exact"/>
            <w:jc w:val="left"/>
            <w:rPr>
              <w:rFonts w:hint="eastAsia" w:ascii="微软雅黑" w:hAnsi="微软雅黑" w:eastAsia="微软雅黑" w:cs="微软雅黑"/>
              <w:spacing w:val="5"/>
              <w:kern w:val="0"/>
              <w:sz w:val="24"/>
            </w:rPr>
          </w:pPr>
          <w:r>
            <w:rPr>
              <w:rFonts w:hint="eastAsia" w:ascii="微软雅黑" w:hAnsi="微软雅黑" w:eastAsia="微软雅黑" w:cs="微软雅黑"/>
              <w:spacing w:val="5"/>
              <w:kern w:val="0"/>
              <w:szCs w:val="20"/>
            </w:rPr>
            <w:fldChar w:fldCharType="end"/>
          </w:r>
        </w:p>
      </w:sdtContent>
    </w:sdt>
    <w:p w14:paraId="736905CF">
      <w:pPr>
        <w:autoSpaceDE w:val="0"/>
        <w:autoSpaceDN w:val="0"/>
        <w:adjustRightInd w:val="0"/>
        <w:spacing w:line="380" w:lineRule="exact"/>
        <w:jc w:val="left"/>
        <w:rPr>
          <w:rFonts w:ascii="微软雅黑" w:hAnsi="微软雅黑" w:eastAsia="微软雅黑"/>
          <w:spacing w:val="5"/>
          <w:kern w:val="0"/>
          <w:sz w:val="24"/>
        </w:rPr>
      </w:pPr>
    </w:p>
    <w:p w14:paraId="5C585729">
      <w:pPr>
        <w:autoSpaceDE w:val="0"/>
        <w:autoSpaceDN w:val="0"/>
        <w:adjustRightInd w:val="0"/>
        <w:spacing w:line="380" w:lineRule="exact"/>
        <w:jc w:val="left"/>
        <w:rPr>
          <w:rFonts w:ascii="微软雅黑" w:hAnsi="微软雅黑" w:eastAsia="微软雅黑"/>
          <w:spacing w:val="5"/>
          <w:kern w:val="0"/>
          <w:sz w:val="24"/>
        </w:rPr>
      </w:pPr>
    </w:p>
    <w:p w14:paraId="58FC0C49">
      <w:pPr>
        <w:autoSpaceDE w:val="0"/>
        <w:autoSpaceDN w:val="0"/>
        <w:adjustRightInd w:val="0"/>
        <w:spacing w:line="380" w:lineRule="exact"/>
        <w:jc w:val="left"/>
        <w:rPr>
          <w:rFonts w:ascii="微软雅黑" w:hAnsi="微软雅黑" w:eastAsia="微软雅黑"/>
          <w:spacing w:val="5"/>
          <w:kern w:val="0"/>
          <w:sz w:val="24"/>
        </w:rPr>
      </w:pPr>
    </w:p>
    <w:p w14:paraId="34B4FACA">
      <w:pPr>
        <w:autoSpaceDE w:val="0"/>
        <w:autoSpaceDN w:val="0"/>
        <w:adjustRightInd w:val="0"/>
        <w:spacing w:line="380" w:lineRule="exact"/>
        <w:jc w:val="left"/>
        <w:rPr>
          <w:rFonts w:ascii="微软雅黑" w:hAnsi="微软雅黑" w:eastAsia="微软雅黑"/>
          <w:spacing w:val="5"/>
          <w:kern w:val="0"/>
          <w:sz w:val="24"/>
        </w:rPr>
      </w:pPr>
    </w:p>
    <w:p w14:paraId="0750E00A">
      <w:pPr>
        <w:autoSpaceDE w:val="0"/>
        <w:autoSpaceDN w:val="0"/>
        <w:adjustRightInd w:val="0"/>
        <w:spacing w:line="380" w:lineRule="exact"/>
        <w:jc w:val="left"/>
        <w:rPr>
          <w:rFonts w:ascii="微软雅黑" w:hAnsi="微软雅黑" w:eastAsia="微软雅黑"/>
          <w:spacing w:val="5"/>
          <w:kern w:val="0"/>
          <w:sz w:val="24"/>
        </w:rPr>
      </w:pPr>
    </w:p>
    <w:p w14:paraId="299C0360">
      <w:pPr>
        <w:pStyle w:val="4"/>
        <w:spacing w:beforeLines="50" w:afterLines="50" w:line="240" w:lineRule="auto"/>
        <w:jc w:val="center"/>
        <w:rPr>
          <w:rFonts w:hint="eastAsia" w:ascii="微软雅黑" w:hAnsi="微软雅黑" w:eastAsia="微软雅黑"/>
          <w:color w:val="auto"/>
          <w:kern w:val="0"/>
          <w:szCs w:val="36"/>
        </w:rPr>
        <w:sectPr>
          <w:headerReference r:id="rId4" w:type="first"/>
          <w:headerReference r:id="rId3" w:type="default"/>
          <w:footerReference r:id="rId5" w:type="even"/>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pPr>
      <w:bookmarkStart w:id="8" w:name="_Toc101104303"/>
      <w:bookmarkStart w:id="9" w:name="_Toc130977959"/>
    </w:p>
    <w:p w14:paraId="0564D338">
      <w:pPr>
        <w:pStyle w:val="4"/>
        <w:spacing w:beforeLines="50" w:afterLines="50" w:line="240" w:lineRule="auto"/>
        <w:jc w:val="center"/>
        <w:rPr>
          <w:rFonts w:ascii="微软雅黑" w:hAnsi="微软雅黑" w:eastAsia="微软雅黑"/>
          <w:color w:val="auto"/>
          <w:kern w:val="0"/>
          <w:szCs w:val="36"/>
        </w:rPr>
      </w:pPr>
      <w:bookmarkStart w:id="10" w:name="_Toc12320"/>
      <w:r>
        <w:rPr>
          <w:rFonts w:hint="eastAsia" w:ascii="微软雅黑" w:hAnsi="微软雅黑" w:eastAsia="微软雅黑"/>
          <w:color w:val="auto"/>
          <w:kern w:val="0"/>
          <w:szCs w:val="36"/>
        </w:rPr>
        <w:t>第一章</w:t>
      </w:r>
      <w:r>
        <w:rPr>
          <w:rFonts w:hint="eastAsia" w:ascii="微软雅黑" w:hAnsi="微软雅黑" w:eastAsia="微软雅黑"/>
          <w:color w:val="auto"/>
          <w:kern w:val="0"/>
          <w:szCs w:val="36"/>
          <w:lang w:val="en-US" w:eastAsia="zh-CN"/>
        </w:rPr>
        <w:t xml:space="preserve">  </w:t>
      </w:r>
      <w:r>
        <w:rPr>
          <w:rFonts w:hint="eastAsia" w:ascii="微软雅黑" w:hAnsi="微软雅黑" w:eastAsia="微软雅黑"/>
          <w:color w:val="auto"/>
          <w:kern w:val="0"/>
          <w:szCs w:val="36"/>
        </w:rPr>
        <w:t>招标公告</w:t>
      </w:r>
      <w:bookmarkEnd w:id="8"/>
      <w:bookmarkEnd w:id="9"/>
      <w:bookmarkEnd w:id="10"/>
    </w:p>
    <w:p w14:paraId="15940654">
      <w:pPr>
        <w:pBdr>
          <w:top w:val="single" w:color="auto" w:sz="4" w:space="1"/>
          <w:left w:val="single" w:color="auto" w:sz="4" w:space="4"/>
          <w:bottom w:val="single" w:color="auto" w:sz="4" w:space="1"/>
          <w:right w:val="single" w:color="auto" w:sz="4" w:space="4"/>
        </w:pBdr>
        <w:spacing w:line="24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项目概况</w:t>
      </w:r>
    </w:p>
    <w:p w14:paraId="191E4A34">
      <w:pPr>
        <w:pBdr>
          <w:top w:val="single" w:color="auto" w:sz="4" w:space="1"/>
          <w:left w:val="single" w:color="auto" w:sz="4" w:space="4"/>
          <w:bottom w:val="single" w:color="auto" w:sz="4" w:space="1"/>
          <w:right w:val="single" w:color="auto" w:sz="4" w:space="4"/>
        </w:pBdr>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eastAsia="zh-CN"/>
        </w:rPr>
        <w:t>长兴县矿业权评估项目</w:t>
      </w:r>
      <w:r>
        <w:rPr>
          <w:rFonts w:hint="eastAsia" w:ascii="微软雅黑" w:hAnsi="微软雅黑" w:eastAsia="微软雅黑" w:cs="微软雅黑"/>
          <w:sz w:val="20"/>
          <w:szCs w:val="20"/>
          <w:highlight w:val="none"/>
        </w:rPr>
        <w:t>的潜在投标人应在浙江政府采购网（http://zfcg.czt.zj.gov.cn/) 获取招标文件，并于20</w:t>
      </w:r>
      <w:r>
        <w:rPr>
          <w:rFonts w:hint="eastAsia" w:ascii="微软雅黑" w:hAnsi="微软雅黑" w:eastAsia="微软雅黑" w:cs="微软雅黑"/>
          <w:sz w:val="20"/>
          <w:szCs w:val="20"/>
          <w:highlight w:val="none"/>
          <w:lang w:val="en-US" w:eastAsia="zh-CN"/>
        </w:rPr>
        <w:t>24</w:t>
      </w:r>
      <w:r>
        <w:rPr>
          <w:rFonts w:hint="eastAsia" w:ascii="微软雅黑" w:hAnsi="微软雅黑" w:eastAsia="微软雅黑" w:cs="微软雅黑"/>
          <w:sz w:val="20"/>
          <w:szCs w:val="20"/>
          <w:highlight w:val="none"/>
        </w:rPr>
        <w:t>年</w:t>
      </w:r>
      <w:r>
        <w:rPr>
          <w:rFonts w:hint="eastAsia" w:ascii="微软雅黑" w:hAnsi="微软雅黑" w:eastAsia="微软雅黑" w:cs="微软雅黑"/>
          <w:sz w:val="20"/>
          <w:szCs w:val="20"/>
          <w:highlight w:val="none"/>
          <w:lang w:val="en-US" w:eastAsia="zh-CN"/>
        </w:rPr>
        <w:t>12</w:t>
      </w:r>
      <w:r>
        <w:rPr>
          <w:rFonts w:hint="eastAsia" w:ascii="微软雅黑" w:hAnsi="微软雅黑" w:eastAsia="微软雅黑" w:cs="微软雅黑"/>
          <w:sz w:val="20"/>
          <w:szCs w:val="20"/>
          <w:highlight w:val="none"/>
        </w:rPr>
        <w:t>月</w:t>
      </w:r>
      <w:r>
        <w:rPr>
          <w:rFonts w:hint="eastAsia" w:ascii="微软雅黑" w:hAnsi="微软雅黑" w:eastAsia="微软雅黑" w:cs="微软雅黑"/>
          <w:sz w:val="20"/>
          <w:szCs w:val="20"/>
          <w:highlight w:val="none"/>
          <w:lang w:val="en-US" w:eastAsia="zh-CN"/>
        </w:rPr>
        <w:t>18</w:t>
      </w:r>
      <w:r>
        <w:rPr>
          <w:rFonts w:hint="eastAsia" w:ascii="微软雅黑" w:hAnsi="微软雅黑" w:eastAsia="微软雅黑" w:cs="微软雅黑"/>
          <w:sz w:val="20"/>
          <w:szCs w:val="20"/>
          <w:highlight w:val="none"/>
        </w:rPr>
        <w:t>日</w:t>
      </w:r>
      <w:r>
        <w:rPr>
          <w:rFonts w:hint="eastAsia" w:ascii="微软雅黑" w:hAnsi="微软雅黑" w:eastAsia="微软雅黑" w:cs="微软雅黑"/>
          <w:sz w:val="20"/>
          <w:szCs w:val="20"/>
          <w:highlight w:val="none"/>
          <w:lang w:val="en-US" w:eastAsia="zh-CN"/>
        </w:rPr>
        <w:t>09</w:t>
      </w:r>
      <w:r>
        <w:rPr>
          <w:rFonts w:hint="eastAsia" w:ascii="微软雅黑" w:hAnsi="微软雅黑" w:eastAsia="微软雅黑" w:cs="微软雅黑"/>
          <w:sz w:val="20"/>
          <w:szCs w:val="20"/>
          <w:highlight w:val="none"/>
        </w:rPr>
        <w:t>点</w:t>
      </w:r>
      <w:r>
        <w:rPr>
          <w:rFonts w:hint="eastAsia" w:ascii="微软雅黑" w:hAnsi="微软雅黑" w:eastAsia="微软雅黑" w:cs="微软雅黑"/>
          <w:sz w:val="20"/>
          <w:szCs w:val="20"/>
          <w:highlight w:val="none"/>
          <w:lang w:val="en-US" w:eastAsia="zh-CN"/>
        </w:rPr>
        <w:t>00</w:t>
      </w:r>
      <w:r>
        <w:rPr>
          <w:rFonts w:hint="eastAsia" w:ascii="微软雅黑" w:hAnsi="微软雅黑" w:eastAsia="微软雅黑" w:cs="微软雅黑"/>
          <w:sz w:val="20"/>
          <w:szCs w:val="20"/>
          <w:highlight w:val="none"/>
        </w:rPr>
        <w:t>分（北京时间）前递交投标文件。</w:t>
      </w:r>
    </w:p>
    <w:p w14:paraId="3DA2F85E">
      <w:pPr>
        <w:snapToGrid w:val="0"/>
        <w:spacing w:line="240" w:lineRule="auto"/>
        <w:rPr>
          <w:rFonts w:hint="eastAsia" w:ascii="微软雅黑" w:hAnsi="微软雅黑" w:eastAsia="微软雅黑" w:cs="微软雅黑"/>
          <w:sz w:val="20"/>
          <w:szCs w:val="20"/>
          <w:highlight w:val="none"/>
        </w:rPr>
      </w:pPr>
      <w:r>
        <w:rPr>
          <w:rFonts w:hint="eastAsia" w:ascii="微软雅黑" w:hAnsi="微软雅黑" w:eastAsia="微软雅黑" w:cs="微软雅黑"/>
          <w:b/>
          <w:sz w:val="20"/>
          <w:szCs w:val="20"/>
          <w:highlight w:val="none"/>
        </w:rPr>
        <w:t>一、项目基本情况</w:t>
      </w:r>
    </w:p>
    <w:p w14:paraId="7DB9DA4E">
      <w:pPr>
        <w:spacing w:line="240" w:lineRule="auto"/>
        <w:ind w:firstLine="400" w:firstLineChars="200"/>
        <w:rPr>
          <w:rFonts w:hint="default" w:ascii="微软雅黑" w:hAnsi="微软雅黑" w:eastAsia="微软雅黑" w:cs="微软雅黑"/>
          <w:sz w:val="20"/>
          <w:szCs w:val="20"/>
          <w:highlight w:val="none"/>
          <w:lang w:val="en-US"/>
        </w:rPr>
      </w:pPr>
      <w:r>
        <w:rPr>
          <w:rFonts w:hint="eastAsia" w:ascii="微软雅黑" w:hAnsi="微软雅黑" w:eastAsia="微软雅黑" w:cs="微软雅黑"/>
          <w:sz w:val="20"/>
          <w:szCs w:val="20"/>
          <w:highlight w:val="none"/>
        </w:rPr>
        <w:t>项目编号：</w:t>
      </w:r>
      <w:r>
        <w:rPr>
          <w:rFonts w:hint="eastAsia" w:ascii="微软雅黑" w:hAnsi="微软雅黑" w:eastAsia="微软雅黑" w:cs="微软雅黑"/>
          <w:sz w:val="20"/>
          <w:szCs w:val="20"/>
          <w:highlight w:val="none"/>
          <w:lang w:eastAsia="zh-CN"/>
        </w:rPr>
        <w:t>HZJH-2024-0</w:t>
      </w:r>
      <w:r>
        <w:rPr>
          <w:rFonts w:hint="eastAsia" w:ascii="微软雅黑" w:hAnsi="微软雅黑" w:eastAsia="微软雅黑" w:cs="微软雅黑"/>
          <w:sz w:val="20"/>
          <w:szCs w:val="20"/>
          <w:highlight w:val="none"/>
          <w:lang w:val="en-US" w:eastAsia="zh-CN"/>
        </w:rPr>
        <w:t>85</w:t>
      </w:r>
    </w:p>
    <w:p w14:paraId="49805126">
      <w:pPr>
        <w:spacing w:line="240" w:lineRule="auto"/>
        <w:ind w:left="479" w:leftChars="228"/>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rPr>
        <w:t>项目名称：</w:t>
      </w:r>
      <w:r>
        <w:rPr>
          <w:rFonts w:hint="eastAsia" w:ascii="微软雅黑" w:hAnsi="微软雅黑" w:eastAsia="微软雅黑" w:cs="微软雅黑"/>
          <w:sz w:val="20"/>
          <w:szCs w:val="20"/>
          <w:highlight w:val="none"/>
          <w:lang w:eastAsia="zh-CN"/>
        </w:rPr>
        <w:t xml:space="preserve">长兴县矿业权评估项目 </w:t>
      </w:r>
    </w:p>
    <w:p w14:paraId="5D1020ED">
      <w:pPr>
        <w:spacing w:line="240" w:lineRule="auto"/>
        <w:ind w:left="479" w:leftChars="228"/>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预算金额</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lang w:val="en-US" w:eastAsia="zh-CN"/>
        </w:rPr>
        <w:t>元</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rPr>
        <w:t>：</w:t>
      </w:r>
      <w:r>
        <w:rPr>
          <w:rFonts w:hint="eastAsia" w:ascii="微软雅黑" w:hAnsi="微软雅黑" w:eastAsia="微软雅黑" w:cs="微软雅黑"/>
          <w:kern w:val="0"/>
          <w:sz w:val="20"/>
          <w:szCs w:val="20"/>
          <w:highlight w:val="none"/>
          <w:lang w:val="en-US" w:eastAsia="zh-CN"/>
        </w:rPr>
        <w:t>600000</w:t>
      </w:r>
    </w:p>
    <w:p w14:paraId="0DCB0206">
      <w:pPr>
        <w:spacing w:line="240" w:lineRule="auto"/>
        <w:ind w:left="479" w:leftChars="228"/>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最高限价</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lang w:val="en-US" w:eastAsia="zh-CN"/>
        </w:rPr>
        <w:t>元</w:t>
      </w:r>
      <w:r>
        <w:rPr>
          <w:rFonts w:hint="eastAsia" w:ascii="微软雅黑" w:hAnsi="微软雅黑" w:eastAsia="微软雅黑" w:cs="微软雅黑"/>
          <w:sz w:val="20"/>
          <w:szCs w:val="20"/>
          <w:highlight w:val="none"/>
          <w:lang w:eastAsia="zh-CN"/>
        </w:rPr>
        <w:t>）</w:t>
      </w: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总价：</w:t>
      </w:r>
      <w:r>
        <w:rPr>
          <w:rFonts w:hint="eastAsia" w:ascii="微软雅黑" w:hAnsi="微软雅黑" w:eastAsia="微软雅黑" w:cs="微软雅黑"/>
          <w:kern w:val="0"/>
          <w:sz w:val="20"/>
          <w:szCs w:val="20"/>
          <w:highlight w:val="none"/>
          <w:lang w:val="en-US" w:eastAsia="zh-CN"/>
        </w:rPr>
        <w:t>600000，采购矿业权评估最高单价为人民币叁万元整（¥30000.00），不设采矿权的工程采矿项目评估最高单价为人民币贰万元整（¥20000.00），任何超过最高限价的报价将被认定为无效报价。</w:t>
      </w:r>
    </w:p>
    <w:p w14:paraId="22A46BA8">
      <w:pPr>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采购需求：</w:t>
      </w:r>
    </w:p>
    <w:tbl>
      <w:tblPr>
        <w:tblStyle w:val="76"/>
        <w:tblpPr w:leftFromText="180" w:rightFromText="180" w:vertAnchor="text" w:horzAnchor="page" w:tblpXSpec="center" w:tblpY="117"/>
        <w:tblOverlap w:val="never"/>
        <w:tblW w:w="8323" w:type="dxa"/>
        <w:jc w:val="center"/>
        <w:tblLayout w:type="fixed"/>
        <w:tblCellMar>
          <w:top w:w="0" w:type="dxa"/>
          <w:left w:w="10" w:type="dxa"/>
          <w:bottom w:w="0" w:type="dxa"/>
          <w:right w:w="10" w:type="dxa"/>
        </w:tblCellMar>
      </w:tblPr>
      <w:tblGrid>
        <w:gridCol w:w="625"/>
        <w:gridCol w:w="1774"/>
        <w:gridCol w:w="1766"/>
        <w:gridCol w:w="1609"/>
        <w:gridCol w:w="1153"/>
        <w:gridCol w:w="1396"/>
      </w:tblGrid>
      <w:tr w14:paraId="076C9079">
        <w:tblPrEx>
          <w:tblCellMar>
            <w:top w:w="0" w:type="dxa"/>
            <w:left w:w="10" w:type="dxa"/>
            <w:bottom w:w="0" w:type="dxa"/>
            <w:right w:w="10" w:type="dxa"/>
          </w:tblCellMar>
        </w:tblPrEx>
        <w:trPr>
          <w:trHeight w:val="499"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7B86DE7D">
            <w:pPr>
              <w:widowControl/>
              <w:spacing w:line="360" w:lineRule="auto"/>
              <w:ind w:left="60" w:right="60"/>
              <w:jc w:val="center"/>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序号</w:t>
            </w:r>
          </w:p>
        </w:tc>
        <w:tc>
          <w:tcPr>
            <w:tcW w:w="1774" w:type="dxa"/>
            <w:tcBorders>
              <w:top w:val="single" w:color="auto" w:sz="6" w:space="0"/>
              <w:left w:val="single" w:color="auto" w:sz="6" w:space="0"/>
              <w:bottom w:val="single" w:color="auto" w:sz="6" w:space="0"/>
              <w:right w:val="single" w:color="auto" w:sz="6" w:space="0"/>
            </w:tcBorders>
            <w:vAlign w:val="center"/>
          </w:tcPr>
          <w:p w14:paraId="031125BC">
            <w:pPr>
              <w:widowControl/>
              <w:spacing w:line="360" w:lineRule="auto"/>
              <w:ind w:left="60" w:right="60"/>
              <w:jc w:val="center"/>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项目名称</w:t>
            </w:r>
          </w:p>
        </w:tc>
        <w:tc>
          <w:tcPr>
            <w:tcW w:w="1766" w:type="dxa"/>
            <w:tcBorders>
              <w:top w:val="single" w:color="auto" w:sz="6" w:space="0"/>
              <w:left w:val="single" w:color="auto" w:sz="6" w:space="0"/>
              <w:bottom w:val="single" w:color="auto" w:sz="4" w:space="0"/>
              <w:right w:val="single" w:color="auto" w:sz="6" w:space="0"/>
            </w:tcBorders>
            <w:vAlign w:val="center"/>
          </w:tcPr>
          <w:p w14:paraId="3098ECCB">
            <w:pPr>
              <w:widowControl/>
              <w:spacing w:line="360" w:lineRule="auto"/>
              <w:ind w:left="60" w:right="60"/>
              <w:jc w:val="center"/>
              <w:rPr>
                <w:rFonts w:hint="eastAsia" w:ascii="微软雅黑" w:hAnsi="微软雅黑" w:eastAsia="微软雅黑" w:cs="微软雅黑"/>
                <w:color w:val="auto"/>
                <w:kern w:val="0"/>
                <w:sz w:val="20"/>
                <w:szCs w:val="20"/>
                <w:highlight w:val="none"/>
                <w:lang w:eastAsia="zh-CN"/>
              </w:rPr>
            </w:pPr>
            <w:r>
              <w:rPr>
                <w:rFonts w:hint="eastAsia" w:ascii="微软雅黑" w:hAnsi="微软雅黑" w:eastAsia="微软雅黑" w:cs="微软雅黑"/>
                <w:color w:val="auto"/>
                <w:kern w:val="0"/>
                <w:sz w:val="20"/>
                <w:szCs w:val="20"/>
                <w:highlight w:val="none"/>
                <w:lang w:eastAsia="zh-CN"/>
              </w:rPr>
              <w:t>项目内容</w:t>
            </w:r>
          </w:p>
        </w:tc>
        <w:tc>
          <w:tcPr>
            <w:tcW w:w="1609" w:type="dxa"/>
            <w:tcBorders>
              <w:top w:val="single" w:color="auto" w:sz="6" w:space="0"/>
              <w:left w:val="single" w:color="auto" w:sz="6" w:space="0"/>
              <w:bottom w:val="single" w:color="auto" w:sz="4" w:space="0"/>
              <w:right w:val="single" w:color="auto" w:sz="6" w:space="0"/>
            </w:tcBorders>
            <w:vAlign w:val="center"/>
          </w:tcPr>
          <w:p w14:paraId="6D248243">
            <w:pPr>
              <w:widowControl/>
              <w:spacing w:line="360" w:lineRule="auto"/>
              <w:ind w:left="60" w:right="60"/>
              <w:jc w:val="center"/>
              <w:rPr>
                <w:rFonts w:hint="eastAsia" w:ascii="微软雅黑" w:hAnsi="微软雅黑" w:eastAsia="微软雅黑" w:cs="微软雅黑"/>
                <w:color w:val="auto"/>
                <w:kern w:val="0"/>
                <w:sz w:val="20"/>
                <w:szCs w:val="20"/>
                <w:highlight w:val="none"/>
                <w:lang w:eastAsia="zh-CN"/>
              </w:rPr>
            </w:pPr>
            <w:r>
              <w:rPr>
                <w:rFonts w:hint="eastAsia" w:ascii="微软雅黑" w:hAnsi="微软雅黑" w:eastAsia="微软雅黑" w:cs="微软雅黑"/>
                <w:color w:val="auto"/>
                <w:kern w:val="0"/>
                <w:sz w:val="20"/>
                <w:szCs w:val="20"/>
                <w:highlight w:val="none"/>
                <w:lang w:eastAsia="zh-CN"/>
              </w:rPr>
              <w:t>预计数量</w:t>
            </w:r>
          </w:p>
        </w:tc>
        <w:tc>
          <w:tcPr>
            <w:tcW w:w="1153" w:type="dxa"/>
            <w:tcBorders>
              <w:top w:val="single" w:color="auto" w:sz="6" w:space="0"/>
              <w:left w:val="single" w:color="auto" w:sz="6" w:space="0"/>
              <w:bottom w:val="single" w:color="auto" w:sz="4" w:space="0"/>
              <w:right w:val="single" w:color="auto" w:sz="6" w:space="0"/>
            </w:tcBorders>
            <w:vAlign w:val="center"/>
          </w:tcPr>
          <w:p w14:paraId="78C47D7C">
            <w:pPr>
              <w:widowControl/>
              <w:spacing w:line="360" w:lineRule="auto"/>
              <w:ind w:left="60" w:right="60"/>
              <w:jc w:val="center"/>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预算金额</w:t>
            </w:r>
          </w:p>
        </w:tc>
        <w:tc>
          <w:tcPr>
            <w:tcW w:w="1396" w:type="dxa"/>
            <w:tcBorders>
              <w:top w:val="single" w:color="auto" w:sz="6" w:space="0"/>
              <w:left w:val="single" w:color="auto" w:sz="6" w:space="0"/>
              <w:bottom w:val="single" w:color="auto" w:sz="4" w:space="0"/>
              <w:right w:val="single" w:color="auto" w:sz="6" w:space="0"/>
            </w:tcBorders>
            <w:vAlign w:val="center"/>
          </w:tcPr>
          <w:p w14:paraId="6F55FD54">
            <w:pPr>
              <w:widowControl/>
              <w:spacing w:line="360" w:lineRule="auto"/>
              <w:ind w:left="60" w:right="60"/>
              <w:jc w:val="center"/>
              <w:rPr>
                <w:rFonts w:hint="eastAsia" w:ascii="微软雅黑" w:hAnsi="微软雅黑" w:eastAsia="微软雅黑" w:cs="微软雅黑"/>
                <w:color w:val="auto"/>
                <w:kern w:val="0"/>
                <w:sz w:val="20"/>
                <w:szCs w:val="20"/>
                <w:highlight w:val="none"/>
                <w:lang w:eastAsia="zh-CN"/>
              </w:rPr>
            </w:pPr>
            <w:r>
              <w:rPr>
                <w:rFonts w:hint="eastAsia" w:ascii="微软雅黑" w:hAnsi="微软雅黑" w:eastAsia="微软雅黑" w:cs="微软雅黑"/>
                <w:color w:val="auto"/>
                <w:kern w:val="0"/>
                <w:sz w:val="20"/>
                <w:szCs w:val="20"/>
                <w:highlight w:val="none"/>
                <w:lang w:eastAsia="zh-CN"/>
              </w:rPr>
              <w:t>服务期</w:t>
            </w:r>
          </w:p>
        </w:tc>
      </w:tr>
      <w:tr w14:paraId="26CA820E">
        <w:tblPrEx>
          <w:tblCellMar>
            <w:top w:w="0" w:type="dxa"/>
            <w:left w:w="10" w:type="dxa"/>
            <w:bottom w:w="0" w:type="dxa"/>
            <w:right w:w="10" w:type="dxa"/>
          </w:tblCellMar>
        </w:tblPrEx>
        <w:trPr>
          <w:trHeight w:val="991"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726276F2">
            <w:pPr>
              <w:widowControl/>
              <w:spacing w:line="360" w:lineRule="auto"/>
              <w:ind w:left="60" w:right="60"/>
              <w:jc w:val="center"/>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1</w:t>
            </w:r>
          </w:p>
        </w:tc>
        <w:tc>
          <w:tcPr>
            <w:tcW w:w="1774" w:type="dxa"/>
            <w:tcBorders>
              <w:top w:val="single" w:color="auto" w:sz="6" w:space="0"/>
              <w:left w:val="single" w:color="auto" w:sz="6" w:space="0"/>
              <w:bottom w:val="single" w:color="auto" w:sz="6" w:space="0"/>
              <w:right w:val="single" w:color="auto" w:sz="6" w:space="0"/>
            </w:tcBorders>
            <w:vAlign w:val="center"/>
          </w:tcPr>
          <w:p w14:paraId="72356156">
            <w:pPr>
              <w:widowControl w:val="0"/>
              <w:autoSpaceDE w:val="0"/>
              <w:autoSpaceDN w:val="0"/>
              <w:adjustRightInd w:val="0"/>
              <w:spacing w:line="360" w:lineRule="auto"/>
              <w:jc w:val="center"/>
              <w:rPr>
                <w:rFonts w:hint="eastAsia" w:ascii="微软雅黑" w:hAnsi="微软雅黑" w:eastAsia="微软雅黑" w:cs="微软雅黑"/>
                <w:color w:val="auto"/>
                <w:sz w:val="20"/>
                <w:szCs w:val="20"/>
                <w:highlight w:val="none"/>
                <w:lang w:val="en-US" w:eastAsia="zh-CN" w:bidi="ar-SA"/>
              </w:rPr>
            </w:pPr>
            <w:r>
              <w:rPr>
                <w:rFonts w:hint="eastAsia" w:ascii="微软雅黑" w:hAnsi="微软雅黑" w:eastAsia="微软雅黑" w:cs="微软雅黑"/>
                <w:color w:val="auto"/>
                <w:sz w:val="20"/>
                <w:szCs w:val="20"/>
                <w:highlight w:val="none"/>
                <w:lang w:val="en-US" w:eastAsia="zh-CN" w:bidi="ar-SA"/>
              </w:rPr>
              <w:t>长兴县矿业权评估项目</w:t>
            </w:r>
          </w:p>
        </w:tc>
        <w:tc>
          <w:tcPr>
            <w:tcW w:w="1766" w:type="dxa"/>
            <w:tcBorders>
              <w:top w:val="single" w:color="auto" w:sz="6" w:space="0"/>
              <w:left w:val="single" w:color="auto" w:sz="6" w:space="0"/>
              <w:bottom w:val="single" w:color="auto" w:sz="6" w:space="0"/>
              <w:right w:val="single" w:color="auto" w:sz="6" w:space="0"/>
            </w:tcBorders>
            <w:vAlign w:val="center"/>
          </w:tcPr>
          <w:p w14:paraId="5940A381">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对拟出让矿业权进行矿业权出让收益评估和拟出让矿产品进行处置价值评估。</w:t>
            </w:r>
          </w:p>
        </w:tc>
        <w:tc>
          <w:tcPr>
            <w:tcW w:w="1609" w:type="dxa"/>
            <w:tcBorders>
              <w:top w:val="single" w:color="auto" w:sz="6" w:space="0"/>
              <w:left w:val="single" w:color="auto" w:sz="6" w:space="0"/>
              <w:bottom w:val="single" w:color="auto" w:sz="6" w:space="0"/>
              <w:right w:val="single" w:color="auto" w:sz="6" w:space="0"/>
            </w:tcBorders>
            <w:vAlign w:val="center"/>
          </w:tcPr>
          <w:p w14:paraId="4C64211D">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矿业权评估4个，不设采矿权的工程采矿项目评估24个</w:t>
            </w:r>
          </w:p>
        </w:tc>
        <w:tc>
          <w:tcPr>
            <w:tcW w:w="1153" w:type="dxa"/>
            <w:tcBorders>
              <w:top w:val="single" w:color="auto" w:sz="6" w:space="0"/>
              <w:left w:val="single" w:color="auto" w:sz="6" w:space="0"/>
              <w:bottom w:val="single" w:color="auto" w:sz="6" w:space="0"/>
              <w:right w:val="single" w:color="auto" w:sz="6" w:space="0"/>
            </w:tcBorders>
            <w:vAlign w:val="center"/>
          </w:tcPr>
          <w:p w14:paraId="15D586CC">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60</w:t>
            </w:r>
            <w:r>
              <w:rPr>
                <w:rFonts w:hint="eastAsia" w:ascii="微软雅黑" w:hAnsi="微软雅黑" w:eastAsia="微软雅黑" w:cs="微软雅黑"/>
                <w:color w:val="auto"/>
                <w:sz w:val="20"/>
                <w:szCs w:val="20"/>
                <w:highlight w:val="none"/>
              </w:rPr>
              <w:t>万元</w:t>
            </w:r>
          </w:p>
        </w:tc>
        <w:tc>
          <w:tcPr>
            <w:tcW w:w="1396" w:type="dxa"/>
            <w:tcBorders>
              <w:top w:val="single" w:color="auto" w:sz="6" w:space="0"/>
              <w:left w:val="single" w:color="auto" w:sz="6" w:space="0"/>
              <w:bottom w:val="single" w:color="auto" w:sz="6" w:space="0"/>
              <w:right w:val="single" w:color="auto" w:sz="6" w:space="0"/>
            </w:tcBorders>
            <w:vAlign w:val="center"/>
          </w:tcPr>
          <w:p w14:paraId="7C2D2A01">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3年</w:t>
            </w:r>
          </w:p>
          <w:p w14:paraId="50491AD4">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（2025-2027年）</w:t>
            </w:r>
          </w:p>
        </w:tc>
      </w:tr>
    </w:tbl>
    <w:p w14:paraId="5DBDA29A">
      <w:pPr>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标项一：</w:t>
      </w:r>
    </w:p>
    <w:p w14:paraId="394E72F2">
      <w:pPr>
        <w:spacing w:line="240" w:lineRule="auto"/>
        <w:ind w:firstLine="400" w:firstLineChars="200"/>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rPr>
        <w:t>标项名称：</w:t>
      </w:r>
      <w:r>
        <w:rPr>
          <w:rFonts w:hint="eastAsia" w:ascii="微软雅黑" w:hAnsi="微软雅黑" w:eastAsia="微软雅黑" w:cs="微软雅黑"/>
          <w:sz w:val="20"/>
          <w:szCs w:val="20"/>
          <w:highlight w:val="none"/>
          <w:lang w:eastAsia="zh-CN"/>
        </w:rPr>
        <w:t>长兴县矿业权评估项目</w:t>
      </w:r>
    </w:p>
    <w:p w14:paraId="565EFE9F">
      <w:pPr>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数量：1</w:t>
      </w:r>
    </w:p>
    <w:p w14:paraId="774A08ED">
      <w:pPr>
        <w:spacing w:line="240" w:lineRule="auto"/>
        <w:ind w:firstLine="400" w:firstLineChars="200"/>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 xml:space="preserve">预算金额（元）: </w:t>
      </w:r>
      <w:r>
        <w:rPr>
          <w:rFonts w:hint="eastAsia" w:ascii="微软雅黑" w:hAnsi="微软雅黑" w:eastAsia="微软雅黑" w:cs="微软雅黑"/>
          <w:sz w:val="20"/>
          <w:szCs w:val="20"/>
          <w:highlight w:val="none"/>
          <w:lang w:val="en-US" w:eastAsia="zh-CN"/>
        </w:rPr>
        <w:t>600000</w:t>
      </w:r>
    </w:p>
    <w:p w14:paraId="5AB2C363">
      <w:pPr>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备注：</w:t>
      </w:r>
    </w:p>
    <w:p w14:paraId="71CC8A68">
      <w:pPr>
        <w:spacing w:line="240" w:lineRule="auto"/>
        <w:ind w:firstLine="400" w:firstLineChars="200"/>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合同履行期限：</w:t>
      </w:r>
      <w:r>
        <w:rPr>
          <w:rFonts w:hint="eastAsia" w:ascii="微软雅黑" w:hAnsi="微软雅黑" w:eastAsia="微软雅黑" w:cs="微软雅黑"/>
          <w:sz w:val="20"/>
          <w:szCs w:val="20"/>
          <w:highlight w:val="none"/>
          <w:lang w:val="en-US" w:eastAsia="zh-CN"/>
        </w:rPr>
        <w:t>3年（2025-2027年）。</w:t>
      </w:r>
    </w:p>
    <w:p w14:paraId="02F918C1">
      <w:pPr>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本项目（否）接受联合体投标。</w:t>
      </w:r>
    </w:p>
    <w:p w14:paraId="431B01F7">
      <w:pPr>
        <w:spacing w:line="240" w:lineRule="auto"/>
        <w:ind w:firstLine="400" w:firstLineChars="200"/>
        <w:rPr>
          <w:rFonts w:hint="eastAsia"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二、申请人的资格要求：</w:t>
      </w:r>
    </w:p>
    <w:p w14:paraId="390258A7">
      <w:pPr>
        <w:snapToGrid w:val="0"/>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1.满足《中华人民共和国政府采购法》第二十二条规定；且未被“信用中国”（www.creditchina.gov.cn）、中国政府采购网（www.ccgp.gov.cn）列入失信被执行人、</w:t>
      </w:r>
      <w:r>
        <w:rPr>
          <w:rFonts w:hint="eastAsia" w:ascii="微软雅黑" w:hAnsi="微软雅黑" w:eastAsia="微软雅黑" w:cs="微软雅黑"/>
          <w:sz w:val="20"/>
          <w:szCs w:val="20"/>
          <w:highlight w:val="none"/>
          <w:lang w:eastAsia="zh-CN"/>
        </w:rPr>
        <w:t>重大税收违法失信主体</w:t>
      </w:r>
      <w:r>
        <w:rPr>
          <w:rFonts w:hint="eastAsia" w:ascii="微软雅黑" w:hAnsi="微软雅黑" w:eastAsia="微软雅黑" w:cs="微软雅黑"/>
          <w:sz w:val="20"/>
          <w:szCs w:val="20"/>
          <w:highlight w:val="none"/>
        </w:rPr>
        <w:t>、政府采购严重违法失信行为记录名单。</w:t>
      </w:r>
    </w:p>
    <w:p w14:paraId="493E64D1">
      <w:pPr>
        <w:snapToGrid w:val="0"/>
        <w:spacing w:line="240" w:lineRule="auto"/>
        <w:ind w:firstLine="400" w:firstLineChars="200"/>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rPr>
        <w:t>2.落实政府采购政策需满足的资格要求：</w:t>
      </w:r>
      <w:r>
        <w:rPr>
          <w:rFonts w:hint="eastAsia" w:ascii="微软雅黑" w:hAnsi="微软雅黑" w:eastAsia="微软雅黑" w:cs="微软雅黑"/>
          <w:sz w:val="20"/>
          <w:szCs w:val="20"/>
          <w:highlight w:val="none"/>
          <w:lang w:val="en-US" w:eastAsia="zh-CN"/>
        </w:rPr>
        <w:t>本项目专门面向中小企业采购，提供服务的供应商应全部为中小企业（监狱企业或残疾人福利性单位视为小微企业）。</w:t>
      </w:r>
    </w:p>
    <w:p w14:paraId="2BFBD845">
      <w:pPr>
        <w:snapToGrid w:val="0"/>
        <w:spacing w:line="240" w:lineRule="auto"/>
        <w:ind w:firstLine="400" w:firstLineChars="200"/>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sz w:val="20"/>
          <w:szCs w:val="20"/>
          <w:highlight w:val="none"/>
        </w:rPr>
        <w:t>3.本项目的特定资格要求：</w:t>
      </w:r>
      <w:r>
        <w:rPr>
          <w:rFonts w:hint="eastAsia" w:ascii="微软雅黑" w:hAnsi="微软雅黑" w:eastAsia="微软雅黑" w:cs="微软雅黑"/>
          <w:sz w:val="20"/>
          <w:szCs w:val="20"/>
          <w:highlight w:val="none"/>
          <w:lang w:val="en-US" w:eastAsia="zh-CN"/>
        </w:rPr>
        <w:t>具备矿业权（探矿权和采矿权）评估以及资产评估资质</w:t>
      </w:r>
      <w:r>
        <w:rPr>
          <w:rFonts w:hint="eastAsia" w:ascii="微软雅黑" w:hAnsi="微软雅黑" w:eastAsia="微软雅黑" w:cs="微软雅黑"/>
          <w:sz w:val="20"/>
          <w:szCs w:val="20"/>
          <w:highlight w:val="none"/>
        </w:rPr>
        <w:t>。</w:t>
      </w:r>
      <w:r>
        <w:rPr>
          <w:rFonts w:hint="eastAsia" w:ascii="微软雅黑" w:hAnsi="微软雅黑" w:eastAsia="微软雅黑" w:cs="微软雅黑"/>
          <w:color w:val="auto"/>
          <w:sz w:val="20"/>
          <w:szCs w:val="20"/>
          <w:highlight w:val="none"/>
          <w:lang w:eastAsia="zh-CN"/>
        </w:rPr>
        <w:t>（注：</w:t>
      </w:r>
      <w:r>
        <w:rPr>
          <w:rFonts w:ascii="微软雅黑" w:hAnsi="微软雅黑" w:eastAsia="微软雅黑" w:cs="微软雅黑"/>
          <w:i w:val="0"/>
          <w:iCs w:val="0"/>
          <w:caps w:val="0"/>
          <w:color w:val="auto"/>
          <w:spacing w:val="0"/>
          <w:sz w:val="21"/>
          <w:szCs w:val="21"/>
          <w:shd w:val="clear" w:fill="FFFFFF"/>
        </w:rPr>
        <w:t>供应商须具备中国矿业权评估师协会颁发探矿权采矿权评估资格证</w:t>
      </w:r>
      <w:r>
        <w:rPr>
          <w:rFonts w:hint="eastAsia" w:ascii="微软雅黑" w:hAnsi="微软雅黑" w:eastAsia="微软雅黑" w:cs="微软雅黑"/>
          <w:i w:val="0"/>
          <w:iCs w:val="0"/>
          <w:caps w:val="0"/>
          <w:color w:val="auto"/>
          <w:spacing w:val="0"/>
          <w:sz w:val="21"/>
          <w:szCs w:val="21"/>
          <w:shd w:val="clear" w:fill="FFFFFF"/>
          <w:lang w:eastAsia="zh-CN"/>
        </w:rPr>
        <w:t>以及中国资产评估协会备案的资产评估资格</w:t>
      </w:r>
      <w:r>
        <w:rPr>
          <w:rFonts w:ascii="微软雅黑" w:hAnsi="微软雅黑" w:eastAsia="微软雅黑" w:cs="微软雅黑"/>
          <w:i w:val="0"/>
          <w:iCs w:val="0"/>
          <w:caps w:val="0"/>
          <w:color w:val="auto"/>
          <w:spacing w:val="0"/>
          <w:sz w:val="21"/>
          <w:szCs w:val="21"/>
          <w:shd w:val="clear" w:fill="FFFFFF"/>
        </w:rPr>
        <w:t>。</w:t>
      </w:r>
      <w:r>
        <w:rPr>
          <w:rFonts w:hint="eastAsia" w:ascii="微软雅黑" w:hAnsi="微软雅黑" w:eastAsia="微软雅黑" w:cs="微软雅黑"/>
          <w:i w:val="0"/>
          <w:iCs w:val="0"/>
          <w:caps w:val="0"/>
          <w:color w:val="auto"/>
          <w:spacing w:val="0"/>
          <w:sz w:val="21"/>
          <w:szCs w:val="21"/>
          <w:shd w:val="clear" w:fill="FFFFFF"/>
          <w:lang w:eastAsia="zh-CN"/>
        </w:rPr>
        <w:t>）</w:t>
      </w:r>
    </w:p>
    <w:p w14:paraId="28E578E3">
      <w:pPr>
        <w:snapToGrid w:val="0"/>
        <w:spacing w:line="240" w:lineRule="auto"/>
        <w:ind w:firstLine="400" w:firstLineChars="200"/>
        <w:rPr>
          <w:rFonts w:hint="eastAsia" w:ascii="微软雅黑" w:hAnsi="微软雅黑" w:eastAsia="微软雅黑" w:cs="微软雅黑"/>
          <w:sz w:val="16"/>
          <w:szCs w:val="20"/>
          <w:highlight w:val="none"/>
        </w:rPr>
      </w:pPr>
      <w:r>
        <w:rPr>
          <w:rFonts w:hint="eastAsia" w:ascii="微软雅黑" w:hAnsi="微软雅黑" w:eastAsia="微软雅黑" w:cs="微软雅黑"/>
          <w:sz w:val="20"/>
          <w:szCs w:val="20"/>
          <w:highlight w:val="none"/>
          <w:lang w:val="en-US" w:eastAsia="zh-CN"/>
        </w:rPr>
        <w:t>4.</w:t>
      </w:r>
      <w:r>
        <w:rPr>
          <w:rFonts w:hint="eastAsia" w:ascii="微软雅黑" w:hAnsi="微软雅黑" w:eastAsia="微软雅黑" w:cs="微软雅黑"/>
          <w:sz w:val="20"/>
          <w:szCs w:val="20"/>
          <w:highlight w:val="none"/>
        </w:rPr>
        <w:t>本项目（</w:t>
      </w:r>
      <w:r>
        <w:rPr>
          <w:rFonts w:hint="eastAsia" w:ascii="微软雅黑" w:hAnsi="微软雅黑" w:eastAsia="微软雅黑" w:cs="微软雅黑"/>
          <w:sz w:val="20"/>
          <w:szCs w:val="20"/>
          <w:highlight w:val="none"/>
          <w:lang w:val="en-US" w:eastAsia="zh-CN"/>
        </w:rPr>
        <w:t>否</w:t>
      </w:r>
      <w:r>
        <w:rPr>
          <w:rFonts w:hint="eastAsia" w:ascii="微软雅黑" w:hAnsi="微软雅黑" w:eastAsia="微软雅黑" w:cs="微软雅黑"/>
          <w:sz w:val="20"/>
          <w:szCs w:val="20"/>
          <w:highlight w:val="none"/>
        </w:rPr>
        <w:t>）接受联合体投标。</w:t>
      </w:r>
    </w:p>
    <w:p w14:paraId="0D15C6FC">
      <w:pPr>
        <w:snapToGrid w:val="0"/>
        <w:spacing w:line="240" w:lineRule="auto"/>
        <w:rPr>
          <w:rFonts w:hint="eastAsia"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三、获取招标文件：</w:t>
      </w:r>
    </w:p>
    <w:p w14:paraId="478FAAE9">
      <w:pPr>
        <w:snapToGrid w:val="0"/>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时间：</w:t>
      </w:r>
      <w:r>
        <w:rPr>
          <w:rFonts w:hint="eastAsia" w:ascii="微软雅黑" w:hAnsi="微软雅黑" w:eastAsia="微软雅黑" w:cs="微软雅黑"/>
          <w:sz w:val="20"/>
          <w:szCs w:val="20"/>
          <w:highlight w:val="none"/>
          <w:lang w:val="en-US" w:eastAsia="zh-CN"/>
        </w:rPr>
        <w:t>公告发布之日起至投标截止时间前</w:t>
      </w:r>
      <w:r>
        <w:rPr>
          <w:rFonts w:hint="eastAsia" w:ascii="微软雅黑" w:hAnsi="微软雅黑" w:eastAsia="微软雅黑" w:cs="微软雅黑"/>
          <w:sz w:val="20"/>
          <w:szCs w:val="20"/>
          <w:highlight w:val="none"/>
        </w:rPr>
        <w:t>，每天上午00:00至12:00，下午12:00至23:59</w:t>
      </w:r>
    </w:p>
    <w:p w14:paraId="6C81302A">
      <w:pPr>
        <w:snapToGrid w:val="0"/>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405FC3DF">
      <w:pPr>
        <w:snapToGrid w:val="0"/>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方式：本次招标文件实行网上获取，不接受供应商现场报名。</w:t>
      </w:r>
    </w:p>
    <w:p w14:paraId="7F515D24">
      <w:pPr>
        <w:snapToGrid w:val="0"/>
        <w:spacing w:line="240" w:lineRule="auto"/>
        <w:ind w:firstLine="400" w:firstLineChars="200"/>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售价：0</w:t>
      </w:r>
    </w:p>
    <w:p w14:paraId="280EDEEB">
      <w:pPr>
        <w:snapToGrid w:val="0"/>
        <w:spacing w:line="240" w:lineRule="auto"/>
        <w:rPr>
          <w:rFonts w:hint="eastAsia"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四、提交投标文件截止时间、开标时间和地点：</w:t>
      </w:r>
    </w:p>
    <w:p w14:paraId="7FC8980B">
      <w:pPr>
        <w:snapToGrid w:val="0"/>
        <w:spacing w:line="240" w:lineRule="auto"/>
        <w:ind w:firstLine="500" w:firstLineChars="250"/>
        <w:rPr>
          <w:rFonts w:hint="eastAsia" w:ascii="微软雅黑" w:hAnsi="微软雅黑" w:eastAsia="微软雅黑" w:cs="微软雅黑"/>
          <w:bCs/>
          <w:sz w:val="20"/>
          <w:szCs w:val="20"/>
          <w:highlight w:val="none"/>
        </w:rPr>
      </w:pPr>
      <w:r>
        <w:rPr>
          <w:rFonts w:hint="eastAsia" w:ascii="微软雅黑" w:hAnsi="微软雅黑" w:eastAsia="微软雅黑" w:cs="微软雅黑"/>
          <w:sz w:val="20"/>
          <w:szCs w:val="20"/>
          <w:highlight w:val="none"/>
        </w:rPr>
        <w:t>20</w:t>
      </w:r>
      <w:r>
        <w:rPr>
          <w:rFonts w:hint="eastAsia" w:ascii="微软雅黑" w:hAnsi="微软雅黑" w:eastAsia="微软雅黑" w:cs="微软雅黑"/>
          <w:sz w:val="20"/>
          <w:szCs w:val="20"/>
          <w:highlight w:val="none"/>
          <w:lang w:val="en-US" w:eastAsia="zh-CN"/>
        </w:rPr>
        <w:t>24</w:t>
      </w:r>
      <w:r>
        <w:rPr>
          <w:rFonts w:hint="eastAsia" w:ascii="微软雅黑" w:hAnsi="微软雅黑" w:eastAsia="微软雅黑" w:cs="微软雅黑"/>
          <w:sz w:val="20"/>
          <w:szCs w:val="20"/>
          <w:highlight w:val="none"/>
        </w:rPr>
        <w:t>年</w:t>
      </w:r>
      <w:r>
        <w:rPr>
          <w:rFonts w:hint="eastAsia" w:ascii="微软雅黑" w:hAnsi="微软雅黑" w:eastAsia="微软雅黑" w:cs="微软雅黑"/>
          <w:sz w:val="20"/>
          <w:szCs w:val="20"/>
          <w:highlight w:val="none"/>
          <w:lang w:val="en-US" w:eastAsia="zh-CN"/>
        </w:rPr>
        <w:t>12</w:t>
      </w:r>
      <w:r>
        <w:rPr>
          <w:rFonts w:hint="eastAsia" w:ascii="微软雅黑" w:hAnsi="微软雅黑" w:eastAsia="微软雅黑" w:cs="微软雅黑"/>
          <w:sz w:val="20"/>
          <w:szCs w:val="20"/>
          <w:highlight w:val="none"/>
        </w:rPr>
        <w:t>月</w:t>
      </w:r>
      <w:r>
        <w:rPr>
          <w:rFonts w:hint="eastAsia" w:ascii="微软雅黑" w:hAnsi="微软雅黑" w:eastAsia="微软雅黑" w:cs="微软雅黑"/>
          <w:sz w:val="20"/>
          <w:szCs w:val="20"/>
          <w:highlight w:val="none"/>
          <w:lang w:val="en-US" w:eastAsia="zh-CN"/>
        </w:rPr>
        <w:t>18</w:t>
      </w:r>
      <w:r>
        <w:rPr>
          <w:rFonts w:hint="eastAsia" w:ascii="微软雅黑" w:hAnsi="微软雅黑" w:eastAsia="微软雅黑" w:cs="微软雅黑"/>
          <w:sz w:val="20"/>
          <w:szCs w:val="20"/>
          <w:highlight w:val="none"/>
        </w:rPr>
        <w:t>日</w:t>
      </w:r>
      <w:r>
        <w:rPr>
          <w:rFonts w:hint="eastAsia" w:ascii="微软雅黑" w:hAnsi="微软雅黑" w:eastAsia="微软雅黑" w:cs="微软雅黑"/>
          <w:sz w:val="20"/>
          <w:szCs w:val="20"/>
          <w:highlight w:val="none"/>
          <w:lang w:val="en-US" w:eastAsia="zh-CN"/>
        </w:rPr>
        <w:t>09</w:t>
      </w:r>
      <w:r>
        <w:rPr>
          <w:rFonts w:hint="eastAsia" w:ascii="微软雅黑" w:hAnsi="微软雅黑" w:eastAsia="微软雅黑" w:cs="微软雅黑"/>
          <w:sz w:val="20"/>
          <w:szCs w:val="20"/>
          <w:highlight w:val="none"/>
        </w:rPr>
        <w:t>点</w:t>
      </w:r>
      <w:r>
        <w:rPr>
          <w:rFonts w:hint="eastAsia" w:ascii="微软雅黑" w:hAnsi="微软雅黑" w:eastAsia="微软雅黑" w:cs="微软雅黑"/>
          <w:sz w:val="20"/>
          <w:szCs w:val="20"/>
          <w:highlight w:val="none"/>
          <w:lang w:val="en-US" w:eastAsia="zh-CN"/>
        </w:rPr>
        <w:t>00</w:t>
      </w:r>
      <w:r>
        <w:rPr>
          <w:rFonts w:hint="eastAsia" w:ascii="微软雅黑" w:hAnsi="微软雅黑" w:eastAsia="微软雅黑" w:cs="微软雅黑"/>
          <w:sz w:val="20"/>
          <w:szCs w:val="20"/>
          <w:highlight w:val="none"/>
        </w:rPr>
        <w:t>分</w:t>
      </w:r>
      <w:r>
        <w:rPr>
          <w:rFonts w:hint="eastAsia" w:ascii="微软雅黑" w:hAnsi="微软雅黑" w:eastAsia="微软雅黑" w:cs="微软雅黑"/>
          <w:bCs/>
          <w:sz w:val="20"/>
          <w:szCs w:val="20"/>
          <w:highlight w:val="none"/>
        </w:rPr>
        <w:t>（北京时间）</w:t>
      </w:r>
    </w:p>
    <w:p w14:paraId="72337285">
      <w:pPr>
        <w:snapToGrid w:val="0"/>
        <w:spacing w:line="240" w:lineRule="auto"/>
        <w:ind w:firstLine="500" w:firstLineChars="250"/>
        <w:rPr>
          <w:rFonts w:hint="eastAsia" w:ascii="微软雅黑" w:hAnsi="微软雅黑" w:eastAsia="微软雅黑" w:cs="微软雅黑"/>
          <w:bCs/>
          <w:sz w:val="20"/>
          <w:szCs w:val="20"/>
          <w:highlight w:val="none"/>
          <w:u w:val="single"/>
        </w:rPr>
      </w:pPr>
      <w:r>
        <w:rPr>
          <w:rFonts w:hint="eastAsia" w:ascii="微软雅黑" w:hAnsi="微软雅黑" w:eastAsia="微软雅黑" w:cs="微软雅黑"/>
          <w:sz w:val="20"/>
          <w:szCs w:val="20"/>
          <w:highlight w:val="none"/>
        </w:rPr>
        <w:t>地点：通过“政府采购云平台（http://www.zcygov.cn）”实行在线投标及开标</w:t>
      </w:r>
    </w:p>
    <w:p w14:paraId="4C6F7C1A">
      <w:pPr>
        <w:snapToGrid w:val="0"/>
        <w:spacing w:line="240" w:lineRule="auto"/>
        <w:rPr>
          <w:rFonts w:hint="eastAsia" w:ascii="微软雅黑" w:hAnsi="微软雅黑" w:eastAsia="微软雅黑" w:cs="微软雅黑"/>
          <w:b/>
          <w:sz w:val="20"/>
          <w:szCs w:val="20"/>
          <w:highlight w:val="none"/>
        </w:rPr>
      </w:pPr>
      <w:r>
        <w:rPr>
          <w:rFonts w:hint="eastAsia" w:ascii="微软雅黑" w:hAnsi="微软雅黑" w:eastAsia="微软雅黑" w:cs="微软雅黑"/>
          <w:b/>
          <w:sz w:val="20"/>
          <w:szCs w:val="20"/>
          <w:highlight w:val="none"/>
        </w:rPr>
        <w:t>五、公告期限</w:t>
      </w:r>
    </w:p>
    <w:p w14:paraId="4D5E6A53">
      <w:pPr>
        <w:snapToGrid w:val="0"/>
        <w:spacing w:line="24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自本公告发布之日起5个工作日。</w:t>
      </w:r>
    </w:p>
    <w:p w14:paraId="1DE06851">
      <w:pPr>
        <w:spacing w:line="240" w:lineRule="auto"/>
        <w:rPr>
          <w:rFonts w:hint="eastAsia" w:ascii="微软雅黑" w:hAnsi="微软雅黑" w:eastAsia="微软雅黑" w:cs="微软雅黑"/>
          <w:b/>
          <w:sz w:val="20"/>
          <w:szCs w:val="20"/>
        </w:rPr>
      </w:pPr>
      <w:r>
        <w:rPr>
          <w:rFonts w:hint="eastAsia" w:ascii="微软雅黑" w:hAnsi="微软雅黑" w:eastAsia="微软雅黑" w:cs="微软雅黑"/>
          <w:b/>
          <w:kern w:val="0"/>
          <w:sz w:val="20"/>
          <w:szCs w:val="20"/>
        </w:rPr>
        <w:t>六、</w:t>
      </w:r>
      <w:r>
        <w:rPr>
          <w:rFonts w:hint="eastAsia" w:ascii="微软雅黑" w:hAnsi="微软雅黑" w:eastAsia="微软雅黑" w:cs="微软雅黑"/>
          <w:b/>
          <w:sz w:val="20"/>
          <w:szCs w:val="20"/>
        </w:rPr>
        <w:t>其他补充事宜</w:t>
      </w:r>
    </w:p>
    <w:p w14:paraId="31AD76A7">
      <w:pPr>
        <w:snapToGrid w:val="0"/>
        <w:spacing w:line="24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A0BE1F">
      <w:pPr>
        <w:snapToGrid w:val="0"/>
        <w:spacing w:line="24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9C63852">
      <w:pPr>
        <w:snapToGrid w:val="0"/>
        <w:spacing w:line="24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sz w:val="20"/>
          <w:szCs w:val="20"/>
        </w:rPr>
        <w:t>3.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282A79">
      <w:pPr>
        <w:snapToGrid w:val="0"/>
        <w:spacing w:line="24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其他事项：其他补充事宜详见招标文件。政府采购金融服务：为有效破解当前中小企业面临的“融资难、融资贵”困局，充分发挥好政府采购扶持中小企业发展的政策功能，本项目中标供应商可凭政府采合同或中标通知书等材料至政采云平台申请相关融资产品。办理流程：政采云平台线上发起申请——银行审批给出额度利率——贷款发放。操作方式：登录政采云平台（https://www.zcygov.cn/）——点击右上角金融服务（https://jinrong.zcygov.cn/）——选择融资服务——选择银行及产品——线上直接申请。</w:t>
      </w:r>
    </w:p>
    <w:p w14:paraId="56E927A7">
      <w:pPr>
        <w:snapToGrid w:val="0"/>
        <w:spacing w:line="240" w:lineRule="auto"/>
        <w:ind w:firstLine="450" w:firstLineChars="225"/>
        <w:rPr>
          <w:rFonts w:hint="eastAsia" w:ascii="微软雅黑" w:hAnsi="微软雅黑" w:eastAsia="微软雅黑" w:cs="微软雅黑"/>
          <w:b/>
          <w:sz w:val="20"/>
          <w:szCs w:val="20"/>
        </w:rPr>
      </w:pPr>
      <w:r>
        <w:rPr>
          <w:rFonts w:hint="eastAsia" w:ascii="微软雅黑" w:hAnsi="微软雅黑" w:eastAsia="微软雅黑" w:cs="微软雅黑"/>
          <w:b/>
          <w:sz w:val="20"/>
          <w:szCs w:val="20"/>
          <w:lang w:val="en-US" w:eastAsia="zh-CN"/>
        </w:rPr>
        <w:t>七</w:t>
      </w:r>
      <w:r>
        <w:rPr>
          <w:rFonts w:hint="eastAsia" w:ascii="微软雅黑" w:hAnsi="微软雅黑" w:eastAsia="微软雅黑" w:cs="微软雅黑"/>
          <w:b/>
          <w:sz w:val="20"/>
          <w:szCs w:val="20"/>
        </w:rPr>
        <w:t>、业务咨询：</w:t>
      </w:r>
    </w:p>
    <w:p w14:paraId="146EE22A">
      <w:pPr>
        <w:snapToGrid w:val="0"/>
        <w:spacing w:line="240" w:lineRule="auto"/>
        <w:ind w:firstLine="392" w:firstLineChars="196"/>
        <w:rPr>
          <w:rFonts w:hint="eastAsia" w:ascii="微软雅黑" w:hAnsi="微软雅黑" w:eastAsia="微软雅黑" w:cs="微软雅黑"/>
          <w:b/>
          <w:sz w:val="20"/>
          <w:szCs w:val="20"/>
          <w:lang w:eastAsia="zh-CN"/>
        </w:rPr>
      </w:pPr>
      <w:r>
        <w:rPr>
          <w:rFonts w:hint="eastAsia" w:ascii="微软雅黑" w:hAnsi="微软雅黑" w:eastAsia="微软雅黑" w:cs="微软雅黑"/>
          <w:sz w:val="20"/>
          <w:szCs w:val="20"/>
        </w:rPr>
        <w:t>1.采购代理机构名称：</w:t>
      </w:r>
      <w:r>
        <w:rPr>
          <w:rFonts w:hint="eastAsia" w:ascii="微软雅黑" w:hAnsi="微软雅黑" w:eastAsia="微软雅黑" w:cs="微软雅黑"/>
          <w:sz w:val="20"/>
          <w:szCs w:val="20"/>
          <w:lang w:eastAsia="zh-CN"/>
        </w:rPr>
        <w:t>湖州精海项目管理服务有限公司</w:t>
      </w:r>
    </w:p>
    <w:p w14:paraId="78D4DCFC">
      <w:pPr>
        <w:snapToGrid w:val="0"/>
        <w:spacing w:line="240" w:lineRule="auto"/>
        <w:ind w:firstLine="400" w:firstLineChars="20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地址：</w:t>
      </w:r>
      <w:r>
        <w:rPr>
          <w:rFonts w:hint="eastAsia" w:ascii="微软雅黑" w:hAnsi="微软雅黑" w:eastAsia="微软雅黑" w:cs="微软雅黑"/>
          <w:kern w:val="0"/>
          <w:sz w:val="20"/>
          <w:szCs w:val="20"/>
          <w:lang w:eastAsia="zh-CN"/>
        </w:rPr>
        <w:t>长兴县雉城街道 长安小区东门9号楼，一楼大门左边，湖州精海项目管理服务有限公司</w:t>
      </w:r>
    </w:p>
    <w:p w14:paraId="6EE6D0F1">
      <w:pPr>
        <w:snapToGrid w:val="0"/>
        <w:spacing w:line="240" w:lineRule="auto"/>
        <w:ind w:firstLine="392" w:firstLineChars="196"/>
        <w:rPr>
          <w:rFonts w:hint="eastAsia" w:ascii="微软雅黑" w:hAnsi="微软雅黑" w:eastAsia="微软雅黑" w:cs="微软雅黑"/>
          <w:color w:val="0000FF"/>
          <w:sz w:val="20"/>
          <w:szCs w:val="20"/>
        </w:rPr>
      </w:pPr>
      <w:r>
        <w:rPr>
          <w:rFonts w:hint="eastAsia" w:ascii="微软雅黑" w:hAnsi="微软雅黑" w:eastAsia="微软雅黑" w:cs="微软雅黑"/>
          <w:color w:val="auto"/>
          <w:sz w:val="20"/>
          <w:szCs w:val="20"/>
        </w:rPr>
        <w:t>联系人：</w:t>
      </w:r>
      <w:r>
        <w:rPr>
          <w:rFonts w:hint="eastAsia" w:ascii="微软雅黑" w:hAnsi="微软雅黑" w:eastAsia="微软雅黑" w:cs="微软雅黑"/>
          <w:color w:val="auto"/>
          <w:sz w:val="20"/>
          <w:szCs w:val="20"/>
          <w:lang w:eastAsia="zh-CN"/>
        </w:rPr>
        <w:t>马工</w:t>
      </w:r>
      <w:r>
        <w:rPr>
          <w:rFonts w:hint="eastAsia" w:ascii="微软雅黑" w:hAnsi="微软雅黑" w:eastAsia="微软雅黑" w:cs="微软雅黑"/>
          <w:color w:val="auto"/>
          <w:sz w:val="20"/>
          <w:szCs w:val="20"/>
        </w:rPr>
        <w:t>；联系电话：</w:t>
      </w:r>
      <w:r>
        <w:rPr>
          <w:rFonts w:hint="eastAsia" w:ascii="微软雅黑" w:hAnsi="微软雅黑" w:eastAsia="微软雅黑" w:cs="微软雅黑"/>
          <w:color w:val="auto"/>
          <w:sz w:val="20"/>
          <w:szCs w:val="20"/>
          <w:lang w:eastAsia="zh-CN"/>
        </w:rPr>
        <w:t>0572-</w:t>
      </w:r>
      <w:r>
        <w:rPr>
          <w:rFonts w:hint="eastAsia" w:ascii="微软雅黑" w:hAnsi="微软雅黑" w:eastAsia="微软雅黑" w:cs="微软雅黑"/>
          <w:color w:val="auto"/>
          <w:sz w:val="20"/>
          <w:szCs w:val="20"/>
          <w:lang w:val="en-US" w:eastAsia="zh-CN"/>
        </w:rPr>
        <w:t>6068798</w:t>
      </w:r>
    </w:p>
    <w:p w14:paraId="08C1B054">
      <w:pPr>
        <w:snapToGrid w:val="0"/>
        <w:spacing w:line="240" w:lineRule="auto"/>
        <w:ind w:firstLine="392" w:firstLineChars="196"/>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rPr>
        <w:t>供应商质疑函接收人：</w:t>
      </w:r>
      <w:r>
        <w:rPr>
          <w:rFonts w:hint="eastAsia" w:ascii="微软雅黑" w:hAnsi="微软雅黑" w:eastAsia="微软雅黑" w:cs="微软雅黑"/>
          <w:color w:val="auto"/>
          <w:sz w:val="20"/>
          <w:szCs w:val="20"/>
          <w:highlight w:val="none"/>
          <w:lang w:val="en-US" w:eastAsia="zh-CN"/>
        </w:rPr>
        <w:t>李工</w:t>
      </w:r>
      <w:r>
        <w:rPr>
          <w:rFonts w:hint="eastAsia" w:ascii="微软雅黑" w:hAnsi="微软雅黑" w:eastAsia="微软雅黑" w:cs="微软雅黑"/>
          <w:color w:val="auto"/>
          <w:sz w:val="20"/>
          <w:szCs w:val="20"/>
          <w:highlight w:val="none"/>
        </w:rPr>
        <w:t>   联系电话：</w:t>
      </w:r>
      <w:r>
        <w:rPr>
          <w:rFonts w:hint="eastAsia" w:ascii="微软雅黑" w:hAnsi="微软雅黑" w:eastAsia="微软雅黑" w:cs="微软雅黑"/>
          <w:color w:val="auto"/>
          <w:sz w:val="20"/>
          <w:szCs w:val="20"/>
          <w:highlight w:val="none"/>
          <w:lang w:eastAsia="zh-CN"/>
        </w:rPr>
        <w:t>0572-</w:t>
      </w:r>
      <w:r>
        <w:rPr>
          <w:rFonts w:hint="eastAsia" w:ascii="微软雅黑" w:hAnsi="微软雅黑" w:eastAsia="微软雅黑" w:cs="微软雅黑"/>
          <w:color w:val="auto"/>
          <w:sz w:val="20"/>
          <w:szCs w:val="20"/>
          <w:highlight w:val="none"/>
          <w:lang w:val="en-US" w:eastAsia="zh-CN"/>
        </w:rPr>
        <w:t>6068798</w:t>
      </w:r>
    </w:p>
    <w:p w14:paraId="40C63A12">
      <w:pPr>
        <w:snapToGrid w:val="0"/>
        <w:spacing w:line="240" w:lineRule="auto"/>
        <w:ind w:firstLine="392" w:firstLineChars="196"/>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2.采购人名称：</w:t>
      </w:r>
      <w:r>
        <w:rPr>
          <w:rFonts w:hint="eastAsia" w:ascii="微软雅黑" w:hAnsi="微软雅黑" w:eastAsia="微软雅黑" w:cs="微软雅黑"/>
          <w:color w:val="auto"/>
          <w:sz w:val="20"/>
          <w:szCs w:val="20"/>
          <w:lang w:eastAsia="zh-CN"/>
        </w:rPr>
        <w:t xml:space="preserve">长兴县地质环境管理站 </w:t>
      </w:r>
    </w:p>
    <w:p w14:paraId="757EA92B">
      <w:pPr>
        <w:snapToGrid w:val="0"/>
        <w:spacing w:line="240" w:lineRule="auto"/>
        <w:ind w:firstLine="392" w:firstLineChars="196"/>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color w:val="auto"/>
          <w:sz w:val="20"/>
          <w:szCs w:val="20"/>
        </w:rPr>
        <w:t>联系人：</w:t>
      </w:r>
      <w:r>
        <w:rPr>
          <w:rFonts w:hint="eastAsia" w:ascii="微软雅黑" w:hAnsi="微软雅黑" w:eastAsia="微软雅黑" w:cs="微软雅黑"/>
          <w:color w:val="auto"/>
          <w:sz w:val="20"/>
          <w:szCs w:val="20"/>
          <w:lang w:eastAsia="zh-CN"/>
        </w:rPr>
        <w:t>朱主任</w:t>
      </w:r>
      <w:r>
        <w:rPr>
          <w:rFonts w:hint="eastAsia" w:ascii="微软雅黑" w:hAnsi="微软雅黑" w:eastAsia="微软雅黑" w:cs="微软雅黑"/>
          <w:color w:val="auto"/>
          <w:sz w:val="20"/>
          <w:szCs w:val="20"/>
        </w:rPr>
        <w:t xml:space="preserve">          联系电话：</w:t>
      </w:r>
      <w:r>
        <w:rPr>
          <w:rFonts w:hint="eastAsia" w:ascii="微软雅黑" w:hAnsi="微软雅黑" w:eastAsia="微软雅黑" w:cs="微软雅黑"/>
          <w:color w:val="auto"/>
          <w:sz w:val="20"/>
          <w:szCs w:val="20"/>
          <w:highlight w:val="none"/>
          <w:lang w:eastAsia="zh-CN"/>
        </w:rPr>
        <w:t>0572-6203251</w:t>
      </w:r>
    </w:p>
    <w:p w14:paraId="32155426">
      <w:pPr>
        <w:snapToGrid w:val="0"/>
        <w:spacing w:line="240" w:lineRule="auto"/>
        <w:ind w:firstLine="400" w:firstLineChars="20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采购人质疑联系人：</w:t>
      </w:r>
      <w:r>
        <w:rPr>
          <w:rFonts w:hint="eastAsia" w:ascii="微软雅黑" w:hAnsi="微软雅黑" w:eastAsia="微软雅黑" w:cs="微软雅黑"/>
          <w:color w:val="auto"/>
          <w:sz w:val="20"/>
          <w:szCs w:val="20"/>
          <w:lang w:eastAsia="zh-CN"/>
        </w:rPr>
        <w:t>江主任</w:t>
      </w:r>
      <w:r>
        <w:rPr>
          <w:rFonts w:hint="eastAsia" w:ascii="微软雅黑" w:hAnsi="微软雅黑" w:eastAsia="微软雅黑" w:cs="微软雅黑"/>
          <w:color w:val="auto"/>
          <w:sz w:val="20"/>
          <w:szCs w:val="20"/>
        </w:rPr>
        <w:t xml:space="preserve">   采购人质疑联系电话：</w:t>
      </w:r>
      <w:r>
        <w:rPr>
          <w:rFonts w:hint="eastAsia" w:ascii="微软雅黑" w:hAnsi="微软雅黑" w:eastAsia="微软雅黑" w:cs="微软雅黑"/>
          <w:color w:val="auto"/>
          <w:sz w:val="20"/>
          <w:szCs w:val="20"/>
          <w:lang w:eastAsia="zh-CN"/>
        </w:rPr>
        <w:t>0572-6203251</w:t>
      </w:r>
      <w:r>
        <w:rPr>
          <w:rFonts w:hint="eastAsia" w:ascii="微软雅黑" w:hAnsi="微软雅黑" w:eastAsia="微软雅黑" w:cs="微软雅黑"/>
          <w:color w:val="auto"/>
          <w:sz w:val="20"/>
          <w:szCs w:val="20"/>
        </w:rPr>
        <w:t xml:space="preserve"> </w:t>
      </w:r>
    </w:p>
    <w:p w14:paraId="4C2B8941">
      <w:pPr>
        <w:snapToGrid w:val="0"/>
        <w:spacing w:line="240" w:lineRule="auto"/>
        <w:ind w:firstLine="400" w:firstLineChars="200"/>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3.同级政府采购监督管理部门名称：</w:t>
      </w:r>
      <w:r>
        <w:rPr>
          <w:rFonts w:hint="eastAsia" w:ascii="微软雅黑" w:hAnsi="微软雅黑" w:eastAsia="微软雅黑" w:cs="微软雅黑"/>
          <w:color w:val="auto"/>
          <w:sz w:val="20"/>
          <w:szCs w:val="20"/>
          <w:lang w:eastAsia="zh-CN"/>
        </w:rPr>
        <w:t>长兴县财政局政府采购监督管理科</w:t>
      </w:r>
    </w:p>
    <w:p w14:paraId="0ED12394">
      <w:pPr>
        <w:snapToGrid w:val="0"/>
        <w:spacing w:line="24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联系人：佘科</w:t>
      </w:r>
    </w:p>
    <w:p w14:paraId="16CE59EC">
      <w:pPr>
        <w:snapToGrid w:val="0"/>
        <w:spacing w:line="24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地址：长兴县龙山街道锦绣路6号兴国商务楼1号楼1305室</w:t>
      </w:r>
    </w:p>
    <w:p w14:paraId="3F9B5393">
      <w:pPr>
        <w:snapToGrid w:val="0"/>
        <w:spacing w:line="240" w:lineRule="auto"/>
        <w:ind w:firstLine="400" w:firstLineChars="200"/>
        <w:rPr>
          <w:rFonts w:hint="eastAsia" w:ascii="微软雅黑" w:hAnsi="微软雅黑" w:eastAsia="微软雅黑" w:cs="微软雅黑"/>
          <w:sz w:val="21"/>
          <w:szCs w:val="20"/>
        </w:rPr>
      </w:pPr>
      <w:r>
        <w:rPr>
          <w:rFonts w:hint="eastAsia" w:ascii="微软雅黑" w:hAnsi="微软雅黑" w:eastAsia="微软雅黑" w:cs="微软雅黑"/>
          <w:sz w:val="20"/>
          <w:szCs w:val="20"/>
        </w:rPr>
        <w:t>联系电话：</w:t>
      </w:r>
      <w:r>
        <w:rPr>
          <w:rFonts w:hint="eastAsia" w:ascii="微软雅黑" w:hAnsi="微软雅黑" w:eastAsia="微软雅黑" w:cs="微软雅黑"/>
          <w:sz w:val="20"/>
          <w:szCs w:val="20"/>
          <w:lang w:eastAsia="zh-CN"/>
        </w:rPr>
        <w:t xml:space="preserve">0572-6027789 </w:t>
      </w:r>
    </w:p>
    <w:p w14:paraId="564B00D9">
      <w:pPr>
        <w:spacing w:line="240" w:lineRule="auto"/>
        <w:jc w:val="left"/>
        <w:rPr>
          <w:rFonts w:hint="eastAsia" w:ascii="微软雅黑" w:hAnsi="微软雅黑" w:eastAsia="微软雅黑" w:cs="微软雅黑"/>
          <w:b/>
          <w:sz w:val="20"/>
          <w:szCs w:val="20"/>
        </w:rPr>
      </w:pPr>
    </w:p>
    <w:p w14:paraId="5D16DA5F">
      <w:pPr>
        <w:spacing w:line="240" w:lineRule="auto"/>
        <w:jc w:val="left"/>
        <w:rPr>
          <w:rFonts w:hint="eastAsia" w:ascii="微软雅黑" w:hAnsi="微软雅黑" w:eastAsia="微软雅黑" w:cs="微软雅黑"/>
          <w:b/>
          <w:sz w:val="20"/>
          <w:szCs w:val="20"/>
        </w:rPr>
      </w:pPr>
    </w:p>
    <w:p w14:paraId="224CDBCA">
      <w:pPr>
        <w:spacing w:line="240" w:lineRule="auto"/>
        <w:jc w:val="lef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若对项目采购电子交易系统操作有疑问，可登录政采云（https://www.zcygov.cn/），点击右侧咨询小采，获取采小蜜智能服务管家帮助，或拨打政采云服务热线400-881-7190获取热线服务帮助。</w:t>
      </w:r>
    </w:p>
    <w:p w14:paraId="0A2C1496">
      <w:pPr>
        <w:spacing w:line="240" w:lineRule="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CA问题联系电话（人工）：汇信CA 400-888-4636；天谷CA 400-087-8198。</w:t>
      </w:r>
    </w:p>
    <w:p w14:paraId="73A66BCD">
      <w:pPr>
        <w:rPr>
          <w:rFonts w:hint="eastAsia" w:ascii="微软雅黑" w:hAnsi="微软雅黑" w:eastAsia="微软雅黑"/>
          <w:color w:val="auto"/>
          <w:kern w:val="0"/>
          <w:szCs w:val="36"/>
        </w:rPr>
      </w:pPr>
      <w:bookmarkStart w:id="11" w:name="_Toc130977960"/>
      <w:bookmarkStart w:id="12" w:name="_Toc3274"/>
      <w:bookmarkStart w:id="13" w:name="_Toc101104304"/>
      <w:r>
        <w:rPr>
          <w:rFonts w:hint="eastAsia" w:ascii="微软雅黑" w:hAnsi="微软雅黑" w:eastAsia="微软雅黑"/>
          <w:color w:val="auto"/>
          <w:kern w:val="0"/>
          <w:szCs w:val="36"/>
        </w:rPr>
        <w:br w:type="page"/>
      </w:r>
    </w:p>
    <w:p w14:paraId="16D522B3">
      <w:pPr>
        <w:pStyle w:val="4"/>
        <w:spacing w:beforeLines="50" w:afterLines="50" w:line="240" w:lineRule="auto"/>
        <w:jc w:val="center"/>
        <w:rPr>
          <w:rFonts w:ascii="微软雅黑" w:hAnsi="微软雅黑" w:eastAsia="微软雅黑"/>
          <w:color w:val="auto"/>
          <w:kern w:val="0"/>
          <w:szCs w:val="36"/>
        </w:rPr>
      </w:pPr>
      <w:r>
        <w:rPr>
          <w:rFonts w:hint="eastAsia" w:ascii="微软雅黑" w:hAnsi="微软雅黑" w:eastAsia="微软雅黑"/>
          <w:color w:val="auto"/>
          <w:kern w:val="0"/>
          <w:szCs w:val="36"/>
        </w:rPr>
        <w:t>第二章</w:t>
      </w:r>
      <w:r>
        <w:rPr>
          <w:rFonts w:hint="eastAsia" w:ascii="微软雅黑" w:hAnsi="微软雅黑" w:eastAsia="微软雅黑"/>
          <w:color w:val="auto"/>
          <w:kern w:val="0"/>
          <w:szCs w:val="36"/>
          <w:lang w:val="en-US" w:eastAsia="zh-CN"/>
        </w:rPr>
        <w:t xml:space="preserve">  </w:t>
      </w:r>
      <w:r>
        <w:rPr>
          <w:rFonts w:hint="eastAsia" w:ascii="微软雅黑" w:hAnsi="微软雅黑" w:eastAsia="微软雅黑"/>
          <w:color w:val="auto"/>
          <w:kern w:val="0"/>
          <w:szCs w:val="36"/>
        </w:rPr>
        <w:t>招标需求</w:t>
      </w:r>
      <w:bookmarkEnd w:id="11"/>
      <w:bookmarkEnd w:id="12"/>
      <w:bookmarkEnd w:id="13"/>
    </w:p>
    <w:p w14:paraId="3A4674A8">
      <w:pPr>
        <w:keepNext w:val="0"/>
        <w:keepLines w:val="0"/>
        <w:pageBreakBefore w:val="0"/>
        <w:kinsoku/>
        <w:wordWrap/>
        <w:topLinePunct w:val="0"/>
        <w:autoSpaceDE w:val="0"/>
        <w:autoSpaceDN w:val="0"/>
        <w:bidi w:val="0"/>
        <w:adjustRightInd w:val="0"/>
        <w:snapToGrid w:val="0"/>
        <w:spacing w:line="240" w:lineRule="auto"/>
        <w:ind w:left="0" w:firstLine="400" w:firstLineChars="200"/>
        <w:outlineLvl w:val="0"/>
        <w:rPr>
          <w:rFonts w:hint="eastAsia" w:ascii="微软雅黑" w:hAnsi="微软雅黑" w:eastAsia="微软雅黑" w:cs="微软雅黑"/>
          <w:b/>
          <w:color w:val="auto"/>
          <w:sz w:val="20"/>
          <w:szCs w:val="20"/>
        </w:rPr>
      </w:pPr>
      <w:bookmarkStart w:id="14" w:name="_Toc445217789"/>
      <w:bookmarkStart w:id="15" w:name="_Toc425173642"/>
      <w:bookmarkStart w:id="16" w:name="_Toc429659449"/>
      <w:bookmarkStart w:id="17" w:name="_Toc130977968"/>
      <w:bookmarkStart w:id="18" w:name="_Toc22693"/>
      <w:r>
        <w:rPr>
          <w:rFonts w:hint="eastAsia" w:ascii="微软雅黑" w:hAnsi="微软雅黑" w:eastAsia="微软雅黑" w:cs="微软雅黑"/>
          <w:b/>
          <w:color w:val="auto"/>
          <w:sz w:val="20"/>
          <w:szCs w:val="20"/>
        </w:rPr>
        <w:t>一、总则</w:t>
      </w:r>
    </w:p>
    <w:p w14:paraId="3D559866">
      <w:pPr>
        <w:pStyle w:val="9"/>
        <w:keepNext w:val="0"/>
        <w:keepLines w:val="0"/>
        <w:pageBreakBefore w:val="0"/>
        <w:kinsoku/>
        <w:wordWrap/>
        <w:topLinePunct w:val="0"/>
        <w:bidi w:val="0"/>
        <w:adjustRightInd w:val="0"/>
        <w:snapToGrid w:val="0"/>
        <w:spacing w:beforeLines="0" w:afterLines="0" w:line="240" w:lineRule="auto"/>
        <w:ind w:left="0" w:firstLine="482"/>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1.本技术规范要求提出的是最低限度的基本技术要求，并未对所有技术细节作出规定，供应商应提供符合本技术要求和国家标准、行业标准的优质服务。</w:t>
      </w:r>
    </w:p>
    <w:p w14:paraId="4E10F953">
      <w:pPr>
        <w:pStyle w:val="9"/>
        <w:keepNext w:val="0"/>
        <w:keepLines w:val="0"/>
        <w:pageBreakBefore w:val="0"/>
        <w:kinsoku/>
        <w:wordWrap/>
        <w:topLinePunct w:val="0"/>
        <w:bidi w:val="0"/>
        <w:adjustRightInd w:val="0"/>
        <w:snapToGrid w:val="0"/>
        <w:spacing w:beforeLines="0" w:afterLines="0" w:line="240" w:lineRule="auto"/>
        <w:ind w:left="0" w:firstLine="482"/>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2.供应商服务与本技术要求不一致时，供应商应在响应文件中予以说明，并由</w:t>
      </w:r>
      <w:r>
        <w:rPr>
          <w:rFonts w:hint="eastAsia" w:ascii="微软雅黑" w:hAnsi="微软雅黑" w:eastAsia="微软雅黑" w:cs="微软雅黑"/>
          <w:color w:val="auto"/>
          <w:sz w:val="20"/>
          <w:szCs w:val="20"/>
          <w:lang w:val="en-US" w:eastAsia="zh-CN"/>
        </w:rPr>
        <w:t>评审</w:t>
      </w:r>
      <w:r>
        <w:rPr>
          <w:rFonts w:hint="eastAsia" w:ascii="微软雅黑" w:hAnsi="微软雅黑" w:eastAsia="微软雅黑" w:cs="微软雅黑"/>
          <w:color w:val="auto"/>
          <w:sz w:val="20"/>
          <w:szCs w:val="20"/>
        </w:rPr>
        <w:t>小组鉴定供应商服务能否达到要求。如供应商没有在响应文件中提出异议，则视为供应商提供的服务完全按照本</w:t>
      </w:r>
      <w:r>
        <w:rPr>
          <w:rFonts w:hint="eastAsia" w:ascii="微软雅黑" w:hAnsi="微软雅黑" w:eastAsia="微软雅黑" w:cs="微软雅黑"/>
          <w:color w:val="auto"/>
          <w:sz w:val="20"/>
          <w:szCs w:val="20"/>
          <w:lang w:eastAsia="zh-CN"/>
        </w:rPr>
        <w:t>招标文件</w:t>
      </w:r>
      <w:r>
        <w:rPr>
          <w:rFonts w:hint="eastAsia" w:ascii="微软雅黑" w:hAnsi="微软雅黑" w:eastAsia="微软雅黑" w:cs="微软雅黑"/>
          <w:color w:val="auto"/>
          <w:sz w:val="20"/>
          <w:szCs w:val="20"/>
        </w:rPr>
        <w:t>要求。</w:t>
      </w:r>
    </w:p>
    <w:p w14:paraId="0D6EC546">
      <w:pPr>
        <w:pStyle w:val="9"/>
        <w:keepNext w:val="0"/>
        <w:keepLines w:val="0"/>
        <w:pageBreakBefore w:val="0"/>
        <w:kinsoku/>
        <w:wordWrap/>
        <w:topLinePunct w:val="0"/>
        <w:bidi w:val="0"/>
        <w:adjustRightInd w:val="0"/>
        <w:snapToGrid w:val="0"/>
        <w:spacing w:beforeLines="0" w:afterLines="0" w:line="240" w:lineRule="auto"/>
        <w:ind w:left="0" w:firstLine="482"/>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3.技术要求及标准的执行</w:t>
      </w:r>
    </w:p>
    <w:p w14:paraId="585D6F10">
      <w:pPr>
        <w:pStyle w:val="9"/>
        <w:keepNext w:val="0"/>
        <w:keepLines w:val="0"/>
        <w:pageBreakBefore w:val="0"/>
        <w:kinsoku/>
        <w:wordWrap/>
        <w:topLinePunct w:val="0"/>
        <w:bidi w:val="0"/>
        <w:adjustRightInd w:val="0"/>
        <w:snapToGrid w:val="0"/>
        <w:spacing w:beforeLines="0" w:afterLines="0" w:line="240" w:lineRule="auto"/>
        <w:ind w:left="0" w:firstLine="482"/>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供应商提供的服务应标明所执行的质量标准，若同一标准已颁发新标准，则按最新标准执行。若同一服务同时有几个标准（国际标准、国家标准、行业标准、企业标准等），则按最高层次的标准执行。</w:t>
      </w:r>
    </w:p>
    <w:p w14:paraId="17906C9A">
      <w:pPr>
        <w:keepNext w:val="0"/>
        <w:keepLines w:val="0"/>
        <w:pageBreakBefore w:val="0"/>
        <w:kinsoku/>
        <w:wordWrap/>
        <w:topLinePunct w:val="0"/>
        <w:autoSpaceDE w:val="0"/>
        <w:autoSpaceDN w:val="0"/>
        <w:bidi w:val="0"/>
        <w:adjustRightInd w:val="0"/>
        <w:snapToGrid w:val="0"/>
        <w:spacing w:line="240" w:lineRule="auto"/>
        <w:ind w:left="0" w:firstLine="400" w:firstLineChars="200"/>
        <w:textAlignment w:val="bottom"/>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供应商须按国家有关规定及标准完成本项目所需做的所有工作。</w:t>
      </w:r>
    </w:p>
    <w:p w14:paraId="429DAA98">
      <w:pPr>
        <w:keepNext w:val="0"/>
        <w:keepLines w:val="0"/>
        <w:pageBreakBefore w:val="0"/>
        <w:widowControl/>
        <w:numPr>
          <w:ilvl w:val="0"/>
          <w:numId w:val="1"/>
        </w:numPr>
        <w:kinsoku/>
        <w:wordWrap/>
        <w:topLinePunct w:val="0"/>
        <w:bidi w:val="0"/>
        <w:adjustRightInd w:val="0"/>
        <w:snapToGrid w:val="0"/>
        <w:spacing w:line="240" w:lineRule="auto"/>
        <w:ind w:left="0" w:firstLine="400" w:firstLineChars="200"/>
        <w:jc w:val="left"/>
        <w:rPr>
          <w:rFonts w:hint="eastAsia" w:ascii="微软雅黑" w:hAnsi="微软雅黑" w:eastAsia="微软雅黑" w:cs="微软雅黑"/>
          <w:b/>
          <w:bCs/>
          <w:color w:val="auto"/>
          <w:kern w:val="0"/>
          <w:sz w:val="20"/>
          <w:szCs w:val="20"/>
        </w:rPr>
      </w:pPr>
      <w:r>
        <w:rPr>
          <w:rFonts w:hint="eastAsia" w:ascii="微软雅黑" w:hAnsi="微软雅黑" w:eastAsia="微软雅黑" w:cs="微软雅黑"/>
          <w:b/>
          <w:bCs/>
          <w:color w:val="auto"/>
          <w:kern w:val="0"/>
          <w:sz w:val="20"/>
          <w:szCs w:val="20"/>
        </w:rPr>
        <w:t>招标项目概况</w:t>
      </w:r>
      <w:r>
        <w:rPr>
          <w:rFonts w:hint="eastAsia" w:ascii="微软雅黑" w:hAnsi="微软雅黑" w:eastAsia="微软雅黑" w:cs="微软雅黑"/>
          <w:b/>
          <w:bCs/>
          <w:color w:val="auto"/>
          <w:kern w:val="0"/>
          <w:sz w:val="20"/>
          <w:szCs w:val="20"/>
          <w:lang w:val="en-US" w:eastAsia="zh-CN"/>
        </w:rPr>
        <w:t>及</w:t>
      </w:r>
      <w:r>
        <w:rPr>
          <w:rFonts w:hint="eastAsia" w:ascii="微软雅黑" w:hAnsi="微软雅黑" w:eastAsia="微软雅黑" w:cs="微软雅黑"/>
          <w:b/>
          <w:bCs/>
          <w:color w:val="auto"/>
          <w:kern w:val="0"/>
          <w:sz w:val="20"/>
          <w:szCs w:val="20"/>
        </w:rPr>
        <w:t>背景</w:t>
      </w:r>
    </w:p>
    <w:p w14:paraId="718A3108">
      <w:pPr>
        <w:pStyle w:val="9"/>
        <w:keepNext w:val="0"/>
        <w:keepLines w:val="0"/>
        <w:pageBreakBefore w:val="0"/>
        <w:kinsoku/>
        <w:wordWrap/>
        <w:topLinePunct w:val="0"/>
        <w:bidi w:val="0"/>
        <w:adjustRightInd w:val="0"/>
        <w:snapToGrid w:val="0"/>
        <w:spacing w:beforeLines="0" w:afterLines="0" w:line="240" w:lineRule="auto"/>
        <w:ind w:left="0" w:firstLine="482"/>
        <w:rPr>
          <w:rFonts w:hint="eastAsia"/>
        </w:rPr>
      </w:pPr>
      <w:r>
        <w:rPr>
          <w:rFonts w:hint="eastAsia" w:ascii="微软雅黑" w:hAnsi="微软雅黑" w:eastAsia="微软雅黑" w:cs="微软雅黑"/>
          <w:color w:val="auto"/>
          <w:sz w:val="20"/>
          <w:szCs w:val="20"/>
        </w:rPr>
        <w:t>为维护矿产资源的国家所有权益，规划、管理、保护与合理利用矿产资源，促进矿业发展，加强矿产资源管理，确保矿产资源处置合理、可靠，为减少国有资产流失风险，便于</w:t>
      </w:r>
      <w:r>
        <w:rPr>
          <w:rFonts w:hint="eastAsia" w:ascii="微软雅黑" w:hAnsi="微软雅黑" w:eastAsia="微软雅黑" w:cs="微软雅黑"/>
          <w:color w:val="auto"/>
          <w:sz w:val="20"/>
          <w:szCs w:val="20"/>
          <w:lang w:eastAsia="zh-CN"/>
        </w:rPr>
        <w:t>长兴</w:t>
      </w:r>
      <w:r>
        <w:rPr>
          <w:rFonts w:hint="eastAsia" w:ascii="微软雅黑" w:hAnsi="微软雅黑" w:eastAsia="微软雅黑" w:cs="微软雅黑"/>
          <w:color w:val="auto"/>
          <w:sz w:val="20"/>
          <w:szCs w:val="20"/>
        </w:rPr>
        <w:t>县范围内矿产资源规范化管理利用，开展长兴县矿业权评估项目。</w:t>
      </w:r>
    </w:p>
    <w:p w14:paraId="25090100">
      <w:pPr>
        <w:keepNext w:val="0"/>
        <w:keepLines w:val="0"/>
        <w:pageBreakBefore w:val="0"/>
        <w:widowControl/>
        <w:kinsoku/>
        <w:wordWrap/>
        <w:topLinePunct w:val="0"/>
        <w:bidi w:val="0"/>
        <w:adjustRightInd w:val="0"/>
        <w:snapToGrid w:val="0"/>
        <w:spacing w:line="240" w:lineRule="auto"/>
        <w:ind w:left="0" w:firstLine="400" w:firstLineChars="200"/>
        <w:jc w:val="left"/>
        <w:rPr>
          <w:rFonts w:hint="eastAsia" w:ascii="微软雅黑" w:hAnsi="微软雅黑" w:eastAsia="微软雅黑" w:cs="微软雅黑"/>
          <w:color w:val="auto"/>
          <w:kern w:val="0"/>
          <w:sz w:val="20"/>
          <w:szCs w:val="20"/>
          <w:lang w:eastAsia="zh-CN"/>
        </w:rPr>
      </w:pPr>
      <w:r>
        <w:rPr>
          <w:rFonts w:hint="eastAsia" w:ascii="微软雅黑" w:hAnsi="微软雅黑" w:eastAsia="微软雅黑" w:cs="微软雅黑"/>
          <w:color w:val="auto"/>
          <w:kern w:val="0"/>
          <w:sz w:val="20"/>
          <w:szCs w:val="20"/>
        </w:rPr>
        <w:t>1.项目名称：</w:t>
      </w:r>
      <w:r>
        <w:rPr>
          <w:rFonts w:hint="eastAsia" w:ascii="微软雅黑" w:hAnsi="微软雅黑" w:eastAsia="微软雅黑" w:cs="微软雅黑"/>
          <w:color w:val="auto"/>
          <w:kern w:val="0"/>
          <w:sz w:val="20"/>
          <w:szCs w:val="20"/>
          <w:lang w:eastAsia="zh-CN"/>
        </w:rPr>
        <w:t>长兴县矿业权评估项目</w:t>
      </w:r>
    </w:p>
    <w:p w14:paraId="28029610">
      <w:pPr>
        <w:keepNext w:val="0"/>
        <w:keepLines w:val="0"/>
        <w:pageBreakBefore w:val="0"/>
        <w:widowControl/>
        <w:kinsoku/>
        <w:wordWrap/>
        <w:topLinePunct w:val="0"/>
        <w:bidi w:val="0"/>
        <w:adjustRightInd w:val="0"/>
        <w:snapToGrid w:val="0"/>
        <w:spacing w:line="240" w:lineRule="auto"/>
        <w:ind w:left="0" w:firstLine="400" w:firstLineChars="200"/>
        <w:jc w:val="left"/>
        <w:rPr>
          <w:rFonts w:hint="eastAsia" w:ascii="微软雅黑" w:hAnsi="微软雅黑" w:eastAsia="微软雅黑" w:cs="微软雅黑"/>
          <w:color w:val="auto"/>
          <w:kern w:val="0"/>
          <w:sz w:val="20"/>
          <w:szCs w:val="20"/>
        </w:rPr>
      </w:pPr>
      <w:r>
        <w:rPr>
          <w:rFonts w:hint="eastAsia" w:ascii="微软雅黑" w:hAnsi="微软雅黑" w:eastAsia="微软雅黑" w:cs="微软雅黑"/>
          <w:color w:val="auto"/>
          <w:kern w:val="0"/>
          <w:sz w:val="20"/>
          <w:szCs w:val="20"/>
        </w:rPr>
        <w:t>2.</w:t>
      </w:r>
      <w:r>
        <w:rPr>
          <w:rFonts w:hint="eastAsia" w:ascii="微软雅黑" w:hAnsi="微软雅黑" w:eastAsia="微软雅黑" w:cs="微软雅黑"/>
          <w:color w:val="auto"/>
          <w:kern w:val="0"/>
          <w:sz w:val="20"/>
          <w:szCs w:val="20"/>
          <w:lang w:val="en-US" w:eastAsia="zh-CN"/>
        </w:rPr>
        <w:t>采购</w:t>
      </w:r>
      <w:r>
        <w:rPr>
          <w:rFonts w:hint="eastAsia" w:ascii="微软雅黑" w:hAnsi="微软雅黑" w:eastAsia="微软雅黑" w:cs="微软雅黑"/>
          <w:color w:val="auto"/>
          <w:kern w:val="0"/>
          <w:sz w:val="20"/>
          <w:szCs w:val="20"/>
        </w:rPr>
        <w:t>内容：</w:t>
      </w:r>
    </w:p>
    <w:tbl>
      <w:tblPr>
        <w:tblStyle w:val="76"/>
        <w:tblpPr w:leftFromText="180" w:rightFromText="180" w:vertAnchor="text" w:horzAnchor="page" w:tblpXSpec="center" w:tblpY="117"/>
        <w:tblOverlap w:val="never"/>
        <w:tblW w:w="8323" w:type="dxa"/>
        <w:jc w:val="center"/>
        <w:tblLayout w:type="fixed"/>
        <w:tblCellMar>
          <w:top w:w="0" w:type="dxa"/>
          <w:left w:w="10" w:type="dxa"/>
          <w:bottom w:w="0" w:type="dxa"/>
          <w:right w:w="10" w:type="dxa"/>
        </w:tblCellMar>
      </w:tblPr>
      <w:tblGrid>
        <w:gridCol w:w="625"/>
        <w:gridCol w:w="1774"/>
        <w:gridCol w:w="1766"/>
        <w:gridCol w:w="1609"/>
        <w:gridCol w:w="1153"/>
        <w:gridCol w:w="1396"/>
      </w:tblGrid>
      <w:tr w14:paraId="630A512B">
        <w:tblPrEx>
          <w:tblCellMar>
            <w:top w:w="0" w:type="dxa"/>
            <w:left w:w="10" w:type="dxa"/>
            <w:bottom w:w="0" w:type="dxa"/>
            <w:right w:w="10" w:type="dxa"/>
          </w:tblCellMar>
        </w:tblPrEx>
        <w:trPr>
          <w:trHeight w:val="499"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51837E22">
            <w:pPr>
              <w:widowControl/>
              <w:spacing w:line="360" w:lineRule="auto"/>
              <w:ind w:left="60" w:right="6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序号</w:t>
            </w:r>
          </w:p>
        </w:tc>
        <w:tc>
          <w:tcPr>
            <w:tcW w:w="1774" w:type="dxa"/>
            <w:tcBorders>
              <w:top w:val="single" w:color="auto" w:sz="6" w:space="0"/>
              <w:left w:val="single" w:color="auto" w:sz="6" w:space="0"/>
              <w:bottom w:val="single" w:color="auto" w:sz="6" w:space="0"/>
              <w:right w:val="single" w:color="auto" w:sz="6" w:space="0"/>
            </w:tcBorders>
            <w:vAlign w:val="center"/>
          </w:tcPr>
          <w:p w14:paraId="5D8A9887">
            <w:pPr>
              <w:widowControl/>
              <w:spacing w:line="360" w:lineRule="auto"/>
              <w:ind w:left="60" w:right="6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项目名称</w:t>
            </w:r>
          </w:p>
        </w:tc>
        <w:tc>
          <w:tcPr>
            <w:tcW w:w="1766" w:type="dxa"/>
            <w:tcBorders>
              <w:top w:val="single" w:color="auto" w:sz="6" w:space="0"/>
              <w:left w:val="single" w:color="auto" w:sz="6" w:space="0"/>
              <w:bottom w:val="single" w:color="auto" w:sz="4" w:space="0"/>
              <w:right w:val="single" w:color="auto" w:sz="6" w:space="0"/>
            </w:tcBorders>
            <w:vAlign w:val="center"/>
          </w:tcPr>
          <w:p w14:paraId="41B1A820">
            <w:pPr>
              <w:widowControl/>
              <w:spacing w:line="360" w:lineRule="auto"/>
              <w:ind w:left="60" w:right="60"/>
              <w:jc w:val="center"/>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项目内容</w:t>
            </w:r>
          </w:p>
        </w:tc>
        <w:tc>
          <w:tcPr>
            <w:tcW w:w="1609" w:type="dxa"/>
            <w:tcBorders>
              <w:top w:val="single" w:color="auto" w:sz="6" w:space="0"/>
              <w:left w:val="single" w:color="auto" w:sz="6" w:space="0"/>
              <w:bottom w:val="single" w:color="auto" w:sz="4" w:space="0"/>
              <w:right w:val="single" w:color="auto" w:sz="6" w:space="0"/>
            </w:tcBorders>
            <w:vAlign w:val="center"/>
          </w:tcPr>
          <w:p w14:paraId="056215BF">
            <w:pPr>
              <w:widowControl/>
              <w:spacing w:line="360" w:lineRule="auto"/>
              <w:ind w:left="60" w:right="60"/>
              <w:jc w:val="center"/>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预计数量</w:t>
            </w:r>
          </w:p>
        </w:tc>
        <w:tc>
          <w:tcPr>
            <w:tcW w:w="1153" w:type="dxa"/>
            <w:tcBorders>
              <w:top w:val="single" w:color="auto" w:sz="6" w:space="0"/>
              <w:left w:val="single" w:color="auto" w:sz="6" w:space="0"/>
              <w:bottom w:val="single" w:color="auto" w:sz="4" w:space="0"/>
              <w:right w:val="single" w:color="auto" w:sz="6" w:space="0"/>
            </w:tcBorders>
            <w:vAlign w:val="center"/>
          </w:tcPr>
          <w:p w14:paraId="5FCC60B8">
            <w:pPr>
              <w:widowControl/>
              <w:spacing w:line="360" w:lineRule="auto"/>
              <w:ind w:left="60" w:right="6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预算金额</w:t>
            </w:r>
          </w:p>
        </w:tc>
        <w:tc>
          <w:tcPr>
            <w:tcW w:w="1396" w:type="dxa"/>
            <w:tcBorders>
              <w:top w:val="single" w:color="auto" w:sz="6" w:space="0"/>
              <w:left w:val="single" w:color="auto" w:sz="6" w:space="0"/>
              <w:bottom w:val="single" w:color="auto" w:sz="4" w:space="0"/>
              <w:right w:val="single" w:color="auto" w:sz="6" w:space="0"/>
            </w:tcBorders>
            <w:vAlign w:val="center"/>
          </w:tcPr>
          <w:p w14:paraId="3E806340">
            <w:pPr>
              <w:widowControl/>
              <w:spacing w:line="360" w:lineRule="auto"/>
              <w:ind w:left="60" w:right="60"/>
              <w:jc w:val="center"/>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服务期</w:t>
            </w:r>
          </w:p>
        </w:tc>
      </w:tr>
      <w:tr w14:paraId="2F29E642">
        <w:tblPrEx>
          <w:tblCellMar>
            <w:top w:w="0" w:type="dxa"/>
            <w:left w:w="10" w:type="dxa"/>
            <w:bottom w:w="0" w:type="dxa"/>
            <w:right w:w="10" w:type="dxa"/>
          </w:tblCellMar>
        </w:tblPrEx>
        <w:trPr>
          <w:trHeight w:val="991"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41ABB15F">
            <w:pPr>
              <w:widowControl/>
              <w:spacing w:line="360" w:lineRule="auto"/>
              <w:ind w:left="60" w:right="60"/>
              <w:jc w:val="center"/>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p>
        </w:tc>
        <w:tc>
          <w:tcPr>
            <w:tcW w:w="1774" w:type="dxa"/>
            <w:tcBorders>
              <w:top w:val="single" w:color="auto" w:sz="6" w:space="0"/>
              <w:left w:val="single" w:color="auto" w:sz="6" w:space="0"/>
              <w:bottom w:val="single" w:color="auto" w:sz="6" w:space="0"/>
              <w:right w:val="single" w:color="auto" w:sz="6" w:space="0"/>
            </w:tcBorders>
            <w:vAlign w:val="center"/>
          </w:tcPr>
          <w:p w14:paraId="770EFF4C">
            <w:pPr>
              <w:widowControl w:val="0"/>
              <w:autoSpaceDE w:val="0"/>
              <w:autoSpaceDN w:val="0"/>
              <w:adjustRightInd w:val="0"/>
              <w:spacing w:line="360" w:lineRule="auto"/>
              <w:jc w:val="center"/>
              <w:rPr>
                <w:rFonts w:hint="eastAsia" w:ascii="微软雅黑" w:hAnsi="微软雅黑" w:eastAsia="微软雅黑" w:cs="微软雅黑"/>
                <w:color w:val="auto"/>
                <w:sz w:val="21"/>
                <w:szCs w:val="21"/>
                <w:lang w:val="en-US" w:eastAsia="zh-CN" w:bidi="ar-SA"/>
              </w:rPr>
            </w:pPr>
            <w:r>
              <w:rPr>
                <w:rFonts w:hint="eastAsia" w:ascii="微软雅黑" w:hAnsi="微软雅黑" w:eastAsia="微软雅黑" w:cs="微软雅黑"/>
                <w:color w:val="auto"/>
                <w:sz w:val="21"/>
                <w:szCs w:val="21"/>
                <w:lang w:val="en-US" w:eastAsia="zh-CN" w:bidi="ar-SA"/>
              </w:rPr>
              <w:t>长兴县矿业权评估项目</w:t>
            </w:r>
          </w:p>
        </w:tc>
        <w:tc>
          <w:tcPr>
            <w:tcW w:w="1766" w:type="dxa"/>
            <w:tcBorders>
              <w:top w:val="single" w:color="auto" w:sz="6" w:space="0"/>
              <w:left w:val="single" w:color="auto" w:sz="6" w:space="0"/>
              <w:bottom w:val="single" w:color="auto" w:sz="6" w:space="0"/>
              <w:right w:val="single" w:color="auto" w:sz="6" w:space="0"/>
            </w:tcBorders>
            <w:vAlign w:val="center"/>
          </w:tcPr>
          <w:p w14:paraId="35C31F85">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对拟出让矿业权进行矿业权出让收益评估和拟出让矿产品进行处置价值评估。</w:t>
            </w:r>
          </w:p>
        </w:tc>
        <w:tc>
          <w:tcPr>
            <w:tcW w:w="1609" w:type="dxa"/>
            <w:tcBorders>
              <w:top w:val="single" w:color="auto" w:sz="6" w:space="0"/>
              <w:left w:val="single" w:color="auto" w:sz="6" w:space="0"/>
              <w:bottom w:val="single" w:color="auto" w:sz="6" w:space="0"/>
              <w:right w:val="single" w:color="auto" w:sz="6" w:space="0"/>
            </w:tcBorders>
            <w:vAlign w:val="center"/>
          </w:tcPr>
          <w:p w14:paraId="7F7D59B5">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矿业权评估4个，不设采矿权的工程采矿项目评估24个</w:t>
            </w:r>
          </w:p>
        </w:tc>
        <w:tc>
          <w:tcPr>
            <w:tcW w:w="1153" w:type="dxa"/>
            <w:tcBorders>
              <w:top w:val="single" w:color="auto" w:sz="6" w:space="0"/>
              <w:left w:val="single" w:color="auto" w:sz="6" w:space="0"/>
              <w:bottom w:val="single" w:color="auto" w:sz="6" w:space="0"/>
              <w:right w:val="single" w:color="auto" w:sz="6" w:space="0"/>
            </w:tcBorders>
            <w:vAlign w:val="center"/>
          </w:tcPr>
          <w:p w14:paraId="5ABD5ACA">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60</w:t>
            </w:r>
            <w:r>
              <w:rPr>
                <w:rFonts w:hint="eastAsia" w:ascii="微软雅黑" w:hAnsi="微软雅黑" w:eastAsia="微软雅黑" w:cs="微软雅黑"/>
                <w:color w:val="auto"/>
                <w:sz w:val="21"/>
                <w:szCs w:val="21"/>
              </w:rPr>
              <w:t>万元</w:t>
            </w:r>
          </w:p>
        </w:tc>
        <w:tc>
          <w:tcPr>
            <w:tcW w:w="1396" w:type="dxa"/>
            <w:tcBorders>
              <w:top w:val="single" w:color="auto" w:sz="6" w:space="0"/>
              <w:left w:val="single" w:color="auto" w:sz="6" w:space="0"/>
              <w:bottom w:val="single" w:color="auto" w:sz="6" w:space="0"/>
              <w:right w:val="single" w:color="auto" w:sz="6" w:space="0"/>
            </w:tcBorders>
            <w:vAlign w:val="center"/>
          </w:tcPr>
          <w:p w14:paraId="5A3CDAF6">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3年</w:t>
            </w:r>
          </w:p>
          <w:p w14:paraId="31842C8D">
            <w:pPr>
              <w:tabs>
                <w:tab w:val="left" w:pos="720"/>
              </w:tabs>
              <w:autoSpaceDE w:val="0"/>
              <w:autoSpaceDN w:val="0"/>
              <w:spacing w:before="67" w:after="67" w:line="360" w:lineRule="auto"/>
              <w:ind w:left="67" w:right="67"/>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（2025-2027年）</w:t>
            </w:r>
          </w:p>
        </w:tc>
      </w:tr>
    </w:tbl>
    <w:p w14:paraId="1F9D89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sz w:val="21"/>
          <w:szCs w:val="21"/>
        </w:rPr>
        <w:t>注：项目数量如有增减，按中标单价和完成项目数按实结算。</w:t>
      </w:r>
    </w:p>
    <w:p w14:paraId="49A185DD">
      <w:pPr>
        <w:spacing w:line="360" w:lineRule="auto"/>
        <w:ind w:firstLine="420" w:firstLineChars="200"/>
        <w:jc w:val="left"/>
        <w:rPr>
          <w:rFonts w:hint="eastAsia" w:ascii="微软雅黑" w:hAnsi="微软雅黑" w:eastAsia="微软雅黑" w:cs="微软雅黑"/>
          <w:color w:val="auto"/>
          <w:kern w:val="0"/>
          <w:sz w:val="16"/>
          <w:szCs w:val="16"/>
        </w:rPr>
      </w:pPr>
      <w:r>
        <w:rPr>
          <w:rFonts w:hint="eastAsia" w:ascii="微软雅黑" w:hAnsi="微软雅黑" w:eastAsia="微软雅黑" w:cs="微软雅黑"/>
          <w:color w:val="auto"/>
          <w:sz w:val="21"/>
          <w:szCs w:val="21"/>
          <w:highlight w:val="none"/>
        </w:rPr>
        <w:t>对</w:t>
      </w:r>
      <w:r>
        <w:rPr>
          <w:rFonts w:hint="eastAsia" w:ascii="微软雅黑" w:hAnsi="微软雅黑" w:eastAsia="微软雅黑" w:cs="微软雅黑"/>
          <w:color w:val="auto"/>
          <w:sz w:val="21"/>
          <w:szCs w:val="21"/>
          <w:highlight w:val="none"/>
          <w:lang w:eastAsia="zh-CN"/>
        </w:rPr>
        <w:t>长兴</w:t>
      </w:r>
      <w:r>
        <w:rPr>
          <w:rFonts w:hint="eastAsia" w:ascii="微软雅黑" w:hAnsi="微软雅黑" w:eastAsia="微软雅黑" w:cs="微软雅黑"/>
          <w:color w:val="auto"/>
          <w:sz w:val="21"/>
          <w:szCs w:val="21"/>
          <w:highlight w:val="none"/>
        </w:rPr>
        <w:t>县范围内矿</w:t>
      </w:r>
      <w:r>
        <w:rPr>
          <w:rFonts w:hint="eastAsia" w:ascii="微软雅黑" w:hAnsi="微软雅黑" w:eastAsia="微软雅黑" w:cs="微软雅黑"/>
          <w:color w:val="auto"/>
          <w:sz w:val="21"/>
          <w:szCs w:val="21"/>
          <w:highlight w:val="none"/>
          <w:lang w:eastAsia="zh-CN"/>
        </w:rPr>
        <w:t>产</w:t>
      </w:r>
      <w:r>
        <w:rPr>
          <w:rFonts w:hint="eastAsia" w:ascii="微软雅黑" w:hAnsi="微软雅黑" w:eastAsia="微软雅黑" w:cs="微软雅黑"/>
          <w:color w:val="auto"/>
          <w:sz w:val="21"/>
          <w:szCs w:val="21"/>
          <w:highlight w:val="none"/>
        </w:rPr>
        <w:t>资源价款进行评估，并向采购人提供相应技术（服务）成果报告等。</w:t>
      </w:r>
      <w:r>
        <w:rPr>
          <w:rFonts w:hint="eastAsia" w:ascii="微软雅黑" w:hAnsi="微软雅黑" w:eastAsia="微软雅黑" w:cs="微软雅黑"/>
          <w:color w:val="auto"/>
          <w:sz w:val="21"/>
          <w:szCs w:val="21"/>
          <w:highlight w:val="none"/>
          <w:lang w:eastAsia="zh-CN"/>
        </w:rPr>
        <w:t>成交人</w:t>
      </w:r>
      <w:r>
        <w:rPr>
          <w:rFonts w:hint="eastAsia" w:ascii="微软雅黑" w:hAnsi="微软雅黑" w:eastAsia="微软雅黑" w:cs="微软雅黑"/>
          <w:color w:val="auto"/>
          <w:sz w:val="21"/>
          <w:szCs w:val="21"/>
          <w:highlight w:val="none"/>
        </w:rPr>
        <w:t>必须在接到单宗项目委托任务单并收到采购人完整资料后</w:t>
      </w:r>
      <w:r>
        <w:rPr>
          <w:rFonts w:hint="eastAsia" w:ascii="微软雅黑" w:hAnsi="微软雅黑" w:eastAsia="微软雅黑" w:cs="微软雅黑"/>
          <w:color w:val="auto"/>
          <w:sz w:val="21"/>
          <w:szCs w:val="21"/>
          <w:highlight w:val="none"/>
          <w:lang w:val="en-US" w:eastAsia="zh-CN"/>
        </w:rPr>
        <w:t>15日</w:t>
      </w:r>
      <w:r>
        <w:rPr>
          <w:rFonts w:hint="eastAsia" w:ascii="微软雅黑" w:hAnsi="微软雅黑" w:eastAsia="微软雅黑" w:cs="微软雅黑"/>
          <w:color w:val="auto"/>
          <w:sz w:val="21"/>
          <w:szCs w:val="21"/>
          <w:highlight w:val="none"/>
        </w:rPr>
        <w:t>内提交成果报告（特殊情况经采购人书面同意后可延期），质量要求不低于国家相关验收的合格标准。</w:t>
      </w:r>
    </w:p>
    <w:p w14:paraId="05DAA873">
      <w:pPr>
        <w:keepNext w:val="0"/>
        <w:keepLines w:val="0"/>
        <w:pageBreakBefore w:val="0"/>
        <w:widowControl/>
        <w:kinsoku/>
        <w:wordWrap/>
        <w:topLinePunct w:val="0"/>
        <w:bidi w:val="0"/>
        <w:adjustRightInd w:val="0"/>
        <w:snapToGrid w:val="0"/>
        <w:spacing w:line="240" w:lineRule="auto"/>
        <w:ind w:left="0" w:firstLine="400" w:firstLineChars="200"/>
        <w:jc w:val="left"/>
        <w:rPr>
          <w:rFonts w:hint="eastAsia" w:ascii="微软雅黑" w:hAnsi="微软雅黑" w:eastAsia="微软雅黑" w:cs="微软雅黑"/>
          <w:b/>
          <w:bCs/>
          <w:color w:val="auto"/>
          <w:kern w:val="0"/>
          <w:sz w:val="20"/>
          <w:szCs w:val="20"/>
        </w:rPr>
      </w:pPr>
      <w:r>
        <w:rPr>
          <w:rFonts w:hint="eastAsia" w:ascii="微软雅黑" w:hAnsi="微软雅黑" w:eastAsia="微软雅黑" w:cs="微软雅黑"/>
          <w:b/>
          <w:bCs/>
          <w:color w:val="auto"/>
          <w:kern w:val="0"/>
          <w:sz w:val="20"/>
          <w:szCs w:val="20"/>
        </w:rPr>
        <w:t>三、项目主要技术依据</w:t>
      </w:r>
    </w:p>
    <w:p w14:paraId="0BABA07B">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《中华人民共和国矿产资源法》(2009年8月27日第二次修正)</w:t>
      </w:r>
      <w:r>
        <w:rPr>
          <w:rFonts w:hint="eastAsia" w:ascii="微软雅黑" w:hAnsi="微软雅黑" w:eastAsia="微软雅黑" w:cs="微软雅黑"/>
          <w:color w:val="auto"/>
          <w:sz w:val="21"/>
          <w:szCs w:val="21"/>
          <w:highlight w:val="none"/>
          <w:lang w:eastAsia="zh-CN"/>
        </w:rPr>
        <w:t>；</w:t>
      </w:r>
    </w:p>
    <w:p w14:paraId="08C764B8">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《矿业权出让转让管理暂行规定》的通知(国土资发[2000]309号)</w:t>
      </w:r>
      <w:r>
        <w:rPr>
          <w:rFonts w:hint="eastAsia" w:ascii="微软雅黑" w:hAnsi="微软雅黑" w:eastAsia="微软雅黑" w:cs="微软雅黑"/>
          <w:color w:val="auto"/>
          <w:sz w:val="21"/>
          <w:szCs w:val="21"/>
          <w:highlight w:val="none"/>
          <w:lang w:eastAsia="zh-CN"/>
        </w:rPr>
        <w:t>；</w:t>
      </w:r>
    </w:p>
    <w:p w14:paraId="0D830EDF">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《浙江省矿产资源管理条例》(浙江省人大常委会公告第22号2000年05月08日)</w:t>
      </w:r>
      <w:r>
        <w:rPr>
          <w:rFonts w:hint="eastAsia" w:ascii="微软雅黑" w:hAnsi="微软雅黑" w:eastAsia="微软雅黑" w:cs="微软雅黑"/>
          <w:color w:val="auto"/>
          <w:sz w:val="21"/>
          <w:szCs w:val="21"/>
          <w:highlight w:val="none"/>
          <w:lang w:eastAsia="zh-CN"/>
        </w:rPr>
        <w:t>；</w:t>
      </w:r>
    </w:p>
    <w:p w14:paraId="0A0BE5AC">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《中华人民共和国资产评估法》(2016年07月02日，于2016年12月01日生效)</w:t>
      </w:r>
      <w:r>
        <w:rPr>
          <w:rFonts w:hint="eastAsia" w:ascii="微软雅黑" w:hAnsi="微软雅黑" w:eastAsia="微软雅黑" w:cs="微软雅黑"/>
          <w:color w:val="auto"/>
          <w:sz w:val="21"/>
          <w:szCs w:val="21"/>
          <w:highlight w:val="none"/>
          <w:lang w:eastAsia="zh-CN"/>
        </w:rPr>
        <w:t>；</w:t>
      </w:r>
    </w:p>
    <w:p w14:paraId="311C601C">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《国土资源部关于贯彻实施&lt;中华人民共和国资产评估法&gt;的通知》(国土资发〔2016〕181号)</w:t>
      </w:r>
      <w:r>
        <w:rPr>
          <w:rFonts w:hint="eastAsia" w:ascii="微软雅黑" w:hAnsi="微软雅黑" w:eastAsia="微软雅黑" w:cs="微软雅黑"/>
          <w:color w:val="auto"/>
          <w:sz w:val="21"/>
          <w:szCs w:val="21"/>
          <w:highlight w:val="none"/>
          <w:lang w:eastAsia="zh-CN"/>
        </w:rPr>
        <w:t>；</w:t>
      </w:r>
    </w:p>
    <w:p w14:paraId="09FE512E">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《中华人民共和国资源税法》(2019年8月26日)</w:t>
      </w:r>
      <w:r>
        <w:rPr>
          <w:rFonts w:hint="eastAsia" w:ascii="微软雅黑" w:hAnsi="微软雅黑" w:eastAsia="微软雅黑" w:cs="微软雅黑"/>
          <w:color w:val="auto"/>
          <w:sz w:val="21"/>
          <w:szCs w:val="21"/>
          <w:highlight w:val="none"/>
          <w:lang w:eastAsia="zh-CN"/>
        </w:rPr>
        <w:t>；</w:t>
      </w:r>
    </w:p>
    <w:p w14:paraId="15B9D9EF">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《财政部</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自然资源部 税务总局关于印发&lt;矿业权出让收益征收办法&gt;的通知》(财综[2023]10号)</w:t>
      </w:r>
      <w:r>
        <w:rPr>
          <w:rFonts w:hint="eastAsia" w:ascii="微软雅黑" w:hAnsi="微软雅黑" w:eastAsia="微软雅黑" w:cs="微软雅黑"/>
          <w:color w:val="auto"/>
          <w:sz w:val="21"/>
          <w:szCs w:val="21"/>
          <w:highlight w:val="none"/>
          <w:lang w:eastAsia="zh-CN"/>
        </w:rPr>
        <w:t>；</w:t>
      </w:r>
    </w:p>
    <w:p w14:paraId="76D2B999">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《自然资源部关于规范和完善砂石开采管理的通知》(自然资发[2023]57号)</w:t>
      </w:r>
      <w:r>
        <w:rPr>
          <w:rFonts w:hint="eastAsia" w:ascii="微软雅黑" w:hAnsi="微软雅黑" w:eastAsia="微软雅黑" w:cs="微软雅黑"/>
          <w:color w:val="auto"/>
          <w:sz w:val="21"/>
          <w:szCs w:val="21"/>
          <w:highlight w:val="none"/>
          <w:lang w:eastAsia="zh-CN"/>
        </w:rPr>
        <w:t>；</w:t>
      </w:r>
    </w:p>
    <w:p w14:paraId="0FD96B0E">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《自然资源部关于进一步完善矿产资源勘查开采登记管理的通知》(自然资规〔2023〕4号)</w:t>
      </w:r>
      <w:r>
        <w:rPr>
          <w:rFonts w:hint="eastAsia" w:ascii="微软雅黑" w:hAnsi="微软雅黑" w:eastAsia="微软雅黑" w:cs="微软雅黑"/>
          <w:color w:val="auto"/>
          <w:sz w:val="21"/>
          <w:szCs w:val="21"/>
          <w:highlight w:val="none"/>
          <w:lang w:eastAsia="zh-CN"/>
        </w:rPr>
        <w:t>；</w:t>
      </w:r>
    </w:p>
    <w:p w14:paraId="5852D780">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《浙江省国土资源厅 浙江省财政厅关于发布浙江省矿业权出让收益市场基准价的通知》(浙土资规〔2018〕6号)</w:t>
      </w:r>
      <w:r>
        <w:rPr>
          <w:rFonts w:hint="eastAsia" w:ascii="微软雅黑" w:hAnsi="微软雅黑" w:eastAsia="微软雅黑" w:cs="微软雅黑"/>
          <w:color w:val="auto"/>
          <w:sz w:val="21"/>
          <w:szCs w:val="21"/>
          <w:highlight w:val="none"/>
          <w:lang w:eastAsia="zh-CN"/>
        </w:rPr>
        <w:t>；</w:t>
      </w:r>
    </w:p>
    <w:p w14:paraId="08034155">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11.</w:t>
      </w:r>
      <w:r>
        <w:rPr>
          <w:rFonts w:hint="eastAsia" w:ascii="微软雅黑" w:hAnsi="微软雅黑" w:eastAsia="微软雅黑" w:cs="微软雅黑"/>
          <w:color w:val="auto"/>
          <w:sz w:val="21"/>
          <w:szCs w:val="21"/>
          <w:highlight w:val="none"/>
        </w:rPr>
        <w:t>中国矿业权评估师协会公告2008年第5号发布的《矿业权评估</w:t>
      </w:r>
      <w:r>
        <w:rPr>
          <w:rFonts w:hint="eastAsia" w:ascii="微软雅黑" w:hAnsi="微软雅黑" w:eastAsia="微软雅黑" w:cs="微软雅黑"/>
          <w:color w:val="auto"/>
          <w:sz w:val="21"/>
          <w:szCs w:val="21"/>
          <w:highlight w:val="none"/>
          <w:lang w:eastAsia="zh-CN"/>
        </w:rPr>
        <w:t>技术</w:t>
      </w:r>
      <w:r>
        <w:rPr>
          <w:rFonts w:hint="eastAsia" w:ascii="微软雅黑" w:hAnsi="微软雅黑" w:eastAsia="微软雅黑" w:cs="微软雅黑"/>
          <w:color w:val="auto"/>
          <w:sz w:val="21"/>
          <w:szCs w:val="21"/>
          <w:highlight w:val="none"/>
        </w:rPr>
        <w:t>基本准则(CMVS00001-2008)》、</w:t>
      </w:r>
      <w:r>
        <w:rPr>
          <w:rFonts w:hint="eastAsia" w:ascii="微软雅黑" w:hAnsi="微软雅黑" w:eastAsia="微软雅黑" w:cs="微软雅黑"/>
          <w:color w:val="auto"/>
          <w:sz w:val="21"/>
          <w:szCs w:val="21"/>
          <w:highlight w:val="none"/>
          <w:lang w:eastAsia="zh-CN"/>
        </w:rPr>
        <w:t>《矿业权评估程序规范（</w:t>
      </w:r>
      <w:r>
        <w:rPr>
          <w:rFonts w:hint="eastAsia" w:ascii="微软雅黑" w:hAnsi="微软雅黑" w:eastAsia="微软雅黑" w:cs="微软雅黑"/>
          <w:color w:val="auto"/>
          <w:sz w:val="21"/>
          <w:szCs w:val="21"/>
          <w:highlight w:val="none"/>
          <w:lang w:val="en-US" w:eastAsia="zh-CN"/>
        </w:rPr>
        <w:t>CMVS</w:t>
      </w:r>
      <w:r>
        <w:rPr>
          <w:rFonts w:hint="eastAsia" w:ascii="微软雅黑" w:hAnsi="微软雅黑" w:eastAsia="微软雅黑" w:cs="微软雅黑"/>
          <w:color w:val="auto"/>
          <w:sz w:val="21"/>
          <w:szCs w:val="21"/>
          <w:highlight w:val="none"/>
        </w:rPr>
        <w:t>11000-2008)》、《矿业权评估业务约定书规范(CMVS11100-2008)》、《矿业权评估报告编制规范(CMVS</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11400-2008)》、《收益途径评估方法规范(CMVS</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12100-2008)》、《确定评估基准日指导意见(CMVS</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30200-2008)》</w:t>
      </w:r>
      <w:r>
        <w:rPr>
          <w:rFonts w:hint="eastAsia" w:ascii="微软雅黑" w:hAnsi="微软雅黑" w:eastAsia="微软雅黑" w:cs="微软雅黑"/>
          <w:color w:val="auto"/>
          <w:sz w:val="21"/>
          <w:szCs w:val="21"/>
          <w:highlight w:val="none"/>
          <w:lang w:eastAsia="zh-CN"/>
        </w:rPr>
        <w:t>；</w:t>
      </w:r>
    </w:p>
    <w:p w14:paraId="063F6643">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12.</w:t>
      </w:r>
      <w:r>
        <w:rPr>
          <w:rFonts w:hint="eastAsia" w:ascii="微软雅黑" w:hAnsi="微软雅黑" w:eastAsia="微软雅黑" w:cs="微软雅黑"/>
          <w:color w:val="auto"/>
          <w:sz w:val="21"/>
          <w:szCs w:val="21"/>
          <w:highlight w:val="none"/>
        </w:rPr>
        <w:t>中国矿业权评估师协会公告2008年第6号发布的《矿业权评估参数确定指导意见(CMVS30800</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2008)》</w:t>
      </w:r>
      <w:r>
        <w:rPr>
          <w:rFonts w:hint="eastAsia" w:ascii="微软雅黑" w:hAnsi="微软雅黑" w:eastAsia="微软雅黑" w:cs="微软雅黑"/>
          <w:color w:val="auto"/>
          <w:sz w:val="21"/>
          <w:szCs w:val="21"/>
          <w:highlight w:val="none"/>
          <w:lang w:eastAsia="zh-CN"/>
        </w:rPr>
        <w:t>；</w:t>
      </w:r>
    </w:p>
    <w:p w14:paraId="179E7732">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13.</w:t>
      </w:r>
      <w:r>
        <w:rPr>
          <w:rFonts w:hint="eastAsia" w:ascii="微软雅黑" w:hAnsi="微软雅黑" w:eastAsia="微软雅黑" w:cs="微软雅黑"/>
          <w:color w:val="auto"/>
          <w:sz w:val="21"/>
          <w:szCs w:val="21"/>
          <w:highlight w:val="none"/>
        </w:rPr>
        <w:t>《矿业权出让收益评估应用指南(2023)》(中国矿业权评估师协会2023年第</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号公告)</w:t>
      </w:r>
      <w:r>
        <w:rPr>
          <w:rFonts w:hint="eastAsia" w:ascii="微软雅黑" w:hAnsi="微软雅黑" w:eastAsia="微软雅黑" w:cs="微软雅黑"/>
          <w:color w:val="auto"/>
          <w:sz w:val="21"/>
          <w:szCs w:val="21"/>
          <w:highlight w:val="none"/>
          <w:lang w:eastAsia="zh-CN"/>
        </w:rPr>
        <w:t>；</w:t>
      </w:r>
    </w:p>
    <w:p w14:paraId="0BB1191C">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14.</w:t>
      </w:r>
      <w:r>
        <w:rPr>
          <w:rFonts w:hint="eastAsia" w:ascii="微软雅黑" w:hAnsi="微软雅黑" w:eastAsia="微软雅黑" w:cs="微软雅黑"/>
          <w:color w:val="auto"/>
          <w:sz w:val="21"/>
          <w:szCs w:val="21"/>
          <w:highlight w:val="none"/>
        </w:rPr>
        <w:t>(国家市场监督管理总局</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国家标准化管理委员会发布的《固体矿产资源储量分类》(GB/T17766-2020)</w:t>
      </w:r>
      <w:r>
        <w:rPr>
          <w:rFonts w:hint="eastAsia" w:ascii="微软雅黑" w:hAnsi="微软雅黑" w:eastAsia="微软雅黑" w:cs="微软雅黑"/>
          <w:color w:val="auto"/>
          <w:sz w:val="21"/>
          <w:szCs w:val="21"/>
          <w:highlight w:val="none"/>
          <w:lang w:eastAsia="zh-CN"/>
        </w:rPr>
        <w:t>；</w:t>
      </w:r>
    </w:p>
    <w:p w14:paraId="4B82FA20">
      <w:pPr>
        <w:spacing w:line="360" w:lineRule="auto"/>
        <w:ind w:firstLine="420" w:firstLineChars="20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国家市场监督管理总局</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国家标准化管理委员会发布的《固体矿产地质勘查规范总则》(GB</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T13908-2020)</w:t>
      </w:r>
      <w:r>
        <w:rPr>
          <w:rFonts w:hint="eastAsia" w:ascii="微软雅黑" w:hAnsi="微软雅黑" w:eastAsia="微软雅黑" w:cs="微软雅黑"/>
          <w:color w:val="auto"/>
          <w:sz w:val="21"/>
          <w:szCs w:val="21"/>
          <w:highlight w:val="none"/>
          <w:lang w:eastAsia="zh-CN"/>
        </w:rPr>
        <w:t>；</w:t>
      </w:r>
    </w:p>
    <w:p w14:paraId="2C3B7EFA">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16.</w:t>
      </w:r>
      <w:r>
        <w:rPr>
          <w:rFonts w:hint="eastAsia" w:ascii="微软雅黑" w:hAnsi="微软雅黑" w:eastAsia="微软雅黑" w:cs="微软雅黑"/>
          <w:color w:val="auto"/>
          <w:sz w:val="21"/>
          <w:szCs w:val="21"/>
          <w:highlight w:val="none"/>
        </w:rPr>
        <w:t xml:space="preserve"> 国家发展改革委、自然资源部等十五部委印发的《关于促进砂石行业健康有序发展的指导意见》（发改价格〔2020〕473号）</w:t>
      </w:r>
    </w:p>
    <w:p w14:paraId="567A63FF">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17.</w:t>
      </w:r>
      <w:r>
        <w:rPr>
          <w:rFonts w:hint="eastAsia" w:ascii="微软雅黑" w:hAnsi="微软雅黑" w:eastAsia="微软雅黑" w:cs="微软雅黑"/>
          <w:color w:val="auto"/>
          <w:sz w:val="21"/>
          <w:szCs w:val="21"/>
          <w:highlight w:val="none"/>
        </w:rPr>
        <w:t>《自然资源部关于规范和完善砂石开采管理的通知》（自然资发〔2023〕57号）</w:t>
      </w:r>
    </w:p>
    <w:p w14:paraId="084D1F5C">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《浙江省自然资源厅关于贯彻落实自然资源部深化矿产资源管理改革若干事项意见的通知》（浙自然资规〔2023〕14号）</w:t>
      </w:r>
    </w:p>
    <w:p w14:paraId="3E204260">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《自然资源部关于规范和完善砂石开采管理的通知》（自然资发〔2023〕57号）</w:t>
      </w:r>
    </w:p>
    <w:p w14:paraId="3D9AA264">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20.</w:t>
      </w:r>
      <w:r>
        <w:rPr>
          <w:rFonts w:hint="eastAsia" w:ascii="微软雅黑" w:hAnsi="微软雅黑" w:eastAsia="微软雅黑" w:cs="微软雅黑"/>
          <w:color w:val="auto"/>
          <w:sz w:val="21"/>
          <w:szCs w:val="21"/>
          <w:highlight w:val="none"/>
        </w:rPr>
        <w:t>《浙江省自然资源厅关于贯彻落实稳经济措施做好建设项目施工采挖砂石土有关工作的通知》（浙自然资发〔2022〕8号）</w:t>
      </w:r>
    </w:p>
    <w:p w14:paraId="4920CE27">
      <w:pPr>
        <w:spacing w:line="360" w:lineRule="auto"/>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21.</w:t>
      </w:r>
      <w:r>
        <w:rPr>
          <w:rFonts w:hint="eastAsia" w:ascii="微软雅黑" w:hAnsi="微软雅黑" w:eastAsia="微软雅黑" w:cs="微软雅黑"/>
          <w:color w:val="auto"/>
          <w:sz w:val="21"/>
          <w:szCs w:val="21"/>
          <w:highlight w:val="none"/>
        </w:rPr>
        <w:t>《自然资源部办公厅关于严守土石料利用政策底线进一步完善矿山生态修复激励措施的通知》</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自然资办发〔2024〕39号</w:t>
      </w:r>
      <w:r>
        <w:rPr>
          <w:rFonts w:hint="eastAsia" w:ascii="微软雅黑" w:hAnsi="微软雅黑" w:eastAsia="微软雅黑" w:cs="微软雅黑"/>
          <w:color w:val="auto"/>
          <w:sz w:val="21"/>
          <w:szCs w:val="21"/>
          <w:highlight w:val="none"/>
          <w:lang w:val="en-US" w:eastAsia="zh-CN"/>
        </w:rPr>
        <w:t xml:space="preserve">  2024年07月31日</w:t>
      </w:r>
      <w:r>
        <w:rPr>
          <w:rFonts w:hint="eastAsia" w:ascii="微软雅黑" w:hAnsi="微软雅黑" w:eastAsia="微软雅黑" w:cs="微软雅黑"/>
          <w:color w:val="auto"/>
          <w:sz w:val="21"/>
          <w:szCs w:val="21"/>
          <w:highlight w:val="none"/>
          <w:lang w:eastAsia="zh-CN"/>
        </w:rPr>
        <w:t>）</w:t>
      </w:r>
    </w:p>
    <w:p w14:paraId="126ACE51">
      <w:pPr>
        <w:keepNext w:val="0"/>
        <w:keepLines w:val="0"/>
        <w:pageBreakBefore w:val="0"/>
        <w:kinsoku/>
        <w:wordWrap/>
        <w:topLinePunct w:val="0"/>
        <w:autoSpaceDE w:val="0"/>
        <w:autoSpaceDN w:val="0"/>
        <w:bidi w:val="0"/>
        <w:adjustRightInd w:val="0"/>
        <w:snapToGrid w:val="0"/>
        <w:spacing w:line="240" w:lineRule="auto"/>
        <w:ind w:left="0" w:firstLine="400" w:firstLineChars="200"/>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val="en-US" w:eastAsia="zh-CN"/>
        </w:rPr>
        <w:t>四、</w:t>
      </w:r>
      <w:r>
        <w:rPr>
          <w:rFonts w:hint="eastAsia" w:ascii="微软雅黑" w:hAnsi="微软雅黑" w:eastAsia="微软雅黑" w:cs="微软雅黑"/>
          <w:b/>
          <w:bCs/>
          <w:color w:val="auto"/>
          <w:sz w:val="20"/>
          <w:szCs w:val="20"/>
          <w:lang w:eastAsia="zh-CN"/>
        </w:rPr>
        <w:t>服务内容</w:t>
      </w:r>
      <w:r>
        <w:rPr>
          <w:rFonts w:hint="eastAsia" w:ascii="微软雅黑" w:hAnsi="微软雅黑" w:eastAsia="微软雅黑" w:cs="微软雅黑"/>
          <w:b/>
          <w:bCs/>
          <w:color w:val="auto"/>
          <w:sz w:val="20"/>
          <w:szCs w:val="20"/>
        </w:rPr>
        <w:t>要求</w:t>
      </w:r>
    </w:p>
    <w:p w14:paraId="4D3F8138">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资料档案及保密要求： </w:t>
      </w:r>
    </w:p>
    <w:p w14:paraId="30DD76F7">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0" w:leftChars="0" w:firstLine="480" w:firstLineChars="0"/>
        <w:jc w:val="left"/>
        <w:textAlignment w:val="auto"/>
        <w:rPr>
          <w:rFonts w:hint="eastAsia" w:ascii="微软雅黑" w:hAnsi="微软雅黑" w:eastAsia="微软雅黑" w:cs="微软雅黑"/>
          <w:color w:val="auto"/>
          <w:sz w:val="21"/>
          <w:szCs w:val="20"/>
          <w:highlight w:val="none"/>
          <w:lang w:val="zh-CN" w:eastAsia="zh-CN" w:bidi="zh-CN"/>
        </w:rPr>
      </w:pPr>
      <w:r>
        <w:rPr>
          <w:rFonts w:hint="eastAsia" w:ascii="微软雅黑" w:hAnsi="微软雅黑" w:eastAsia="微软雅黑" w:cs="微软雅黑"/>
          <w:color w:val="auto"/>
          <w:sz w:val="21"/>
          <w:szCs w:val="21"/>
          <w:highlight w:val="none"/>
          <w:lang w:eastAsia="zh-CN"/>
        </w:rPr>
        <w:t>成交人</w:t>
      </w:r>
      <w:r>
        <w:rPr>
          <w:rFonts w:hint="eastAsia" w:ascii="微软雅黑" w:hAnsi="微软雅黑" w:eastAsia="微软雅黑" w:cs="微软雅黑"/>
          <w:color w:val="auto"/>
          <w:sz w:val="21"/>
          <w:szCs w:val="21"/>
          <w:highlight w:val="none"/>
        </w:rPr>
        <w:t>应当对每宗作业情况建立完整的电子档案，在合同正常终止后全部移交给采购人保管。</w:t>
      </w:r>
    </w:p>
    <w:p w14:paraId="3C75A484">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0" w:leftChars="0" w:firstLine="480" w:firstLineChars="0"/>
        <w:jc w:val="left"/>
        <w:textAlignment w:val="auto"/>
        <w:rPr>
          <w:rFonts w:hint="eastAsia" w:ascii="微软雅黑" w:hAnsi="微软雅黑" w:eastAsia="微软雅黑" w:cs="微软雅黑"/>
          <w:color w:val="auto"/>
          <w:sz w:val="21"/>
          <w:szCs w:val="21"/>
          <w:highlight w:val="none"/>
          <w:lang w:val="zh-CN" w:eastAsia="zh-CN"/>
        </w:rPr>
      </w:pPr>
      <w:r>
        <w:rPr>
          <w:rFonts w:hint="eastAsia" w:ascii="微软雅黑" w:hAnsi="微软雅黑" w:eastAsia="微软雅黑" w:cs="微软雅黑"/>
          <w:color w:val="auto"/>
          <w:sz w:val="21"/>
          <w:szCs w:val="21"/>
          <w:highlight w:val="none"/>
          <w:lang w:val="zh-CN" w:eastAsia="zh-CN"/>
        </w:rPr>
        <w:t>成果构成：成果应充分表达项目内容，项目全部成果档案（含电子档案）资料（含文字报告、附表、附图）等。</w:t>
      </w:r>
    </w:p>
    <w:p w14:paraId="206FACEA">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0" w:leftChars="0" w:firstLine="480" w:firstLineChars="0"/>
        <w:jc w:val="left"/>
        <w:textAlignment w:val="auto"/>
        <w:rPr>
          <w:rFonts w:hint="eastAsia" w:ascii="微软雅黑" w:hAnsi="微软雅黑" w:eastAsia="微软雅黑" w:cs="微软雅黑"/>
          <w:color w:val="auto"/>
          <w:sz w:val="21"/>
          <w:szCs w:val="21"/>
          <w:highlight w:val="none"/>
          <w:lang w:val="zh-CN" w:eastAsia="zh-CN"/>
        </w:rPr>
      </w:pPr>
      <w:r>
        <w:rPr>
          <w:rFonts w:hint="eastAsia" w:ascii="微软雅黑" w:hAnsi="微软雅黑" w:eastAsia="微软雅黑" w:cs="微软雅黑"/>
          <w:color w:val="auto"/>
          <w:sz w:val="21"/>
          <w:szCs w:val="21"/>
          <w:highlight w:val="none"/>
          <w:lang w:val="zh-CN" w:eastAsia="zh-CN"/>
        </w:rPr>
        <w:t>成果要求：提交的成果报告必须装订成册（电子文件除外），图纸和文本文件必须做到清晰、完整，尺寸齐全、准确。</w:t>
      </w:r>
    </w:p>
    <w:p w14:paraId="5A60F3DF">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0" w:leftChars="0" w:firstLine="480" w:firstLineChars="0"/>
        <w:jc w:val="left"/>
        <w:textAlignment w:val="auto"/>
        <w:rPr>
          <w:rFonts w:hint="eastAsia" w:ascii="微软雅黑" w:hAnsi="微软雅黑" w:eastAsia="微软雅黑" w:cs="微软雅黑"/>
          <w:color w:val="auto"/>
          <w:sz w:val="21"/>
          <w:szCs w:val="21"/>
          <w:highlight w:val="none"/>
          <w:lang w:val="zh-CN" w:eastAsia="zh-CN"/>
        </w:rPr>
      </w:pPr>
      <w:r>
        <w:rPr>
          <w:rFonts w:hint="eastAsia" w:ascii="微软雅黑" w:hAnsi="微软雅黑" w:eastAsia="微软雅黑" w:cs="微软雅黑"/>
          <w:color w:val="auto"/>
          <w:sz w:val="21"/>
          <w:szCs w:val="21"/>
          <w:highlight w:val="none"/>
          <w:lang w:val="zh-CN" w:eastAsia="zh-CN"/>
        </w:rPr>
        <w:t>成果份数：成交人须向</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lang w:val="zh-CN" w:eastAsia="zh-CN"/>
        </w:rPr>
        <w:t>提供全套成果报告</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lang w:val="zh-CN" w:eastAsia="zh-CN"/>
        </w:rPr>
        <w:t>份，电子成果1套。</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lang w:val="zh-CN" w:eastAsia="zh-CN"/>
        </w:rPr>
        <w:t>可根据实际需要再行要求中标供应商补充，补充资料不再另计费。</w:t>
      </w:r>
    </w:p>
    <w:p w14:paraId="06253925">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0" w:leftChars="0" w:firstLine="480" w:firstLineChars="0"/>
        <w:jc w:val="left"/>
        <w:textAlignment w:val="auto"/>
        <w:rPr>
          <w:rFonts w:hint="eastAsia" w:ascii="微软雅黑" w:hAnsi="微软雅黑" w:eastAsia="微软雅黑" w:cs="微软雅黑"/>
          <w:color w:val="auto"/>
          <w:sz w:val="21"/>
          <w:szCs w:val="21"/>
          <w:highlight w:val="none"/>
          <w:lang w:val="zh-CN" w:eastAsia="zh-CN"/>
        </w:rPr>
      </w:pPr>
      <w:r>
        <w:rPr>
          <w:rFonts w:hint="eastAsia" w:ascii="微软雅黑" w:hAnsi="微软雅黑" w:eastAsia="微软雅黑" w:cs="微软雅黑"/>
          <w:color w:val="auto"/>
          <w:sz w:val="21"/>
          <w:szCs w:val="21"/>
          <w:highlight w:val="none"/>
          <w:lang w:val="zh-CN" w:eastAsia="zh-CN"/>
        </w:rPr>
        <w:t>与本项目有关的资料及数据成果中涉及国家秘密的内容，均要求按照 《国家保密法》及相关法律法规执行。</w:t>
      </w:r>
    </w:p>
    <w:p w14:paraId="3EBFAB5E">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0" w:leftChars="0" w:firstLine="480" w:firstLineChars="0"/>
        <w:jc w:val="left"/>
        <w:textAlignment w:val="auto"/>
        <w:rPr>
          <w:rFonts w:hint="eastAsia" w:ascii="微软雅黑" w:hAnsi="微软雅黑" w:eastAsia="微软雅黑" w:cs="微软雅黑"/>
          <w:color w:val="auto"/>
          <w:sz w:val="21"/>
          <w:szCs w:val="21"/>
          <w:highlight w:val="none"/>
          <w:lang w:val="zh-CN" w:eastAsia="zh-CN"/>
        </w:rPr>
      </w:pPr>
      <w:r>
        <w:rPr>
          <w:rFonts w:hint="eastAsia" w:ascii="微软雅黑" w:hAnsi="微软雅黑" w:eastAsia="微软雅黑" w:cs="微软雅黑"/>
          <w:color w:val="auto"/>
          <w:sz w:val="21"/>
          <w:szCs w:val="21"/>
          <w:highlight w:val="none"/>
          <w:lang w:val="zh-CN" w:eastAsia="zh-CN"/>
        </w:rPr>
        <w:t xml:space="preserve">成交人应当遵守相关保密法律、法规，确保采购人及被执法单位的信息安全。 </w:t>
      </w:r>
    </w:p>
    <w:p w14:paraId="1C6FC779">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成交人</w:t>
      </w:r>
      <w:r>
        <w:rPr>
          <w:rFonts w:hint="eastAsia" w:ascii="微软雅黑" w:hAnsi="微软雅黑" w:eastAsia="微软雅黑" w:cs="微软雅黑"/>
          <w:color w:val="auto"/>
          <w:sz w:val="21"/>
          <w:szCs w:val="21"/>
          <w:highlight w:val="none"/>
        </w:rPr>
        <w:t>须将技术（服务）成果送到指定地点，各项技术参数及成果必须满足采购人的要求。矿山及工程性项目资源量价款评估报告份数按采购人要求提供。</w:t>
      </w:r>
    </w:p>
    <w:p w14:paraId="42583FCA">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验收标准：根据国家现行技术标准，按磋商文件以及合同规定的验收评定标准等规范，由采购人组织验收。</w:t>
      </w:r>
    </w:p>
    <w:p w14:paraId="4E7CEE83">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其他服务承诺：在合同执行期间，如服务计划书中的承诺标准低于国家新颁布的技术标准及要求时，则</w:t>
      </w:r>
      <w:r>
        <w:rPr>
          <w:rFonts w:hint="eastAsia" w:ascii="微软雅黑" w:hAnsi="微软雅黑" w:eastAsia="微软雅黑" w:cs="微软雅黑"/>
          <w:color w:val="auto"/>
          <w:sz w:val="21"/>
          <w:szCs w:val="21"/>
          <w:highlight w:val="none"/>
          <w:lang w:eastAsia="zh-CN"/>
        </w:rPr>
        <w:t>成交人</w:t>
      </w:r>
      <w:r>
        <w:rPr>
          <w:rFonts w:hint="eastAsia" w:ascii="微软雅黑" w:hAnsi="微软雅黑" w:eastAsia="微软雅黑" w:cs="微软雅黑"/>
          <w:color w:val="auto"/>
          <w:sz w:val="21"/>
          <w:szCs w:val="21"/>
          <w:highlight w:val="none"/>
        </w:rPr>
        <w:t>应该按照新颁布的标准执行。</w:t>
      </w:r>
    </w:p>
    <w:p w14:paraId="1B2EFACB">
      <w:pPr>
        <w:spacing w:line="360" w:lineRule="auto"/>
        <w:ind w:firstLine="420" w:firstLineChars="200"/>
        <w:jc w:val="left"/>
        <w:rPr>
          <w:rFonts w:hint="eastAsia" w:ascii="微软雅黑" w:hAnsi="微软雅黑" w:eastAsia="微软雅黑" w:cs="微软雅黑"/>
          <w:sz w:val="18"/>
          <w:szCs w:val="21"/>
        </w:rPr>
      </w:pPr>
      <w:r>
        <w:rPr>
          <w:rFonts w:hint="eastAsia" w:ascii="微软雅黑" w:hAnsi="微软雅黑" w:eastAsia="微软雅黑" w:cs="微软雅黑"/>
          <w:color w:val="auto"/>
          <w:sz w:val="21"/>
          <w:szCs w:val="21"/>
          <w:highlight w:val="none"/>
        </w:rPr>
        <w:t>以上为本项目最低服务</w:t>
      </w:r>
      <w:r>
        <w:rPr>
          <w:rFonts w:hint="eastAsia" w:ascii="微软雅黑" w:hAnsi="微软雅黑" w:eastAsia="微软雅黑" w:cs="微软雅黑"/>
          <w:color w:val="auto"/>
          <w:spacing w:val="-2"/>
          <w:sz w:val="21"/>
          <w:szCs w:val="21"/>
          <w:highlight w:val="none"/>
        </w:rPr>
        <w:t>要求，</w:t>
      </w: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pacing w:val="-2"/>
          <w:sz w:val="21"/>
          <w:szCs w:val="21"/>
          <w:highlight w:val="none"/>
        </w:rPr>
        <w:t>必须满足，在此基础上各</w:t>
      </w: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pacing w:val="-2"/>
          <w:sz w:val="21"/>
          <w:szCs w:val="21"/>
          <w:highlight w:val="none"/>
        </w:rPr>
        <w:t>可提供其他更多的服务承诺，</w:t>
      </w:r>
      <w:r>
        <w:rPr>
          <w:rFonts w:hint="eastAsia" w:ascii="微软雅黑" w:hAnsi="微软雅黑" w:eastAsia="微软雅黑" w:cs="微软雅黑"/>
          <w:color w:val="auto"/>
          <w:sz w:val="21"/>
          <w:szCs w:val="21"/>
          <w:highlight w:val="none"/>
        </w:rPr>
        <w:t>并提供详细的服务计划书</w:t>
      </w:r>
      <w:r>
        <w:rPr>
          <w:rFonts w:hint="eastAsia" w:ascii="微软雅黑" w:hAnsi="微软雅黑" w:eastAsia="微软雅黑" w:cs="微软雅黑"/>
          <w:bCs/>
          <w:color w:val="auto"/>
          <w:sz w:val="21"/>
          <w:szCs w:val="21"/>
          <w:highlight w:val="none"/>
        </w:rPr>
        <w:t>。</w:t>
      </w:r>
    </w:p>
    <w:p w14:paraId="192FC414">
      <w:pPr>
        <w:keepNext w:val="0"/>
        <w:keepLines w:val="0"/>
        <w:pageBreakBefore w:val="0"/>
        <w:kinsoku/>
        <w:wordWrap/>
        <w:topLinePunct w:val="0"/>
        <w:autoSpaceDE w:val="0"/>
        <w:autoSpaceDN w:val="0"/>
        <w:bidi w:val="0"/>
        <w:adjustRightInd w:val="0"/>
        <w:snapToGrid w:val="0"/>
        <w:spacing w:line="240" w:lineRule="auto"/>
        <w:ind w:left="0" w:firstLine="400" w:firstLineChars="200"/>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rPr>
        <w:t>▲五、商务响应表</w:t>
      </w:r>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4"/>
        <w:gridCol w:w="7885"/>
      </w:tblGrid>
      <w:tr w14:paraId="6B66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626634DC">
            <w:pPr>
              <w:keepNext w:val="0"/>
              <w:keepLines w:val="0"/>
              <w:pageBreakBefore w:val="0"/>
              <w:kinsoku/>
              <w:wordWrap/>
              <w:topLinePunct w:val="0"/>
              <w:bidi w:val="0"/>
              <w:adjustRightInd w:val="0"/>
              <w:snapToGrid w:val="0"/>
              <w:spacing w:line="240" w:lineRule="auto"/>
              <w:ind w:left="0"/>
              <w:jc w:val="center"/>
              <w:rPr>
                <w:rFonts w:hint="eastAsia" w:ascii="微软雅黑" w:hAnsi="微软雅黑" w:eastAsia="微软雅黑" w:cs="微软雅黑"/>
                <w:b/>
                <w:color w:val="auto"/>
                <w:sz w:val="20"/>
                <w:szCs w:val="20"/>
              </w:rPr>
            </w:pPr>
            <w:r>
              <w:rPr>
                <w:rFonts w:hint="eastAsia" w:ascii="微软雅黑" w:hAnsi="微软雅黑" w:eastAsia="微软雅黑" w:cs="微软雅黑"/>
                <w:b/>
                <w:color w:val="auto"/>
                <w:sz w:val="20"/>
                <w:szCs w:val="20"/>
              </w:rPr>
              <w:t>服务期</w:t>
            </w:r>
          </w:p>
        </w:tc>
        <w:tc>
          <w:tcPr>
            <w:tcW w:w="7885" w:type="dxa"/>
            <w:tcBorders>
              <w:top w:val="single" w:color="auto" w:sz="4" w:space="0"/>
              <w:left w:val="single" w:color="auto" w:sz="4" w:space="0"/>
              <w:bottom w:val="single" w:color="auto" w:sz="4" w:space="0"/>
              <w:right w:val="single" w:color="auto" w:sz="4" w:space="0"/>
            </w:tcBorders>
            <w:noWrap w:val="0"/>
            <w:vAlign w:val="center"/>
          </w:tcPr>
          <w:p w14:paraId="4FE39229">
            <w:pPr>
              <w:keepNext w:val="0"/>
              <w:keepLines w:val="0"/>
              <w:pageBreakBefore w:val="0"/>
              <w:kinsoku/>
              <w:wordWrap/>
              <w:topLinePunct w:val="0"/>
              <w:bidi w:val="0"/>
              <w:adjustRightInd w:val="0"/>
              <w:snapToGrid w:val="0"/>
              <w:spacing w:line="240" w:lineRule="auto"/>
              <w:ind w:left="0"/>
              <w:jc w:val="lef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lang w:val="zh-CN"/>
              </w:rPr>
              <w:t>合同服务期为</w:t>
            </w:r>
            <w:r>
              <w:rPr>
                <w:rFonts w:hint="eastAsia" w:ascii="微软雅黑" w:hAnsi="微软雅黑" w:eastAsia="微软雅黑" w:cs="微软雅黑"/>
                <w:color w:val="auto"/>
                <w:sz w:val="20"/>
                <w:szCs w:val="20"/>
                <w:lang w:val="en-US" w:eastAsia="zh-CN"/>
              </w:rPr>
              <w:t>三</w:t>
            </w:r>
            <w:r>
              <w:rPr>
                <w:rFonts w:hint="eastAsia" w:ascii="微软雅黑" w:hAnsi="微软雅黑" w:eastAsia="微软雅黑" w:cs="微软雅黑"/>
                <w:color w:val="auto"/>
                <w:sz w:val="20"/>
                <w:szCs w:val="20"/>
              </w:rPr>
              <w:t>年</w:t>
            </w:r>
            <w:r>
              <w:rPr>
                <w:rFonts w:hint="eastAsia" w:ascii="微软雅黑" w:hAnsi="微软雅黑" w:eastAsia="微软雅黑" w:cs="微软雅黑"/>
                <w:color w:val="auto"/>
                <w:sz w:val="20"/>
                <w:szCs w:val="20"/>
                <w:lang w:val="zh-CN"/>
              </w:rPr>
              <w:t>（</w:t>
            </w:r>
            <w:r>
              <w:rPr>
                <w:rFonts w:hint="eastAsia" w:ascii="微软雅黑" w:hAnsi="微软雅黑" w:eastAsia="微软雅黑" w:cs="微软雅黑"/>
                <w:color w:val="auto"/>
                <w:sz w:val="20"/>
                <w:szCs w:val="20"/>
                <w:lang w:val="zh-CN" w:eastAsia="zh-CN"/>
              </w:rPr>
              <w:t>2025-2027年</w:t>
            </w:r>
            <w:r>
              <w:rPr>
                <w:rFonts w:hint="eastAsia" w:ascii="微软雅黑" w:hAnsi="微软雅黑" w:eastAsia="微软雅黑" w:cs="微软雅黑"/>
                <w:color w:val="auto"/>
                <w:sz w:val="20"/>
                <w:szCs w:val="20"/>
                <w:lang w:val="zh-CN"/>
              </w:rPr>
              <w:t>）。</w:t>
            </w:r>
          </w:p>
        </w:tc>
      </w:tr>
      <w:tr w14:paraId="5436E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236338D9">
            <w:pPr>
              <w:keepNext w:val="0"/>
              <w:keepLines w:val="0"/>
              <w:pageBreakBefore w:val="0"/>
              <w:kinsoku/>
              <w:wordWrap/>
              <w:topLinePunct w:val="0"/>
              <w:autoSpaceDE w:val="0"/>
              <w:autoSpaceDN w:val="0"/>
              <w:bidi w:val="0"/>
              <w:adjustRightInd w:val="0"/>
              <w:snapToGrid w:val="0"/>
              <w:spacing w:line="240" w:lineRule="auto"/>
              <w:ind w:left="0"/>
              <w:jc w:val="center"/>
              <w:rPr>
                <w:rFonts w:hint="eastAsia" w:ascii="微软雅黑" w:hAnsi="微软雅黑" w:eastAsia="微软雅黑" w:cs="微软雅黑"/>
                <w:b/>
                <w:color w:val="auto"/>
                <w:sz w:val="20"/>
                <w:szCs w:val="20"/>
              </w:rPr>
            </w:pPr>
            <w:r>
              <w:rPr>
                <w:rFonts w:hint="eastAsia" w:ascii="微软雅黑" w:hAnsi="微软雅黑" w:eastAsia="微软雅黑" w:cs="微软雅黑"/>
                <w:b/>
                <w:bCs/>
                <w:color w:val="auto"/>
                <w:sz w:val="20"/>
                <w:szCs w:val="20"/>
              </w:rPr>
              <w:t>进场服务时间</w:t>
            </w:r>
          </w:p>
        </w:tc>
        <w:tc>
          <w:tcPr>
            <w:tcW w:w="7885" w:type="dxa"/>
            <w:tcBorders>
              <w:top w:val="single" w:color="auto" w:sz="4" w:space="0"/>
              <w:left w:val="single" w:color="auto" w:sz="4" w:space="0"/>
              <w:bottom w:val="single" w:color="auto" w:sz="4" w:space="0"/>
              <w:right w:val="single" w:color="auto" w:sz="4" w:space="0"/>
            </w:tcBorders>
            <w:noWrap w:val="0"/>
            <w:vAlign w:val="center"/>
          </w:tcPr>
          <w:p w14:paraId="56FC676E">
            <w:pPr>
              <w:keepNext w:val="0"/>
              <w:keepLines w:val="0"/>
              <w:pageBreakBefore w:val="0"/>
              <w:kinsoku/>
              <w:wordWrap/>
              <w:topLinePunct w:val="0"/>
              <w:autoSpaceDE w:val="0"/>
              <w:autoSpaceDN w:val="0"/>
              <w:bidi w:val="0"/>
              <w:adjustRightInd w:val="0"/>
              <w:snapToGrid w:val="0"/>
              <w:spacing w:line="240" w:lineRule="auto"/>
              <w:ind w:left="0"/>
              <w:rPr>
                <w:rFonts w:hint="eastAsia" w:ascii="微软雅黑" w:hAnsi="微软雅黑" w:eastAsia="微软雅黑" w:cs="微软雅黑"/>
                <w:color w:val="auto"/>
                <w:sz w:val="20"/>
                <w:szCs w:val="20"/>
                <w:lang w:val="zh-CN"/>
              </w:rPr>
            </w:pPr>
            <w:r>
              <w:rPr>
                <w:rFonts w:hint="eastAsia" w:ascii="微软雅黑" w:hAnsi="微软雅黑" w:eastAsia="微软雅黑" w:cs="微软雅黑"/>
                <w:color w:val="auto"/>
                <w:sz w:val="20"/>
                <w:szCs w:val="20"/>
                <w:lang w:val="zh-CN"/>
              </w:rPr>
              <w:t>单宗项目在接到采购人委托任务单并收到采购人完整资料后</w:t>
            </w:r>
            <w:r>
              <w:rPr>
                <w:rFonts w:hint="eastAsia" w:ascii="微软雅黑" w:hAnsi="微软雅黑" w:eastAsia="微软雅黑" w:cs="微软雅黑"/>
                <w:color w:val="auto"/>
                <w:sz w:val="20"/>
                <w:szCs w:val="20"/>
                <w:lang w:val="zh-CN" w:eastAsia="zh-CN"/>
              </w:rPr>
              <w:t>15日</w:t>
            </w:r>
            <w:r>
              <w:rPr>
                <w:rFonts w:hint="eastAsia" w:ascii="微软雅黑" w:hAnsi="微软雅黑" w:eastAsia="微软雅黑" w:cs="微软雅黑"/>
                <w:color w:val="auto"/>
                <w:sz w:val="20"/>
                <w:szCs w:val="20"/>
                <w:lang w:val="zh-CN"/>
              </w:rPr>
              <w:t>内提交成果报告（特殊情况经采购人书面同意后可延期）。</w:t>
            </w:r>
          </w:p>
        </w:tc>
      </w:tr>
      <w:tr w14:paraId="537C5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055D8497">
            <w:pPr>
              <w:keepNext w:val="0"/>
              <w:keepLines w:val="0"/>
              <w:pageBreakBefore w:val="0"/>
              <w:kinsoku/>
              <w:wordWrap/>
              <w:topLinePunct w:val="0"/>
              <w:autoSpaceDE w:val="0"/>
              <w:autoSpaceDN w:val="0"/>
              <w:bidi w:val="0"/>
              <w:adjustRightInd w:val="0"/>
              <w:snapToGrid w:val="0"/>
              <w:spacing w:line="240" w:lineRule="auto"/>
              <w:ind w:left="0"/>
              <w:jc w:val="center"/>
              <w:rPr>
                <w:rFonts w:hint="eastAsia" w:ascii="微软雅黑" w:hAnsi="微软雅黑" w:eastAsia="微软雅黑" w:cs="微软雅黑"/>
                <w:b/>
                <w:color w:val="auto"/>
                <w:sz w:val="20"/>
                <w:szCs w:val="20"/>
              </w:rPr>
            </w:pPr>
            <w:r>
              <w:rPr>
                <w:rFonts w:hint="eastAsia" w:ascii="微软雅黑" w:hAnsi="微软雅黑" w:eastAsia="微软雅黑" w:cs="微软雅黑"/>
                <w:b/>
                <w:bCs/>
                <w:color w:val="auto"/>
                <w:sz w:val="20"/>
                <w:szCs w:val="20"/>
              </w:rPr>
              <w:t>履约服务要求</w:t>
            </w:r>
          </w:p>
        </w:tc>
        <w:tc>
          <w:tcPr>
            <w:tcW w:w="7885" w:type="dxa"/>
            <w:tcBorders>
              <w:top w:val="single" w:color="auto" w:sz="4" w:space="0"/>
              <w:left w:val="single" w:color="auto" w:sz="4" w:space="0"/>
              <w:bottom w:val="single" w:color="auto" w:sz="4" w:space="0"/>
              <w:right w:val="single" w:color="auto" w:sz="4" w:space="0"/>
            </w:tcBorders>
            <w:noWrap w:val="0"/>
            <w:vAlign w:val="center"/>
          </w:tcPr>
          <w:p w14:paraId="2BA48279">
            <w:pPr>
              <w:keepNext w:val="0"/>
              <w:keepLines w:val="0"/>
              <w:pageBreakBefore w:val="0"/>
              <w:kinsoku/>
              <w:wordWrap/>
              <w:topLinePunct w:val="0"/>
              <w:autoSpaceDE w:val="0"/>
              <w:autoSpaceDN w:val="0"/>
              <w:bidi w:val="0"/>
              <w:adjustRightInd w:val="0"/>
              <w:snapToGrid w:val="0"/>
              <w:spacing w:line="240" w:lineRule="auto"/>
              <w:ind w:left="0"/>
              <w:rPr>
                <w:rFonts w:hint="eastAsia" w:ascii="微软雅黑" w:hAnsi="微软雅黑" w:eastAsia="微软雅黑" w:cs="微软雅黑"/>
                <w:color w:val="auto"/>
                <w:sz w:val="20"/>
                <w:szCs w:val="20"/>
                <w:lang w:val="zh-CN"/>
              </w:rPr>
            </w:pPr>
            <w:r>
              <w:rPr>
                <w:rFonts w:hint="eastAsia" w:ascii="微软雅黑" w:hAnsi="微软雅黑" w:eastAsia="微软雅黑" w:cs="微软雅黑"/>
                <w:color w:val="auto"/>
                <w:sz w:val="20"/>
                <w:szCs w:val="20"/>
              </w:rPr>
              <w:t>供应商应按</w:t>
            </w:r>
            <w:r>
              <w:rPr>
                <w:rFonts w:hint="eastAsia" w:ascii="微软雅黑" w:hAnsi="微软雅黑" w:eastAsia="微软雅黑" w:cs="微软雅黑"/>
                <w:color w:val="auto"/>
                <w:sz w:val="20"/>
                <w:szCs w:val="20"/>
                <w:lang w:eastAsia="zh-CN"/>
              </w:rPr>
              <w:t>招标文件</w:t>
            </w:r>
            <w:r>
              <w:rPr>
                <w:rFonts w:hint="eastAsia" w:ascii="微软雅黑" w:hAnsi="微软雅黑" w:eastAsia="微软雅黑" w:cs="微软雅黑"/>
                <w:color w:val="auto"/>
                <w:sz w:val="20"/>
                <w:szCs w:val="20"/>
              </w:rPr>
              <w:t>中的标准和要求及</w:t>
            </w:r>
            <w:r>
              <w:rPr>
                <w:rFonts w:hint="eastAsia" w:ascii="微软雅黑" w:hAnsi="微软雅黑" w:eastAsia="微软雅黑" w:cs="微软雅黑"/>
                <w:color w:val="auto"/>
                <w:sz w:val="20"/>
                <w:szCs w:val="20"/>
                <w:lang w:val="en-US" w:eastAsia="zh-CN"/>
              </w:rPr>
              <w:t>投标</w:t>
            </w:r>
            <w:r>
              <w:rPr>
                <w:rFonts w:hint="eastAsia" w:ascii="微软雅黑" w:hAnsi="微软雅黑" w:eastAsia="微软雅黑" w:cs="微软雅黑"/>
                <w:color w:val="auto"/>
                <w:sz w:val="20"/>
                <w:szCs w:val="20"/>
              </w:rPr>
              <w:t>文件中的响应,进行履约服务。</w:t>
            </w:r>
          </w:p>
        </w:tc>
      </w:tr>
      <w:tr w14:paraId="3A3E6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64421075">
            <w:pPr>
              <w:keepNext w:val="0"/>
              <w:keepLines w:val="0"/>
              <w:pageBreakBefore w:val="0"/>
              <w:kinsoku/>
              <w:wordWrap/>
              <w:topLinePunct w:val="0"/>
              <w:bidi w:val="0"/>
              <w:adjustRightInd w:val="0"/>
              <w:snapToGrid w:val="0"/>
              <w:spacing w:line="240" w:lineRule="auto"/>
              <w:ind w:left="0"/>
              <w:jc w:val="center"/>
              <w:rPr>
                <w:rFonts w:hint="eastAsia" w:ascii="微软雅黑" w:hAnsi="微软雅黑" w:eastAsia="微软雅黑" w:cs="微软雅黑"/>
                <w:b/>
                <w:bCs/>
                <w:color w:val="auto"/>
                <w:sz w:val="20"/>
                <w:szCs w:val="20"/>
              </w:rPr>
            </w:pPr>
            <w:r>
              <w:rPr>
                <w:rFonts w:hint="eastAsia" w:ascii="微软雅黑" w:hAnsi="微软雅黑" w:eastAsia="微软雅黑" w:cs="微软雅黑"/>
                <w:b/>
                <w:color w:val="auto"/>
                <w:sz w:val="20"/>
                <w:szCs w:val="20"/>
              </w:rPr>
              <w:t>履约保证金</w:t>
            </w:r>
          </w:p>
        </w:tc>
        <w:tc>
          <w:tcPr>
            <w:tcW w:w="7885" w:type="dxa"/>
            <w:tcBorders>
              <w:top w:val="single" w:color="auto" w:sz="4" w:space="0"/>
              <w:left w:val="single" w:color="auto" w:sz="4" w:space="0"/>
              <w:bottom w:val="single" w:color="auto" w:sz="4" w:space="0"/>
              <w:right w:val="single" w:color="auto" w:sz="4" w:space="0"/>
            </w:tcBorders>
            <w:noWrap w:val="0"/>
            <w:vAlign w:val="center"/>
          </w:tcPr>
          <w:p w14:paraId="2132F09F">
            <w:pPr>
              <w:pStyle w:val="9"/>
              <w:keepNext w:val="0"/>
              <w:keepLines w:val="0"/>
              <w:pageBreakBefore w:val="0"/>
              <w:tabs>
                <w:tab w:val="left" w:pos="239"/>
                <w:tab w:val="clear" w:pos="360"/>
              </w:tabs>
              <w:kinsoku/>
              <w:wordWrap/>
              <w:topLinePunct w:val="0"/>
              <w:bidi w:val="0"/>
              <w:adjustRightInd w:val="0"/>
              <w:snapToGrid w:val="0"/>
              <w:spacing w:beforeLines="0" w:afterLines="0" w:line="240" w:lineRule="auto"/>
              <w:ind w:left="0"/>
              <w:jc w:val="left"/>
              <w:rPr>
                <w:rFonts w:hint="default"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kern w:val="2"/>
                <w:sz w:val="20"/>
                <w:szCs w:val="20"/>
                <w:lang w:val="en-US" w:eastAsia="zh-CN" w:bidi="ar-SA"/>
              </w:rPr>
              <w:t>无</w:t>
            </w:r>
            <w:r>
              <w:rPr>
                <w:rFonts w:hint="eastAsia" w:ascii="微软雅黑" w:hAnsi="微软雅黑" w:eastAsia="微软雅黑" w:cs="微软雅黑"/>
                <w:color w:val="auto"/>
                <w:kern w:val="2"/>
                <w:sz w:val="20"/>
                <w:szCs w:val="20"/>
                <w:lang w:val="en-US" w:eastAsia="zh-CN" w:bidi="ar-SA"/>
              </w:rPr>
              <w:tab/>
            </w:r>
            <w:r>
              <w:rPr>
                <w:rFonts w:hint="eastAsia" w:ascii="微软雅黑" w:hAnsi="微软雅黑" w:eastAsia="微软雅黑" w:cs="微软雅黑"/>
                <w:color w:val="auto"/>
                <w:kern w:val="2"/>
                <w:sz w:val="20"/>
                <w:szCs w:val="20"/>
                <w:lang w:val="en-US" w:eastAsia="zh-CN" w:bidi="ar-SA"/>
              </w:rPr>
              <w:t>无。</w:t>
            </w:r>
          </w:p>
        </w:tc>
      </w:tr>
      <w:tr w14:paraId="3C3EE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1"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1B5E4AF2">
            <w:pPr>
              <w:keepNext w:val="0"/>
              <w:keepLines w:val="0"/>
              <w:pageBreakBefore w:val="0"/>
              <w:kinsoku/>
              <w:wordWrap/>
              <w:topLinePunct w:val="0"/>
              <w:bidi w:val="0"/>
              <w:adjustRightInd w:val="0"/>
              <w:snapToGrid w:val="0"/>
              <w:spacing w:line="240" w:lineRule="auto"/>
              <w:ind w:left="0"/>
              <w:jc w:val="center"/>
              <w:rPr>
                <w:rFonts w:hint="eastAsia" w:ascii="微软雅黑" w:hAnsi="微软雅黑" w:eastAsia="微软雅黑" w:cs="微软雅黑"/>
                <w:color w:val="auto"/>
                <w:sz w:val="20"/>
                <w:szCs w:val="20"/>
              </w:rPr>
            </w:pPr>
            <w:bookmarkStart w:id="19" w:name="_Toc422381465"/>
            <w:bookmarkStart w:id="20" w:name="_Toc402861628"/>
            <w:r>
              <w:rPr>
                <w:rFonts w:hint="eastAsia" w:ascii="微软雅黑" w:hAnsi="微软雅黑" w:eastAsia="微软雅黑" w:cs="微软雅黑"/>
                <w:b/>
                <w:bCs/>
                <w:color w:val="auto"/>
                <w:sz w:val="20"/>
                <w:szCs w:val="20"/>
              </w:rPr>
              <w:t>付款</w:t>
            </w:r>
            <w:bookmarkEnd w:id="19"/>
            <w:bookmarkEnd w:id="20"/>
            <w:r>
              <w:rPr>
                <w:rFonts w:hint="eastAsia" w:ascii="微软雅黑" w:hAnsi="微软雅黑" w:eastAsia="微软雅黑" w:cs="微软雅黑"/>
                <w:b/>
                <w:bCs/>
                <w:color w:val="auto"/>
                <w:sz w:val="20"/>
                <w:szCs w:val="20"/>
              </w:rPr>
              <w:t>方式</w:t>
            </w:r>
          </w:p>
        </w:tc>
        <w:tc>
          <w:tcPr>
            <w:tcW w:w="7885" w:type="dxa"/>
            <w:tcBorders>
              <w:top w:val="single" w:color="auto" w:sz="4" w:space="0"/>
              <w:left w:val="single" w:color="auto" w:sz="4" w:space="0"/>
              <w:bottom w:val="single" w:color="auto" w:sz="4" w:space="0"/>
              <w:right w:val="single" w:color="auto" w:sz="4" w:space="0"/>
            </w:tcBorders>
            <w:noWrap w:val="0"/>
            <w:vAlign w:val="center"/>
          </w:tcPr>
          <w:p w14:paraId="2C959CD9">
            <w:pPr>
              <w:keepNext w:val="0"/>
              <w:keepLines w:val="0"/>
              <w:pageBreakBefore w:val="0"/>
              <w:widowControl/>
              <w:kinsoku/>
              <w:wordWrap/>
              <w:overflowPunct/>
              <w:topLinePunct w:val="0"/>
              <w:autoSpaceDE/>
              <w:autoSpaceDN/>
              <w:bidi w:val="0"/>
              <w:spacing w:line="470" w:lineRule="exact"/>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微软雅黑"/>
                <w:b/>
                <w:bCs/>
                <w:color w:val="auto"/>
                <w:kern w:val="2"/>
                <w:sz w:val="20"/>
                <w:szCs w:val="20"/>
                <w:lang w:val="en-US" w:eastAsia="zh-CN" w:bidi="ar-SA"/>
              </w:rPr>
              <w:t>付款方式一：</w:t>
            </w:r>
            <w:r>
              <w:rPr>
                <w:rFonts w:hint="eastAsia" w:ascii="微软雅黑" w:hAnsi="微软雅黑" w:eastAsia="微软雅黑" w:cs="微软雅黑"/>
                <w:b w:val="0"/>
                <w:bCs w:val="0"/>
                <w:color w:val="auto"/>
                <w:kern w:val="2"/>
                <w:sz w:val="20"/>
                <w:szCs w:val="20"/>
                <w:lang w:val="en-US" w:eastAsia="zh-CN" w:bidi="ar-SA"/>
              </w:rPr>
              <w:t>供应商提供正式评估报告，并经采购人认可后，每年完成的项目按中标单价下一年度支付，项目数量以实际提交评估报告的数量为准。结算根据成交人完成的价款评估工作有效个数据实结算，结算价=完成的价款评估工作有效个数×中标（成交）单价，结算总价不超过人民币陆拾万元整（¥：600000.00）。</w:t>
            </w:r>
          </w:p>
          <w:p w14:paraId="6929C670">
            <w:pPr>
              <w:keepNext w:val="0"/>
              <w:keepLines w:val="0"/>
              <w:pageBreakBefore w:val="0"/>
              <w:widowControl/>
              <w:kinsoku/>
              <w:wordWrap/>
              <w:overflowPunct/>
              <w:topLinePunct w:val="0"/>
              <w:autoSpaceDE/>
              <w:autoSpaceDN/>
              <w:bidi w:val="0"/>
              <w:spacing w:line="470" w:lineRule="exact"/>
              <w:rPr>
                <w:rFonts w:hint="eastAsia" w:ascii="微软雅黑" w:hAnsi="微软雅黑" w:eastAsia="微软雅黑" w:cs="微软雅黑"/>
                <w:b/>
                <w:bCs/>
                <w:color w:val="auto"/>
                <w:sz w:val="20"/>
                <w:szCs w:val="20"/>
                <w:highlight w:val="none"/>
                <w:lang w:val="en-US"/>
              </w:rPr>
            </w:pPr>
            <w:r>
              <w:rPr>
                <w:rFonts w:hint="eastAsia" w:ascii="微软雅黑" w:hAnsi="微软雅黑" w:eastAsia="微软雅黑" w:cs="微软雅黑"/>
                <w:b/>
                <w:bCs/>
                <w:color w:val="auto"/>
                <w:sz w:val="20"/>
                <w:szCs w:val="20"/>
                <w:highlight w:val="none"/>
                <w:lang w:val="en-US" w:eastAsia="zh-CN"/>
              </w:rPr>
              <w:t>付款方式二：</w:t>
            </w:r>
            <w:r>
              <w:rPr>
                <w:rFonts w:hint="eastAsia" w:ascii="微软雅黑" w:hAnsi="微软雅黑" w:eastAsia="微软雅黑" w:cs="微软雅黑"/>
                <w:b/>
                <w:bCs/>
                <w:color w:val="auto"/>
                <w:sz w:val="20"/>
                <w:szCs w:val="20"/>
                <w:highlight w:val="none"/>
                <w:lang w:val="en-US"/>
              </w:rPr>
              <w:t>在合同生效以及具备实施条件后7个工作日内支付合同金额40%的预付款，</w:t>
            </w:r>
            <w:r>
              <w:rPr>
                <w:rFonts w:hint="eastAsia" w:ascii="微软雅黑" w:hAnsi="微软雅黑" w:eastAsia="微软雅黑" w:cs="微软雅黑"/>
                <w:b w:val="0"/>
                <w:bCs w:val="0"/>
                <w:color w:val="auto"/>
                <w:kern w:val="2"/>
                <w:sz w:val="20"/>
                <w:szCs w:val="20"/>
                <w:lang w:val="en-US" w:eastAsia="zh-CN" w:bidi="ar-SA"/>
              </w:rPr>
              <w:t>供应商提供正式评估报告，并经采购人认可后，每年完成的项目按中标单价下一年度支付，项目数量以实际提交评估报告的数量为准。结算根据成交人完成的价款评估工作有效个数据实结算，结算价=完成的价款评估工作有效个数×中标（成交）单价，结算总价不超过人民币陆拾万元整（¥：600000.00）。</w:t>
            </w:r>
          </w:p>
          <w:p w14:paraId="23E2EE12">
            <w:pPr>
              <w:keepNext w:val="0"/>
              <w:keepLines w:val="0"/>
              <w:pageBreakBefore w:val="0"/>
              <w:widowControl/>
              <w:kinsoku/>
              <w:wordWrap/>
              <w:overflowPunct/>
              <w:topLinePunct w:val="0"/>
              <w:autoSpaceDE/>
              <w:autoSpaceDN/>
              <w:bidi w:val="0"/>
              <w:spacing w:line="470" w:lineRule="exact"/>
              <w:rPr>
                <w:rFonts w:hint="eastAsia" w:ascii="微软雅黑" w:hAnsi="微软雅黑" w:eastAsia="微软雅黑" w:cs="微软雅黑"/>
                <w:color w:val="auto"/>
                <w:sz w:val="20"/>
                <w:szCs w:val="20"/>
                <w:highlight w:val="none"/>
                <w:lang w:val="en-US"/>
              </w:rPr>
            </w:pPr>
            <w:r>
              <w:rPr>
                <w:rFonts w:hint="eastAsia" w:ascii="微软雅黑" w:hAnsi="微软雅黑" w:eastAsia="微软雅黑" w:cs="微软雅黑"/>
                <w:color w:val="auto"/>
                <w:sz w:val="20"/>
                <w:szCs w:val="20"/>
                <w:highlight w:val="none"/>
                <w:lang w:val="en-US"/>
              </w:rPr>
              <w:t xml:space="preserve">税费：本服务执行中相关的一切税费均由成交供应商负担。 </w:t>
            </w:r>
          </w:p>
          <w:p w14:paraId="7B4EC91F">
            <w:pPr>
              <w:keepNext w:val="0"/>
              <w:keepLines w:val="0"/>
              <w:pageBreakBefore w:val="0"/>
              <w:widowControl/>
              <w:kinsoku/>
              <w:wordWrap/>
              <w:overflowPunct/>
              <w:topLinePunct w:val="0"/>
              <w:autoSpaceDE/>
              <w:autoSpaceDN/>
              <w:bidi w:val="0"/>
              <w:spacing w:line="470" w:lineRule="exact"/>
              <w:rPr>
                <w:rFonts w:hint="eastAsia"/>
                <w:lang w:val="en-US" w:eastAsia="zh-CN"/>
              </w:rPr>
            </w:pPr>
            <w:r>
              <w:rPr>
                <w:rFonts w:hint="eastAsia" w:ascii="微软雅黑" w:hAnsi="微软雅黑" w:eastAsia="微软雅黑" w:cs="微软雅黑"/>
                <w:color w:val="auto"/>
                <w:sz w:val="20"/>
                <w:szCs w:val="20"/>
                <w:highlight w:val="none"/>
                <w:lang w:val="en-US"/>
              </w:rPr>
              <w:t>注：若成交供应商明确表示无需预付款或者主动要求降低预付款比例的，采购人可不适用前述规定。</w:t>
            </w:r>
          </w:p>
        </w:tc>
      </w:tr>
      <w:tr w14:paraId="282C6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14:paraId="7D478155">
            <w:pPr>
              <w:keepNext w:val="0"/>
              <w:keepLines w:val="0"/>
              <w:pageBreakBefore w:val="0"/>
              <w:kinsoku/>
              <w:wordWrap/>
              <w:topLinePunct w:val="0"/>
              <w:bidi w:val="0"/>
              <w:adjustRightInd w:val="0"/>
              <w:snapToGrid w:val="0"/>
              <w:spacing w:line="240" w:lineRule="auto"/>
              <w:ind w:left="0"/>
              <w:jc w:val="center"/>
              <w:rPr>
                <w:rFonts w:hint="eastAsia" w:ascii="微软雅黑" w:hAnsi="微软雅黑" w:eastAsia="微软雅黑" w:cs="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人员要求</w:t>
            </w:r>
          </w:p>
        </w:tc>
        <w:tc>
          <w:tcPr>
            <w:tcW w:w="7885" w:type="dxa"/>
            <w:tcBorders>
              <w:top w:val="single" w:color="auto" w:sz="4" w:space="0"/>
              <w:left w:val="single" w:color="auto" w:sz="4" w:space="0"/>
              <w:bottom w:val="single" w:color="auto" w:sz="4" w:space="0"/>
              <w:right w:val="single" w:color="auto" w:sz="4" w:space="0"/>
            </w:tcBorders>
            <w:noWrap w:val="0"/>
            <w:vAlign w:val="center"/>
          </w:tcPr>
          <w:p w14:paraId="41EDA32D">
            <w:pPr>
              <w:keepNext w:val="0"/>
              <w:keepLines w:val="0"/>
              <w:pageBreakBefore w:val="0"/>
              <w:kinsoku/>
              <w:wordWrap/>
              <w:topLinePunct w:val="0"/>
              <w:autoSpaceDE w:val="0"/>
              <w:autoSpaceDN w:val="0"/>
              <w:bidi w:val="0"/>
              <w:adjustRightInd w:val="0"/>
              <w:snapToGrid w:val="0"/>
              <w:spacing w:line="240" w:lineRule="auto"/>
              <w:ind w:left="0"/>
              <w:rPr>
                <w:rFonts w:hint="eastAsia"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kern w:val="2"/>
                <w:sz w:val="20"/>
                <w:szCs w:val="20"/>
                <w:lang w:val="en-US" w:eastAsia="zh-CN" w:bidi="ar-SA"/>
              </w:rPr>
              <w:t>1.成交人全面负责矿产资源价款评估服务工作，对矿业权出让收益评估负全部的责任。</w:t>
            </w:r>
          </w:p>
          <w:p w14:paraId="60E1BA72">
            <w:pPr>
              <w:keepNext w:val="0"/>
              <w:keepLines w:val="0"/>
              <w:pageBreakBefore w:val="0"/>
              <w:kinsoku/>
              <w:wordWrap/>
              <w:topLinePunct w:val="0"/>
              <w:autoSpaceDE w:val="0"/>
              <w:autoSpaceDN w:val="0"/>
              <w:bidi w:val="0"/>
              <w:adjustRightInd w:val="0"/>
              <w:snapToGrid w:val="0"/>
              <w:spacing w:line="240" w:lineRule="auto"/>
              <w:ind w:left="0"/>
              <w:rPr>
                <w:rFonts w:hint="eastAsia"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kern w:val="2"/>
                <w:sz w:val="20"/>
                <w:szCs w:val="20"/>
                <w:lang w:val="en-US" w:eastAsia="zh-CN" w:bidi="ar-SA"/>
              </w:rPr>
              <w:t>2.为保证矿业权出让收益评估质量、按照采购人委托任务单工作内容要求、时间进度要求有序实施，本项目必须组建一个完善的项目实施小组及项目负责人。</w:t>
            </w:r>
          </w:p>
          <w:p w14:paraId="1847315E">
            <w:pPr>
              <w:keepNext w:val="0"/>
              <w:keepLines w:val="0"/>
              <w:pageBreakBefore w:val="0"/>
              <w:kinsoku/>
              <w:wordWrap/>
              <w:topLinePunct w:val="0"/>
              <w:autoSpaceDE w:val="0"/>
              <w:autoSpaceDN w:val="0"/>
              <w:bidi w:val="0"/>
              <w:adjustRightInd w:val="0"/>
              <w:snapToGrid w:val="0"/>
              <w:spacing w:line="240" w:lineRule="auto"/>
              <w:ind w:left="0"/>
              <w:rPr>
                <w:rFonts w:hint="eastAsia"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kern w:val="2"/>
                <w:sz w:val="20"/>
                <w:szCs w:val="20"/>
                <w:lang w:val="en-US" w:eastAsia="zh-CN" w:bidi="ar-SA"/>
              </w:rPr>
              <w:t>3.经采购人确认后供应商组建参与本项目的管理、调研、评估人员，未经采购人同意不得调整，否则，采购人有权单方终止合同，造成的损失全部由供应商承担。</w:t>
            </w:r>
          </w:p>
          <w:p w14:paraId="0E2FFC99">
            <w:pPr>
              <w:keepNext w:val="0"/>
              <w:keepLines w:val="0"/>
              <w:pageBreakBefore w:val="0"/>
              <w:kinsoku/>
              <w:wordWrap/>
              <w:topLinePunct w:val="0"/>
              <w:autoSpaceDE w:val="0"/>
              <w:autoSpaceDN w:val="0"/>
              <w:bidi w:val="0"/>
              <w:adjustRightInd w:val="0"/>
              <w:snapToGrid w:val="0"/>
              <w:spacing w:line="240" w:lineRule="auto"/>
              <w:ind w:left="0"/>
              <w:rPr>
                <w:rFonts w:hint="eastAsia" w:ascii="微软雅黑" w:hAnsi="微软雅黑" w:eastAsia="微软雅黑" w:cs="微软雅黑"/>
                <w:color w:val="auto"/>
                <w:kern w:val="2"/>
                <w:sz w:val="20"/>
                <w:szCs w:val="20"/>
                <w:lang w:val="en-US" w:eastAsia="zh-CN" w:bidi="ar-SA"/>
              </w:rPr>
            </w:pPr>
            <w:r>
              <w:rPr>
                <w:rFonts w:hint="eastAsia" w:ascii="微软雅黑" w:hAnsi="微软雅黑" w:eastAsia="微软雅黑" w:cs="微软雅黑"/>
                <w:color w:val="auto"/>
                <w:kern w:val="2"/>
                <w:sz w:val="20"/>
                <w:szCs w:val="20"/>
                <w:lang w:val="en-US" w:eastAsia="zh-CN" w:bidi="ar-SA"/>
              </w:rPr>
              <w:t>4.成交人在项目实施过程中发生的人身意外事故等一切责任由成交人自行负责。</w:t>
            </w:r>
          </w:p>
        </w:tc>
      </w:tr>
    </w:tbl>
    <w:p w14:paraId="253B7F21">
      <w:pPr>
        <w:pStyle w:val="2"/>
        <w:keepNext w:val="0"/>
        <w:keepLines w:val="0"/>
        <w:pageBreakBefore w:val="0"/>
        <w:kinsoku/>
        <w:wordWrap/>
        <w:topLinePunct w:val="0"/>
        <w:bidi w:val="0"/>
        <w:adjustRightInd w:val="0"/>
        <w:snapToGrid w:val="0"/>
        <w:spacing w:after="0" w:line="240" w:lineRule="auto"/>
        <w:ind w:left="0" w:firstLine="400" w:firstLineChars="200"/>
        <w:rPr>
          <w:rFonts w:hint="eastAsia" w:ascii="微软雅黑" w:hAnsi="微软雅黑" w:eastAsia="微软雅黑" w:cs="微软雅黑"/>
          <w:b/>
          <w:bCs/>
          <w:color w:val="auto"/>
          <w:sz w:val="20"/>
          <w:szCs w:val="20"/>
        </w:rPr>
      </w:pPr>
      <w:r>
        <w:rPr>
          <w:rFonts w:hint="eastAsia" w:ascii="微软雅黑" w:hAnsi="微软雅黑" w:eastAsia="微软雅黑" w:cs="微软雅黑"/>
          <w:b/>
          <w:bCs/>
          <w:color w:val="auto"/>
          <w:sz w:val="20"/>
          <w:szCs w:val="20"/>
          <w:lang w:val="en-US" w:eastAsia="zh-CN"/>
        </w:rPr>
        <w:t>六</w:t>
      </w:r>
      <w:r>
        <w:rPr>
          <w:rFonts w:hint="eastAsia" w:ascii="微软雅黑" w:hAnsi="微软雅黑" w:eastAsia="微软雅黑" w:cs="微软雅黑"/>
          <w:b/>
          <w:bCs/>
          <w:color w:val="auto"/>
          <w:sz w:val="20"/>
          <w:szCs w:val="20"/>
        </w:rPr>
        <w:t>、其他要求</w:t>
      </w:r>
    </w:p>
    <w:p w14:paraId="74CECFB8">
      <w:pPr>
        <w:pStyle w:val="383"/>
        <w:keepNext w:val="0"/>
        <w:keepLines w:val="0"/>
        <w:pageBreakBefore w:val="0"/>
        <w:kinsoku/>
        <w:wordWrap/>
        <w:topLinePunct w:val="0"/>
        <w:bidi w:val="0"/>
        <w:adjustRightInd w:val="0"/>
        <w:snapToGrid w:val="0"/>
        <w:spacing w:line="240" w:lineRule="auto"/>
        <w:ind w:left="0" w:right="0" w:firstLineChars="20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1.本</w:t>
      </w:r>
      <w:r>
        <w:rPr>
          <w:rFonts w:hint="eastAsia" w:ascii="微软雅黑" w:hAnsi="微软雅黑" w:cs="微软雅黑"/>
          <w:color w:val="auto"/>
          <w:sz w:val="20"/>
          <w:szCs w:val="20"/>
          <w:lang w:eastAsia="zh-CN"/>
        </w:rPr>
        <w:t>招标文件</w:t>
      </w:r>
      <w:r>
        <w:rPr>
          <w:rFonts w:hint="eastAsia" w:ascii="微软雅黑" w:hAnsi="微软雅黑" w:eastAsia="微软雅黑" w:cs="微软雅黑"/>
          <w:color w:val="auto"/>
          <w:sz w:val="20"/>
          <w:szCs w:val="20"/>
        </w:rPr>
        <w:t>中带“▲”的条款内容，为本次</w:t>
      </w:r>
      <w:r>
        <w:rPr>
          <w:rFonts w:hint="eastAsia" w:ascii="微软雅黑" w:hAnsi="微软雅黑" w:cs="微软雅黑"/>
          <w:color w:val="auto"/>
          <w:sz w:val="20"/>
          <w:szCs w:val="20"/>
          <w:highlight w:val="none"/>
          <w:lang w:val="en-US" w:eastAsia="zh-CN"/>
        </w:rPr>
        <w:t>招标</w:t>
      </w:r>
      <w:r>
        <w:rPr>
          <w:rFonts w:hint="eastAsia" w:ascii="微软雅黑" w:hAnsi="微软雅黑" w:eastAsia="微软雅黑" w:cs="微软雅黑"/>
          <w:color w:val="auto"/>
          <w:sz w:val="20"/>
          <w:szCs w:val="20"/>
          <w:highlight w:val="none"/>
        </w:rPr>
        <w:t>的</w:t>
      </w:r>
      <w:r>
        <w:rPr>
          <w:rFonts w:hint="eastAsia" w:ascii="微软雅黑" w:hAnsi="微软雅黑" w:eastAsia="微软雅黑" w:cs="微软雅黑"/>
          <w:color w:val="auto"/>
          <w:sz w:val="20"/>
          <w:szCs w:val="20"/>
        </w:rPr>
        <w:t>实质性内容，供应商必须全部响应，否则将作无效标处理。“★”的条款内容为重要性条款。</w:t>
      </w:r>
    </w:p>
    <w:p w14:paraId="4345BBA5">
      <w:pPr>
        <w:pStyle w:val="2"/>
        <w:keepNext w:val="0"/>
        <w:keepLines w:val="0"/>
        <w:pageBreakBefore w:val="0"/>
        <w:kinsoku/>
        <w:wordWrap/>
        <w:topLinePunct w:val="0"/>
        <w:bidi w:val="0"/>
        <w:adjustRightInd w:val="0"/>
        <w:snapToGrid w:val="0"/>
        <w:spacing w:after="0" w:line="240" w:lineRule="auto"/>
        <w:ind w:left="0" w:firstLineChars="200"/>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2.文件中所提的是基本服务要求，供应商应根据相关法律法规及采购人机构特点，提供更为完善的服务。</w:t>
      </w:r>
    </w:p>
    <w:p w14:paraId="4861F55D">
      <w:pPr>
        <w:pStyle w:val="383"/>
        <w:keepNext w:val="0"/>
        <w:keepLines w:val="0"/>
        <w:pageBreakBefore w:val="0"/>
        <w:kinsoku/>
        <w:wordWrap/>
        <w:topLinePunct w:val="0"/>
        <w:bidi w:val="0"/>
        <w:adjustRightInd w:val="0"/>
        <w:snapToGrid w:val="0"/>
        <w:spacing w:line="240" w:lineRule="auto"/>
        <w:ind w:left="0" w:right="0" w:firstLineChars="200"/>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3.</w:t>
      </w:r>
      <w:r>
        <w:rPr>
          <w:rFonts w:hint="eastAsia" w:ascii="微软雅黑" w:hAnsi="微软雅黑" w:eastAsia="微软雅黑" w:cs="微软雅黑"/>
          <w:color w:val="auto"/>
          <w:sz w:val="20"/>
          <w:szCs w:val="20"/>
          <w:lang w:val="en-US" w:eastAsia="zh-CN"/>
        </w:rPr>
        <w:t>投标</w:t>
      </w:r>
      <w:r>
        <w:rPr>
          <w:rFonts w:hint="eastAsia" w:ascii="微软雅黑" w:hAnsi="微软雅黑" w:eastAsia="微软雅黑" w:cs="微软雅黑"/>
          <w:color w:val="auto"/>
          <w:sz w:val="20"/>
          <w:szCs w:val="20"/>
        </w:rPr>
        <w:t>报价要求：</w:t>
      </w:r>
      <w:r>
        <w:rPr>
          <w:rFonts w:hint="eastAsia" w:ascii="微软雅黑" w:hAnsi="微软雅黑" w:eastAsia="微软雅黑" w:cs="微软雅黑"/>
          <w:color w:val="auto"/>
          <w:sz w:val="20"/>
          <w:szCs w:val="20"/>
          <w:lang w:eastAsia="zh-CN"/>
        </w:rPr>
        <w:t>本项目报价要求投标人以单价进行报价且不得超出单价最高限价，最终单价报价高于单价最高限价的作无效标处理。</w:t>
      </w:r>
      <w:r>
        <w:rPr>
          <w:rFonts w:hint="eastAsia" w:ascii="微软雅黑" w:hAnsi="微软雅黑" w:eastAsia="微软雅黑" w:cs="微软雅黑"/>
          <w:color w:val="auto"/>
          <w:sz w:val="20"/>
          <w:szCs w:val="20"/>
          <w:lang w:val="en-US" w:eastAsia="zh-CN"/>
        </w:rPr>
        <w:t>本项目预算金额、单价最高限价中已包含矿产价款评估工作中的一切费用，投标人应综合考虑在单价报价内。</w:t>
      </w:r>
    </w:p>
    <w:p w14:paraId="2D79F891">
      <w:pPr>
        <w:pStyle w:val="383"/>
        <w:keepNext w:val="0"/>
        <w:keepLines w:val="0"/>
        <w:pageBreakBefore w:val="0"/>
        <w:kinsoku/>
        <w:wordWrap/>
        <w:topLinePunct w:val="0"/>
        <w:bidi w:val="0"/>
        <w:adjustRightInd w:val="0"/>
        <w:snapToGrid w:val="0"/>
        <w:spacing w:line="240" w:lineRule="auto"/>
        <w:ind w:left="0" w:right="0" w:firstLineChars="200"/>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eastAsia="zh-CN"/>
        </w:rPr>
        <w:t>▲最高限价：</w:t>
      </w:r>
      <w:r>
        <w:rPr>
          <w:rFonts w:hint="eastAsia" w:ascii="微软雅黑" w:hAnsi="微软雅黑" w:eastAsia="微软雅黑" w:cs="微软雅黑"/>
          <w:color w:val="auto"/>
          <w:sz w:val="20"/>
          <w:szCs w:val="20"/>
          <w:lang w:val="en-US" w:eastAsia="zh-CN"/>
        </w:rPr>
        <w:t>本次采购矿业权评估最高单价为人民币叁万元整（¥30000.00</w:t>
      </w:r>
      <w:r>
        <w:rPr>
          <w:rFonts w:hint="eastAsia" w:ascii="微软雅黑" w:hAnsi="微软雅黑" w:cs="微软雅黑"/>
          <w:color w:val="auto"/>
          <w:sz w:val="20"/>
          <w:szCs w:val="20"/>
          <w:lang w:val="en-US" w:eastAsia="zh-CN"/>
        </w:rPr>
        <w:t>，</w:t>
      </w:r>
      <w:r>
        <w:rPr>
          <w:rFonts w:hint="eastAsia" w:ascii="微软雅黑" w:hAnsi="微软雅黑" w:eastAsia="微软雅黑" w:cs="微软雅黑"/>
          <w:color w:val="auto"/>
          <w:sz w:val="20"/>
          <w:szCs w:val="20"/>
          <w:lang w:val="en-US" w:eastAsia="zh-CN"/>
        </w:rPr>
        <w:t>）不设采矿权的工程采矿项目评估最高单价为人民币贰万元整（¥20000.00），任何超过最高限价的报价将被认定为无效报价。</w:t>
      </w:r>
    </w:p>
    <w:p w14:paraId="69596206">
      <w:pPr>
        <w:pStyle w:val="383"/>
        <w:keepNext w:val="0"/>
        <w:keepLines w:val="0"/>
        <w:pageBreakBefore w:val="0"/>
        <w:kinsoku/>
        <w:wordWrap/>
        <w:topLinePunct w:val="0"/>
        <w:bidi w:val="0"/>
        <w:adjustRightInd w:val="0"/>
        <w:snapToGrid w:val="0"/>
        <w:spacing w:line="240" w:lineRule="auto"/>
        <w:ind w:left="0" w:right="0" w:firstLineChars="200"/>
        <w:rPr>
          <w:rFonts w:hint="eastAsia" w:ascii="微软雅黑" w:hAnsi="微软雅黑" w:eastAsia="微软雅黑" w:cs="微软雅黑"/>
          <w:color w:val="auto"/>
          <w:sz w:val="20"/>
          <w:szCs w:val="20"/>
        </w:rPr>
      </w:pPr>
      <w:r>
        <w:rPr>
          <w:rFonts w:hint="eastAsia" w:ascii="微软雅黑" w:hAnsi="微软雅黑" w:cs="微软雅黑"/>
          <w:color w:val="auto"/>
          <w:sz w:val="20"/>
          <w:szCs w:val="20"/>
          <w:lang w:val="en-US" w:eastAsia="zh-CN"/>
        </w:rPr>
        <w:t>4.</w:t>
      </w:r>
      <w:r>
        <w:rPr>
          <w:rFonts w:hint="eastAsia" w:ascii="微软雅黑" w:hAnsi="微软雅黑" w:eastAsia="微软雅黑" w:cs="微软雅黑"/>
          <w:color w:val="auto"/>
          <w:sz w:val="20"/>
          <w:szCs w:val="20"/>
        </w:rPr>
        <w:t>在服务期间牵涉到所有的安全事故及安全责任全部由供应商负责。供应商若有违反服务的相关规定，采购人可以追究供应商的经济赔偿责任和法律责任。</w:t>
      </w:r>
    </w:p>
    <w:p w14:paraId="58267D6A">
      <w:pPr>
        <w:pStyle w:val="383"/>
        <w:keepNext w:val="0"/>
        <w:keepLines w:val="0"/>
        <w:pageBreakBefore w:val="0"/>
        <w:kinsoku/>
        <w:wordWrap/>
        <w:topLinePunct w:val="0"/>
        <w:bidi w:val="0"/>
        <w:adjustRightInd w:val="0"/>
        <w:snapToGrid w:val="0"/>
        <w:spacing w:line="240" w:lineRule="auto"/>
        <w:ind w:left="0" w:right="0" w:firstLineChars="200"/>
        <w:rPr>
          <w:rFonts w:hint="eastAsia" w:ascii="微软雅黑" w:hAnsi="微软雅黑" w:eastAsia="微软雅黑" w:cs="微软雅黑"/>
          <w:color w:val="auto"/>
          <w:sz w:val="20"/>
          <w:szCs w:val="20"/>
        </w:rPr>
      </w:pPr>
      <w:r>
        <w:rPr>
          <w:rFonts w:hint="eastAsia" w:ascii="微软雅黑" w:hAnsi="微软雅黑" w:cs="微软雅黑"/>
          <w:color w:val="auto"/>
          <w:sz w:val="20"/>
          <w:szCs w:val="20"/>
          <w:lang w:val="en-US" w:eastAsia="zh-CN"/>
        </w:rPr>
        <w:t>5.</w:t>
      </w:r>
      <w:r>
        <w:rPr>
          <w:rFonts w:hint="eastAsia" w:ascii="微软雅黑" w:hAnsi="微软雅黑" w:eastAsia="微软雅黑" w:cs="微软雅黑"/>
          <w:color w:val="auto"/>
          <w:sz w:val="20"/>
          <w:szCs w:val="20"/>
        </w:rPr>
        <w:t>供应商及其工作人员在项目实施过程中，对采购人所提供的所有相关资料、数据，未经采购人书面同意不得向任何第三方泄露，且保密责任不因合同的终止或解除而失效。如采购人提出要求，供应商须无条件与采购人保密协议。项目完成后，供应商须把采购人提供的所有资料、数据完整归还采购人，不得留存任何复制品。</w:t>
      </w:r>
    </w:p>
    <w:p w14:paraId="28681926">
      <w:pPr>
        <w:pStyle w:val="383"/>
        <w:keepNext w:val="0"/>
        <w:keepLines w:val="0"/>
        <w:pageBreakBefore w:val="0"/>
        <w:kinsoku/>
        <w:wordWrap/>
        <w:topLinePunct w:val="0"/>
        <w:bidi w:val="0"/>
        <w:adjustRightInd w:val="0"/>
        <w:snapToGrid w:val="0"/>
        <w:spacing w:line="240" w:lineRule="auto"/>
        <w:ind w:left="0" w:leftChars="0" w:right="0" w:firstLine="0" w:firstLineChars="0"/>
        <w:rPr>
          <w:rFonts w:hint="eastAsia" w:ascii="微软雅黑" w:hAnsi="微软雅黑" w:eastAsia="微软雅黑"/>
          <w:color w:val="auto"/>
          <w:kern w:val="0"/>
          <w:szCs w:val="36"/>
        </w:rPr>
      </w:pPr>
      <w:r>
        <w:rPr>
          <w:rFonts w:hint="eastAsia" w:ascii="微软雅黑" w:hAnsi="微软雅黑" w:cs="微软雅黑"/>
          <w:color w:val="auto"/>
          <w:sz w:val="20"/>
          <w:szCs w:val="20"/>
          <w:lang w:val="en-US" w:eastAsia="zh-CN"/>
        </w:rPr>
        <w:t>6.</w:t>
      </w:r>
      <w:r>
        <w:rPr>
          <w:rFonts w:hint="eastAsia" w:ascii="微软雅黑" w:hAnsi="微软雅黑" w:eastAsia="微软雅黑" w:cs="微软雅黑"/>
          <w:color w:val="auto"/>
          <w:sz w:val="20"/>
          <w:szCs w:val="20"/>
        </w:rPr>
        <w:t>知识产权：本次项目成果所有权和使用权均属于</w:t>
      </w:r>
      <w:r>
        <w:rPr>
          <w:rFonts w:hint="eastAsia" w:ascii="微软雅黑" w:hAnsi="微软雅黑" w:cs="微软雅黑"/>
          <w:color w:val="auto"/>
          <w:sz w:val="20"/>
          <w:szCs w:val="20"/>
          <w:lang w:eastAsia="zh-CN"/>
        </w:rPr>
        <w:t xml:space="preserve">长兴县地质环境管理站 </w:t>
      </w:r>
      <w:r>
        <w:rPr>
          <w:rFonts w:hint="eastAsia" w:ascii="微软雅黑" w:hAnsi="微软雅黑" w:eastAsia="微软雅黑" w:cs="微软雅黑"/>
          <w:color w:val="auto"/>
          <w:sz w:val="20"/>
          <w:szCs w:val="20"/>
        </w:rPr>
        <w:t>。</w:t>
      </w:r>
      <w:r>
        <w:rPr>
          <w:rFonts w:hint="eastAsia" w:ascii="微软雅黑" w:hAnsi="微软雅黑" w:eastAsia="微软雅黑" w:cs="微软雅黑"/>
          <w:color w:val="auto"/>
          <w:sz w:val="20"/>
          <w:szCs w:val="20"/>
          <w:lang w:eastAsia="zh-CN"/>
        </w:rPr>
        <w:t>成交人</w:t>
      </w:r>
      <w:r>
        <w:rPr>
          <w:rFonts w:hint="eastAsia" w:ascii="微软雅黑" w:hAnsi="微软雅黑" w:eastAsia="微软雅黑" w:cs="微软雅黑"/>
          <w:color w:val="auto"/>
          <w:sz w:val="20"/>
          <w:szCs w:val="20"/>
        </w:rPr>
        <w:t>不得以任何理由留存，否则承担由此产生的一切法律和经济责任。未经采购人书面同意，任何单位和个人不得转让和使用本项目成果。</w:t>
      </w:r>
      <w:bookmarkEnd w:id="14"/>
      <w:bookmarkEnd w:id="15"/>
      <w:bookmarkEnd w:id="16"/>
      <w:bookmarkEnd w:id="17"/>
      <w:bookmarkEnd w:id="18"/>
      <w:bookmarkStart w:id="21" w:name="_Toc130977969"/>
      <w:bookmarkStart w:id="22" w:name="_Toc15847"/>
      <w:bookmarkStart w:id="23" w:name="_Toc101104314"/>
    </w:p>
    <w:p w14:paraId="59AD778F">
      <w:pPr>
        <w:pStyle w:val="4"/>
        <w:spacing w:beforeLines="50" w:afterLines="50" w:line="240" w:lineRule="auto"/>
        <w:jc w:val="center"/>
        <w:rPr>
          <w:rFonts w:ascii="微软雅黑" w:hAnsi="微软雅黑" w:eastAsia="微软雅黑"/>
          <w:color w:val="auto"/>
          <w:kern w:val="0"/>
          <w:szCs w:val="36"/>
        </w:rPr>
      </w:pPr>
      <w:r>
        <w:rPr>
          <w:rFonts w:hint="eastAsia" w:ascii="微软雅黑" w:hAnsi="微软雅黑" w:eastAsia="微软雅黑"/>
          <w:color w:val="auto"/>
          <w:kern w:val="0"/>
          <w:szCs w:val="36"/>
        </w:rPr>
        <w:t>第三章</w:t>
      </w:r>
      <w:r>
        <w:rPr>
          <w:rFonts w:hint="eastAsia" w:ascii="微软雅黑" w:hAnsi="微软雅黑" w:eastAsia="微软雅黑"/>
          <w:color w:val="auto"/>
          <w:kern w:val="0"/>
          <w:szCs w:val="36"/>
          <w:lang w:val="en-US" w:eastAsia="zh-CN"/>
        </w:rPr>
        <w:t xml:space="preserve">  </w:t>
      </w:r>
      <w:r>
        <w:rPr>
          <w:rFonts w:hint="eastAsia" w:ascii="微软雅黑" w:hAnsi="微软雅黑" w:eastAsia="微软雅黑"/>
          <w:color w:val="auto"/>
          <w:kern w:val="0"/>
          <w:szCs w:val="36"/>
        </w:rPr>
        <w:t>投标人须知</w:t>
      </w:r>
      <w:bookmarkEnd w:id="21"/>
      <w:bookmarkEnd w:id="22"/>
    </w:p>
    <w:p w14:paraId="312C4887">
      <w:pPr>
        <w:spacing w:before="0" w:after="0" w:line="380" w:lineRule="exact"/>
        <w:jc w:val="center"/>
        <w:outlineLvl w:val="9"/>
        <w:rPr>
          <w:rFonts w:ascii="微软雅黑" w:hAnsi="微软雅黑" w:eastAsia="微软雅黑"/>
          <w:sz w:val="22"/>
          <w:szCs w:val="32"/>
        </w:rPr>
      </w:pPr>
      <w:bookmarkStart w:id="24" w:name="_Toc130977970"/>
      <w:r>
        <w:rPr>
          <w:rFonts w:hint="eastAsia" w:ascii="微软雅黑" w:hAnsi="微软雅黑" w:eastAsia="微软雅黑"/>
          <w:sz w:val="22"/>
          <w:szCs w:val="32"/>
        </w:rPr>
        <w:t>前 附 表</w:t>
      </w:r>
      <w:bookmarkEnd w:id="23"/>
      <w:bookmarkEnd w:id="24"/>
    </w:p>
    <w:tbl>
      <w:tblPr>
        <w:tblStyle w:val="76"/>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822"/>
      </w:tblGrid>
      <w:tr w14:paraId="7B2A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273C6C97">
            <w:pPr>
              <w:adjustRightInd w:val="0"/>
              <w:snapToGrid w:val="0"/>
              <w:spacing w:line="36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8822" w:type="dxa"/>
            <w:vAlign w:val="center"/>
          </w:tcPr>
          <w:p w14:paraId="1194145B">
            <w:pPr>
              <w:adjustRightInd w:val="0"/>
              <w:snapToGrid w:val="0"/>
              <w:spacing w:line="360" w:lineRule="exact"/>
              <w:jc w:val="center"/>
              <w:rPr>
                <w:rFonts w:ascii="微软雅黑" w:hAnsi="微软雅黑" w:eastAsia="微软雅黑"/>
                <w:b/>
                <w:szCs w:val="21"/>
              </w:rPr>
            </w:pPr>
            <w:r>
              <w:rPr>
                <w:rFonts w:hint="eastAsia" w:ascii="微软雅黑" w:hAnsi="微软雅黑" w:eastAsia="微软雅黑"/>
                <w:b/>
                <w:szCs w:val="21"/>
              </w:rPr>
              <w:t>内容、要求</w:t>
            </w:r>
          </w:p>
        </w:tc>
      </w:tr>
      <w:tr w14:paraId="63A8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8" w:type="dxa"/>
            <w:vAlign w:val="center"/>
          </w:tcPr>
          <w:p w14:paraId="7BAC6890">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w:t>
            </w:r>
          </w:p>
        </w:tc>
        <w:tc>
          <w:tcPr>
            <w:tcW w:w="8822" w:type="dxa"/>
            <w:vAlign w:val="center"/>
          </w:tcPr>
          <w:p w14:paraId="6EA8A2F8">
            <w:pPr>
              <w:adjustRightInd w:val="0"/>
              <w:snapToGrid w:val="0"/>
              <w:spacing w:line="360" w:lineRule="exact"/>
              <w:rPr>
                <w:rFonts w:hint="eastAsia" w:ascii="微软雅黑" w:hAnsi="微软雅黑" w:eastAsia="微软雅黑"/>
                <w:spacing w:val="8"/>
                <w:kern w:val="0"/>
                <w:szCs w:val="21"/>
              </w:rPr>
            </w:pPr>
            <w:r>
              <w:rPr>
                <w:rFonts w:hint="eastAsia" w:ascii="微软雅黑" w:hAnsi="微软雅黑" w:eastAsia="微软雅黑"/>
                <w:szCs w:val="21"/>
              </w:rPr>
              <w:t>项目名称：</w:t>
            </w:r>
            <w:r>
              <w:rPr>
                <w:rFonts w:hint="eastAsia" w:ascii="微软雅黑" w:hAnsi="微软雅黑" w:eastAsia="微软雅黑"/>
                <w:spacing w:val="8"/>
                <w:kern w:val="0"/>
                <w:szCs w:val="21"/>
                <w:lang w:eastAsia="zh-CN"/>
              </w:rPr>
              <w:t>长兴县矿业权评估项目</w:t>
            </w:r>
            <w:r>
              <w:rPr>
                <w:rFonts w:hint="eastAsia" w:ascii="微软雅黑" w:hAnsi="微软雅黑" w:eastAsia="微软雅黑"/>
                <w:spacing w:val="8"/>
                <w:kern w:val="0"/>
                <w:szCs w:val="21"/>
              </w:rPr>
              <w:t>项目</w:t>
            </w:r>
          </w:p>
          <w:p w14:paraId="4E90391E">
            <w:pPr>
              <w:adjustRightInd w:val="0"/>
              <w:snapToGrid w:val="0"/>
              <w:spacing w:line="360" w:lineRule="exact"/>
              <w:rPr>
                <w:rFonts w:hint="default" w:ascii="微软雅黑" w:hAnsi="微软雅黑" w:eastAsia="微软雅黑"/>
                <w:spacing w:val="8"/>
                <w:kern w:val="0"/>
                <w:szCs w:val="21"/>
                <w:lang w:val="en-US" w:eastAsia="zh-CN"/>
              </w:rPr>
            </w:pPr>
            <w:r>
              <w:rPr>
                <w:rFonts w:hint="eastAsia" w:ascii="微软雅黑" w:hAnsi="微软雅黑" w:eastAsia="微软雅黑"/>
                <w:spacing w:val="8"/>
                <w:kern w:val="0"/>
                <w:szCs w:val="21"/>
              </w:rPr>
              <w:t>编号：</w:t>
            </w:r>
            <w:r>
              <w:rPr>
                <w:rFonts w:hint="eastAsia" w:ascii="微软雅黑" w:hAnsi="微软雅黑" w:eastAsia="微软雅黑"/>
                <w:spacing w:val="8"/>
                <w:kern w:val="0"/>
                <w:szCs w:val="21"/>
                <w:lang w:eastAsia="zh-CN"/>
              </w:rPr>
              <w:t>HZJH-2024-085</w:t>
            </w:r>
          </w:p>
          <w:p w14:paraId="79C7E849">
            <w:pPr>
              <w:adjustRightInd w:val="0"/>
              <w:snapToGrid w:val="0"/>
              <w:spacing w:line="360" w:lineRule="exact"/>
              <w:rPr>
                <w:rFonts w:ascii="微软雅黑" w:hAnsi="微软雅黑" w:eastAsia="微软雅黑"/>
                <w:bCs/>
                <w:szCs w:val="21"/>
              </w:rPr>
            </w:pPr>
            <w:r>
              <w:rPr>
                <w:rFonts w:hint="eastAsia" w:ascii="微软雅黑" w:hAnsi="微软雅黑" w:eastAsia="微软雅黑"/>
                <w:szCs w:val="21"/>
              </w:rPr>
              <w:t>采购内容：</w:t>
            </w:r>
            <w:r>
              <w:rPr>
                <w:rFonts w:hint="eastAsia" w:ascii="微软雅黑" w:hAnsi="微软雅黑" w:eastAsia="微软雅黑" w:cs="宋体"/>
                <w:kern w:val="0"/>
                <w:szCs w:val="21"/>
              </w:rPr>
              <w:t>详见</w:t>
            </w:r>
            <w:r>
              <w:rPr>
                <w:rFonts w:hint="eastAsia" w:ascii="微软雅黑" w:hAnsi="微软雅黑" w:eastAsia="微软雅黑" w:cs="Arial"/>
                <w:szCs w:val="21"/>
              </w:rPr>
              <w:t>招标</w:t>
            </w:r>
            <w:r>
              <w:rPr>
                <w:rFonts w:hint="eastAsia" w:ascii="微软雅黑" w:hAnsi="微软雅黑" w:eastAsia="微软雅黑" w:cs="宋体"/>
                <w:kern w:val="0"/>
                <w:szCs w:val="21"/>
              </w:rPr>
              <w:t>需求。</w:t>
            </w:r>
          </w:p>
        </w:tc>
      </w:tr>
      <w:tr w14:paraId="5920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1BBA4D3E">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w:t>
            </w:r>
          </w:p>
        </w:tc>
        <w:tc>
          <w:tcPr>
            <w:tcW w:w="8822" w:type="dxa"/>
            <w:vAlign w:val="center"/>
          </w:tcPr>
          <w:p w14:paraId="2F4164BB">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供应商资格要求：详见招标公告第</w:t>
            </w:r>
            <w:r>
              <w:rPr>
                <w:rFonts w:hint="eastAsia" w:ascii="微软雅黑" w:hAnsi="微软雅黑" w:eastAsia="微软雅黑"/>
                <w:szCs w:val="21"/>
                <w:lang w:val="en-US" w:eastAsia="zh-CN"/>
              </w:rPr>
              <w:t>六</w:t>
            </w:r>
            <w:r>
              <w:rPr>
                <w:rFonts w:hint="eastAsia" w:ascii="微软雅黑" w:hAnsi="微软雅黑" w:eastAsia="微软雅黑"/>
                <w:szCs w:val="21"/>
              </w:rPr>
              <w:t>条。</w:t>
            </w:r>
          </w:p>
        </w:tc>
      </w:tr>
      <w:tr w14:paraId="63AD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8" w:type="dxa"/>
            <w:vAlign w:val="center"/>
          </w:tcPr>
          <w:p w14:paraId="75B46203">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3</w:t>
            </w:r>
          </w:p>
        </w:tc>
        <w:tc>
          <w:tcPr>
            <w:tcW w:w="8822" w:type="dxa"/>
            <w:vAlign w:val="center"/>
          </w:tcPr>
          <w:p w14:paraId="7E4AD5BD">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投标报价及费用：</w:t>
            </w:r>
          </w:p>
          <w:p w14:paraId="10CF2ED3">
            <w:pPr>
              <w:numPr>
                <w:ilvl w:val="0"/>
                <w:numId w:val="4"/>
              </w:numPr>
              <w:adjustRightInd w:val="0"/>
              <w:snapToGrid w:val="0"/>
              <w:spacing w:line="360" w:lineRule="exact"/>
              <w:rPr>
                <w:rFonts w:hint="eastAsia" w:ascii="微软雅黑" w:hAnsi="微软雅黑" w:eastAsia="微软雅黑"/>
                <w:color w:val="auto"/>
                <w:szCs w:val="21"/>
              </w:rPr>
            </w:pPr>
            <w:r>
              <w:rPr>
                <w:rFonts w:hint="eastAsia" w:ascii="微软雅黑" w:hAnsi="微软雅黑" w:eastAsia="微软雅黑"/>
                <w:color w:val="auto"/>
                <w:szCs w:val="21"/>
              </w:rPr>
              <w:t>本项目投标应以人民币报价；</w:t>
            </w:r>
          </w:p>
          <w:p w14:paraId="6E0DFDC7">
            <w:pPr>
              <w:numPr>
                <w:ilvl w:val="0"/>
                <w:numId w:val="0"/>
              </w:numPr>
              <w:spacing w:line="360" w:lineRule="auto"/>
              <w:rPr>
                <w:rFonts w:hint="eastAsia" w:ascii="微软雅黑" w:hAnsi="微软雅黑" w:eastAsia="微软雅黑" w:cs="微软雅黑"/>
                <w:b w:val="0"/>
                <w:bCs w:val="0"/>
                <w:color w:val="auto"/>
                <w:sz w:val="20"/>
                <w:szCs w:val="20"/>
                <w:highlight w:val="none"/>
                <w:lang w:eastAsia="zh-CN"/>
              </w:rPr>
            </w:pPr>
            <w:r>
              <w:rPr>
                <w:rFonts w:hint="eastAsia" w:ascii="微软雅黑" w:hAnsi="微软雅黑" w:eastAsia="微软雅黑" w:cs="微软雅黑"/>
                <w:b w:val="0"/>
                <w:bCs w:val="0"/>
                <w:color w:val="auto"/>
                <w:sz w:val="20"/>
                <w:szCs w:val="20"/>
                <w:highlight w:val="none"/>
                <w:lang w:val="en-US" w:eastAsia="zh-CN"/>
              </w:rPr>
              <w:t>本项目预算金额、单价最高限价中已包含矿产价款评估工作中的一切费用，投标人应综合考虑在单价报价内。</w:t>
            </w:r>
          </w:p>
          <w:p w14:paraId="79B5E7DC">
            <w:pPr>
              <w:numPr>
                <w:ilvl w:val="0"/>
                <w:numId w:val="0"/>
              </w:numPr>
              <w:spacing w:line="360" w:lineRule="auto"/>
              <w:rPr>
                <w:rFonts w:hint="eastAsia" w:ascii="微软雅黑" w:hAnsi="微软雅黑" w:eastAsia="微软雅黑" w:cs="微软雅黑"/>
                <w:color w:val="auto"/>
                <w:sz w:val="16"/>
                <w:szCs w:val="20"/>
              </w:rPr>
            </w:pPr>
            <w:r>
              <w:rPr>
                <w:rFonts w:hint="eastAsia" w:ascii="微软雅黑" w:hAnsi="微软雅黑" w:eastAsia="微软雅黑" w:cs="微软雅黑"/>
                <w:b/>
                <w:bCs/>
                <w:color w:val="auto"/>
                <w:sz w:val="20"/>
                <w:szCs w:val="20"/>
                <w:highlight w:val="none"/>
                <w:lang w:eastAsia="zh-CN"/>
              </w:rPr>
              <w:t>▲最高限价：</w:t>
            </w:r>
            <w:r>
              <w:rPr>
                <w:rFonts w:hint="eastAsia" w:ascii="微软雅黑" w:hAnsi="微软雅黑" w:eastAsia="微软雅黑" w:cs="微软雅黑"/>
                <w:b/>
                <w:bCs/>
                <w:color w:val="auto"/>
                <w:sz w:val="20"/>
                <w:szCs w:val="20"/>
                <w:highlight w:val="none"/>
                <w:lang w:val="en-US" w:eastAsia="zh-CN"/>
              </w:rPr>
              <w:t>总价最高限价为人民币陆拾万元整（¥600000.00），采购矿业权评估最高单价为人民币叁万元整（¥30000.00），不设采矿权的工程采矿项目评估最高单价为人民币贰万元整（¥20000.00），任何超过最高限价的报价将被认定为无效报价。</w:t>
            </w:r>
          </w:p>
          <w:p w14:paraId="341BB359">
            <w:pPr>
              <w:numPr>
                <w:ilvl w:val="0"/>
                <w:numId w:val="4"/>
              </w:numPr>
              <w:adjustRightInd w:val="0"/>
              <w:snapToGrid w:val="0"/>
              <w:spacing w:line="360" w:lineRule="exact"/>
              <w:ind w:left="0" w:leftChars="0" w:firstLine="0" w:firstLineChars="0"/>
              <w:rPr>
                <w:rFonts w:hint="eastAsia" w:ascii="微软雅黑" w:hAnsi="微软雅黑" w:eastAsia="微软雅黑"/>
                <w:szCs w:val="21"/>
              </w:rPr>
            </w:pPr>
            <w:r>
              <w:rPr>
                <w:rFonts w:hint="eastAsia" w:ascii="微软雅黑" w:hAnsi="微软雅黑" w:eastAsia="微软雅黑"/>
                <w:szCs w:val="21"/>
              </w:rPr>
              <w:t>不论投标结果如何，投标人均应自行承担所有与投标有关的全部费用；</w:t>
            </w:r>
          </w:p>
          <w:p w14:paraId="1E0B5BB6">
            <w:pPr>
              <w:numPr>
                <w:ilvl w:val="0"/>
                <w:numId w:val="0"/>
              </w:numPr>
              <w:adjustRightInd w:val="0"/>
              <w:snapToGrid w:val="0"/>
              <w:spacing w:line="360" w:lineRule="exact"/>
              <w:ind w:leftChars="0"/>
              <w:rPr>
                <w:rFonts w:ascii="微软雅黑" w:hAnsi="微软雅黑" w:eastAsia="微软雅黑" w:cs="宋体"/>
                <w:color w:val="000000"/>
                <w:kern w:val="0"/>
                <w:szCs w:val="21"/>
              </w:rPr>
            </w:pPr>
            <w:r>
              <w:rPr>
                <w:rFonts w:hint="eastAsia" w:ascii="微软雅黑" w:hAnsi="微软雅黑" w:eastAsia="微软雅黑"/>
                <w:szCs w:val="21"/>
              </w:rPr>
              <w:t>3、本次招标代理费由中标人支付。本项目招标代理</w:t>
            </w:r>
            <w:r>
              <w:rPr>
                <w:rFonts w:hint="eastAsia" w:ascii="微软雅黑" w:hAnsi="微软雅黑" w:eastAsia="微软雅黑"/>
                <w:color w:val="auto"/>
                <w:szCs w:val="21"/>
                <w:highlight w:val="none"/>
              </w:rPr>
              <w:t>服务费为</w:t>
            </w:r>
            <w:r>
              <w:rPr>
                <w:rFonts w:hint="eastAsia" w:ascii="微软雅黑" w:hAnsi="微软雅黑" w:eastAsia="微软雅黑"/>
                <w:color w:val="auto"/>
                <w:szCs w:val="21"/>
                <w:highlight w:val="none"/>
                <w:lang w:val="en-US" w:eastAsia="zh-CN"/>
              </w:rPr>
              <w:t>8500</w:t>
            </w:r>
            <w:r>
              <w:rPr>
                <w:rFonts w:hint="eastAsia" w:ascii="微软雅黑" w:hAnsi="微软雅黑" w:eastAsia="微软雅黑"/>
                <w:color w:val="auto"/>
                <w:szCs w:val="21"/>
                <w:highlight w:val="none"/>
              </w:rPr>
              <w:t>元</w:t>
            </w:r>
            <w:r>
              <w:rPr>
                <w:rFonts w:hint="eastAsia" w:ascii="微软雅黑" w:hAnsi="微软雅黑" w:eastAsia="微软雅黑"/>
                <w:color w:val="auto"/>
                <w:szCs w:val="21"/>
              </w:rPr>
              <w:t>，</w:t>
            </w:r>
            <w:r>
              <w:rPr>
                <w:rFonts w:hint="eastAsia" w:ascii="微软雅黑" w:hAnsi="微软雅黑" w:eastAsia="微软雅黑"/>
                <w:szCs w:val="21"/>
              </w:rPr>
              <w:t>由中标人全额支付。</w:t>
            </w:r>
          </w:p>
        </w:tc>
      </w:tr>
      <w:tr w14:paraId="5933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66464D88">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4</w:t>
            </w:r>
          </w:p>
        </w:tc>
        <w:tc>
          <w:tcPr>
            <w:tcW w:w="8822" w:type="dxa"/>
            <w:vAlign w:val="center"/>
          </w:tcPr>
          <w:p w14:paraId="54696E99">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投标保证金：无。</w:t>
            </w:r>
          </w:p>
        </w:tc>
      </w:tr>
      <w:tr w14:paraId="7646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vAlign w:val="center"/>
          </w:tcPr>
          <w:p w14:paraId="1988A8D4">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5</w:t>
            </w:r>
          </w:p>
        </w:tc>
        <w:tc>
          <w:tcPr>
            <w:tcW w:w="8822" w:type="dxa"/>
            <w:vAlign w:val="center"/>
          </w:tcPr>
          <w:p w14:paraId="51D5ABD0">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实地调查：</w:t>
            </w:r>
          </w:p>
          <w:p w14:paraId="46D4F852">
            <w:pPr>
              <w:adjustRightInd w:val="0"/>
              <w:snapToGrid w:val="0"/>
              <w:spacing w:line="360" w:lineRule="exact"/>
              <w:rPr>
                <w:rFonts w:ascii="微软雅黑" w:hAnsi="微软雅黑" w:eastAsia="微软雅黑"/>
                <w:b/>
                <w:szCs w:val="21"/>
              </w:rPr>
            </w:pPr>
            <w:r>
              <w:rPr>
                <w:rFonts w:hint="eastAsia" w:ascii="微软雅黑" w:hAnsi="微软雅黑" w:eastAsia="微软雅黑"/>
                <w:szCs w:val="21"/>
              </w:rPr>
              <w:t>不集中组织。投标供应商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14:paraId="1181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Align w:val="center"/>
          </w:tcPr>
          <w:p w14:paraId="74EF2DF9">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6</w:t>
            </w:r>
          </w:p>
        </w:tc>
        <w:tc>
          <w:tcPr>
            <w:tcW w:w="8822" w:type="dxa"/>
            <w:vAlign w:val="center"/>
          </w:tcPr>
          <w:p w14:paraId="1F06431D">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质疑和投诉：</w:t>
            </w:r>
          </w:p>
          <w:p w14:paraId="0CBE9B58">
            <w:pPr>
              <w:snapToGrid w:val="0"/>
              <w:spacing w:line="36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2D10D15">
            <w:pPr>
              <w:snapToGrid w:val="0"/>
              <w:spacing w:line="36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B890FD9">
            <w:pPr>
              <w:snapToGrid w:val="0"/>
              <w:spacing w:line="360" w:lineRule="exac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14:paraId="2AEBD54C">
            <w:pPr>
              <w:snapToGrid w:val="0"/>
              <w:spacing w:line="360" w:lineRule="exact"/>
              <w:rPr>
                <w:rFonts w:ascii="微软雅黑" w:hAnsi="微软雅黑" w:eastAsia="微软雅黑"/>
                <w:szCs w:val="21"/>
              </w:rPr>
            </w:pPr>
            <w:r>
              <w:rPr>
                <w:rFonts w:hint="eastAsia" w:ascii="微软雅黑" w:hAnsi="微软雅黑" w:eastAsia="微软雅黑" w:cs="宋体"/>
                <w:color w:val="000000"/>
                <w:kern w:val="0"/>
                <w:szCs w:val="21"/>
              </w:rPr>
              <w:t>4、</w:t>
            </w:r>
            <w:r>
              <w:rPr>
                <w:rFonts w:hint="eastAsia" w:ascii="微软雅黑" w:hAnsi="微软雅黑" w:eastAsia="微软雅黑"/>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tc>
      </w:tr>
      <w:tr w14:paraId="3E85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6166AC9B">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7</w:t>
            </w:r>
          </w:p>
        </w:tc>
        <w:tc>
          <w:tcPr>
            <w:tcW w:w="8822" w:type="dxa"/>
            <w:vAlign w:val="center"/>
          </w:tcPr>
          <w:p w14:paraId="6FB98F59">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投标文件编制及组成：</w:t>
            </w:r>
          </w:p>
          <w:p w14:paraId="57C40821">
            <w:pPr>
              <w:autoSpaceDE w:val="0"/>
              <w:autoSpaceDN w:val="0"/>
              <w:adjustRightInd w:val="0"/>
              <w:snapToGrid w:val="0"/>
              <w:spacing w:line="360" w:lineRule="exact"/>
              <w:textAlignment w:val="bottom"/>
              <w:rPr>
                <w:rFonts w:ascii="微软雅黑" w:hAnsi="微软雅黑" w:eastAsia="微软雅黑"/>
                <w:b/>
                <w:szCs w:val="21"/>
              </w:rPr>
            </w:pPr>
            <w:r>
              <w:rPr>
                <w:rFonts w:hint="eastAsia" w:ascii="微软雅黑" w:hAnsi="微软雅黑" w:eastAsia="微软雅黑"/>
                <w:szCs w:val="21"/>
              </w:rPr>
              <w:t>（1）投标文件的组成：资格文件、商务技术文件、报价文件</w:t>
            </w:r>
            <w:r>
              <w:rPr>
                <w:rFonts w:hint="eastAsia" w:ascii="微软雅黑" w:hAnsi="微软雅黑" w:eastAsia="微软雅黑"/>
                <w:b/>
                <w:szCs w:val="21"/>
              </w:rPr>
              <w:t>。</w:t>
            </w:r>
          </w:p>
          <w:p w14:paraId="030BB8DE">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（2）投标文件的编制：供应商应先安装“政采云电子交易客户端”，并按照本采购文件和“政采云平台”的要求，通过“政采云电子交易客户端”编制并加密投标文件。</w:t>
            </w:r>
          </w:p>
          <w:p w14:paraId="3E3C050E">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（3）投标文件的形成：电子投标文件（“电子加密投标文件”是指通过“政采云电子交易客户端”完成投标文件编制后生成并加密的数据电文形式的投标文件）</w:t>
            </w:r>
          </w:p>
          <w:p w14:paraId="19826050">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（4）投标文件份数：“电子加密投标文件”（必须提交）在线上传递交一份；</w:t>
            </w:r>
          </w:p>
        </w:tc>
      </w:tr>
      <w:tr w14:paraId="7A98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5484C1DA">
            <w:pPr>
              <w:autoSpaceDE w:val="0"/>
              <w:autoSpaceDN w:val="0"/>
              <w:adjustRightInd w:val="0"/>
              <w:snapToGrid w:val="0"/>
              <w:spacing w:line="360" w:lineRule="exact"/>
              <w:jc w:val="center"/>
              <w:textAlignment w:val="bottom"/>
              <w:rPr>
                <w:rFonts w:hint="eastAsia" w:ascii="微软雅黑" w:hAnsi="微软雅黑" w:eastAsia="微软雅黑" w:cs="Times New Roman"/>
                <w:szCs w:val="21"/>
              </w:rPr>
            </w:pPr>
            <w:r>
              <w:rPr>
                <w:rFonts w:hint="eastAsia" w:ascii="微软雅黑" w:hAnsi="微软雅黑" w:eastAsia="微软雅黑" w:cs="Times New Roman"/>
                <w:szCs w:val="21"/>
              </w:rPr>
              <w:t>8</w:t>
            </w:r>
          </w:p>
        </w:tc>
        <w:tc>
          <w:tcPr>
            <w:tcW w:w="8822" w:type="dxa"/>
            <w:vAlign w:val="center"/>
          </w:tcPr>
          <w:p w14:paraId="21E74BC0">
            <w:pPr>
              <w:autoSpaceDE w:val="0"/>
              <w:autoSpaceDN w:val="0"/>
              <w:adjustRightInd w:val="0"/>
              <w:snapToGrid w:val="0"/>
              <w:spacing w:line="360" w:lineRule="exact"/>
              <w:textAlignment w:val="bottom"/>
              <w:rPr>
                <w:rFonts w:hint="eastAsia" w:ascii="微软雅黑" w:hAnsi="微软雅黑" w:eastAsia="微软雅黑" w:cs="Times New Roman"/>
                <w:szCs w:val="21"/>
              </w:rPr>
            </w:pPr>
            <w:r>
              <w:rPr>
                <w:rFonts w:hint="eastAsia" w:ascii="微软雅黑" w:hAnsi="微软雅黑" w:eastAsia="微软雅黑" w:cs="Times New Roman"/>
                <w:szCs w:val="21"/>
              </w:rPr>
              <w:t>投标文件份数：</w:t>
            </w:r>
          </w:p>
          <w:p w14:paraId="69913E62">
            <w:pPr>
              <w:autoSpaceDE w:val="0"/>
              <w:autoSpaceDN w:val="0"/>
              <w:adjustRightInd w:val="0"/>
              <w:snapToGrid w:val="0"/>
              <w:spacing w:line="360" w:lineRule="exact"/>
              <w:textAlignment w:val="bottom"/>
              <w:rPr>
                <w:rFonts w:hint="eastAsia" w:ascii="微软雅黑" w:hAnsi="微软雅黑" w:eastAsia="微软雅黑" w:cs="Times New Roman"/>
                <w:szCs w:val="21"/>
              </w:rPr>
            </w:pPr>
            <w:r>
              <w:rPr>
                <w:rFonts w:hint="eastAsia" w:ascii="微软雅黑" w:hAnsi="微软雅黑" w:eastAsia="微软雅黑" w:cs="Times New Roman"/>
                <w:szCs w:val="21"/>
              </w:rPr>
              <w:t>（1）“电子加密响应文件”：在线上传递交一份。</w:t>
            </w:r>
          </w:p>
          <w:p w14:paraId="6C2ED0B1">
            <w:pPr>
              <w:autoSpaceDE w:val="0"/>
              <w:autoSpaceDN w:val="0"/>
              <w:adjustRightInd w:val="0"/>
              <w:snapToGrid w:val="0"/>
              <w:spacing w:line="360" w:lineRule="exact"/>
              <w:textAlignment w:val="bottom"/>
              <w:rPr>
                <w:rFonts w:hint="eastAsia" w:ascii="微软雅黑" w:hAnsi="微软雅黑" w:eastAsia="微软雅黑" w:cs="Times New Roman"/>
                <w:color w:val="auto"/>
                <w:szCs w:val="21"/>
              </w:rPr>
            </w:pPr>
            <w:r>
              <w:rPr>
                <w:rFonts w:hint="eastAsia" w:ascii="微软雅黑" w:hAnsi="微软雅黑" w:eastAsia="微软雅黑" w:cs="Times New Roman"/>
                <w:szCs w:val="21"/>
              </w:rPr>
              <w:t>（2）“备份响应文件”：密封包装后在响应文件递交截止时间前邮寄至</w:t>
            </w:r>
            <w:r>
              <w:rPr>
                <w:rFonts w:hint="eastAsia" w:ascii="微软雅黑" w:hAnsi="微软雅黑" w:eastAsia="微软雅黑" w:cs="Times New Roman"/>
                <w:szCs w:val="21"/>
                <w:lang w:eastAsia="zh-CN"/>
              </w:rPr>
              <w:t>湖州精海项目管理服务有限公司（长兴县雉城街道 长安小区东门9号楼，一楼大门左边，湖州精海项目管理服务有限公司）</w:t>
            </w:r>
            <w:r>
              <w:rPr>
                <w:rFonts w:hint="eastAsia" w:ascii="微软雅黑" w:hAnsi="微软雅黑" w:eastAsia="微软雅黑" w:cs="Times New Roman"/>
                <w:szCs w:val="21"/>
              </w:rPr>
              <w:t>，</w:t>
            </w:r>
            <w:r>
              <w:rPr>
                <w:rFonts w:hint="eastAsia" w:ascii="微软雅黑" w:hAnsi="微软雅黑" w:eastAsia="微软雅黑" w:cs="Times New Roman"/>
                <w:color w:val="auto"/>
                <w:szCs w:val="21"/>
              </w:rPr>
              <w:t>联系人：</w:t>
            </w:r>
            <w:r>
              <w:rPr>
                <w:rFonts w:hint="eastAsia" w:ascii="微软雅黑" w:hAnsi="微软雅黑" w:eastAsia="微软雅黑" w:cs="Times New Roman"/>
                <w:color w:val="auto"/>
                <w:szCs w:val="21"/>
                <w:lang w:val="en-US" w:eastAsia="zh-CN"/>
              </w:rPr>
              <w:t>马工</w:t>
            </w:r>
            <w:r>
              <w:rPr>
                <w:rFonts w:hint="eastAsia" w:ascii="微软雅黑" w:hAnsi="微软雅黑" w:eastAsia="微软雅黑" w:cs="Times New Roman"/>
                <w:color w:val="auto"/>
                <w:szCs w:val="21"/>
              </w:rPr>
              <w:t>，联系电话：</w:t>
            </w:r>
            <w:r>
              <w:rPr>
                <w:rFonts w:hint="eastAsia" w:ascii="微软雅黑" w:hAnsi="微软雅黑" w:eastAsia="微软雅黑" w:cs="Times New Roman"/>
                <w:color w:val="auto"/>
                <w:szCs w:val="21"/>
                <w:lang w:val="en-US" w:eastAsia="zh-CN"/>
              </w:rPr>
              <w:t>0572-6068798/18768375287</w:t>
            </w:r>
            <w:r>
              <w:rPr>
                <w:rFonts w:hint="eastAsia" w:ascii="微软雅黑" w:hAnsi="微软雅黑" w:eastAsia="微软雅黑" w:cs="Times New Roman"/>
                <w:color w:val="auto"/>
                <w:szCs w:val="21"/>
              </w:rPr>
              <w:t>，数量为U盘一份。</w:t>
            </w:r>
          </w:p>
          <w:p w14:paraId="05305F48">
            <w:pPr>
              <w:autoSpaceDE w:val="0"/>
              <w:autoSpaceDN w:val="0"/>
              <w:adjustRightInd w:val="0"/>
              <w:snapToGrid w:val="0"/>
              <w:spacing w:line="360" w:lineRule="exact"/>
              <w:textAlignment w:val="bottom"/>
              <w:rPr>
                <w:rFonts w:hint="eastAsia" w:ascii="微软雅黑" w:hAnsi="微软雅黑" w:eastAsia="微软雅黑" w:cs="Times New Roman"/>
                <w:szCs w:val="21"/>
              </w:rPr>
            </w:pPr>
            <w:r>
              <w:rPr>
                <w:rFonts w:hint="eastAsia" w:ascii="微软雅黑" w:hAnsi="微软雅黑" w:eastAsia="微软雅黑"/>
                <w:szCs w:val="21"/>
              </w:rPr>
              <w:t>中标后，中标单位需在领取中标通知书时，向招标代理机构提交与投标时电子投标文件一致的纸质版本一式三份（按照招标文件要求签字盖章）。</w:t>
            </w:r>
          </w:p>
        </w:tc>
      </w:tr>
      <w:tr w14:paraId="74D6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365B075E">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9</w:t>
            </w:r>
          </w:p>
        </w:tc>
        <w:tc>
          <w:tcPr>
            <w:tcW w:w="8822" w:type="dxa"/>
            <w:vAlign w:val="center"/>
          </w:tcPr>
          <w:p w14:paraId="4C118805">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投标文件签章：电子签章。</w:t>
            </w:r>
          </w:p>
        </w:tc>
      </w:tr>
      <w:tr w14:paraId="2D07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215AA112">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10</w:t>
            </w:r>
          </w:p>
        </w:tc>
        <w:tc>
          <w:tcPr>
            <w:tcW w:w="8822" w:type="dxa"/>
            <w:vAlign w:val="center"/>
          </w:tcPr>
          <w:p w14:paraId="6CDC871F">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投标文件的形式：</w:t>
            </w:r>
          </w:p>
          <w:p w14:paraId="084E852C">
            <w:pPr>
              <w:spacing w:line="360" w:lineRule="exact"/>
              <w:rPr>
                <w:rFonts w:ascii="微软雅黑" w:hAnsi="微软雅黑" w:eastAsia="微软雅黑"/>
                <w:szCs w:val="21"/>
              </w:rPr>
            </w:pPr>
            <w:r>
              <w:rPr>
                <w:rFonts w:hint="eastAsia" w:ascii="微软雅黑" w:hAnsi="微软雅黑" w:eastAsia="微软雅黑"/>
                <w:szCs w:val="21"/>
              </w:rPr>
              <w:t>电子响应文件（包括“电子加密响应文件”和“备份响应文件”，在响应文件编制完成后同时生成）；</w:t>
            </w:r>
          </w:p>
          <w:p w14:paraId="053663CA">
            <w:pPr>
              <w:spacing w:line="360" w:lineRule="exact"/>
              <w:rPr>
                <w:rFonts w:ascii="微软雅黑" w:hAnsi="微软雅黑" w:eastAsia="微软雅黑"/>
                <w:szCs w:val="21"/>
              </w:rPr>
            </w:pPr>
            <w:r>
              <w:rPr>
                <w:rFonts w:hint="eastAsia" w:ascii="微软雅黑" w:hAnsi="微软雅黑" w:eastAsia="微软雅黑"/>
                <w:szCs w:val="21"/>
              </w:rPr>
              <w:t>（1）“电子加密响应文件”是指通过“政采云电子交易客户端”完成响应文件编制后生成并加密的数据电文形式的响应文件。</w:t>
            </w:r>
          </w:p>
          <w:p w14:paraId="34909756">
            <w:pPr>
              <w:spacing w:line="360" w:lineRule="exact"/>
              <w:rPr>
                <w:rFonts w:ascii="微软雅黑" w:hAnsi="微软雅黑" w:eastAsia="微软雅黑"/>
                <w:szCs w:val="21"/>
              </w:rPr>
            </w:pPr>
            <w:r>
              <w:rPr>
                <w:rFonts w:hint="eastAsia" w:ascii="微软雅黑" w:hAnsi="微软雅黑" w:eastAsia="微软雅黑"/>
                <w:szCs w:val="21"/>
              </w:rPr>
              <w:t>（2）“备份响应文件”是指与“电子加密响应文件”同时生成的数据电文形式的电子文件（备份标书），其他方式编制的备份响应文件视为无效备份响应文件。采购人、采购机构不强制或变相强制供应商提交备份投标文件。</w:t>
            </w:r>
          </w:p>
        </w:tc>
      </w:tr>
      <w:tr w14:paraId="234E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20D1F4F5">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11</w:t>
            </w:r>
          </w:p>
        </w:tc>
        <w:tc>
          <w:tcPr>
            <w:tcW w:w="8822" w:type="dxa"/>
            <w:vAlign w:val="center"/>
          </w:tcPr>
          <w:p w14:paraId="5C463546">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投标文件的上传和递交：</w:t>
            </w:r>
          </w:p>
          <w:p w14:paraId="4ACA41BF">
            <w:pPr>
              <w:spacing w:line="360" w:lineRule="exact"/>
              <w:rPr>
                <w:rFonts w:ascii="微软雅黑" w:hAnsi="微软雅黑" w:eastAsia="微软雅黑"/>
                <w:szCs w:val="21"/>
              </w:rPr>
            </w:pPr>
            <w:r>
              <w:rPr>
                <w:rFonts w:hint="eastAsia" w:ascii="微软雅黑" w:hAnsi="微软雅黑" w:eastAsia="微软雅黑"/>
                <w:szCs w:val="21"/>
              </w:rPr>
              <w:t>（1）“电子加密响应文件”的上传、递交：</w:t>
            </w:r>
          </w:p>
          <w:p w14:paraId="7B7FB1E0">
            <w:pPr>
              <w:spacing w:line="360" w:lineRule="exact"/>
              <w:rPr>
                <w:rFonts w:ascii="微软雅黑" w:hAnsi="微软雅黑" w:eastAsia="微软雅黑"/>
                <w:szCs w:val="21"/>
              </w:rPr>
            </w:pPr>
            <w:r>
              <w:rPr>
                <w:rFonts w:hint="eastAsia" w:ascii="微软雅黑" w:hAnsi="微软雅黑" w:eastAsia="微软雅黑"/>
                <w:szCs w:val="21"/>
              </w:rPr>
              <w:t>a、供应商应在投标截止时间前将“电子加密响应文件”成功上传递交至“政府采购云平台”，否则投标无效。</w:t>
            </w:r>
          </w:p>
          <w:p w14:paraId="2E7F0EF9">
            <w:pPr>
              <w:spacing w:line="360" w:lineRule="exact"/>
              <w:rPr>
                <w:rFonts w:ascii="微软雅黑" w:hAnsi="微软雅黑" w:eastAsia="微软雅黑"/>
                <w:szCs w:val="21"/>
              </w:rPr>
            </w:pPr>
            <w:r>
              <w:rPr>
                <w:rFonts w:hint="eastAsia" w:ascii="微软雅黑" w:hAnsi="微软雅黑" w:eastAsia="微软雅黑"/>
                <w:szCs w:val="21"/>
              </w:rPr>
              <w:t>b、“电子加密响应文件”成功上传递交后，供应商可自行打印响应文件接收回执。</w:t>
            </w:r>
          </w:p>
          <w:p w14:paraId="2D89A87D">
            <w:pPr>
              <w:spacing w:line="360" w:lineRule="exact"/>
              <w:rPr>
                <w:rFonts w:ascii="微软雅黑" w:hAnsi="微软雅黑" w:eastAsia="微软雅黑"/>
                <w:szCs w:val="21"/>
              </w:rPr>
            </w:pPr>
            <w:r>
              <w:rPr>
                <w:rFonts w:hint="eastAsia" w:ascii="微软雅黑" w:hAnsi="微软雅黑" w:eastAsia="微软雅黑"/>
                <w:szCs w:val="21"/>
              </w:rPr>
              <w:t>（2）“备份响应文件”的密封包装、递交：</w:t>
            </w:r>
          </w:p>
          <w:p w14:paraId="70CFD57B">
            <w:pPr>
              <w:spacing w:line="360" w:lineRule="exact"/>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、供应商在“政府采购云平台”完成“电子加密响应文件”的上传递交后，在投标截止时间前递交以介质（U 盘）存储的 “备份响应文件”（一份）；</w:t>
            </w:r>
          </w:p>
          <w:p w14:paraId="62BB3FC7">
            <w:pPr>
              <w:spacing w:line="360" w:lineRule="exact"/>
              <w:rPr>
                <w:rFonts w:ascii="微软雅黑" w:hAnsi="微软雅黑" w:eastAsia="微软雅黑"/>
                <w:szCs w:val="21"/>
              </w:rPr>
            </w:pPr>
            <w:r>
              <w:rPr>
                <w:rFonts w:hint="eastAsia" w:ascii="微软雅黑" w:hAnsi="微软雅黑" w:eastAsia="微软雅黑"/>
                <w:szCs w:val="21"/>
              </w:rPr>
              <w:t>b、“备份响应文件”应当密封包装，并在包装上标注项目名称、供应商名称并加盖公章。没有密封包装或者逾期送达至投标地点的“备份响应文件”将不予接收；</w:t>
            </w:r>
          </w:p>
          <w:p w14:paraId="2D08721A">
            <w:pPr>
              <w:spacing w:line="360" w:lineRule="exact"/>
              <w:rPr>
                <w:rFonts w:ascii="微软雅黑" w:hAnsi="微软雅黑" w:eastAsia="微软雅黑"/>
                <w:szCs w:val="21"/>
              </w:rPr>
            </w:pPr>
            <w:r>
              <w:rPr>
                <w:rFonts w:hint="eastAsia" w:ascii="微软雅黑" w:hAnsi="微软雅黑" w:eastAsia="微软雅黑"/>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14:paraId="4784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1E163C4C">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12</w:t>
            </w:r>
          </w:p>
        </w:tc>
        <w:tc>
          <w:tcPr>
            <w:tcW w:w="8822" w:type="dxa"/>
            <w:vAlign w:val="center"/>
          </w:tcPr>
          <w:p w14:paraId="3D928EDA">
            <w:pPr>
              <w:spacing w:line="360" w:lineRule="exact"/>
              <w:rPr>
                <w:rFonts w:ascii="微软雅黑" w:hAnsi="微软雅黑" w:eastAsia="微软雅黑"/>
                <w:szCs w:val="21"/>
              </w:rPr>
            </w:pPr>
            <w:r>
              <w:rPr>
                <w:rFonts w:hint="eastAsia" w:ascii="微软雅黑" w:hAnsi="微软雅黑" w:eastAsia="微软雅黑"/>
                <w:szCs w:val="21"/>
              </w:rPr>
              <w:t>电子加密响应文件的解密和异常情况处理：</w:t>
            </w:r>
          </w:p>
          <w:p w14:paraId="02DFE0CB">
            <w:pPr>
              <w:spacing w:line="360" w:lineRule="exact"/>
              <w:rPr>
                <w:rFonts w:ascii="微软雅黑" w:hAnsi="微软雅黑" w:eastAsia="微软雅黑"/>
                <w:szCs w:val="21"/>
              </w:rPr>
            </w:pPr>
            <w:r>
              <w:rPr>
                <w:rFonts w:hint="eastAsia" w:ascii="微软雅黑" w:hAnsi="微软雅黑" w:eastAsia="微软雅黑"/>
                <w:szCs w:val="21"/>
              </w:rPr>
              <w:t>（1）开标后，采购组织机构将向各供应商发出“电子加密响应文件”的解密通知，各供应商代表应当在接到解密通知后 30 分钟内自行完成“电子加密响应文件”的在线解密。</w:t>
            </w:r>
          </w:p>
          <w:p w14:paraId="0696630F">
            <w:pPr>
              <w:spacing w:line="360" w:lineRule="exact"/>
              <w:rPr>
                <w:rFonts w:ascii="微软雅黑" w:hAnsi="微软雅黑" w:eastAsia="微软雅黑"/>
                <w:szCs w:val="21"/>
              </w:rPr>
            </w:pPr>
            <w:r>
              <w:rPr>
                <w:rFonts w:hint="eastAsia" w:ascii="微软雅黑" w:hAnsi="微软雅黑" w:eastAsia="微软雅黑"/>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515EFCD8">
            <w:pPr>
              <w:spacing w:line="360" w:lineRule="exact"/>
              <w:rPr>
                <w:rFonts w:ascii="微软雅黑" w:hAnsi="微软雅黑" w:eastAsia="微软雅黑"/>
                <w:szCs w:val="21"/>
              </w:rPr>
            </w:pPr>
            <w:r>
              <w:rPr>
                <w:rFonts w:hint="eastAsia" w:ascii="微软雅黑" w:hAnsi="微软雅黑" w:eastAsia="微软雅黑"/>
                <w:szCs w:val="21"/>
              </w:rPr>
              <w:t>（3）若由于网络原因等解密异常情况无法在线解密全部供应商的“电子加密响应文件”及“备份响应文件”时，本项目作流标处理，重新组织招标。</w:t>
            </w:r>
          </w:p>
          <w:p w14:paraId="360406FF">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（4）投标截止时间前，供应商仅递交了“备份响应文件”而未将电子加密响应文件上传至“政府采购云平台”的，投标无效。</w:t>
            </w:r>
          </w:p>
        </w:tc>
      </w:tr>
      <w:tr w14:paraId="263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13AC7E3A">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13</w:t>
            </w:r>
          </w:p>
        </w:tc>
        <w:tc>
          <w:tcPr>
            <w:tcW w:w="8822" w:type="dxa"/>
            <w:vAlign w:val="center"/>
          </w:tcPr>
          <w:p w14:paraId="594899D4">
            <w:pPr>
              <w:adjustRightInd w:val="0"/>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投标截止时间及地点：</w:t>
            </w:r>
          </w:p>
          <w:p w14:paraId="75956883">
            <w:pPr>
              <w:adjustRightInd w:val="0"/>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时间：</w:t>
            </w:r>
            <w:r>
              <w:rPr>
                <w:rFonts w:hint="eastAsia" w:ascii="微软雅黑" w:hAnsi="微软雅黑" w:eastAsia="微软雅黑" w:cs="微软雅黑"/>
                <w:sz w:val="20"/>
                <w:szCs w:val="20"/>
                <w:highlight w:val="none"/>
              </w:rPr>
              <w:t>20</w:t>
            </w:r>
            <w:r>
              <w:rPr>
                <w:rFonts w:hint="eastAsia" w:ascii="微软雅黑" w:hAnsi="微软雅黑" w:eastAsia="微软雅黑" w:cs="微软雅黑"/>
                <w:sz w:val="20"/>
                <w:szCs w:val="20"/>
                <w:highlight w:val="none"/>
                <w:lang w:val="en-US" w:eastAsia="zh-CN"/>
              </w:rPr>
              <w:t>24</w:t>
            </w:r>
            <w:r>
              <w:rPr>
                <w:rFonts w:hint="eastAsia" w:ascii="微软雅黑" w:hAnsi="微软雅黑" w:eastAsia="微软雅黑" w:cs="微软雅黑"/>
                <w:sz w:val="20"/>
                <w:szCs w:val="20"/>
                <w:highlight w:val="none"/>
              </w:rPr>
              <w:t>年</w:t>
            </w:r>
            <w:r>
              <w:rPr>
                <w:rFonts w:hint="eastAsia" w:ascii="微软雅黑" w:hAnsi="微软雅黑" w:eastAsia="微软雅黑" w:cs="微软雅黑"/>
                <w:sz w:val="20"/>
                <w:szCs w:val="20"/>
                <w:highlight w:val="none"/>
                <w:lang w:val="en-US" w:eastAsia="zh-CN"/>
              </w:rPr>
              <w:t>12</w:t>
            </w:r>
            <w:r>
              <w:rPr>
                <w:rFonts w:hint="eastAsia" w:ascii="微软雅黑" w:hAnsi="微软雅黑" w:eastAsia="微软雅黑" w:cs="微软雅黑"/>
                <w:sz w:val="20"/>
                <w:szCs w:val="20"/>
                <w:highlight w:val="none"/>
              </w:rPr>
              <w:t>月</w:t>
            </w:r>
            <w:r>
              <w:rPr>
                <w:rFonts w:hint="eastAsia" w:ascii="微软雅黑" w:hAnsi="微软雅黑" w:eastAsia="微软雅黑" w:cs="微软雅黑"/>
                <w:sz w:val="20"/>
                <w:szCs w:val="20"/>
                <w:highlight w:val="none"/>
                <w:lang w:val="en-US" w:eastAsia="zh-CN"/>
              </w:rPr>
              <w:t>18</w:t>
            </w:r>
            <w:r>
              <w:rPr>
                <w:rFonts w:hint="eastAsia" w:ascii="微软雅黑" w:hAnsi="微软雅黑" w:eastAsia="微软雅黑" w:cs="微软雅黑"/>
                <w:sz w:val="20"/>
                <w:szCs w:val="20"/>
                <w:highlight w:val="none"/>
              </w:rPr>
              <w:t>日</w:t>
            </w:r>
            <w:r>
              <w:rPr>
                <w:rFonts w:hint="eastAsia" w:ascii="微软雅黑" w:hAnsi="微软雅黑" w:eastAsia="微软雅黑" w:cs="微软雅黑"/>
                <w:sz w:val="20"/>
                <w:szCs w:val="20"/>
                <w:highlight w:val="none"/>
                <w:lang w:val="en-US" w:eastAsia="zh-CN"/>
              </w:rPr>
              <w:t>09</w:t>
            </w:r>
            <w:r>
              <w:rPr>
                <w:rFonts w:hint="eastAsia" w:ascii="微软雅黑" w:hAnsi="微软雅黑" w:eastAsia="微软雅黑" w:cs="微软雅黑"/>
                <w:sz w:val="20"/>
                <w:szCs w:val="20"/>
                <w:highlight w:val="none"/>
              </w:rPr>
              <w:t>点</w:t>
            </w:r>
            <w:r>
              <w:rPr>
                <w:rFonts w:hint="eastAsia" w:ascii="微软雅黑" w:hAnsi="微软雅黑" w:eastAsia="微软雅黑" w:cs="微软雅黑"/>
                <w:sz w:val="20"/>
                <w:szCs w:val="20"/>
                <w:highlight w:val="none"/>
                <w:lang w:val="en-US" w:eastAsia="zh-CN"/>
              </w:rPr>
              <w:t>00</w:t>
            </w:r>
            <w:r>
              <w:rPr>
                <w:rFonts w:hint="eastAsia" w:ascii="微软雅黑" w:hAnsi="微软雅黑" w:eastAsia="微软雅黑" w:cs="微软雅黑"/>
                <w:sz w:val="20"/>
                <w:szCs w:val="20"/>
                <w:highlight w:val="none"/>
              </w:rPr>
              <w:t>分</w:t>
            </w:r>
            <w:r>
              <w:rPr>
                <w:rFonts w:hint="eastAsia" w:ascii="微软雅黑" w:hAnsi="微软雅黑" w:eastAsia="微软雅黑"/>
                <w:szCs w:val="21"/>
                <w:highlight w:val="none"/>
              </w:rPr>
              <w:t>。</w:t>
            </w:r>
          </w:p>
          <w:p w14:paraId="30D2FE34">
            <w:pPr>
              <w:adjustRightInd w:val="0"/>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地点：通过“政府采购云平台（</w:t>
            </w:r>
            <w:r>
              <w:rPr>
                <w:rFonts w:ascii="微软雅黑" w:hAnsi="微软雅黑" w:eastAsia="微软雅黑" w:cs="宋体"/>
                <w:bCs/>
                <w:color w:val="000000"/>
                <w:kern w:val="0"/>
                <w:szCs w:val="21"/>
                <w:highlight w:val="none"/>
              </w:rPr>
              <w:t>https://login.zcygov.cn</w:t>
            </w:r>
            <w:r>
              <w:rPr>
                <w:rFonts w:hint="eastAsia" w:ascii="微软雅黑" w:hAnsi="微软雅黑" w:eastAsia="微软雅黑"/>
                <w:szCs w:val="21"/>
                <w:highlight w:val="none"/>
              </w:rPr>
              <w:t>）”实行在线投标响应。</w:t>
            </w:r>
          </w:p>
        </w:tc>
      </w:tr>
      <w:tr w14:paraId="2EA9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452894FD">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14</w:t>
            </w:r>
          </w:p>
        </w:tc>
        <w:tc>
          <w:tcPr>
            <w:tcW w:w="8822" w:type="dxa"/>
            <w:vAlign w:val="center"/>
          </w:tcPr>
          <w:p w14:paraId="0D010769">
            <w:pPr>
              <w:adjustRightInd w:val="0"/>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开标时间及地点：</w:t>
            </w:r>
          </w:p>
          <w:p w14:paraId="6B6634E7">
            <w:pPr>
              <w:adjustRightInd w:val="0"/>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时间：</w:t>
            </w:r>
            <w:r>
              <w:rPr>
                <w:rFonts w:hint="eastAsia" w:ascii="微软雅黑" w:hAnsi="微软雅黑" w:eastAsia="微软雅黑" w:cs="微软雅黑"/>
                <w:sz w:val="20"/>
                <w:szCs w:val="20"/>
                <w:highlight w:val="none"/>
              </w:rPr>
              <w:t>20</w:t>
            </w:r>
            <w:r>
              <w:rPr>
                <w:rFonts w:hint="eastAsia" w:ascii="微软雅黑" w:hAnsi="微软雅黑" w:eastAsia="微软雅黑" w:cs="微软雅黑"/>
                <w:sz w:val="20"/>
                <w:szCs w:val="20"/>
                <w:highlight w:val="none"/>
                <w:lang w:val="en-US" w:eastAsia="zh-CN"/>
              </w:rPr>
              <w:t>24</w:t>
            </w:r>
            <w:r>
              <w:rPr>
                <w:rFonts w:hint="eastAsia" w:ascii="微软雅黑" w:hAnsi="微软雅黑" w:eastAsia="微软雅黑" w:cs="微软雅黑"/>
                <w:sz w:val="20"/>
                <w:szCs w:val="20"/>
                <w:highlight w:val="none"/>
              </w:rPr>
              <w:t>年</w:t>
            </w:r>
            <w:r>
              <w:rPr>
                <w:rFonts w:hint="eastAsia" w:ascii="微软雅黑" w:hAnsi="微软雅黑" w:eastAsia="微软雅黑" w:cs="微软雅黑"/>
                <w:sz w:val="20"/>
                <w:szCs w:val="20"/>
                <w:highlight w:val="none"/>
                <w:lang w:val="en-US" w:eastAsia="zh-CN"/>
              </w:rPr>
              <w:t>12</w:t>
            </w:r>
            <w:r>
              <w:rPr>
                <w:rFonts w:hint="eastAsia" w:ascii="微软雅黑" w:hAnsi="微软雅黑" w:eastAsia="微软雅黑" w:cs="微软雅黑"/>
                <w:sz w:val="20"/>
                <w:szCs w:val="20"/>
                <w:highlight w:val="none"/>
              </w:rPr>
              <w:t>月</w:t>
            </w:r>
            <w:r>
              <w:rPr>
                <w:rFonts w:hint="eastAsia" w:ascii="微软雅黑" w:hAnsi="微软雅黑" w:eastAsia="微软雅黑" w:cs="微软雅黑"/>
                <w:sz w:val="20"/>
                <w:szCs w:val="20"/>
                <w:highlight w:val="none"/>
                <w:lang w:val="en-US" w:eastAsia="zh-CN"/>
              </w:rPr>
              <w:t>18</w:t>
            </w:r>
            <w:r>
              <w:rPr>
                <w:rFonts w:hint="eastAsia" w:ascii="微软雅黑" w:hAnsi="微软雅黑" w:eastAsia="微软雅黑" w:cs="微软雅黑"/>
                <w:sz w:val="20"/>
                <w:szCs w:val="20"/>
                <w:highlight w:val="none"/>
              </w:rPr>
              <w:t>日</w:t>
            </w:r>
            <w:r>
              <w:rPr>
                <w:rFonts w:hint="eastAsia" w:ascii="微软雅黑" w:hAnsi="微软雅黑" w:eastAsia="微软雅黑" w:cs="微软雅黑"/>
                <w:sz w:val="20"/>
                <w:szCs w:val="20"/>
                <w:highlight w:val="none"/>
                <w:lang w:val="en-US" w:eastAsia="zh-CN"/>
              </w:rPr>
              <w:t>09</w:t>
            </w:r>
            <w:r>
              <w:rPr>
                <w:rFonts w:hint="eastAsia" w:ascii="微软雅黑" w:hAnsi="微软雅黑" w:eastAsia="微软雅黑" w:cs="微软雅黑"/>
                <w:sz w:val="20"/>
                <w:szCs w:val="20"/>
                <w:highlight w:val="none"/>
              </w:rPr>
              <w:t>点</w:t>
            </w:r>
            <w:r>
              <w:rPr>
                <w:rFonts w:hint="eastAsia" w:ascii="微软雅黑" w:hAnsi="微软雅黑" w:eastAsia="微软雅黑" w:cs="微软雅黑"/>
                <w:sz w:val="20"/>
                <w:szCs w:val="20"/>
                <w:highlight w:val="none"/>
                <w:lang w:val="en-US" w:eastAsia="zh-CN"/>
              </w:rPr>
              <w:t>00</w:t>
            </w:r>
            <w:r>
              <w:rPr>
                <w:rFonts w:hint="eastAsia" w:ascii="微软雅黑" w:hAnsi="微软雅黑" w:eastAsia="微软雅黑" w:cs="微软雅黑"/>
                <w:sz w:val="20"/>
                <w:szCs w:val="20"/>
                <w:highlight w:val="none"/>
              </w:rPr>
              <w:t>分</w:t>
            </w:r>
            <w:r>
              <w:rPr>
                <w:rFonts w:hint="eastAsia" w:ascii="微软雅黑" w:hAnsi="微软雅黑" w:eastAsia="微软雅黑"/>
                <w:szCs w:val="21"/>
                <w:highlight w:val="none"/>
              </w:rPr>
              <w:t>。</w:t>
            </w:r>
            <w:r>
              <w:rPr>
                <w:rFonts w:hint="eastAsia" w:ascii="微软雅黑" w:hAnsi="微软雅黑" w:eastAsia="微软雅黑" w:cs="Arial"/>
                <w:szCs w:val="21"/>
                <w:highlight w:val="none"/>
              </w:rPr>
              <w:t>供应商应准时在线参加。</w:t>
            </w:r>
          </w:p>
          <w:p w14:paraId="31EBF88D">
            <w:pPr>
              <w:adjustRightInd w:val="0"/>
              <w:snapToGrid w:val="0"/>
              <w:spacing w:line="360" w:lineRule="exact"/>
              <w:rPr>
                <w:rFonts w:hint="eastAsia" w:ascii="微软雅黑" w:hAnsi="微软雅黑" w:eastAsia="微软雅黑" w:cs="Arial"/>
                <w:szCs w:val="21"/>
                <w:highlight w:val="none"/>
                <w:lang w:eastAsia="zh-CN"/>
              </w:rPr>
            </w:pPr>
            <w:r>
              <w:rPr>
                <w:rFonts w:hint="eastAsia" w:ascii="微软雅黑" w:hAnsi="微软雅黑" w:eastAsia="微软雅黑"/>
                <w:szCs w:val="21"/>
                <w:highlight w:val="none"/>
              </w:rPr>
              <w:t>地点：通过“政采云平台（www.zcygov.cn）”实行在线</w:t>
            </w:r>
            <w:r>
              <w:rPr>
                <w:rFonts w:hint="eastAsia" w:ascii="微软雅黑" w:hAnsi="微软雅黑" w:eastAsia="微软雅黑"/>
                <w:szCs w:val="21"/>
                <w:highlight w:val="none"/>
                <w:lang w:val="en-US" w:eastAsia="zh-CN"/>
              </w:rPr>
              <w:t>招标</w:t>
            </w:r>
          </w:p>
        </w:tc>
      </w:tr>
      <w:tr w14:paraId="5931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8" w:type="dxa"/>
            <w:vAlign w:val="center"/>
          </w:tcPr>
          <w:p w14:paraId="499CC858">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8822" w:type="dxa"/>
            <w:vAlign w:val="center"/>
          </w:tcPr>
          <w:p w14:paraId="3D6CC3ED">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可中止电子交易活动的情形：</w:t>
            </w:r>
          </w:p>
          <w:p w14:paraId="4EA7EA71">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（1）电子交易平台发生故障问无法登录访问的；</w:t>
            </w:r>
          </w:p>
          <w:p w14:paraId="608B3086">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（2）电子交易平台应用或数据库出现错误，不能进行正常操作的；</w:t>
            </w:r>
          </w:p>
          <w:p w14:paraId="3FD8E653">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（3）电子交易平台发现严重安全漏洞，有潜在泄密危险的；</w:t>
            </w:r>
          </w:p>
          <w:p w14:paraId="6DE24B18">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（4）病毒发作导致不能进行正常操作的；</w:t>
            </w:r>
          </w:p>
          <w:p w14:paraId="4DEDBAE7">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（5）其他无法保证电子交易的公平、公正和安全的情况。</w:t>
            </w:r>
          </w:p>
          <w:p w14:paraId="67563CE0">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（6）</w:t>
            </w:r>
            <w:r>
              <w:rPr>
                <w:rFonts w:hint="eastAsia" w:ascii="微软雅黑" w:hAnsi="微软雅黑" w:eastAsia="微软雅黑"/>
                <w:szCs w:val="21"/>
              </w:rPr>
              <w:t>由于网络原因等解密异常情况无法在线解密全部供应商的“电子加密响应文件”及“备份响应文件”的；</w:t>
            </w:r>
          </w:p>
          <w:p w14:paraId="249533E4">
            <w:pPr>
              <w:adjustRightInd w:val="0"/>
              <w:snapToGrid w:val="0"/>
              <w:spacing w:line="360" w:lineRule="exact"/>
              <w:rPr>
                <w:rFonts w:ascii="微软雅黑" w:hAnsi="微软雅黑" w:eastAsia="微软雅黑"/>
                <w:szCs w:val="21"/>
              </w:rPr>
            </w:pPr>
            <w:r>
              <w:rPr>
                <w:rFonts w:hint="eastAsia" w:ascii="微软雅黑" w:hAnsi="微软雅黑" w:eastAsia="微软雅黑"/>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14:paraId="07E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8" w:type="dxa"/>
            <w:vAlign w:val="center"/>
          </w:tcPr>
          <w:p w14:paraId="0FEA0117">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16</w:t>
            </w:r>
          </w:p>
        </w:tc>
        <w:tc>
          <w:tcPr>
            <w:tcW w:w="8822" w:type="dxa"/>
            <w:vAlign w:val="center"/>
          </w:tcPr>
          <w:p w14:paraId="2E10B893">
            <w:pPr>
              <w:autoSpaceDE w:val="0"/>
              <w:autoSpaceDN w:val="0"/>
              <w:adjustRightInd w:val="0"/>
              <w:snapToGrid w:val="0"/>
              <w:spacing w:line="360" w:lineRule="exact"/>
              <w:jc w:val="left"/>
              <w:textAlignment w:val="bottom"/>
              <w:rPr>
                <w:rFonts w:ascii="微软雅黑" w:hAnsi="微软雅黑" w:eastAsia="微软雅黑"/>
                <w:szCs w:val="21"/>
              </w:rPr>
            </w:pPr>
            <w:r>
              <w:rPr>
                <w:rFonts w:hint="eastAsia" w:ascii="微软雅黑" w:hAnsi="微软雅黑" w:eastAsia="微软雅黑"/>
                <w:szCs w:val="21"/>
              </w:rPr>
              <w:t>中标公告及中标通知书：采购人依法确定中标人2个工作日后，评标结果公告于</w:t>
            </w:r>
            <w:r>
              <w:rPr>
                <w:rFonts w:hint="eastAsia" w:ascii="微软雅黑" w:hAnsi="微软雅黑" w:eastAsia="微软雅黑" w:cs="Arial"/>
                <w:szCs w:val="21"/>
              </w:rPr>
              <w:t>浙江政府采购网（http://zfcg.czt.zj.gov.cn/）</w:t>
            </w:r>
            <w:r>
              <w:rPr>
                <w:rFonts w:hint="eastAsia" w:ascii="微软雅黑" w:hAnsi="微软雅黑" w:eastAsia="微软雅黑"/>
                <w:szCs w:val="21"/>
              </w:rPr>
              <w:t>、</w:t>
            </w:r>
            <w:r>
              <w:rPr>
                <w:rFonts w:hint="eastAsia" w:ascii="微软雅黑" w:hAnsi="微软雅黑" w:eastAsia="微软雅黑"/>
                <w:szCs w:val="21"/>
                <w:lang w:val="en-US" w:eastAsia="zh-CN"/>
              </w:rPr>
              <w:t>长兴</w:t>
            </w:r>
            <w:r>
              <w:rPr>
                <w:rFonts w:hint="eastAsia" w:ascii="微软雅黑" w:hAnsi="微软雅黑" w:eastAsia="微软雅黑"/>
                <w:szCs w:val="21"/>
              </w:rPr>
              <w:t>县公共资源交易网（（</w:t>
            </w:r>
            <w:r>
              <w:rPr>
                <w:rFonts w:hint="eastAsia" w:ascii="微软雅黑" w:hAnsi="微软雅黑" w:eastAsia="微软雅黑"/>
                <w:szCs w:val="21"/>
                <w:lang w:eastAsia="zh-CN"/>
              </w:rPr>
              <w:t>http://www.zjcx.gov.cn/col/col1229713478/index.html</w:t>
            </w:r>
            <w:r>
              <w:rPr>
                <w:rFonts w:hint="eastAsia" w:ascii="微软雅黑" w:hAnsi="微软雅黑" w:eastAsia="微软雅黑"/>
                <w:szCs w:val="21"/>
              </w:rPr>
              <w:t>），同时发出书面中标通知书</w:t>
            </w:r>
            <w:r>
              <w:rPr>
                <w:rFonts w:hint="eastAsia" w:ascii="微软雅黑" w:hAnsi="微软雅黑" w:eastAsia="微软雅黑" w:cs="Arial"/>
                <w:szCs w:val="21"/>
              </w:rPr>
              <w:t>。</w:t>
            </w:r>
          </w:p>
        </w:tc>
      </w:tr>
      <w:tr w14:paraId="40E4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Align w:val="center"/>
          </w:tcPr>
          <w:p w14:paraId="71392900">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17</w:t>
            </w:r>
          </w:p>
        </w:tc>
        <w:tc>
          <w:tcPr>
            <w:tcW w:w="8822" w:type="dxa"/>
            <w:tcBorders>
              <w:bottom w:val="single" w:color="auto" w:sz="4" w:space="0"/>
            </w:tcBorders>
            <w:vAlign w:val="center"/>
          </w:tcPr>
          <w:p w14:paraId="22C82988">
            <w:pPr>
              <w:autoSpaceDE w:val="0"/>
              <w:autoSpaceDN w:val="0"/>
              <w:adjustRightInd w:val="0"/>
              <w:spacing w:line="360" w:lineRule="exact"/>
              <w:jc w:val="left"/>
              <w:rPr>
                <w:rFonts w:ascii="微软雅黑" w:hAnsi="微软雅黑" w:eastAsia="微软雅黑"/>
                <w:szCs w:val="21"/>
              </w:rPr>
            </w:pPr>
            <w:r>
              <w:rPr>
                <w:rFonts w:hint="eastAsia" w:ascii="微软雅黑" w:hAnsi="微软雅黑" w:eastAsia="微软雅黑"/>
                <w:szCs w:val="21"/>
              </w:rPr>
              <w:t>履约保证金：</w:t>
            </w:r>
            <w:r>
              <w:rPr>
                <w:rFonts w:hint="eastAsia" w:ascii="微软雅黑" w:hAnsi="微软雅黑" w:eastAsia="微软雅黑" w:cs="Arial"/>
                <w:szCs w:val="21"/>
                <w:lang w:val="en-US" w:eastAsia="zh-CN"/>
              </w:rPr>
              <w:t>无</w:t>
            </w:r>
            <w:r>
              <w:rPr>
                <w:rFonts w:hint="eastAsia" w:ascii="微软雅黑" w:hAnsi="微软雅黑" w:eastAsia="微软雅黑" w:cs="Arial"/>
                <w:szCs w:val="21"/>
              </w:rPr>
              <w:t>。</w:t>
            </w:r>
          </w:p>
        </w:tc>
      </w:tr>
      <w:tr w14:paraId="7064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08" w:type="dxa"/>
            <w:vAlign w:val="center"/>
          </w:tcPr>
          <w:p w14:paraId="3CE2034A">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19</w:t>
            </w:r>
          </w:p>
        </w:tc>
        <w:tc>
          <w:tcPr>
            <w:tcW w:w="8822" w:type="dxa"/>
            <w:tcBorders>
              <w:bottom w:val="single" w:color="auto" w:sz="4" w:space="0"/>
            </w:tcBorders>
            <w:vAlign w:val="center"/>
          </w:tcPr>
          <w:p w14:paraId="6AF4D6FE">
            <w:pPr>
              <w:adjustRightInd w:val="0"/>
              <w:snapToGrid w:val="0"/>
              <w:spacing w:line="360" w:lineRule="exact"/>
              <w:rPr>
                <w:rStyle w:val="79"/>
                <w:rFonts w:ascii="微软雅黑" w:hAnsi="微软雅黑" w:eastAsia="微软雅黑"/>
                <w:b w:val="0"/>
                <w:color w:val="000000"/>
                <w:szCs w:val="21"/>
                <w:shd w:val="clear" w:color="auto" w:fill="FFFFFF"/>
              </w:rPr>
            </w:pPr>
            <w:r>
              <w:rPr>
                <w:rStyle w:val="79"/>
                <w:rFonts w:hint="eastAsia" w:ascii="微软雅黑" w:hAnsi="微软雅黑" w:eastAsia="微软雅黑"/>
                <w:b w:val="0"/>
                <w:color w:val="000000"/>
                <w:szCs w:val="21"/>
                <w:shd w:val="clear" w:color="auto" w:fill="FFFFFF"/>
              </w:rPr>
              <w:t>信用记录查询：按财库【2016】125号文件执行</w:t>
            </w:r>
          </w:p>
          <w:p w14:paraId="53F7ADAB">
            <w:pPr>
              <w:adjustRightInd w:val="0"/>
              <w:snapToGrid w:val="0"/>
              <w:spacing w:line="360" w:lineRule="exact"/>
              <w:rPr>
                <w:rStyle w:val="79"/>
                <w:rFonts w:ascii="微软雅黑" w:hAnsi="微软雅黑" w:eastAsia="微软雅黑"/>
                <w:b w:val="0"/>
                <w:color w:val="000000"/>
                <w:szCs w:val="21"/>
                <w:shd w:val="clear" w:color="auto" w:fill="FFFFFF"/>
              </w:rPr>
            </w:pPr>
            <w:r>
              <w:rPr>
                <w:rStyle w:val="79"/>
                <w:rFonts w:hint="eastAsia" w:ascii="微软雅黑" w:hAnsi="微软雅黑" w:eastAsia="微软雅黑"/>
                <w:b w:val="0"/>
                <w:color w:val="000000"/>
                <w:szCs w:val="21"/>
                <w:shd w:val="clear" w:color="auto" w:fill="FFFFFF"/>
              </w:rPr>
              <w:t>查询渠道：信用中国、中国政府采购网。</w:t>
            </w:r>
          </w:p>
          <w:p w14:paraId="2B014B74">
            <w:pPr>
              <w:autoSpaceDE w:val="0"/>
              <w:autoSpaceDN w:val="0"/>
              <w:adjustRightInd w:val="0"/>
              <w:spacing w:line="360" w:lineRule="exact"/>
              <w:jc w:val="left"/>
              <w:rPr>
                <w:rFonts w:ascii="微软雅黑" w:hAnsi="微软雅黑" w:eastAsia="微软雅黑"/>
                <w:szCs w:val="21"/>
              </w:rPr>
            </w:pPr>
            <w:r>
              <w:rPr>
                <w:rFonts w:hint="eastAsia" w:ascii="微软雅黑" w:hAnsi="微软雅黑" w:eastAsia="微软雅黑"/>
                <w:szCs w:val="21"/>
              </w:rPr>
              <w:t>至本项目响应截止时间前，供应商被列入失信被执行人、重大税收违法失信主体、政府采购严重违法失信行为记录名单（以“信用中国”网站www.creditchina.gov.cn、“中国政府采购网”www.ccgp.gov.cn查询结果为准），其投标将被拒绝。</w:t>
            </w:r>
          </w:p>
        </w:tc>
      </w:tr>
      <w:tr w14:paraId="219A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7E9167EA">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20</w:t>
            </w:r>
          </w:p>
        </w:tc>
        <w:tc>
          <w:tcPr>
            <w:tcW w:w="8822" w:type="dxa"/>
            <w:tcBorders>
              <w:bottom w:val="single" w:color="auto" w:sz="4" w:space="0"/>
            </w:tcBorders>
            <w:vAlign w:val="center"/>
          </w:tcPr>
          <w:p w14:paraId="45C9C280">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采购资金来源：财政预算资金、已落实。</w:t>
            </w:r>
          </w:p>
        </w:tc>
      </w:tr>
      <w:tr w14:paraId="7EE1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2F7FAFD6">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21</w:t>
            </w:r>
          </w:p>
        </w:tc>
        <w:tc>
          <w:tcPr>
            <w:tcW w:w="8822" w:type="dxa"/>
            <w:tcBorders>
              <w:bottom w:val="single" w:color="auto" w:sz="4" w:space="0"/>
            </w:tcBorders>
            <w:vAlign w:val="center"/>
          </w:tcPr>
          <w:p w14:paraId="734F5640">
            <w:pPr>
              <w:keepNext w:val="0"/>
              <w:keepLines w:val="0"/>
              <w:pageBreakBefore w:val="0"/>
              <w:widowControl/>
              <w:kinsoku/>
              <w:wordWrap/>
              <w:overflowPunct/>
              <w:topLinePunct w:val="0"/>
              <w:autoSpaceDE/>
              <w:autoSpaceDN/>
              <w:bidi w:val="0"/>
              <w:spacing w:line="470" w:lineRule="exact"/>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szCs w:val="21"/>
              </w:rPr>
              <w:t>付款方式：</w:t>
            </w:r>
            <w:r>
              <w:rPr>
                <w:rFonts w:hint="eastAsia" w:ascii="微软雅黑" w:hAnsi="微软雅黑" w:eastAsia="微软雅黑" w:cs="微软雅黑"/>
                <w:b/>
                <w:bCs/>
                <w:color w:val="auto"/>
                <w:kern w:val="2"/>
                <w:sz w:val="20"/>
                <w:szCs w:val="20"/>
                <w:lang w:val="en-US" w:eastAsia="zh-CN" w:bidi="ar-SA"/>
              </w:rPr>
              <w:t>付款方式一：</w:t>
            </w:r>
            <w:r>
              <w:rPr>
                <w:rFonts w:hint="eastAsia" w:ascii="微软雅黑" w:hAnsi="微软雅黑" w:eastAsia="微软雅黑" w:cs="微软雅黑"/>
                <w:b w:val="0"/>
                <w:bCs w:val="0"/>
                <w:color w:val="auto"/>
                <w:kern w:val="2"/>
                <w:sz w:val="20"/>
                <w:szCs w:val="20"/>
                <w:lang w:val="en-US" w:eastAsia="zh-CN" w:bidi="ar-SA"/>
              </w:rPr>
              <w:t>供应商提供正式评估报告，并经采购人认可后，每年完成的项目按中标单价下一年度支付，项目数量以实际提交评估报告的数量为准。结算根据成交人完成的价款评估工作有效个数据实结算，结算价=完成的价款评估工作有效个数×中标（成交）单价，结算总价不超过人民币陆拾万元整（¥：600000.00）。</w:t>
            </w:r>
          </w:p>
          <w:p w14:paraId="76960F2E">
            <w:pPr>
              <w:keepNext w:val="0"/>
              <w:keepLines w:val="0"/>
              <w:pageBreakBefore w:val="0"/>
              <w:widowControl/>
              <w:kinsoku/>
              <w:wordWrap/>
              <w:overflowPunct/>
              <w:topLinePunct w:val="0"/>
              <w:autoSpaceDE/>
              <w:autoSpaceDN/>
              <w:bidi w:val="0"/>
              <w:spacing w:line="470" w:lineRule="exact"/>
              <w:ind w:firstLine="392" w:firstLineChars="196"/>
              <w:rPr>
                <w:rFonts w:hint="eastAsia" w:ascii="微软雅黑" w:hAnsi="微软雅黑" w:eastAsia="微软雅黑" w:cs="微软雅黑"/>
                <w:b/>
                <w:bCs/>
                <w:color w:val="auto"/>
                <w:sz w:val="20"/>
                <w:szCs w:val="20"/>
                <w:highlight w:val="none"/>
                <w:lang w:val="en-US"/>
              </w:rPr>
            </w:pPr>
            <w:r>
              <w:rPr>
                <w:rFonts w:hint="eastAsia" w:ascii="微软雅黑" w:hAnsi="微软雅黑" w:eastAsia="微软雅黑" w:cs="微软雅黑"/>
                <w:b/>
                <w:bCs/>
                <w:color w:val="auto"/>
                <w:sz w:val="20"/>
                <w:szCs w:val="20"/>
                <w:highlight w:val="none"/>
                <w:lang w:val="en-US" w:eastAsia="zh-CN"/>
              </w:rPr>
              <w:t>付款方式二：</w:t>
            </w:r>
            <w:r>
              <w:rPr>
                <w:rFonts w:hint="eastAsia" w:ascii="微软雅黑" w:hAnsi="微软雅黑" w:eastAsia="微软雅黑" w:cs="微软雅黑"/>
                <w:b/>
                <w:bCs/>
                <w:color w:val="auto"/>
                <w:sz w:val="20"/>
                <w:szCs w:val="20"/>
                <w:highlight w:val="none"/>
                <w:lang w:val="en-US"/>
              </w:rPr>
              <w:t>在合同生效以及具备实施条件后7个工作日内支付合同金额40%的预付款，</w:t>
            </w:r>
            <w:r>
              <w:rPr>
                <w:rFonts w:hint="eastAsia" w:ascii="微软雅黑" w:hAnsi="微软雅黑" w:eastAsia="微软雅黑" w:cs="微软雅黑"/>
                <w:b w:val="0"/>
                <w:bCs w:val="0"/>
                <w:color w:val="auto"/>
                <w:kern w:val="2"/>
                <w:sz w:val="20"/>
                <w:szCs w:val="20"/>
                <w:lang w:val="en-US" w:eastAsia="zh-CN" w:bidi="ar-SA"/>
              </w:rPr>
              <w:t>供应商提供正式评估报告，并经采购人认可后，每年完成的项目按中标单价下一年度支付，项目数量以实际提交评估报告的数量为准。结算根据成交人完成的价款评估工作有效个数据实结算，结算价=完成的价款评估工作有效个数×中标（成交）单价，结算总价不超过人民币陆拾万元整（¥：600000.00）。</w:t>
            </w:r>
          </w:p>
          <w:p w14:paraId="24F51F86">
            <w:pPr>
              <w:keepNext w:val="0"/>
              <w:keepLines w:val="0"/>
              <w:pageBreakBefore w:val="0"/>
              <w:widowControl/>
              <w:kinsoku/>
              <w:wordWrap/>
              <w:overflowPunct/>
              <w:topLinePunct w:val="0"/>
              <w:autoSpaceDE/>
              <w:autoSpaceDN/>
              <w:bidi w:val="0"/>
              <w:spacing w:line="470" w:lineRule="exact"/>
              <w:ind w:firstLine="392" w:firstLineChars="196"/>
              <w:rPr>
                <w:rFonts w:hint="eastAsia" w:ascii="微软雅黑" w:hAnsi="微软雅黑" w:eastAsia="微软雅黑" w:cs="微软雅黑"/>
                <w:color w:val="auto"/>
                <w:sz w:val="20"/>
                <w:szCs w:val="20"/>
                <w:highlight w:val="none"/>
                <w:lang w:val="en-US"/>
              </w:rPr>
            </w:pPr>
            <w:r>
              <w:rPr>
                <w:rFonts w:hint="eastAsia" w:ascii="微软雅黑" w:hAnsi="微软雅黑" w:eastAsia="微软雅黑" w:cs="微软雅黑"/>
                <w:color w:val="auto"/>
                <w:sz w:val="20"/>
                <w:szCs w:val="20"/>
                <w:highlight w:val="none"/>
                <w:lang w:val="en-US"/>
              </w:rPr>
              <w:t xml:space="preserve">税费：本服务执行中相关的一切税费均由成交供应商负担。 </w:t>
            </w:r>
          </w:p>
          <w:p w14:paraId="16792B79">
            <w:pPr>
              <w:keepNext w:val="0"/>
              <w:keepLines w:val="0"/>
              <w:pageBreakBefore w:val="0"/>
              <w:widowControl/>
              <w:kinsoku/>
              <w:wordWrap/>
              <w:overflowPunct/>
              <w:topLinePunct w:val="0"/>
              <w:autoSpaceDE/>
              <w:autoSpaceDN/>
              <w:bidi w:val="0"/>
              <w:spacing w:line="470" w:lineRule="exact"/>
              <w:ind w:firstLine="392" w:firstLineChars="196"/>
              <w:rPr>
                <w:rFonts w:ascii="微软雅黑" w:hAnsi="微软雅黑" w:eastAsia="微软雅黑"/>
                <w:szCs w:val="21"/>
              </w:rPr>
            </w:pPr>
            <w:r>
              <w:rPr>
                <w:rFonts w:hint="eastAsia" w:ascii="微软雅黑" w:hAnsi="微软雅黑" w:eastAsia="微软雅黑" w:cs="微软雅黑"/>
                <w:color w:val="auto"/>
                <w:sz w:val="20"/>
                <w:szCs w:val="20"/>
                <w:highlight w:val="none"/>
                <w:lang w:val="en-US"/>
              </w:rPr>
              <w:t>注：若成交供应商明确表示无需预付款或者主动要求降低预付款比例的，采购人可不适用前述规定。</w:t>
            </w:r>
          </w:p>
        </w:tc>
      </w:tr>
      <w:tr w14:paraId="7C9F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1691B3BB">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22</w:t>
            </w:r>
          </w:p>
        </w:tc>
        <w:tc>
          <w:tcPr>
            <w:tcW w:w="8822" w:type="dxa"/>
            <w:tcBorders>
              <w:bottom w:val="single" w:color="auto" w:sz="4" w:space="0"/>
            </w:tcBorders>
            <w:vAlign w:val="center"/>
          </w:tcPr>
          <w:p w14:paraId="4E526256">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投标文件有效期：</w:t>
            </w:r>
            <w:r>
              <w:rPr>
                <w:rFonts w:hint="eastAsia" w:ascii="微软雅黑" w:hAnsi="微软雅黑" w:eastAsia="微软雅黑" w:cs="Arial"/>
                <w:szCs w:val="21"/>
                <w:u w:val="single"/>
              </w:rPr>
              <w:t>90</w:t>
            </w:r>
            <w:r>
              <w:rPr>
                <w:rFonts w:hint="eastAsia" w:ascii="微软雅黑" w:hAnsi="微软雅黑" w:eastAsia="微软雅黑" w:cs="Arial"/>
                <w:szCs w:val="21"/>
              </w:rPr>
              <w:t xml:space="preserve"> 天</w:t>
            </w:r>
          </w:p>
        </w:tc>
      </w:tr>
      <w:tr w14:paraId="3812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37F89752">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23</w:t>
            </w:r>
          </w:p>
        </w:tc>
        <w:tc>
          <w:tcPr>
            <w:tcW w:w="8822" w:type="dxa"/>
            <w:tcBorders>
              <w:bottom w:val="single" w:color="auto" w:sz="4" w:space="0"/>
            </w:tcBorders>
            <w:vAlign w:val="center"/>
          </w:tcPr>
          <w:p w14:paraId="2B25BDCB">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签订合同</w:t>
            </w:r>
            <w:r>
              <w:rPr>
                <w:rFonts w:hint="eastAsia" w:ascii="微软雅黑" w:hAnsi="微软雅黑" w:eastAsia="微软雅黑" w:cs="Arial"/>
                <w:szCs w:val="21"/>
              </w:rPr>
              <w:t>：中标通知书发出后30天内，中标人和</w:t>
            </w:r>
            <w:r>
              <w:rPr>
                <w:rFonts w:hint="eastAsia" w:ascii="微软雅黑" w:hAnsi="微软雅黑" w:eastAsia="微软雅黑"/>
                <w:szCs w:val="21"/>
              </w:rPr>
              <w:t>采购人签订采购合同。</w:t>
            </w:r>
          </w:p>
        </w:tc>
      </w:tr>
      <w:tr w14:paraId="02F9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14:paraId="51FF5B9E">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24</w:t>
            </w:r>
          </w:p>
        </w:tc>
        <w:tc>
          <w:tcPr>
            <w:tcW w:w="8822" w:type="dxa"/>
            <w:vAlign w:val="center"/>
          </w:tcPr>
          <w:p w14:paraId="600D768B">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解释：本招标文件的解释权属于采购人及采购代理机构</w:t>
            </w:r>
          </w:p>
        </w:tc>
      </w:tr>
      <w:tr w14:paraId="26AC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vAlign w:val="center"/>
          </w:tcPr>
          <w:p w14:paraId="6E99E053">
            <w:pPr>
              <w:adjustRightInd w:val="0"/>
              <w:snapToGrid w:val="0"/>
              <w:spacing w:line="360" w:lineRule="exact"/>
              <w:jc w:val="center"/>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26</w:t>
            </w:r>
          </w:p>
        </w:tc>
        <w:tc>
          <w:tcPr>
            <w:tcW w:w="8822" w:type="dxa"/>
            <w:vAlign w:val="center"/>
          </w:tcPr>
          <w:p w14:paraId="68872DA1">
            <w:pPr>
              <w:snapToGrid w:val="0"/>
              <w:spacing w:line="360" w:lineRule="exact"/>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 xml:space="preserve">1.本项目是否属于专门面向中小企业预留采购份额的项目：是 </w:t>
            </w:r>
          </w:p>
          <w:p w14:paraId="60B873A6">
            <w:pPr>
              <w:snapToGrid w:val="0"/>
              <w:spacing w:line="360" w:lineRule="exact"/>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 xml:space="preserve">2.预留采购份额措施： 专门面向中小企业采购 </w:t>
            </w:r>
          </w:p>
          <w:p w14:paraId="090E24C3">
            <w:pPr>
              <w:snapToGrid w:val="0"/>
              <w:spacing w:line="360" w:lineRule="exact"/>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 xml:space="preserve">3.是否落实小、微企业价格扣除扶持政策： 否 </w:t>
            </w:r>
          </w:p>
          <w:p w14:paraId="24D50B6B">
            <w:pPr>
              <w:snapToGrid w:val="0"/>
              <w:spacing w:line="360" w:lineRule="exact"/>
              <w:rPr>
                <w:rFonts w:hint="default" w:ascii="微软雅黑" w:hAnsi="微软雅黑" w:eastAsia="微软雅黑" w:cs="Arial"/>
                <w:b/>
                <w:bCs/>
                <w:color w:val="auto"/>
                <w:szCs w:val="21"/>
                <w:highlight w:val="none"/>
                <w:lang w:val="en-US" w:eastAsia="zh-CN"/>
              </w:rPr>
            </w:pPr>
            <w:r>
              <w:rPr>
                <w:rFonts w:hint="eastAsia" w:ascii="微软雅黑" w:hAnsi="微软雅黑" w:eastAsia="微软雅黑" w:cs="Arial"/>
                <w:b/>
                <w:bCs/>
                <w:szCs w:val="21"/>
                <w:highlight w:val="none"/>
              </w:rPr>
              <w:t>4.本项目中小企业划分标准所属行业</w:t>
            </w:r>
            <w:r>
              <w:rPr>
                <w:rFonts w:hint="eastAsia" w:ascii="微软雅黑" w:hAnsi="微软雅黑" w:eastAsia="微软雅黑" w:cs="Arial"/>
                <w:b/>
                <w:bCs/>
                <w:color w:val="auto"/>
                <w:szCs w:val="21"/>
                <w:highlight w:val="none"/>
              </w:rPr>
              <w:t>：</w:t>
            </w:r>
            <w:r>
              <w:rPr>
                <w:rFonts w:hint="eastAsia" w:ascii="微软雅黑" w:hAnsi="微软雅黑" w:eastAsia="微软雅黑" w:cs="Arial"/>
                <w:b/>
                <w:bCs/>
                <w:color w:val="auto"/>
                <w:szCs w:val="21"/>
                <w:highlight w:val="none"/>
                <w:lang w:val="en-US" w:eastAsia="zh-CN"/>
              </w:rPr>
              <w:t>其他未列明行业</w:t>
            </w:r>
          </w:p>
          <w:p w14:paraId="5F7A15BE">
            <w:pPr>
              <w:snapToGrid w:val="0"/>
              <w:spacing w:line="360" w:lineRule="exact"/>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（根据《关于印发中小企业划型标准规定的通知》（工信部联企业〔2011〕300号）规定：其他未列明行业</w:t>
            </w:r>
            <w:r>
              <w:rPr>
                <w:rFonts w:hint="eastAsia" w:ascii="微软雅黑" w:hAnsi="微软雅黑" w:eastAsia="微软雅黑" w:cs="Arial"/>
                <w:b/>
                <w:bCs/>
                <w:szCs w:val="21"/>
                <w:highlight w:val="none"/>
                <w:lang w:eastAsia="zh-CN"/>
              </w:rPr>
              <w:t>，</w:t>
            </w:r>
            <w:r>
              <w:rPr>
                <w:rFonts w:hint="eastAsia" w:ascii="微软雅黑" w:hAnsi="微软雅黑" w:eastAsia="微软雅黑" w:cs="Arial"/>
                <w:b/>
                <w:bCs/>
                <w:szCs w:val="21"/>
                <w:highlight w:val="none"/>
              </w:rPr>
              <w:t>从业人员300人以下的为中小微型企业。其中，从业人员100人及以上的为中型企业;从业人员10人及以上的为小型企业;从业人员10人以下的为微型企业；符合中小企业划分标准的个体工商户，在政府采购活动中视同中小企业。</w:t>
            </w:r>
          </w:p>
          <w:p w14:paraId="1563EAD8">
            <w:pPr>
              <w:snapToGrid w:val="0"/>
              <w:spacing w:line="360" w:lineRule="exact"/>
              <w:rPr>
                <w:rFonts w:ascii="微软雅黑" w:hAnsi="微软雅黑" w:eastAsia="微软雅黑" w:cs="Arial"/>
                <w:szCs w:val="21"/>
                <w:highlight w:val="none"/>
              </w:rPr>
            </w:pPr>
            <w:r>
              <w:rPr>
                <w:rFonts w:hint="eastAsia" w:ascii="微软雅黑" w:hAnsi="微软雅黑" w:eastAsia="微软雅黑" w:cs="Arial"/>
                <w:b/>
                <w:bCs/>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bl>
    <w:p w14:paraId="15EE99B7">
      <w:pPr>
        <w:adjustRightInd w:val="0"/>
        <w:snapToGrid w:val="0"/>
        <w:spacing w:line="380" w:lineRule="exact"/>
        <w:rPr>
          <w:rFonts w:ascii="微软雅黑" w:hAnsi="微软雅黑" w:eastAsia="微软雅黑"/>
          <w:szCs w:val="21"/>
        </w:rPr>
      </w:pPr>
      <w:r>
        <w:rPr>
          <w:rFonts w:ascii="微软雅黑" w:hAnsi="微软雅黑" w:eastAsia="微软雅黑"/>
          <w:szCs w:val="21"/>
        </w:rPr>
        <w:t>注：以上内容如有变化将另行通知，如通知其中某一内容发生变化，其余未提及的内容将不作变动。</w:t>
      </w:r>
    </w:p>
    <w:p w14:paraId="591EB8BD">
      <w:pPr>
        <w:pStyle w:val="5"/>
        <w:spacing w:before="120" w:after="120" w:line="380" w:lineRule="exact"/>
        <w:jc w:val="left"/>
        <w:rPr>
          <w:rFonts w:ascii="微软雅黑" w:hAnsi="微软雅黑" w:eastAsia="微软雅黑"/>
          <w:szCs w:val="30"/>
        </w:rPr>
      </w:pPr>
      <w:bookmarkStart w:id="25" w:name="_Toc15963"/>
      <w:bookmarkStart w:id="26" w:name="_Toc327751107"/>
      <w:bookmarkStart w:id="27" w:name="_Toc327749122"/>
      <w:bookmarkStart w:id="28" w:name="_Toc130977971"/>
      <w:bookmarkStart w:id="29" w:name="_Toc101104315"/>
      <w:r>
        <w:rPr>
          <w:rFonts w:hint="eastAsia" w:ascii="微软雅黑" w:hAnsi="微软雅黑" w:eastAsia="微软雅黑"/>
          <w:szCs w:val="30"/>
        </w:rPr>
        <w:t>一</w:t>
      </w:r>
      <w:r>
        <w:rPr>
          <w:rFonts w:hint="eastAsia" w:ascii="微软雅黑" w:hAnsi="微软雅黑" w:eastAsia="微软雅黑"/>
          <w:szCs w:val="30"/>
          <w:lang w:val="en-US" w:eastAsia="zh-CN"/>
        </w:rPr>
        <w:t>、</w:t>
      </w:r>
      <w:r>
        <w:rPr>
          <w:rFonts w:hint="eastAsia" w:ascii="微软雅黑" w:hAnsi="微软雅黑" w:eastAsia="微软雅黑"/>
          <w:szCs w:val="30"/>
        </w:rPr>
        <w:t>总  则</w:t>
      </w:r>
      <w:bookmarkEnd w:id="25"/>
      <w:bookmarkEnd w:id="26"/>
      <w:bookmarkEnd w:id="27"/>
      <w:bookmarkEnd w:id="28"/>
      <w:bookmarkEnd w:id="29"/>
    </w:p>
    <w:p w14:paraId="51A8966D">
      <w:pPr>
        <w:adjustRightInd w:val="0"/>
        <w:snapToGrid w:val="0"/>
        <w:spacing w:line="380" w:lineRule="exact"/>
        <w:jc w:val="left"/>
        <w:outlineLvl w:val="9"/>
        <w:rPr>
          <w:rFonts w:ascii="微软雅黑" w:hAnsi="微软雅黑" w:eastAsia="微软雅黑"/>
          <w:b/>
          <w:szCs w:val="21"/>
        </w:rPr>
      </w:pPr>
      <w:bookmarkStart w:id="30" w:name="_Toc177870537"/>
      <w:bookmarkStart w:id="31" w:name="_Toc177825120"/>
      <w:bookmarkStart w:id="32" w:name="_Toc177824872"/>
      <w:bookmarkStart w:id="33" w:name="_Toc327749123"/>
      <w:bookmarkStart w:id="34" w:name="_Toc177824939"/>
      <w:r>
        <w:rPr>
          <w:rFonts w:hint="eastAsia" w:ascii="微软雅黑" w:hAnsi="微软雅黑" w:eastAsia="微软雅黑"/>
          <w:b/>
          <w:szCs w:val="21"/>
        </w:rPr>
        <w:t>（一） 适用范围</w:t>
      </w:r>
      <w:bookmarkEnd w:id="30"/>
      <w:bookmarkEnd w:id="31"/>
      <w:bookmarkEnd w:id="32"/>
      <w:bookmarkEnd w:id="33"/>
      <w:bookmarkEnd w:id="34"/>
    </w:p>
    <w:p w14:paraId="7668F1CB">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本招标文件适用于《</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》的招标、评标、定标、验收、合同履约、付款等（法律、法规另有规定的，从其规定）。</w:t>
      </w:r>
    </w:p>
    <w:p w14:paraId="70424767">
      <w:pPr>
        <w:adjustRightInd w:val="0"/>
        <w:snapToGrid w:val="0"/>
        <w:spacing w:line="380" w:lineRule="exact"/>
        <w:jc w:val="left"/>
        <w:outlineLvl w:val="9"/>
        <w:rPr>
          <w:rFonts w:ascii="微软雅黑" w:hAnsi="微软雅黑" w:eastAsia="微软雅黑"/>
          <w:b/>
          <w:szCs w:val="21"/>
        </w:rPr>
      </w:pPr>
      <w:bookmarkStart w:id="35" w:name="_Toc327749124"/>
      <w:bookmarkStart w:id="36" w:name="_Toc177870538"/>
      <w:bookmarkStart w:id="37" w:name="_Toc177824873"/>
      <w:bookmarkStart w:id="38" w:name="_Toc177825121"/>
      <w:bookmarkStart w:id="39" w:name="_Toc177824940"/>
      <w:r>
        <w:rPr>
          <w:rFonts w:hint="eastAsia" w:ascii="微软雅黑" w:hAnsi="微软雅黑" w:eastAsia="微软雅黑"/>
          <w:b/>
          <w:szCs w:val="21"/>
        </w:rPr>
        <w:t>（二）定义</w:t>
      </w:r>
      <w:bookmarkEnd w:id="35"/>
      <w:bookmarkEnd w:id="36"/>
      <w:bookmarkEnd w:id="37"/>
      <w:bookmarkEnd w:id="38"/>
      <w:bookmarkEnd w:id="39"/>
    </w:p>
    <w:p w14:paraId="4CBB59B0">
      <w:pPr>
        <w:adjustRightInd w:val="0"/>
        <w:snapToGrid w:val="0"/>
        <w:spacing w:line="380" w:lineRule="exact"/>
        <w:ind w:firstLine="420" w:firstLineChars="200"/>
        <w:jc w:val="left"/>
        <w:outlineLvl w:val="9"/>
        <w:rPr>
          <w:rFonts w:ascii="微软雅黑" w:hAnsi="微软雅黑" w:eastAsia="微软雅黑"/>
          <w:szCs w:val="21"/>
        </w:rPr>
      </w:pPr>
      <w:bookmarkStart w:id="40" w:name="_Toc327749125"/>
      <w:r>
        <w:rPr>
          <w:rFonts w:hint="eastAsia" w:ascii="微软雅黑" w:hAnsi="微软雅黑" w:eastAsia="微软雅黑"/>
          <w:szCs w:val="21"/>
        </w:rPr>
        <w:t>1、“采购人”系指</w:t>
      </w:r>
      <w:r>
        <w:rPr>
          <w:rFonts w:hint="eastAsia" w:ascii="微软雅黑" w:hAnsi="微软雅黑" w:eastAsia="微软雅黑"/>
          <w:b/>
          <w:bCs/>
          <w:szCs w:val="21"/>
          <w:lang w:eastAsia="zh-CN"/>
        </w:rPr>
        <w:t xml:space="preserve">长兴县地质环境管理站 </w:t>
      </w:r>
      <w:r>
        <w:rPr>
          <w:rFonts w:hint="eastAsia" w:ascii="微软雅黑" w:hAnsi="微软雅黑" w:eastAsia="微软雅黑"/>
          <w:szCs w:val="21"/>
        </w:rPr>
        <w:t>。</w:t>
      </w:r>
    </w:p>
    <w:p w14:paraId="47869958">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2、“采购代理机构”系指</w:t>
      </w:r>
      <w:r>
        <w:rPr>
          <w:rFonts w:hint="eastAsia" w:ascii="微软雅黑" w:hAnsi="微软雅黑" w:eastAsia="微软雅黑"/>
          <w:szCs w:val="21"/>
          <w:lang w:eastAsia="zh-CN"/>
        </w:rPr>
        <w:t>湖州精海项目管理服务有限公司</w:t>
      </w:r>
      <w:r>
        <w:rPr>
          <w:rFonts w:hint="eastAsia" w:ascii="微软雅黑" w:hAnsi="微软雅黑" w:eastAsia="微软雅黑"/>
          <w:szCs w:val="21"/>
        </w:rPr>
        <w:t>。</w:t>
      </w:r>
    </w:p>
    <w:bookmarkEnd w:id="40"/>
    <w:p w14:paraId="24F37EFB">
      <w:pPr>
        <w:adjustRightInd w:val="0"/>
        <w:snapToGrid w:val="0"/>
        <w:spacing w:line="380" w:lineRule="exact"/>
        <w:ind w:firstLine="420" w:firstLineChars="200"/>
        <w:jc w:val="left"/>
        <w:outlineLvl w:val="9"/>
        <w:rPr>
          <w:rFonts w:ascii="微软雅黑" w:hAnsi="微软雅黑" w:eastAsia="微软雅黑"/>
          <w:szCs w:val="21"/>
        </w:rPr>
      </w:pPr>
      <w:bookmarkStart w:id="41" w:name="_Toc327749126"/>
      <w:r>
        <w:rPr>
          <w:rFonts w:hint="eastAsia" w:ascii="微软雅黑" w:hAnsi="微软雅黑" w:eastAsia="微软雅黑"/>
          <w:szCs w:val="21"/>
        </w:rPr>
        <w:t>3、“投标人”系指向招标采购单位提交电子投标文件的单位。</w:t>
      </w:r>
      <w:bookmarkEnd w:id="41"/>
    </w:p>
    <w:p w14:paraId="7C022D4F">
      <w:pPr>
        <w:adjustRightInd w:val="0"/>
        <w:snapToGrid w:val="0"/>
        <w:spacing w:line="380" w:lineRule="exact"/>
        <w:ind w:firstLine="420" w:firstLineChars="200"/>
        <w:jc w:val="left"/>
        <w:outlineLvl w:val="9"/>
        <w:rPr>
          <w:rFonts w:ascii="微软雅黑" w:hAnsi="微软雅黑" w:eastAsia="微软雅黑"/>
          <w:szCs w:val="21"/>
        </w:rPr>
      </w:pPr>
      <w:bookmarkStart w:id="42" w:name="_Toc327749127"/>
      <w:r>
        <w:rPr>
          <w:rFonts w:hint="eastAsia" w:ascii="微软雅黑" w:hAnsi="微软雅黑" w:eastAsia="微软雅黑"/>
          <w:szCs w:val="21"/>
        </w:rPr>
        <w:t>4</w:t>
      </w:r>
      <w:r>
        <w:rPr>
          <w:rFonts w:ascii="微软雅黑" w:hAnsi="微软雅黑" w:eastAsia="微软雅黑"/>
          <w:szCs w:val="21"/>
        </w:rPr>
        <w:t>、“产品”系指供方按招标文件规定，须向采购人提供的一切设备、保险、税金、备品备件、工具、手册及其它有关技术资料和材料。</w:t>
      </w:r>
      <w:bookmarkEnd w:id="42"/>
    </w:p>
    <w:p w14:paraId="2D12020B">
      <w:pPr>
        <w:adjustRightInd w:val="0"/>
        <w:snapToGrid w:val="0"/>
        <w:spacing w:line="380" w:lineRule="exact"/>
        <w:ind w:firstLine="420" w:firstLineChars="200"/>
        <w:jc w:val="left"/>
        <w:outlineLvl w:val="9"/>
        <w:rPr>
          <w:rFonts w:ascii="微软雅黑" w:hAnsi="微软雅黑" w:eastAsia="微软雅黑"/>
          <w:szCs w:val="21"/>
        </w:rPr>
      </w:pPr>
      <w:bookmarkStart w:id="43" w:name="_Toc327749128"/>
      <w:r>
        <w:rPr>
          <w:rFonts w:hint="eastAsia" w:ascii="微软雅黑" w:hAnsi="微软雅黑" w:eastAsia="微软雅黑"/>
          <w:szCs w:val="21"/>
        </w:rPr>
        <w:t>5</w:t>
      </w:r>
      <w:r>
        <w:rPr>
          <w:rFonts w:ascii="微软雅黑" w:hAnsi="微软雅黑" w:eastAsia="微软雅黑"/>
          <w:szCs w:val="21"/>
        </w:rPr>
        <w:t>、“服务”系指招标文件规定投标人须承担的</w:t>
      </w:r>
      <w:r>
        <w:rPr>
          <w:rFonts w:hint="eastAsia" w:ascii="微软雅黑" w:hAnsi="微软雅黑" w:eastAsia="微软雅黑"/>
          <w:szCs w:val="21"/>
          <w:lang w:eastAsia="zh-CN"/>
        </w:rPr>
        <w:t>长兴县矿业权评估项目</w:t>
      </w:r>
      <w:r>
        <w:rPr>
          <w:rFonts w:ascii="微软雅黑" w:hAnsi="微软雅黑" w:eastAsia="微软雅黑"/>
          <w:szCs w:val="21"/>
        </w:rPr>
        <w:t>。</w:t>
      </w:r>
      <w:bookmarkEnd w:id="43"/>
    </w:p>
    <w:p w14:paraId="2C7FE33F">
      <w:pPr>
        <w:adjustRightInd w:val="0"/>
        <w:snapToGrid w:val="0"/>
        <w:spacing w:line="380" w:lineRule="exact"/>
        <w:ind w:firstLine="420" w:firstLineChars="200"/>
        <w:jc w:val="left"/>
        <w:outlineLvl w:val="9"/>
        <w:rPr>
          <w:rFonts w:ascii="微软雅黑" w:hAnsi="微软雅黑" w:eastAsia="微软雅黑"/>
          <w:szCs w:val="21"/>
        </w:rPr>
      </w:pPr>
      <w:bookmarkStart w:id="44" w:name="_Toc327749129"/>
      <w:r>
        <w:rPr>
          <w:rFonts w:hint="eastAsia" w:ascii="微软雅黑" w:hAnsi="微软雅黑" w:eastAsia="微软雅黑"/>
          <w:szCs w:val="21"/>
        </w:rPr>
        <w:t>6</w:t>
      </w:r>
      <w:r>
        <w:rPr>
          <w:rFonts w:ascii="微软雅黑" w:hAnsi="微软雅黑" w:eastAsia="微软雅黑"/>
          <w:szCs w:val="21"/>
        </w:rPr>
        <w:t>、“项目”系指投标人按招标文件规定向采购人提供的产品和服务。</w:t>
      </w:r>
      <w:bookmarkEnd w:id="44"/>
    </w:p>
    <w:p w14:paraId="294F9B5B">
      <w:pPr>
        <w:adjustRightInd w:val="0"/>
        <w:snapToGrid w:val="0"/>
        <w:spacing w:line="380" w:lineRule="exact"/>
        <w:ind w:firstLine="420" w:firstLineChars="200"/>
        <w:jc w:val="left"/>
        <w:outlineLvl w:val="9"/>
        <w:rPr>
          <w:rFonts w:ascii="微软雅黑" w:hAnsi="微软雅黑" w:eastAsia="微软雅黑"/>
          <w:szCs w:val="21"/>
        </w:rPr>
      </w:pPr>
      <w:bookmarkStart w:id="45" w:name="_Toc327749130"/>
      <w:r>
        <w:rPr>
          <w:rFonts w:hint="eastAsia" w:ascii="微软雅黑" w:hAnsi="微软雅黑" w:eastAsia="微软雅黑"/>
          <w:szCs w:val="21"/>
        </w:rPr>
        <w:t>7、“书面形式”包括信函、传真、电子文档、电子邮件等。</w:t>
      </w:r>
      <w:bookmarkEnd w:id="45"/>
    </w:p>
    <w:p w14:paraId="77CD2CEC">
      <w:pPr>
        <w:adjustRightInd w:val="0"/>
        <w:snapToGrid w:val="0"/>
        <w:spacing w:line="380" w:lineRule="exact"/>
        <w:ind w:firstLine="420" w:firstLineChars="200"/>
        <w:jc w:val="left"/>
        <w:outlineLvl w:val="9"/>
        <w:rPr>
          <w:rFonts w:ascii="微软雅黑" w:hAnsi="微软雅黑" w:eastAsia="微软雅黑"/>
          <w:szCs w:val="21"/>
        </w:rPr>
      </w:pPr>
      <w:bookmarkStart w:id="46" w:name="_Toc327749131"/>
      <w:r>
        <w:rPr>
          <w:rFonts w:hint="eastAsia" w:ascii="微软雅黑" w:hAnsi="微软雅黑" w:eastAsia="微软雅黑"/>
          <w:szCs w:val="21"/>
        </w:rPr>
        <w:t>8、“▲”系指实质性要求条款。</w:t>
      </w:r>
      <w:bookmarkEnd w:id="46"/>
    </w:p>
    <w:p w14:paraId="4DB2C0E8">
      <w:pPr>
        <w:adjustRightInd w:val="0"/>
        <w:snapToGrid w:val="0"/>
        <w:spacing w:line="380" w:lineRule="exact"/>
        <w:jc w:val="left"/>
        <w:outlineLvl w:val="9"/>
        <w:rPr>
          <w:rFonts w:ascii="微软雅黑" w:hAnsi="微软雅黑" w:eastAsia="微软雅黑"/>
          <w:b/>
          <w:szCs w:val="21"/>
        </w:rPr>
      </w:pPr>
      <w:bookmarkStart w:id="47" w:name="_Toc327749132"/>
      <w:bookmarkStart w:id="48" w:name="_Toc177870539"/>
      <w:r>
        <w:rPr>
          <w:rFonts w:hint="eastAsia" w:ascii="微软雅黑" w:hAnsi="微软雅黑" w:eastAsia="微软雅黑"/>
          <w:b/>
          <w:szCs w:val="21"/>
        </w:rPr>
        <w:t>（三）招标方式</w:t>
      </w:r>
      <w:bookmarkEnd w:id="47"/>
      <w:bookmarkEnd w:id="48"/>
    </w:p>
    <w:p w14:paraId="47A02D58">
      <w:pPr>
        <w:adjustRightInd w:val="0"/>
        <w:snapToGrid w:val="0"/>
        <w:spacing w:line="380" w:lineRule="exact"/>
        <w:ind w:firstLine="420" w:firstLineChars="200"/>
        <w:jc w:val="left"/>
        <w:outlineLvl w:val="9"/>
        <w:rPr>
          <w:rFonts w:ascii="微软雅黑" w:hAnsi="微软雅黑" w:eastAsia="微软雅黑"/>
          <w:szCs w:val="21"/>
        </w:rPr>
      </w:pPr>
      <w:r>
        <w:rPr>
          <w:rFonts w:ascii="微软雅黑" w:hAnsi="微软雅黑" w:eastAsia="微软雅黑"/>
          <w:szCs w:val="21"/>
        </w:rPr>
        <w:t>1、本次</w:t>
      </w:r>
      <w:r>
        <w:rPr>
          <w:rFonts w:hint="eastAsia" w:ascii="微软雅黑" w:hAnsi="微软雅黑" w:eastAsia="微软雅黑"/>
          <w:szCs w:val="21"/>
        </w:rPr>
        <w:t>采购</w:t>
      </w:r>
      <w:r>
        <w:rPr>
          <w:rFonts w:ascii="微软雅黑" w:hAnsi="微软雅黑" w:eastAsia="微软雅黑"/>
          <w:szCs w:val="21"/>
        </w:rPr>
        <w:t>采用公开招标方式进行。</w:t>
      </w:r>
    </w:p>
    <w:p w14:paraId="41214EDD">
      <w:pPr>
        <w:adjustRightInd w:val="0"/>
        <w:snapToGrid w:val="0"/>
        <w:spacing w:line="380" w:lineRule="exact"/>
        <w:ind w:firstLine="420" w:firstLineChars="200"/>
        <w:jc w:val="left"/>
        <w:outlineLvl w:val="9"/>
        <w:rPr>
          <w:rFonts w:ascii="微软雅黑" w:hAnsi="微软雅黑" w:eastAsia="微软雅黑"/>
          <w:szCs w:val="21"/>
        </w:rPr>
      </w:pPr>
      <w:r>
        <w:rPr>
          <w:rFonts w:ascii="微软雅黑" w:hAnsi="微软雅黑" w:eastAsia="微软雅黑"/>
          <w:szCs w:val="21"/>
        </w:rPr>
        <w:t>2、本次招标设定</w:t>
      </w:r>
      <w:r>
        <w:rPr>
          <w:rFonts w:hint="eastAsia" w:ascii="微软雅黑" w:hAnsi="微软雅黑" w:eastAsia="微软雅黑"/>
          <w:szCs w:val="21"/>
        </w:rPr>
        <w:t>预算价</w:t>
      </w:r>
      <w:r>
        <w:rPr>
          <w:rFonts w:ascii="微软雅黑" w:hAnsi="微软雅黑" w:eastAsia="微软雅黑"/>
          <w:szCs w:val="21"/>
        </w:rPr>
        <w:t>，</w:t>
      </w:r>
      <w:r>
        <w:rPr>
          <w:rFonts w:hint="eastAsia" w:ascii="微软雅黑" w:hAnsi="微软雅黑" w:eastAsia="微软雅黑"/>
          <w:szCs w:val="21"/>
        </w:rPr>
        <w:t>预算价</w:t>
      </w:r>
      <w:r>
        <w:rPr>
          <w:rFonts w:ascii="微软雅黑" w:hAnsi="微软雅黑" w:eastAsia="微软雅黑"/>
          <w:szCs w:val="21"/>
        </w:rPr>
        <w:t>由采购人确定并在</w:t>
      </w:r>
      <w:r>
        <w:rPr>
          <w:rFonts w:hint="eastAsia" w:ascii="微软雅黑" w:hAnsi="微软雅黑" w:eastAsia="微软雅黑"/>
          <w:szCs w:val="21"/>
        </w:rPr>
        <w:t>招标文件中明确。</w:t>
      </w:r>
    </w:p>
    <w:p w14:paraId="0082C831">
      <w:pPr>
        <w:adjustRightInd w:val="0"/>
        <w:snapToGrid w:val="0"/>
        <w:spacing w:line="380" w:lineRule="exact"/>
        <w:jc w:val="left"/>
        <w:outlineLvl w:val="9"/>
        <w:rPr>
          <w:rFonts w:ascii="微软雅黑" w:hAnsi="微软雅黑" w:eastAsia="微软雅黑"/>
          <w:b/>
          <w:szCs w:val="21"/>
        </w:rPr>
      </w:pPr>
      <w:bookmarkStart w:id="49" w:name="_Toc327749133"/>
      <w:bookmarkStart w:id="50" w:name="_Toc177824874"/>
      <w:bookmarkStart w:id="51" w:name="_Toc177824941"/>
      <w:bookmarkStart w:id="52" w:name="_Toc177825122"/>
      <w:bookmarkStart w:id="53" w:name="_Toc177870540"/>
      <w:r>
        <w:rPr>
          <w:rFonts w:hint="eastAsia" w:ascii="微软雅黑" w:hAnsi="微软雅黑" w:eastAsia="微软雅黑"/>
          <w:b/>
          <w:szCs w:val="21"/>
        </w:rPr>
        <w:t>（四）投标委托</w:t>
      </w:r>
      <w:bookmarkEnd w:id="49"/>
      <w:bookmarkEnd w:id="50"/>
      <w:bookmarkEnd w:id="51"/>
      <w:bookmarkEnd w:id="52"/>
      <w:bookmarkEnd w:id="53"/>
    </w:p>
    <w:p w14:paraId="49F34779">
      <w:pPr>
        <w:adjustRightInd w:val="0"/>
        <w:snapToGrid w:val="0"/>
        <w:spacing w:line="380" w:lineRule="exact"/>
        <w:ind w:firstLine="420" w:firstLineChars="200"/>
        <w:jc w:val="left"/>
        <w:outlineLvl w:val="9"/>
        <w:rPr>
          <w:rFonts w:ascii="微软雅黑" w:hAnsi="微软雅黑" w:eastAsia="微软雅黑"/>
          <w:szCs w:val="21"/>
        </w:rPr>
      </w:pPr>
      <w:r>
        <w:rPr>
          <w:rFonts w:ascii="微软雅黑" w:hAnsi="微软雅黑" w:eastAsia="微软雅黑"/>
          <w:szCs w:val="21"/>
        </w:rPr>
        <w:t>如投标人代表不是法定代表人，须有法定代表人出具的授权委托书（正本用原件，副本用复印件）。</w:t>
      </w:r>
    </w:p>
    <w:p w14:paraId="67222830">
      <w:pPr>
        <w:adjustRightInd w:val="0"/>
        <w:snapToGrid w:val="0"/>
        <w:spacing w:line="380" w:lineRule="exact"/>
        <w:jc w:val="left"/>
        <w:outlineLvl w:val="9"/>
        <w:rPr>
          <w:rFonts w:ascii="微软雅黑" w:hAnsi="微软雅黑" w:eastAsia="微软雅黑"/>
          <w:b/>
          <w:szCs w:val="21"/>
        </w:rPr>
      </w:pPr>
      <w:bookmarkStart w:id="54" w:name="_Toc177824875"/>
      <w:bookmarkStart w:id="55" w:name="_Toc327749134"/>
      <w:bookmarkStart w:id="56" w:name="_Toc177825123"/>
      <w:bookmarkStart w:id="57" w:name="_Toc177870541"/>
      <w:bookmarkStart w:id="58" w:name="_Toc177824942"/>
      <w:r>
        <w:rPr>
          <w:rFonts w:hint="eastAsia" w:ascii="微软雅黑" w:hAnsi="微软雅黑" w:eastAsia="微软雅黑"/>
          <w:b/>
          <w:szCs w:val="21"/>
        </w:rPr>
        <w:t>（五）投标费用</w:t>
      </w:r>
      <w:bookmarkEnd w:id="54"/>
      <w:bookmarkEnd w:id="55"/>
      <w:bookmarkEnd w:id="56"/>
      <w:bookmarkEnd w:id="57"/>
      <w:bookmarkEnd w:id="58"/>
    </w:p>
    <w:p w14:paraId="725E57D5">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不论投标结果如何，投标人均应自行承担所有与投标有关的全部费用。</w:t>
      </w:r>
    </w:p>
    <w:p w14:paraId="1FC35739">
      <w:pPr>
        <w:adjustRightInd w:val="0"/>
        <w:snapToGrid w:val="0"/>
        <w:spacing w:line="380" w:lineRule="exact"/>
        <w:jc w:val="left"/>
        <w:outlineLvl w:val="9"/>
        <w:rPr>
          <w:rFonts w:ascii="微软雅黑" w:hAnsi="微软雅黑" w:eastAsia="微软雅黑"/>
          <w:b/>
          <w:szCs w:val="21"/>
        </w:rPr>
      </w:pPr>
      <w:r>
        <w:rPr>
          <w:rFonts w:hint="eastAsia" w:ascii="微软雅黑" w:hAnsi="微软雅黑" w:eastAsia="微软雅黑"/>
          <w:b/>
          <w:szCs w:val="21"/>
        </w:rPr>
        <w:t>（六）合格投标人的资格要求</w:t>
      </w:r>
    </w:p>
    <w:p w14:paraId="5304934B">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符合第一章第六条的规定。</w:t>
      </w:r>
    </w:p>
    <w:p w14:paraId="0AE85097">
      <w:pPr>
        <w:adjustRightInd w:val="0"/>
        <w:snapToGrid w:val="0"/>
        <w:spacing w:line="380" w:lineRule="exact"/>
        <w:outlineLvl w:val="9"/>
        <w:rPr>
          <w:rFonts w:ascii="微软雅黑" w:hAnsi="微软雅黑" w:eastAsia="微软雅黑" w:cs="宋体"/>
          <w:b/>
          <w:kern w:val="0"/>
          <w:szCs w:val="21"/>
        </w:rPr>
      </w:pPr>
      <w:r>
        <w:rPr>
          <w:rFonts w:hint="eastAsia" w:ascii="微软雅黑" w:hAnsi="微软雅黑" w:eastAsia="微软雅黑" w:cs="宋体"/>
          <w:b/>
          <w:kern w:val="0"/>
          <w:szCs w:val="21"/>
        </w:rPr>
        <w:t>（</w:t>
      </w:r>
      <w:r>
        <w:rPr>
          <w:rFonts w:hint="eastAsia" w:ascii="微软雅黑" w:hAnsi="微软雅黑" w:eastAsia="微软雅黑"/>
          <w:b/>
        </w:rPr>
        <w:t>七</w:t>
      </w:r>
      <w:r>
        <w:rPr>
          <w:rFonts w:hint="eastAsia" w:ascii="微软雅黑" w:hAnsi="微软雅黑" w:eastAsia="微软雅黑" w:cs="宋体"/>
          <w:b/>
          <w:kern w:val="0"/>
          <w:szCs w:val="21"/>
        </w:rPr>
        <w:t>）转包</w:t>
      </w:r>
    </w:p>
    <w:p w14:paraId="7D68780A">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color w:val="000000"/>
          <w:szCs w:val="21"/>
        </w:rPr>
        <w:t>本项目不允许以联合体形式投标</w:t>
      </w:r>
      <w:r>
        <w:rPr>
          <w:rFonts w:hint="eastAsia" w:ascii="微软雅黑" w:hAnsi="微软雅黑" w:eastAsia="微软雅黑" w:cs="Arial"/>
          <w:color w:val="000000"/>
          <w:szCs w:val="21"/>
        </w:rPr>
        <w:t>，禁止转包。</w:t>
      </w:r>
    </w:p>
    <w:p w14:paraId="64C40C05">
      <w:pPr>
        <w:adjustRightInd w:val="0"/>
        <w:snapToGrid w:val="0"/>
        <w:spacing w:line="380" w:lineRule="exact"/>
        <w:outlineLvl w:val="9"/>
        <w:rPr>
          <w:rFonts w:ascii="微软雅黑" w:hAnsi="微软雅黑" w:eastAsia="微软雅黑"/>
          <w:b/>
        </w:rPr>
      </w:pPr>
      <w:r>
        <w:rPr>
          <w:rFonts w:hint="eastAsia" w:ascii="微软雅黑" w:hAnsi="微软雅黑" w:eastAsia="微软雅黑"/>
          <w:b/>
        </w:rPr>
        <w:t>（</w:t>
      </w:r>
      <w:r>
        <w:rPr>
          <w:rFonts w:hint="eastAsia" w:ascii="微软雅黑" w:hAnsi="微软雅黑" w:eastAsia="微软雅黑" w:cs="宋体"/>
          <w:b/>
          <w:kern w:val="0"/>
          <w:szCs w:val="21"/>
        </w:rPr>
        <w:t>八</w:t>
      </w:r>
      <w:r>
        <w:rPr>
          <w:rFonts w:hint="eastAsia" w:ascii="微软雅黑" w:hAnsi="微软雅黑" w:eastAsia="微软雅黑"/>
          <w:b/>
        </w:rPr>
        <w:t>）</w:t>
      </w:r>
      <w:bookmarkStart w:id="59" w:name="_Toc177870542"/>
      <w:r>
        <w:rPr>
          <w:rFonts w:hint="eastAsia" w:ascii="微软雅黑" w:hAnsi="微软雅黑" w:eastAsia="微软雅黑"/>
          <w:b/>
        </w:rPr>
        <w:t>特别说明：</w:t>
      </w:r>
      <w:bookmarkEnd w:id="59"/>
    </w:p>
    <w:p w14:paraId="66222C04">
      <w:pPr>
        <w:adjustRightInd w:val="0"/>
        <w:snapToGrid w:val="0"/>
        <w:spacing w:line="380" w:lineRule="exact"/>
        <w:ind w:firstLine="420" w:firstLineChars="200"/>
        <w:outlineLvl w:val="9"/>
        <w:rPr>
          <w:rFonts w:ascii="微软雅黑" w:hAnsi="微软雅黑" w:eastAsia="微软雅黑"/>
        </w:rPr>
      </w:pPr>
      <w:r>
        <w:rPr>
          <w:rFonts w:hint="eastAsia" w:ascii="微软雅黑" w:hAnsi="微软雅黑" w:eastAsia="微软雅黑"/>
          <w:bCs/>
          <w:szCs w:val="21"/>
        </w:rPr>
        <w:t>▲1、</w:t>
      </w:r>
      <w:r>
        <w:rPr>
          <w:rFonts w:hint="eastAsia" w:ascii="微软雅黑" w:hAnsi="微软雅黑" w:eastAsia="微软雅黑"/>
        </w:rPr>
        <w:t>投标人投标所使用的资格、信誉、荣誉、业绩与企业认证必须为本法人（含其不具有独立法人资格的分公司）所拥有。</w:t>
      </w:r>
    </w:p>
    <w:p w14:paraId="6AB200E3">
      <w:pPr>
        <w:adjustRightInd w:val="0"/>
        <w:snapToGrid w:val="0"/>
        <w:spacing w:line="380" w:lineRule="exact"/>
        <w:ind w:firstLine="420" w:firstLineChars="200"/>
        <w:outlineLvl w:val="9"/>
        <w:rPr>
          <w:rFonts w:ascii="微软雅黑" w:hAnsi="微软雅黑" w:eastAsia="微软雅黑"/>
        </w:rPr>
      </w:pPr>
      <w:r>
        <w:rPr>
          <w:rFonts w:hint="eastAsia" w:ascii="微软雅黑" w:hAnsi="微软雅黑" w:eastAsia="微软雅黑"/>
        </w:rPr>
        <w:t>2、投标人投标所使用的项目实施人员必须为本法人（含其不具有独立法人资格的分公司）员工。</w:t>
      </w:r>
    </w:p>
    <w:p w14:paraId="67D1800D">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7305DD69">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rPr>
        <w:t>▲4、投标人应仔细阅读招标文件所有内容，对招标文件的要求作出实质性响应，按照招标文件的要求提交电子投标文件，并对所提供的全部资料的真实性承担法律责任。</w:t>
      </w:r>
    </w:p>
    <w:p w14:paraId="0FD2347E">
      <w:pPr>
        <w:adjustRightInd w:val="0"/>
        <w:snapToGrid w:val="0"/>
        <w:spacing w:line="380" w:lineRule="exact"/>
        <w:outlineLvl w:val="9"/>
        <w:rPr>
          <w:rFonts w:ascii="微软雅黑" w:hAnsi="微软雅黑" w:eastAsia="微软雅黑"/>
          <w:b/>
          <w:bCs/>
        </w:rPr>
      </w:pPr>
      <w:bookmarkStart w:id="60" w:name="_Toc177870543"/>
      <w:r>
        <w:rPr>
          <w:rFonts w:hint="eastAsia" w:ascii="微软雅黑" w:hAnsi="微软雅黑" w:eastAsia="微软雅黑" w:cs="宋体"/>
          <w:b/>
          <w:kern w:val="0"/>
        </w:rPr>
        <w:t>（九）</w:t>
      </w:r>
      <w:r>
        <w:rPr>
          <w:rFonts w:hint="eastAsia" w:ascii="微软雅黑" w:hAnsi="微软雅黑" w:eastAsia="微软雅黑"/>
          <w:b/>
          <w:bCs/>
        </w:rPr>
        <w:t>质疑</w:t>
      </w:r>
      <w:bookmarkEnd w:id="60"/>
      <w:r>
        <w:rPr>
          <w:rFonts w:hint="eastAsia" w:ascii="微软雅黑" w:hAnsi="微软雅黑" w:eastAsia="微软雅黑"/>
          <w:b/>
          <w:bCs/>
        </w:rPr>
        <w:t>和投诉</w:t>
      </w:r>
    </w:p>
    <w:p w14:paraId="4542738A">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105C30F">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7B0E320">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rPr>
        <w:t>3、质疑和投诉需按照《政府采购质疑和投诉办法》（财政部令第94号）规定，范本在浙江政府采购网中“下载专区”内下载，质疑时供应商需在法定质疑期内一次性提出针对同一采购环节的质疑。</w:t>
      </w:r>
    </w:p>
    <w:p w14:paraId="75CD8FE2">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14:paraId="60F30D5D">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bCs/>
          <w:szCs w:val="21"/>
          <w:lang w:val="en-US" w:eastAsia="zh-CN"/>
        </w:rPr>
        <w:t>5</w:t>
      </w:r>
      <w:r>
        <w:rPr>
          <w:rFonts w:hint="eastAsia" w:ascii="微软雅黑" w:hAnsi="微软雅黑" w:eastAsia="微软雅黑"/>
          <w:bCs/>
          <w:szCs w:val="21"/>
        </w:rPr>
        <w:t>、</w:t>
      </w:r>
      <w:r>
        <w:rPr>
          <w:rFonts w:hint="eastAsia" w:ascii="微软雅黑" w:hAnsi="微软雅黑" w:eastAsia="微软雅黑"/>
          <w:szCs w:val="21"/>
        </w:rPr>
        <w:t>公告期限：自本公告发布之日起5个工作日。</w:t>
      </w:r>
    </w:p>
    <w:p w14:paraId="3CD76E4F">
      <w:pPr>
        <w:pStyle w:val="5"/>
        <w:spacing w:before="120" w:after="120" w:line="380" w:lineRule="exact"/>
        <w:jc w:val="left"/>
        <w:rPr>
          <w:rFonts w:ascii="微软雅黑" w:hAnsi="微软雅黑" w:eastAsia="微软雅黑"/>
          <w:szCs w:val="30"/>
        </w:rPr>
      </w:pPr>
      <w:bookmarkStart w:id="61" w:name="_Toc5188"/>
      <w:bookmarkStart w:id="62" w:name="_Toc177870544"/>
      <w:bookmarkStart w:id="63" w:name="_Toc130977972"/>
      <w:bookmarkStart w:id="64" w:name="_Toc327749135"/>
      <w:bookmarkStart w:id="65" w:name="_Toc101104316"/>
      <w:bookmarkStart w:id="66" w:name="_Toc294470137"/>
      <w:bookmarkStart w:id="67" w:name="_Toc327751108"/>
      <w:r>
        <w:rPr>
          <w:rFonts w:hint="eastAsia" w:ascii="微软雅黑" w:hAnsi="微软雅黑" w:eastAsia="微软雅黑"/>
          <w:szCs w:val="30"/>
        </w:rPr>
        <w:t>二</w:t>
      </w:r>
      <w:r>
        <w:rPr>
          <w:rFonts w:hint="eastAsia" w:ascii="微软雅黑" w:hAnsi="微软雅黑" w:eastAsia="微软雅黑"/>
          <w:szCs w:val="30"/>
          <w:lang w:eastAsia="zh-CN"/>
        </w:rPr>
        <w:t>、</w:t>
      </w:r>
      <w:r>
        <w:rPr>
          <w:rFonts w:hint="eastAsia" w:ascii="微软雅黑" w:hAnsi="微软雅黑" w:eastAsia="微软雅黑"/>
          <w:szCs w:val="30"/>
        </w:rPr>
        <w:t>招标文件</w:t>
      </w:r>
      <w:bookmarkEnd w:id="61"/>
      <w:bookmarkEnd w:id="62"/>
      <w:bookmarkEnd w:id="63"/>
      <w:bookmarkEnd w:id="64"/>
      <w:bookmarkEnd w:id="65"/>
      <w:bookmarkEnd w:id="66"/>
      <w:bookmarkEnd w:id="67"/>
    </w:p>
    <w:p w14:paraId="11D4A93B">
      <w:pPr>
        <w:adjustRightInd w:val="0"/>
        <w:snapToGrid w:val="0"/>
        <w:spacing w:line="380" w:lineRule="exact"/>
        <w:jc w:val="left"/>
        <w:outlineLvl w:val="9"/>
        <w:rPr>
          <w:rFonts w:ascii="微软雅黑" w:hAnsi="微软雅黑" w:eastAsia="微软雅黑"/>
          <w:b/>
          <w:szCs w:val="21"/>
        </w:rPr>
      </w:pPr>
      <w:r>
        <w:rPr>
          <w:rFonts w:hint="eastAsia" w:ascii="微软雅黑" w:hAnsi="微软雅黑" w:eastAsia="微软雅黑"/>
          <w:b/>
          <w:szCs w:val="21"/>
        </w:rPr>
        <w:t>（一）招标文件的构成。本招标文件由以下部份组成：</w:t>
      </w:r>
    </w:p>
    <w:p w14:paraId="7E677CA9">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1、招标公告；</w:t>
      </w:r>
    </w:p>
    <w:p w14:paraId="00CB2A8F">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2、招标需求；</w:t>
      </w:r>
    </w:p>
    <w:p w14:paraId="5352FD6D">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3、投标人须知；</w:t>
      </w:r>
    </w:p>
    <w:p w14:paraId="7A4D379C">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4、评标办法及标准；</w:t>
      </w:r>
    </w:p>
    <w:p w14:paraId="520AF1D2">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5、合同主要条款；</w:t>
      </w:r>
    </w:p>
    <w:p w14:paraId="4771629C">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6、投标文件格式；</w:t>
      </w:r>
    </w:p>
    <w:p w14:paraId="7D080B3C">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rPr>
        <w:t>本项目招标文件有关的澄清、答复、修改、补充的内容。</w:t>
      </w:r>
    </w:p>
    <w:p w14:paraId="06106CEA">
      <w:pPr>
        <w:adjustRightInd w:val="0"/>
        <w:snapToGrid w:val="0"/>
        <w:spacing w:line="380" w:lineRule="exact"/>
        <w:jc w:val="left"/>
        <w:outlineLvl w:val="9"/>
        <w:rPr>
          <w:rFonts w:ascii="微软雅黑" w:hAnsi="微软雅黑" w:eastAsia="微软雅黑"/>
          <w:b/>
          <w:szCs w:val="21"/>
        </w:rPr>
      </w:pPr>
      <w:r>
        <w:rPr>
          <w:rFonts w:hint="eastAsia" w:ascii="微软雅黑" w:hAnsi="微软雅黑" w:eastAsia="微软雅黑"/>
          <w:b/>
          <w:szCs w:val="21"/>
        </w:rPr>
        <w:t>（二）投标人的风险</w:t>
      </w:r>
    </w:p>
    <w:p w14:paraId="07684A26">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投标人没有按照招标文件要求提供全部资料，或者投标人没有对招标文件在各方面作出实质性响应是投标人的风险，并可能导致其投标被拒绝。</w:t>
      </w:r>
    </w:p>
    <w:p w14:paraId="0E6B9D1E">
      <w:pPr>
        <w:pStyle w:val="20"/>
        <w:widowControl w:val="0"/>
        <w:adjustRightInd w:val="0"/>
        <w:snapToGrid w:val="0"/>
        <w:spacing w:afterLines="0" w:line="380" w:lineRule="exact"/>
        <w:ind w:left="0" w:firstLine="0"/>
        <w:outlineLvl w:val="9"/>
        <w:rPr>
          <w:rFonts w:ascii="微软雅黑" w:hAnsi="微软雅黑" w:eastAsia="微软雅黑"/>
          <w:b/>
          <w:sz w:val="21"/>
          <w:szCs w:val="21"/>
        </w:rPr>
      </w:pPr>
      <w:r>
        <w:rPr>
          <w:rFonts w:hint="eastAsia" w:ascii="微软雅黑" w:hAnsi="微软雅黑" w:eastAsia="微软雅黑"/>
          <w:b/>
          <w:sz w:val="21"/>
          <w:szCs w:val="21"/>
        </w:rPr>
        <w:t xml:space="preserve">（三）招标文件的澄清与修改 </w:t>
      </w:r>
    </w:p>
    <w:p w14:paraId="63F38162">
      <w:pPr>
        <w:pStyle w:val="20"/>
        <w:keepNext w:val="0"/>
        <w:keepLines w:val="0"/>
        <w:pageBreakBefore w:val="0"/>
        <w:widowControl w:val="0"/>
        <w:tabs>
          <w:tab w:val="left" w:pos="1820"/>
        </w:tabs>
        <w:kinsoku/>
        <w:wordWrap/>
        <w:overflowPunct/>
        <w:topLinePunct w:val="0"/>
        <w:autoSpaceDE/>
        <w:autoSpaceDN/>
        <w:bidi w:val="0"/>
        <w:adjustRightInd w:val="0"/>
        <w:snapToGrid w:val="0"/>
        <w:spacing w:afterLines="0" w:line="360" w:lineRule="exact"/>
        <w:ind w:left="0" w:firstLine="420" w:firstLineChars="200"/>
        <w:textAlignment w:val="auto"/>
        <w:outlineLvl w:val="9"/>
        <w:rPr>
          <w:rFonts w:ascii="微软雅黑" w:hAnsi="微软雅黑" w:eastAsia="微软雅黑"/>
          <w:sz w:val="21"/>
          <w:szCs w:val="21"/>
        </w:rPr>
      </w:pPr>
      <w:r>
        <w:rPr>
          <w:rFonts w:hint="eastAsia" w:ascii="微软雅黑" w:hAnsi="微软雅黑" w:eastAsia="微软雅黑"/>
          <w:sz w:val="21"/>
          <w:szCs w:val="21"/>
        </w:rPr>
        <w:t>1、投标人应认真阅读本招标文件，发现其中有误或有要求不合理的，投标人必须在投标须知前附表规定的招标文件答疑与澄清截止时间前以书面形式要求采购人和采购代理机构澄清。</w:t>
      </w:r>
    </w:p>
    <w:p w14:paraId="37245A36">
      <w:pPr>
        <w:pStyle w:val="20"/>
        <w:keepNext w:val="0"/>
        <w:keepLines w:val="0"/>
        <w:pageBreakBefore w:val="0"/>
        <w:widowControl w:val="0"/>
        <w:tabs>
          <w:tab w:val="left" w:pos="1820"/>
        </w:tabs>
        <w:kinsoku/>
        <w:wordWrap/>
        <w:overflowPunct/>
        <w:topLinePunct w:val="0"/>
        <w:autoSpaceDE/>
        <w:autoSpaceDN/>
        <w:bidi w:val="0"/>
        <w:adjustRightInd w:val="0"/>
        <w:snapToGrid w:val="0"/>
        <w:spacing w:afterLines="0" w:line="360" w:lineRule="exact"/>
        <w:ind w:left="0" w:firstLine="420" w:firstLineChars="200"/>
        <w:textAlignment w:val="auto"/>
        <w:outlineLvl w:val="9"/>
        <w:rPr>
          <w:rFonts w:ascii="微软雅黑" w:hAnsi="微软雅黑" w:eastAsia="微软雅黑"/>
          <w:color w:val="auto"/>
          <w:sz w:val="21"/>
          <w:szCs w:val="21"/>
        </w:rPr>
      </w:pPr>
      <w:r>
        <w:rPr>
          <w:rFonts w:hint="eastAsia" w:ascii="微软雅黑" w:hAnsi="微软雅黑" w:eastAsia="微软雅黑"/>
          <w:sz w:val="21"/>
          <w:szCs w:val="21"/>
        </w:rPr>
        <w:t>2、采购人和采购代理机构必须以书面形式答复投标人要求澄清的问题，并将不包含问题来源的答复书面通知所有购买招标文件的投标人；除书面答复</w:t>
      </w:r>
      <w:r>
        <w:rPr>
          <w:rFonts w:hint="eastAsia" w:ascii="微软雅黑" w:hAnsi="微软雅黑" w:eastAsia="微软雅黑"/>
          <w:color w:val="auto"/>
          <w:sz w:val="21"/>
          <w:szCs w:val="21"/>
        </w:rPr>
        <w:t>以外的其他澄清方式及澄清内容均无效。</w:t>
      </w:r>
    </w:p>
    <w:p w14:paraId="4FC6D7BF">
      <w:pPr>
        <w:pStyle w:val="20"/>
        <w:keepNext w:val="0"/>
        <w:keepLines w:val="0"/>
        <w:pageBreakBefore w:val="0"/>
        <w:widowControl w:val="0"/>
        <w:tabs>
          <w:tab w:val="left" w:pos="1820"/>
        </w:tabs>
        <w:kinsoku/>
        <w:wordWrap/>
        <w:overflowPunct/>
        <w:topLinePunct w:val="0"/>
        <w:autoSpaceDE/>
        <w:autoSpaceDN/>
        <w:bidi w:val="0"/>
        <w:adjustRightInd w:val="0"/>
        <w:snapToGrid w:val="0"/>
        <w:spacing w:afterLines="0" w:line="360" w:lineRule="exact"/>
        <w:ind w:left="0" w:firstLine="420" w:firstLineChars="200"/>
        <w:textAlignment w:val="auto"/>
        <w:outlineLvl w:val="9"/>
        <w:rPr>
          <w:rFonts w:ascii="微软雅黑" w:hAnsi="微软雅黑" w:eastAsia="微软雅黑"/>
          <w:b/>
          <w:color w:val="auto"/>
          <w:sz w:val="21"/>
          <w:szCs w:val="21"/>
        </w:rPr>
      </w:pPr>
      <w:r>
        <w:rPr>
          <w:rFonts w:hint="eastAsia" w:ascii="微软雅黑" w:hAnsi="微软雅黑" w:eastAsia="微软雅黑"/>
          <w:color w:val="auto"/>
          <w:sz w:val="21"/>
          <w:szCs w:val="21"/>
        </w:rPr>
        <w:t>3、采购人和采购代理机构对已发出的招标文件进行必要澄清、答复、修改或补充的，应在招标文件要求提交投标文件截止时间5日前，在</w:t>
      </w:r>
      <w:r>
        <w:rPr>
          <w:rFonts w:hint="eastAsia" w:ascii="微软雅黑" w:hAnsi="微软雅黑" w:eastAsia="微软雅黑" w:cs="Arial"/>
          <w:color w:val="auto"/>
          <w:sz w:val="21"/>
          <w:szCs w:val="21"/>
        </w:rPr>
        <w:t>浙江政府采购网（</w:t>
      </w:r>
      <w:r>
        <w:rPr>
          <w:color w:val="auto"/>
        </w:rPr>
        <w:fldChar w:fldCharType="begin"/>
      </w:r>
      <w:r>
        <w:rPr>
          <w:color w:val="auto"/>
        </w:rPr>
        <w:instrText xml:space="preserve"> HYPERLINK "https://zfcg.czt.zj.gov.cn/" </w:instrText>
      </w:r>
      <w:r>
        <w:rPr>
          <w:color w:val="auto"/>
        </w:rPr>
        <w:fldChar w:fldCharType="separate"/>
      </w:r>
      <w:r>
        <w:rPr>
          <w:rStyle w:val="84"/>
          <w:rFonts w:ascii="微软雅黑" w:hAnsi="微软雅黑" w:eastAsia="微软雅黑" w:cs="宋体"/>
          <w:color w:val="auto"/>
          <w:sz w:val="21"/>
          <w:szCs w:val="21"/>
        </w:rPr>
        <w:t>https://zfcg.czt.zj.gov.cn/</w:t>
      </w:r>
      <w:r>
        <w:rPr>
          <w:rStyle w:val="84"/>
          <w:rFonts w:ascii="微软雅黑" w:hAnsi="微软雅黑" w:eastAsia="微软雅黑" w:cs="宋体"/>
          <w:color w:val="auto"/>
          <w:sz w:val="21"/>
          <w:szCs w:val="21"/>
        </w:rPr>
        <w:fldChar w:fldCharType="end"/>
      </w:r>
      <w:r>
        <w:rPr>
          <w:rFonts w:hint="eastAsia" w:ascii="微软雅黑" w:hAnsi="微软雅黑" w:eastAsia="微软雅黑" w:cs="Arial"/>
          <w:color w:val="auto"/>
          <w:sz w:val="21"/>
          <w:szCs w:val="21"/>
        </w:rPr>
        <w:t>）</w:t>
      </w:r>
      <w:r>
        <w:rPr>
          <w:rFonts w:hint="eastAsia" w:ascii="微软雅黑" w:hAnsi="微软雅黑" w:eastAsia="微软雅黑"/>
          <w:color w:val="auto"/>
          <w:sz w:val="21"/>
          <w:szCs w:val="21"/>
        </w:rPr>
        <w:t>上发布公告，并以书面形式通知所有招标文件收受人；不足15日的，采购人或者采购代理机构应当顺延提交投标文件的截止时间。</w:t>
      </w:r>
    </w:p>
    <w:p w14:paraId="7465447B">
      <w:pPr>
        <w:pStyle w:val="20"/>
        <w:keepNext w:val="0"/>
        <w:keepLines w:val="0"/>
        <w:pageBreakBefore w:val="0"/>
        <w:widowControl w:val="0"/>
        <w:tabs>
          <w:tab w:val="left" w:pos="1820"/>
        </w:tabs>
        <w:kinsoku/>
        <w:wordWrap/>
        <w:overflowPunct/>
        <w:topLinePunct w:val="0"/>
        <w:autoSpaceDE/>
        <w:autoSpaceDN/>
        <w:bidi w:val="0"/>
        <w:adjustRightInd w:val="0"/>
        <w:snapToGrid w:val="0"/>
        <w:spacing w:afterLines="0" w:line="360" w:lineRule="exact"/>
        <w:ind w:left="0" w:firstLine="420" w:firstLineChars="200"/>
        <w:textAlignment w:val="auto"/>
        <w:outlineLvl w:val="9"/>
        <w:rPr>
          <w:rFonts w:ascii="微软雅黑" w:hAnsi="微软雅黑" w:eastAsia="微软雅黑"/>
          <w:color w:val="auto"/>
          <w:sz w:val="21"/>
          <w:szCs w:val="21"/>
        </w:rPr>
      </w:pPr>
      <w:r>
        <w:rPr>
          <w:rFonts w:hint="eastAsia" w:ascii="微软雅黑" w:hAnsi="微软雅黑" w:eastAsia="微软雅黑"/>
          <w:color w:val="auto"/>
          <w:sz w:val="21"/>
          <w:szCs w:val="21"/>
        </w:rPr>
        <w:t>4、为保证投标人有足够的时间按修改、补充后的招标文件的要求编制和修正其电子投标文件，采购人和采购代理机构可酌情推迟投标截止时间和开标时间，并在招标文件要求提交投标文件截止时间3日前，将变更后的时间书面通知所有招标文件收受人，同时在浙江政府采购网（https://zfcg.czt.zj.gov.cn/）上发布变更公告。</w:t>
      </w:r>
    </w:p>
    <w:p w14:paraId="071BC638">
      <w:pPr>
        <w:pStyle w:val="20"/>
        <w:keepNext w:val="0"/>
        <w:keepLines w:val="0"/>
        <w:pageBreakBefore w:val="0"/>
        <w:widowControl w:val="0"/>
        <w:tabs>
          <w:tab w:val="left" w:pos="1820"/>
        </w:tabs>
        <w:kinsoku/>
        <w:wordWrap/>
        <w:overflowPunct/>
        <w:topLinePunct w:val="0"/>
        <w:autoSpaceDE/>
        <w:autoSpaceDN/>
        <w:bidi w:val="0"/>
        <w:adjustRightInd w:val="0"/>
        <w:snapToGrid w:val="0"/>
        <w:spacing w:afterLines="0" w:line="360" w:lineRule="exact"/>
        <w:ind w:left="0" w:firstLine="420" w:firstLineChars="200"/>
        <w:textAlignment w:val="auto"/>
        <w:outlineLvl w:val="9"/>
        <w:rPr>
          <w:rFonts w:ascii="微软雅黑" w:hAnsi="微软雅黑" w:eastAsia="微软雅黑"/>
          <w:color w:val="auto"/>
          <w:sz w:val="21"/>
          <w:szCs w:val="21"/>
        </w:rPr>
      </w:pPr>
      <w:r>
        <w:rPr>
          <w:rFonts w:hint="eastAsia" w:ascii="微软雅黑" w:hAnsi="微软雅黑" w:eastAsia="微软雅黑"/>
          <w:color w:val="auto"/>
          <w:sz w:val="21"/>
          <w:szCs w:val="21"/>
        </w:rPr>
        <w:t>5、招标文件澄清、答复、修改、补充的内容为招标文件的组成部分。当招标文件与招标文件的答复、澄清、修改、补充通知就同一内容的表述不一致时，以最后发出的书面文件为准。</w:t>
      </w:r>
    </w:p>
    <w:p w14:paraId="765241F1">
      <w:pPr>
        <w:pStyle w:val="5"/>
        <w:spacing w:before="120" w:after="120" w:line="380" w:lineRule="exact"/>
        <w:jc w:val="left"/>
        <w:rPr>
          <w:rFonts w:ascii="微软雅黑" w:hAnsi="微软雅黑" w:eastAsia="微软雅黑"/>
          <w:color w:val="auto"/>
          <w:szCs w:val="30"/>
        </w:rPr>
      </w:pPr>
      <w:bookmarkStart w:id="68" w:name="_Toc327749136"/>
      <w:bookmarkStart w:id="69" w:name="_Toc327751109"/>
      <w:bookmarkStart w:id="70" w:name="_Toc294470138"/>
      <w:bookmarkStart w:id="71" w:name="_Toc177870545"/>
      <w:bookmarkStart w:id="72" w:name="_Toc101104317"/>
      <w:bookmarkStart w:id="73" w:name="_Toc5355"/>
      <w:bookmarkStart w:id="74" w:name="_Toc130977973"/>
      <w:r>
        <w:rPr>
          <w:rFonts w:hint="eastAsia" w:ascii="微软雅黑" w:hAnsi="微软雅黑" w:eastAsia="微软雅黑"/>
          <w:color w:val="auto"/>
          <w:szCs w:val="30"/>
        </w:rPr>
        <w:t>三、投标文件</w:t>
      </w:r>
      <w:bookmarkEnd w:id="68"/>
      <w:bookmarkEnd w:id="69"/>
      <w:bookmarkEnd w:id="70"/>
      <w:bookmarkEnd w:id="71"/>
      <w:r>
        <w:rPr>
          <w:rFonts w:hint="eastAsia" w:ascii="微软雅黑" w:hAnsi="微软雅黑" w:eastAsia="微软雅黑"/>
          <w:color w:val="auto"/>
          <w:szCs w:val="30"/>
        </w:rPr>
        <w:t>编制及递交</w:t>
      </w:r>
      <w:bookmarkEnd w:id="72"/>
      <w:bookmarkEnd w:id="73"/>
      <w:bookmarkEnd w:id="74"/>
    </w:p>
    <w:p w14:paraId="7BEAAB6C">
      <w:pPr>
        <w:adjustRightInd w:val="0"/>
        <w:snapToGrid w:val="0"/>
        <w:spacing w:line="380" w:lineRule="exact"/>
        <w:jc w:val="left"/>
        <w:outlineLvl w:val="9"/>
        <w:rPr>
          <w:rFonts w:ascii="微软雅黑" w:hAnsi="微软雅黑" w:eastAsia="微软雅黑"/>
          <w:b/>
          <w:color w:val="auto"/>
          <w:szCs w:val="21"/>
        </w:rPr>
      </w:pPr>
      <w:bookmarkStart w:id="75" w:name="_Toc327749137"/>
      <w:r>
        <w:rPr>
          <w:rFonts w:hint="eastAsia" w:ascii="微软雅黑" w:hAnsi="微软雅黑" w:eastAsia="微软雅黑"/>
          <w:b/>
          <w:color w:val="auto"/>
          <w:szCs w:val="21"/>
        </w:rPr>
        <w:t>（</w:t>
      </w:r>
      <w:r>
        <w:rPr>
          <w:rFonts w:hint="eastAsia" w:ascii="微软雅黑" w:hAnsi="微软雅黑" w:eastAsia="微软雅黑"/>
          <w:color w:val="auto"/>
          <w:szCs w:val="21"/>
        </w:rPr>
        <w:t>一</w:t>
      </w:r>
      <w:r>
        <w:rPr>
          <w:rFonts w:hint="eastAsia" w:ascii="微软雅黑" w:hAnsi="微软雅黑" w:eastAsia="微软雅黑"/>
          <w:b/>
          <w:color w:val="auto"/>
          <w:szCs w:val="21"/>
        </w:rPr>
        <w:t>）投标文件的组成</w:t>
      </w:r>
      <w:bookmarkEnd w:id="75"/>
    </w:p>
    <w:p w14:paraId="72DDD38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outlineLvl w:val="9"/>
        <w:rPr>
          <w:rStyle w:val="84"/>
          <w:rFonts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投标文件由资格文件、商务技术文件、报价文件组成。</w:t>
      </w:r>
    </w:p>
    <w:p w14:paraId="081743A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outlineLvl w:val="9"/>
        <w:rPr>
          <w:rStyle w:val="84"/>
          <w:rFonts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1、资格文件包括：</w:t>
      </w:r>
    </w:p>
    <w:p w14:paraId="411078CD">
      <w:pPr>
        <w:tabs>
          <w:tab w:val="left" w:pos="1820"/>
        </w:tabs>
        <w:autoSpaceDE w:val="0"/>
        <w:autoSpaceDN w:val="0"/>
        <w:adjustRightInd w:val="0"/>
        <w:snapToGrid w:val="0"/>
        <w:spacing w:line="380" w:lineRule="exact"/>
        <w:ind w:firstLine="420" w:firstLineChars="200"/>
        <w:textAlignment w:val="bottom"/>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1）投标声明书；（见格式）</w:t>
      </w:r>
    </w:p>
    <w:p w14:paraId="1FD6C97B">
      <w:pPr>
        <w:tabs>
          <w:tab w:val="left" w:pos="1820"/>
        </w:tabs>
        <w:autoSpaceDE w:val="0"/>
        <w:autoSpaceDN w:val="0"/>
        <w:adjustRightInd w:val="0"/>
        <w:snapToGrid w:val="0"/>
        <w:spacing w:line="380" w:lineRule="exact"/>
        <w:ind w:firstLine="420" w:firstLineChars="200"/>
        <w:textAlignment w:val="bottom"/>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2）法定代表人身份证明书、法定代表人授权委托书；（见格式）</w:t>
      </w:r>
    </w:p>
    <w:p w14:paraId="572C933C">
      <w:pPr>
        <w:tabs>
          <w:tab w:val="left" w:pos="1820"/>
        </w:tabs>
        <w:autoSpaceDE w:val="0"/>
        <w:autoSpaceDN w:val="0"/>
        <w:adjustRightInd w:val="0"/>
        <w:snapToGrid w:val="0"/>
        <w:spacing w:line="380" w:lineRule="exact"/>
        <w:ind w:firstLine="420" w:firstLineChars="200"/>
        <w:textAlignment w:val="bottom"/>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3）政府采购廉洁承诺书</w:t>
      </w:r>
    </w:p>
    <w:p w14:paraId="14DB4FF9">
      <w:pPr>
        <w:tabs>
          <w:tab w:val="left" w:pos="1820"/>
        </w:tabs>
        <w:autoSpaceDE w:val="0"/>
        <w:autoSpaceDN w:val="0"/>
        <w:adjustRightInd w:val="0"/>
        <w:snapToGrid w:val="0"/>
        <w:spacing w:line="380" w:lineRule="exact"/>
        <w:ind w:firstLine="420" w:firstLineChars="200"/>
        <w:textAlignment w:val="bottom"/>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4）《中小企业声明函》或提供（《关于促进残疾人就业政府采购政策的通知》中规定的残疾人福利性单位需要具备的条件的证明材料）或省级以上监狱管理局、戒毒管理局（含新疆生产建设兵团）出具的属于监狱企业的证明文件（如有）（见格式）</w:t>
      </w:r>
    </w:p>
    <w:p w14:paraId="7B4A7828">
      <w:pPr>
        <w:tabs>
          <w:tab w:val="left" w:pos="1820"/>
        </w:tabs>
        <w:autoSpaceDE w:val="0"/>
        <w:autoSpaceDN w:val="0"/>
        <w:adjustRightInd w:val="0"/>
        <w:snapToGrid w:val="0"/>
        <w:spacing w:line="380" w:lineRule="exact"/>
        <w:ind w:firstLine="420" w:firstLineChars="200"/>
        <w:textAlignment w:val="bottom"/>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5）法人或者其他组织的营业执照、资质证书等证明文件扫描件</w:t>
      </w:r>
    </w:p>
    <w:p w14:paraId="31D94796">
      <w:pPr>
        <w:tabs>
          <w:tab w:val="left" w:pos="1820"/>
        </w:tabs>
        <w:autoSpaceDE w:val="0"/>
        <w:autoSpaceDN w:val="0"/>
        <w:adjustRightInd w:val="0"/>
        <w:snapToGrid w:val="0"/>
        <w:spacing w:line="380" w:lineRule="exact"/>
        <w:ind w:firstLine="420" w:firstLineChars="200"/>
        <w:textAlignment w:val="bottom"/>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 xml:space="preserve">6）供应商认为需要提供的其他文件和说明（如未被“信用中国”（www.creditchina.gov.cn)、中国政府采购网（www.ccgp.gov.cn）列入失信被执行人、重大税收违法失信主体、政府采购严重违法失信行为记录名单，提供截图并加盖投标人公章） </w:t>
      </w:r>
    </w:p>
    <w:p w14:paraId="13BB8EAB">
      <w:pPr>
        <w:tabs>
          <w:tab w:val="left" w:pos="1820"/>
        </w:tabs>
        <w:autoSpaceDE w:val="0"/>
        <w:autoSpaceDN w:val="0"/>
        <w:adjustRightInd w:val="0"/>
        <w:snapToGrid w:val="0"/>
        <w:spacing w:line="380" w:lineRule="exact"/>
        <w:ind w:firstLine="420" w:firstLineChars="200"/>
        <w:textAlignment w:val="bottom"/>
        <w:outlineLvl w:val="9"/>
        <w:rPr>
          <w:rStyle w:val="84"/>
          <w:rFonts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2、商务技术文件包括：</w:t>
      </w:r>
    </w:p>
    <w:p w14:paraId="365EA6F0">
      <w:pPr>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1）技术商务资信评分索引表</w:t>
      </w:r>
    </w:p>
    <w:p w14:paraId="1C9CF6E4">
      <w:pPr>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2）供应商基本情况表（见格式）</w:t>
      </w:r>
    </w:p>
    <w:p w14:paraId="2FE9F732">
      <w:pPr>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3）商务响应表（见格式）</w:t>
      </w:r>
    </w:p>
    <w:p w14:paraId="784E3843">
      <w:pPr>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4）供应商类似业绩一览表（见格式）</w:t>
      </w:r>
    </w:p>
    <w:p w14:paraId="03144DE7">
      <w:pPr>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5）拟投入项目组人员一览表（见格式）</w:t>
      </w:r>
    </w:p>
    <w:p w14:paraId="73EAC382">
      <w:pPr>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6）评分规则中涉及的所需提交的材料（参考对应评分项）</w:t>
      </w:r>
    </w:p>
    <w:p w14:paraId="48F31BA8">
      <w:pPr>
        <w:adjustRightInd w:val="0"/>
        <w:snapToGrid w:val="0"/>
        <w:spacing w:line="380" w:lineRule="exact"/>
        <w:ind w:firstLine="420" w:firstLineChars="200"/>
        <w:jc w:val="left"/>
        <w:outlineLvl w:val="9"/>
        <w:rPr>
          <w:rStyle w:val="84"/>
          <w:rFonts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3、报价文件包括：</w:t>
      </w:r>
    </w:p>
    <w:p w14:paraId="30380E65">
      <w:pPr>
        <w:tabs>
          <w:tab w:val="left" w:pos="1820"/>
        </w:tabs>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bookmarkStart w:id="76" w:name="_Toc177824877"/>
      <w:bookmarkStart w:id="77" w:name="_Toc177824944"/>
      <w:bookmarkStart w:id="78" w:name="_Toc177825125"/>
      <w:bookmarkStart w:id="79" w:name="_Toc177870547"/>
      <w:r>
        <w:rPr>
          <w:rStyle w:val="84"/>
          <w:rFonts w:hint="eastAsia" w:ascii="微软雅黑" w:hAnsi="微软雅黑" w:eastAsia="微软雅黑" w:cs="宋体"/>
          <w:color w:val="auto"/>
          <w:kern w:val="0"/>
          <w:sz w:val="21"/>
          <w:szCs w:val="21"/>
          <w:u w:val="none"/>
          <w:lang w:val="en-US" w:eastAsia="zh-CN" w:bidi="ar-SA"/>
        </w:rPr>
        <w:t>1）投标函（见格式）</w:t>
      </w:r>
    </w:p>
    <w:p w14:paraId="284B4576">
      <w:pPr>
        <w:tabs>
          <w:tab w:val="left" w:pos="1820"/>
        </w:tabs>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2）开标一览表（见格式）</w:t>
      </w:r>
    </w:p>
    <w:p w14:paraId="7364CBAE">
      <w:pPr>
        <w:tabs>
          <w:tab w:val="left" w:pos="1820"/>
        </w:tabs>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3）报价明细表（见格式）</w:t>
      </w:r>
    </w:p>
    <w:p w14:paraId="459980D1">
      <w:pPr>
        <w:tabs>
          <w:tab w:val="left" w:pos="1820"/>
        </w:tabs>
        <w:adjustRightInd w:val="0"/>
        <w:snapToGrid w:val="0"/>
        <w:spacing w:line="380" w:lineRule="exact"/>
        <w:ind w:firstLine="420" w:firstLineChars="200"/>
        <w:jc w:val="left"/>
        <w:outlineLvl w:val="9"/>
        <w:rPr>
          <w:rStyle w:val="84"/>
          <w:rFonts w:hint="eastAsia"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4）供应商针对报价需要说明的其他文件和说明</w:t>
      </w:r>
    </w:p>
    <w:p w14:paraId="78D95830">
      <w:pPr>
        <w:tabs>
          <w:tab w:val="left" w:pos="1820"/>
        </w:tabs>
        <w:adjustRightInd w:val="0"/>
        <w:snapToGrid w:val="0"/>
        <w:spacing w:line="380" w:lineRule="exact"/>
        <w:ind w:firstLine="420" w:firstLineChars="200"/>
        <w:jc w:val="left"/>
        <w:outlineLvl w:val="9"/>
        <w:rPr>
          <w:rStyle w:val="84"/>
          <w:rFonts w:ascii="微软雅黑" w:hAnsi="微软雅黑" w:eastAsia="微软雅黑" w:cs="宋体"/>
          <w:color w:val="auto"/>
          <w:kern w:val="0"/>
          <w:sz w:val="21"/>
          <w:szCs w:val="21"/>
          <w:u w:val="none"/>
          <w:lang w:val="en-US" w:eastAsia="zh-CN" w:bidi="ar-SA"/>
        </w:rPr>
      </w:pPr>
      <w:r>
        <w:rPr>
          <w:rStyle w:val="84"/>
          <w:rFonts w:hint="eastAsia" w:ascii="微软雅黑" w:hAnsi="微软雅黑" w:eastAsia="微软雅黑" w:cs="宋体"/>
          <w:color w:val="auto"/>
          <w:kern w:val="0"/>
          <w:sz w:val="21"/>
          <w:szCs w:val="21"/>
          <w:u w:val="none"/>
          <w:lang w:val="en-US" w:eastAsia="zh-CN" w:bidi="ar-SA"/>
        </w:rPr>
        <w:t>注：法定代表人授权委托书、投标声明书、投标函必须由法定代表人签名并加盖单位公章，签章不齐的视同未提供；供应商应保证以上资料真实有效，如发现弄虚作假，将取消投标资格，已中标的取消中标资格，并按有关规定处罚。</w:t>
      </w:r>
    </w:p>
    <w:p w14:paraId="4E13ABBD">
      <w:pPr>
        <w:spacing w:line="380" w:lineRule="exact"/>
        <w:ind w:firstLine="420" w:firstLineChars="200"/>
        <w:jc w:val="both"/>
        <w:outlineLvl w:val="9"/>
        <w:rPr>
          <w:rFonts w:ascii="微软雅黑" w:hAnsi="微软雅黑" w:eastAsia="微软雅黑"/>
          <w:szCs w:val="21"/>
          <w:highlight w:val="none"/>
          <w:u w:val="single"/>
        </w:rPr>
      </w:pPr>
      <w:r>
        <w:rPr>
          <w:rFonts w:hint="eastAsia" w:ascii="微软雅黑" w:hAnsi="微软雅黑" w:eastAsia="微软雅黑"/>
          <w:szCs w:val="21"/>
          <w:highlight w:val="none"/>
          <w:u w:val="single"/>
        </w:rPr>
        <w:t>复印件均须加盖供应商电子公章</w:t>
      </w:r>
    </w:p>
    <w:p w14:paraId="7F6D3EE9">
      <w:pPr>
        <w:tabs>
          <w:tab w:val="left" w:pos="1820"/>
        </w:tabs>
        <w:adjustRightInd w:val="0"/>
        <w:snapToGrid w:val="0"/>
        <w:spacing w:line="380" w:lineRule="exact"/>
        <w:jc w:val="left"/>
        <w:outlineLvl w:val="9"/>
        <w:rPr>
          <w:rFonts w:ascii="微软雅黑" w:hAnsi="微软雅黑" w:eastAsia="微软雅黑"/>
          <w:b/>
          <w:szCs w:val="21"/>
        </w:rPr>
      </w:pPr>
      <w:r>
        <w:rPr>
          <w:rFonts w:hint="eastAsia" w:ascii="微软雅黑" w:hAnsi="微软雅黑" w:eastAsia="微软雅黑"/>
          <w:b/>
          <w:szCs w:val="21"/>
        </w:rPr>
        <w:t>（二）投标文件的语言及</w:t>
      </w:r>
      <w:bookmarkEnd w:id="76"/>
      <w:bookmarkEnd w:id="77"/>
      <w:bookmarkEnd w:id="78"/>
      <w:bookmarkEnd w:id="79"/>
      <w:r>
        <w:rPr>
          <w:rFonts w:hint="eastAsia" w:ascii="微软雅黑" w:hAnsi="微软雅黑" w:eastAsia="微软雅黑"/>
          <w:b/>
          <w:bCs/>
          <w:szCs w:val="21"/>
        </w:rPr>
        <w:t>及度量衡单位</w:t>
      </w:r>
    </w:p>
    <w:p w14:paraId="3BE9FBB6">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1、投标文件以及投标人与</w:t>
      </w:r>
      <w:r>
        <w:rPr>
          <w:rFonts w:hint="eastAsia" w:ascii="微软雅黑" w:hAnsi="微软雅黑" w:eastAsia="微软雅黑"/>
          <w:szCs w:val="21"/>
        </w:rPr>
        <w:t>采购人和采购代理机构</w:t>
      </w:r>
      <w:r>
        <w:rPr>
          <w:rFonts w:hint="eastAsia" w:ascii="微软雅黑" w:hAnsi="微软雅黑" w:eastAsia="微软雅黑"/>
          <w:bCs/>
          <w:szCs w:val="21"/>
        </w:rPr>
        <w:t>就有关投标事宜的所有来往函电，均应以中文书写。</w:t>
      </w:r>
    </w:p>
    <w:p w14:paraId="178FD74C">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2、投标文件所使用的度量衡单位，均采用我国法定计量单位。</w:t>
      </w:r>
    </w:p>
    <w:p w14:paraId="1A8A97A2">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▲3、对不同文字文本投标文件的解释发生异议的，以中文文本为准。</w:t>
      </w:r>
    </w:p>
    <w:p w14:paraId="1668E556">
      <w:pPr>
        <w:adjustRightInd w:val="0"/>
        <w:snapToGrid w:val="0"/>
        <w:spacing w:line="380" w:lineRule="exact"/>
        <w:jc w:val="left"/>
        <w:outlineLvl w:val="9"/>
        <w:rPr>
          <w:rFonts w:ascii="微软雅黑" w:hAnsi="微软雅黑" w:eastAsia="微软雅黑"/>
          <w:b/>
          <w:szCs w:val="21"/>
        </w:rPr>
      </w:pPr>
      <w:bookmarkStart w:id="80" w:name="_Toc177825126"/>
      <w:bookmarkStart w:id="81" w:name="_Toc177870548"/>
      <w:bookmarkStart w:id="82" w:name="_Toc177824878"/>
      <w:bookmarkStart w:id="83" w:name="_Toc177824945"/>
      <w:r>
        <w:rPr>
          <w:rFonts w:hint="eastAsia" w:ascii="微软雅黑" w:hAnsi="微软雅黑" w:eastAsia="微软雅黑"/>
          <w:b/>
          <w:szCs w:val="21"/>
        </w:rPr>
        <w:t>（三）投标报价</w:t>
      </w:r>
      <w:bookmarkEnd w:id="80"/>
      <w:bookmarkEnd w:id="81"/>
      <w:bookmarkEnd w:id="82"/>
      <w:bookmarkEnd w:id="83"/>
    </w:p>
    <w:p w14:paraId="7A62F43F">
      <w:pPr>
        <w:pStyle w:val="9"/>
        <w:adjustRightInd w:val="0"/>
        <w:snapToGrid w:val="0"/>
        <w:spacing w:beforeLines="0" w:afterLines="0" w:line="380" w:lineRule="exact"/>
        <w:ind w:left="0" w:firstLine="420" w:firstLineChars="200"/>
        <w:jc w:val="left"/>
        <w:outlineLvl w:val="9"/>
        <w:rPr>
          <w:rFonts w:ascii="微软雅黑" w:hAnsi="微软雅黑" w:eastAsia="微软雅黑"/>
          <w:sz w:val="21"/>
          <w:szCs w:val="21"/>
        </w:rPr>
      </w:pPr>
      <w:r>
        <w:rPr>
          <w:rFonts w:hint="eastAsia" w:ascii="微软雅黑" w:hAnsi="微软雅黑" w:eastAsia="微软雅黑"/>
          <w:sz w:val="21"/>
          <w:szCs w:val="21"/>
        </w:rPr>
        <w:t>1、投标报价应按招标文件中相关附表格式填写。</w:t>
      </w:r>
    </w:p>
    <w:p w14:paraId="6DEF6B42">
      <w:pPr>
        <w:pStyle w:val="9"/>
        <w:adjustRightInd w:val="0"/>
        <w:snapToGrid w:val="0"/>
        <w:spacing w:beforeLines="0" w:afterLines="0" w:line="380" w:lineRule="exact"/>
        <w:ind w:left="0" w:firstLine="420" w:firstLineChars="200"/>
        <w:jc w:val="left"/>
        <w:outlineLvl w:val="9"/>
        <w:rPr>
          <w:rFonts w:ascii="微软雅黑" w:hAnsi="微软雅黑" w:eastAsia="微软雅黑"/>
          <w:b/>
          <w:sz w:val="21"/>
          <w:szCs w:val="21"/>
        </w:rPr>
      </w:pPr>
      <w:r>
        <w:rPr>
          <w:rFonts w:hint="eastAsia" w:ascii="微软雅黑" w:hAnsi="微软雅黑" w:eastAsia="微软雅黑"/>
          <w:sz w:val="21"/>
          <w:szCs w:val="21"/>
        </w:rPr>
        <w:t>▲2. 投标报价应是采购文件所确定的招标范围内全部工作内容的价格表现。</w:t>
      </w:r>
    </w:p>
    <w:p w14:paraId="42CC81E0">
      <w:pPr>
        <w:pStyle w:val="9"/>
        <w:adjustRightInd w:val="0"/>
        <w:snapToGrid w:val="0"/>
        <w:spacing w:beforeLines="0" w:afterLines="0" w:line="380" w:lineRule="exact"/>
        <w:ind w:left="0" w:firstLine="420" w:firstLineChars="200"/>
        <w:jc w:val="left"/>
        <w:outlineLvl w:val="9"/>
        <w:rPr>
          <w:rFonts w:ascii="微软雅黑" w:hAnsi="微软雅黑" w:eastAsia="微软雅黑"/>
          <w:sz w:val="21"/>
          <w:szCs w:val="21"/>
        </w:rPr>
      </w:pPr>
      <w:r>
        <w:rPr>
          <w:rFonts w:hint="eastAsia" w:ascii="微软雅黑" w:hAnsi="微软雅黑" w:eastAsia="微软雅黑"/>
          <w:sz w:val="21"/>
          <w:szCs w:val="21"/>
        </w:rPr>
        <w:t>3、投标报价是履行合同的最终价格，即完成本项目采购内容和要求所产生的所有费用。</w:t>
      </w:r>
    </w:p>
    <w:p w14:paraId="15878BA4">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▲4、投标文件只允许有一个报价，有选择的报价将不予接受。</w:t>
      </w:r>
    </w:p>
    <w:p w14:paraId="03EFE98D">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投标人应充分考虑因各种原因可能发生的费用。对没有填报的费用，招标人认为所有费用已包含在总价中，除合同条款另有规定外，不得进行调整。</w:t>
      </w:r>
    </w:p>
    <w:p w14:paraId="24630F8E">
      <w:pPr>
        <w:pStyle w:val="9"/>
        <w:adjustRightInd w:val="0"/>
        <w:snapToGrid w:val="0"/>
        <w:spacing w:beforeLines="0" w:afterLines="0" w:line="380" w:lineRule="exact"/>
        <w:ind w:left="0" w:firstLine="420" w:firstLineChars="200"/>
        <w:jc w:val="left"/>
        <w:outlineLvl w:val="9"/>
        <w:rPr>
          <w:rFonts w:ascii="微软雅黑" w:hAnsi="微软雅黑" w:eastAsia="微软雅黑"/>
          <w:sz w:val="21"/>
          <w:szCs w:val="21"/>
        </w:rPr>
      </w:pPr>
      <w:r>
        <w:rPr>
          <w:rFonts w:hint="eastAsia" w:ascii="微软雅黑" w:hAnsi="微软雅黑" w:eastAsia="微软雅黑"/>
          <w:sz w:val="21"/>
          <w:szCs w:val="21"/>
        </w:rPr>
        <w:t>6、投标人应先到采购人本地，熟悉和了解相关事宜，自行承担投标风险。</w:t>
      </w:r>
    </w:p>
    <w:p w14:paraId="43ABCCAD">
      <w:pPr>
        <w:pStyle w:val="9"/>
        <w:adjustRightInd w:val="0"/>
        <w:snapToGrid w:val="0"/>
        <w:spacing w:beforeLines="0" w:afterLines="0" w:line="380" w:lineRule="exact"/>
        <w:ind w:left="0" w:firstLine="420" w:firstLineChars="200"/>
        <w:jc w:val="left"/>
        <w:outlineLvl w:val="9"/>
        <w:rPr>
          <w:rFonts w:ascii="微软雅黑" w:hAnsi="微软雅黑" w:eastAsia="微软雅黑"/>
          <w:sz w:val="21"/>
          <w:szCs w:val="21"/>
        </w:rPr>
      </w:pPr>
      <w:r>
        <w:rPr>
          <w:rFonts w:hint="eastAsia" w:ascii="微软雅黑" w:hAnsi="微软雅黑" w:eastAsia="微软雅黑"/>
          <w:sz w:val="21"/>
          <w:szCs w:val="21"/>
        </w:rPr>
        <w:t>7、除非本招标文件对报价另有说明的，否则，投标人应按招标文件中的要求进行报价。</w:t>
      </w:r>
    </w:p>
    <w:p w14:paraId="0278ADDE">
      <w:pPr>
        <w:pStyle w:val="20"/>
        <w:widowControl w:val="0"/>
        <w:adjustRightInd w:val="0"/>
        <w:snapToGrid w:val="0"/>
        <w:spacing w:afterLines="0" w:line="380" w:lineRule="exact"/>
        <w:ind w:left="0" w:firstLine="0"/>
        <w:outlineLvl w:val="9"/>
        <w:rPr>
          <w:rFonts w:ascii="微软雅黑" w:hAnsi="微软雅黑" w:eastAsia="微软雅黑"/>
          <w:b/>
          <w:sz w:val="21"/>
          <w:szCs w:val="21"/>
        </w:rPr>
      </w:pPr>
      <w:r>
        <w:rPr>
          <w:rFonts w:hint="eastAsia" w:ascii="微软雅黑" w:hAnsi="微软雅黑" w:eastAsia="微软雅黑"/>
          <w:b/>
          <w:sz w:val="21"/>
          <w:szCs w:val="21"/>
        </w:rPr>
        <w:t>（四）投标文件的有效期</w:t>
      </w:r>
    </w:p>
    <w:p w14:paraId="40C9656F">
      <w:pPr>
        <w:pStyle w:val="20"/>
        <w:widowControl w:val="0"/>
        <w:adjustRightInd w:val="0"/>
        <w:snapToGrid w:val="0"/>
        <w:spacing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1、</w:t>
      </w:r>
      <w:r>
        <w:rPr>
          <w:rFonts w:hint="eastAsia" w:ascii="微软雅黑" w:hAnsi="微软雅黑" w:eastAsia="微软雅黑"/>
          <w:kern w:val="2"/>
          <w:sz w:val="21"/>
          <w:szCs w:val="21"/>
        </w:rPr>
        <w:t>自投标截止日起90天投标书应保</w:t>
      </w:r>
      <w:r>
        <w:rPr>
          <w:rFonts w:hint="eastAsia" w:ascii="微软雅黑" w:hAnsi="微软雅黑" w:eastAsia="微软雅黑"/>
          <w:sz w:val="21"/>
          <w:szCs w:val="21"/>
        </w:rPr>
        <w:t>持有效。有效期短于这个规定期限的投标将被拒绝。</w:t>
      </w:r>
    </w:p>
    <w:p w14:paraId="63F89B29">
      <w:pPr>
        <w:pStyle w:val="20"/>
        <w:widowControl w:val="0"/>
        <w:adjustRightInd w:val="0"/>
        <w:snapToGrid w:val="0"/>
        <w:spacing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2、在特殊情况下，采购人可与投标人协商延长投标书的有效期，这种要求和答复均以书面形式进行。</w:t>
      </w:r>
      <w:bookmarkStart w:id="84" w:name="_Toc177825127"/>
      <w:bookmarkStart w:id="85" w:name="_Toc177824946"/>
      <w:bookmarkStart w:id="86" w:name="_Toc177824879"/>
      <w:bookmarkStart w:id="87" w:name="_Toc177870549"/>
    </w:p>
    <w:p w14:paraId="3F28E6E0">
      <w:pPr>
        <w:pStyle w:val="20"/>
        <w:widowControl w:val="0"/>
        <w:adjustRightInd w:val="0"/>
        <w:snapToGrid w:val="0"/>
        <w:spacing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3、投标人可拒绝接受延期要求。同意延长有效期的投标人，但不能修改投标文件。</w:t>
      </w:r>
      <w:bookmarkEnd w:id="84"/>
      <w:bookmarkEnd w:id="85"/>
      <w:bookmarkEnd w:id="86"/>
      <w:bookmarkEnd w:id="87"/>
    </w:p>
    <w:p w14:paraId="3196DB48">
      <w:pPr>
        <w:pStyle w:val="20"/>
        <w:widowControl w:val="0"/>
        <w:adjustRightInd w:val="0"/>
        <w:snapToGrid w:val="0"/>
        <w:spacing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4、中标人的投标文件自开标之日起至合同履行完毕止均应保持有效。</w:t>
      </w:r>
    </w:p>
    <w:p w14:paraId="5D673D1A">
      <w:pPr>
        <w:adjustRightInd w:val="0"/>
        <w:snapToGrid w:val="0"/>
        <w:spacing w:line="380" w:lineRule="exact"/>
        <w:jc w:val="left"/>
        <w:outlineLvl w:val="9"/>
        <w:rPr>
          <w:rFonts w:ascii="微软雅黑" w:hAnsi="微软雅黑" w:eastAsia="微软雅黑"/>
          <w:b/>
          <w:szCs w:val="21"/>
        </w:rPr>
      </w:pPr>
      <w:bookmarkStart w:id="88" w:name="_Toc327749138"/>
      <w:bookmarkStart w:id="89" w:name="_Toc177870550"/>
      <w:bookmarkStart w:id="90" w:name="_Toc177824947"/>
      <w:bookmarkStart w:id="91" w:name="_Toc177824880"/>
      <w:bookmarkStart w:id="92" w:name="_Toc177825128"/>
      <w:r>
        <w:rPr>
          <w:rFonts w:hint="eastAsia" w:ascii="微软雅黑" w:hAnsi="微软雅黑" w:eastAsia="微软雅黑"/>
          <w:b/>
          <w:szCs w:val="21"/>
        </w:rPr>
        <w:t>（五）履约保证金</w:t>
      </w:r>
      <w:bookmarkEnd w:id="88"/>
      <w:bookmarkEnd w:id="89"/>
      <w:bookmarkEnd w:id="90"/>
      <w:bookmarkEnd w:id="91"/>
      <w:bookmarkEnd w:id="92"/>
    </w:p>
    <w:p w14:paraId="3C66EC98">
      <w:pPr>
        <w:adjustRightInd w:val="0"/>
        <w:snapToGrid w:val="0"/>
        <w:spacing w:line="380" w:lineRule="exact"/>
        <w:ind w:firstLine="420" w:firstLineChars="200"/>
        <w:jc w:val="left"/>
        <w:outlineLvl w:val="9"/>
        <w:rPr>
          <w:rFonts w:hint="eastAsia" w:ascii="微软雅黑" w:hAnsi="微软雅黑" w:eastAsia="微软雅黑"/>
          <w:snapToGrid w:val="0"/>
          <w:kern w:val="0"/>
          <w:szCs w:val="21"/>
          <w:lang w:val="en-US" w:eastAsia="zh-CN"/>
        </w:rPr>
      </w:pPr>
      <w:bookmarkStart w:id="93" w:name="_Toc177824948"/>
      <w:bookmarkStart w:id="94" w:name="_Toc177825129"/>
      <w:bookmarkStart w:id="95" w:name="_Toc327749139"/>
      <w:bookmarkStart w:id="96" w:name="_Toc177824881"/>
      <w:bookmarkStart w:id="97" w:name="_Toc177870551"/>
      <w:r>
        <w:rPr>
          <w:rFonts w:hint="eastAsia" w:ascii="微软雅黑" w:hAnsi="微软雅黑" w:eastAsia="微软雅黑"/>
          <w:snapToGrid w:val="0"/>
          <w:kern w:val="0"/>
          <w:szCs w:val="21"/>
          <w:lang w:val="en-US" w:eastAsia="zh-CN"/>
        </w:rPr>
        <w:t>无</w:t>
      </w:r>
    </w:p>
    <w:p w14:paraId="2BC6583C">
      <w:pPr>
        <w:adjustRightInd w:val="0"/>
        <w:snapToGrid w:val="0"/>
        <w:spacing w:line="380" w:lineRule="exact"/>
        <w:jc w:val="left"/>
        <w:outlineLvl w:val="9"/>
        <w:rPr>
          <w:rFonts w:ascii="微软雅黑" w:hAnsi="微软雅黑" w:eastAsia="微软雅黑"/>
          <w:b/>
          <w:szCs w:val="21"/>
        </w:rPr>
      </w:pPr>
      <w:r>
        <w:rPr>
          <w:rFonts w:hint="eastAsia" w:ascii="微软雅黑" w:hAnsi="微软雅黑" w:eastAsia="微软雅黑"/>
          <w:b/>
          <w:szCs w:val="21"/>
        </w:rPr>
        <w:t>（六）投标文件</w:t>
      </w:r>
      <w:bookmarkEnd w:id="93"/>
      <w:bookmarkEnd w:id="94"/>
      <w:bookmarkEnd w:id="95"/>
      <w:bookmarkEnd w:id="96"/>
      <w:bookmarkEnd w:id="97"/>
      <w:r>
        <w:rPr>
          <w:rFonts w:hint="eastAsia" w:ascii="微软雅黑" w:hAnsi="微软雅黑" w:eastAsia="微软雅黑"/>
          <w:b/>
          <w:szCs w:val="21"/>
        </w:rPr>
        <w:t>编制</w:t>
      </w:r>
    </w:p>
    <w:p w14:paraId="659506D1">
      <w:pPr>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1、本项目通过“政府采购云平台（</w:t>
      </w:r>
      <w:r>
        <w:rPr>
          <w:rFonts w:ascii="微软雅黑" w:hAnsi="微软雅黑" w:eastAsia="微软雅黑" w:cs="宋体"/>
          <w:bCs/>
          <w:color w:val="000000"/>
          <w:kern w:val="0"/>
          <w:szCs w:val="21"/>
        </w:rPr>
        <w:t>https://login.zcygov.cn</w:t>
      </w:r>
      <w:r>
        <w:rPr>
          <w:rFonts w:hint="eastAsia" w:ascii="微软雅黑" w:hAnsi="微软雅黑" w:eastAsia="微软雅黑"/>
          <w:szCs w:val="21"/>
        </w:rPr>
        <w:t>）”实行在线投标响应（电子投标）。供应商应通过“政采云电子交易客户端”，并按照本招标文件和“政府采购云平台”的要求编制并加密响应文件。</w:t>
      </w:r>
    </w:p>
    <w:p w14:paraId="409B8239">
      <w:pPr>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2、供应商应当按照本章节 “响应文件组成”规定的内容及顺序在“政采云电子交易客户端”编制响应文件。其中《资格文件》和《</w:t>
      </w:r>
      <w:r>
        <w:rPr>
          <w:rFonts w:hint="eastAsia" w:ascii="微软雅黑" w:hAnsi="微软雅黑" w:eastAsia="微软雅黑"/>
          <w:szCs w:val="21"/>
          <w:lang w:val="en-US" w:eastAsia="zh-CN"/>
        </w:rPr>
        <w:t>商务技术</w:t>
      </w:r>
      <w:r>
        <w:rPr>
          <w:rFonts w:hint="eastAsia" w:ascii="微软雅黑" w:hAnsi="微软雅黑" w:eastAsia="微软雅黑"/>
          <w:szCs w:val="21"/>
        </w:rPr>
        <w:t>文件》中不得出现本项目的投标报价，如因供应商原因提前泄露投标报价情形的，是供应商的责任。</w:t>
      </w:r>
    </w:p>
    <w:p w14:paraId="29CD4613">
      <w:pPr>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14:paraId="6E96BBC5">
      <w:pPr>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4、响应文件内容不完整、编排混乱导致响应文件被误读、漏读或者查找不到相关内容的，是投标供应商的责任。</w:t>
      </w:r>
    </w:p>
    <w:p w14:paraId="56A4920D">
      <w:pPr>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5、响应文件因字迹潦草或表达不清所引起的后果由投标供应商负责。</w:t>
      </w:r>
    </w:p>
    <w:p w14:paraId="69721366">
      <w:pPr>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6、供应商没有按照本章节“响应文件的组成”要求提供全部资料，或者没有仔细阅读招标文件，或者没有对招标文件在各方面的要求作出实质性响应是供应商的风险，由此造成的一切后果由供应商自行承担。</w:t>
      </w:r>
    </w:p>
    <w:p w14:paraId="56DBC23E">
      <w:pPr>
        <w:adjustRightInd w:val="0"/>
        <w:snapToGrid w:val="0"/>
        <w:spacing w:line="380" w:lineRule="exact"/>
        <w:jc w:val="left"/>
        <w:outlineLvl w:val="9"/>
        <w:rPr>
          <w:rFonts w:ascii="微软雅黑" w:hAnsi="微软雅黑" w:eastAsia="微软雅黑"/>
          <w:b/>
          <w:szCs w:val="21"/>
        </w:rPr>
      </w:pPr>
      <w:r>
        <w:rPr>
          <w:rFonts w:hint="eastAsia" w:ascii="微软雅黑" w:hAnsi="微软雅黑" w:eastAsia="微软雅黑"/>
          <w:b/>
          <w:szCs w:val="21"/>
        </w:rPr>
        <w:t>（七）投标文件的包装、递交、修改和撤回</w:t>
      </w:r>
    </w:p>
    <w:p w14:paraId="4104514A">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投标文件的上传和递交</w:t>
      </w:r>
      <w:r>
        <w:rPr>
          <w:rFonts w:hint="eastAsia" w:ascii="微软雅黑" w:hAnsi="微软雅黑" w:eastAsia="微软雅黑"/>
          <w:szCs w:val="21"/>
        </w:rPr>
        <w:t>：</w:t>
      </w:r>
    </w:p>
    <w:p w14:paraId="6ED54E2C">
      <w:pPr>
        <w:adjustRightInd w:val="0"/>
        <w:snapToGrid w:val="0"/>
        <w:spacing w:line="380" w:lineRule="exact"/>
        <w:jc w:val="left"/>
        <w:outlineLvl w:val="9"/>
        <w:rPr>
          <w:rFonts w:ascii="微软雅黑" w:hAnsi="微软雅黑" w:eastAsia="微软雅黑"/>
          <w:szCs w:val="21"/>
        </w:rPr>
      </w:pPr>
      <w:r>
        <w:rPr>
          <w:rFonts w:hint="eastAsia" w:ascii="微软雅黑" w:hAnsi="微软雅黑" w:eastAsia="微软雅黑"/>
          <w:szCs w:val="21"/>
        </w:rPr>
        <w:t xml:space="preserve">   “电子加密投标文件”的上传、递交：供应商应在投标截止时间前将“电子加密投标文件”成功上传递交至“政采云平台”，否则投标无效；“电子加密投标文件”成功上传递交后，供应商可自行打印投标文件接收回执。</w:t>
      </w:r>
    </w:p>
    <w:p w14:paraId="4F7B723D">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2、电子加密投标文件的解密：</w:t>
      </w:r>
    </w:p>
    <w:p w14:paraId="4093AD76">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开标后采购组织机构将向参加投标供应商发出“电子加密投标文件”的解密通知，投标供应商代表应当在接到解密通知后30分钟内自行完成“电子加密投标文件”的在线解密。</w:t>
      </w:r>
    </w:p>
    <w:p w14:paraId="5CD5181F">
      <w:pPr>
        <w:adjustRightInd w:val="0"/>
        <w:snapToGrid w:val="0"/>
        <w:spacing w:line="380" w:lineRule="exact"/>
        <w:ind w:firstLine="405"/>
        <w:jc w:val="left"/>
        <w:outlineLvl w:val="9"/>
        <w:rPr>
          <w:rFonts w:ascii="微软雅黑" w:hAnsi="微软雅黑" w:eastAsia="微软雅黑"/>
          <w:szCs w:val="21"/>
        </w:rPr>
      </w:pPr>
      <w:r>
        <w:rPr>
          <w:rFonts w:hint="eastAsia" w:ascii="微软雅黑" w:hAnsi="微软雅黑" w:eastAsia="微软雅黑"/>
          <w:szCs w:val="21"/>
        </w:rPr>
        <w:t>3、投标文件的补充、修改或撤回：</w:t>
      </w:r>
    </w:p>
    <w:p w14:paraId="1B5B2F8F">
      <w:pPr>
        <w:adjustRightInd w:val="0"/>
        <w:snapToGrid w:val="0"/>
        <w:spacing w:line="380" w:lineRule="exact"/>
        <w:ind w:firstLine="405"/>
        <w:jc w:val="left"/>
        <w:outlineLvl w:val="9"/>
        <w:rPr>
          <w:rFonts w:ascii="微软雅黑" w:hAnsi="微软雅黑" w:eastAsia="微软雅黑"/>
          <w:szCs w:val="21"/>
        </w:rPr>
      </w:pPr>
      <w:r>
        <w:rPr>
          <w:rFonts w:hint="eastAsia" w:ascii="微软雅黑" w:hAnsi="微软雅黑" w:eastAsia="微软雅黑"/>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14:paraId="4AD9FC00">
      <w:pPr>
        <w:adjustRightInd w:val="0"/>
        <w:snapToGrid w:val="0"/>
        <w:spacing w:line="380" w:lineRule="exact"/>
        <w:ind w:firstLine="405"/>
        <w:jc w:val="left"/>
        <w:outlineLvl w:val="9"/>
        <w:rPr>
          <w:rFonts w:ascii="微软雅黑" w:hAnsi="微软雅黑" w:eastAsia="微软雅黑"/>
          <w:szCs w:val="21"/>
        </w:rPr>
      </w:pPr>
      <w:r>
        <w:rPr>
          <w:rFonts w:hint="eastAsia" w:ascii="微软雅黑" w:hAnsi="微软雅黑" w:eastAsia="微软雅黑"/>
          <w:szCs w:val="21"/>
        </w:rPr>
        <w:t>4、投标截止期：</w:t>
      </w:r>
    </w:p>
    <w:p w14:paraId="6090A767">
      <w:pPr>
        <w:adjustRightInd w:val="0"/>
        <w:snapToGrid w:val="0"/>
        <w:spacing w:line="380" w:lineRule="exact"/>
        <w:ind w:firstLine="420" w:firstLineChars="200"/>
        <w:jc w:val="left"/>
        <w:outlineLvl w:val="9"/>
        <w:rPr>
          <w:rFonts w:hint="eastAsia" w:ascii="微软雅黑" w:hAnsi="微软雅黑" w:eastAsia="微软雅黑"/>
          <w:b w:val="0"/>
          <w:bCs/>
          <w:szCs w:val="21"/>
        </w:rPr>
      </w:pPr>
      <w:bookmarkStart w:id="98" w:name="_Toc177870552"/>
      <w:r>
        <w:rPr>
          <w:rFonts w:hint="eastAsia" w:ascii="微软雅黑" w:hAnsi="微软雅黑" w:eastAsia="微软雅黑"/>
          <w:b w:val="0"/>
          <w:bCs/>
          <w:szCs w:val="21"/>
        </w:rPr>
        <w:t>供应商应按前附表规定的时间、地点将“电子加密响应文件”上传至“政采云平台”，响应截止时间后递交的“电子加密响应文件”，“政采云平台”将予以拒收。</w:t>
      </w:r>
    </w:p>
    <w:p w14:paraId="6A1BEA03">
      <w:pPr>
        <w:adjustRightInd w:val="0"/>
        <w:snapToGrid w:val="0"/>
        <w:spacing w:line="380" w:lineRule="exact"/>
        <w:ind w:firstLine="420" w:firstLineChars="200"/>
        <w:jc w:val="left"/>
        <w:outlineLvl w:val="9"/>
        <w:rPr>
          <w:rFonts w:hint="eastAsia" w:ascii="微软雅黑" w:hAnsi="微软雅黑" w:eastAsia="微软雅黑"/>
          <w:b w:val="0"/>
          <w:bCs/>
          <w:szCs w:val="21"/>
        </w:rPr>
      </w:pPr>
      <w:r>
        <w:rPr>
          <w:rFonts w:hint="eastAsia" w:ascii="微软雅黑" w:hAnsi="微软雅黑" w:eastAsia="微软雅黑"/>
          <w:b w:val="0"/>
          <w:bCs/>
          <w:szCs w:val="21"/>
        </w:rPr>
        <w:t>供应商应按前附表规定的时间、地点将“备份响应文件”递交给采购代理机构，采购代理机构将拒绝接受逾期送达的“备份响应文件”。</w:t>
      </w:r>
    </w:p>
    <w:p w14:paraId="440F1850">
      <w:pPr>
        <w:adjustRightInd w:val="0"/>
        <w:snapToGrid w:val="0"/>
        <w:spacing w:line="380" w:lineRule="exact"/>
        <w:ind w:firstLine="420" w:firstLineChars="200"/>
        <w:jc w:val="left"/>
        <w:outlineLvl w:val="9"/>
        <w:rPr>
          <w:rFonts w:hint="eastAsia" w:ascii="微软雅黑" w:hAnsi="微软雅黑" w:eastAsia="微软雅黑"/>
          <w:b w:val="0"/>
          <w:bCs/>
          <w:szCs w:val="21"/>
        </w:rPr>
      </w:pPr>
      <w:r>
        <w:rPr>
          <w:rFonts w:hint="eastAsia" w:ascii="微软雅黑" w:hAnsi="微软雅黑" w:eastAsia="微软雅黑"/>
          <w:b w:val="0"/>
          <w:bCs/>
          <w:szCs w:val="21"/>
        </w:rPr>
        <w:t>采购人可以按本须知规定以补充通知的方式，酌情延长递交响应文件的截止日期。在上述情况下，采购人与供应商以前在响应截止期方面的全部权利、责任和义务，将适用于延长至新的响应截止期。</w:t>
      </w:r>
    </w:p>
    <w:p w14:paraId="09BD32D9">
      <w:pPr>
        <w:adjustRightInd w:val="0"/>
        <w:snapToGrid w:val="0"/>
        <w:spacing w:line="380" w:lineRule="exact"/>
        <w:ind w:firstLine="420" w:firstLineChars="200"/>
        <w:jc w:val="left"/>
        <w:outlineLvl w:val="9"/>
        <w:rPr>
          <w:rFonts w:hint="eastAsia" w:ascii="微软雅黑" w:hAnsi="微软雅黑" w:eastAsia="微软雅黑" w:cs="微软雅黑"/>
          <w:b w:val="0"/>
          <w:bCs/>
          <w:szCs w:val="21"/>
        </w:rPr>
      </w:pPr>
      <w:r>
        <w:rPr>
          <w:rFonts w:hint="eastAsia" w:ascii="微软雅黑" w:hAnsi="微软雅黑" w:eastAsia="微软雅黑"/>
          <w:b w:val="0"/>
          <w:bCs/>
          <w:szCs w:val="21"/>
        </w:rPr>
        <w:t>5、</w:t>
      </w:r>
      <w:r>
        <w:rPr>
          <w:rFonts w:hint="eastAsia" w:ascii="微软雅黑" w:hAnsi="微软雅黑" w:eastAsia="微软雅黑" w:cs="微软雅黑"/>
          <w:b w:val="0"/>
          <w:bCs/>
          <w:szCs w:val="21"/>
        </w:rPr>
        <w:t>投标人应按资格文件、商务技术文件、报价文件三部分分别编制，以“电子加密投标文件”进行上传。</w:t>
      </w:r>
    </w:p>
    <w:p w14:paraId="73D0F4B8">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（八）投标无效的情形</w:t>
      </w:r>
      <w:bookmarkEnd w:id="98"/>
    </w:p>
    <w:p w14:paraId="5BF733EF">
      <w:pPr>
        <w:adjustRightInd w:val="0"/>
        <w:snapToGrid w:val="0"/>
        <w:spacing w:line="380" w:lineRule="exact"/>
        <w:ind w:firstLine="420" w:firstLineChars="200"/>
        <w:jc w:val="left"/>
        <w:outlineLvl w:val="9"/>
        <w:rPr>
          <w:rFonts w:ascii="微软雅黑" w:hAnsi="微软雅黑" w:eastAsia="微软雅黑"/>
          <w:szCs w:val="21"/>
        </w:rPr>
      </w:pPr>
      <w:bookmarkStart w:id="99" w:name="_Toc107820050"/>
      <w:bookmarkStart w:id="100" w:name="_Toc170792769"/>
      <w:r>
        <w:rPr>
          <w:rFonts w:hint="eastAsia" w:ascii="微软雅黑" w:hAnsi="微软雅黑" w:eastAsia="微软雅黑"/>
          <w:szCs w:val="21"/>
        </w:rPr>
        <w:t>1、在资格审查时，如发现下列情形之一的，投标文件将被视为无效：</w:t>
      </w:r>
    </w:p>
    <w:p w14:paraId="058A4FBB">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（1）资格证明文件不全的，或者不符合招标文件标明的资格要求的；</w:t>
      </w:r>
    </w:p>
    <w:p w14:paraId="6DEEEB99">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（2）投标人是采购人不具有独立法人资格的附属机构（单位）；</w:t>
      </w:r>
    </w:p>
    <w:p w14:paraId="072659CB">
      <w:pPr>
        <w:adjustRightInd w:val="0"/>
        <w:snapToGrid w:val="0"/>
        <w:spacing w:line="380" w:lineRule="exact"/>
        <w:ind w:firstLine="420" w:firstLineChars="200"/>
        <w:jc w:val="left"/>
        <w:outlineLvl w:val="9"/>
        <w:rPr>
          <w:rFonts w:hint="eastAsia" w:ascii="微软雅黑" w:hAnsi="微软雅黑" w:eastAsia="微软雅黑" w:cs="Times New Roman"/>
          <w:szCs w:val="21"/>
        </w:rPr>
      </w:pPr>
      <w:r>
        <w:rPr>
          <w:rFonts w:hint="eastAsia" w:ascii="微软雅黑" w:hAnsi="微软雅黑" w:eastAsia="微软雅黑"/>
          <w:szCs w:val="21"/>
        </w:rPr>
        <w:t>（3）至本项目投标截止时间前，投标人在“信用中国”网站www.creditchina.gov.cn、“中国政府</w:t>
      </w:r>
      <w:r>
        <w:rPr>
          <w:rFonts w:hint="eastAsia" w:ascii="微软雅黑" w:hAnsi="微软雅黑" w:eastAsia="微软雅黑" w:cs="Times New Roman"/>
          <w:szCs w:val="21"/>
        </w:rPr>
        <w:t>采购网”www.ccgp.gov.cn中被列入失信被执行人、重大税收违法案件当事人名单、政府采购严重违法失信行为记录名单的。</w:t>
      </w:r>
    </w:p>
    <w:p w14:paraId="00B1C308">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2、在符合性审查时，如发现下列情形之一的，投标文件将被视为无效：</w:t>
      </w:r>
    </w:p>
    <w:p w14:paraId="3152D39A">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（1）投标文件无法定代表人或授权代表签字，或授权代理人未经有效授权的</w:t>
      </w:r>
      <w:r>
        <w:rPr>
          <w:rFonts w:hint="eastAsia" w:ascii="微软雅黑" w:hAnsi="微软雅黑" w:eastAsia="微软雅黑"/>
          <w:bCs/>
          <w:kern w:val="0"/>
          <w:szCs w:val="21"/>
        </w:rPr>
        <w:t>；</w:t>
      </w:r>
    </w:p>
    <w:p w14:paraId="1D078135">
      <w:pPr>
        <w:tabs>
          <w:tab w:val="left" w:pos="1820"/>
        </w:tabs>
        <w:adjustRightInd w:val="0"/>
        <w:snapToGrid w:val="0"/>
        <w:spacing w:line="380" w:lineRule="exact"/>
        <w:ind w:firstLine="420" w:firstLineChars="200"/>
        <w:outlineLvl w:val="9"/>
        <w:rPr>
          <w:rFonts w:ascii="微软雅黑" w:hAnsi="微软雅黑" w:eastAsia="微软雅黑"/>
          <w:bCs/>
          <w:kern w:val="0"/>
          <w:szCs w:val="21"/>
        </w:rPr>
      </w:pPr>
      <w:r>
        <w:rPr>
          <w:rFonts w:hint="eastAsia" w:ascii="微软雅黑" w:hAnsi="微软雅黑" w:eastAsia="微软雅黑"/>
          <w:szCs w:val="21"/>
        </w:rPr>
        <w:t>（2）投标文件未按照招标文件规定的要求签署、盖章的；</w:t>
      </w:r>
    </w:p>
    <w:p w14:paraId="0674C7A0">
      <w:pPr>
        <w:tabs>
          <w:tab w:val="left" w:pos="1820"/>
        </w:tabs>
        <w:adjustRightInd w:val="0"/>
        <w:snapToGrid w:val="0"/>
        <w:spacing w:line="380" w:lineRule="exact"/>
        <w:ind w:firstLine="420" w:firstLineChars="200"/>
        <w:outlineLvl w:val="9"/>
        <w:rPr>
          <w:rFonts w:ascii="微软雅黑" w:hAnsi="微软雅黑" w:eastAsia="微软雅黑"/>
          <w:bCs/>
          <w:kern w:val="0"/>
          <w:szCs w:val="21"/>
        </w:rPr>
      </w:pPr>
      <w:r>
        <w:rPr>
          <w:rFonts w:hint="eastAsia" w:ascii="微软雅黑" w:hAnsi="微软雅黑" w:eastAsia="微软雅黑"/>
          <w:bCs/>
          <w:kern w:val="0"/>
          <w:szCs w:val="21"/>
        </w:rPr>
        <w:t>（3）</w:t>
      </w:r>
      <w:r>
        <w:rPr>
          <w:rFonts w:hint="eastAsia" w:ascii="微软雅黑" w:hAnsi="微软雅黑" w:eastAsia="微软雅黑"/>
          <w:snapToGrid w:val="0"/>
          <w:szCs w:val="21"/>
        </w:rPr>
        <w:t>投标有效期、交货期（服务期）、质保期等不能满足招标文件要求的；</w:t>
      </w:r>
    </w:p>
    <w:p w14:paraId="53DAD858">
      <w:pPr>
        <w:tabs>
          <w:tab w:val="left" w:pos="1820"/>
        </w:tabs>
        <w:adjustRightInd w:val="0"/>
        <w:snapToGrid w:val="0"/>
        <w:spacing w:line="380" w:lineRule="exact"/>
        <w:ind w:firstLine="420" w:firstLineChars="200"/>
        <w:outlineLvl w:val="9"/>
        <w:rPr>
          <w:rFonts w:ascii="微软雅黑" w:hAnsi="微软雅黑" w:eastAsia="微软雅黑"/>
          <w:bCs/>
          <w:kern w:val="0"/>
          <w:szCs w:val="21"/>
        </w:rPr>
      </w:pPr>
      <w:r>
        <w:rPr>
          <w:rFonts w:hint="eastAsia" w:ascii="微软雅黑" w:hAnsi="微软雅黑" w:eastAsia="微软雅黑"/>
          <w:bCs/>
          <w:kern w:val="0"/>
          <w:szCs w:val="21"/>
        </w:rPr>
        <w:t>（4）</w:t>
      </w:r>
      <w:r>
        <w:rPr>
          <w:rFonts w:hint="eastAsia" w:ascii="微软雅黑" w:hAnsi="微软雅黑" w:eastAsia="微软雅黑"/>
          <w:szCs w:val="21"/>
        </w:rPr>
        <w:t>不响应或者擅自改变招标文件要求或者投标文件有采购人不能接受的附加条件的；</w:t>
      </w:r>
    </w:p>
    <w:p w14:paraId="1A0ADABA">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（5）未提供或未如实提供投标产品（服务）技术性能、参数的，或者虚假投标的；</w:t>
      </w:r>
    </w:p>
    <w:p w14:paraId="424BE171">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3、在技术评审时，如发现下列情形之一的，投标文件将被视为无效：</w:t>
      </w:r>
    </w:p>
    <w:p w14:paraId="6322BE3D">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（1）明显不符合招标文件标</w:t>
      </w:r>
      <w:r>
        <w:rPr>
          <w:rFonts w:hint="eastAsia" w:ascii="微软雅黑" w:hAnsi="微软雅黑" w:eastAsia="微软雅黑"/>
          <w:snapToGrid w:val="0"/>
          <w:szCs w:val="21"/>
        </w:rPr>
        <w:t>明的技术要求，或者与</w:t>
      </w:r>
      <w:r>
        <w:rPr>
          <w:rFonts w:hint="eastAsia" w:ascii="微软雅黑" w:hAnsi="微软雅黑" w:eastAsia="微软雅黑"/>
          <w:szCs w:val="21"/>
        </w:rPr>
        <w:t>招标文件中标“▲”的技术要求、参数指标项目发生实质性偏离的；</w:t>
      </w:r>
    </w:p>
    <w:p w14:paraId="0D25DC40">
      <w:pPr>
        <w:tabs>
          <w:tab w:val="left" w:pos="1820"/>
        </w:tabs>
        <w:adjustRightInd w:val="0"/>
        <w:snapToGrid w:val="0"/>
        <w:spacing w:line="380" w:lineRule="exact"/>
        <w:ind w:firstLine="420" w:firstLineChars="200"/>
        <w:outlineLvl w:val="9"/>
        <w:rPr>
          <w:rFonts w:ascii="微软雅黑" w:hAnsi="微软雅黑" w:eastAsia="微软雅黑"/>
          <w:snapToGrid w:val="0"/>
          <w:szCs w:val="21"/>
        </w:rPr>
      </w:pPr>
      <w:r>
        <w:rPr>
          <w:rFonts w:hint="eastAsia" w:ascii="微软雅黑" w:hAnsi="微软雅黑" w:eastAsia="微软雅黑"/>
          <w:snapToGrid w:val="0"/>
          <w:szCs w:val="21"/>
        </w:rPr>
        <w:t>（2）投标实施方案不明确，存在一个或一个以上替代方案且未注明哪个有效的；</w:t>
      </w:r>
    </w:p>
    <w:p w14:paraId="025BCC21">
      <w:pPr>
        <w:tabs>
          <w:tab w:val="left" w:pos="1820"/>
        </w:tabs>
        <w:adjustRightInd w:val="0"/>
        <w:snapToGrid w:val="0"/>
        <w:spacing w:line="380" w:lineRule="exact"/>
        <w:ind w:firstLine="420" w:firstLineChars="200"/>
        <w:outlineLvl w:val="9"/>
        <w:rPr>
          <w:rFonts w:ascii="微软雅黑" w:hAnsi="微软雅黑" w:eastAsia="微软雅黑"/>
          <w:snapToGrid w:val="0"/>
          <w:szCs w:val="21"/>
        </w:rPr>
      </w:pPr>
      <w:r>
        <w:rPr>
          <w:rFonts w:hint="eastAsia" w:ascii="微软雅黑" w:hAnsi="微软雅黑" w:eastAsia="微软雅黑"/>
          <w:snapToGrid w:val="0"/>
          <w:szCs w:val="21"/>
        </w:rPr>
        <w:t>（3）</w:t>
      </w:r>
      <w:r>
        <w:rPr>
          <w:rFonts w:hint="eastAsia" w:ascii="微软雅黑" w:hAnsi="微软雅黑" w:eastAsia="微软雅黑"/>
          <w:bCs/>
          <w:szCs w:val="21"/>
        </w:rPr>
        <w:t>项目技术方案不符合项目需求或不具有操作性的。</w:t>
      </w:r>
    </w:p>
    <w:p w14:paraId="7D0B5243">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4、在价格评审时，如发现下列情形之一的，投标文件将被视为无效：</w:t>
      </w:r>
    </w:p>
    <w:p w14:paraId="11A3CA74">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（1）未按照招标文件规定的形式报价的；</w:t>
      </w:r>
    </w:p>
    <w:p w14:paraId="6E290D17">
      <w:pPr>
        <w:adjustRightIn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（2）投标报价超过</w:t>
      </w:r>
      <w:r>
        <w:rPr>
          <w:rFonts w:hint="eastAsia" w:ascii="微软雅黑" w:hAnsi="微软雅黑" w:eastAsia="微软雅黑"/>
          <w:szCs w:val="21"/>
          <w:lang w:val="en-US" w:eastAsia="zh-CN"/>
        </w:rPr>
        <w:t>最高限价</w:t>
      </w:r>
      <w:r>
        <w:rPr>
          <w:rFonts w:hint="eastAsia" w:ascii="微软雅黑" w:hAnsi="微软雅黑" w:eastAsia="微软雅黑"/>
          <w:szCs w:val="21"/>
        </w:rPr>
        <w:t>的；</w:t>
      </w:r>
    </w:p>
    <w:p w14:paraId="12609ED8">
      <w:pPr>
        <w:adjustRightIn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（3）投标报价具有选择性，且未注明哪个有效的；</w:t>
      </w:r>
    </w:p>
    <w:p w14:paraId="2C5AFAA4">
      <w:pPr>
        <w:adjustRightInd w:val="0"/>
        <w:spacing w:line="380" w:lineRule="exact"/>
        <w:ind w:firstLine="420" w:firstLineChars="200"/>
        <w:jc w:val="left"/>
        <w:outlineLvl w:val="9"/>
        <w:rPr>
          <w:rFonts w:hint="eastAsia" w:ascii="微软雅黑" w:hAnsi="微软雅黑" w:eastAsia="微软雅黑" w:cs="Times New Roman"/>
          <w:szCs w:val="21"/>
        </w:rPr>
      </w:pPr>
      <w:r>
        <w:rPr>
          <w:rFonts w:hint="eastAsia" w:ascii="微软雅黑" w:hAnsi="微软雅黑" w:eastAsia="微软雅黑"/>
          <w:szCs w:val="21"/>
        </w:rPr>
        <w:t>（4</w:t>
      </w:r>
      <w:r>
        <w:rPr>
          <w:rFonts w:hint="eastAsia" w:ascii="微软雅黑" w:hAnsi="微软雅黑" w:eastAsia="微软雅黑" w:cs="Times New Roman"/>
          <w:szCs w:val="21"/>
        </w:rPr>
        <w:t>）投标报价出现前后不一致且不同意按照招标文件规定的方法进行修正的；</w:t>
      </w:r>
    </w:p>
    <w:p w14:paraId="5431F955">
      <w:pPr>
        <w:adjustRightInd w:val="0"/>
        <w:spacing w:line="380" w:lineRule="exact"/>
        <w:ind w:firstLine="420" w:firstLineChars="200"/>
        <w:jc w:val="left"/>
        <w:outlineLvl w:val="9"/>
      </w:pPr>
      <w:r>
        <w:rPr>
          <w:rFonts w:hint="eastAsia" w:ascii="微软雅黑" w:hAnsi="微软雅黑" w:eastAsia="微软雅黑"/>
          <w:szCs w:val="21"/>
        </w:rPr>
        <w:t>（</w:t>
      </w:r>
      <w:r>
        <w:rPr>
          <w:rFonts w:hint="eastAsia" w:ascii="微软雅黑" w:hAnsi="微软雅黑" w:eastAsia="微软雅黑"/>
          <w:szCs w:val="21"/>
          <w:lang w:val="en-US" w:eastAsia="zh-CN"/>
        </w:rPr>
        <w:t>5</w:t>
      </w:r>
      <w:r>
        <w:rPr>
          <w:rFonts w:hint="eastAsia" w:ascii="微软雅黑" w:hAnsi="微软雅黑" w:eastAsia="微软雅黑" w:cs="Times New Roman"/>
          <w:szCs w:val="21"/>
        </w:rPr>
        <w:t>）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r>
        <w:rPr>
          <w:rFonts w:hint="eastAsia" w:ascii="微软雅黑" w:hAnsi="微软雅黑" w:eastAsia="微软雅黑" w:cs="Times New Roman"/>
          <w:szCs w:val="21"/>
          <w:lang w:eastAsia="zh-CN"/>
        </w:rPr>
        <w:t>；</w:t>
      </w:r>
    </w:p>
    <w:p w14:paraId="71CC42CD">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5、投标人串通投标的，投标无效。</w:t>
      </w:r>
    </w:p>
    <w:p w14:paraId="5C80631B">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投标人有以下情形之一的，视为投标人串通投标：</w:t>
      </w:r>
    </w:p>
    <w:p w14:paraId="4C744CCB">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（1）不同投标人的投标文件由同一单位或者个人编制；</w:t>
      </w:r>
    </w:p>
    <w:p w14:paraId="738FAFF8">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（2）不同投标人委托同一单位或者个人办理投标事宜；</w:t>
      </w:r>
    </w:p>
    <w:p w14:paraId="420A5A6D">
      <w:pPr>
        <w:adjustRightInd w:val="0"/>
        <w:snapToGrid w:val="0"/>
        <w:spacing w:line="380" w:lineRule="exact"/>
        <w:ind w:firstLine="420" w:firstLineChars="200"/>
        <w:jc w:val="left"/>
        <w:outlineLvl w:val="9"/>
        <w:rPr>
          <w:rFonts w:ascii="微软雅黑" w:hAnsi="微软雅黑" w:eastAsia="微软雅黑"/>
          <w:color w:val="auto"/>
          <w:szCs w:val="21"/>
        </w:rPr>
      </w:pPr>
      <w:r>
        <w:rPr>
          <w:rFonts w:hint="eastAsia" w:ascii="微软雅黑" w:hAnsi="微软雅黑" w:eastAsia="微软雅黑"/>
          <w:color w:val="auto"/>
          <w:szCs w:val="21"/>
        </w:rPr>
        <w:t>（3）不同投标人的投标文件载明的项目管理成员或者联系人员为同一人；</w:t>
      </w:r>
    </w:p>
    <w:p w14:paraId="37D355FF">
      <w:pPr>
        <w:adjustRightInd w:val="0"/>
        <w:snapToGrid w:val="0"/>
        <w:spacing w:line="380" w:lineRule="exact"/>
        <w:ind w:firstLine="420" w:firstLineChars="200"/>
        <w:jc w:val="left"/>
        <w:outlineLvl w:val="9"/>
        <w:rPr>
          <w:rFonts w:ascii="微软雅黑" w:hAnsi="微软雅黑" w:eastAsia="微软雅黑"/>
          <w:color w:val="auto"/>
          <w:szCs w:val="21"/>
        </w:rPr>
      </w:pPr>
      <w:r>
        <w:rPr>
          <w:rFonts w:hint="eastAsia" w:ascii="微软雅黑" w:hAnsi="微软雅黑" w:eastAsia="微软雅黑"/>
          <w:color w:val="auto"/>
          <w:szCs w:val="21"/>
        </w:rPr>
        <w:t>（4）不同投标人的投标文件异常一致或者投标报价呈规律性差异；</w:t>
      </w:r>
    </w:p>
    <w:p w14:paraId="7CF0E100">
      <w:pPr>
        <w:adjustRightInd w:val="0"/>
        <w:snapToGrid w:val="0"/>
        <w:spacing w:line="380" w:lineRule="exact"/>
        <w:ind w:firstLine="420" w:firstLineChars="200"/>
        <w:jc w:val="left"/>
        <w:outlineLvl w:val="9"/>
        <w:rPr>
          <w:rFonts w:hint="eastAsia" w:ascii="微软雅黑" w:hAnsi="微软雅黑" w:eastAsia="微软雅黑"/>
          <w:color w:val="auto"/>
          <w:szCs w:val="21"/>
        </w:rPr>
      </w:pPr>
      <w:r>
        <w:rPr>
          <w:rFonts w:hint="eastAsia" w:ascii="微软雅黑" w:hAnsi="微软雅黑" w:eastAsia="微软雅黑"/>
          <w:color w:val="auto"/>
          <w:szCs w:val="21"/>
        </w:rPr>
        <w:t>（5）不同投标人的投标文件相互混装；</w:t>
      </w:r>
    </w:p>
    <w:p w14:paraId="0410C920">
      <w:pPr>
        <w:adjustRightInd w:val="0"/>
        <w:snapToGrid w:val="0"/>
        <w:spacing w:line="380" w:lineRule="exact"/>
        <w:ind w:firstLine="420" w:firstLineChars="200"/>
        <w:jc w:val="left"/>
        <w:outlineLvl w:val="9"/>
        <w:rPr>
          <w:color w:val="auto"/>
        </w:rPr>
      </w:pPr>
      <w:r>
        <w:rPr>
          <w:rFonts w:hint="eastAsia" w:ascii="微软雅黑" w:hAnsi="微软雅黑" w:eastAsia="微软雅黑" w:cs="Times New Roman"/>
          <w:color w:val="auto"/>
          <w:szCs w:val="21"/>
          <w:lang w:eastAsia="zh-CN"/>
        </w:rPr>
        <w:t>（</w:t>
      </w:r>
      <w:r>
        <w:rPr>
          <w:rFonts w:hint="eastAsia" w:ascii="微软雅黑" w:hAnsi="微软雅黑" w:eastAsia="微软雅黑" w:cs="Times New Roman"/>
          <w:color w:val="auto"/>
          <w:szCs w:val="21"/>
          <w:lang w:val="en-US" w:eastAsia="zh-CN"/>
        </w:rPr>
        <w:t>6</w:t>
      </w:r>
      <w:r>
        <w:rPr>
          <w:rFonts w:hint="eastAsia" w:ascii="微软雅黑" w:hAnsi="微软雅黑" w:eastAsia="微软雅黑" w:cs="Times New Roman"/>
          <w:color w:val="auto"/>
          <w:szCs w:val="21"/>
          <w:lang w:eastAsia="zh-CN"/>
        </w:rPr>
        <w:t>）</w:t>
      </w:r>
      <w:r>
        <w:rPr>
          <w:rFonts w:hint="eastAsia" w:ascii="微软雅黑" w:hAnsi="微软雅黑" w:eastAsia="微软雅黑"/>
          <w:color w:val="auto"/>
          <w:szCs w:val="21"/>
        </w:rPr>
        <w:t>不同投标人的</w:t>
      </w:r>
      <w:r>
        <w:rPr>
          <w:rFonts w:hint="eastAsia" w:ascii="微软雅黑" w:hAnsi="微软雅黑" w:eastAsia="微软雅黑" w:cs="Times New Roman"/>
          <w:color w:val="auto"/>
          <w:szCs w:val="21"/>
        </w:rPr>
        <w:t>IP地址、MAC地址、硬件号（硬盘号）相同</w:t>
      </w:r>
      <w:r>
        <w:rPr>
          <w:rFonts w:hint="eastAsia" w:ascii="微软雅黑" w:hAnsi="微软雅黑" w:eastAsia="微软雅黑" w:cs="Times New Roman"/>
          <w:color w:val="auto"/>
          <w:szCs w:val="21"/>
          <w:lang w:val="en-US" w:eastAsia="zh-CN"/>
        </w:rPr>
        <w:t>的</w:t>
      </w:r>
      <w:r>
        <w:rPr>
          <w:rFonts w:hint="eastAsia"/>
          <w:color w:val="auto"/>
        </w:rPr>
        <w:t>。</w:t>
      </w:r>
    </w:p>
    <w:p w14:paraId="0C303995">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6、法律、法规和招标文件规定的其他无效标情形。</w:t>
      </w:r>
    </w:p>
    <w:p w14:paraId="53ECA4A2">
      <w:pPr>
        <w:tabs>
          <w:tab w:val="left" w:pos="1820"/>
        </w:tabs>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3E9C628">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（九）废标的情形</w:t>
      </w:r>
    </w:p>
    <w:p w14:paraId="51FF54ED">
      <w:pPr>
        <w:adjustRightInd w:val="0"/>
        <w:snapToGrid w:val="0"/>
        <w:spacing w:line="380" w:lineRule="exact"/>
        <w:ind w:firstLine="420" w:firstLineChars="200"/>
        <w:outlineLvl w:val="9"/>
        <w:rPr>
          <w:rFonts w:ascii="微软雅黑" w:hAnsi="微软雅黑" w:eastAsia="微软雅黑"/>
          <w:szCs w:val="21"/>
        </w:rPr>
      </w:pPr>
      <w:bookmarkStart w:id="101" w:name="_Toc327749140"/>
      <w:bookmarkStart w:id="102" w:name="_Toc177870553"/>
      <w:bookmarkStart w:id="103" w:name="_Toc327751110"/>
      <w:bookmarkStart w:id="104" w:name="_Toc294470139"/>
      <w:r>
        <w:rPr>
          <w:rFonts w:hint="eastAsia" w:ascii="微软雅黑" w:hAnsi="微软雅黑" w:eastAsia="微软雅黑"/>
          <w:szCs w:val="21"/>
        </w:rPr>
        <w:t>在招标采购中，出现下列情形之一的，应予废标：</w:t>
      </w:r>
    </w:p>
    <w:p w14:paraId="4C64BB18">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1、符合专业条件的投标人或者对招标文件作实质性响应的投标人不足三家的；</w:t>
      </w:r>
    </w:p>
    <w:p w14:paraId="708CC0CD">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2、出现影响采购公正的违法、违规行为的；</w:t>
      </w:r>
    </w:p>
    <w:p w14:paraId="1F9CAF79">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3、投标人的报价均超过采购预算，采购人不能支付的；</w:t>
      </w:r>
    </w:p>
    <w:p w14:paraId="0ACE111F">
      <w:pPr>
        <w:tabs>
          <w:tab w:val="left" w:pos="1820"/>
        </w:tabs>
        <w:autoSpaceDE w:val="0"/>
        <w:autoSpaceDN w:val="0"/>
        <w:adjustRightInd w:val="0"/>
        <w:snapToGrid w:val="0"/>
        <w:spacing w:line="380" w:lineRule="exact"/>
        <w:ind w:firstLine="420" w:firstLineChars="200"/>
        <w:textAlignment w:val="bottom"/>
        <w:outlineLvl w:val="9"/>
        <w:rPr>
          <w:rFonts w:ascii="微软雅黑" w:hAnsi="微软雅黑" w:eastAsia="微软雅黑"/>
          <w:szCs w:val="21"/>
        </w:rPr>
      </w:pPr>
      <w:r>
        <w:rPr>
          <w:rFonts w:hint="eastAsia" w:ascii="微软雅黑" w:hAnsi="微软雅黑" w:eastAsia="微软雅黑"/>
          <w:szCs w:val="21"/>
        </w:rPr>
        <w:t>4、因重大变故，采购任务取消的。</w:t>
      </w:r>
    </w:p>
    <w:p w14:paraId="241E0F0D">
      <w:pPr>
        <w:pStyle w:val="5"/>
        <w:spacing w:before="120" w:after="120" w:line="380" w:lineRule="exact"/>
        <w:jc w:val="left"/>
        <w:rPr>
          <w:rFonts w:ascii="微软雅黑" w:hAnsi="微软雅黑" w:eastAsia="微软雅黑"/>
          <w:szCs w:val="30"/>
        </w:rPr>
      </w:pPr>
      <w:bookmarkStart w:id="105" w:name="_Toc13119"/>
      <w:bookmarkStart w:id="106" w:name="_Toc130977974"/>
      <w:bookmarkStart w:id="107" w:name="_Toc101104318"/>
      <w:r>
        <w:rPr>
          <w:rFonts w:hint="eastAsia" w:ascii="微软雅黑" w:hAnsi="微软雅黑" w:eastAsia="微软雅黑"/>
          <w:szCs w:val="30"/>
        </w:rPr>
        <w:t>四、开标</w:t>
      </w:r>
      <w:bookmarkEnd w:id="99"/>
      <w:bookmarkEnd w:id="100"/>
      <w:bookmarkEnd w:id="101"/>
      <w:bookmarkEnd w:id="102"/>
      <w:bookmarkEnd w:id="103"/>
      <w:bookmarkEnd w:id="104"/>
      <w:bookmarkEnd w:id="105"/>
      <w:bookmarkEnd w:id="106"/>
      <w:bookmarkEnd w:id="107"/>
    </w:p>
    <w:p w14:paraId="002C6DD0">
      <w:pPr>
        <w:pStyle w:val="9"/>
        <w:adjustRightInd w:val="0"/>
        <w:snapToGrid w:val="0"/>
        <w:spacing w:beforeLines="0"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b/>
          <w:sz w:val="21"/>
          <w:szCs w:val="21"/>
        </w:rPr>
        <w:t>1、开标形式</w:t>
      </w:r>
    </w:p>
    <w:p w14:paraId="1D93A2C3">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采购组织机构将按照招标文件规定的时间通过“政府采购云平台”组织开标、开启响应文件，所有供应商均应当准时在线参加。</w:t>
      </w:r>
    </w:p>
    <w:p w14:paraId="3835AD3F">
      <w:pPr>
        <w:widowControl/>
        <w:snapToGrid w:val="0"/>
        <w:spacing w:line="380" w:lineRule="exact"/>
        <w:ind w:firstLine="420" w:firstLineChars="200"/>
        <w:jc w:val="left"/>
        <w:rPr>
          <w:rFonts w:ascii="微软雅黑" w:hAnsi="微软雅黑" w:eastAsia="微软雅黑"/>
          <w:b/>
          <w:kern w:val="0"/>
          <w:szCs w:val="21"/>
        </w:rPr>
      </w:pPr>
      <w:r>
        <w:rPr>
          <w:rFonts w:hint="eastAsia" w:ascii="微软雅黑" w:hAnsi="微软雅黑" w:eastAsia="微软雅黑"/>
          <w:b/>
          <w:kern w:val="0"/>
          <w:szCs w:val="21"/>
        </w:rPr>
        <w:t>2、开标准备</w:t>
      </w:r>
    </w:p>
    <w:p w14:paraId="5DA7D144">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2.1 开标的准备工作由采购组织机构负责落实；</w:t>
      </w:r>
    </w:p>
    <w:p w14:paraId="4231F75E">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2.2 采购组织机构将按照招标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5B8A6D50">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2.3 若由于网络原因等解密异常情况无法在线解密全部供应商的“电子加密响应文件”及“备份响应文件”时，本项目作流标处理，重新组织招标。</w:t>
      </w:r>
    </w:p>
    <w:p w14:paraId="269F5DB9">
      <w:pPr>
        <w:pStyle w:val="9"/>
        <w:adjustRightInd w:val="0"/>
        <w:snapToGrid w:val="0"/>
        <w:spacing w:beforeLines="0"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b/>
          <w:sz w:val="21"/>
          <w:szCs w:val="21"/>
        </w:rPr>
        <w:t>3、开标程序：</w:t>
      </w:r>
    </w:p>
    <w:p w14:paraId="4407FC3D">
      <w:pPr>
        <w:adjustRightInd w:val="0"/>
        <w:snapToGrid w:val="0"/>
        <w:spacing w:line="380" w:lineRule="exact"/>
        <w:ind w:firstLine="420" w:firstLineChars="200"/>
        <w:rPr>
          <w:rFonts w:ascii="微软雅黑" w:hAnsi="微软雅黑" w:eastAsia="微软雅黑" w:cs="宋体"/>
          <w:szCs w:val="21"/>
        </w:rPr>
      </w:pPr>
      <w:bookmarkStart w:id="108" w:name="_Toc327749141"/>
      <w:bookmarkStart w:id="109" w:name="_Toc294470140"/>
      <w:bookmarkStart w:id="110" w:name="_Toc327751111"/>
      <w:r>
        <w:rPr>
          <w:rFonts w:hint="eastAsia" w:ascii="微软雅黑" w:hAnsi="微软雅黑" w:eastAsia="微软雅黑" w:cs="宋体"/>
          <w:szCs w:val="21"/>
        </w:rPr>
        <w:t>1、开标、开启响应文件时，电子交易平台自动提取所有投标响应文件，提示采购组织机构和投标人按采购文件规定的方式和时间在线解密。给予投标人在线解密的时间为30分钟。</w:t>
      </w:r>
    </w:p>
    <w:p w14:paraId="67A87A02">
      <w:pPr>
        <w:adjustRightInd w:val="0"/>
        <w:snapToGrid w:val="0"/>
        <w:spacing w:line="380" w:lineRule="exact"/>
        <w:ind w:firstLine="420" w:firstLineChars="200"/>
        <w:rPr>
          <w:rFonts w:ascii="微软雅黑" w:hAnsi="微软雅黑" w:eastAsia="微软雅黑" w:cs="宋体"/>
          <w:color w:val="0070C0"/>
          <w:szCs w:val="21"/>
        </w:rPr>
      </w:pPr>
      <w:r>
        <w:rPr>
          <w:rFonts w:hint="eastAsia" w:ascii="微软雅黑" w:hAnsi="微软雅黑" w:eastAsia="微软雅黑" w:cs="宋体"/>
          <w:szCs w:val="21"/>
        </w:rPr>
        <w:t>2、投标人在规定时间内无法完成已递交的“电子加密投标文件”解密的，则由代理机构使用供应商以u盘形式提供的备份投标文件，上传至政采云系统。（备份投标文件邮寄地址：</w:t>
      </w:r>
      <w:r>
        <w:rPr>
          <w:rFonts w:hint="eastAsia" w:ascii="微软雅黑" w:hAnsi="微软雅黑" w:eastAsia="微软雅黑" w:cs="Times New Roman"/>
          <w:szCs w:val="21"/>
          <w:lang w:eastAsia="zh-CN"/>
        </w:rPr>
        <w:t>湖州精海项目管理服务有限公司（长兴县雉城街道 长安小区东门9号楼，一楼大门左边，湖州精海项目管理服务有限公司）</w:t>
      </w:r>
      <w:r>
        <w:rPr>
          <w:rFonts w:hint="eastAsia" w:ascii="微软雅黑" w:hAnsi="微软雅黑" w:eastAsia="微软雅黑" w:cs="Times New Roman"/>
          <w:szCs w:val="21"/>
        </w:rPr>
        <w:t>，</w:t>
      </w:r>
      <w:r>
        <w:rPr>
          <w:rFonts w:hint="eastAsia" w:ascii="微软雅黑" w:hAnsi="微软雅黑" w:eastAsia="微软雅黑" w:cs="Times New Roman"/>
          <w:color w:val="auto"/>
          <w:szCs w:val="21"/>
        </w:rPr>
        <w:t>联系人：</w:t>
      </w:r>
      <w:r>
        <w:rPr>
          <w:rFonts w:hint="eastAsia" w:ascii="微软雅黑" w:hAnsi="微软雅黑" w:eastAsia="微软雅黑" w:cs="Times New Roman"/>
          <w:color w:val="auto"/>
          <w:szCs w:val="21"/>
          <w:lang w:val="en-US" w:eastAsia="zh-CN"/>
        </w:rPr>
        <w:t>马工</w:t>
      </w:r>
      <w:r>
        <w:rPr>
          <w:rFonts w:hint="eastAsia" w:ascii="微软雅黑" w:hAnsi="微软雅黑" w:eastAsia="微软雅黑" w:cs="Times New Roman"/>
          <w:color w:val="auto"/>
          <w:szCs w:val="21"/>
        </w:rPr>
        <w:t>，联系电话：</w:t>
      </w:r>
      <w:r>
        <w:rPr>
          <w:rFonts w:hint="eastAsia" w:ascii="微软雅黑" w:hAnsi="微软雅黑" w:eastAsia="微软雅黑" w:cs="Times New Roman"/>
          <w:color w:val="auto"/>
          <w:szCs w:val="21"/>
          <w:lang w:val="en-US" w:eastAsia="zh-CN"/>
        </w:rPr>
        <w:t>0572-6068798/18768375287</w:t>
      </w:r>
      <w:r>
        <w:rPr>
          <w:rFonts w:hint="eastAsia" w:ascii="微软雅黑" w:hAnsi="微软雅黑" w:eastAsia="微软雅黑" w:cs="Times New Roman"/>
          <w:color w:val="auto"/>
          <w:szCs w:val="21"/>
        </w:rPr>
        <w:t>，数量为U盘一份。</w:t>
      </w:r>
      <w:r>
        <w:rPr>
          <w:rFonts w:hint="eastAsia" w:ascii="微软雅黑" w:hAnsi="微软雅黑" w:eastAsia="微软雅黑" w:cs="宋体"/>
          <w:color w:val="auto"/>
          <w:szCs w:val="21"/>
        </w:rPr>
        <w:t>）</w:t>
      </w:r>
    </w:p>
    <w:p w14:paraId="4B9F1009">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3、投标文件解密后，采购人及采购代理机构将依法对投标人的资格进行审查，资格审查结束后进入符合性审查和资信技术的评审工作。</w:t>
      </w:r>
    </w:p>
    <w:p w14:paraId="4101FD6D">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4、符合性审查、资信技术评审结束后，开启报价文件。</w:t>
      </w:r>
    </w:p>
    <w:p w14:paraId="4C7901E8">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5、评标委员会对报价的合理性、准确性等进行审查核实。</w:t>
      </w:r>
    </w:p>
    <w:p w14:paraId="3E100C8A">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6、评标委员会完成评审后，通过电子交易平台向采购人及其委托的代理机构提交评审报告。同时打印纸质评审报告签署后由采购代理机构保存。</w:t>
      </w:r>
    </w:p>
    <w:p w14:paraId="2A5F7765">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7、评审结束后，代理机构通过电子交易平台或发送邮件形式向各投标人公布中标候选供应商名单，及采购人最终确定中标供应商名单的时间和公告方式等。</w:t>
      </w:r>
    </w:p>
    <w:p w14:paraId="64E66ED0">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8、开标会议结束。</w:t>
      </w:r>
    </w:p>
    <w:p w14:paraId="47BBDAB6">
      <w:pPr>
        <w:pStyle w:val="5"/>
        <w:spacing w:before="120" w:after="120" w:line="380" w:lineRule="exact"/>
        <w:jc w:val="left"/>
        <w:rPr>
          <w:rFonts w:ascii="微软雅黑" w:hAnsi="微软雅黑" w:eastAsia="微软雅黑"/>
          <w:szCs w:val="30"/>
        </w:rPr>
      </w:pPr>
      <w:bookmarkStart w:id="111" w:name="_Toc130977975"/>
      <w:bookmarkStart w:id="112" w:name="_Toc16670"/>
      <w:bookmarkStart w:id="113" w:name="_Toc101104319"/>
      <w:r>
        <w:rPr>
          <w:rFonts w:hint="eastAsia" w:ascii="微软雅黑" w:hAnsi="微软雅黑" w:eastAsia="微软雅黑"/>
          <w:szCs w:val="30"/>
        </w:rPr>
        <w:t>五、资格审查</w:t>
      </w:r>
      <w:bookmarkEnd w:id="111"/>
      <w:bookmarkEnd w:id="112"/>
      <w:bookmarkEnd w:id="113"/>
    </w:p>
    <w:p w14:paraId="720CEF85">
      <w:pPr>
        <w:spacing w:line="380" w:lineRule="exact"/>
        <w:ind w:firstLine="420" w:firstLineChars="200"/>
        <w:outlineLvl w:val="9"/>
        <w:rPr>
          <w:rFonts w:ascii="微软雅黑" w:hAnsi="微软雅黑" w:eastAsia="微软雅黑" w:cs="宋体"/>
          <w:szCs w:val="21"/>
        </w:rPr>
      </w:pPr>
      <w:r>
        <w:rPr>
          <w:rFonts w:hint="eastAsia" w:ascii="微软雅黑" w:hAnsi="微软雅黑" w:eastAsia="微软雅黑" w:cs="宋体"/>
          <w:szCs w:val="21"/>
        </w:rPr>
        <w:t>（一）资格审查人员</w:t>
      </w:r>
    </w:p>
    <w:p w14:paraId="39AAAB16">
      <w:pPr>
        <w:spacing w:line="380" w:lineRule="exact"/>
        <w:ind w:firstLine="420" w:firstLineChars="200"/>
        <w:outlineLvl w:val="9"/>
        <w:rPr>
          <w:rFonts w:ascii="微软雅黑" w:hAnsi="微软雅黑" w:eastAsia="微软雅黑" w:cs="宋体"/>
          <w:szCs w:val="21"/>
        </w:rPr>
      </w:pPr>
      <w:r>
        <w:rPr>
          <w:rFonts w:hint="eastAsia" w:ascii="微软雅黑" w:hAnsi="微软雅黑" w:eastAsia="微软雅黑" w:cs="宋体"/>
          <w:szCs w:val="21"/>
          <w:lang w:val="en-US" w:eastAsia="zh-CN"/>
        </w:rPr>
        <w:t>由评审小组负责</w:t>
      </w:r>
      <w:r>
        <w:rPr>
          <w:rFonts w:hint="eastAsia" w:ascii="微软雅黑" w:hAnsi="微软雅黑" w:eastAsia="微软雅黑" w:cs="宋体"/>
          <w:szCs w:val="21"/>
        </w:rPr>
        <w:t>。</w:t>
      </w:r>
    </w:p>
    <w:p w14:paraId="1B5B4DC5">
      <w:pPr>
        <w:spacing w:line="380" w:lineRule="exact"/>
        <w:ind w:firstLine="420" w:firstLineChars="200"/>
        <w:outlineLvl w:val="9"/>
        <w:rPr>
          <w:rFonts w:ascii="微软雅黑" w:hAnsi="微软雅黑" w:eastAsia="微软雅黑" w:cs="宋体"/>
          <w:szCs w:val="21"/>
        </w:rPr>
      </w:pPr>
      <w:r>
        <w:rPr>
          <w:rFonts w:hint="eastAsia" w:ascii="微软雅黑" w:hAnsi="微软雅黑" w:eastAsia="微软雅黑" w:cs="宋体"/>
          <w:szCs w:val="21"/>
        </w:rPr>
        <w:t>（二）资格审查依据</w:t>
      </w:r>
    </w:p>
    <w:p w14:paraId="38B14C1A">
      <w:pPr>
        <w:spacing w:line="380" w:lineRule="exact"/>
        <w:ind w:firstLine="420" w:firstLineChars="200"/>
        <w:outlineLvl w:val="9"/>
        <w:rPr>
          <w:rFonts w:ascii="微软雅黑" w:hAnsi="微软雅黑" w:eastAsia="微软雅黑" w:cs="宋体"/>
          <w:szCs w:val="21"/>
        </w:rPr>
      </w:pPr>
      <w:r>
        <w:rPr>
          <w:rFonts w:hint="eastAsia" w:ascii="微软雅黑" w:hAnsi="微软雅黑" w:eastAsia="微软雅黑" w:cs="宋体"/>
          <w:szCs w:val="21"/>
        </w:rPr>
        <w:t>招标文件、投标人的资格证明文件、“信用中国”网站www.creditchina.gov.cn及“中国政府采购网”www.ccgp.gov.cn查询结果。</w:t>
      </w:r>
    </w:p>
    <w:p w14:paraId="7FBA8E92">
      <w:pPr>
        <w:spacing w:line="380" w:lineRule="exact"/>
        <w:ind w:firstLine="420" w:firstLineChars="200"/>
        <w:outlineLvl w:val="9"/>
        <w:rPr>
          <w:rFonts w:ascii="微软雅黑" w:hAnsi="微软雅黑" w:eastAsia="微软雅黑" w:cs="宋体"/>
          <w:szCs w:val="21"/>
        </w:rPr>
      </w:pPr>
      <w:r>
        <w:rPr>
          <w:rFonts w:hint="eastAsia" w:ascii="微软雅黑" w:hAnsi="微软雅黑" w:eastAsia="微软雅黑" w:cs="宋体"/>
          <w:szCs w:val="21"/>
        </w:rPr>
        <w:t>（三）资格审查方法</w:t>
      </w:r>
    </w:p>
    <w:p w14:paraId="0A4A8332">
      <w:pPr>
        <w:spacing w:line="380" w:lineRule="exact"/>
        <w:ind w:firstLine="420" w:firstLineChars="200"/>
        <w:outlineLvl w:val="9"/>
        <w:rPr>
          <w:rFonts w:ascii="微软雅黑" w:hAnsi="微软雅黑" w:eastAsia="微软雅黑" w:cs="宋体"/>
          <w:szCs w:val="21"/>
        </w:rPr>
      </w:pPr>
      <w:r>
        <w:rPr>
          <w:rFonts w:hint="eastAsia" w:ascii="微软雅黑" w:hAnsi="微软雅黑" w:eastAsia="微软雅黑" w:cs="宋体"/>
          <w:szCs w:val="21"/>
        </w:rPr>
        <w:t>审查投标人资格证明文件及相应原件的完整性、符合性。</w:t>
      </w:r>
    </w:p>
    <w:p w14:paraId="79110B40">
      <w:pPr>
        <w:pStyle w:val="5"/>
        <w:spacing w:before="120" w:after="120" w:line="380" w:lineRule="exact"/>
        <w:jc w:val="left"/>
        <w:rPr>
          <w:rFonts w:ascii="微软雅黑" w:hAnsi="微软雅黑" w:eastAsia="微软雅黑"/>
          <w:szCs w:val="30"/>
        </w:rPr>
      </w:pPr>
      <w:bookmarkStart w:id="114" w:name="_Toc130977976"/>
      <w:bookmarkStart w:id="115" w:name="_Toc16348"/>
      <w:bookmarkStart w:id="116" w:name="_Toc101104320"/>
      <w:r>
        <w:rPr>
          <w:rFonts w:hint="eastAsia" w:ascii="微软雅黑" w:hAnsi="微软雅黑" w:eastAsia="微软雅黑"/>
          <w:szCs w:val="30"/>
        </w:rPr>
        <w:t>六、评标</w:t>
      </w:r>
      <w:bookmarkEnd w:id="108"/>
      <w:bookmarkEnd w:id="109"/>
      <w:bookmarkEnd w:id="110"/>
      <w:bookmarkEnd w:id="114"/>
      <w:bookmarkEnd w:id="115"/>
      <w:bookmarkEnd w:id="116"/>
    </w:p>
    <w:p w14:paraId="2856BF9F">
      <w:pPr>
        <w:pStyle w:val="9"/>
        <w:adjustRightInd w:val="0"/>
        <w:snapToGrid w:val="0"/>
        <w:spacing w:beforeLines="0" w:afterLines="0" w:line="380" w:lineRule="exact"/>
        <w:ind w:left="0" w:firstLine="0"/>
        <w:outlineLvl w:val="9"/>
        <w:rPr>
          <w:rFonts w:ascii="微软雅黑" w:hAnsi="微软雅黑" w:eastAsia="微软雅黑"/>
          <w:b/>
          <w:sz w:val="21"/>
          <w:szCs w:val="21"/>
        </w:rPr>
      </w:pPr>
      <w:r>
        <w:rPr>
          <w:rFonts w:hint="eastAsia" w:ascii="微软雅黑" w:hAnsi="微软雅黑" w:eastAsia="微软雅黑"/>
          <w:b/>
          <w:sz w:val="21"/>
          <w:szCs w:val="21"/>
        </w:rPr>
        <w:t>（一）组建评标委员会</w:t>
      </w:r>
    </w:p>
    <w:p w14:paraId="6998DFDB">
      <w:pPr>
        <w:pStyle w:val="9"/>
        <w:adjustRightInd w:val="0"/>
        <w:snapToGrid w:val="0"/>
        <w:spacing w:beforeLines="0" w:afterLines="0" w:line="380" w:lineRule="exact"/>
        <w:ind w:left="357" w:leftChars="170" w:firstLine="105" w:firstLineChars="50"/>
        <w:outlineLvl w:val="9"/>
        <w:rPr>
          <w:rFonts w:ascii="微软雅黑" w:hAnsi="微软雅黑" w:eastAsia="微软雅黑"/>
          <w:sz w:val="21"/>
          <w:szCs w:val="21"/>
        </w:rPr>
      </w:pPr>
      <w:r>
        <w:rPr>
          <w:rFonts w:hint="eastAsia" w:ascii="微软雅黑" w:hAnsi="微软雅黑" w:eastAsia="微软雅黑"/>
          <w:sz w:val="21"/>
          <w:szCs w:val="21"/>
        </w:rPr>
        <w:t>本项目评标委员会由采购人代表和评审专家共</w:t>
      </w:r>
      <w:r>
        <w:rPr>
          <w:rFonts w:hint="eastAsia" w:ascii="微软雅黑" w:hAnsi="微软雅黑" w:eastAsia="微软雅黑"/>
          <w:sz w:val="21"/>
          <w:szCs w:val="21"/>
          <w:u w:val="single"/>
        </w:rPr>
        <w:t>5</w:t>
      </w:r>
      <w:r>
        <w:rPr>
          <w:rFonts w:ascii="微软雅黑" w:hAnsi="微软雅黑" w:eastAsia="微软雅黑"/>
          <w:sz w:val="21"/>
          <w:szCs w:val="21"/>
        </w:rPr>
        <w:t>人</w:t>
      </w:r>
      <w:r>
        <w:rPr>
          <w:rFonts w:hint="eastAsia" w:ascii="微软雅黑" w:hAnsi="微软雅黑" w:eastAsia="微软雅黑"/>
          <w:sz w:val="21"/>
          <w:szCs w:val="21"/>
        </w:rPr>
        <w:t>(含)以上单数</w:t>
      </w:r>
      <w:r>
        <w:rPr>
          <w:rFonts w:ascii="微软雅黑" w:hAnsi="微软雅黑" w:eastAsia="微软雅黑"/>
          <w:sz w:val="21"/>
          <w:szCs w:val="21"/>
        </w:rPr>
        <w:t>组成。</w:t>
      </w:r>
    </w:p>
    <w:p w14:paraId="4A9DDBFE">
      <w:pPr>
        <w:pStyle w:val="9"/>
        <w:adjustRightInd w:val="0"/>
        <w:snapToGrid w:val="0"/>
        <w:spacing w:beforeLines="0" w:afterLines="0" w:line="380" w:lineRule="exact"/>
        <w:ind w:left="0" w:firstLine="0"/>
        <w:outlineLvl w:val="9"/>
        <w:rPr>
          <w:rFonts w:ascii="微软雅黑" w:hAnsi="微软雅黑" w:eastAsia="微软雅黑"/>
          <w:b/>
          <w:sz w:val="21"/>
          <w:szCs w:val="21"/>
        </w:rPr>
      </w:pPr>
      <w:r>
        <w:rPr>
          <w:rFonts w:hint="eastAsia" w:ascii="微软雅黑" w:hAnsi="微软雅黑" w:eastAsia="微软雅黑"/>
          <w:b/>
          <w:sz w:val="21"/>
          <w:szCs w:val="21"/>
        </w:rPr>
        <w:t>（二）评标的方式</w:t>
      </w:r>
    </w:p>
    <w:p w14:paraId="1E935DC7">
      <w:pPr>
        <w:pStyle w:val="9"/>
        <w:adjustRightInd w:val="0"/>
        <w:snapToGrid w:val="0"/>
        <w:spacing w:beforeLines="0"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本项目采用不公开方式评标，评标的依据为招标文件和投标文件。</w:t>
      </w:r>
    </w:p>
    <w:p w14:paraId="292F9B92">
      <w:pPr>
        <w:pStyle w:val="9"/>
        <w:adjustRightInd w:val="0"/>
        <w:snapToGrid w:val="0"/>
        <w:spacing w:beforeLines="0" w:afterLines="0" w:line="380" w:lineRule="exact"/>
        <w:ind w:left="0" w:firstLine="0"/>
        <w:outlineLvl w:val="9"/>
        <w:rPr>
          <w:rFonts w:ascii="微软雅黑" w:hAnsi="微软雅黑" w:eastAsia="微软雅黑"/>
          <w:b/>
          <w:sz w:val="21"/>
          <w:szCs w:val="21"/>
        </w:rPr>
      </w:pPr>
      <w:r>
        <w:rPr>
          <w:rFonts w:hint="eastAsia" w:ascii="微软雅黑" w:hAnsi="微软雅黑" w:eastAsia="微软雅黑"/>
          <w:b/>
          <w:sz w:val="21"/>
          <w:szCs w:val="21"/>
        </w:rPr>
        <w:t xml:space="preserve">（三） </w:t>
      </w:r>
      <w:r>
        <w:rPr>
          <w:rFonts w:hint="eastAsia" w:ascii="微软雅黑" w:hAnsi="微软雅黑" w:eastAsia="微软雅黑"/>
          <w:b/>
          <w:bCs/>
          <w:sz w:val="21"/>
          <w:szCs w:val="21"/>
        </w:rPr>
        <w:t>评标程序</w:t>
      </w:r>
    </w:p>
    <w:p w14:paraId="340284A7">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1、符合性审查</w:t>
      </w:r>
    </w:p>
    <w:p w14:paraId="34E0A6E6">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评标委员会对符合资格的投标人的投标文件进行符合性审查，以确定其是否满足招标文件的实质性要求。</w:t>
      </w:r>
    </w:p>
    <w:p w14:paraId="5633DF9E">
      <w:pPr>
        <w:adjustRightInd w:val="0"/>
        <w:snapToGrid w:val="0"/>
        <w:spacing w:line="380" w:lineRule="exact"/>
        <w:ind w:firstLine="420" w:firstLineChars="200"/>
        <w:outlineLvl w:val="9"/>
        <w:rPr>
          <w:rFonts w:ascii="微软雅黑" w:hAnsi="微软雅黑" w:eastAsia="微软雅黑"/>
          <w:bCs/>
          <w:szCs w:val="21"/>
        </w:rPr>
      </w:pPr>
      <w:r>
        <w:rPr>
          <w:rFonts w:hint="eastAsia" w:ascii="微软雅黑" w:hAnsi="微软雅黑" w:eastAsia="微软雅黑"/>
          <w:szCs w:val="21"/>
        </w:rPr>
        <w:t>2、</w:t>
      </w:r>
      <w:r>
        <w:rPr>
          <w:rFonts w:hint="eastAsia" w:ascii="微软雅黑" w:hAnsi="微软雅黑" w:eastAsia="微软雅黑"/>
          <w:bCs/>
          <w:szCs w:val="21"/>
        </w:rPr>
        <w:t>对投标文件的澄清</w:t>
      </w:r>
    </w:p>
    <w:p w14:paraId="0A16B071">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14:paraId="45603958">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14:paraId="0F403EE9">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投标人代表未到场或者拒绝澄清或者澄清的内容改变了投标文件的实质性内容的，评标委员会有权对该投标文件作出不利于投标人的评判。</w:t>
      </w:r>
    </w:p>
    <w:p w14:paraId="7E658A8E">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3、评估、比较和评价</w:t>
      </w:r>
    </w:p>
    <w:p w14:paraId="21BDDC46">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3.1评标委员会按照招标文件中规定的评标方法和标准，对符合性审查合格的投标文件进行商务和技术评估，综合比较与评价。</w:t>
      </w:r>
    </w:p>
    <w:p w14:paraId="143E5AC8">
      <w:pPr>
        <w:adjustRightInd w:val="0"/>
        <w:snapToGrid w:val="0"/>
        <w:spacing w:line="380" w:lineRule="exact"/>
        <w:ind w:firstLine="420" w:firstLineChars="200"/>
        <w:outlineLvl w:val="9"/>
        <w:rPr>
          <w:rFonts w:ascii="微软雅黑" w:hAnsi="微软雅黑" w:eastAsia="微软雅黑"/>
          <w:bCs/>
          <w:szCs w:val="21"/>
        </w:rPr>
      </w:pPr>
      <w:r>
        <w:rPr>
          <w:rFonts w:hint="eastAsia" w:ascii="微软雅黑" w:hAnsi="微软雅黑" w:eastAsia="微软雅黑"/>
          <w:bCs/>
          <w:szCs w:val="21"/>
        </w:rPr>
        <w:t>各投标人的</w:t>
      </w:r>
      <w:r>
        <w:rPr>
          <w:rFonts w:hint="eastAsia" w:ascii="微软雅黑" w:hAnsi="微软雅黑" w:eastAsia="微软雅黑" w:cs="宋体"/>
          <w:bCs/>
          <w:szCs w:val="21"/>
        </w:rPr>
        <w:t>商务、技术实际得分</w:t>
      </w:r>
      <w:r>
        <w:rPr>
          <w:rFonts w:hint="eastAsia" w:ascii="微软雅黑" w:hAnsi="微软雅黑" w:eastAsia="微软雅黑"/>
          <w:bCs/>
          <w:szCs w:val="21"/>
        </w:rPr>
        <w:t>为所有评委的有效评分的算术平均数，由指定专人进行计算复核。</w:t>
      </w:r>
    </w:p>
    <w:p w14:paraId="78463B80">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bCs/>
          <w:szCs w:val="21"/>
        </w:rPr>
        <w:t>3.2 评标委员会按照</w:t>
      </w:r>
      <w:r>
        <w:rPr>
          <w:rFonts w:hint="eastAsia" w:ascii="微软雅黑" w:hAnsi="微软雅黑" w:eastAsia="微软雅黑"/>
          <w:szCs w:val="21"/>
        </w:rPr>
        <w:t>招标文件规定的评标方法和标准，对报价文件进行评审。</w:t>
      </w:r>
    </w:p>
    <w:p w14:paraId="175A9863">
      <w:pPr>
        <w:adjustRightInd w:val="0"/>
        <w:snapToGrid w:val="0"/>
        <w:spacing w:line="380" w:lineRule="exact"/>
        <w:ind w:firstLine="420" w:firstLineChars="200"/>
        <w:jc w:val="left"/>
        <w:outlineLvl w:val="9"/>
        <w:rPr>
          <w:rFonts w:ascii="微软雅黑" w:hAnsi="微软雅黑" w:eastAsia="微软雅黑"/>
          <w:szCs w:val="21"/>
          <w:highlight w:val="none"/>
        </w:rPr>
      </w:pPr>
      <w:r>
        <w:rPr>
          <w:rFonts w:hint="eastAsia" w:ascii="微软雅黑" w:hAnsi="微软雅黑" w:eastAsia="微软雅黑"/>
          <w:szCs w:val="21"/>
          <w:highlight w:val="none"/>
        </w:rPr>
        <w:t>评标委员会认为投标人的报价明显低于其他通过符合性审查投标人的报价，有可能影响设备（产品）质量或者不能诚信履约的，应当要求在合理的时间内提供书面说明（评标现场），必要时提交相关证明材料；投标人不能证明其报价合理性的，评标委员会应当将其作为无效投标处理。</w:t>
      </w:r>
    </w:p>
    <w:p w14:paraId="4E288C99">
      <w:pPr>
        <w:adjustRightInd w:val="0"/>
        <w:snapToGrid w:val="0"/>
        <w:spacing w:line="380" w:lineRule="exact"/>
        <w:ind w:firstLine="420" w:firstLineChars="200"/>
        <w:jc w:val="left"/>
        <w:outlineLvl w:val="9"/>
        <w:rPr>
          <w:rFonts w:ascii="微软雅黑" w:hAnsi="微软雅黑" w:eastAsia="微软雅黑"/>
          <w:szCs w:val="21"/>
          <w:highlight w:val="none"/>
        </w:rPr>
      </w:pPr>
      <w:r>
        <w:rPr>
          <w:rFonts w:hint="eastAsia" w:ascii="微软雅黑" w:hAnsi="微软雅黑" w:eastAsia="微软雅黑"/>
          <w:szCs w:val="21"/>
          <w:highlight w:val="none"/>
        </w:rPr>
        <w:t>评标委员会对前后不一致的报价进行算数修正，对因落实政府采购政策的进行加分。</w:t>
      </w:r>
    </w:p>
    <w:p w14:paraId="3F8EFFA8">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3.3 计算综合得分。</w:t>
      </w:r>
    </w:p>
    <w:p w14:paraId="5AA94BFE">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评委对各投标人的商务、技术、报价得分进行汇总，计算出各投标人的最终得分。</w:t>
      </w:r>
    </w:p>
    <w:p w14:paraId="57A8D0F9">
      <w:pPr>
        <w:adjustRightInd w:val="0"/>
        <w:snapToGrid w:val="0"/>
        <w:spacing w:line="38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4、编写评标报告</w:t>
      </w:r>
    </w:p>
    <w:p w14:paraId="23A73581">
      <w:pPr>
        <w:spacing w:line="380" w:lineRule="exact"/>
        <w:ind w:firstLine="420" w:firstLineChars="200"/>
        <w:outlineLvl w:val="9"/>
        <w:rPr>
          <w:rFonts w:ascii="微软雅黑" w:hAnsi="微软雅黑" w:eastAsia="微软雅黑"/>
          <w:bCs/>
          <w:szCs w:val="21"/>
        </w:rPr>
      </w:pPr>
      <w:r>
        <w:rPr>
          <w:rFonts w:hint="eastAsia" w:ascii="微软雅黑" w:hAnsi="微软雅黑" w:eastAsia="微软雅黑"/>
          <w:szCs w:val="21"/>
        </w:rPr>
        <w:t>评标委员会根据全体成员签字的原始评标记录和评标结果，按</w:t>
      </w:r>
      <w:r>
        <w:rPr>
          <w:rFonts w:hint="eastAsia" w:ascii="微软雅黑" w:hAnsi="微软雅黑" w:eastAsia="微软雅黑"/>
          <w:bCs/>
          <w:szCs w:val="21"/>
        </w:rPr>
        <w:t>综合得分从高到低的顺序推荐中标候选人，编写评标报告，并由全体成员签字确认。</w:t>
      </w:r>
    </w:p>
    <w:p w14:paraId="605C8BA7">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（四）错误修正</w:t>
      </w:r>
    </w:p>
    <w:p w14:paraId="031CBC0C">
      <w:pPr>
        <w:adjustRightIn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投标文件报价出现前后不一致的，除招标文件另有规定外，按照下列规定：</w:t>
      </w:r>
    </w:p>
    <w:p w14:paraId="72DFCB3A">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1、投标文件中开标一览表（报价表）内容与投标文件中相应内容不一致的，以开标一览表（报价表）为准；</w:t>
      </w:r>
    </w:p>
    <w:p w14:paraId="4FC8FD45">
      <w:pPr>
        <w:adjustRightIn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2、大写金额和小写金额不一致的，以大写金额为准；</w:t>
      </w:r>
    </w:p>
    <w:p w14:paraId="54CF47DB">
      <w:pPr>
        <w:adjustRightIn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3、单价金额小数点或者百分比有明显错位的，以开标一览表的总价为准，并修改单价；</w:t>
      </w:r>
    </w:p>
    <w:p w14:paraId="42E0988D">
      <w:pPr>
        <w:adjustRightIn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4、总价金额与按单价汇总金额不一致的，以单价金额计算结果为准。</w:t>
      </w:r>
    </w:p>
    <w:p w14:paraId="412232BE">
      <w:pPr>
        <w:adjustRightIn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同时出现两种以上不一致的，按照上述规定的顺序修正。投标人按照澄清投标文件的形式同意并确认后，调整后的投标报价对投标人具有约束作用。如果投标人不接受修正后的报价，则其投标无效。</w:t>
      </w:r>
    </w:p>
    <w:p w14:paraId="0396D4F2">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（五）评标过程的保密</w:t>
      </w:r>
    </w:p>
    <w:p w14:paraId="66AD66F2">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凡是属于审查、澄清、评审和比较的有关资料以及授标建议，任何人均不得向投标人或其他无关的人员透露。</w:t>
      </w:r>
    </w:p>
    <w:p w14:paraId="4D10911C">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本项目评标过程实行全程录音、录像监控，投标人在评标过程中所进行的力图影响评标结果的不公正活动，可能导致其投标被拒绝。</w:t>
      </w:r>
    </w:p>
    <w:p w14:paraId="4D104E39">
      <w:pPr>
        <w:pStyle w:val="9"/>
        <w:tabs>
          <w:tab w:val="left" w:pos="630"/>
        </w:tabs>
        <w:adjustRightInd w:val="0"/>
        <w:snapToGrid w:val="0"/>
        <w:spacing w:beforeLines="0" w:afterLines="0" w:line="380" w:lineRule="exact"/>
        <w:ind w:left="0" w:firstLine="0"/>
        <w:outlineLvl w:val="9"/>
        <w:rPr>
          <w:rFonts w:ascii="微软雅黑" w:hAnsi="微软雅黑" w:eastAsia="微软雅黑"/>
          <w:b/>
          <w:sz w:val="21"/>
          <w:szCs w:val="21"/>
        </w:rPr>
      </w:pPr>
      <w:r>
        <w:rPr>
          <w:rFonts w:hint="eastAsia" w:ascii="微软雅黑" w:hAnsi="微软雅黑" w:eastAsia="微软雅黑"/>
          <w:b/>
          <w:sz w:val="21"/>
          <w:szCs w:val="21"/>
        </w:rPr>
        <w:t>（六）评标原则和评标办法</w:t>
      </w:r>
    </w:p>
    <w:p w14:paraId="2E0D91BA">
      <w:pPr>
        <w:pStyle w:val="9"/>
        <w:adjustRightInd w:val="0"/>
        <w:snapToGrid w:val="0"/>
        <w:spacing w:beforeLines="0"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9EB66D4">
      <w:pPr>
        <w:pStyle w:val="9"/>
        <w:adjustRightInd w:val="0"/>
        <w:snapToGrid w:val="0"/>
        <w:spacing w:beforeLines="0" w:afterLines="0" w:line="380" w:lineRule="exact"/>
        <w:ind w:left="0" w:firstLine="420" w:firstLineChars="200"/>
        <w:outlineLvl w:val="9"/>
        <w:rPr>
          <w:rFonts w:ascii="微软雅黑" w:hAnsi="微软雅黑" w:eastAsia="微软雅黑"/>
          <w:sz w:val="21"/>
          <w:szCs w:val="21"/>
        </w:rPr>
      </w:pPr>
      <w:r>
        <w:rPr>
          <w:rFonts w:hint="eastAsia" w:ascii="微软雅黑" w:hAnsi="微软雅黑" w:eastAsia="微软雅黑"/>
          <w:sz w:val="21"/>
          <w:szCs w:val="21"/>
        </w:rPr>
        <w:t>2、评标办法。本项目采用综合评分法，详见《第四章：评标办法及评分标准》。</w:t>
      </w:r>
    </w:p>
    <w:p w14:paraId="43154C14">
      <w:pPr>
        <w:pStyle w:val="5"/>
        <w:spacing w:before="120" w:after="120" w:line="380" w:lineRule="exact"/>
        <w:jc w:val="left"/>
        <w:rPr>
          <w:rFonts w:ascii="微软雅黑" w:hAnsi="微软雅黑" w:eastAsia="微软雅黑"/>
          <w:szCs w:val="30"/>
        </w:rPr>
      </w:pPr>
      <w:bookmarkStart w:id="117" w:name="_Toc25023"/>
      <w:bookmarkStart w:id="118" w:name="_Toc101104321"/>
      <w:bookmarkStart w:id="119" w:name="_Toc294470141"/>
      <w:bookmarkStart w:id="120" w:name="_Toc130977977"/>
      <w:bookmarkStart w:id="121" w:name="_Toc327749142"/>
      <w:bookmarkStart w:id="122" w:name="_Toc327751112"/>
      <w:r>
        <w:rPr>
          <w:rFonts w:hint="eastAsia" w:ascii="微软雅黑" w:hAnsi="微软雅黑" w:eastAsia="微软雅黑"/>
          <w:szCs w:val="30"/>
        </w:rPr>
        <w:t>七、定标</w:t>
      </w:r>
      <w:bookmarkEnd w:id="117"/>
      <w:bookmarkEnd w:id="118"/>
      <w:bookmarkEnd w:id="119"/>
      <w:bookmarkEnd w:id="120"/>
      <w:bookmarkEnd w:id="121"/>
      <w:bookmarkEnd w:id="122"/>
    </w:p>
    <w:p w14:paraId="51C8588F">
      <w:pPr>
        <w:adjustRightInd w:val="0"/>
        <w:snapToGrid w:val="0"/>
        <w:spacing w:line="380" w:lineRule="exact"/>
        <w:ind w:firstLine="420" w:firstLineChars="200"/>
        <w:jc w:val="left"/>
        <w:outlineLvl w:val="9"/>
        <w:rPr>
          <w:rFonts w:ascii="微软雅黑" w:hAnsi="微软雅黑" w:eastAsia="微软雅黑"/>
          <w:szCs w:val="21"/>
        </w:rPr>
      </w:pPr>
      <w:bookmarkStart w:id="123" w:name="_Toc327749143"/>
      <w:bookmarkStart w:id="124" w:name="_Toc327751113"/>
      <w:bookmarkStart w:id="125" w:name="_Toc294470142"/>
      <w:r>
        <w:rPr>
          <w:rFonts w:hint="eastAsia" w:ascii="微软雅黑" w:hAnsi="微软雅黑" w:eastAsia="微软雅黑"/>
          <w:szCs w:val="21"/>
        </w:rPr>
        <w:t>（一）确定中标人。本项目由采购单位确定中标人。</w:t>
      </w:r>
    </w:p>
    <w:p w14:paraId="647DD1BD">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（二）采购代理机构在评标结束后2个工作日内将评标报告交采购单位。</w:t>
      </w:r>
    </w:p>
    <w:p w14:paraId="4FD23A0E">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（三）采购人在收到评标报告后5个工作日内按照评标报告推荐的顺序确定中标人。中标候选人顺序并列的，由并列第一名的抽签确定。</w:t>
      </w:r>
    </w:p>
    <w:p w14:paraId="64B994F2">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（四）采购人依法确定中标人后2个工作日内，采购人和采购代理机构以书面形式发出《中标通知书》，并同时在相关网站发布中标公告。中标公告期限为1个工作日。</w:t>
      </w:r>
    </w:p>
    <w:p w14:paraId="57A5A057">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采购代理机构对未通过资格审查的投标人，告知其未通过的原因。对未中标人，告知其本人的评审得分和排序。</w:t>
      </w:r>
    </w:p>
    <w:p w14:paraId="449A6A28">
      <w:pPr>
        <w:pStyle w:val="5"/>
        <w:spacing w:before="120" w:after="120" w:line="380" w:lineRule="exact"/>
        <w:jc w:val="left"/>
        <w:rPr>
          <w:rFonts w:ascii="微软雅黑" w:hAnsi="微软雅黑" w:eastAsia="微软雅黑"/>
          <w:szCs w:val="30"/>
        </w:rPr>
      </w:pPr>
      <w:bookmarkStart w:id="126" w:name="_Toc101104322"/>
      <w:bookmarkStart w:id="127" w:name="_Toc7219"/>
      <w:bookmarkStart w:id="128" w:name="_Toc130977978"/>
      <w:r>
        <w:rPr>
          <w:rFonts w:hint="eastAsia" w:ascii="微软雅黑" w:hAnsi="微软雅黑" w:eastAsia="微软雅黑"/>
          <w:szCs w:val="30"/>
        </w:rPr>
        <w:t>八、合同授予</w:t>
      </w:r>
      <w:bookmarkEnd w:id="123"/>
      <w:bookmarkEnd w:id="124"/>
      <w:bookmarkEnd w:id="125"/>
      <w:bookmarkEnd w:id="126"/>
      <w:bookmarkEnd w:id="127"/>
      <w:bookmarkEnd w:id="128"/>
    </w:p>
    <w:p w14:paraId="7D1C33F9">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（一）授予合同的依据</w:t>
      </w:r>
    </w:p>
    <w:p w14:paraId="754277B7">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1、采购人和采购代理机构签发的中标通知书；</w:t>
      </w:r>
    </w:p>
    <w:p w14:paraId="7ECC8AD1">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2、招标文件、招标文件的修改及补充文件；</w:t>
      </w:r>
    </w:p>
    <w:p w14:paraId="16FCDBB1">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3、投标文件和询标时投标人做出的澄清、说明、纠正、承诺；</w:t>
      </w:r>
    </w:p>
    <w:p w14:paraId="785E0532">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4、《中华人民共和国民法典》的规定。</w:t>
      </w:r>
    </w:p>
    <w:p w14:paraId="039102DD">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（二）签署合同的要求</w:t>
      </w:r>
    </w:p>
    <w:p w14:paraId="7BAC706E">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1、采购人与中标人按照中标通知书的规定时间、地点签订书面合同；</w:t>
      </w:r>
    </w:p>
    <w:p w14:paraId="1E4F25CF">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2、签订合同的时间必须在自中标通知书发出之日起30日内；</w:t>
      </w:r>
    </w:p>
    <w:p w14:paraId="62344DE3">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3、所签订的采购合同内容不得对招标文件和中标人的投标文件作实质性修改；</w:t>
      </w:r>
    </w:p>
    <w:p w14:paraId="3CDBF1A5">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4、采购人不得向中标人提出任何不合理的要求，作为签订合同的条件，不得与中标人私下订立背离合同实质性内容的协议；</w:t>
      </w:r>
    </w:p>
    <w:p w14:paraId="4BC20D74">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5、自合同签订之日起七个工作日内，将合同副本送同级监管部门备案和采购代理公司。</w:t>
      </w:r>
    </w:p>
    <w:p w14:paraId="3A57EA15">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（三）中标通知书</w:t>
      </w:r>
    </w:p>
    <w:p w14:paraId="30630690">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1、确定中标人后，采购人和采购代理机构将以书面形式发出中标通知书；</w:t>
      </w:r>
    </w:p>
    <w:p w14:paraId="085265B8">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2、中标通知书为双方签订采购合同的依据；</w:t>
      </w:r>
    </w:p>
    <w:p w14:paraId="3672F99E">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3、中标人应根据中标通知书中规定的时间内，由法定代表人或其授权代理人与采购人签订合同。</w:t>
      </w:r>
    </w:p>
    <w:p w14:paraId="0D185D35">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4、中标通知书发出后，采购人改变中标结果，或者中标人放弃中标，应当承担相应的法律责任。</w:t>
      </w:r>
    </w:p>
    <w:p w14:paraId="352F7A0D">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（四）履约保证金</w:t>
      </w:r>
    </w:p>
    <w:p w14:paraId="53EB731D">
      <w:pPr>
        <w:adjustRightInd w:val="0"/>
        <w:snapToGrid w:val="0"/>
        <w:spacing w:line="380" w:lineRule="exact"/>
        <w:ind w:firstLine="420" w:firstLineChars="200"/>
        <w:outlineLvl w:val="9"/>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无</w:t>
      </w:r>
    </w:p>
    <w:p w14:paraId="060EE469">
      <w:pPr>
        <w:adjustRightInd w:val="0"/>
        <w:snapToGrid w:val="0"/>
        <w:spacing w:line="380" w:lineRule="exact"/>
        <w:outlineLvl w:val="9"/>
        <w:rPr>
          <w:rFonts w:ascii="微软雅黑" w:hAnsi="微软雅黑" w:eastAsia="微软雅黑"/>
          <w:b/>
          <w:szCs w:val="21"/>
        </w:rPr>
      </w:pPr>
      <w:r>
        <w:rPr>
          <w:rFonts w:hint="eastAsia" w:ascii="微软雅黑" w:hAnsi="微软雅黑" w:eastAsia="微软雅黑"/>
          <w:b/>
          <w:szCs w:val="21"/>
        </w:rPr>
        <w:t>（五）签订合同</w:t>
      </w:r>
    </w:p>
    <w:p w14:paraId="1C921D24">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1、采购人与中标人依据招标文件和中标人的投标文件签订书面合同；</w:t>
      </w:r>
    </w:p>
    <w:p w14:paraId="0905F7E5">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2、采购人</w:t>
      </w:r>
      <w:r>
        <w:rPr>
          <w:rFonts w:ascii="微软雅黑" w:hAnsi="微软雅黑" w:eastAsia="微软雅黑"/>
          <w:szCs w:val="21"/>
        </w:rPr>
        <w:t>如不与中标</w:t>
      </w:r>
      <w:r>
        <w:rPr>
          <w:rFonts w:hint="eastAsia" w:ascii="微软雅黑" w:hAnsi="微软雅黑" w:eastAsia="微软雅黑"/>
          <w:szCs w:val="21"/>
        </w:rPr>
        <w:t>人</w:t>
      </w:r>
      <w:r>
        <w:rPr>
          <w:rFonts w:ascii="微软雅黑" w:hAnsi="微软雅黑" w:eastAsia="微软雅黑"/>
          <w:szCs w:val="21"/>
        </w:rPr>
        <w:t>订立</w:t>
      </w:r>
      <w:r>
        <w:rPr>
          <w:rFonts w:hint="eastAsia" w:ascii="微软雅黑" w:hAnsi="微软雅黑" w:eastAsia="微软雅黑"/>
          <w:szCs w:val="21"/>
        </w:rPr>
        <w:t>协议的</w:t>
      </w:r>
      <w:r>
        <w:rPr>
          <w:rFonts w:ascii="微软雅黑" w:hAnsi="微软雅黑" w:eastAsia="微软雅黑"/>
          <w:szCs w:val="21"/>
        </w:rPr>
        <w:t>，或者</w:t>
      </w:r>
      <w:r>
        <w:rPr>
          <w:rFonts w:hint="eastAsia" w:ascii="微软雅黑" w:hAnsi="微软雅黑" w:eastAsia="微软雅黑"/>
          <w:szCs w:val="21"/>
        </w:rPr>
        <w:t>采购</w:t>
      </w:r>
      <w:r>
        <w:rPr>
          <w:rFonts w:ascii="微软雅黑" w:hAnsi="微软雅黑" w:eastAsia="微软雅黑"/>
          <w:szCs w:val="21"/>
        </w:rPr>
        <w:t>人、中标</w:t>
      </w:r>
      <w:r>
        <w:rPr>
          <w:rFonts w:hint="eastAsia" w:ascii="微软雅黑" w:hAnsi="微软雅黑" w:eastAsia="微软雅黑"/>
          <w:szCs w:val="21"/>
        </w:rPr>
        <w:t>人</w:t>
      </w:r>
      <w:r>
        <w:rPr>
          <w:rFonts w:ascii="微软雅黑" w:hAnsi="微软雅黑" w:eastAsia="微软雅黑"/>
          <w:szCs w:val="21"/>
        </w:rPr>
        <w:t>订立背离实质性内容的协议，</w:t>
      </w:r>
      <w:r>
        <w:rPr>
          <w:rFonts w:hint="eastAsia" w:ascii="微软雅黑" w:hAnsi="微软雅黑" w:eastAsia="微软雅黑"/>
          <w:szCs w:val="21"/>
        </w:rPr>
        <w:t>由政府有关部门责令改正，</w:t>
      </w:r>
      <w:r>
        <w:rPr>
          <w:rFonts w:ascii="微软雅黑" w:hAnsi="微软雅黑" w:eastAsia="微软雅黑"/>
          <w:szCs w:val="21"/>
        </w:rPr>
        <w:t>同时依法承担相应法律责任</w:t>
      </w:r>
      <w:r>
        <w:rPr>
          <w:rFonts w:hint="eastAsia" w:ascii="微软雅黑" w:hAnsi="微软雅黑" w:eastAsia="微软雅黑"/>
          <w:szCs w:val="21"/>
        </w:rPr>
        <w:t>；</w:t>
      </w:r>
    </w:p>
    <w:p w14:paraId="300CAB12">
      <w:pPr>
        <w:adjustRightInd w:val="0"/>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中标</w:t>
      </w:r>
      <w:r>
        <w:rPr>
          <w:rFonts w:hint="eastAsia" w:ascii="微软雅黑" w:hAnsi="微软雅黑" w:eastAsia="微软雅黑"/>
          <w:szCs w:val="21"/>
        </w:rPr>
        <w:t>人</w:t>
      </w:r>
      <w:r>
        <w:rPr>
          <w:rFonts w:ascii="微软雅黑" w:hAnsi="微软雅黑" w:eastAsia="微软雅黑"/>
          <w:szCs w:val="21"/>
        </w:rPr>
        <w:t>如不按规定与</w:t>
      </w:r>
      <w:r>
        <w:rPr>
          <w:rFonts w:hint="eastAsia" w:ascii="微软雅黑" w:hAnsi="微软雅黑" w:eastAsia="微软雅黑"/>
          <w:szCs w:val="21"/>
        </w:rPr>
        <w:t>采购</w:t>
      </w:r>
      <w:r>
        <w:rPr>
          <w:rFonts w:ascii="微软雅黑" w:hAnsi="微软雅黑" w:eastAsia="微软雅黑"/>
          <w:szCs w:val="21"/>
        </w:rPr>
        <w:t>人订立</w:t>
      </w:r>
      <w:r>
        <w:rPr>
          <w:rFonts w:hint="eastAsia" w:ascii="微软雅黑" w:hAnsi="微软雅黑" w:eastAsia="微软雅黑"/>
          <w:szCs w:val="21"/>
        </w:rPr>
        <w:t>协议的</w:t>
      </w:r>
      <w:r>
        <w:rPr>
          <w:rFonts w:ascii="微软雅黑" w:hAnsi="微软雅黑" w:eastAsia="微软雅黑"/>
          <w:szCs w:val="21"/>
        </w:rPr>
        <w:t>，则</w:t>
      </w:r>
      <w:r>
        <w:rPr>
          <w:rFonts w:hint="eastAsia" w:ascii="微软雅黑" w:hAnsi="微软雅黑" w:eastAsia="微软雅黑"/>
          <w:szCs w:val="21"/>
        </w:rPr>
        <w:t>采购人</w:t>
      </w:r>
      <w:r>
        <w:rPr>
          <w:rFonts w:ascii="微软雅黑" w:hAnsi="微软雅黑" w:eastAsia="微软雅黑"/>
          <w:szCs w:val="21"/>
        </w:rPr>
        <w:t>将</w:t>
      </w:r>
      <w:r>
        <w:rPr>
          <w:rFonts w:hint="eastAsia" w:ascii="微软雅黑" w:hAnsi="微软雅黑" w:eastAsia="微软雅黑"/>
          <w:szCs w:val="21"/>
        </w:rPr>
        <w:t>取消其中标资格</w:t>
      </w:r>
      <w:r>
        <w:rPr>
          <w:rFonts w:ascii="微软雅黑" w:hAnsi="微软雅黑" w:eastAsia="微软雅黑"/>
          <w:szCs w:val="21"/>
        </w:rPr>
        <w:t>，给</w:t>
      </w:r>
      <w:r>
        <w:rPr>
          <w:rFonts w:hint="eastAsia" w:ascii="微软雅黑" w:hAnsi="微软雅黑" w:eastAsia="微软雅黑"/>
          <w:szCs w:val="21"/>
        </w:rPr>
        <w:t>采购人和采购代理机构</w:t>
      </w:r>
      <w:r>
        <w:rPr>
          <w:rFonts w:ascii="微软雅黑" w:hAnsi="微软雅黑" w:eastAsia="微软雅黑"/>
          <w:szCs w:val="21"/>
        </w:rPr>
        <w:t>造成损失的应予以赔偿，同时依法承担相应法律责任</w:t>
      </w:r>
      <w:r>
        <w:rPr>
          <w:rFonts w:hint="eastAsia" w:ascii="微软雅黑" w:hAnsi="微软雅黑" w:eastAsia="微软雅黑"/>
          <w:szCs w:val="21"/>
        </w:rPr>
        <w:t>；</w:t>
      </w:r>
    </w:p>
    <w:p w14:paraId="718783ED">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 xml:space="preserve"> 中标</w:t>
      </w:r>
      <w:r>
        <w:rPr>
          <w:rFonts w:hint="eastAsia" w:ascii="微软雅黑" w:hAnsi="微软雅黑" w:eastAsia="微软雅黑"/>
          <w:szCs w:val="21"/>
        </w:rPr>
        <w:t>人</w:t>
      </w:r>
      <w:r>
        <w:rPr>
          <w:rFonts w:ascii="微软雅黑" w:hAnsi="微软雅黑" w:eastAsia="微软雅黑"/>
          <w:szCs w:val="21"/>
        </w:rPr>
        <w:t>应当按照</w:t>
      </w:r>
      <w:r>
        <w:rPr>
          <w:rFonts w:hint="eastAsia" w:ascii="微软雅黑" w:hAnsi="微软雅黑" w:eastAsia="微软雅黑"/>
          <w:szCs w:val="21"/>
        </w:rPr>
        <w:t>协议</w:t>
      </w:r>
      <w:r>
        <w:rPr>
          <w:rFonts w:ascii="微软雅黑" w:hAnsi="微软雅黑" w:eastAsia="微软雅黑"/>
          <w:szCs w:val="21"/>
        </w:rPr>
        <w:t>约定履行义务，完成项目</w:t>
      </w:r>
      <w:r>
        <w:rPr>
          <w:rFonts w:hint="eastAsia" w:ascii="微软雅黑" w:hAnsi="微软雅黑" w:eastAsia="微软雅黑"/>
          <w:szCs w:val="21"/>
        </w:rPr>
        <w:t>各项工作</w:t>
      </w:r>
      <w:r>
        <w:rPr>
          <w:rFonts w:ascii="微软雅黑" w:hAnsi="微软雅黑" w:eastAsia="微软雅黑"/>
          <w:szCs w:val="21"/>
        </w:rPr>
        <w:t>，不得将中标项目</w:t>
      </w:r>
      <w:r>
        <w:rPr>
          <w:rFonts w:hint="eastAsia" w:ascii="微软雅黑" w:hAnsi="微软雅黑" w:eastAsia="微软雅黑"/>
          <w:szCs w:val="21"/>
        </w:rPr>
        <w:t>违法</w:t>
      </w:r>
      <w:r>
        <w:rPr>
          <w:rFonts w:ascii="微软雅黑" w:hAnsi="微软雅黑" w:eastAsia="微软雅黑"/>
          <w:szCs w:val="21"/>
        </w:rPr>
        <w:t>转让（转包）给他人</w:t>
      </w:r>
      <w:r>
        <w:rPr>
          <w:rFonts w:hint="eastAsia" w:ascii="微软雅黑" w:hAnsi="微软雅黑" w:eastAsia="微软雅黑"/>
          <w:szCs w:val="21"/>
        </w:rPr>
        <w:t>；</w:t>
      </w:r>
    </w:p>
    <w:p w14:paraId="46D4ED93">
      <w:pPr>
        <w:pStyle w:val="4"/>
        <w:spacing w:beforeLines="50" w:afterLines="50" w:line="240" w:lineRule="auto"/>
        <w:jc w:val="center"/>
        <w:rPr>
          <w:rFonts w:hint="eastAsia" w:ascii="微软雅黑" w:hAnsi="微软雅黑" w:eastAsia="微软雅黑"/>
          <w:color w:val="auto"/>
          <w:kern w:val="0"/>
          <w:szCs w:val="36"/>
        </w:rPr>
        <w:sectPr>
          <w:footerReference r:id="rId7" w:type="first"/>
          <w:footerReference r:id="rId6" w:type="default"/>
          <w:pgSz w:w="11906" w:h="16838"/>
          <w:pgMar w:top="1247" w:right="1247" w:bottom="1247" w:left="124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129" w:name="_Toc327751114"/>
      <w:bookmarkStart w:id="130" w:name="_Toc101104323"/>
      <w:bookmarkStart w:id="131" w:name="_Toc130977979"/>
    </w:p>
    <w:p w14:paraId="5AF3E70B">
      <w:pPr>
        <w:pStyle w:val="4"/>
        <w:spacing w:beforeLines="50" w:afterLines="50" w:line="240" w:lineRule="auto"/>
        <w:jc w:val="center"/>
        <w:rPr>
          <w:rFonts w:ascii="微软雅黑" w:hAnsi="微软雅黑" w:eastAsia="微软雅黑"/>
          <w:color w:val="auto"/>
          <w:kern w:val="0"/>
          <w:szCs w:val="36"/>
        </w:rPr>
      </w:pPr>
      <w:bookmarkStart w:id="132" w:name="_Toc23856"/>
      <w:r>
        <w:rPr>
          <w:rFonts w:hint="eastAsia" w:ascii="微软雅黑" w:hAnsi="微软雅黑" w:eastAsia="微软雅黑"/>
          <w:color w:val="auto"/>
          <w:kern w:val="0"/>
          <w:szCs w:val="36"/>
        </w:rPr>
        <w:t>第四章</w:t>
      </w:r>
      <w:r>
        <w:rPr>
          <w:rFonts w:hint="eastAsia" w:ascii="微软雅黑" w:hAnsi="微软雅黑" w:eastAsia="微软雅黑"/>
          <w:color w:val="auto"/>
          <w:kern w:val="0"/>
          <w:szCs w:val="36"/>
          <w:lang w:val="en-US" w:eastAsia="zh-CN"/>
        </w:rPr>
        <w:t xml:space="preserve">  </w:t>
      </w:r>
      <w:r>
        <w:rPr>
          <w:rFonts w:hint="eastAsia" w:ascii="微软雅黑" w:hAnsi="微软雅黑" w:eastAsia="微软雅黑"/>
          <w:color w:val="auto"/>
          <w:kern w:val="0"/>
          <w:szCs w:val="36"/>
        </w:rPr>
        <w:t>评标办法及评分标准</w:t>
      </w:r>
      <w:bookmarkEnd w:id="129"/>
      <w:bookmarkEnd w:id="130"/>
      <w:bookmarkEnd w:id="131"/>
      <w:bookmarkEnd w:id="132"/>
    </w:p>
    <w:p w14:paraId="3B76FD35">
      <w:pPr>
        <w:adjustRightInd w:val="0"/>
        <w:snapToGri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为公正、公平、科学地选择中标人，根据《中华人民共和国政府采购法》《政府采购货物和服务招标投标管理办法》等有关法律法规的规定，并结合本项目的实际，制定本办法。</w:t>
      </w:r>
    </w:p>
    <w:p w14:paraId="32BC1382">
      <w:pPr>
        <w:adjustRightInd w:val="0"/>
        <w:snapToGri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本办法适用于</w:t>
      </w:r>
      <w:r>
        <w:rPr>
          <w:rFonts w:hint="eastAsia" w:ascii="微软雅黑" w:hAnsi="微软雅黑" w:eastAsia="微软雅黑"/>
          <w:b/>
          <w:szCs w:val="21"/>
          <w:lang w:eastAsia="zh-CN"/>
        </w:rPr>
        <w:t>长兴县矿业权评估项目</w:t>
      </w:r>
      <w:r>
        <w:rPr>
          <w:rFonts w:hint="eastAsia" w:ascii="微软雅黑" w:hAnsi="微软雅黑" w:eastAsia="微软雅黑"/>
          <w:szCs w:val="21"/>
        </w:rPr>
        <w:t>的评标。</w:t>
      </w:r>
    </w:p>
    <w:p w14:paraId="4E958546">
      <w:pPr>
        <w:pStyle w:val="5"/>
        <w:spacing w:before="120" w:after="120" w:line="240" w:lineRule="auto"/>
        <w:jc w:val="left"/>
        <w:rPr>
          <w:rFonts w:ascii="微软雅黑" w:hAnsi="微软雅黑" w:eastAsia="微软雅黑"/>
          <w:sz w:val="30"/>
          <w:szCs w:val="30"/>
        </w:rPr>
      </w:pPr>
      <w:bookmarkStart w:id="133" w:name="_Toc327749144"/>
      <w:bookmarkStart w:id="134" w:name="_Toc327751115"/>
      <w:bookmarkStart w:id="135" w:name="_Toc294470143"/>
      <w:bookmarkStart w:id="136" w:name="_Toc101104324"/>
      <w:bookmarkStart w:id="137" w:name="_Toc5912"/>
      <w:bookmarkStart w:id="138" w:name="_Toc130977980"/>
      <w:r>
        <w:rPr>
          <w:rFonts w:ascii="微软雅黑" w:hAnsi="微软雅黑" w:eastAsia="微软雅黑"/>
          <w:sz w:val="30"/>
          <w:szCs w:val="30"/>
        </w:rPr>
        <w:t>一、</w:t>
      </w:r>
      <w:bookmarkEnd w:id="133"/>
      <w:bookmarkEnd w:id="134"/>
      <w:bookmarkEnd w:id="135"/>
      <w:r>
        <w:rPr>
          <w:rFonts w:hint="eastAsia" w:ascii="微软雅黑" w:hAnsi="微软雅黑" w:eastAsia="微软雅黑"/>
          <w:sz w:val="30"/>
          <w:szCs w:val="30"/>
        </w:rPr>
        <w:t>评标程序与方法</w:t>
      </w:r>
      <w:bookmarkEnd w:id="136"/>
      <w:bookmarkEnd w:id="137"/>
      <w:bookmarkEnd w:id="138"/>
    </w:p>
    <w:p w14:paraId="1DB7F914">
      <w:pPr>
        <w:adjustRightInd w:val="0"/>
        <w:snapToGrid w:val="0"/>
        <w:spacing w:line="400" w:lineRule="exact"/>
        <w:ind w:firstLine="420" w:firstLineChars="200"/>
        <w:rPr>
          <w:rFonts w:ascii="微软雅黑" w:hAnsi="微软雅黑" w:eastAsia="微软雅黑"/>
          <w:szCs w:val="21"/>
        </w:rPr>
      </w:pPr>
      <w:bookmarkStart w:id="139" w:name="_Toc294470144"/>
      <w:bookmarkStart w:id="140" w:name="_Toc327751116"/>
      <w:bookmarkStart w:id="141" w:name="_Toc327749145"/>
      <w:r>
        <w:rPr>
          <w:rFonts w:hint="eastAsia" w:ascii="微软雅黑" w:hAnsi="微软雅黑" w:eastAsia="微软雅黑"/>
          <w:szCs w:val="21"/>
        </w:rPr>
        <w:t>1、评标委员会对通过资格性检查的投标人进行符合性检查。依据招标文件的规定，从投标文件的有效性、完整性和对招标文件的响应程度进行审查，以确定是否对招标文件的实质性要求做出响应。</w:t>
      </w:r>
    </w:p>
    <w:p w14:paraId="3D1E4953">
      <w:pPr>
        <w:adjustRightInd w:val="0"/>
        <w:snapToGri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14:paraId="67C4F3A0">
      <w:pPr>
        <w:adjustRightInd w:val="0"/>
        <w:snapToGri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3、比较与评价。评标委员会按招标文件规定的评标内容和标准，对符合性检查合格的投标文件进行综合比较与独立评分。</w:t>
      </w:r>
    </w:p>
    <w:p w14:paraId="78AC4760">
      <w:pPr>
        <w:pStyle w:val="5"/>
        <w:spacing w:before="120" w:after="120" w:line="240" w:lineRule="auto"/>
        <w:jc w:val="left"/>
        <w:rPr>
          <w:rFonts w:ascii="微软雅黑" w:hAnsi="微软雅黑" w:eastAsia="微软雅黑"/>
          <w:sz w:val="30"/>
          <w:szCs w:val="30"/>
        </w:rPr>
      </w:pPr>
      <w:bookmarkStart w:id="142" w:name="_Toc18673"/>
      <w:bookmarkStart w:id="143" w:name="_Toc101104325"/>
      <w:bookmarkStart w:id="144" w:name="_Toc130977981"/>
      <w:r>
        <w:rPr>
          <w:rFonts w:hint="eastAsia" w:ascii="微软雅黑" w:hAnsi="微软雅黑" w:eastAsia="微软雅黑"/>
          <w:sz w:val="30"/>
          <w:szCs w:val="30"/>
        </w:rPr>
        <w:t>二、综合评分法</w:t>
      </w:r>
      <w:bookmarkEnd w:id="142"/>
      <w:bookmarkEnd w:id="143"/>
      <w:bookmarkEnd w:id="144"/>
    </w:p>
    <w:p w14:paraId="430FAF02">
      <w:pPr>
        <w:adjustRightInd w:val="0"/>
        <w:snapToGri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本次评标采用综合评分法，总分为100分。合格投标人的评标得分为各项目汇总得分，中标候选资格按评标综合得分由高到低顺序排列，推荐</w:t>
      </w:r>
      <w:r>
        <w:rPr>
          <w:rFonts w:hint="eastAsia" w:ascii="微软雅黑" w:hAnsi="微软雅黑" w:eastAsia="微软雅黑"/>
          <w:szCs w:val="21"/>
          <w:lang w:val="en-US" w:eastAsia="zh-CN"/>
        </w:rPr>
        <w:t>3名</w:t>
      </w:r>
      <w:r>
        <w:rPr>
          <w:rFonts w:hint="eastAsia" w:ascii="微软雅黑" w:hAnsi="微软雅黑" w:eastAsia="微软雅黑"/>
          <w:szCs w:val="21"/>
        </w:rPr>
        <w:t>中标候选人；得分相同的，按投标报价由低到高顺序排列；得分且投标报价相同的并列（投标人并列第一名的，由并列第一名的抽签确定）。</w:t>
      </w:r>
    </w:p>
    <w:p w14:paraId="3C02D3B7">
      <w:pPr>
        <w:autoSpaceDE w:val="0"/>
        <w:autoSpaceDN w:val="0"/>
        <w:adjustRightIn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注：本次招标将根据各投标人的投标文件，由评标委员会综合评分后，根据综合得分由高到低选择确定1家中标</w:t>
      </w:r>
      <w:r>
        <w:rPr>
          <w:rFonts w:hint="eastAsia" w:ascii="微软雅黑" w:hAnsi="微软雅黑" w:eastAsia="微软雅黑"/>
          <w:szCs w:val="21"/>
          <w:lang w:val="en-US" w:eastAsia="zh-CN"/>
        </w:rPr>
        <w:t>候选</w:t>
      </w:r>
      <w:r>
        <w:rPr>
          <w:rFonts w:hint="eastAsia" w:ascii="微软雅黑" w:hAnsi="微软雅黑" w:eastAsia="微软雅黑"/>
          <w:szCs w:val="21"/>
        </w:rPr>
        <w:t>人作为《</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》中标单位。</w:t>
      </w:r>
    </w:p>
    <w:p w14:paraId="7740D74C">
      <w:pPr>
        <w:autoSpaceDE w:val="0"/>
        <w:autoSpaceDN w:val="0"/>
        <w:adjustRightInd w:val="0"/>
        <w:spacing w:line="40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投标人评标综合得分=价格分+</w:t>
      </w:r>
      <w:r>
        <w:rPr>
          <w:rFonts w:hint="eastAsia" w:ascii="微软雅黑" w:hAnsi="微软雅黑" w:eastAsia="微软雅黑"/>
          <w:szCs w:val="21"/>
          <w:lang w:val="en-US" w:eastAsia="zh-CN"/>
        </w:rPr>
        <w:t>技术、商务、资信及其他分</w:t>
      </w:r>
    </w:p>
    <w:p w14:paraId="1499EEF8">
      <w:pPr>
        <w:spacing w:line="40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技术、商务、资信及其他分</w:t>
      </w:r>
      <w:r>
        <w:rPr>
          <w:rFonts w:hint="eastAsia" w:ascii="微软雅黑" w:hAnsi="微软雅黑" w:eastAsia="微软雅黑"/>
          <w:szCs w:val="21"/>
        </w:rPr>
        <w:t>按照评标委员会成员的独立评分结果汇总数算术平均分计算，计算公式：</w:t>
      </w:r>
    </w:p>
    <w:p w14:paraId="73042209">
      <w:pPr>
        <w:spacing w:line="40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技术、商务、资信及其他分</w:t>
      </w:r>
      <w:r>
        <w:rPr>
          <w:rFonts w:hint="eastAsia" w:ascii="微软雅黑" w:hAnsi="微软雅黑" w:eastAsia="微软雅黑"/>
          <w:szCs w:val="21"/>
        </w:rPr>
        <w:t>=评标委员会所有成员评分合计数/评标委员会组成人员数</w:t>
      </w:r>
    </w:p>
    <w:p w14:paraId="42656AD9">
      <w:pPr>
        <w:pStyle w:val="5"/>
        <w:spacing w:before="120" w:after="120" w:line="240" w:lineRule="auto"/>
        <w:jc w:val="left"/>
        <w:rPr>
          <w:rFonts w:ascii="微软雅黑" w:hAnsi="微软雅黑" w:eastAsia="微软雅黑"/>
          <w:sz w:val="30"/>
          <w:szCs w:val="30"/>
        </w:rPr>
      </w:pPr>
      <w:bookmarkStart w:id="145" w:name="_Toc21030"/>
      <w:bookmarkStart w:id="146" w:name="_Toc130977982"/>
      <w:bookmarkStart w:id="147" w:name="_Toc101104326"/>
      <w:r>
        <w:rPr>
          <w:rFonts w:hint="eastAsia" w:ascii="微软雅黑" w:hAnsi="微软雅黑" w:eastAsia="微软雅黑"/>
          <w:sz w:val="30"/>
          <w:szCs w:val="30"/>
        </w:rPr>
        <w:t>三、评标内容及标准</w:t>
      </w:r>
      <w:bookmarkEnd w:id="139"/>
      <w:bookmarkEnd w:id="140"/>
      <w:bookmarkEnd w:id="141"/>
      <w:bookmarkEnd w:id="145"/>
      <w:bookmarkEnd w:id="146"/>
      <w:bookmarkEnd w:id="147"/>
    </w:p>
    <w:p w14:paraId="49217672">
      <w:pPr>
        <w:autoSpaceDE w:val="0"/>
        <w:autoSpaceDN w:val="0"/>
        <w:adjustRightInd w:val="0"/>
        <w:spacing w:line="400" w:lineRule="exact"/>
        <w:ind w:firstLine="420" w:firstLineChars="200"/>
        <w:rPr>
          <w:rFonts w:ascii="微软雅黑" w:hAnsi="微软雅黑" w:eastAsia="微软雅黑"/>
          <w:b/>
          <w:szCs w:val="21"/>
        </w:rPr>
      </w:pPr>
      <w:r>
        <w:rPr>
          <w:rFonts w:hint="eastAsia" w:ascii="微软雅黑" w:hAnsi="微软雅黑" w:eastAsia="微软雅黑"/>
          <w:b/>
          <w:szCs w:val="21"/>
        </w:rPr>
        <w:t>（一）价格分</w:t>
      </w:r>
      <w:r>
        <w:rPr>
          <w:rFonts w:hint="eastAsia" w:ascii="微软雅黑" w:hAnsi="微软雅黑" w:eastAsia="微软雅黑"/>
          <w:b/>
          <w:szCs w:val="21"/>
          <w:lang w:val="en-US" w:eastAsia="zh-CN"/>
        </w:rPr>
        <w:t>10</w:t>
      </w:r>
      <w:r>
        <w:rPr>
          <w:rFonts w:hint="eastAsia" w:ascii="微软雅黑" w:hAnsi="微软雅黑" w:eastAsia="微软雅黑"/>
          <w:b/>
          <w:szCs w:val="21"/>
        </w:rPr>
        <w:t>分</w:t>
      </w:r>
    </w:p>
    <w:p w14:paraId="05388822">
      <w:pPr>
        <w:autoSpaceDE w:val="0"/>
        <w:autoSpaceDN w:val="0"/>
        <w:adjustRightIn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1、价格分采用低价优先法计算，即满足招标文件要求且投标价格最低的投标报价为评标基准价，其他投标人的价格分按照下列公式计算：</w:t>
      </w:r>
    </w:p>
    <w:p w14:paraId="3460B8B9">
      <w:pPr>
        <w:autoSpaceDE w:val="0"/>
        <w:autoSpaceDN w:val="0"/>
        <w:adjustRightInd w:val="0"/>
        <w:spacing w:line="400" w:lineRule="exact"/>
        <w:ind w:firstLine="420" w:firstLineChars="200"/>
        <w:rPr>
          <w:rFonts w:ascii="微软雅黑" w:hAnsi="微软雅黑" w:eastAsia="微软雅黑"/>
          <w:szCs w:val="21"/>
        </w:rPr>
      </w:pPr>
      <w:r>
        <w:rPr>
          <w:rFonts w:hint="eastAsia" w:ascii="微软雅黑" w:hAnsi="微软雅黑" w:eastAsia="微软雅黑"/>
          <w:szCs w:val="21"/>
        </w:rPr>
        <w:t>价格分=（评标基准价/投标报价）×</w:t>
      </w:r>
      <w:r>
        <w:rPr>
          <w:rFonts w:hint="eastAsia" w:ascii="微软雅黑" w:hAnsi="微软雅黑" w:eastAsia="微软雅黑"/>
          <w:szCs w:val="21"/>
          <w:lang w:val="en-US" w:eastAsia="zh-CN"/>
        </w:rPr>
        <w:t>10%</w:t>
      </w:r>
      <w:r>
        <w:rPr>
          <w:rFonts w:hint="eastAsia" w:ascii="微软雅黑" w:hAnsi="微软雅黑" w:eastAsia="微软雅黑"/>
          <w:szCs w:val="21"/>
        </w:rPr>
        <w:t>×100（保留两位小数）</w:t>
      </w:r>
    </w:p>
    <w:p w14:paraId="70208853">
      <w:pPr>
        <w:autoSpaceDE w:val="0"/>
        <w:autoSpaceDN w:val="0"/>
        <w:adjustRightInd w:val="0"/>
        <w:spacing w:line="40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4F7754">
      <w:pPr>
        <w:numPr>
          <w:ilvl w:val="0"/>
          <w:numId w:val="5"/>
        </w:numPr>
        <w:autoSpaceDE w:val="0"/>
        <w:autoSpaceDN w:val="0"/>
        <w:adjustRightInd w:val="0"/>
        <w:spacing w:line="400" w:lineRule="exact"/>
        <w:rPr>
          <w:rFonts w:hint="eastAsia" w:ascii="微软雅黑" w:hAnsi="微软雅黑" w:eastAsia="微软雅黑"/>
          <w:b/>
          <w:szCs w:val="21"/>
        </w:rPr>
      </w:pPr>
      <w:r>
        <w:rPr>
          <w:rFonts w:hint="eastAsia" w:ascii="微软雅黑" w:hAnsi="微软雅黑" w:eastAsia="微软雅黑"/>
          <w:b/>
          <w:szCs w:val="21"/>
        </w:rPr>
        <w:t>技术、商务、资信及其他</w:t>
      </w:r>
      <w:r>
        <w:rPr>
          <w:rFonts w:hint="eastAsia" w:ascii="微软雅黑" w:hAnsi="微软雅黑" w:eastAsia="微软雅黑"/>
          <w:b/>
          <w:szCs w:val="21"/>
          <w:lang w:val="en-US" w:eastAsia="zh-CN"/>
        </w:rPr>
        <w:t>90</w:t>
      </w:r>
      <w:r>
        <w:rPr>
          <w:rFonts w:hint="eastAsia" w:ascii="微软雅黑" w:hAnsi="微软雅黑" w:eastAsia="微软雅黑"/>
          <w:b/>
          <w:szCs w:val="21"/>
        </w:rPr>
        <w:t>分</w:t>
      </w:r>
    </w:p>
    <w:tbl>
      <w:tblPr>
        <w:tblStyle w:val="76"/>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43"/>
        <w:gridCol w:w="6405"/>
        <w:gridCol w:w="1065"/>
      </w:tblGrid>
      <w:tr w14:paraId="7C18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14:paraId="7E6720D2">
            <w:pPr>
              <w:pStyle w:val="62"/>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序号</w:t>
            </w:r>
          </w:p>
        </w:tc>
        <w:tc>
          <w:tcPr>
            <w:tcW w:w="1543" w:type="dxa"/>
            <w:noWrap w:val="0"/>
            <w:vAlign w:val="center"/>
          </w:tcPr>
          <w:p w14:paraId="45A45F18">
            <w:pPr>
              <w:pStyle w:val="62"/>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评审内容</w:t>
            </w:r>
          </w:p>
        </w:tc>
        <w:tc>
          <w:tcPr>
            <w:tcW w:w="6405" w:type="dxa"/>
            <w:noWrap w:val="0"/>
            <w:vAlign w:val="center"/>
          </w:tcPr>
          <w:p w14:paraId="14307E37">
            <w:pPr>
              <w:pStyle w:val="62"/>
              <w:keepNext w:val="0"/>
              <w:keepLines w:val="0"/>
              <w:pageBreakBefore w:val="0"/>
              <w:kinsoku/>
              <w:wordWrap/>
              <w:overflowPunct/>
              <w:topLinePunct w:val="0"/>
              <w:bidi w:val="0"/>
              <w:spacing w:after="0" w:line="240" w:lineRule="auto"/>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评分标准</w:t>
            </w:r>
          </w:p>
        </w:tc>
        <w:tc>
          <w:tcPr>
            <w:tcW w:w="1065" w:type="dxa"/>
            <w:noWrap w:val="0"/>
            <w:vAlign w:val="center"/>
          </w:tcPr>
          <w:p w14:paraId="3D4625F0">
            <w:pPr>
              <w:pStyle w:val="62"/>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分值</w:t>
            </w:r>
          </w:p>
        </w:tc>
      </w:tr>
      <w:tr w14:paraId="7FA7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14:paraId="4EDA43A7">
            <w:pPr>
              <w:pStyle w:val="62"/>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一</w:t>
            </w:r>
          </w:p>
        </w:tc>
        <w:tc>
          <w:tcPr>
            <w:tcW w:w="7948" w:type="dxa"/>
            <w:gridSpan w:val="2"/>
            <w:noWrap w:val="0"/>
            <w:vAlign w:val="center"/>
          </w:tcPr>
          <w:p w14:paraId="0008A9AD">
            <w:pPr>
              <w:pStyle w:val="62"/>
              <w:keepNext w:val="0"/>
              <w:keepLines w:val="0"/>
              <w:pageBreakBefore w:val="0"/>
              <w:kinsoku/>
              <w:wordWrap/>
              <w:overflowPunct/>
              <w:topLinePunct w:val="0"/>
              <w:bidi w:val="0"/>
              <w:spacing w:after="0" w:line="240" w:lineRule="auto"/>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技术分</w:t>
            </w:r>
          </w:p>
        </w:tc>
        <w:tc>
          <w:tcPr>
            <w:tcW w:w="1065" w:type="dxa"/>
            <w:noWrap w:val="0"/>
            <w:vAlign w:val="center"/>
          </w:tcPr>
          <w:p w14:paraId="11411D79">
            <w:pPr>
              <w:pStyle w:val="62"/>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79分</w:t>
            </w:r>
          </w:p>
        </w:tc>
      </w:tr>
      <w:tr w14:paraId="62CF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noWrap w:val="0"/>
            <w:vAlign w:val="center"/>
          </w:tcPr>
          <w:p w14:paraId="4EFC4811">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1</w:t>
            </w:r>
          </w:p>
        </w:tc>
        <w:tc>
          <w:tcPr>
            <w:tcW w:w="1543" w:type="dxa"/>
            <w:noWrap w:val="0"/>
            <w:vAlign w:val="center"/>
          </w:tcPr>
          <w:p w14:paraId="3620B0CE">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eastAsia="zh-CN"/>
              </w:rPr>
              <w:t>项目理解</w:t>
            </w:r>
          </w:p>
        </w:tc>
        <w:tc>
          <w:tcPr>
            <w:tcW w:w="6405" w:type="dxa"/>
            <w:noWrap w:val="0"/>
            <w:vAlign w:val="center"/>
          </w:tcPr>
          <w:p w14:paraId="250EBF32">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根据投标人</w:t>
            </w:r>
            <w:r>
              <w:rPr>
                <w:rFonts w:hint="eastAsia" w:ascii="微软雅黑" w:hAnsi="微软雅黑" w:eastAsia="微软雅黑" w:cs="微软雅黑"/>
                <w:bCs/>
                <w:sz w:val="20"/>
                <w:szCs w:val="20"/>
                <w:lang w:eastAsia="zh-CN"/>
              </w:rPr>
              <w:t>对长兴县矿产资源前期</w:t>
            </w:r>
            <w:r>
              <w:rPr>
                <w:rFonts w:hint="eastAsia" w:ascii="微软雅黑" w:hAnsi="微软雅黑" w:eastAsia="微软雅黑" w:cs="微软雅黑"/>
                <w:bCs/>
                <w:sz w:val="20"/>
                <w:szCs w:val="20"/>
              </w:rPr>
              <w:t>基础资料</w:t>
            </w:r>
            <w:r>
              <w:rPr>
                <w:rFonts w:hint="eastAsia" w:ascii="微软雅黑" w:hAnsi="微软雅黑" w:eastAsia="微软雅黑" w:cs="微软雅黑"/>
                <w:bCs/>
                <w:sz w:val="20"/>
                <w:szCs w:val="20"/>
                <w:lang w:eastAsia="zh-CN"/>
              </w:rPr>
              <w:t>了解</w:t>
            </w:r>
            <w:r>
              <w:rPr>
                <w:rFonts w:hint="eastAsia" w:ascii="微软雅黑" w:hAnsi="微软雅黑" w:eastAsia="微软雅黑" w:cs="微软雅黑"/>
                <w:bCs/>
                <w:sz w:val="20"/>
                <w:szCs w:val="20"/>
              </w:rPr>
              <w:t>程度</w:t>
            </w:r>
            <w:r>
              <w:rPr>
                <w:rFonts w:hint="eastAsia" w:ascii="微软雅黑" w:hAnsi="微软雅黑" w:eastAsia="微软雅黑" w:cs="微软雅黑"/>
                <w:bCs/>
                <w:sz w:val="20"/>
                <w:szCs w:val="20"/>
                <w:lang w:val="en-US" w:eastAsia="zh-CN"/>
              </w:rPr>
              <w:t>及对本项目所需工作的理解进行打分：</w:t>
            </w:r>
          </w:p>
          <w:p w14:paraId="0DAB12E5">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①</w:t>
            </w:r>
            <w:r>
              <w:rPr>
                <w:rFonts w:hint="eastAsia" w:ascii="微软雅黑" w:hAnsi="微软雅黑" w:eastAsia="微软雅黑" w:cs="微软雅黑"/>
                <w:bCs/>
                <w:sz w:val="20"/>
                <w:szCs w:val="20"/>
                <w:lang w:val="en-US" w:eastAsia="zh-CN"/>
              </w:rPr>
              <w:t>拥有</w:t>
            </w:r>
            <w:r>
              <w:rPr>
                <w:rFonts w:hint="eastAsia" w:ascii="微软雅黑" w:hAnsi="微软雅黑" w:eastAsia="微软雅黑" w:cs="微软雅黑"/>
                <w:bCs/>
                <w:sz w:val="20"/>
                <w:szCs w:val="20"/>
              </w:rPr>
              <w:t>基础资料完整、丰富、系统化</w:t>
            </w:r>
            <w:r>
              <w:rPr>
                <w:rFonts w:hint="eastAsia" w:ascii="微软雅黑" w:hAnsi="微软雅黑" w:eastAsia="微软雅黑" w:cs="微软雅黑"/>
                <w:bCs/>
                <w:sz w:val="20"/>
                <w:szCs w:val="20"/>
                <w:lang w:eastAsia="zh-CN"/>
              </w:rPr>
              <w:t>、</w:t>
            </w:r>
            <w:r>
              <w:rPr>
                <w:rFonts w:hint="eastAsia" w:ascii="微软雅黑" w:hAnsi="微软雅黑" w:eastAsia="微软雅黑" w:cs="微软雅黑"/>
                <w:bCs/>
                <w:sz w:val="20"/>
                <w:szCs w:val="20"/>
                <w:lang w:val="en-US" w:eastAsia="zh-CN"/>
              </w:rPr>
              <w:t>对本项目工作理解全面</w:t>
            </w:r>
            <w:r>
              <w:rPr>
                <w:rFonts w:hint="eastAsia" w:ascii="微软雅黑" w:hAnsi="微软雅黑" w:eastAsia="微软雅黑" w:cs="微软雅黑"/>
                <w:bCs/>
                <w:sz w:val="20"/>
                <w:szCs w:val="20"/>
              </w:rPr>
              <w:t>的得</w:t>
            </w:r>
            <w:r>
              <w:rPr>
                <w:rFonts w:hint="eastAsia" w:ascii="微软雅黑" w:hAnsi="微软雅黑" w:eastAsia="微软雅黑" w:cs="微软雅黑"/>
                <w:bCs/>
                <w:sz w:val="20"/>
                <w:szCs w:val="20"/>
                <w:lang w:val="en-US" w:eastAsia="zh-CN"/>
              </w:rPr>
              <w:t>6.1-9</w:t>
            </w:r>
            <w:r>
              <w:rPr>
                <w:rFonts w:hint="eastAsia" w:ascii="微软雅黑" w:hAnsi="微软雅黑" w:eastAsia="微软雅黑" w:cs="微软雅黑"/>
                <w:bCs/>
                <w:sz w:val="20"/>
                <w:szCs w:val="20"/>
              </w:rPr>
              <w:t>分；</w:t>
            </w:r>
          </w:p>
          <w:p w14:paraId="59DDF143">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②</w:t>
            </w:r>
            <w:r>
              <w:rPr>
                <w:rFonts w:hint="eastAsia" w:ascii="微软雅黑" w:hAnsi="微软雅黑" w:eastAsia="微软雅黑" w:cs="微软雅黑"/>
                <w:bCs/>
                <w:sz w:val="20"/>
                <w:szCs w:val="20"/>
                <w:lang w:val="en-US" w:eastAsia="zh-CN"/>
              </w:rPr>
              <w:t>拥有</w:t>
            </w:r>
            <w:r>
              <w:rPr>
                <w:rFonts w:hint="eastAsia" w:ascii="微软雅黑" w:hAnsi="微软雅黑" w:eastAsia="微软雅黑" w:cs="微软雅黑"/>
                <w:bCs/>
                <w:sz w:val="20"/>
                <w:szCs w:val="20"/>
              </w:rPr>
              <w:t>基础资料</w:t>
            </w:r>
            <w:r>
              <w:rPr>
                <w:rFonts w:hint="eastAsia" w:ascii="微软雅黑" w:hAnsi="微软雅黑" w:eastAsia="微软雅黑" w:cs="微软雅黑"/>
                <w:bCs/>
                <w:sz w:val="20"/>
                <w:szCs w:val="20"/>
                <w:lang w:val="en-US" w:eastAsia="zh-CN"/>
              </w:rPr>
              <w:t>相对</w:t>
            </w:r>
            <w:r>
              <w:rPr>
                <w:rFonts w:hint="eastAsia" w:ascii="微软雅黑" w:hAnsi="微软雅黑" w:eastAsia="微软雅黑" w:cs="微软雅黑"/>
                <w:bCs/>
                <w:sz w:val="20"/>
                <w:szCs w:val="20"/>
              </w:rPr>
              <w:t>完整、丰富、系统化</w:t>
            </w:r>
            <w:r>
              <w:rPr>
                <w:rFonts w:hint="eastAsia" w:ascii="微软雅黑" w:hAnsi="微软雅黑" w:eastAsia="微软雅黑" w:cs="微软雅黑"/>
                <w:bCs/>
                <w:sz w:val="20"/>
                <w:szCs w:val="20"/>
                <w:lang w:eastAsia="zh-CN"/>
              </w:rPr>
              <w:t>、</w:t>
            </w:r>
            <w:r>
              <w:rPr>
                <w:rFonts w:hint="eastAsia" w:ascii="微软雅黑" w:hAnsi="微软雅黑" w:eastAsia="微软雅黑" w:cs="微软雅黑"/>
                <w:bCs/>
                <w:sz w:val="20"/>
                <w:szCs w:val="20"/>
                <w:lang w:val="en-US" w:eastAsia="zh-CN"/>
              </w:rPr>
              <w:t>对本项目工作理解</w:t>
            </w:r>
            <w:r>
              <w:rPr>
                <w:rFonts w:hint="eastAsia" w:ascii="微软雅黑" w:hAnsi="微软雅黑" w:eastAsia="微软雅黑" w:cs="微软雅黑"/>
                <w:sz w:val="20"/>
                <w:szCs w:val="20"/>
                <w:lang w:val="en-US" w:eastAsia="zh-CN"/>
              </w:rPr>
              <w:t>相对</w:t>
            </w:r>
            <w:r>
              <w:rPr>
                <w:rFonts w:hint="eastAsia" w:ascii="微软雅黑" w:hAnsi="微软雅黑" w:eastAsia="微软雅黑" w:cs="微软雅黑"/>
                <w:sz w:val="20"/>
                <w:szCs w:val="20"/>
              </w:rPr>
              <w:t>合理</w:t>
            </w:r>
            <w:r>
              <w:rPr>
                <w:rFonts w:hint="eastAsia" w:ascii="微软雅黑" w:hAnsi="微软雅黑" w:eastAsia="微软雅黑" w:cs="微软雅黑"/>
                <w:bCs/>
                <w:sz w:val="20"/>
                <w:szCs w:val="20"/>
                <w:lang w:val="en-US" w:eastAsia="zh-CN"/>
              </w:rPr>
              <w:t>4.1-6分；</w:t>
            </w:r>
          </w:p>
          <w:p w14:paraId="28D4F3B9">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③</w:t>
            </w:r>
            <w:r>
              <w:rPr>
                <w:rFonts w:hint="eastAsia" w:ascii="微软雅黑" w:hAnsi="微软雅黑" w:eastAsia="微软雅黑" w:cs="微软雅黑"/>
                <w:bCs/>
                <w:sz w:val="20"/>
                <w:szCs w:val="20"/>
                <w:lang w:val="en-US" w:eastAsia="zh-CN"/>
              </w:rPr>
              <w:t>拥有</w:t>
            </w:r>
            <w:r>
              <w:rPr>
                <w:rFonts w:hint="eastAsia" w:ascii="微软雅黑" w:hAnsi="微软雅黑" w:eastAsia="微软雅黑" w:cs="微软雅黑"/>
                <w:bCs/>
                <w:sz w:val="20"/>
                <w:szCs w:val="20"/>
              </w:rPr>
              <w:t>基础资料略有欠缺</w:t>
            </w:r>
            <w:r>
              <w:rPr>
                <w:rFonts w:hint="eastAsia" w:ascii="微软雅黑" w:hAnsi="微软雅黑" w:eastAsia="微软雅黑" w:cs="微软雅黑"/>
                <w:bCs/>
                <w:sz w:val="20"/>
                <w:szCs w:val="20"/>
                <w:lang w:eastAsia="zh-CN"/>
              </w:rPr>
              <w:t>、</w:t>
            </w:r>
            <w:r>
              <w:rPr>
                <w:rFonts w:hint="eastAsia" w:ascii="微软雅黑" w:hAnsi="微软雅黑" w:eastAsia="微软雅黑" w:cs="微软雅黑"/>
                <w:bCs/>
                <w:sz w:val="20"/>
                <w:szCs w:val="20"/>
                <w:lang w:val="en-US" w:eastAsia="zh-CN"/>
              </w:rPr>
              <w:t>工作理解</w:t>
            </w:r>
            <w:r>
              <w:rPr>
                <w:rFonts w:hint="eastAsia" w:ascii="微软雅黑" w:hAnsi="微软雅黑" w:eastAsia="微软雅黑" w:cs="微软雅黑"/>
                <w:sz w:val="20"/>
                <w:szCs w:val="20"/>
                <w:lang w:val="en-US" w:eastAsia="zh-CN"/>
              </w:rPr>
              <w:t>欠缺</w:t>
            </w:r>
            <w:r>
              <w:rPr>
                <w:rFonts w:hint="eastAsia" w:ascii="微软雅黑" w:hAnsi="微软雅黑" w:eastAsia="微软雅黑" w:cs="微软雅黑"/>
                <w:bCs/>
                <w:sz w:val="20"/>
                <w:szCs w:val="20"/>
              </w:rPr>
              <w:t>的得</w:t>
            </w:r>
            <w:r>
              <w:rPr>
                <w:rFonts w:hint="eastAsia" w:ascii="微软雅黑" w:hAnsi="微软雅黑" w:eastAsia="微软雅黑" w:cs="微软雅黑"/>
                <w:bCs/>
                <w:sz w:val="20"/>
                <w:szCs w:val="20"/>
                <w:lang w:val="en-US" w:eastAsia="zh-CN"/>
              </w:rPr>
              <w:t>2.1-4</w:t>
            </w:r>
            <w:r>
              <w:rPr>
                <w:rFonts w:hint="eastAsia" w:ascii="微软雅黑" w:hAnsi="微软雅黑" w:eastAsia="微软雅黑" w:cs="微软雅黑"/>
                <w:bCs/>
                <w:sz w:val="20"/>
                <w:szCs w:val="20"/>
              </w:rPr>
              <w:t>分；</w:t>
            </w:r>
          </w:p>
          <w:p w14:paraId="04C7732D">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④拥有</w:t>
            </w:r>
            <w:r>
              <w:rPr>
                <w:rFonts w:hint="eastAsia" w:ascii="微软雅黑" w:hAnsi="微软雅黑" w:eastAsia="微软雅黑" w:cs="微软雅黑"/>
                <w:bCs/>
                <w:sz w:val="20"/>
                <w:szCs w:val="20"/>
              </w:rPr>
              <w:t>基础资料</w:t>
            </w:r>
            <w:r>
              <w:rPr>
                <w:rFonts w:hint="eastAsia" w:ascii="微软雅黑" w:hAnsi="微软雅黑" w:eastAsia="微软雅黑" w:cs="微软雅黑"/>
                <w:bCs/>
                <w:sz w:val="20"/>
                <w:szCs w:val="20"/>
                <w:lang w:val="en-US" w:eastAsia="zh-CN"/>
              </w:rPr>
              <w:t>不完整、工作理解</w:t>
            </w:r>
            <w:r>
              <w:rPr>
                <w:rFonts w:hint="eastAsia" w:ascii="微软雅黑" w:hAnsi="微软雅黑" w:eastAsia="微软雅黑" w:cs="微软雅黑"/>
                <w:bCs/>
                <w:sz w:val="20"/>
                <w:szCs w:val="20"/>
              </w:rPr>
              <w:t>片面缺乏的得</w:t>
            </w:r>
            <w:r>
              <w:rPr>
                <w:rFonts w:hint="eastAsia" w:ascii="微软雅黑" w:hAnsi="微软雅黑" w:eastAsia="微软雅黑" w:cs="微软雅黑"/>
                <w:bCs/>
                <w:sz w:val="20"/>
                <w:szCs w:val="20"/>
                <w:lang w:val="en-US" w:eastAsia="zh-CN"/>
              </w:rPr>
              <w:t>0-2</w:t>
            </w:r>
            <w:r>
              <w:rPr>
                <w:rFonts w:hint="eastAsia" w:ascii="微软雅黑" w:hAnsi="微软雅黑" w:eastAsia="微软雅黑" w:cs="微软雅黑"/>
                <w:bCs/>
                <w:sz w:val="20"/>
                <w:szCs w:val="20"/>
              </w:rPr>
              <w:t>分</w:t>
            </w:r>
            <w:r>
              <w:rPr>
                <w:rFonts w:hint="eastAsia" w:ascii="微软雅黑" w:hAnsi="微软雅黑" w:eastAsia="微软雅黑" w:cs="微软雅黑"/>
                <w:bCs/>
                <w:sz w:val="20"/>
                <w:szCs w:val="20"/>
                <w:lang w:eastAsia="zh-CN"/>
              </w:rPr>
              <w:t>。</w:t>
            </w:r>
          </w:p>
        </w:tc>
        <w:tc>
          <w:tcPr>
            <w:tcW w:w="1065" w:type="dxa"/>
            <w:noWrap w:val="0"/>
            <w:vAlign w:val="center"/>
          </w:tcPr>
          <w:p w14:paraId="03BF6BC9">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bCs/>
                <w:sz w:val="20"/>
                <w:szCs w:val="20"/>
                <w:lang w:eastAsia="zh-CN"/>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9</w:t>
            </w:r>
          </w:p>
        </w:tc>
      </w:tr>
      <w:tr w14:paraId="6981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Merge w:val="restart"/>
            <w:noWrap w:val="0"/>
            <w:vAlign w:val="center"/>
          </w:tcPr>
          <w:p w14:paraId="0DA8ACCF">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2</w:t>
            </w:r>
          </w:p>
        </w:tc>
        <w:tc>
          <w:tcPr>
            <w:tcW w:w="1543" w:type="dxa"/>
            <w:vMerge w:val="restart"/>
            <w:noWrap w:val="0"/>
            <w:vAlign w:val="center"/>
          </w:tcPr>
          <w:p w14:paraId="03F4D8B4">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实施方案</w:t>
            </w:r>
          </w:p>
        </w:tc>
        <w:tc>
          <w:tcPr>
            <w:tcW w:w="6405" w:type="dxa"/>
            <w:noWrap w:val="0"/>
            <w:vAlign w:val="center"/>
          </w:tcPr>
          <w:p w14:paraId="37058321">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根据投标人制定的目标任务明确性</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预期成果明确性</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目标实现途径合理性</w:t>
            </w:r>
            <w:r>
              <w:rPr>
                <w:rFonts w:hint="eastAsia" w:ascii="微软雅黑" w:hAnsi="微软雅黑" w:eastAsia="微软雅黑" w:cs="微软雅黑"/>
                <w:sz w:val="20"/>
                <w:szCs w:val="20"/>
                <w:lang w:val="en-US" w:eastAsia="zh-CN"/>
              </w:rPr>
              <w:t>进行打分：</w:t>
            </w:r>
          </w:p>
          <w:p w14:paraId="3EE5F525">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①目标任务</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预期成果</w:t>
            </w:r>
            <w:r>
              <w:rPr>
                <w:rFonts w:hint="eastAsia" w:ascii="微软雅黑" w:hAnsi="微软雅黑" w:eastAsia="微软雅黑" w:cs="微软雅黑"/>
                <w:sz w:val="20"/>
                <w:szCs w:val="20"/>
              </w:rPr>
              <w:t>明确</w:t>
            </w:r>
            <w:r>
              <w:rPr>
                <w:rFonts w:hint="eastAsia" w:ascii="微软雅黑" w:hAnsi="微软雅黑" w:eastAsia="微软雅黑" w:cs="微软雅黑"/>
                <w:sz w:val="20"/>
                <w:szCs w:val="20"/>
                <w:lang w:eastAsia="zh-CN"/>
              </w:rPr>
              <w:t>、目标实现途径</w:t>
            </w:r>
            <w:r>
              <w:rPr>
                <w:rFonts w:hint="eastAsia" w:ascii="微软雅黑" w:hAnsi="微软雅黑" w:eastAsia="微软雅黑" w:cs="微软雅黑"/>
                <w:sz w:val="20"/>
                <w:szCs w:val="20"/>
              </w:rPr>
              <w:t>合理的得</w:t>
            </w:r>
            <w:r>
              <w:rPr>
                <w:rFonts w:hint="eastAsia" w:ascii="微软雅黑" w:hAnsi="微软雅黑" w:eastAsia="微软雅黑" w:cs="微软雅黑"/>
                <w:sz w:val="20"/>
                <w:szCs w:val="20"/>
                <w:lang w:val="en-US" w:eastAsia="zh-CN"/>
              </w:rPr>
              <w:t>8.1-10</w:t>
            </w:r>
            <w:r>
              <w:rPr>
                <w:rFonts w:hint="eastAsia" w:ascii="微软雅黑" w:hAnsi="微软雅黑" w:eastAsia="微软雅黑" w:cs="微软雅黑"/>
                <w:sz w:val="20"/>
                <w:szCs w:val="20"/>
              </w:rPr>
              <w:t>分；</w:t>
            </w:r>
          </w:p>
          <w:p w14:paraId="14159124">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②目标任务</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预期成果相对</w:t>
            </w:r>
            <w:r>
              <w:rPr>
                <w:rFonts w:hint="eastAsia" w:ascii="微软雅黑" w:hAnsi="微软雅黑" w:eastAsia="微软雅黑" w:cs="微软雅黑"/>
                <w:sz w:val="20"/>
                <w:szCs w:val="20"/>
              </w:rPr>
              <w:t>明确</w:t>
            </w:r>
            <w:r>
              <w:rPr>
                <w:rFonts w:hint="eastAsia" w:ascii="微软雅黑" w:hAnsi="微软雅黑" w:eastAsia="微软雅黑" w:cs="微软雅黑"/>
                <w:sz w:val="20"/>
                <w:szCs w:val="20"/>
                <w:lang w:eastAsia="zh-CN"/>
              </w:rPr>
              <w:t>、目标实现途径</w:t>
            </w:r>
            <w:r>
              <w:rPr>
                <w:rFonts w:hint="eastAsia" w:ascii="微软雅黑" w:hAnsi="微软雅黑" w:eastAsia="微软雅黑" w:cs="微软雅黑"/>
                <w:sz w:val="20"/>
                <w:szCs w:val="20"/>
                <w:lang w:val="en-US" w:eastAsia="zh-CN"/>
              </w:rPr>
              <w:t>相对</w:t>
            </w:r>
            <w:r>
              <w:rPr>
                <w:rFonts w:hint="eastAsia" w:ascii="微软雅黑" w:hAnsi="微软雅黑" w:eastAsia="微软雅黑" w:cs="微软雅黑"/>
                <w:sz w:val="20"/>
                <w:szCs w:val="20"/>
              </w:rPr>
              <w:t>合理的得</w:t>
            </w:r>
            <w:r>
              <w:rPr>
                <w:rFonts w:hint="eastAsia" w:ascii="微软雅黑" w:hAnsi="微软雅黑" w:eastAsia="微软雅黑" w:cs="微软雅黑"/>
                <w:sz w:val="20"/>
                <w:szCs w:val="20"/>
                <w:lang w:val="en-US" w:eastAsia="zh-CN"/>
              </w:rPr>
              <w:t>5.1-8</w:t>
            </w:r>
            <w:r>
              <w:rPr>
                <w:rFonts w:hint="eastAsia" w:ascii="微软雅黑" w:hAnsi="微软雅黑" w:eastAsia="微软雅黑" w:cs="微软雅黑"/>
                <w:sz w:val="20"/>
                <w:szCs w:val="20"/>
              </w:rPr>
              <w:t>分；</w:t>
            </w:r>
          </w:p>
          <w:p w14:paraId="418D5202">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③</w:t>
            </w:r>
            <w:r>
              <w:rPr>
                <w:rFonts w:hint="eastAsia" w:ascii="微软雅黑" w:hAnsi="微软雅黑" w:eastAsia="微软雅黑" w:cs="微软雅黑"/>
                <w:sz w:val="20"/>
                <w:szCs w:val="20"/>
              </w:rPr>
              <w:t>目标任务</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预期成果</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目标实现途径</w:t>
            </w:r>
            <w:r>
              <w:rPr>
                <w:rFonts w:hint="eastAsia" w:ascii="微软雅黑" w:hAnsi="微软雅黑" w:eastAsia="微软雅黑" w:cs="微软雅黑"/>
                <w:sz w:val="20"/>
                <w:szCs w:val="20"/>
              </w:rPr>
              <w:t>合理性略有欠缺的得</w:t>
            </w:r>
            <w:r>
              <w:rPr>
                <w:rFonts w:hint="eastAsia" w:ascii="微软雅黑" w:hAnsi="微软雅黑" w:eastAsia="微软雅黑" w:cs="微软雅黑"/>
                <w:sz w:val="20"/>
                <w:szCs w:val="20"/>
                <w:lang w:val="en-US" w:eastAsia="zh-CN"/>
              </w:rPr>
              <w:t>2.1-5</w:t>
            </w:r>
            <w:r>
              <w:rPr>
                <w:rFonts w:hint="eastAsia" w:ascii="微软雅黑" w:hAnsi="微软雅黑" w:eastAsia="微软雅黑" w:cs="微软雅黑"/>
                <w:sz w:val="20"/>
                <w:szCs w:val="20"/>
              </w:rPr>
              <w:t>分；</w:t>
            </w:r>
          </w:p>
          <w:p w14:paraId="2FFF1661">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④</w:t>
            </w:r>
            <w:r>
              <w:rPr>
                <w:rFonts w:hint="eastAsia" w:ascii="微软雅黑" w:hAnsi="微软雅黑" w:eastAsia="微软雅黑" w:cs="微软雅黑"/>
                <w:sz w:val="20"/>
                <w:szCs w:val="20"/>
              </w:rPr>
              <w:t>目标任务</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预期成果</w:t>
            </w: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eastAsia="zh-CN"/>
              </w:rPr>
              <w:t>目标实现途径</w:t>
            </w:r>
            <w:r>
              <w:rPr>
                <w:rFonts w:hint="eastAsia" w:ascii="微软雅黑" w:hAnsi="微软雅黑" w:eastAsia="微软雅黑" w:cs="微软雅黑"/>
                <w:sz w:val="20"/>
                <w:szCs w:val="20"/>
                <w:lang w:val="en-US" w:eastAsia="zh-CN"/>
              </w:rPr>
              <w:t>不合理</w:t>
            </w:r>
            <w:r>
              <w:rPr>
                <w:rFonts w:hint="eastAsia" w:ascii="微软雅黑" w:hAnsi="微软雅黑" w:eastAsia="微软雅黑" w:cs="微软雅黑"/>
                <w:sz w:val="20"/>
                <w:szCs w:val="20"/>
              </w:rPr>
              <w:t>，内容不全的得</w:t>
            </w:r>
            <w:r>
              <w:rPr>
                <w:rFonts w:hint="eastAsia" w:ascii="微软雅黑" w:hAnsi="微软雅黑" w:eastAsia="微软雅黑" w:cs="微软雅黑"/>
                <w:sz w:val="20"/>
                <w:szCs w:val="20"/>
                <w:lang w:val="en-US" w:eastAsia="zh-CN"/>
              </w:rPr>
              <w:t>0-1</w:t>
            </w:r>
            <w:r>
              <w:rPr>
                <w:rFonts w:hint="eastAsia" w:ascii="微软雅黑" w:hAnsi="微软雅黑" w:eastAsia="微软雅黑" w:cs="微软雅黑"/>
                <w:sz w:val="20"/>
                <w:szCs w:val="20"/>
              </w:rPr>
              <w:t>分</w:t>
            </w:r>
            <w:r>
              <w:rPr>
                <w:rFonts w:hint="eastAsia" w:ascii="微软雅黑" w:hAnsi="微软雅黑" w:eastAsia="微软雅黑" w:cs="微软雅黑"/>
                <w:sz w:val="20"/>
                <w:szCs w:val="20"/>
                <w:lang w:eastAsia="zh-CN"/>
              </w:rPr>
              <w:t>。</w:t>
            </w:r>
          </w:p>
        </w:tc>
        <w:tc>
          <w:tcPr>
            <w:tcW w:w="1065" w:type="dxa"/>
            <w:noWrap w:val="0"/>
            <w:vAlign w:val="center"/>
          </w:tcPr>
          <w:p w14:paraId="1B0C648A">
            <w:pPr>
              <w:keepNext w:val="0"/>
              <w:keepLines w:val="0"/>
              <w:pageBreakBefore w:val="0"/>
              <w:kinsoku/>
              <w:wordWrap/>
              <w:overflowPunct/>
              <w:topLinePunct w:val="0"/>
              <w:bidi w:val="0"/>
              <w:spacing w:line="240" w:lineRule="auto"/>
              <w:jc w:val="center"/>
              <w:textAlignment w:val="auto"/>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10</w:t>
            </w:r>
          </w:p>
        </w:tc>
      </w:tr>
      <w:tr w14:paraId="7577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Merge w:val="continue"/>
            <w:noWrap w:val="0"/>
            <w:vAlign w:val="center"/>
          </w:tcPr>
          <w:p w14:paraId="1623754E">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p>
        </w:tc>
        <w:tc>
          <w:tcPr>
            <w:tcW w:w="1543" w:type="dxa"/>
            <w:vMerge w:val="continue"/>
            <w:noWrap w:val="0"/>
            <w:vAlign w:val="center"/>
          </w:tcPr>
          <w:p w14:paraId="2F38D7A5">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rPr>
            </w:pPr>
          </w:p>
        </w:tc>
        <w:tc>
          <w:tcPr>
            <w:tcW w:w="6405" w:type="dxa"/>
            <w:noWrap w:val="0"/>
            <w:vAlign w:val="center"/>
          </w:tcPr>
          <w:p w14:paraId="5F1101C6">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根据投标人针对本项目制定的工作部署安排清楚、详细，考虑周全完整、切实可行的情况进行打分：</w:t>
            </w:r>
          </w:p>
          <w:p w14:paraId="4EEAA3F3">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①工作部署安排清楚、详细，考虑周全完整、切实可行的得8.1-10分；</w:t>
            </w:r>
          </w:p>
          <w:p w14:paraId="72E7F89F">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②工作部署安排相对清楚、详细，考虑相对周全、可行的得5.1-8分；</w:t>
            </w:r>
          </w:p>
          <w:p w14:paraId="77949BAF">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③对工作部署安排比较简单，虽然存在一些不足但无明显重大缺陷的得2.1-5分；</w:t>
            </w:r>
          </w:p>
          <w:p w14:paraId="545FF83D">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
                <w:sz w:val="20"/>
                <w:szCs w:val="20"/>
                <w:u w:val="single"/>
              </w:rPr>
            </w:pPr>
            <w:r>
              <w:rPr>
                <w:rFonts w:hint="eastAsia" w:ascii="微软雅黑" w:hAnsi="微软雅黑" w:eastAsia="微软雅黑" w:cs="微软雅黑"/>
                <w:sz w:val="20"/>
                <w:szCs w:val="20"/>
                <w:lang w:val="en-US" w:eastAsia="zh-CN"/>
              </w:rPr>
              <w:t>④对工作部署安排在细节上有欠缺、存在较多的不足，可行性差的得0-2分。</w:t>
            </w:r>
          </w:p>
        </w:tc>
        <w:tc>
          <w:tcPr>
            <w:tcW w:w="1065" w:type="dxa"/>
            <w:noWrap w:val="0"/>
            <w:vAlign w:val="center"/>
          </w:tcPr>
          <w:p w14:paraId="5FC596BA">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10</w:t>
            </w:r>
          </w:p>
        </w:tc>
      </w:tr>
      <w:tr w14:paraId="31A8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01" w:type="dxa"/>
            <w:noWrap w:val="0"/>
            <w:vAlign w:val="center"/>
          </w:tcPr>
          <w:p w14:paraId="654309E9">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543" w:type="dxa"/>
            <w:noWrap w:val="0"/>
            <w:vAlign w:val="center"/>
          </w:tcPr>
          <w:p w14:paraId="48A9123C">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eastAsia="zh-CN"/>
              </w:rPr>
              <w:t>服务保障</w:t>
            </w:r>
          </w:p>
        </w:tc>
        <w:tc>
          <w:tcPr>
            <w:tcW w:w="6405" w:type="dxa"/>
            <w:noWrap w:val="0"/>
            <w:vAlign w:val="center"/>
          </w:tcPr>
          <w:p w14:paraId="7DDD8755">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根据投标人对本项目</w:t>
            </w:r>
            <w:r>
              <w:rPr>
                <w:rFonts w:hint="eastAsia" w:ascii="微软雅黑" w:hAnsi="微软雅黑" w:eastAsia="微软雅黑" w:cs="微软雅黑"/>
                <w:bCs/>
                <w:sz w:val="20"/>
                <w:szCs w:val="20"/>
                <w:lang w:val="en-US" w:eastAsia="zh-CN"/>
              </w:rPr>
              <w:t>服务响应时间和程度、应急响应措施、服务人员、问题解决能力等服务承诺</w:t>
            </w:r>
            <w:r>
              <w:rPr>
                <w:rFonts w:hint="eastAsia" w:ascii="微软雅黑" w:hAnsi="微软雅黑" w:eastAsia="微软雅黑" w:cs="微软雅黑"/>
                <w:bCs/>
                <w:sz w:val="20"/>
                <w:szCs w:val="20"/>
              </w:rPr>
              <w:t>程度</w:t>
            </w:r>
            <w:r>
              <w:rPr>
                <w:rFonts w:hint="eastAsia" w:ascii="微软雅黑" w:hAnsi="微软雅黑" w:eastAsia="微软雅黑" w:cs="微软雅黑"/>
                <w:bCs/>
                <w:sz w:val="20"/>
                <w:szCs w:val="20"/>
                <w:lang w:val="en-US" w:eastAsia="zh-CN"/>
              </w:rPr>
              <w:t>进行打分：</w:t>
            </w:r>
          </w:p>
          <w:p w14:paraId="28C4E66E">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①服务保障承诺、技术支持合理、有效可行的得</w:t>
            </w:r>
            <w:r>
              <w:rPr>
                <w:rFonts w:hint="eastAsia" w:ascii="微软雅黑" w:hAnsi="微软雅黑" w:eastAsia="微软雅黑" w:cs="微软雅黑"/>
                <w:bCs/>
                <w:sz w:val="20"/>
                <w:szCs w:val="20"/>
                <w:lang w:val="en-US" w:eastAsia="zh-CN"/>
              </w:rPr>
              <w:t>8.1-10</w:t>
            </w:r>
            <w:r>
              <w:rPr>
                <w:rFonts w:hint="eastAsia" w:ascii="微软雅黑" w:hAnsi="微软雅黑" w:eastAsia="微软雅黑" w:cs="微软雅黑"/>
                <w:bCs/>
                <w:sz w:val="20"/>
                <w:szCs w:val="20"/>
              </w:rPr>
              <w:t>分；</w:t>
            </w:r>
          </w:p>
          <w:p w14:paraId="3E433589">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②服务保障承诺、技术支持</w:t>
            </w:r>
            <w:r>
              <w:rPr>
                <w:rFonts w:hint="eastAsia" w:ascii="微软雅黑" w:hAnsi="微软雅黑" w:eastAsia="微软雅黑" w:cs="微软雅黑"/>
                <w:bCs/>
                <w:sz w:val="20"/>
                <w:szCs w:val="20"/>
                <w:lang w:val="en-US" w:eastAsia="zh-CN"/>
              </w:rPr>
              <w:t>相对</w:t>
            </w:r>
            <w:r>
              <w:rPr>
                <w:rFonts w:hint="eastAsia" w:ascii="微软雅黑" w:hAnsi="微软雅黑" w:eastAsia="微软雅黑" w:cs="微软雅黑"/>
                <w:bCs/>
                <w:sz w:val="20"/>
                <w:szCs w:val="20"/>
              </w:rPr>
              <w:t>合理、有效可行的得</w:t>
            </w:r>
            <w:r>
              <w:rPr>
                <w:rFonts w:hint="eastAsia" w:ascii="微软雅黑" w:hAnsi="微软雅黑" w:eastAsia="微软雅黑" w:cs="微软雅黑"/>
                <w:bCs/>
                <w:sz w:val="20"/>
                <w:szCs w:val="20"/>
                <w:lang w:val="en-US" w:eastAsia="zh-CN"/>
              </w:rPr>
              <w:t>5.1-8</w:t>
            </w:r>
            <w:r>
              <w:rPr>
                <w:rFonts w:hint="eastAsia" w:ascii="微软雅黑" w:hAnsi="微软雅黑" w:eastAsia="微软雅黑" w:cs="微软雅黑"/>
                <w:bCs/>
                <w:sz w:val="20"/>
                <w:szCs w:val="20"/>
              </w:rPr>
              <w:t>分；</w:t>
            </w:r>
          </w:p>
          <w:p w14:paraId="5E890EB6">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③</w:t>
            </w:r>
            <w:r>
              <w:rPr>
                <w:rFonts w:hint="eastAsia" w:ascii="微软雅黑" w:hAnsi="微软雅黑" w:eastAsia="微软雅黑" w:cs="微软雅黑"/>
                <w:bCs/>
                <w:sz w:val="20"/>
                <w:szCs w:val="20"/>
              </w:rPr>
              <w:t>服务保障承诺</w:t>
            </w:r>
            <w:r>
              <w:rPr>
                <w:rFonts w:hint="eastAsia" w:ascii="微软雅黑" w:hAnsi="微软雅黑" w:eastAsia="微软雅黑" w:cs="微软雅黑"/>
                <w:bCs/>
                <w:sz w:val="20"/>
                <w:szCs w:val="20"/>
                <w:lang w:val="en-US" w:eastAsia="zh-CN"/>
              </w:rPr>
              <w:t>宽泛无针对性，</w:t>
            </w:r>
            <w:r>
              <w:rPr>
                <w:rFonts w:hint="eastAsia" w:ascii="微软雅黑" w:hAnsi="微软雅黑" w:eastAsia="微软雅黑" w:cs="微软雅黑"/>
                <w:bCs/>
                <w:sz w:val="20"/>
                <w:szCs w:val="20"/>
              </w:rPr>
              <w:t>技术支持</w:t>
            </w:r>
            <w:r>
              <w:rPr>
                <w:rFonts w:hint="eastAsia" w:ascii="微软雅黑" w:hAnsi="微软雅黑" w:eastAsia="微软雅黑" w:cs="微软雅黑"/>
                <w:bCs/>
                <w:sz w:val="20"/>
                <w:szCs w:val="20"/>
                <w:lang w:val="en-US" w:eastAsia="zh-CN"/>
              </w:rPr>
              <w:t>略有欠缺</w:t>
            </w:r>
            <w:r>
              <w:rPr>
                <w:rFonts w:hint="eastAsia" w:ascii="微软雅黑" w:hAnsi="微软雅黑" w:eastAsia="微软雅黑" w:cs="微软雅黑"/>
                <w:bCs/>
                <w:sz w:val="20"/>
                <w:szCs w:val="20"/>
              </w:rPr>
              <w:t>的得</w:t>
            </w:r>
            <w:r>
              <w:rPr>
                <w:rFonts w:hint="eastAsia" w:ascii="微软雅黑" w:hAnsi="微软雅黑" w:eastAsia="微软雅黑" w:cs="微软雅黑"/>
                <w:bCs/>
                <w:sz w:val="20"/>
                <w:szCs w:val="20"/>
                <w:lang w:val="en-US" w:eastAsia="zh-CN"/>
              </w:rPr>
              <w:t>2.1-5</w:t>
            </w:r>
            <w:r>
              <w:rPr>
                <w:rFonts w:hint="eastAsia" w:ascii="微软雅黑" w:hAnsi="微软雅黑" w:eastAsia="微软雅黑" w:cs="微软雅黑"/>
                <w:bCs/>
                <w:sz w:val="20"/>
                <w:szCs w:val="20"/>
              </w:rPr>
              <w:t>分；</w:t>
            </w:r>
          </w:p>
          <w:p w14:paraId="6B1909BE">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④</w:t>
            </w:r>
            <w:r>
              <w:rPr>
                <w:rFonts w:hint="eastAsia" w:ascii="微软雅黑" w:hAnsi="微软雅黑" w:eastAsia="微软雅黑" w:cs="微软雅黑"/>
                <w:bCs/>
                <w:sz w:val="20"/>
                <w:szCs w:val="20"/>
              </w:rPr>
              <w:t>服务保障承诺、技术支持</w:t>
            </w:r>
            <w:r>
              <w:rPr>
                <w:rFonts w:hint="eastAsia" w:ascii="微软雅黑" w:hAnsi="微软雅黑" w:eastAsia="微软雅黑" w:cs="微软雅黑"/>
                <w:bCs/>
                <w:sz w:val="20"/>
                <w:szCs w:val="20"/>
                <w:lang w:val="en-US" w:eastAsia="zh-CN"/>
              </w:rPr>
              <w:t>不合理、不可行</w:t>
            </w:r>
            <w:r>
              <w:rPr>
                <w:rFonts w:hint="eastAsia" w:ascii="微软雅黑" w:hAnsi="微软雅黑" w:eastAsia="微软雅黑" w:cs="微软雅黑"/>
                <w:bCs/>
                <w:sz w:val="20"/>
                <w:szCs w:val="20"/>
              </w:rPr>
              <w:t>的得</w:t>
            </w:r>
            <w:r>
              <w:rPr>
                <w:rFonts w:hint="eastAsia" w:ascii="微软雅黑" w:hAnsi="微软雅黑" w:eastAsia="微软雅黑" w:cs="微软雅黑"/>
                <w:bCs/>
                <w:sz w:val="20"/>
                <w:szCs w:val="20"/>
                <w:lang w:val="en-US" w:eastAsia="zh-CN"/>
              </w:rPr>
              <w:t>0-2</w:t>
            </w:r>
            <w:r>
              <w:rPr>
                <w:rFonts w:hint="eastAsia" w:ascii="微软雅黑" w:hAnsi="微软雅黑" w:eastAsia="微软雅黑" w:cs="微软雅黑"/>
                <w:bCs/>
                <w:sz w:val="20"/>
                <w:szCs w:val="20"/>
              </w:rPr>
              <w:t>分</w:t>
            </w:r>
            <w:r>
              <w:rPr>
                <w:rFonts w:hint="eastAsia" w:ascii="微软雅黑" w:hAnsi="微软雅黑" w:eastAsia="微软雅黑" w:cs="微软雅黑"/>
                <w:bCs/>
                <w:sz w:val="20"/>
                <w:szCs w:val="20"/>
                <w:lang w:eastAsia="zh-CN"/>
              </w:rPr>
              <w:t>。</w:t>
            </w:r>
          </w:p>
        </w:tc>
        <w:tc>
          <w:tcPr>
            <w:tcW w:w="1065" w:type="dxa"/>
            <w:noWrap w:val="0"/>
            <w:vAlign w:val="center"/>
          </w:tcPr>
          <w:p w14:paraId="1AE9D094">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10</w:t>
            </w:r>
          </w:p>
        </w:tc>
      </w:tr>
      <w:tr w14:paraId="3218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noWrap w:val="0"/>
            <w:vAlign w:val="center"/>
          </w:tcPr>
          <w:p w14:paraId="333A6B2A">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4</w:t>
            </w:r>
          </w:p>
        </w:tc>
        <w:tc>
          <w:tcPr>
            <w:tcW w:w="1543" w:type="dxa"/>
            <w:noWrap w:val="0"/>
            <w:vAlign w:val="center"/>
          </w:tcPr>
          <w:p w14:paraId="3EB447A5">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合理化建议</w:t>
            </w:r>
          </w:p>
        </w:tc>
        <w:tc>
          <w:tcPr>
            <w:tcW w:w="6405" w:type="dxa"/>
            <w:noWrap w:val="0"/>
            <w:vAlign w:val="center"/>
          </w:tcPr>
          <w:p w14:paraId="669B745D">
            <w:pPr>
              <w:keepNext w:val="0"/>
              <w:keepLines w:val="0"/>
              <w:pageBreakBefore w:val="0"/>
              <w:tabs>
                <w:tab w:val="left" w:pos="1080"/>
                <w:tab w:val="left" w:pos="1436"/>
              </w:tabs>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根据投标人提供的</w:t>
            </w:r>
            <w:r>
              <w:rPr>
                <w:rFonts w:hint="eastAsia" w:ascii="微软雅黑" w:hAnsi="微软雅黑" w:eastAsia="微软雅黑" w:cs="微软雅黑"/>
                <w:bCs/>
                <w:sz w:val="20"/>
                <w:szCs w:val="20"/>
                <w:lang w:val="en-US" w:eastAsia="zh-CN"/>
              </w:rPr>
              <w:t>合理化建议</w:t>
            </w:r>
            <w:r>
              <w:rPr>
                <w:rFonts w:hint="eastAsia" w:ascii="微软雅黑" w:hAnsi="微软雅黑" w:eastAsia="微软雅黑" w:cs="微软雅黑"/>
                <w:sz w:val="20"/>
                <w:szCs w:val="20"/>
              </w:rPr>
              <w:t>、措施得力的情况</w:t>
            </w:r>
            <w:r>
              <w:rPr>
                <w:rFonts w:hint="eastAsia" w:ascii="微软雅黑" w:hAnsi="微软雅黑" w:eastAsia="微软雅黑" w:cs="微软雅黑"/>
                <w:sz w:val="20"/>
                <w:szCs w:val="20"/>
                <w:lang w:val="en-US" w:eastAsia="zh-CN"/>
              </w:rPr>
              <w:t>进行打分：</w:t>
            </w:r>
          </w:p>
          <w:p w14:paraId="30A0B4D9">
            <w:pPr>
              <w:keepNext w:val="0"/>
              <w:keepLines w:val="0"/>
              <w:pageBreakBefore w:val="0"/>
              <w:tabs>
                <w:tab w:val="left" w:pos="1080"/>
                <w:tab w:val="left" w:pos="1436"/>
              </w:tabs>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①</w:t>
            </w:r>
            <w:r>
              <w:rPr>
                <w:rFonts w:hint="eastAsia" w:ascii="微软雅黑" w:hAnsi="微软雅黑" w:eastAsia="微软雅黑" w:cs="微软雅黑"/>
                <w:bCs/>
                <w:sz w:val="20"/>
                <w:szCs w:val="20"/>
                <w:lang w:val="en-US" w:eastAsia="zh-CN"/>
              </w:rPr>
              <w:t>建议</w:t>
            </w:r>
            <w:r>
              <w:rPr>
                <w:rFonts w:hint="eastAsia" w:ascii="微软雅黑" w:hAnsi="微软雅黑" w:eastAsia="微软雅黑" w:cs="微软雅黑"/>
                <w:sz w:val="20"/>
                <w:szCs w:val="20"/>
                <w:lang w:val="en-US" w:eastAsia="zh-CN"/>
              </w:rPr>
              <w:t>完善</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措施</w:t>
            </w:r>
            <w:r>
              <w:rPr>
                <w:rFonts w:hint="eastAsia" w:ascii="微软雅黑" w:hAnsi="微软雅黑" w:eastAsia="微软雅黑" w:cs="微软雅黑"/>
                <w:sz w:val="20"/>
                <w:szCs w:val="20"/>
              </w:rPr>
              <w:t>全面、详尽的得</w:t>
            </w:r>
            <w:r>
              <w:rPr>
                <w:rFonts w:hint="eastAsia" w:ascii="微软雅黑" w:hAnsi="微软雅黑" w:eastAsia="微软雅黑" w:cs="微软雅黑"/>
                <w:sz w:val="20"/>
                <w:szCs w:val="20"/>
                <w:lang w:val="en-US" w:eastAsia="zh-CN"/>
              </w:rPr>
              <w:t>8.1-10</w:t>
            </w:r>
            <w:r>
              <w:rPr>
                <w:rFonts w:hint="eastAsia" w:ascii="微软雅黑" w:hAnsi="微软雅黑" w:eastAsia="微软雅黑" w:cs="微软雅黑"/>
                <w:sz w:val="20"/>
                <w:szCs w:val="20"/>
              </w:rPr>
              <w:t>分；</w:t>
            </w:r>
          </w:p>
          <w:p w14:paraId="32C54B37">
            <w:pPr>
              <w:keepNext w:val="0"/>
              <w:keepLines w:val="0"/>
              <w:pageBreakBefore w:val="0"/>
              <w:tabs>
                <w:tab w:val="left" w:pos="1080"/>
                <w:tab w:val="left" w:pos="1436"/>
              </w:tabs>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②</w:t>
            </w:r>
            <w:r>
              <w:rPr>
                <w:rFonts w:hint="eastAsia" w:ascii="微软雅黑" w:hAnsi="微软雅黑" w:eastAsia="微软雅黑" w:cs="微软雅黑"/>
                <w:bCs/>
                <w:sz w:val="20"/>
                <w:szCs w:val="20"/>
                <w:lang w:val="en-US" w:eastAsia="zh-CN"/>
              </w:rPr>
              <w:t>建议</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措施</w:t>
            </w:r>
            <w:r>
              <w:rPr>
                <w:rFonts w:hint="eastAsia" w:ascii="微软雅黑" w:hAnsi="微软雅黑" w:eastAsia="微软雅黑" w:cs="微软雅黑"/>
                <w:sz w:val="20"/>
                <w:szCs w:val="20"/>
              </w:rPr>
              <w:t>相对全面、详尽的得</w:t>
            </w:r>
            <w:r>
              <w:rPr>
                <w:rFonts w:hint="eastAsia" w:ascii="微软雅黑" w:hAnsi="微软雅黑" w:eastAsia="微软雅黑" w:cs="微软雅黑"/>
                <w:sz w:val="20"/>
                <w:szCs w:val="20"/>
                <w:lang w:val="en-US" w:eastAsia="zh-CN"/>
              </w:rPr>
              <w:t>5.1-8</w:t>
            </w:r>
            <w:r>
              <w:rPr>
                <w:rFonts w:hint="eastAsia" w:ascii="微软雅黑" w:hAnsi="微软雅黑" w:eastAsia="微软雅黑" w:cs="微软雅黑"/>
                <w:sz w:val="20"/>
                <w:szCs w:val="20"/>
              </w:rPr>
              <w:t>分；</w:t>
            </w:r>
          </w:p>
          <w:p w14:paraId="0B24CDF5">
            <w:pPr>
              <w:keepNext w:val="0"/>
              <w:keepLines w:val="0"/>
              <w:pageBreakBefore w:val="0"/>
              <w:tabs>
                <w:tab w:val="left" w:pos="1080"/>
                <w:tab w:val="left" w:pos="1436"/>
              </w:tabs>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③</w:t>
            </w:r>
            <w:r>
              <w:rPr>
                <w:rFonts w:hint="eastAsia" w:ascii="微软雅黑" w:hAnsi="微软雅黑" w:eastAsia="微软雅黑" w:cs="微软雅黑"/>
                <w:bCs/>
                <w:sz w:val="20"/>
                <w:szCs w:val="20"/>
                <w:lang w:val="en-US" w:eastAsia="zh-CN"/>
              </w:rPr>
              <w:t>建议</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措施</w:t>
            </w:r>
            <w:r>
              <w:rPr>
                <w:rFonts w:hint="eastAsia" w:ascii="微软雅黑" w:hAnsi="微软雅黑" w:eastAsia="微软雅黑" w:cs="微软雅黑"/>
                <w:sz w:val="20"/>
                <w:szCs w:val="20"/>
              </w:rPr>
              <w:t>略有欠缺的得</w:t>
            </w:r>
            <w:r>
              <w:rPr>
                <w:rFonts w:hint="eastAsia" w:ascii="微软雅黑" w:hAnsi="微软雅黑" w:eastAsia="微软雅黑" w:cs="微软雅黑"/>
                <w:sz w:val="20"/>
                <w:szCs w:val="20"/>
                <w:lang w:val="en-US" w:eastAsia="zh-CN"/>
              </w:rPr>
              <w:t>2.1-5</w:t>
            </w:r>
            <w:r>
              <w:rPr>
                <w:rFonts w:hint="eastAsia" w:ascii="微软雅黑" w:hAnsi="微软雅黑" w:eastAsia="微软雅黑" w:cs="微软雅黑"/>
                <w:sz w:val="20"/>
                <w:szCs w:val="20"/>
              </w:rPr>
              <w:t>分；</w:t>
            </w:r>
          </w:p>
          <w:p w14:paraId="037202B4">
            <w:pPr>
              <w:keepNext w:val="0"/>
              <w:keepLines w:val="0"/>
              <w:pageBreakBefore w:val="0"/>
              <w:tabs>
                <w:tab w:val="left" w:pos="1080"/>
                <w:tab w:val="left" w:pos="1436"/>
              </w:tabs>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④</w:t>
            </w:r>
            <w:r>
              <w:rPr>
                <w:rFonts w:hint="eastAsia" w:ascii="微软雅黑" w:hAnsi="微软雅黑" w:eastAsia="微软雅黑" w:cs="微软雅黑"/>
                <w:bCs/>
                <w:sz w:val="20"/>
                <w:szCs w:val="20"/>
                <w:lang w:val="en-US" w:eastAsia="zh-CN"/>
              </w:rPr>
              <w:t>建议</w:t>
            </w:r>
            <w:r>
              <w:rPr>
                <w:rFonts w:hint="eastAsia" w:ascii="微软雅黑" w:hAnsi="微软雅黑" w:eastAsia="微软雅黑" w:cs="微软雅黑"/>
                <w:sz w:val="20"/>
                <w:szCs w:val="20"/>
                <w:lang w:val="en-US" w:eastAsia="zh-CN"/>
              </w:rPr>
              <w:t>不完善</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措施</w:t>
            </w:r>
            <w:r>
              <w:rPr>
                <w:rFonts w:hint="eastAsia" w:ascii="微软雅黑" w:hAnsi="微软雅黑" w:eastAsia="微软雅黑" w:cs="微软雅黑"/>
                <w:sz w:val="20"/>
                <w:szCs w:val="20"/>
              </w:rPr>
              <w:t>片面、</w:t>
            </w:r>
            <w:r>
              <w:rPr>
                <w:rFonts w:hint="eastAsia" w:ascii="微软雅黑" w:hAnsi="微软雅黑" w:eastAsia="微软雅黑" w:cs="微软雅黑"/>
                <w:sz w:val="20"/>
                <w:szCs w:val="20"/>
                <w:lang w:val="en-US" w:eastAsia="zh-CN"/>
              </w:rPr>
              <w:t>缺乏不</w:t>
            </w:r>
            <w:r>
              <w:rPr>
                <w:rFonts w:hint="eastAsia" w:ascii="微软雅黑" w:hAnsi="微软雅黑" w:eastAsia="微软雅黑" w:cs="微软雅黑"/>
                <w:sz w:val="20"/>
                <w:szCs w:val="20"/>
              </w:rPr>
              <w:t>完整的得</w:t>
            </w:r>
            <w:r>
              <w:rPr>
                <w:rFonts w:hint="eastAsia" w:ascii="微软雅黑" w:hAnsi="微软雅黑" w:eastAsia="微软雅黑" w:cs="微软雅黑"/>
                <w:sz w:val="20"/>
                <w:szCs w:val="20"/>
                <w:lang w:val="en-US" w:eastAsia="zh-CN"/>
              </w:rPr>
              <w:t>0-2</w:t>
            </w:r>
            <w:r>
              <w:rPr>
                <w:rFonts w:hint="eastAsia" w:ascii="微软雅黑" w:hAnsi="微软雅黑" w:eastAsia="微软雅黑" w:cs="微软雅黑"/>
                <w:sz w:val="20"/>
                <w:szCs w:val="20"/>
              </w:rPr>
              <w:t>分；</w:t>
            </w:r>
          </w:p>
        </w:tc>
        <w:tc>
          <w:tcPr>
            <w:tcW w:w="1065" w:type="dxa"/>
            <w:noWrap w:val="0"/>
            <w:vAlign w:val="center"/>
          </w:tcPr>
          <w:p w14:paraId="0D33618E">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10</w:t>
            </w:r>
          </w:p>
        </w:tc>
      </w:tr>
      <w:tr w14:paraId="6403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801" w:type="dxa"/>
            <w:noWrap w:val="0"/>
            <w:vAlign w:val="center"/>
          </w:tcPr>
          <w:p w14:paraId="2DC9A6A0">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p>
        </w:tc>
        <w:tc>
          <w:tcPr>
            <w:tcW w:w="1543" w:type="dxa"/>
            <w:noWrap w:val="0"/>
            <w:vAlign w:val="center"/>
          </w:tcPr>
          <w:p w14:paraId="083FE210">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项目进度计划及安排</w:t>
            </w:r>
          </w:p>
        </w:tc>
        <w:tc>
          <w:tcPr>
            <w:tcW w:w="6405" w:type="dxa"/>
            <w:noWrap w:val="0"/>
            <w:vAlign w:val="center"/>
          </w:tcPr>
          <w:p w14:paraId="1B898DAF">
            <w:pPr>
              <w:pStyle w:val="31"/>
              <w:keepNext w:val="0"/>
              <w:keepLines w:val="0"/>
              <w:pageBreakBefore w:val="0"/>
              <w:kinsoku/>
              <w:wordWrap/>
              <w:overflowPunct/>
              <w:topLinePunct w:val="0"/>
              <w:bidi w:val="0"/>
              <w:adjustRightInd w:val="0"/>
              <w:snapToGrid w:val="0"/>
              <w:spacing w:line="240" w:lineRule="auto"/>
              <w:ind w:left="0" w:leftChars="0" w:firstLine="0" w:firstLineChars="0"/>
              <w:textAlignment w:val="auto"/>
              <w:rPr>
                <w:rFonts w:hint="eastAsia" w:ascii="微软雅黑" w:hAnsi="微软雅黑" w:eastAsia="微软雅黑" w:cs="微软雅黑"/>
                <w:sz w:val="20"/>
                <w:szCs w:val="20"/>
                <w:lang w:eastAsia="zh-CN" w:bidi="ar"/>
              </w:rPr>
            </w:pPr>
            <w:r>
              <w:rPr>
                <w:rFonts w:hint="eastAsia" w:ascii="微软雅黑" w:hAnsi="微软雅黑" w:eastAsia="微软雅黑" w:cs="微软雅黑"/>
                <w:sz w:val="20"/>
                <w:szCs w:val="20"/>
                <w:lang w:bidi="ar"/>
              </w:rPr>
              <w:t>根据</w:t>
            </w:r>
            <w:r>
              <w:rPr>
                <w:rFonts w:hint="eastAsia" w:ascii="微软雅黑" w:hAnsi="微软雅黑" w:eastAsia="微软雅黑" w:cs="微软雅黑"/>
                <w:sz w:val="20"/>
                <w:szCs w:val="20"/>
                <w:lang w:eastAsia="zh-CN" w:bidi="ar"/>
              </w:rPr>
              <w:t>投标人</w:t>
            </w:r>
            <w:r>
              <w:rPr>
                <w:rFonts w:hint="eastAsia" w:ascii="微软雅黑" w:hAnsi="微软雅黑" w:eastAsia="微软雅黑" w:cs="微软雅黑"/>
                <w:sz w:val="20"/>
                <w:szCs w:val="20"/>
                <w:lang w:bidi="ar"/>
              </w:rPr>
              <w:t>对本项目的组织计划进度安排、进度控制、时间节点的把握</w:t>
            </w:r>
            <w:r>
              <w:rPr>
                <w:rFonts w:hint="eastAsia" w:ascii="微软雅黑" w:hAnsi="微软雅黑" w:eastAsia="微软雅黑" w:cs="微软雅黑"/>
                <w:sz w:val="20"/>
                <w:szCs w:val="20"/>
                <w:lang w:eastAsia="zh-CN" w:bidi="ar"/>
              </w:rPr>
              <w:t>情况进行打分：</w:t>
            </w:r>
          </w:p>
          <w:p w14:paraId="30618858">
            <w:pPr>
              <w:pStyle w:val="31"/>
              <w:keepNext w:val="0"/>
              <w:keepLines w:val="0"/>
              <w:pageBreakBefore w:val="0"/>
              <w:kinsoku/>
              <w:wordWrap/>
              <w:overflowPunct/>
              <w:topLinePunct w:val="0"/>
              <w:bidi w:val="0"/>
              <w:adjustRightInd w:val="0"/>
              <w:snapToGrid w:val="0"/>
              <w:spacing w:line="240" w:lineRule="auto"/>
              <w:ind w:left="0" w:leftChars="0" w:firstLine="0" w:firstLineChars="0"/>
              <w:textAlignment w:val="auto"/>
              <w:rPr>
                <w:rFonts w:hint="eastAsia" w:ascii="微软雅黑" w:hAnsi="微软雅黑" w:eastAsia="微软雅黑" w:cs="微软雅黑"/>
                <w:sz w:val="20"/>
                <w:szCs w:val="20"/>
                <w:lang w:bidi="ar"/>
              </w:rPr>
            </w:pPr>
            <w:r>
              <w:rPr>
                <w:rFonts w:hint="eastAsia" w:ascii="微软雅黑" w:hAnsi="微软雅黑" w:eastAsia="微软雅黑" w:cs="微软雅黑"/>
                <w:sz w:val="20"/>
                <w:szCs w:val="20"/>
                <w:lang w:bidi="ar"/>
              </w:rPr>
              <w:t>①计划</w:t>
            </w:r>
            <w:r>
              <w:rPr>
                <w:rFonts w:hint="eastAsia" w:ascii="微软雅黑" w:hAnsi="微软雅黑" w:eastAsia="微软雅黑" w:cs="微软雅黑"/>
                <w:sz w:val="20"/>
                <w:szCs w:val="20"/>
                <w:lang w:val="en-US" w:eastAsia="zh-CN" w:bidi="ar"/>
              </w:rPr>
              <w:t>安排、进度控制</w:t>
            </w:r>
            <w:r>
              <w:rPr>
                <w:rFonts w:hint="eastAsia" w:ascii="微软雅黑" w:hAnsi="微软雅黑" w:eastAsia="微软雅黑" w:cs="微软雅黑"/>
                <w:sz w:val="20"/>
                <w:szCs w:val="20"/>
                <w:lang w:bidi="ar"/>
              </w:rPr>
              <w:t>可行有效、详细细致，时间节点把握严谨合理的得</w:t>
            </w:r>
            <w:r>
              <w:rPr>
                <w:rFonts w:hint="eastAsia" w:ascii="微软雅黑" w:hAnsi="微软雅黑" w:eastAsia="微软雅黑" w:cs="微软雅黑"/>
                <w:sz w:val="20"/>
                <w:szCs w:val="20"/>
                <w:lang w:val="en-US" w:eastAsia="zh-CN" w:bidi="ar"/>
              </w:rPr>
              <w:t>8.1-10</w:t>
            </w:r>
            <w:r>
              <w:rPr>
                <w:rFonts w:hint="eastAsia" w:ascii="微软雅黑" w:hAnsi="微软雅黑" w:eastAsia="微软雅黑" w:cs="微软雅黑"/>
                <w:sz w:val="20"/>
                <w:szCs w:val="20"/>
                <w:lang w:bidi="ar"/>
              </w:rPr>
              <w:t>分；</w:t>
            </w:r>
          </w:p>
          <w:p w14:paraId="266DA390">
            <w:pPr>
              <w:pStyle w:val="31"/>
              <w:keepNext w:val="0"/>
              <w:keepLines w:val="0"/>
              <w:pageBreakBefore w:val="0"/>
              <w:kinsoku/>
              <w:wordWrap/>
              <w:overflowPunct/>
              <w:topLinePunct w:val="0"/>
              <w:bidi w:val="0"/>
              <w:adjustRightInd w:val="0"/>
              <w:snapToGrid w:val="0"/>
              <w:spacing w:line="240" w:lineRule="auto"/>
              <w:ind w:left="0" w:leftChars="0" w:firstLine="0" w:firstLineChars="0"/>
              <w:textAlignment w:val="auto"/>
              <w:rPr>
                <w:rFonts w:hint="eastAsia" w:ascii="微软雅黑" w:hAnsi="微软雅黑" w:eastAsia="微软雅黑" w:cs="微软雅黑"/>
                <w:sz w:val="20"/>
                <w:szCs w:val="20"/>
                <w:lang w:bidi="ar"/>
              </w:rPr>
            </w:pPr>
            <w:r>
              <w:rPr>
                <w:rFonts w:hint="eastAsia" w:ascii="微软雅黑" w:hAnsi="微软雅黑" w:eastAsia="微软雅黑" w:cs="微软雅黑"/>
                <w:sz w:val="20"/>
                <w:szCs w:val="20"/>
                <w:lang w:bidi="ar"/>
              </w:rPr>
              <w:t>②计划</w:t>
            </w:r>
            <w:r>
              <w:rPr>
                <w:rFonts w:hint="eastAsia" w:ascii="微软雅黑" w:hAnsi="微软雅黑" w:eastAsia="微软雅黑" w:cs="微软雅黑"/>
                <w:sz w:val="20"/>
                <w:szCs w:val="20"/>
                <w:lang w:val="en-US" w:eastAsia="zh-CN" w:bidi="ar"/>
              </w:rPr>
              <w:t>安排、进度控制</w:t>
            </w:r>
            <w:r>
              <w:rPr>
                <w:rFonts w:hint="eastAsia" w:ascii="微软雅黑" w:hAnsi="微软雅黑" w:eastAsia="微软雅黑" w:cs="微软雅黑"/>
                <w:sz w:val="20"/>
                <w:szCs w:val="20"/>
                <w:lang w:bidi="ar"/>
              </w:rPr>
              <w:t>相对可行有效、</w:t>
            </w:r>
            <w:r>
              <w:rPr>
                <w:rFonts w:hint="eastAsia" w:ascii="微软雅黑" w:hAnsi="微软雅黑" w:eastAsia="微软雅黑" w:cs="微软雅黑"/>
                <w:sz w:val="20"/>
                <w:szCs w:val="20"/>
                <w:lang w:val="en-US" w:eastAsia="zh-CN" w:bidi="ar"/>
              </w:rPr>
              <w:t>详细，</w:t>
            </w:r>
            <w:r>
              <w:rPr>
                <w:rFonts w:hint="eastAsia" w:ascii="微软雅黑" w:hAnsi="微软雅黑" w:eastAsia="微软雅黑" w:cs="微软雅黑"/>
                <w:sz w:val="20"/>
                <w:szCs w:val="20"/>
                <w:lang w:bidi="ar"/>
              </w:rPr>
              <w:t>时间节点把握相对合理的得</w:t>
            </w:r>
            <w:r>
              <w:rPr>
                <w:rFonts w:hint="eastAsia" w:ascii="微软雅黑" w:hAnsi="微软雅黑" w:eastAsia="微软雅黑" w:cs="微软雅黑"/>
                <w:sz w:val="20"/>
                <w:szCs w:val="20"/>
                <w:lang w:val="en-US" w:eastAsia="zh-CN" w:bidi="ar"/>
              </w:rPr>
              <w:t>5.1-5</w:t>
            </w:r>
            <w:r>
              <w:rPr>
                <w:rFonts w:hint="eastAsia" w:ascii="微软雅黑" w:hAnsi="微软雅黑" w:eastAsia="微软雅黑" w:cs="微软雅黑"/>
                <w:sz w:val="20"/>
                <w:szCs w:val="20"/>
                <w:lang w:bidi="ar"/>
              </w:rPr>
              <w:t>分；</w:t>
            </w:r>
          </w:p>
          <w:p w14:paraId="753F4504">
            <w:pPr>
              <w:pStyle w:val="31"/>
              <w:keepNext w:val="0"/>
              <w:keepLines w:val="0"/>
              <w:pageBreakBefore w:val="0"/>
              <w:kinsoku/>
              <w:wordWrap/>
              <w:overflowPunct/>
              <w:topLinePunct w:val="0"/>
              <w:bidi w:val="0"/>
              <w:adjustRightInd w:val="0"/>
              <w:snapToGrid w:val="0"/>
              <w:spacing w:line="240" w:lineRule="auto"/>
              <w:ind w:left="0" w:leftChars="0" w:firstLine="0" w:firstLineChars="0"/>
              <w:textAlignment w:val="auto"/>
              <w:rPr>
                <w:rFonts w:hint="eastAsia" w:ascii="微软雅黑" w:hAnsi="微软雅黑" w:eastAsia="微软雅黑" w:cs="微软雅黑"/>
                <w:sz w:val="20"/>
                <w:szCs w:val="20"/>
                <w:lang w:bidi="ar"/>
              </w:rPr>
            </w:pPr>
            <w:r>
              <w:rPr>
                <w:rFonts w:hint="eastAsia" w:ascii="微软雅黑" w:hAnsi="微软雅黑" w:eastAsia="微软雅黑" w:cs="微软雅黑"/>
                <w:sz w:val="20"/>
                <w:szCs w:val="20"/>
                <w:lang w:bidi="ar"/>
              </w:rPr>
              <w:t>③计划</w:t>
            </w:r>
            <w:r>
              <w:rPr>
                <w:rFonts w:hint="eastAsia" w:ascii="微软雅黑" w:hAnsi="微软雅黑" w:eastAsia="微软雅黑" w:cs="微软雅黑"/>
                <w:sz w:val="20"/>
                <w:szCs w:val="20"/>
                <w:lang w:val="en-US" w:eastAsia="zh-CN" w:bidi="ar"/>
              </w:rPr>
              <w:t>安排、进度控制</w:t>
            </w:r>
            <w:r>
              <w:rPr>
                <w:rFonts w:hint="eastAsia" w:ascii="微软雅黑" w:hAnsi="微软雅黑" w:eastAsia="微软雅黑" w:cs="微软雅黑"/>
                <w:sz w:val="20"/>
                <w:szCs w:val="20"/>
                <w:lang w:bidi="ar"/>
              </w:rPr>
              <w:t>可行有效、时间节点把握一般的得</w:t>
            </w:r>
            <w:r>
              <w:rPr>
                <w:rFonts w:hint="eastAsia" w:ascii="微软雅黑" w:hAnsi="微软雅黑" w:eastAsia="微软雅黑" w:cs="微软雅黑"/>
                <w:sz w:val="20"/>
                <w:szCs w:val="20"/>
                <w:lang w:val="en-US" w:eastAsia="zh-CN" w:bidi="ar"/>
              </w:rPr>
              <w:t>2.1-5</w:t>
            </w:r>
            <w:r>
              <w:rPr>
                <w:rFonts w:hint="eastAsia" w:ascii="微软雅黑" w:hAnsi="微软雅黑" w:eastAsia="微软雅黑" w:cs="微软雅黑"/>
                <w:sz w:val="20"/>
                <w:szCs w:val="20"/>
                <w:lang w:bidi="ar"/>
              </w:rPr>
              <w:t>分；</w:t>
            </w:r>
          </w:p>
          <w:p w14:paraId="1CB4C223">
            <w:pPr>
              <w:pStyle w:val="31"/>
              <w:keepNext w:val="0"/>
              <w:keepLines w:val="0"/>
              <w:pageBreakBefore w:val="0"/>
              <w:kinsoku/>
              <w:wordWrap/>
              <w:overflowPunct/>
              <w:topLinePunct w:val="0"/>
              <w:bidi w:val="0"/>
              <w:adjustRightInd w:val="0"/>
              <w:snapToGrid w:val="0"/>
              <w:spacing w:line="240" w:lineRule="auto"/>
              <w:ind w:left="0" w:leftChars="0" w:firstLine="0" w:firstLineChars="0"/>
              <w:textAlignment w:val="auto"/>
              <w:rPr>
                <w:rFonts w:hint="eastAsia" w:ascii="微软雅黑" w:hAnsi="微软雅黑" w:eastAsia="微软雅黑" w:cs="微软雅黑"/>
                <w:sz w:val="20"/>
                <w:szCs w:val="20"/>
                <w:lang w:bidi="ar"/>
              </w:rPr>
            </w:pPr>
            <w:r>
              <w:rPr>
                <w:rFonts w:hint="eastAsia" w:ascii="微软雅黑" w:hAnsi="微软雅黑" w:eastAsia="微软雅黑" w:cs="微软雅黑"/>
                <w:sz w:val="20"/>
                <w:szCs w:val="20"/>
                <w:lang w:bidi="ar"/>
              </w:rPr>
              <w:t>④计划</w:t>
            </w:r>
            <w:r>
              <w:rPr>
                <w:rFonts w:hint="eastAsia" w:ascii="微软雅黑" w:hAnsi="微软雅黑" w:eastAsia="微软雅黑" w:cs="微软雅黑"/>
                <w:sz w:val="20"/>
                <w:szCs w:val="20"/>
                <w:lang w:val="en-US" w:eastAsia="zh-CN" w:bidi="ar"/>
              </w:rPr>
              <w:t>安排、进度控制</w:t>
            </w:r>
            <w:r>
              <w:rPr>
                <w:rFonts w:hint="eastAsia" w:ascii="微软雅黑" w:hAnsi="微软雅黑" w:eastAsia="微软雅黑" w:cs="微软雅黑"/>
                <w:sz w:val="20"/>
                <w:szCs w:val="20"/>
                <w:lang w:bidi="ar"/>
              </w:rPr>
              <w:t>、时间节点把握</w:t>
            </w:r>
            <w:r>
              <w:rPr>
                <w:rFonts w:hint="eastAsia" w:ascii="微软雅黑" w:hAnsi="微软雅黑" w:eastAsia="微软雅黑" w:cs="微软雅黑"/>
                <w:sz w:val="20"/>
                <w:szCs w:val="20"/>
                <w:lang w:val="en-US" w:eastAsia="zh-CN" w:bidi="ar"/>
              </w:rPr>
              <w:t>欠缺、存在较多不足</w:t>
            </w:r>
            <w:r>
              <w:rPr>
                <w:rFonts w:hint="eastAsia" w:ascii="微软雅黑" w:hAnsi="微软雅黑" w:eastAsia="微软雅黑" w:cs="微软雅黑"/>
                <w:sz w:val="20"/>
                <w:szCs w:val="20"/>
                <w:lang w:bidi="ar"/>
              </w:rPr>
              <w:t>的得</w:t>
            </w:r>
            <w:r>
              <w:rPr>
                <w:rFonts w:hint="eastAsia" w:ascii="微软雅黑" w:hAnsi="微软雅黑" w:eastAsia="微软雅黑" w:cs="微软雅黑"/>
                <w:sz w:val="20"/>
                <w:szCs w:val="20"/>
                <w:lang w:val="en-US" w:eastAsia="zh-CN" w:bidi="ar"/>
              </w:rPr>
              <w:t>0-2</w:t>
            </w:r>
            <w:r>
              <w:rPr>
                <w:rFonts w:hint="eastAsia" w:ascii="微软雅黑" w:hAnsi="微软雅黑" w:eastAsia="微软雅黑" w:cs="微软雅黑"/>
                <w:sz w:val="20"/>
                <w:szCs w:val="20"/>
                <w:lang w:bidi="ar"/>
              </w:rPr>
              <w:t>分</w:t>
            </w:r>
            <w:r>
              <w:rPr>
                <w:rFonts w:hint="eastAsia" w:ascii="微软雅黑" w:hAnsi="微软雅黑" w:eastAsia="微软雅黑" w:cs="微软雅黑"/>
                <w:sz w:val="20"/>
                <w:szCs w:val="20"/>
                <w:lang w:eastAsia="zh-CN" w:bidi="ar"/>
              </w:rPr>
              <w:t>。</w:t>
            </w:r>
          </w:p>
        </w:tc>
        <w:tc>
          <w:tcPr>
            <w:tcW w:w="1065" w:type="dxa"/>
            <w:noWrap w:val="0"/>
            <w:vAlign w:val="center"/>
          </w:tcPr>
          <w:p w14:paraId="3854F0B8">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bidi="ar"/>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10</w:t>
            </w:r>
          </w:p>
        </w:tc>
      </w:tr>
      <w:tr w14:paraId="6F9E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noWrap w:val="0"/>
            <w:vAlign w:val="center"/>
          </w:tcPr>
          <w:p w14:paraId="33B37994">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6</w:t>
            </w:r>
          </w:p>
        </w:tc>
        <w:tc>
          <w:tcPr>
            <w:tcW w:w="1543" w:type="dxa"/>
            <w:noWrap w:val="0"/>
            <w:vAlign w:val="center"/>
          </w:tcPr>
          <w:p w14:paraId="020CD598">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项目设备投入</w:t>
            </w:r>
          </w:p>
        </w:tc>
        <w:tc>
          <w:tcPr>
            <w:tcW w:w="6405" w:type="dxa"/>
            <w:noWrap w:val="0"/>
            <w:vAlign w:val="center"/>
          </w:tcPr>
          <w:p w14:paraId="1EDD1EF4">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根据</w:t>
            </w:r>
            <w:r>
              <w:rPr>
                <w:rFonts w:hint="eastAsia" w:ascii="微软雅黑" w:hAnsi="微软雅黑" w:eastAsia="微软雅黑" w:cs="微软雅黑"/>
                <w:sz w:val="20"/>
                <w:szCs w:val="20"/>
                <w:lang w:eastAsia="zh-CN"/>
              </w:rPr>
              <w:t>投标人</w:t>
            </w:r>
            <w:r>
              <w:rPr>
                <w:rFonts w:hint="eastAsia" w:ascii="微软雅黑" w:hAnsi="微软雅黑" w:eastAsia="微软雅黑" w:cs="微软雅黑"/>
                <w:sz w:val="20"/>
                <w:szCs w:val="20"/>
              </w:rPr>
              <w:t>提供的拟投入设备保障措施的情况</w:t>
            </w:r>
            <w:r>
              <w:rPr>
                <w:rFonts w:hint="eastAsia" w:ascii="微软雅黑" w:hAnsi="微软雅黑" w:eastAsia="微软雅黑" w:cs="微软雅黑"/>
                <w:sz w:val="20"/>
                <w:szCs w:val="20"/>
                <w:lang w:val="en-US" w:eastAsia="zh-CN"/>
              </w:rPr>
              <w:t>进行打分：</w:t>
            </w:r>
          </w:p>
          <w:p w14:paraId="38A7BA26">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①配置</w:t>
            </w:r>
            <w:r>
              <w:rPr>
                <w:rFonts w:hint="eastAsia" w:ascii="微软雅黑" w:hAnsi="微软雅黑" w:eastAsia="微软雅黑" w:cs="微软雅黑"/>
                <w:sz w:val="20"/>
                <w:szCs w:val="20"/>
                <w:lang w:val="en-US" w:eastAsia="zh-CN"/>
              </w:rPr>
              <w:t>充分、</w:t>
            </w:r>
            <w:r>
              <w:rPr>
                <w:rFonts w:hint="eastAsia" w:ascii="微软雅黑" w:hAnsi="微软雅黑" w:eastAsia="微软雅黑" w:cs="微软雅黑"/>
                <w:sz w:val="20"/>
                <w:szCs w:val="20"/>
              </w:rPr>
              <w:t>合理，</w:t>
            </w:r>
            <w:r>
              <w:rPr>
                <w:rFonts w:hint="eastAsia" w:ascii="微软雅黑" w:hAnsi="微软雅黑" w:eastAsia="微软雅黑" w:cs="微软雅黑"/>
                <w:sz w:val="20"/>
                <w:szCs w:val="20"/>
                <w:lang w:val="en-US" w:eastAsia="zh-CN"/>
              </w:rPr>
              <w:t>性能</w:t>
            </w:r>
            <w:r>
              <w:rPr>
                <w:rFonts w:hint="eastAsia" w:ascii="微软雅黑" w:hAnsi="微软雅黑" w:eastAsia="微软雅黑" w:cs="微软雅黑"/>
                <w:sz w:val="20"/>
                <w:szCs w:val="20"/>
              </w:rPr>
              <w:t>可以满足项目实施要求的得</w:t>
            </w:r>
            <w:r>
              <w:rPr>
                <w:rFonts w:hint="eastAsia" w:ascii="微软雅黑" w:hAnsi="微软雅黑" w:eastAsia="微软雅黑" w:cs="微软雅黑"/>
                <w:sz w:val="20"/>
                <w:szCs w:val="20"/>
                <w:lang w:val="en-US" w:eastAsia="zh-CN"/>
              </w:rPr>
              <w:t>4.1-5</w:t>
            </w:r>
            <w:r>
              <w:rPr>
                <w:rFonts w:hint="eastAsia" w:ascii="微软雅黑" w:hAnsi="微软雅黑" w:eastAsia="微软雅黑" w:cs="微软雅黑"/>
                <w:sz w:val="20"/>
                <w:szCs w:val="20"/>
              </w:rPr>
              <w:t>分；</w:t>
            </w:r>
          </w:p>
          <w:p w14:paraId="5B0C5AD2">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②配置相对</w:t>
            </w:r>
            <w:r>
              <w:rPr>
                <w:rFonts w:hint="eastAsia" w:ascii="微软雅黑" w:hAnsi="微软雅黑" w:eastAsia="微软雅黑" w:cs="微软雅黑"/>
                <w:sz w:val="20"/>
                <w:szCs w:val="20"/>
                <w:lang w:val="en-US" w:eastAsia="zh-CN"/>
              </w:rPr>
              <w:t>充分、</w:t>
            </w:r>
            <w:r>
              <w:rPr>
                <w:rFonts w:hint="eastAsia" w:ascii="微软雅黑" w:hAnsi="微软雅黑" w:eastAsia="微软雅黑" w:cs="微软雅黑"/>
                <w:sz w:val="20"/>
                <w:szCs w:val="20"/>
              </w:rPr>
              <w:t>合理、</w:t>
            </w:r>
            <w:r>
              <w:rPr>
                <w:rFonts w:hint="eastAsia" w:ascii="微软雅黑" w:hAnsi="微软雅黑" w:eastAsia="微软雅黑" w:cs="微软雅黑"/>
                <w:sz w:val="20"/>
                <w:szCs w:val="20"/>
                <w:lang w:val="en-US" w:eastAsia="zh-CN"/>
              </w:rPr>
              <w:t>性能</w:t>
            </w:r>
            <w:r>
              <w:rPr>
                <w:rFonts w:hint="eastAsia" w:ascii="微软雅黑" w:hAnsi="微软雅黑" w:eastAsia="微软雅黑" w:cs="微软雅黑"/>
                <w:sz w:val="20"/>
                <w:szCs w:val="20"/>
              </w:rPr>
              <w:t>基本满足项目实施要求的得</w:t>
            </w:r>
            <w:r>
              <w:rPr>
                <w:rFonts w:hint="eastAsia" w:ascii="微软雅黑" w:hAnsi="微软雅黑" w:eastAsia="微软雅黑" w:cs="微软雅黑"/>
                <w:sz w:val="20"/>
                <w:szCs w:val="20"/>
                <w:lang w:val="en-US" w:eastAsia="zh-CN"/>
              </w:rPr>
              <w:t>2.1-4</w:t>
            </w:r>
            <w:r>
              <w:rPr>
                <w:rFonts w:hint="eastAsia" w:ascii="微软雅黑" w:hAnsi="微软雅黑" w:eastAsia="微软雅黑" w:cs="微软雅黑"/>
                <w:sz w:val="20"/>
                <w:szCs w:val="20"/>
              </w:rPr>
              <w:t>分；</w:t>
            </w:r>
          </w:p>
          <w:p w14:paraId="6CA567AE">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③配置</w:t>
            </w:r>
            <w:r>
              <w:rPr>
                <w:rFonts w:hint="eastAsia" w:ascii="微软雅黑" w:hAnsi="微软雅黑" w:eastAsia="微软雅黑" w:cs="微软雅黑"/>
                <w:sz w:val="20"/>
                <w:szCs w:val="20"/>
                <w:lang w:val="en-US" w:eastAsia="zh-CN"/>
              </w:rPr>
              <w:t>一般、</w:t>
            </w:r>
            <w:r>
              <w:rPr>
                <w:rFonts w:hint="eastAsia" w:ascii="微软雅黑" w:hAnsi="微软雅黑" w:eastAsia="微软雅黑" w:cs="微软雅黑"/>
                <w:sz w:val="20"/>
                <w:szCs w:val="20"/>
              </w:rPr>
              <w:t>合理、</w:t>
            </w:r>
            <w:r>
              <w:rPr>
                <w:rFonts w:hint="eastAsia" w:ascii="微软雅黑" w:hAnsi="微软雅黑" w:eastAsia="微软雅黑" w:cs="微软雅黑"/>
                <w:sz w:val="20"/>
                <w:szCs w:val="20"/>
                <w:lang w:val="en-US" w:eastAsia="zh-CN"/>
              </w:rPr>
              <w:t>性能一</w:t>
            </w:r>
            <w:r>
              <w:rPr>
                <w:rFonts w:hint="eastAsia" w:ascii="微软雅黑" w:hAnsi="微软雅黑" w:eastAsia="微软雅黑" w:cs="微软雅黑"/>
                <w:sz w:val="20"/>
                <w:szCs w:val="20"/>
              </w:rPr>
              <w:t>般</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略有欠缺</w:t>
            </w:r>
            <w:r>
              <w:rPr>
                <w:rFonts w:hint="eastAsia" w:ascii="微软雅黑" w:hAnsi="微软雅黑" w:eastAsia="微软雅黑" w:cs="微软雅黑"/>
                <w:sz w:val="20"/>
                <w:szCs w:val="20"/>
              </w:rPr>
              <w:t>的得</w:t>
            </w:r>
            <w:r>
              <w:rPr>
                <w:rFonts w:hint="eastAsia" w:ascii="微软雅黑" w:hAnsi="微软雅黑" w:eastAsia="微软雅黑" w:cs="微软雅黑"/>
                <w:sz w:val="20"/>
                <w:szCs w:val="20"/>
                <w:lang w:val="en-US" w:eastAsia="zh-CN"/>
              </w:rPr>
              <w:t>1.1-2</w:t>
            </w:r>
            <w:r>
              <w:rPr>
                <w:rFonts w:hint="eastAsia" w:ascii="微软雅黑" w:hAnsi="微软雅黑" w:eastAsia="微软雅黑" w:cs="微软雅黑"/>
                <w:sz w:val="20"/>
                <w:szCs w:val="20"/>
              </w:rPr>
              <w:t>分；</w:t>
            </w:r>
          </w:p>
          <w:p w14:paraId="1789AFF4">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④配置</w:t>
            </w:r>
            <w:r>
              <w:rPr>
                <w:rFonts w:hint="eastAsia" w:ascii="微软雅黑" w:hAnsi="微软雅黑" w:eastAsia="微软雅黑" w:cs="微软雅黑"/>
                <w:sz w:val="20"/>
                <w:szCs w:val="20"/>
                <w:lang w:val="en-US" w:eastAsia="zh-CN"/>
              </w:rPr>
              <w:t>较差、</w:t>
            </w:r>
            <w:r>
              <w:rPr>
                <w:rFonts w:hint="eastAsia" w:ascii="微软雅黑" w:hAnsi="微软雅黑" w:eastAsia="微软雅黑" w:cs="微软雅黑"/>
                <w:sz w:val="20"/>
                <w:szCs w:val="20"/>
              </w:rPr>
              <w:t>不全的</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不能满足项目需求的得</w:t>
            </w:r>
            <w:r>
              <w:rPr>
                <w:rFonts w:hint="eastAsia" w:ascii="微软雅黑" w:hAnsi="微软雅黑" w:eastAsia="微软雅黑" w:cs="微软雅黑"/>
                <w:sz w:val="20"/>
                <w:szCs w:val="20"/>
                <w:lang w:val="en-US" w:eastAsia="zh-CN"/>
              </w:rPr>
              <w:t>0-1</w:t>
            </w:r>
            <w:r>
              <w:rPr>
                <w:rFonts w:hint="eastAsia" w:ascii="微软雅黑" w:hAnsi="微软雅黑" w:eastAsia="微软雅黑" w:cs="微软雅黑"/>
                <w:sz w:val="20"/>
                <w:szCs w:val="20"/>
              </w:rPr>
              <w:t>分</w:t>
            </w:r>
            <w:r>
              <w:rPr>
                <w:rFonts w:hint="eastAsia" w:ascii="微软雅黑" w:hAnsi="微软雅黑" w:eastAsia="微软雅黑" w:cs="微软雅黑"/>
                <w:sz w:val="20"/>
                <w:szCs w:val="20"/>
                <w:lang w:eastAsia="zh-CN"/>
              </w:rPr>
              <w:t>。</w:t>
            </w:r>
          </w:p>
        </w:tc>
        <w:tc>
          <w:tcPr>
            <w:tcW w:w="1065" w:type="dxa"/>
            <w:noWrap w:val="0"/>
            <w:vAlign w:val="center"/>
          </w:tcPr>
          <w:p w14:paraId="2EDCBB76">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5</w:t>
            </w:r>
          </w:p>
        </w:tc>
      </w:tr>
      <w:tr w14:paraId="7A3D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noWrap w:val="0"/>
            <w:vAlign w:val="center"/>
          </w:tcPr>
          <w:p w14:paraId="5E91ED95">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7</w:t>
            </w:r>
          </w:p>
        </w:tc>
        <w:tc>
          <w:tcPr>
            <w:tcW w:w="1543" w:type="dxa"/>
            <w:noWrap w:val="0"/>
            <w:vAlign w:val="center"/>
          </w:tcPr>
          <w:p w14:paraId="3EE711C3">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服务便捷性</w:t>
            </w:r>
          </w:p>
        </w:tc>
        <w:tc>
          <w:tcPr>
            <w:tcW w:w="6405" w:type="dxa"/>
            <w:noWrap w:val="0"/>
            <w:vAlign w:val="center"/>
          </w:tcPr>
          <w:p w14:paraId="4A16D82C">
            <w:pPr>
              <w:pStyle w:val="2"/>
              <w:keepNext w:val="0"/>
              <w:keepLines w:val="0"/>
              <w:pageBreakBefore w:val="0"/>
              <w:kinsoku/>
              <w:wordWrap/>
              <w:overflowPunct/>
              <w:topLinePunct w:val="0"/>
              <w:bidi w:val="0"/>
              <w:spacing w:after="0" w:line="240" w:lineRule="auto"/>
              <w:ind w:firstLine="0" w:firstLineChars="0"/>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根据投标人提供的服务便利措施方案</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包括但不限于服务</w:t>
            </w:r>
            <w:r>
              <w:rPr>
                <w:rFonts w:hint="eastAsia" w:ascii="微软雅黑" w:hAnsi="微软雅黑" w:eastAsia="微软雅黑" w:cs="微软雅黑"/>
                <w:sz w:val="20"/>
                <w:szCs w:val="20"/>
              </w:rPr>
              <w:t>的便利性、售后服务措施等内容</w:t>
            </w:r>
            <w:r>
              <w:rPr>
                <w:rFonts w:hint="eastAsia" w:ascii="微软雅黑" w:hAnsi="微软雅黑" w:eastAsia="微软雅黑" w:cs="微软雅黑"/>
                <w:sz w:val="20"/>
                <w:szCs w:val="20"/>
                <w:lang w:eastAsia="zh-CN"/>
              </w:rPr>
              <w:t>进行打分：</w:t>
            </w:r>
          </w:p>
          <w:p w14:paraId="57EEE94E">
            <w:pPr>
              <w:pStyle w:val="2"/>
              <w:keepNext w:val="0"/>
              <w:keepLines w:val="0"/>
              <w:pageBreakBefore w:val="0"/>
              <w:kinsoku/>
              <w:wordWrap/>
              <w:overflowPunct/>
              <w:topLinePunct w:val="0"/>
              <w:bidi w:val="0"/>
              <w:spacing w:after="0" w:line="240" w:lineRule="auto"/>
              <w:ind w:firstLine="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①服务便利、措施全面位的得4.1-5分；</w:t>
            </w:r>
          </w:p>
          <w:p w14:paraId="5B4933ED">
            <w:pPr>
              <w:pStyle w:val="2"/>
              <w:keepNext w:val="0"/>
              <w:keepLines w:val="0"/>
              <w:pageBreakBefore w:val="0"/>
              <w:kinsoku/>
              <w:wordWrap/>
              <w:overflowPunct/>
              <w:topLinePunct w:val="0"/>
              <w:bidi w:val="0"/>
              <w:spacing w:after="0" w:line="240" w:lineRule="auto"/>
              <w:ind w:firstLine="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②服务较为便利、措施较为全面较为到位的得2.1-4</w:t>
            </w:r>
            <w:r>
              <w:rPr>
                <w:rFonts w:hint="eastAsia" w:ascii="微软雅黑" w:hAnsi="微软雅黑" w:eastAsia="微软雅黑" w:cs="微软雅黑"/>
                <w:sz w:val="20"/>
                <w:szCs w:val="20"/>
              </w:rPr>
              <w:t>分；</w:t>
            </w:r>
          </w:p>
          <w:p w14:paraId="4ABBDF19">
            <w:pPr>
              <w:pStyle w:val="2"/>
              <w:keepNext w:val="0"/>
              <w:keepLines w:val="0"/>
              <w:pageBreakBefore w:val="0"/>
              <w:kinsoku/>
              <w:wordWrap/>
              <w:overflowPunct/>
              <w:topLinePunct w:val="0"/>
              <w:bidi w:val="0"/>
              <w:spacing w:after="0" w:line="240" w:lineRule="auto"/>
              <w:ind w:firstLine="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③服务便利性一般、措施全面性一般到位，略有欠缺的得1.1-2</w:t>
            </w:r>
            <w:r>
              <w:rPr>
                <w:rFonts w:hint="eastAsia" w:ascii="微软雅黑" w:hAnsi="微软雅黑" w:eastAsia="微软雅黑" w:cs="微软雅黑"/>
                <w:sz w:val="20"/>
                <w:szCs w:val="20"/>
              </w:rPr>
              <w:t>分；</w:t>
            </w:r>
          </w:p>
          <w:p w14:paraId="70EAD748">
            <w:pPr>
              <w:pStyle w:val="2"/>
              <w:keepNext w:val="0"/>
              <w:keepLines w:val="0"/>
              <w:pageBreakBefore w:val="0"/>
              <w:kinsoku/>
              <w:wordWrap/>
              <w:overflowPunct/>
              <w:topLinePunct w:val="0"/>
              <w:bidi w:val="0"/>
              <w:spacing w:after="0" w:line="240" w:lineRule="auto"/>
              <w:ind w:firstLine="0" w:firstLineChars="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④服务不够便利、措施笼统片面的得0-1</w:t>
            </w:r>
            <w:r>
              <w:rPr>
                <w:rFonts w:hint="eastAsia" w:ascii="微软雅黑" w:hAnsi="微软雅黑" w:eastAsia="微软雅黑" w:cs="微软雅黑"/>
                <w:sz w:val="20"/>
                <w:szCs w:val="20"/>
              </w:rPr>
              <w:t>分</w:t>
            </w:r>
            <w:r>
              <w:rPr>
                <w:rFonts w:hint="eastAsia" w:ascii="微软雅黑" w:hAnsi="微软雅黑" w:eastAsia="微软雅黑" w:cs="微软雅黑"/>
                <w:sz w:val="20"/>
                <w:szCs w:val="20"/>
                <w:lang w:eastAsia="zh-CN"/>
              </w:rPr>
              <w:t>。</w:t>
            </w:r>
          </w:p>
        </w:tc>
        <w:tc>
          <w:tcPr>
            <w:tcW w:w="1065" w:type="dxa"/>
            <w:noWrap w:val="0"/>
            <w:vAlign w:val="center"/>
          </w:tcPr>
          <w:p w14:paraId="1EF72E2F">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5</w:t>
            </w:r>
          </w:p>
        </w:tc>
      </w:tr>
      <w:tr w14:paraId="469B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noWrap w:val="0"/>
            <w:vAlign w:val="center"/>
          </w:tcPr>
          <w:p w14:paraId="10FCB35B">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w:t>
            </w:r>
          </w:p>
        </w:tc>
        <w:tc>
          <w:tcPr>
            <w:tcW w:w="1543" w:type="dxa"/>
            <w:noWrap w:val="0"/>
            <w:vAlign w:val="center"/>
          </w:tcPr>
          <w:p w14:paraId="057D5A28">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项目人员配备</w:t>
            </w:r>
          </w:p>
        </w:tc>
        <w:tc>
          <w:tcPr>
            <w:tcW w:w="6405" w:type="dxa"/>
            <w:noWrap w:val="0"/>
            <w:vAlign w:val="center"/>
          </w:tcPr>
          <w:p w14:paraId="15144F56">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拟投入本项目的团队成员（除项目负责人）的专业素质、学历情况、技术能力、相关经验及投标人为完成本项目的各项资源调动能力</w:t>
            </w:r>
            <w:r>
              <w:rPr>
                <w:rFonts w:hint="eastAsia" w:ascii="微软雅黑" w:hAnsi="微软雅黑" w:eastAsia="微软雅黑" w:cs="微软雅黑"/>
                <w:sz w:val="20"/>
                <w:szCs w:val="20"/>
                <w:lang w:val="en-US" w:eastAsia="zh-CN"/>
              </w:rPr>
              <w:t>进行打分：</w:t>
            </w:r>
          </w:p>
          <w:p w14:paraId="6B0B30E8">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①人员专业结构配置均衡合理、数量充足，</w:t>
            </w:r>
            <w:r>
              <w:rPr>
                <w:rFonts w:hint="eastAsia" w:ascii="微软雅黑" w:hAnsi="微软雅黑" w:eastAsia="微软雅黑" w:cs="微软雅黑"/>
                <w:sz w:val="20"/>
                <w:szCs w:val="20"/>
                <w:lang w:val="en-US" w:eastAsia="zh-CN"/>
              </w:rPr>
              <w:t>能力出色，</w:t>
            </w:r>
            <w:r>
              <w:rPr>
                <w:rFonts w:hint="eastAsia" w:ascii="微软雅黑" w:hAnsi="微软雅黑" w:eastAsia="微软雅黑" w:cs="微软雅黑"/>
                <w:sz w:val="20"/>
                <w:szCs w:val="20"/>
                <w:lang w:eastAsia="zh-CN"/>
              </w:rPr>
              <w:t>能够充分满足项目实施</w:t>
            </w:r>
            <w:r>
              <w:rPr>
                <w:rFonts w:hint="eastAsia" w:ascii="微软雅黑" w:hAnsi="微软雅黑" w:eastAsia="微软雅黑" w:cs="微软雅黑"/>
                <w:sz w:val="20"/>
                <w:szCs w:val="20"/>
                <w:lang w:val="en-US" w:eastAsia="zh-CN"/>
              </w:rPr>
              <w:t>的</w:t>
            </w:r>
            <w:r>
              <w:rPr>
                <w:rFonts w:hint="eastAsia" w:ascii="微软雅黑" w:hAnsi="微软雅黑" w:eastAsia="微软雅黑" w:cs="微软雅黑"/>
                <w:sz w:val="20"/>
                <w:szCs w:val="20"/>
                <w:lang w:eastAsia="zh-CN"/>
              </w:rPr>
              <w:t>得</w:t>
            </w:r>
            <w:r>
              <w:rPr>
                <w:rFonts w:hint="eastAsia" w:ascii="微软雅黑" w:hAnsi="微软雅黑" w:eastAsia="微软雅黑" w:cs="微软雅黑"/>
                <w:sz w:val="20"/>
                <w:szCs w:val="20"/>
                <w:lang w:val="en-US" w:eastAsia="zh-CN"/>
              </w:rPr>
              <w:t>8-10</w:t>
            </w:r>
            <w:r>
              <w:rPr>
                <w:rFonts w:hint="eastAsia" w:ascii="微软雅黑" w:hAnsi="微软雅黑" w:eastAsia="微软雅黑" w:cs="微软雅黑"/>
                <w:sz w:val="20"/>
                <w:szCs w:val="20"/>
                <w:lang w:eastAsia="zh-CN"/>
              </w:rPr>
              <w:t>分；</w:t>
            </w:r>
          </w:p>
          <w:p w14:paraId="7E1BE123">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②</w:t>
            </w:r>
            <w:r>
              <w:rPr>
                <w:rFonts w:hint="eastAsia" w:ascii="微软雅黑" w:hAnsi="微软雅黑" w:eastAsia="微软雅黑" w:cs="微软雅黑"/>
                <w:sz w:val="20"/>
                <w:szCs w:val="20"/>
                <w:lang w:eastAsia="zh-CN"/>
              </w:rPr>
              <w:t>人员专业结构配置</w:t>
            </w:r>
            <w:r>
              <w:rPr>
                <w:rFonts w:hint="eastAsia" w:ascii="微软雅黑" w:hAnsi="微软雅黑" w:eastAsia="微软雅黑" w:cs="微软雅黑"/>
                <w:sz w:val="20"/>
                <w:szCs w:val="20"/>
                <w:lang w:val="en-US" w:eastAsia="zh-CN"/>
              </w:rPr>
              <w:t>较为</w:t>
            </w:r>
            <w:r>
              <w:rPr>
                <w:rFonts w:hint="eastAsia" w:ascii="微软雅黑" w:hAnsi="微软雅黑" w:eastAsia="微软雅黑" w:cs="微软雅黑"/>
                <w:sz w:val="20"/>
                <w:szCs w:val="20"/>
                <w:lang w:eastAsia="zh-CN"/>
              </w:rPr>
              <w:t>均衡合理、数量</w:t>
            </w:r>
            <w:r>
              <w:rPr>
                <w:rFonts w:hint="eastAsia" w:ascii="微软雅黑" w:hAnsi="微软雅黑" w:eastAsia="微软雅黑" w:cs="微软雅黑"/>
                <w:sz w:val="20"/>
                <w:szCs w:val="20"/>
                <w:lang w:val="en-US" w:eastAsia="zh-CN"/>
              </w:rPr>
              <w:t>较多</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能力较好，</w:t>
            </w:r>
            <w:r>
              <w:rPr>
                <w:rFonts w:hint="eastAsia" w:ascii="微软雅黑" w:hAnsi="微软雅黑" w:eastAsia="微软雅黑" w:cs="微软雅黑"/>
                <w:sz w:val="20"/>
                <w:szCs w:val="20"/>
                <w:lang w:eastAsia="zh-CN"/>
              </w:rPr>
              <w:t>能够</w:t>
            </w:r>
            <w:r>
              <w:rPr>
                <w:rFonts w:hint="eastAsia" w:ascii="微软雅黑" w:hAnsi="微软雅黑" w:eastAsia="微软雅黑" w:cs="微软雅黑"/>
                <w:sz w:val="20"/>
                <w:szCs w:val="20"/>
                <w:lang w:val="en-US" w:eastAsia="zh-CN"/>
              </w:rPr>
              <w:t>基本</w:t>
            </w:r>
            <w:r>
              <w:rPr>
                <w:rFonts w:hint="eastAsia" w:ascii="微软雅黑" w:hAnsi="微软雅黑" w:eastAsia="微软雅黑" w:cs="微软雅黑"/>
                <w:sz w:val="20"/>
                <w:szCs w:val="20"/>
                <w:lang w:eastAsia="zh-CN"/>
              </w:rPr>
              <w:t>满足项目实施</w:t>
            </w:r>
            <w:r>
              <w:rPr>
                <w:rFonts w:hint="eastAsia" w:ascii="微软雅黑" w:hAnsi="微软雅黑" w:eastAsia="微软雅黑" w:cs="微软雅黑"/>
                <w:sz w:val="20"/>
                <w:szCs w:val="20"/>
                <w:lang w:val="en-US" w:eastAsia="zh-CN"/>
              </w:rPr>
              <w:t>的</w:t>
            </w:r>
            <w:r>
              <w:rPr>
                <w:rFonts w:hint="eastAsia" w:ascii="微软雅黑" w:hAnsi="微软雅黑" w:eastAsia="微软雅黑" w:cs="微软雅黑"/>
                <w:sz w:val="20"/>
                <w:szCs w:val="20"/>
                <w:lang w:eastAsia="zh-CN"/>
              </w:rPr>
              <w:t>得</w:t>
            </w:r>
            <w:r>
              <w:rPr>
                <w:rFonts w:hint="eastAsia" w:ascii="微软雅黑" w:hAnsi="微软雅黑" w:eastAsia="微软雅黑" w:cs="微软雅黑"/>
                <w:sz w:val="20"/>
                <w:szCs w:val="20"/>
                <w:lang w:val="en-US" w:eastAsia="zh-CN"/>
              </w:rPr>
              <w:t>5-7</w:t>
            </w:r>
            <w:r>
              <w:rPr>
                <w:rFonts w:hint="eastAsia" w:ascii="微软雅黑" w:hAnsi="微软雅黑" w:eastAsia="微软雅黑" w:cs="微软雅黑"/>
                <w:sz w:val="20"/>
                <w:szCs w:val="20"/>
                <w:lang w:eastAsia="zh-CN"/>
              </w:rPr>
              <w:t>分；</w:t>
            </w:r>
          </w:p>
          <w:p w14:paraId="5B6D5E3A">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③</w:t>
            </w:r>
            <w:r>
              <w:rPr>
                <w:rFonts w:hint="eastAsia" w:ascii="微软雅黑" w:hAnsi="微软雅黑" w:eastAsia="微软雅黑" w:cs="微软雅黑"/>
                <w:sz w:val="20"/>
                <w:szCs w:val="20"/>
                <w:lang w:eastAsia="zh-CN"/>
              </w:rPr>
              <w:t>人员专业结构配置</w:t>
            </w:r>
            <w:r>
              <w:rPr>
                <w:rFonts w:hint="eastAsia" w:ascii="微软雅黑" w:hAnsi="微软雅黑" w:eastAsia="微软雅黑" w:cs="微软雅黑"/>
                <w:sz w:val="20"/>
                <w:szCs w:val="20"/>
                <w:lang w:val="en-US" w:eastAsia="zh-CN"/>
              </w:rPr>
              <w:t>一般</w:t>
            </w:r>
            <w:r>
              <w:rPr>
                <w:rFonts w:hint="eastAsia" w:ascii="微软雅黑" w:hAnsi="微软雅黑" w:eastAsia="微软雅黑" w:cs="微软雅黑"/>
                <w:sz w:val="20"/>
                <w:szCs w:val="20"/>
                <w:lang w:eastAsia="zh-CN"/>
              </w:rPr>
              <w:t>、数量略有欠缺的得</w:t>
            </w:r>
            <w:r>
              <w:rPr>
                <w:rFonts w:hint="eastAsia" w:ascii="微软雅黑" w:hAnsi="微软雅黑" w:eastAsia="微软雅黑" w:cs="微软雅黑"/>
                <w:sz w:val="20"/>
                <w:szCs w:val="20"/>
                <w:lang w:val="en-US" w:eastAsia="zh-CN"/>
              </w:rPr>
              <w:t>3-4分</w:t>
            </w:r>
            <w:r>
              <w:rPr>
                <w:rFonts w:hint="eastAsia" w:ascii="微软雅黑" w:hAnsi="微软雅黑" w:eastAsia="微软雅黑" w:cs="微软雅黑"/>
                <w:sz w:val="20"/>
                <w:szCs w:val="20"/>
                <w:lang w:eastAsia="zh-CN"/>
              </w:rPr>
              <w:t>；</w:t>
            </w:r>
          </w:p>
          <w:p w14:paraId="07AC4429">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④</w:t>
            </w:r>
            <w:r>
              <w:rPr>
                <w:rFonts w:hint="eastAsia" w:ascii="微软雅黑" w:hAnsi="微软雅黑" w:eastAsia="微软雅黑" w:cs="微软雅黑"/>
                <w:sz w:val="20"/>
                <w:szCs w:val="20"/>
                <w:lang w:eastAsia="zh-CN"/>
              </w:rPr>
              <w:t>人员专业结构配置</w:t>
            </w:r>
            <w:r>
              <w:rPr>
                <w:rFonts w:hint="eastAsia" w:ascii="微软雅黑" w:hAnsi="微软雅黑" w:eastAsia="微软雅黑" w:cs="微软雅黑"/>
                <w:sz w:val="20"/>
                <w:szCs w:val="20"/>
                <w:lang w:val="en-US" w:eastAsia="zh-CN"/>
              </w:rPr>
              <w:t>不合理</w:t>
            </w:r>
            <w:r>
              <w:rPr>
                <w:rFonts w:hint="eastAsia" w:ascii="微软雅黑" w:hAnsi="微软雅黑" w:eastAsia="微软雅黑" w:cs="微软雅黑"/>
                <w:sz w:val="20"/>
                <w:szCs w:val="20"/>
                <w:lang w:eastAsia="zh-CN"/>
              </w:rPr>
              <w:t>、数量欠缺的得</w:t>
            </w:r>
            <w:r>
              <w:rPr>
                <w:rFonts w:hint="eastAsia" w:ascii="微软雅黑" w:hAnsi="微软雅黑" w:eastAsia="微软雅黑" w:cs="微软雅黑"/>
                <w:sz w:val="20"/>
                <w:szCs w:val="20"/>
                <w:lang w:val="en-US" w:eastAsia="zh-CN"/>
              </w:rPr>
              <w:t>0-2</w:t>
            </w:r>
            <w:r>
              <w:rPr>
                <w:rFonts w:hint="eastAsia" w:ascii="微软雅黑" w:hAnsi="微软雅黑" w:eastAsia="微软雅黑" w:cs="微软雅黑"/>
                <w:sz w:val="20"/>
                <w:szCs w:val="20"/>
                <w:lang w:eastAsia="zh-CN"/>
              </w:rPr>
              <w:t>分。</w:t>
            </w:r>
          </w:p>
          <w:p w14:paraId="2D391B43">
            <w:pPr>
              <w:pStyle w:val="2"/>
              <w:keepNext w:val="0"/>
              <w:keepLines w:val="0"/>
              <w:pageBreakBefore w:val="0"/>
              <w:kinsoku/>
              <w:wordWrap/>
              <w:overflowPunct/>
              <w:topLinePunct w:val="0"/>
              <w:bidi w:val="0"/>
              <w:spacing w:after="0" w:line="240" w:lineRule="auto"/>
              <w:ind w:firstLine="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sz w:val="20"/>
                <w:szCs w:val="20"/>
                <w:lang w:eastAsia="zh-CN"/>
              </w:rPr>
              <w:t>注</w:t>
            </w:r>
            <w:r>
              <w:rPr>
                <w:rFonts w:hint="eastAsia" w:ascii="微软雅黑" w:hAnsi="微软雅黑" w:eastAsia="微软雅黑" w:cs="微软雅黑"/>
                <w:b/>
                <w:bCs/>
                <w:sz w:val="20"/>
                <w:szCs w:val="20"/>
              </w:rPr>
              <w:t>：</w:t>
            </w:r>
            <w:r>
              <w:rPr>
                <w:rFonts w:hint="eastAsia" w:ascii="微软雅黑" w:hAnsi="微软雅黑" w:eastAsia="微软雅黑" w:cs="微软雅黑"/>
                <w:b/>
                <w:bCs/>
                <w:sz w:val="20"/>
                <w:szCs w:val="20"/>
                <w:lang w:eastAsia="zh-CN"/>
              </w:rPr>
              <w:t>须提供相关证书等证明材料及投标人</w:t>
            </w:r>
            <w:r>
              <w:rPr>
                <w:rFonts w:hint="eastAsia" w:ascii="微软雅黑" w:hAnsi="微软雅黑" w:eastAsia="微软雅黑" w:cs="微软雅黑"/>
                <w:b/>
                <w:bCs/>
                <w:sz w:val="20"/>
                <w:szCs w:val="20"/>
              </w:rPr>
              <w:t>为以上人员缴</w:t>
            </w:r>
            <w:r>
              <w:rPr>
                <w:rFonts w:hint="eastAsia" w:ascii="微软雅黑" w:hAnsi="微软雅黑" w:eastAsia="微软雅黑" w:cs="微软雅黑"/>
                <w:b/>
                <w:bCs/>
                <w:sz w:val="20"/>
                <w:szCs w:val="20"/>
                <w:lang w:eastAsia="zh-CN"/>
              </w:rPr>
              <w:t>纳投</w:t>
            </w:r>
            <w:r>
              <w:rPr>
                <w:rFonts w:hint="eastAsia" w:ascii="微软雅黑" w:hAnsi="微软雅黑" w:eastAsia="微软雅黑" w:cs="微软雅黑"/>
                <w:b/>
                <w:bCs/>
                <w:sz w:val="20"/>
                <w:szCs w:val="20"/>
              </w:rPr>
              <w:t>标截止日前3个月中任意1月的社保证明</w:t>
            </w:r>
            <w:r>
              <w:rPr>
                <w:rFonts w:hint="eastAsia" w:ascii="微软雅黑" w:hAnsi="微软雅黑" w:eastAsia="微软雅黑" w:cs="微软雅黑"/>
                <w:b/>
                <w:bCs/>
                <w:sz w:val="20"/>
                <w:szCs w:val="20"/>
                <w:lang w:val="en-US" w:eastAsia="zh-CN"/>
              </w:rPr>
              <w:t>并加盖公章</w:t>
            </w:r>
            <w:r>
              <w:rPr>
                <w:rFonts w:hint="eastAsia" w:ascii="微软雅黑" w:hAnsi="微软雅黑" w:eastAsia="微软雅黑" w:cs="微软雅黑"/>
                <w:b/>
                <w:bCs/>
                <w:sz w:val="20"/>
                <w:szCs w:val="20"/>
              </w:rPr>
              <w:t>，否则不得分</w:t>
            </w:r>
            <w:r>
              <w:rPr>
                <w:rFonts w:hint="eastAsia" w:ascii="微软雅黑" w:hAnsi="微软雅黑" w:eastAsia="微软雅黑" w:cs="微软雅黑"/>
                <w:b/>
                <w:bCs/>
                <w:sz w:val="20"/>
                <w:szCs w:val="20"/>
                <w:lang w:eastAsia="zh-CN"/>
              </w:rPr>
              <w:t>。</w:t>
            </w:r>
          </w:p>
        </w:tc>
        <w:tc>
          <w:tcPr>
            <w:tcW w:w="1065" w:type="dxa"/>
            <w:noWrap w:val="0"/>
            <w:vAlign w:val="center"/>
          </w:tcPr>
          <w:p w14:paraId="21A39545">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10</w:t>
            </w:r>
          </w:p>
        </w:tc>
      </w:tr>
      <w:tr w14:paraId="280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noWrap w:val="0"/>
            <w:vAlign w:val="center"/>
          </w:tcPr>
          <w:p w14:paraId="3EE9FFF3">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二</w:t>
            </w:r>
          </w:p>
        </w:tc>
        <w:tc>
          <w:tcPr>
            <w:tcW w:w="7948" w:type="dxa"/>
            <w:gridSpan w:val="2"/>
            <w:noWrap w:val="0"/>
            <w:vAlign w:val="center"/>
          </w:tcPr>
          <w:p w14:paraId="46327077">
            <w:pPr>
              <w:pStyle w:val="62"/>
              <w:keepNext w:val="0"/>
              <w:keepLines w:val="0"/>
              <w:pageBreakBefore w:val="0"/>
              <w:kinsoku/>
              <w:wordWrap/>
              <w:overflowPunct/>
              <w:topLinePunct w:val="0"/>
              <w:bidi w:val="0"/>
              <w:spacing w:after="0" w:line="240" w:lineRule="auto"/>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sz w:val="20"/>
                <w:szCs w:val="20"/>
                <w:lang w:val="en-US" w:eastAsia="zh-CN"/>
              </w:rPr>
              <w:t>资信分</w:t>
            </w:r>
          </w:p>
        </w:tc>
        <w:tc>
          <w:tcPr>
            <w:tcW w:w="1065" w:type="dxa"/>
            <w:noWrap w:val="0"/>
            <w:vAlign w:val="center"/>
          </w:tcPr>
          <w:p w14:paraId="5C7CBC56">
            <w:pPr>
              <w:pStyle w:val="62"/>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微软雅黑" w:hAnsi="微软雅黑" w:eastAsia="微软雅黑" w:cs="微软雅黑"/>
                <w:b/>
                <w:sz w:val="20"/>
                <w:szCs w:val="20"/>
                <w:lang w:val="en-US" w:eastAsia="zh-CN"/>
              </w:rPr>
            </w:pPr>
            <w:r>
              <w:rPr>
                <w:rFonts w:hint="eastAsia" w:ascii="微软雅黑" w:hAnsi="微软雅黑" w:eastAsia="微软雅黑" w:cs="微软雅黑"/>
                <w:b/>
                <w:sz w:val="20"/>
                <w:szCs w:val="20"/>
                <w:lang w:val="en-US" w:eastAsia="zh-CN"/>
              </w:rPr>
              <w:t>11分</w:t>
            </w:r>
          </w:p>
        </w:tc>
      </w:tr>
      <w:tr w14:paraId="397B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801" w:type="dxa"/>
            <w:noWrap w:val="0"/>
            <w:vAlign w:val="center"/>
          </w:tcPr>
          <w:p w14:paraId="54120ACE">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lang w:val="en-US" w:eastAsia="zh-CN"/>
              </w:rPr>
              <w:t>9</w:t>
            </w:r>
          </w:p>
        </w:tc>
        <w:tc>
          <w:tcPr>
            <w:tcW w:w="1543" w:type="dxa"/>
            <w:noWrap w:val="0"/>
            <w:vAlign w:val="center"/>
          </w:tcPr>
          <w:p w14:paraId="5345A958">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企业资信</w:t>
            </w:r>
          </w:p>
        </w:tc>
        <w:tc>
          <w:tcPr>
            <w:tcW w:w="6405" w:type="dxa"/>
            <w:noWrap w:val="0"/>
            <w:vAlign w:val="center"/>
          </w:tcPr>
          <w:p w14:paraId="0FC9AFC8">
            <w:pPr>
              <w:keepNext w:val="0"/>
              <w:keepLines w:val="0"/>
              <w:pageBreakBefore w:val="0"/>
              <w:widowControl/>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lang w:eastAsia="zh-CN"/>
              </w:rPr>
              <w:t>投标人</w:t>
            </w:r>
            <w:r>
              <w:rPr>
                <w:rFonts w:hint="eastAsia" w:ascii="微软雅黑" w:hAnsi="微软雅黑" w:eastAsia="微软雅黑" w:cs="微软雅黑"/>
                <w:sz w:val="20"/>
                <w:szCs w:val="20"/>
                <w:highlight w:val="none"/>
                <w:lang w:val="en-US" w:eastAsia="zh-CN"/>
              </w:rPr>
              <w:t>具有矿业权评估资质且经浙江省自然资源厅审核备案的得5分；</w:t>
            </w:r>
          </w:p>
          <w:p w14:paraId="6A3CD1DF">
            <w:pPr>
              <w:keepNext w:val="0"/>
              <w:keepLines w:val="0"/>
              <w:pageBreakBefore w:val="0"/>
              <w:widowControl/>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（注：以上需提供相关证明材料并加盖公章，未提供则不得分）</w:t>
            </w:r>
          </w:p>
        </w:tc>
        <w:tc>
          <w:tcPr>
            <w:tcW w:w="1065" w:type="dxa"/>
            <w:noWrap w:val="0"/>
            <w:vAlign w:val="center"/>
          </w:tcPr>
          <w:p w14:paraId="6D1E242B">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rPr>
              <w:t>0-</w:t>
            </w:r>
            <w:r>
              <w:rPr>
                <w:rFonts w:hint="eastAsia" w:ascii="微软雅黑" w:hAnsi="微软雅黑" w:eastAsia="微软雅黑" w:cs="微软雅黑"/>
                <w:sz w:val="20"/>
                <w:szCs w:val="20"/>
                <w:highlight w:val="none"/>
                <w:lang w:val="en-US" w:eastAsia="zh-CN"/>
              </w:rPr>
              <w:t>5</w:t>
            </w:r>
          </w:p>
        </w:tc>
      </w:tr>
      <w:tr w14:paraId="676C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801" w:type="dxa"/>
            <w:noWrap w:val="0"/>
            <w:vAlign w:val="center"/>
          </w:tcPr>
          <w:p w14:paraId="5F326861">
            <w:pPr>
              <w:keepNext w:val="0"/>
              <w:keepLines w:val="0"/>
              <w:pageBreakBefore w:val="0"/>
              <w:widowControl/>
              <w:kinsoku/>
              <w:wordWrap/>
              <w:overflowPunct/>
              <w:topLinePunct w:val="0"/>
              <w:bidi w:val="0"/>
              <w:spacing w:line="240" w:lineRule="auto"/>
              <w:jc w:val="center"/>
              <w:textAlignment w:val="auto"/>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10</w:t>
            </w:r>
          </w:p>
        </w:tc>
        <w:tc>
          <w:tcPr>
            <w:tcW w:w="1543" w:type="dxa"/>
            <w:noWrap w:val="0"/>
            <w:vAlign w:val="center"/>
          </w:tcPr>
          <w:p w14:paraId="58844F42">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企业业绩</w:t>
            </w:r>
          </w:p>
          <w:p w14:paraId="5B31740E">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p>
        </w:tc>
        <w:tc>
          <w:tcPr>
            <w:tcW w:w="6405" w:type="dxa"/>
            <w:noWrap w:val="0"/>
            <w:vAlign w:val="center"/>
          </w:tcPr>
          <w:p w14:paraId="454BF024">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投标人自202</w:t>
            </w: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年1月1日(以合同签订之日为准)至</w:t>
            </w:r>
            <w:r>
              <w:rPr>
                <w:rFonts w:hint="eastAsia" w:ascii="微软雅黑" w:hAnsi="微软雅黑" w:eastAsia="微软雅黑" w:cs="微软雅黑"/>
                <w:color w:val="auto"/>
                <w:sz w:val="20"/>
                <w:szCs w:val="20"/>
                <w:lang w:eastAsia="zh-CN"/>
              </w:rPr>
              <w:t>响应</w:t>
            </w:r>
            <w:r>
              <w:rPr>
                <w:rFonts w:hint="eastAsia" w:ascii="微软雅黑" w:hAnsi="微软雅黑" w:eastAsia="微软雅黑" w:cs="微软雅黑"/>
                <w:sz w:val="20"/>
                <w:szCs w:val="20"/>
                <w:lang w:eastAsia="zh-CN"/>
              </w:rPr>
              <w:t>截止时间止，承担过类似项目的（由评委根据合同内容认定），每提供一个业绩证明得</w:t>
            </w:r>
            <w:r>
              <w:rPr>
                <w:rFonts w:hint="eastAsia" w:ascii="微软雅黑" w:hAnsi="微软雅黑" w:eastAsia="微软雅黑" w:cs="微软雅黑"/>
                <w:sz w:val="20"/>
                <w:szCs w:val="20"/>
                <w:lang w:val="en-US" w:eastAsia="zh-CN"/>
              </w:rPr>
              <w:t>0.5</w:t>
            </w:r>
            <w:r>
              <w:rPr>
                <w:rFonts w:hint="eastAsia" w:ascii="微软雅黑" w:hAnsi="微软雅黑" w:eastAsia="微软雅黑" w:cs="微软雅黑"/>
                <w:sz w:val="20"/>
                <w:szCs w:val="20"/>
                <w:lang w:eastAsia="zh-CN"/>
              </w:rPr>
              <w:t>分，本项最高得</w:t>
            </w:r>
            <w:r>
              <w:rPr>
                <w:rFonts w:hint="eastAsia" w:ascii="微软雅黑" w:hAnsi="微软雅黑" w:eastAsia="微软雅黑" w:cs="微软雅黑"/>
                <w:sz w:val="20"/>
                <w:szCs w:val="20"/>
                <w:lang w:val="en-US" w:eastAsia="zh-CN"/>
              </w:rPr>
              <w:t>1分</w:t>
            </w:r>
            <w:r>
              <w:rPr>
                <w:rFonts w:hint="eastAsia" w:ascii="微软雅黑" w:hAnsi="微软雅黑" w:eastAsia="微软雅黑" w:cs="微软雅黑"/>
                <w:sz w:val="20"/>
                <w:szCs w:val="20"/>
                <w:lang w:eastAsia="zh-CN"/>
              </w:rPr>
              <w:t>。</w:t>
            </w:r>
          </w:p>
          <w:p w14:paraId="328E75DD">
            <w:pPr>
              <w:keepNext w:val="0"/>
              <w:keepLines w:val="0"/>
              <w:pageBreakBefore w:val="0"/>
              <w:tabs>
                <w:tab w:val="left" w:pos="1080"/>
              </w:tabs>
              <w:kinsoku/>
              <w:wordWrap/>
              <w:overflowPunct/>
              <w:topLinePunct w:val="0"/>
              <w:bidi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bCs/>
                <w:sz w:val="20"/>
                <w:szCs w:val="20"/>
                <w:lang w:eastAsia="zh-CN"/>
              </w:rPr>
              <w:t>注：须提供合同原件</w:t>
            </w:r>
            <w:r>
              <w:rPr>
                <w:rFonts w:hint="eastAsia" w:ascii="微软雅黑" w:hAnsi="微软雅黑" w:eastAsia="微软雅黑" w:cs="微软雅黑"/>
                <w:b/>
                <w:bCs/>
                <w:sz w:val="20"/>
                <w:szCs w:val="20"/>
                <w:lang w:val="en-US" w:eastAsia="zh-CN"/>
              </w:rPr>
              <w:t>扫描件并加盖公章</w:t>
            </w:r>
            <w:r>
              <w:rPr>
                <w:rFonts w:hint="eastAsia" w:ascii="微软雅黑" w:hAnsi="微软雅黑" w:eastAsia="微软雅黑" w:cs="微软雅黑"/>
                <w:b/>
                <w:bCs/>
                <w:sz w:val="20"/>
                <w:szCs w:val="20"/>
                <w:lang w:eastAsia="zh-CN"/>
              </w:rPr>
              <w:t>，否则不得分。</w:t>
            </w:r>
          </w:p>
        </w:tc>
        <w:tc>
          <w:tcPr>
            <w:tcW w:w="1065" w:type="dxa"/>
            <w:noWrap w:val="0"/>
            <w:vAlign w:val="center"/>
          </w:tcPr>
          <w:p w14:paraId="462FDC09">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rPr>
              <w:t>0-</w:t>
            </w:r>
            <w:r>
              <w:rPr>
                <w:rFonts w:hint="eastAsia" w:ascii="微软雅黑" w:hAnsi="微软雅黑" w:eastAsia="微软雅黑" w:cs="微软雅黑"/>
                <w:sz w:val="20"/>
                <w:szCs w:val="20"/>
                <w:lang w:val="en-US" w:eastAsia="zh-CN"/>
              </w:rPr>
              <w:t>1</w:t>
            </w:r>
          </w:p>
        </w:tc>
      </w:tr>
      <w:tr w14:paraId="2D2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801" w:type="dxa"/>
            <w:noWrap w:val="0"/>
            <w:vAlign w:val="center"/>
          </w:tcPr>
          <w:p w14:paraId="3A62551C">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11</w:t>
            </w:r>
          </w:p>
        </w:tc>
        <w:tc>
          <w:tcPr>
            <w:tcW w:w="1543" w:type="dxa"/>
            <w:noWrap w:val="0"/>
            <w:vAlign w:val="center"/>
          </w:tcPr>
          <w:p w14:paraId="69F72F2B">
            <w:pPr>
              <w:keepNext w:val="0"/>
              <w:keepLines w:val="0"/>
              <w:pageBreakBefore w:val="0"/>
              <w:widowControl/>
              <w:kinsoku/>
              <w:wordWrap/>
              <w:overflowPunct/>
              <w:topLinePunct w:val="0"/>
              <w:bidi w:val="0"/>
              <w:spacing w:line="240" w:lineRule="auto"/>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项目人员</w:t>
            </w:r>
            <w:r>
              <w:rPr>
                <w:rFonts w:hint="eastAsia" w:ascii="微软雅黑" w:hAnsi="微软雅黑" w:eastAsia="微软雅黑" w:cs="微软雅黑"/>
                <w:sz w:val="20"/>
                <w:szCs w:val="20"/>
                <w:lang w:val="en-US" w:eastAsia="zh-CN"/>
              </w:rPr>
              <w:t>证书</w:t>
            </w:r>
          </w:p>
        </w:tc>
        <w:tc>
          <w:tcPr>
            <w:tcW w:w="6405" w:type="dxa"/>
            <w:noWrap w:val="0"/>
            <w:vAlign w:val="center"/>
          </w:tcPr>
          <w:p w14:paraId="25F258CC">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lang w:eastAsia="zh-CN"/>
              </w:rPr>
              <w:t>项目负责人具有矿业权评估师资格（</w:t>
            </w:r>
            <w:r>
              <w:rPr>
                <w:rFonts w:ascii="微软雅黑" w:hAnsi="微软雅黑" w:eastAsia="微软雅黑" w:cs="微软雅黑"/>
                <w:i w:val="0"/>
                <w:iCs w:val="0"/>
                <w:caps w:val="0"/>
                <w:color w:val="auto"/>
                <w:spacing w:val="0"/>
                <w:sz w:val="21"/>
                <w:szCs w:val="21"/>
                <w:shd w:val="clear" w:fill="FFFFFF"/>
              </w:rPr>
              <w:t>中国矿业权评估师协会颁发的矿业权评估师执业登记证书</w:t>
            </w:r>
            <w:r>
              <w:rPr>
                <w:rFonts w:hint="eastAsia" w:ascii="微软雅黑" w:hAnsi="微软雅黑" w:eastAsia="微软雅黑" w:cs="微软雅黑"/>
                <w:color w:val="auto"/>
                <w:sz w:val="20"/>
                <w:szCs w:val="20"/>
                <w:lang w:eastAsia="zh-CN"/>
              </w:rPr>
              <w:t>）并具有地质、采矿、选矿、经济类其中一项高级及以上职称的得</w:t>
            </w:r>
            <w:r>
              <w:rPr>
                <w:rFonts w:hint="eastAsia" w:ascii="微软雅黑" w:hAnsi="微软雅黑" w:eastAsia="微软雅黑" w:cs="微软雅黑"/>
                <w:color w:val="auto"/>
                <w:sz w:val="20"/>
                <w:szCs w:val="20"/>
                <w:lang w:val="en-US" w:eastAsia="zh-CN"/>
              </w:rPr>
              <w:t>5</w:t>
            </w:r>
            <w:r>
              <w:rPr>
                <w:rFonts w:hint="eastAsia" w:ascii="微软雅黑" w:hAnsi="微软雅黑" w:eastAsia="微软雅黑" w:cs="微软雅黑"/>
                <w:color w:val="auto"/>
                <w:sz w:val="20"/>
                <w:szCs w:val="20"/>
                <w:lang w:eastAsia="zh-CN"/>
              </w:rPr>
              <w:t>分,其余不得分。</w:t>
            </w:r>
          </w:p>
          <w:p w14:paraId="5492E516">
            <w:pPr>
              <w:keepNext w:val="0"/>
              <w:keepLines w:val="0"/>
              <w:pageBreakBefore w:val="0"/>
              <w:kinsoku/>
              <w:wordWrap/>
              <w:overflowPunct/>
              <w:topLinePunct w:val="0"/>
              <w:bidi w:val="0"/>
              <w:spacing w:line="240" w:lineRule="auto"/>
              <w:textAlignment w:val="auto"/>
              <w:rPr>
                <w:rFonts w:hint="eastAsia" w:ascii="微软雅黑" w:hAnsi="微软雅黑" w:eastAsia="微软雅黑" w:cs="微软雅黑"/>
                <w:color w:val="auto"/>
                <w:sz w:val="20"/>
                <w:szCs w:val="20"/>
              </w:rPr>
            </w:pPr>
            <w:r>
              <w:rPr>
                <w:rFonts w:hint="eastAsia" w:ascii="微软雅黑" w:hAnsi="微软雅黑" w:eastAsia="微软雅黑" w:cs="微软雅黑"/>
                <w:b/>
                <w:bCs/>
                <w:color w:val="auto"/>
                <w:sz w:val="20"/>
                <w:szCs w:val="20"/>
                <w:lang w:eastAsia="zh-CN"/>
              </w:rPr>
              <w:t>注</w:t>
            </w:r>
            <w:r>
              <w:rPr>
                <w:rFonts w:hint="eastAsia" w:ascii="微软雅黑" w:hAnsi="微软雅黑" w:eastAsia="微软雅黑" w:cs="微软雅黑"/>
                <w:b/>
                <w:bCs/>
                <w:color w:val="auto"/>
                <w:sz w:val="20"/>
                <w:szCs w:val="20"/>
              </w:rPr>
              <w:t>：</w:t>
            </w:r>
            <w:r>
              <w:rPr>
                <w:rFonts w:hint="eastAsia" w:ascii="微软雅黑" w:hAnsi="微软雅黑" w:eastAsia="微软雅黑" w:cs="微软雅黑"/>
                <w:b/>
                <w:bCs/>
                <w:color w:val="auto"/>
                <w:sz w:val="20"/>
                <w:szCs w:val="20"/>
                <w:lang w:eastAsia="zh-CN"/>
              </w:rPr>
              <w:t>须提供相关证书等证明材料及投标人</w:t>
            </w:r>
            <w:r>
              <w:rPr>
                <w:rFonts w:hint="eastAsia" w:ascii="微软雅黑" w:hAnsi="微软雅黑" w:eastAsia="微软雅黑" w:cs="微软雅黑"/>
                <w:b/>
                <w:bCs/>
                <w:color w:val="auto"/>
                <w:sz w:val="20"/>
                <w:szCs w:val="20"/>
              </w:rPr>
              <w:t>为</w:t>
            </w:r>
            <w:r>
              <w:rPr>
                <w:rFonts w:hint="eastAsia" w:ascii="微软雅黑" w:hAnsi="微软雅黑" w:eastAsia="微软雅黑" w:cs="微软雅黑"/>
                <w:b/>
                <w:bCs/>
                <w:color w:val="auto"/>
                <w:sz w:val="20"/>
                <w:szCs w:val="20"/>
                <w:lang w:eastAsia="zh-CN"/>
              </w:rPr>
              <w:t>其</w:t>
            </w:r>
            <w:r>
              <w:rPr>
                <w:rFonts w:hint="eastAsia" w:ascii="微软雅黑" w:hAnsi="微软雅黑" w:eastAsia="微软雅黑" w:cs="微软雅黑"/>
                <w:b/>
                <w:bCs/>
                <w:color w:val="auto"/>
                <w:sz w:val="20"/>
                <w:szCs w:val="20"/>
              </w:rPr>
              <w:t>缴</w:t>
            </w:r>
            <w:r>
              <w:rPr>
                <w:rFonts w:hint="eastAsia" w:ascii="微软雅黑" w:hAnsi="微软雅黑" w:eastAsia="微软雅黑" w:cs="微软雅黑"/>
                <w:b/>
                <w:bCs/>
                <w:color w:val="auto"/>
                <w:sz w:val="20"/>
                <w:szCs w:val="20"/>
                <w:lang w:eastAsia="zh-CN"/>
              </w:rPr>
              <w:t>纳投</w:t>
            </w:r>
            <w:r>
              <w:rPr>
                <w:rFonts w:hint="eastAsia" w:ascii="微软雅黑" w:hAnsi="微软雅黑" w:eastAsia="微软雅黑" w:cs="微软雅黑"/>
                <w:b/>
                <w:bCs/>
                <w:color w:val="auto"/>
                <w:sz w:val="20"/>
                <w:szCs w:val="20"/>
              </w:rPr>
              <w:t>标截止日前3个月中任意1月的社保证明</w:t>
            </w:r>
            <w:r>
              <w:rPr>
                <w:rFonts w:hint="eastAsia" w:ascii="微软雅黑" w:hAnsi="微软雅黑" w:eastAsia="微软雅黑" w:cs="微软雅黑"/>
                <w:b/>
                <w:bCs/>
                <w:color w:val="auto"/>
                <w:sz w:val="20"/>
                <w:szCs w:val="20"/>
                <w:lang w:val="en-US" w:eastAsia="zh-CN"/>
              </w:rPr>
              <w:t>并加盖公章</w:t>
            </w:r>
            <w:r>
              <w:rPr>
                <w:rFonts w:hint="eastAsia" w:ascii="微软雅黑" w:hAnsi="微软雅黑" w:eastAsia="微软雅黑" w:cs="微软雅黑"/>
                <w:b/>
                <w:bCs/>
                <w:color w:val="auto"/>
                <w:sz w:val="20"/>
                <w:szCs w:val="20"/>
              </w:rPr>
              <w:t>，否则不得分</w:t>
            </w:r>
            <w:r>
              <w:rPr>
                <w:rFonts w:hint="eastAsia" w:ascii="微软雅黑" w:hAnsi="微软雅黑" w:eastAsia="微软雅黑" w:cs="微软雅黑"/>
                <w:b/>
                <w:bCs/>
                <w:color w:val="auto"/>
                <w:sz w:val="20"/>
                <w:szCs w:val="20"/>
                <w:lang w:eastAsia="zh-CN"/>
              </w:rPr>
              <w:t>。</w:t>
            </w:r>
          </w:p>
        </w:tc>
        <w:tc>
          <w:tcPr>
            <w:tcW w:w="1065" w:type="dxa"/>
            <w:tcBorders/>
            <w:noWrap w:val="0"/>
            <w:vAlign w:val="center"/>
          </w:tcPr>
          <w:p w14:paraId="6BCBFB7C">
            <w:pPr>
              <w:keepNext w:val="0"/>
              <w:keepLines w:val="0"/>
              <w:pageBreakBefore w:val="0"/>
              <w:kinsoku/>
              <w:wordWrap/>
              <w:overflowPunct/>
              <w:topLinePunct w:val="0"/>
              <w:bidi w:val="0"/>
              <w:spacing w:line="240" w:lineRule="auto"/>
              <w:jc w:val="center"/>
              <w:textAlignment w:val="auto"/>
              <w:rPr>
                <w:rFonts w:hint="eastAsia" w:ascii="微软雅黑" w:hAnsi="微软雅黑" w:eastAsia="微软雅黑" w:cs="微软雅黑"/>
                <w:color w:val="auto"/>
                <w:sz w:val="20"/>
                <w:szCs w:val="20"/>
                <w:lang w:eastAsia="zh-CN"/>
              </w:rPr>
            </w:pPr>
            <w:r>
              <w:rPr>
                <w:rFonts w:hint="eastAsia" w:ascii="微软雅黑" w:hAnsi="微软雅黑" w:eastAsia="微软雅黑" w:cs="微软雅黑"/>
                <w:color w:val="auto"/>
                <w:sz w:val="20"/>
                <w:szCs w:val="20"/>
              </w:rPr>
              <w:t>0-</w:t>
            </w:r>
            <w:r>
              <w:rPr>
                <w:rFonts w:hint="eastAsia" w:ascii="微软雅黑" w:hAnsi="微软雅黑" w:eastAsia="微软雅黑" w:cs="微软雅黑"/>
                <w:color w:val="auto"/>
                <w:sz w:val="20"/>
                <w:szCs w:val="20"/>
                <w:lang w:val="en-US" w:eastAsia="zh-CN"/>
              </w:rPr>
              <w:t>5</w:t>
            </w:r>
          </w:p>
        </w:tc>
      </w:tr>
    </w:tbl>
    <w:p w14:paraId="21687B5E">
      <w:pPr>
        <w:adjustRightInd w:val="0"/>
        <w:snapToGrid w:val="0"/>
        <w:spacing w:line="380" w:lineRule="exact"/>
        <w:jc w:val="left"/>
        <w:rPr>
          <w:rFonts w:ascii="微软雅黑" w:hAnsi="微软雅黑" w:eastAsia="微软雅黑"/>
          <w:b/>
          <w:bCs/>
          <w:szCs w:val="21"/>
          <w:highlight w:val="none"/>
          <w:u w:val="single"/>
        </w:rPr>
      </w:pPr>
      <w:r>
        <w:rPr>
          <w:rFonts w:hint="eastAsia" w:ascii="微软雅黑" w:hAnsi="微软雅黑" w:eastAsia="微软雅黑"/>
          <w:b/>
          <w:bCs/>
          <w:szCs w:val="21"/>
          <w:highlight w:val="none"/>
          <w:u w:val="single"/>
        </w:rPr>
        <w:t>注：以上提供的各类文件、证书、合同提供材料不真实、不完整或伪造证明材料的，后果自负。</w:t>
      </w:r>
    </w:p>
    <w:p w14:paraId="498B0017">
      <w:pPr>
        <w:pStyle w:val="5"/>
        <w:spacing w:before="120" w:after="120" w:line="240" w:lineRule="auto"/>
        <w:jc w:val="left"/>
        <w:rPr>
          <w:rFonts w:ascii="微软雅黑" w:hAnsi="微软雅黑" w:eastAsia="微软雅黑"/>
          <w:sz w:val="30"/>
          <w:szCs w:val="30"/>
        </w:rPr>
      </w:pPr>
      <w:bookmarkStart w:id="148" w:name="_Toc25084"/>
      <w:bookmarkStart w:id="149" w:name="_Toc130977983"/>
      <w:bookmarkStart w:id="150" w:name="_Toc101104327"/>
      <w:r>
        <w:rPr>
          <w:rFonts w:hint="eastAsia" w:ascii="微软雅黑" w:hAnsi="微软雅黑" w:eastAsia="微软雅黑"/>
          <w:sz w:val="30"/>
          <w:szCs w:val="30"/>
        </w:rPr>
        <w:t>四、分值计算</w:t>
      </w:r>
      <w:bookmarkEnd w:id="148"/>
      <w:bookmarkEnd w:id="149"/>
      <w:bookmarkEnd w:id="150"/>
    </w:p>
    <w:p w14:paraId="0367BF5F">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1、价格分</w:t>
      </w:r>
    </w:p>
    <w:p w14:paraId="522C646B">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按招标文件的约定进行计算。</w:t>
      </w:r>
    </w:p>
    <w:p w14:paraId="48143AC2">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2、技术、商务资信及其他分</w:t>
      </w:r>
    </w:p>
    <w:p w14:paraId="5A9451D9">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技术、商务资信及其他分按照评标委员会成员的独立评分结果汇总数算术平均分计算，计算公式为：</w:t>
      </w:r>
    </w:p>
    <w:p w14:paraId="3BD9E615">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技术、商务资信及其他分=（评标委员会所有成员评分合计数）/（评标委员会组成人员数）</w:t>
      </w:r>
      <w:bookmarkStart w:id="151" w:name="_Toc317341948"/>
    </w:p>
    <w:p w14:paraId="7025F10D">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3、综合得分</w:t>
      </w:r>
    </w:p>
    <w:p w14:paraId="33601B89">
      <w:pPr>
        <w:adjustRightInd w:val="0"/>
        <w:snapToGrid w:val="0"/>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投标人评标综合得分=技术、商务资信及其他分+价格得分</w:t>
      </w:r>
    </w:p>
    <w:p w14:paraId="05B3B875">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rPr>
        <w:t>评分过程中采用四舍五入法，并保留小数2位。</w:t>
      </w:r>
      <w:bookmarkEnd w:id="151"/>
    </w:p>
    <w:p w14:paraId="74C4178B">
      <w:pPr>
        <w:adjustRightInd w:val="0"/>
        <w:snapToGrid w:val="0"/>
        <w:spacing w:line="380" w:lineRule="exact"/>
        <w:ind w:firstLine="420" w:firstLineChars="200"/>
        <w:rPr>
          <w:rFonts w:ascii="微软雅黑" w:hAnsi="微软雅黑" w:eastAsia="微软雅黑"/>
        </w:rPr>
      </w:pPr>
    </w:p>
    <w:p w14:paraId="020E5A73">
      <w:pPr>
        <w:pStyle w:val="89"/>
        <w:rPr>
          <w:rFonts w:ascii="微软雅黑" w:hAnsi="微软雅黑" w:eastAsia="微软雅黑"/>
        </w:rPr>
      </w:pPr>
    </w:p>
    <w:p w14:paraId="071911E9">
      <w:pPr>
        <w:pStyle w:val="89"/>
        <w:rPr>
          <w:rFonts w:ascii="微软雅黑" w:hAnsi="微软雅黑" w:eastAsia="微软雅黑"/>
        </w:rPr>
      </w:pPr>
    </w:p>
    <w:p w14:paraId="4193B3FC">
      <w:pPr>
        <w:rPr>
          <w:rFonts w:hint="eastAsia" w:ascii="微软雅黑" w:hAnsi="微软雅黑" w:eastAsia="微软雅黑"/>
          <w:color w:val="auto"/>
          <w:kern w:val="0"/>
          <w:szCs w:val="36"/>
        </w:rPr>
      </w:pPr>
      <w:bookmarkStart w:id="152" w:name="_Toc327751117"/>
      <w:bookmarkStart w:id="153" w:name="_Toc130977984"/>
      <w:bookmarkStart w:id="154" w:name="_Toc22793"/>
      <w:bookmarkStart w:id="155" w:name="_Toc101104328"/>
      <w:r>
        <w:rPr>
          <w:rFonts w:hint="eastAsia" w:ascii="微软雅黑" w:hAnsi="微软雅黑" w:eastAsia="微软雅黑"/>
          <w:color w:val="auto"/>
          <w:kern w:val="0"/>
          <w:szCs w:val="36"/>
        </w:rPr>
        <w:br w:type="page"/>
      </w:r>
    </w:p>
    <w:p w14:paraId="1EC9B303">
      <w:pPr>
        <w:spacing w:line="360" w:lineRule="auto"/>
        <w:ind w:left="720" w:leftChars="343" w:firstLine="960" w:firstLineChars="300"/>
        <w:outlineLvl w:val="0"/>
        <w:rPr>
          <w:rFonts w:ascii="仿宋_GB2312" w:hAnsi="仿宋" w:eastAsia="仿宋_GB2312" w:cs="仿宋_GB2312"/>
          <w:b/>
          <w:sz w:val="36"/>
          <w:szCs w:val="36"/>
        </w:rPr>
      </w:pPr>
      <w:r>
        <w:rPr>
          <w:rFonts w:hint="eastAsia" w:ascii="微软雅黑" w:hAnsi="微软雅黑" w:eastAsia="微软雅黑"/>
          <w:color w:val="auto"/>
          <w:kern w:val="0"/>
          <w:sz w:val="32"/>
          <w:szCs w:val="52"/>
        </w:rPr>
        <w:t>第五章</w:t>
      </w:r>
      <w:r>
        <w:rPr>
          <w:rFonts w:hint="eastAsia" w:ascii="微软雅黑" w:hAnsi="微软雅黑" w:eastAsia="微软雅黑"/>
          <w:color w:val="auto"/>
          <w:kern w:val="0"/>
          <w:sz w:val="32"/>
          <w:szCs w:val="52"/>
          <w:lang w:val="en-US" w:eastAsia="zh-CN"/>
        </w:rPr>
        <w:t xml:space="preserve">  </w:t>
      </w:r>
      <w:bookmarkEnd w:id="152"/>
      <w:bookmarkEnd w:id="153"/>
      <w:bookmarkEnd w:id="154"/>
      <w:bookmarkEnd w:id="155"/>
      <w:bookmarkStart w:id="156" w:name="_Toc130977985"/>
      <w:bookmarkStart w:id="157" w:name="_Toc101104329"/>
      <w:bookmarkStart w:id="158" w:name="_Toc327751118"/>
      <w:bookmarkStart w:id="159" w:name="_Toc17765"/>
      <w:r>
        <w:rPr>
          <w:rFonts w:hint="eastAsia" w:ascii="微软雅黑" w:hAnsi="微软雅黑" w:eastAsia="微软雅黑"/>
          <w:color w:val="auto"/>
          <w:kern w:val="0"/>
          <w:sz w:val="32"/>
          <w:szCs w:val="52"/>
          <w:lang w:val="en-US" w:eastAsia="zh-CN"/>
        </w:rPr>
        <w:t xml:space="preserve"> </w:t>
      </w:r>
      <w:r>
        <w:rPr>
          <w:rFonts w:hint="eastAsia" w:ascii="仿宋_GB2312" w:hAnsi="仿宋" w:eastAsia="仿宋_GB2312" w:cs="仿宋_GB2312"/>
          <w:b/>
          <w:sz w:val="36"/>
          <w:szCs w:val="36"/>
        </w:rPr>
        <w:t>拟签订的合同文本</w:t>
      </w:r>
    </w:p>
    <w:p w14:paraId="3D7AB467">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4DBB0899">
      <w:pPr>
        <w:spacing w:line="480" w:lineRule="auto"/>
        <w:jc w:val="center"/>
        <w:rPr>
          <w:rFonts w:ascii="楷体" w:hAnsi="楷体" w:eastAsia="楷体"/>
          <w:b/>
          <w:sz w:val="28"/>
          <w:szCs w:val="28"/>
        </w:rPr>
      </w:pPr>
    </w:p>
    <w:p w14:paraId="1F1749FE">
      <w:pPr>
        <w:spacing w:line="480" w:lineRule="auto"/>
        <w:jc w:val="center"/>
        <w:rPr>
          <w:rFonts w:ascii="仿宋" w:hAnsi="仿宋" w:eastAsia="仿宋"/>
          <w:b/>
          <w:sz w:val="24"/>
        </w:rPr>
      </w:pPr>
    </w:p>
    <w:p w14:paraId="6A4F676E">
      <w:pPr>
        <w:spacing w:line="480" w:lineRule="auto"/>
        <w:jc w:val="center"/>
        <w:rPr>
          <w:rFonts w:ascii="仿宋" w:hAnsi="仿宋" w:eastAsia="仿宋"/>
          <w:b/>
          <w:sz w:val="24"/>
        </w:rPr>
      </w:pPr>
    </w:p>
    <w:p w14:paraId="11F71299">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655C886D">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w:t>
      </w:r>
      <w:r>
        <w:rPr>
          <w:rFonts w:hint="eastAsia" w:ascii="仿宋_GB2312" w:hAnsi="仿宋" w:eastAsia="仿宋_GB2312" w:cs="仿宋_GB2312"/>
          <w:b/>
          <w:sz w:val="36"/>
          <w:szCs w:val="36"/>
          <w:lang w:val="en-US" w:eastAsia="zh-CN"/>
        </w:rPr>
        <w:t>服务</w:t>
      </w:r>
      <w:r>
        <w:rPr>
          <w:rFonts w:hint="eastAsia" w:ascii="仿宋_GB2312" w:hAnsi="仿宋" w:eastAsia="仿宋_GB2312" w:cs="仿宋_GB2312"/>
          <w:b/>
          <w:sz w:val="36"/>
          <w:szCs w:val="36"/>
        </w:rPr>
        <w:t>类）</w:t>
      </w:r>
    </w:p>
    <w:p w14:paraId="033B6903">
      <w:pPr>
        <w:pStyle w:val="739"/>
        <w:rPr>
          <w:rFonts w:ascii="仿宋" w:hAnsi="仿宋" w:eastAsia="仿宋"/>
          <w:szCs w:val="24"/>
        </w:rPr>
      </w:pPr>
    </w:p>
    <w:p w14:paraId="60A510E5">
      <w:pPr>
        <w:pStyle w:val="739"/>
        <w:rPr>
          <w:rFonts w:ascii="仿宋" w:hAnsi="仿宋" w:eastAsia="仿宋"/>
          <w:szCs w:val="24"/>
        </w:rPr>
      </w:pPr>
    </w:p>
    <w:p w14:paraId="14DACDF4">
      <w:pPr>
        <w:pStyle w:val="739"/>
        <w:jc w:val="center"/>
        <w:rPr>
          <w:rFonts w:ascii="仿宋" w:hAnsi="仿宋" w:eastAsia="仿宋"/>
          <w:szCs w:val="24"/>
        </w:rPr>
      </w:pPr>
    </w:p>
    <w:p w14:paraId="798812AC">
      <w:pPr>
        <w:pStyle w:val="73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14:paraId="03E6FCC5">
      <w:pPr>
        <w:pStyle w:val="739"/>
        <w:rPr>
          <w:rFonts w:ascii="仿宋" w:hAnsi="仿宋" w:eastAsia="仿宋"/>
          <w:szCs w:val="24"/>
        </w:rPr>
      </w:pPr>
    </w:p>
    <w:p w14:paraId="283DD235">
      <w:pPr>
        <w:pStyle w:val="739"/>
        <w:rPr>
          <w:rFonts w:ascii="仿宋" w:hAnsi="仿宋" w:eastAsia="仿宋"/>
          <w:szCs w:val="24"/>
        </w:rPr>
      </w:pPr>
    </w:p>
    <w:p w14:paraId="79E2A727">
      <w:pPr>
        <w:spacing w:before="120" w:line="22" w:lineRule="atLeast"/>
        <w:rPr>
          <w:rFonts w:ascii="仿宋" w:hAnsi="仿宋" w:eastAsia="仿宋"/>
          <w:sz w:val="24"/>
        </w:rPr>
      </w:pPr>
    </w:p>
    <w:p w14:paraId="6D419F4A">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6356489C">
      <w:pPr>
        <w:pStyle w:val="628"/>
        <w:spacing w:before="120" w:line="22" w:lineRule="atLeast"/>
        <w:rPr>
          <w:rFonts w:ascii="仿宋" w:hAnsi="仿宋" w:eastAsia="仿宋"/>
          <w:szCs w:val="24"/>
        </w:rPr>
      </w:pPr>
    </w:p>
    <w:p w14:paraId="791C94E9">
      <w:pPr>
        <w:pStyle w:val="628"/>
        <w:spacing w:before="120" w:line="22" w:lineRule="atLeast"/>
        <w:rPr>
          <w:rFonts w:ascii="仿宋" w:hAnsi="仿宋" w:eastAsia="仿宋"/>
          <w:szCs w:val="24"/>
        </w:rPr>
      </w:pPr>
    </w:p>
    <w:p w14:paraId="47BF6149">
      <w:pPr>
        <w:rPr>
          <w:rFonts w:ascii="仿宋" w:hAnsi="仿宋" w:eastAsia="仿宋"/>
          <w:sz w:val="24"/>
        </w:rPr>
      </w:pPr>
    </w:p>
    <w:p w14:paraId="78097C53">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3EDB3D8F">
      <w:pPr>
        <w:spacing w:before="120" w:line="22" w:lineRule="atLeast"/>
        <w:rPr>
          <w:rFonts w:ascii="仿宋" w:hAnsi="仿宋" w:eastAsia="仿宋"/>
          <w:sz w:val="24"/>
        </w:rPr>
      </w:pPr>
    </w:p>
    <w:p w14:paraId="52CA1742">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42E20574">
      <w:pPr>
        <w:spacing w:before="120" w:line="22" w:lineRule="atLeast"/>
        <w:rPr>
          <w:rFonts w:ascii="仿宋" w:hAnsi="仿宋" w:eastAsia="仿宋"/>
          <w:sz w:val="24"/>
        </w:rPr>
      </w:pPr>
    </w:p>
    <w:p w14:paraId="52FE11DD">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1628121E">
      <w:pPr>
        <w:spacing w:before="120" w:line="22" w:lineRule="atLeast"/>
        <w:rPr>
          <w:rFonts w:ascii="仿宋" w:hAnsi="仿宋" w:eastAsia="仿宋"/>
          <w:sz w:val="24"/>
        </w:rPr>
      </w:pPr>
    </w:p>
    <w:p w14:paraId="32914D04">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7AA122E3">
      <w:pPr>
        <w:widowControl/>
        <w:jc w:val="left"/>
        <w:rPr>
          <w:rFonts w:ascii="仿宋" w:hAnsi="仿宋" w:eastAsia="仿宋"/>
          <w:kern w:val="0"/>
          <w:sz w:val="24"/>
        </w:rPr>
        <w:sectPr>
          <w:pgSz w:w="11907" w:h="16840"/>
          <w:pgMar w:top="1474" w:right="1814" w:bottom="1474" w:left="1814" w:header="851" w:footer="851" w:gutter="0"/>
          <w:pgNumType w:fmt="decimal"/>
          <w:cols w:space="720" w:num="1"/>
        </w:sectPr>
      </w:pPr>
    </w:p>
    <w:p w14:paraId="03199525">
      <w:pPr>
        <w:pStyle w:val="31"/>
        <w:snapToGrid w:val="0"/>
        <w:spacing w:line="360" w:lineRule="auto"/>
        <w:ind w:firstLine="550" w:firstLineChars="250"/>
        <w:rPr>
          <w:rFonts w:ascii="仿宋_GB2312" w:hAnsi="仿宋" w:eastAsia="仿宋_GB2312" w:cs="仿宋_GB2312"/>
          <w:szCs w:val="22"/>
        </w:rPr>
      </w:pPr>
      <w:r>
        <w:rPr>
          <w:rFonts w:hint="eastAsia" w:ascii="仿宋_GB2312" w:hAnsi="仿宋" w:eastAsia="仿宋_GB2312" w:cs="仿宋_GB2312"/>
          <w:szCs w:val="22"/>
        </w:rPr>
        <w:t>（本合同为合同样稿，最终稿由双方协商后确定，但不得改变实质性内容）</w:t>
      </w:r>
    </w:p>
    <w:p w14:paraId="09F50569">
      <w:pPr>
        <w:pStyle w:val="31"/>
        <w:snapToGrid w:val="0"/>
        <w:spacing w:line="360" w:lineRule="auto"/>
        <w:ind w:firstLine="550" w:firstLineChars="250"/>
        <w:rPr>
          <w:rFonts w:hint="eastAsia" w:ascii="仿宋_GB2312" w:hAnsi="仿宋" w:eastAsia="仿宋_GB2312" w:cs="仿宋_GB2312"/>
          <w:szCs w:val="22"/>
          <w:lang w:eastAsia="zh-CN"/>
        </w:rPr>
      </w:pPr>
      <w:r>
        <w:rPr>
          <w:rFonts w:hint="eastAsia" w:ascii="仿宋_GB2312" w:hAnsi="仿宋" w:eastAsia="仿宋_GB2312" w:cs="仿宋_GB2312"/>
          <w:szCs w:val="22"/>
        </w:rPr>
        <w:t>项目名称：</w:t>
      </w:r>
      <w:r>
        <w:rPr>
          <w:rFonts w:hint="eastAsia" w:ascii="仿宋_GB2312" w:hAnsi="仿宋" w:eastAsia="仿宋_GB2312" w:cs="仿宋_GB2312"/>
          <w:szCs w:val="22"/>
          <w:lang w:eastAsia="zh-CN"/>
        </w:rPr>
        <w:t>长兴县矿业权评估项目</w:t>
      </w:r>
    </w:p>
    <w:p w14:paraId="161EE94C">
      <w:pPr>
        <w:pStyle w:val="31"/>
        <w:snapToGrid w:val="0"/>
        <w:spacing w:line="360" w:lineRule="auto"/>
        <w:ind w:firstLine="550" w:firstLineChars="250"/>
        <w:rPr>
          <w:rFonts w:hint="default" w:ascii="仿宋_GB2312" w:hAnsi="仿宋" w:eastAsia="仿宋_GB2312" w:cs="仿宋_GB2312"/>
          <w:szCs w:val="22"/>
          <w:lang w:val="en-US" w:eastAsia="zh-CN"/>
        </w:rPr>
      </w:pPr>
      <w:r>
        <w:rPr>
          <w:rFonts w:hint="eastAsia" w:ascii="仿宋_GB2312" w:hAnsi="仿宋" w:eastAsia="仿宋_GB2312" w:cs="仿宋_GB2312"/>
          <w:szCs w:val="22"/>
        </w:rPr>
        <w:t>项目编号：</w:t>
      </w:r>
      <w:r>
        <w:rPr>
          <w:rFonts w:hint="eastAsia" w:ascii="仿宋_GB2312" w:hAnsi="仿宋" w:eastAsia="仿宋_GB2312" w:cs="仿宋_GB2312"/>
          <w:szCs w:val="22"/>
          <w:lang w:eastAsia="zh-CN"/>
        </w:rPr>
        <w:t>HZJH-2024-085</w:t>
      </w:r>
    </w:p>
    <w:p w14:paraId="139ABA1C">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甲方：（买方）</w:t>
      </w:r>
    </w:p>
    <w:p w14:paraId="0019684F">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乙方：（卖方）</w:t>
      </w:r>
    </w:p>
    <w:p w14:paraId="61454C3F">
      <w:pPr>
        <w:pStyle w:val="31"/>
        <w:snapToGrid w:val="0"/>
        <w:spacing w:line="360" w:lineRule="auto"/>
        <w:ind w:firstLine="550" w:firstLineChars="250"/>
        <w:rPr>
          <w:rFonts w:hint="eastAsia" w:ascii="仿宋_GB2312" w:hAnsi="仿宋" w:eastAsia="仿宋_GB2312" w:cs="仿宋_GB2312"/>
          <w:szCs w:val="22"/>
          <w:lang w:val="en-US" w:eastAsia="zh-CN"/>
        </w:rPr>
      </w:pPr>
      <w:r>
        <w:rPr>
          <w:rFonts w:hint="eastAsia" w:ascii="仿宋_GB2312" w:hAnsi="仿宋" w:eastAsia="仿宋_GB2312" w:cs="仿宋_GB2312"/>
          <w:szCs w:val="22"/>
          <w:lang w:val="en-US" w:eastAsia="zh-CN"/>
        </w:rPr>
        <w:t>甲、乙双方根据长兴县矿业权评估项目公开招标的结果，经双方协商签订如下协议：</w:t>
      </w:r>
    </w:p>
    <w:p w14:paraId="6B1F86A3">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一、双方的责任</w:t>
      </w:r>
    </w:p>
    <w:p w14:paraId="38EB9FF3">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（一）乙方的责任</w:t>
      </w:r>
    </w:p>
    <w:p w14:paraId="2316BC47">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1．乙方应按照国家有关法律、法规和</w:t>
      </w:r>
      <w:r>
        <w:rPr>
          <w:rFonts w:hint="eastAsia" w:ascii="仿宋_GB2312" w:hAnsi="仿宋" w:eastAsia="仿宋_GB2312" w:cs="仿宋_GB2312"/>
          <w:color w:val="auto"/>
          <w:szCs w:val="22"/>
          <w:lang w:eastAsia="zh-CN"/>
        </w:rPr>
        <w:t>自然</w:t>
      </w:r>
      <w:r>
        <w:rPr>
          <w:rFonts w:hint="eastAsia" w:ascii="仿宋_GB2312" w:hAnsi="仿宋" w:eastAsia="仿宋_GB2312" w:cs="仿宋_GB2312"/>
          <w:szCs w:val="22"/>
        </w:rPr>
        <w:t>资源及财政行政管理部门制定的评估管理办法和认定的评估规范，采用正确的评估方法和必要的评估程序，按照约定的评估目的、范围和评估基准日对所委托的矿业进行评估，并出具矿业评估报告。</w:t>
      </w:r>
    </w:p>
    <w:p w14:paraId="7945EAAF">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2．乙方在评估过程中如发现地质报告、储量计算、勘探或开采设计等方面有重大缺陷，有导致产生重大弊端的可能时，应将相关情况及时通报给甲方。</w:t>
      </w:r>
    </w:p>
    <w:p w14:paraId="26D227DD">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3．乙方对甲方提供的评估资料负有保密责任。未经甲方同意，乙方不得将该资料提供给甲方以外的第三者。</w:t>
      </w:r>
    </w:p>
    <w:p w14:paraId="1FBA50D8">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4．下述原因不属乙方违约：</w:t>
      </w:r>
    </w:p>
    <w:p w14:paraId="2EEFD3F0">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（1）非本评估公司提供的评估报告本身原因而造成确认方或备案方未确认或备案的；</w:t>
      </w:r>
    </w:p>
    <w:p w14:paraId="43C6047C">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（2）由于甲方未按本合同规定的要求和约定时间内提供相关信息与资料，并导致评估报告及评估结论发生偏差或者造成出具评估报告的时间后延的。</w:t>
      </w:r>
    </w:p>
    <w:p w14:paraId="73565A6E">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（二）甲方责任</w:t>
      </w:r>
    </w:p>
    <w:p w14:paraId="2CC34BE9">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1．确定需要评估的矿业权并出具委托书（函）。</w:t>
      </w:r>
    </w:p>
    <w:p w14:paraId="31F99175">
      <w:pPr>
        <w:pStyle w:val="31"/>
        <w:snapToGrid w:val="0"/>
        <w:spacing w:line="360" w:lineRule="auto"/>
        <w:ind w:firstLine="550" w:firstLineChars="250"/>
        <w:rPr>
          <w:rFonts w:ascii="仿宋_GB2312" w:hAnsi="仿宋" w:eastAsia="仿宋_GB2312" w:cs="仿宋_GB2312"/>
          <w:szCs w:val="22"/>
        </w:rPr>
      </w:pPr>
      <w:r>
        <w:rPr>
          <w:rFonts w:ascii="仿宋_GB2312" w:hAnsi="仿宋" w:eastAsia="仿宋_GB2312" w:cs="仿宋_GB2312"/>
          <w:szCs w:val="22"/>
        </w:rPr>
        <w:t xml:space="preserve">    </w:t>
      </w:r>
      <w:r>
        <w:rPr>
          <w:rFonts w:hint="eastAsia" w:ascii="仿宋_GB2312" w:hAnsi="仿宋" w:eastAsia="仿宋_GB2312" w:cs="仿宋_GB2312"/>
          <w:szCs w:val="22"/>
        </w:rPr>
        <w:t>2．甲方应对乙方开展探矿权、采矿权和相关资产评估工作给予充分的合作，并依据现行法律法规规定提供评估所需的全部文件和地质资料、背景资料。</w:t>
      </w:r>
    </w:p>
    <w:p w14:paraId="023843E0">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二、时间要求</w:t>
      </w:r>
    </w:p>
    <w:p w14:paraId="0102DE6F">
      <w:pPr>
        <w:pStyle w:val="31"/>
        <w:shd w:val="clear"/>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下达评估任务</w:t>
      </w:r>
      <w:r>
        <w:rPr>
          <w:rFonts w:hint="eastAsia" w:ascii="仿宋_GB2312" w:hAnsi="仿宋" w:eastAsia="仿宋_GB2312" w:cs="仿宋_GB2312"/>
          <w:szCs w:val="22"/>
          <w:shd w:val="clear"/>
        </w:rPr>
        <w:t>后</w:t>
      </w:r>
      <w:r>
        <w:rPr>
          <w:rFonts w:hint="eastAsia" w:ascii="仿宋_GB2312" w:hAnsi="仿宋" w:eastAsia="仿宋_GB2312" w:cs="仿宋_GB2312"/>
          <w:szCs w:val="22"/>
          <w:shd w:val="clear"/>
          <w:lang w:val="en-US" w:eastAsia="zh-CN"/>
        </w:rPr>
        <w:t>15</w:t>
      </w:r>
      <w:r>
        <w:rPr>
          <w:rFonts w:hint="eastAsia" w:ascii="仿宋_GB2312" w:hAnsi="仿宋" w:eastAsia="仿宋_GB2312" w:cs="仿宋_GB2312"/>
          <w:szCs w:val="22"/>
          <w:shd w:val="clear"/>
          <w:lang w:eastAsia="zh-CN"/>
        </w:rPr>
        <w:t>天</w:t>
      </w:r>
      <w:r>
        <w:rPr>
          <w:rFonts w:hint="eastAsia" w:ascii="仿宋_GB2312" w:hAnsi="仿宋" w:eastAsia="仿宋_GB2312" w:cs="仿宋_GB2312"/>
          <w:szCs w:val="22"/>
          <w:shd w:val="clear"/>
        </w:rPr>
        <w:t>内提</w:t>
      </w:r>
      <w:r>
        <w:rPr>
          <w:rFonts w:hint="eastAsia" w:ascii="仿宋_GB2312" w:hAnsi="仿宋" w:eastAsia="仿宋_GB2312" w:cs="仿宋_GB2312"/>
          <w:szCs w:val="22"/>
        </w:rPr>
        <w:t>交成果。</w:t>
      </w:r>
    </w:p>
    <w:p w14:paraId="4A748157">
      <w:pPr>
        <w:pStyle w:val="31"/>
        <w:shd w:val="clear"/>
        <w:snapToGrid w:val="0"/>
        <w:spacing w:line="360" w:lineRule="auto"/>
        <w:ind w:firstLine="550" w:firstLineChars="250"/>
        <w:rPr>
          <w:rFonts w:ascii="仿宋_GB2312" w:hAnsi="仿宋" w:eastAsia="仿宋_GB2312" w:cs="仿宋_GB2312"/>
          <w:szCs w:val="22"/>
        </w:rPr>
      </w:pPr>
      <w:r>
        <w:rPr>
          <w:rFonts w:hint="eastAsia" w:ascii="仿宋_GB2312" w:hAnsi="仿宋" w:eastAsia="仿宋_GB2312" w:cs="仿宋_GB2312"/>
          <w:szCs w:val="22"/>
        </w:rPr>
        <w:t xml:space="preserve"> 三、评估费及支付方法 </w:t>
      </w:r>
      <w:r>
        <w:rPr>
          <w:rFonts w:ascii="仿宋_GB2312" w:hAnsi="仿宋" w:eastAsia="仿宋_GB2312" w:cs="仿宋_GB2312"/>
          <w:szCs w:val="22"/>
        </w:rPr>
        <w:t xml:space="preserve">  </w:t>
      </w:r>
    </w:p>
    <w:p w14:paraId="641F08B8">
      <w:pPr>
        <w:keepNext w:val="0"/>
        <w:keepLines w:val="0"/>
        <w:pageBreakBefore w:val="0"/>
        <w:widowControl/>
        <w:kinsoku/>
        <w:wordWrap/>
        <w:overflowPunct/>
        <w:topLinePunct w:val="0"/>
        <w:autoSpaceDE/>
        <w:autoSpaceDN/>
        <w:bidi w:val="0"/>
        <w:spacing w:line="470" w:lineRule="exact"/>
        <w:ind w:firstLine="422" w:firstLineChars="200"/>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付款方式一：</w:t>
      </w:r>
      <w:r>
        <w:rPr>
          <w:rFonts w:hint="eastAsia" w:ascii="仿宋" w:hAnsi="仿宋" w:eastAsia="仿宋" w:cs="仿宋"/>
          <w:b w:val="0"/>
          <w:bCs w:val="0"/>
          <w:color w:val="auto"/>
          <w:kern w:val="2"/>
          <w:sz w:val="21"/>
          <w:szCs w:val="21"/>
          <w:lang w:val="en-US" w:eastAsia="zh-CN" w:bidi="ar-SA"/>
        </w:rPr>
        <w:t>供应商提供正式评估报告，并经采购人认可后，每年完成的项目按中标单价下一年度支付，项目数量以实际提交评估报告的数量为准。结算根据成交人完成的价款评估工作有效个数据实结算，结算价=完成的价款评估工作有效个数×中标（成交）单价，结算总价不超过人民币陆拾万元整（¥：600000.00）。</w:t>
      </w:r>
    </w:p>
    <w:p w14:paraId="0C597E56">
      <w:pPr>
        <w:keepNext w:val="0"/>
        <w:keepLines w:val="0"/>
        <w:pageBreakBefore w:val="0"/>
        <w:widowControl/>
        <w:kinsoku/>
        <w:wordWrap/>
        <w:overflowPunct/>
        <w:topLinePunct w:val="0"/>
        <w:autoSpaceDE/>
        <w:autoSpaceDN/>
        <w:bidi w:val="0"/>
        <w:spacing w:line="470" w:lineRule="exact"/>
        <w:ind w:firstLine="413" w:firstLineChars="196"/>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付款方式二：</w:t>
      </w:r>
      <w:r>
        <w:rPr>
          <w:rFonts w:hint="eastAsia" w:ascii="仿宋" w:hAnsi="仿宋" w:eastAsia="仿宋" w:cs="仿宋"/>
          <w:b/>
          <w:bCs/>
          <w:color w:val="auto"/>
          <w:sz w:val="21"/>
          <w:szCs w:val="21"/>
          <w:highlight w:val="none"/>
          <w:lang w:val="en-US"/>
        </w:rPr>
        <w:t>在合同生效以及具备实施条件后7个工作日内支付合同金额40%的预付款，</w:t>
      </w:r>
      <w:r>
        <w:rPr>
          <w:rFonts w:hint="eastAsia" w:ascii="仿宋" w:hAnsi="仿宋" w:eastAsia="仿宋" w:cs="仿宋"/>
          <w:b w:val="0"/>
          <w:bCs w:val="0"/>
          <w:color w:val="auto"/>
          <w:kern w:val="2"/>
          <w:sz w:val="21"/>
          <w:szCs w:val="21"/>
          <w:lang w:val="en-US" w:eastAsia="zh-CN" w:bidi="ar-SA"/>
        </w:rPr>
        <w:t>供应商提供正式评估报告，并经采购人认可后，每年完成的项目按中标单价下一年度支付，项目数量以实际提交评估报告的数量为准。结算根据成交人完成的价款评估工作有效个数据实结算，结算价=完成的价款评估工作有效个数×中标（成交）单价，结算总价不超过人民币陆拾万元整（¥：600000.00）。</w:t>
      </w:r>
    </w:p>
    <w:p w14:paraId="33856E7E">
      <w:pPr>
        <w:keepNext w:val="0"/>
        <w:keepLines w:val="0"/>
        <w:pageBreakBefore w:val="0"/>
        <w:widowControl/>
        <w:kinsoku/>
        <w:wordWrap/>
        <w:overflowPunct/>
        <w:topLinePunct w:val="0"/>
        <w:autoSpaceDE/>
        <w:autoSpaceDN/>
        <w:bidi w:val="0"/>
        <w:spacing w:line="470" w:lineRule="exact"/>
        <w:ind w:firstLine="621" w:firstLineChars="296"/>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税费：本服务执行中相关的一切税费均由成交供应商负担。 </w:t>
      </w:r>
    </w:p>
    <w:p w14:paraId="03271A96">
      <w:pPr>
        <w:pStyle w:val="31"/>
        <w:snapToGrid w:val="0"/>
        <w:spacing w:line="360" w:lineRule="auto"/>
        <w:ind w:firstLine="550" w:firstLineChars="25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注：若成交供应商明确表示无需预付款或者主动要求降低预付款比例的，采购人可不适用前述规定。</w:t>
      </w:r>
    </w:p>
    <w:p w14:paraId="7E732404">
      <w:pPr>
        <w:pStyle w:val="31"/>
        <w:snapToGrid w:val="0"/>
        <w:spacing w:line="360" w:lineRule="auto"/>
        <w:ind w:firstLine="550" w:firstLineChars="250"/>
        <w:rPr>
          <w:rFonts w:hint="eastAsia" w:ascii="仿宋_GB2312" w:hAnsi="仿宋" w:eastAsia="仿宋_GB2312" w:cs="仿宋_GB2312"/>
          <w:szCs w:val="22"/>
          <w:lang w:val="en-US" w:eastAsia="zh-CN"/>
        </w:rPr>
      </w:pPr>
      <w:r>
        <w:rPr>
          <w:rFonts w:hint="eastAsia" w:ascii="仿宋_GB2312" w:hAnsi="仿宋" w:eastAsia="仿宋_GB2312" w:cs="仿宋_GB2312"/>
          <w:szCs w:val="22"/>
          <w:lang w:eastAsia="zh-CN"/>
        </w:rPr>
        <w:t>确定</w:t>
      </w:r>
      <w:r>
        <w:rPr>
          <w:rFonts w:hint="eastAsia" w:ascii="仿宋_GB2312" w:hAnsi="仿宋" w:eastAsia="仿宋_GB2312" w:cs="仿宋_GB2312"/>
          <w:szCs w:val="22"/>
          <w:lang w:val="en-US" w:eastAsia="zh-CN"/>
        </w:rPr>
        <w:t>矿业权评估</w:t>
      </w:r>
      <w:r>
        <w:rPr>
          <w:rFonts w:hint="eastAsia" w:ascii="仿宋_GB2312" w:hAnsi="仿宋" w:eastAsia="仿宋_GB2312" w:cs="仿宋_GB2312"/>
          <w:szCs w:val="22"/>
        </w:rPr>
        <w:t>人民币</w:t>
      </w:r>
      <w:r>
        <w:rPr>
          <w:rFonts w:hint="eastAsia" w:ascii="仿宋_GB2312" w:hAnsi="仿宋" w:eastAsia="仿宋_GB2312" w:cs="仿宋_GB2312"/>
          <w:szCs w:val="22"/>
          <w:u w:val="single"/>
          <w:lang w:val="en-US" w:eastAsia="zh-CN"/>
        </w:rPr>
        <w:t xml:space="preserve">     </w:t>
      </w:r>
      <w:r>
        <w:rPr>
          <w:rFonts w:hint="eastAsia" w:ascii="仿宋_GB2312" w:hAnsi="仿宋" w:eastAsia="仿宋_GB2312" w:cs="仿宋_GB2312"/>
          <w:szCs w:val="22"/>
          <w:lang w:val="en-US" w:eastAsia="zh-CN"/>
        </w:rPr>
        <w:t>万元/个</w:t>
      </w:r>
      <w:r>
        <w:rPr>
          <w:rFonts w:hint="eastAsia" w:ascii="仿宋_GB2312" w:hAnsi="仿宋" w:eastAsia="仿宋_GB2312" w:cs="仿宋_GB2312"/>
          <w:szCs w:val="22"/>
          <w:lang w:eastAsia="zh-CN"/>
        </w:rPr>
        <w:t>，</w:t>
      </w:r>
      <w:r>
        <w:rPr>
          <w:rFonts w:hint="eastAsia" w:ascii="仿宋_GB2312" w:hAnsi="仿宋" w:eastAsia="仿宋_GB2312" w:cs="仿宋_GB2312"/>
          <w:szCs w:val="22"/>
          <w:lang w:val="en-US" w:eastAsia="zh-CN"/>
        </w:rPr>
        <w:t>不设采矿权的工程采矿项目评估</w:t>
      </w:r>
      <w:r>
        <w:rPr>
          <w:rFonts w:hint="eastAsia" w:ascii="仿宋_GB2312" w:hAnsi="仿宋" w:eastAsia="仿宋_GB2312" w:cs="仿宋_GB2312"/>
          <w:szCs w:val="22"/>
        </w:rPr>
        <w:t>人民币</w:t>
      </w:r>
      <w:r>
        <w:rPr>
          <w:rFonts w:hint="eastAsia" w:ascii="仿宋_GB2312" w:hAnsi="仿宋" w:eastAsia="仿宋_GB2312" w:cs="仿宋_GB2312"/>
          <w:szCs w:val="22"/>
          <w:lang w:val="en-US" w:eastAsia="zh-CN"/>
        </w:rPr>
        <w:t xml:space="preserve"> </w:t>
      </w:r>
      <w:r>
        <w:rPr>
          <w:rFonts w:hint="eastAsia" w:ascii="仿宋_GB2312" w:hAnsi="仿宋" w:eastAsia="仿宋_GB2312" w:cs="仿宋_GB2312"/>
          <w:szCs w:val="22"/>
          <w:u w:val="single"/>
          <w:lang w:val="en-US" w:eastAsia="zh-CN"/>
        </w:rPr>
        <w:t xml:space="preserve">    </w:t>
      </w:r>
      <w:r>
        <w:rPr>
          <w:rFonts w:hint="eastAsia" w:ascii="仿宋_GB2312" w:hAnsi="仿宋" w:eastAsia="仿宋_GB2312" w:cs="仿宋_GB2312"/>
          <w:szCs w:val="22"/>
          <w:lang w:val="en-US" w:eastAsia="zh-CN"/>
        </w:rPr>
        <w:t>万元/个。</w:t>
      </w:r>
    </w:p>
    <w:p w14:paraId="2891C842">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lang w:val="en-US" w:eastAsia="zh-CN"/>
        </w:rPr>
        <w:t>注：若成交供应商明确表示无需预付款或者主动要求降低预付款比例的，采购人可不适用前述规定。</w:t>
      </w:r>
    </w:p>
    <w:p w14:paraId="75E836A7">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四、质量保障</w:t>
      </w:r>
    </w:p>
    <w:p w14:paraId="32366117">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乙方应建立质量监管措施，确保成果符合实际，并对成果质量负责。本项目不得转包。否则视同违约，中止协议。</w:t>
      </w:r>
    </w:p>
    <w:p w14:paraId="4AC1617F">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五、违约责任</w:t>
      </w:r>
    </w:p>
    <w:p w14:paraId="1EEC9C01">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1、因一方原因造成的损失，由过错方承担全部责任。</w:t>
      </w:r>
    </w:p>
    <w:p w14:paraId="5AF77CFF">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2、若提交的成果出现质量问题，由乙方负责返工，由此发生的费用由乙方负责。一经发现乙方弄虚作假，则予以取消项目承担资格，由此造成的法律责任由乙方承担。</w:t>
      </w:r>
    </w:p>
    <w:p w14:paraId="5348F965">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3、若乙方无正当理由不能按时提交成果资料，则由乙方每日按项目款的5‰向甲方支付延期违约金。</w:t>
      </w:r>
    </w:p>
    <w:p w14:paraId="20DCB65B">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六、其他</w:t>
      </w:r>
    </w:p>
    <w:p w14:paraId="1580753B">
      <w:pPr>
        <w:pStyle w:val="31"/>
        <w:snapToGrid w:val="0"/>
        <w:spacing w:line="360" w:lineRule="auto"/>
        <w:ind w:firstLine="550" w:firstLineChars="250"/>
        <w:rPr>
          <w:rFonts w:ascii="仿宋_GB2312" w:hAnsi="仿宋" w:eastAsia="仿宋_GB2312" w:cs="仿宋_GB2312"/>
          <w:szCs w:val="22"/>
        </w:rPr>
      </w:pPr>
      <w:r>
        <w:rPr>
          <w:rFonts w:hint="eastAsia" w:ascii="仿宋_GB2312" w:hAnsi="仿宋" w:eastAsia="仿宋_GB2312" w:cs="仿宋_GB2312"/>
          <w:szCs w:val="22"/>
        </w:rPr>
        <w:t>本协议一式陆份，甲乙方各执</w:t>
      </w:r>
      <w:r>
        <w:rPr>
          <w:rFonts w:hint="eastAsia" w:ascii="仿宋_GB2312" w:hAnsi="仿宋" w:eastAsia="仿宋_GB2312" w:cs="仿宋_GB2312"/>
          <w:szCs w:val="22"/>
          <w:lang w:eastAsia="zh-CN"/>
        </w:rPr>
        <w:t>三</w:t>
      </w:r>
      <w:r>
        <w:rPr>
          <w:rFonts w:hint="eastAsia" w:ascii="仿宋_GB2312" w:hAnsi="仿宋" w:eastAsia="仿宋_GB2312" w:cs="仿宋_GB2312"/>
          <w:szCs w:val="22"/>
        </w:rPr>
        <w:t>份。自双方签字盖章之日起生效，未尽事宜，由双方协商解决。</w:t>
      </w:r>
    </w:p>
    <w:p w14:paraId="67F1AF85">
      <w:pPr>
        <w:pStyle w:val="31"/>
        <w:snapToGrid w:val="0"/>
        <w:spacing w:line="360" w:lineRule="auto"/>
        <w:ind w:firstLine="550" w:firstLineChars="250"/>
        <w:rPr>
          <w:rFonts w:hint="eastAsia" w:ascii="仿宋_GB2312" w:hAnsi="仿宋" w:eastAsia="仿宋_GB2312" w:cs="仿宋_GB2312"/>
          <w:szCs w:val="22"/>
        </w:rPr>
      </w:pPr>
      <w:r>
        <w:rPr>
          <w:rFonts w:ascii="仿宋_GB2312" w:hAnsi="仿宋" w:eastAsia="仿宋_GB2312" w:cs="仿宋_GB2312"/>
          <w:szCs w:val="22"/>
        </w:rPr>
        <w:t xml:space="preserve">    </w:t>
      </w:r>
    </w:p>
    <w:p w14:paraId="52F640B4">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甲方（章）：                         乙方（章）：</w:t>
      </w:r>
    </w:p>
    <w:p w14:paraId="1749D3D3">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法定代表人                          法定代表人</w:t>
      </w:r>
    </w:p>
    <w:p w14:paraId="72EBBA91">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或委托代理人（签字）：               或委托代理人（签字）：</w:t>
      </w:r>
    </w:p>
    <w:p w14:paraId="4CA61C8E">
      <w:pPr>
        <w:pStyle w:val="31"/>
        <w:snapToGrid w:val="0"/>
        <w:spacing w:line="360" w:lineRule="auto"/>
        <w:ind w:firstLine="550" w:firstLineChars="250"/>
        <w:rPr>
          <w:rFonts w:hint="eastAsia" w:ascii="仿宋_GB2312" w:hAnsi="仿宋" w:eastAsia="仿宋_GB2312" w:cs="仿宋_GB2312"/>
          <w:szCs w:val="22"/>
        </w:rPr>
      </w:pPr>
      <w:r>
        <w:rPr>
          <w:rFonts w:hint="eastAsia" w:ascii="仿宋_GB2312" w:hAnsi="仿宋" w:eastAsia="仿宋_GB2312" w:cs="仿宋_GB2312"/>
          <w:szCs w:val="22"/>
        </w:rPr>
        <w:t xml:space="preserve">  年   月  日                  年   月  日</w:t>
      </w:r>
    </w:p>
    <w:p w14:paraId="2968D1F6">
      <w:pPr>
        <w:spacing w:line="360" w:lineRule="auto"/>
        <w:ind w:left="-420" w:leftChars="-200" w:right="-420" w:rightChars="-200" w:firstLine="480" w:firstLineChars="200"/>
        <w:rPr>
          <w:rFonts w:ascii="仿宋" w:hAnsi="仿宋" w:eastAsia="仿宋"/>
          <w:sz w:val="24"/>
        </w:rPr>
      </w:pPr>
    </w:p>
    <w:p w14:paraId="76511F77">
      <w:pPr>
        <w:pStyle w:val="9"/>
        <w:snapToGrid w:val="0"/>
        <w:spacing w:before="120" w:after="120" w:line="240" w:lineRule="auto"/>
        <w:jc w:val="both"/>
        <w:rPr>
          <w:rFonts w:hint="eastAsia" w:ascii="微软雅黑" w:hAnsi="微软雅黑" w:eastAsia="微软雅黑" w:cs="微软雅黑"/>
          <w:sz w:val="20"/>
          <w:szCs w:val="20"/>
        </w:rPr>
      </w:pPr>
    </w:p>
    <w:p w14:paraId="76463800">
      <w:pPr>
        <w:rPr>
          <w:rFonts w:hint="eastAsia" w:ascii="微软雅黑" w:hAnsi="微软雅黑" w:eastAsia="微软雅黑"/>
          <w:color w:val="auto"/>
          <w:kern w:val="0"/>
          <w:szCs w:val="36"/>
          <w:highlight w:val="none"/>
        </w:rPr>
      </w:pPr>
      <w:r>
        <w:rPr>
          <w:rFonts w:hint="eastAsia" w:ascii="微软雅黑" w:hAnsi="微软雅黑" w:eastAsia="微软雅黑"/>
          <w:color w:val="auto"/>
          <w:kern w:val="0"/>
          <w:szCs w:val="36"/>
          <w:highlight w:val="none"/>
        </w:rPr>
        <w:br w:type="page"/>
      </w:r>
    </w:p>
    <w:p w14:paraId="36DA9F6F">
      <w:pPr>
        <w:pStyle w:val="4"/>
        <w:spacing w:beforeLines="50" w:afterLines="50" w:line="240" w:lineRule="auto"/>
        <w:jc w:val="center"/>
        <w:rPr>
          <w:rFonts w:ascii="微软雅黑" w:hAnsi="微软雅黑" w:eastAsia="微软雅黑"/>
          <w:color w:val="auto"/>
          <w:kern w:val="0"/>
          <w:szCs w:val="36"/>
          <w:highlight w:val="none"/>
        </w:rPr>
      </w:pPr>
      <w:r>
        <w:rPr>
          <w:rFonts w:hint="eastAsia" w:ascii="微软雅黑" w:hAnsi="微软雅黑" w:eastAsia="微软雅黑"/>
          <w:color w:val="auto"/>
          <w:kern w:val="0"/>
          <w:szCs w:val="36"/>
          <w:highlight w:val="none"/>
        </w:rPr>
        <w:t>第六章</w:t>
      </w:r>
      <w:r>
        <w:rPr>
          <w:rFonts w:hint="eastAsia" w:ascii="微软雅黑" w:hAnsi="微软雅黑" w:eastAsia="微软雅黑"/>
          <w:color w:val="auto"/>
          <w:kern w:val="0"/>
          <w:szCs w:val="36"/>
          <w:highlight w:val="none"/>
          <w:lang w:val="en-US" w:eastAsia="zh-CN"/>
        </w:rPr>
        <w:t xml:space="preserve">  </w:t>
      </w:r>
      <w:r>
        <w:rPr>
          <w:rFonts w:hint="eastAsia" w:ascii="微软雅黑" w:hAnsi="微软雅黑" w:eastAsia="微软雅黑"/>
          <w:color w:val="auto"/>
          <w:kern w:val="0"/>
          <w:szCs w:val="36"/>
          <w:highlight w:val="none"/>
        </w:rPr>
        <w:t>投标文件格式</w:t>
      </w:r>
      <w:bookmarkEnd w:id="156"/>
      <w:bookmarkEnd w:id="157"/>
      <w:bookmarkEnd w:id="158"/>
      <w:bookmarkEnd w:id="159"/>
    </w:p>
    <w:p w14:paraId="56A74284">
      <w:pPr>
        <w:spacing w:beforeLines="50" w:afterLines="50" w:line="380" w:lineRule="exact"/>
        <w:jc w:val="center"/>
        <w:outlineLvl w:val="9"/>
        <w:rPr>
          <w:rFonts w:ascii="微软雅黑" w:hAnsi="微软雅黑" w:eastAsia="微软雅黑" w:cs="微软雅黑"/>
          <w:b/>
          <w:kern w:val="1"/>
          <w:sz w:val="30"/>
          <w:szCs w:val="30"/>
          <w:highlight w:val="none"/>
        </w:rPr>
      </w:pPr>
    </w:p>
    <w:p w14:paraId="4D926E4A">
      <w:pPr>
        <w:ind w:firstLine="480" w:firstLineChars="200"/>
        <w:outlineLvl w:val="9"/>
        <w:rPr>
          <w:rFonts w:ascii="微软雅黑" w:hAnsi="微软雅黑" w:eastAsia="微软雅黑"/>
          <w:kern w:val="44"/>
          <w:sz w:val="24"/>
          <w:highlight w:val="none"/>
        </w:rPr>
      </w:pPr>
      <w:r>
        <w:rPr>
          <w:rFonts w:hint="eastAsia" w:ascii="微软雅黑" w:hAnsi="微软雅黑" w:eastAsia="微软雅黑"/>
          <w:kern w:val="44"/>
          <w:sz w:val="24"/>
          <w:highlight w:val="none"/>
        </w:rPr>
        <w:t>本章节内容提供部分响应文件格式，招标文件中要求，但未提供格式的，须由投标供应商自行制作。</w:t>
      </w:r>
    </w:p>
    <w:p w14:paraId="3EBF1B9C">
      <w:pPr>
        <w:spacing w:beforeLines="50" w:afterLines="50" w:line="380" w:lineRule="exact"/>
        <w:jc w:val="center"/>
        <w:outlineLvl w:val="9"/>
        <w:rPr>
          <w:rFonts w:ascii="微软雅黑" w:hAnsi="微软雅黑" w:eastAsia="微软雅黑" w:cs="微软雅黑"/>
          <w:b/>
          <w:kern w:val="1"/>
          <w:sz w:val="30"/>
          <w:szCs w:val="30"/>
        </w:rPr>
      </w:pPr>
    </w:p>
    <w:p w14:paraId="5EC2117B">
      <w:pPr>
        <w:spacing w:beforeLines="50" w:afterLines="50" w:line="380" w:lineRule="exact"/>
        <w:jc w:val="center"/>
        <w:outlineLvl w:val="9"/>
        <w:rPr>
          <w:rFonts w:ascii="微软雅黑" w:hAnsi="微软雅黑" w:eastAsia="微软雅黑" w:cs="微软雅黑"/>
          <w:b/>
          <w:kern w:val="1"/>
          <w:sz w:val="30"/>
          <w:szCs w:val="30"/>
        </w:rPr>
      </w:pPr>
    </w:p>
    <w:p w14:paraId="7F752008">
      <w:pPr>
        <w:rPr>
          <w:rFonts w:ascii="微软雅黑" w:hAnsi="微软雅黑" w:eastAsia="微软雅黑" w:cs="微软雅黑"/>
          <w:kern w:val="1"/>
          <w:sz w:val="24"/>
        </w:rPr>
      </w:pPr>
      <w:r>
        <w:rPr>
          <w:rFonts w:ascii="微软雅黑" w:hAnsi="微软雅黑" w:eastAsia="微软雅黑" w:cs="微软雅黑"/>
          <w:kern w:val="1"/>
          <w:sz w:val="24"/>
        </w:rPr>
        <w:br w:type="page"/>
      </w:r>
    </w:p>
    <w:p w14:paraId="0FD47ACA">
      <w:pPr>
        <w:pageBreakBefore w:val="0"/>
        <w:widowControl/>
        <w:kinsoku/>
        <w:wordWrap/>
        <w:overflowPunct/>
        <w:topLinePunct w:val="0"/>
        <w:bidi w:val="0"/>
        <w:spacing w:line="500" w:lineRule="exact"/>
        <w:jc w:val="center"/>
        <w:textAlignment w:val="baseline"/>
        <w:outlineLvl w:val="1"/>
        <w:rPr>
          <w:rFonts w:hint="eastAsia" w:ascii="宋体" w:hAnsi="宋体" w:eastAsia="宋体" w:cs="宋体"/>
          <w:b/>
          <w:color w:val="auto"/>
          <w:sz w:val="44"/>
          <w:szCs w:val="44"/>
          <w:highlight w:val="none"/>
        </w:rPr>
      </w:pPr>
    </w:p>
    <w:p w14:paraId="53810BA0">
      <w:pPr>
        <w:pageBreakBefore w:val="0"/>
        <w:widowControl/>
        <w:kinsoku/>
        <w:wordWrap/>
        <w:overflowPunct/>
        <w:topLinePunct w:val="0"/>
        <w:bidi w:val="0"/>
        <w:spacing w:line="500" w:lineRule="exact"/>
        <w:jc w:val="center"/>
        <w:textAlignment w:val="baseline"/>
        <w:outlineLvl w:val="1"/>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资格文件</w:t>
      </w:r>
    </w:p>
    <w:p w14:paraId="78BFFD9A">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3713F7C8">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0E9B2077">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3FF74AFD">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69AE3F10">
      <w:pPr>
        <w:keepNext w:val="0"/>
        <w:keepLines w:val="0"/>
        <w:pageBreakBefore w:val="0"/>
        <w:widowControl w:val="0"/>
        <w:kinsoku/>
        <w:wordWrap/>
        <w:overflowPunct/>
        <w:topLinePunct w:val="0"/>
        <w:autoSpaceDE/>
        <w:autoSpaceDN/>
        <w:bidi w:val="0"/>
        <w:adjustRightInd/>
        <w:snapToGrid w:val="0"/>
        <w:spacing w:line="700" w:lineRule="exact"/>
        <w:ind w:left="1545" w:leftChars="2" w:hanging="1541" w:hangingChars="550"/>
        <w:textAlignment w:val="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项目名称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lang w:eastAsia="zh-CN"/>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lang w:val="zh-CN"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p>
    <w:p w14:paraId="15B5B88F">
      <w:pPr>
        <w:keepNext w:val="0"/>
        <w:keepLines w:val="0"/>
        <w:pageBreakBefore w:val="0"/>
        <w:widowControl w:val="0"/>
        <w:kinsoku/>
        <w:wordWrap/>
        <w:overflowPunct/>
        <w:topLinePunct w:val="0"/>
        <w:autoSpaceDE/>
        <w:autoSpaceDN/>
        <w:bidi w:val="0"/>
        <w:adjustRightInd/>
        <w:snapToGrid w:val="0"/>
        <w:spacing w:line="700" w:lineRule="exact"/>
        <w:ind w:left="1545" w:leftChars="2" w:hanging="1541" w:hangingChars="550"/>
        <w:textAlignment w:val="auto"/>
        <w:rPr>
          <w:rFonts w:hint="eastAsia" w:ascii="微软雅黑" w:hAnsi="微软雅黑" w:eastAsia="微软雅黑" w:cs="微软雅黑"/>
          <w:b/>
          <w:bCs/>
          <w:color w:val="auto"/>
          <w:sz w:val="28"/>
          <w:szCs w:val="28"/>
          <w:highlight w:val="none"/>
          <w:lang w:val="en-US" w:eastAsia="zh-CN"/>
        </w:rPr>
      </w:pPr>
    </w:p>
    <w:p w14:paraId="38756CE4">
      <w:pPr>
        <w:pStyle w:val="5"/>
        <w:pageBreakBefore w:val="0"/>
        <w:widowControl w:val="0"/>
        <w:kinsoku/>
        <w:wordWrap/>
        <w:overflowPunct/>
        <w:topLinePunct w:val="0"/>
        <w:autoSpaceDE/>
        <w:autoSpaceDN/>
        <w:bidi w:val="0"/>
        <w:adjustRightInd/>
        <w:spacing w:line="700" w:lineRule="exact"/>
        <w:jc w:val="both"/>
        <w:textAlignment w:val="auto"/>
        <w:rPr>
          <w:rFonts w:hint="eastAsia" w:ascii="微软雅黑" w:hAnsi="微软雅黑" w:eastAsia="微软雅黑" w:cs="微软雅黑"/>
          <w:b/>
          <w:bCs/>
        </w:rPr>
      </w:pPr>
    </w:p>
    <w:p w14:paraId="319DBA59">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项目编号：</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rPr>
        <w:tab/>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p>
    <w:p w14:paraId="02119DDF">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p>
    <w:p w14:paraId="591A6E71">
      <w:pPr>
        <w:pStyle w:val="5"/>
        <w:rPr>
          <w:rFonts w:hint="eastAsia" w:ascii="微软雅黑" w:hAnsi="微软雅黑" w:eastAsia="微软雅黑" w:cs="微软雅黑"/>
        </w:rPr>
      </w:pPr>
    </w:p>
    <w:p w14:paraId="26712BB6">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lang w:val="en-US" w:eastAsia="zh-CN"/>
        </w:rPr>
        <w:t>供应商</w:t>
      </w:r>
      <w:r>
        <w:rPr>
          <w:rFonts w:hint="eastAsia" w:ascii="微软雅黑" w:hAnsi="微软雅黑" w:eastAsia="微软雅黑" w:cs="微软雅黑"/>
          <w:b/>
          <w:bCs/>
          <w:color w:val="auto"/>
          <w:sz w:val="28"/>
          <w:szCs w:val="28"/>
          <w:highlight w:val="none"/>
          <w:lang w:eastAsia="zh-CN"/>
        </w:rPr>
        <w:t>全称</w:t>
      </w:r>
      <w:r>
        <w:rPr>
          <w:rFonts w:hint="eastAsia" w:ascii="微软雅黑" w:hAnsi="微软雅黑" w:eastAsia="微软雅黑" w:cs="微软雅黑"/>
          <w:b/>
          <w:bCs/>
          <w:color w:val="auto"/>
          <w:sz w:val="28"/>
          <w:szCs w:val="28"/>
          <w:highlight w:val="none"/>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（电子签章</w:t>
      </w:r>
      <w:r>
        <w:rPr>
          <w:rFonts w:hint="eastAsia" w:ascii="微软雅黑" w:hAnsi="微软雅黑" w:eastAsia="微软雅黑" w:cs="微软雅黑"/>
          <w:b/>
          <w:bCs/>
          <w:color w:val="auto"/>
          <w:sz w:val="28"/>
          <w:szCs w:val="28"/>
          <w:highlight w:val="none"/>
          <w:u w:val="single"/>
        </w:rPr>
        <w:t xml:space="preserve">）  </w:t>
      </w:r>
    </w:p>
    <w:p w14:paraId="43E64794">
      <w:pPr>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p>
    <w:p w14:paraId="069E312A">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u w:val="single"/>
        </w:rPr>
      </w:pPr>
    </w:p>
    <w:p w14:paraId="2651008E">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0505767E">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79EA7DFB">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1F5B2242">
      <w:pPr>
        <w:pageBreakBefore w:val="0"/>
        <w:kinsoku/>
        <w:wordWrap/>
        <w:overflowPunct/>
        <w:topLinePunct w:val="0"/>
        <w:bidi w:val="0"/>
        <w:spacing w:line="500" w:lineRule="exact"/>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年</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月</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日</w:t>
      </w:r>
    </w:p>
    <w:p w14:paraId="3A814A51">
      <w:pPr>
        <w:spacing w:line="380" w:lineRule="exact"/>
        <w:ind w:right="480"/>
        <w:outlineLvl w:val="9"/>
        <w:rPr>
          <w:rFonts w:ascii="微软雅黑" w:hAnsi="微软雅黑" w:eastAsia="微软雅黑" w:cs="微软雅黑"/>
          <w:kern w:val="1"/>
          <w:sz w:val="24"/>
        </w:rPr>
      </w:pPr>
    </w:p>
    <w:p w14:paraId="3936EC20">
      <w:pPr>
        <w:spacing w:line="380" w:lineRule="exact"/>
        <w:ind w:right="480"/>
        <w:outlineLvl w:val="9"/>
        <w:rPr>
          <w:rFonts w:ascii="微软雅黑" w:hAnsi="微软雅黑" w:eastAsia="微软雅黑" w:cs="微软雅黑"/>
          <w:kern w:val="1"/>
          <w:sz w:val="24"/>
        </w:rPr>
      </w:pPr>
    </w:p>
    <w:p w14:paraId="669DA086">
      <w:pPr>
        <w:spacing w:line="380" w:lineRule="exact"/>
        <w:ind w:right="480"/>
        <w:outlineLvl w:val="9"/>
        <w:rPr>
          <w:rFonts w:ascii="微软雅黑" w:hAnsi="微软雅黑" w:eastAsia="微软雅黑" w:cs="微软雅黑"/>
          <w:kern w:val="1"/>
          <w:sz w:val="24"/>
        </w:rPr>
      </w:pPr>
    </w:p>
    <w:p w14:paraId="61C76AFC">
      <w:pPr>
        <w:adjustRightInd w:val="0"/>
        <w:snapToGrid w:val="0"/>
        <w:spacing w:line="380" w:lineRule="exact"/>
        <w:jc w:val="center"/>
        <w:outlineLvl w:val="9"/>
        <w:rPr>
          <w:rFonts w:ascii="微软雅黑" w:hAnsi="微软雅黑" w:eastAsia="微软雅黑"/>
          <w:b/>
          <w:sz w:val="30"/>
          <w:szCs w:val="30"/>
        </w:rPr>
      </w:pPr>
    </w:p>
    <w:p w14:paraId="367D6AD1">
      <w:pPr>
        <w:adjustRightInd w:val="0"/>
        <w:snapToGrid w:val="0"/>
        <w:spacing w:line="380" w:lineRule="exact"/>
        <w:outlineLvl w:val="9"/>
        <w:rPr>
          <w:rFonts w:ascii="微软雅黑" w:hAnsi="微软雅黑" w:eastAsia="微软雅黑"/>
          <w:b/>
          <w:sz w:val="30"/>
          <w:szCs w:val="30"/>
        </w:rPr>
      </w:pPr>
    </w:p>
    <w:p w14:paraId="6D6442F8">
      <w:pPr>
        <w:snapToGrid w:val="0"/>
        <w:spacing w:line="380" w:lineRule="exact"/>
        <w:jc w:val="center"/>
        <w:rPr>
          <w:rFonts w:hint="eastAsia" w:ascii="宋体" w:hAnsi="宋体" w:cs="宋体"/>
          <w:b/>
          <w:spacing w:val="11"/>
          <w:sz w:val="28"/>
          <w:szCs w:val="28"/>
        </w:rPr>
      </w:pPr>
    </w:p>
    <w:p w14:paraId="7986CD85">
      <w:pPr>
        <w:snapToGrid w:val="0"/>
        <w:spacing w:line="380" w:lineRule="exact"/>
        <w:jc w:val="center"/>
        <w:rPr>
          <w:rFonts w:hint="eastAsia" w:ascii="宋体" w:hAnsi="宋体" w:cs="宋体"/>
          <w:b/>
          <w:spacing w:val="11"/>
          <w:szCs w:val="21"/>
        </w:rPr>
      </w:pPr>
      <w:r>
        <w:rPr>
          <w:rFonts w:hint="eastAsia" w:ascii="宋体" w:hAnsi="宋体" w:cs="宋体"/>
          <w:b/>
          <w:spacing w:val="11"/>
          <w:sz w:val="28"/>
          <w:szCs w:val="28"/>
        </w:rPr>
        <w:t>目录：</w:t>
      </w:r>
    </w:p>
    <w:p w14:paraId="35A836C1">
      <w:pPr>
        <w:snapToGrid w:val="0"/>
        <w:spacing w:line="380" w:lineRule="exact"/>
        <w:ind w:firstLine="464" w:firstLineChars="200"/>
        <w:jc w:val="left"/>
        <w:rPr>
          <w:rFonts w:hint="eastAsia" w:ascii="宋体" w:hAnsi="宋体" w:cs="宋体"/>
          <w:bCs/>
          <w:color w:val="auto"/>
          <w:spacing w:val="11"/>
          <w:highlight w:val="none"/>
        </w:rPr>
      </w:pPr>
    </w:p>
    <w:p w14:paraId="3A7A33F1">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en-US" w:eastAsia="zh-CN"/>
        </w:rPr>
      </w:pPr>
      <w:r>
        <w:rPr>
          <w:rFonts w:hint="eastAsia" w:ascii="微软雅黑" w:hAnsi="微软雅黑" w:eastAsia="微软雅黑" w:cs="微软雅黑"/>
          <w:color w:val="auto"/>
          <w:spacing w:val="11"/>
          <w:szCs w:val="21"/>
          <w:highlight w:val="none"/>
          <w:lang w:val="zh-CN"/>
        </w:rPr>
        <w:t>1）</w:t>
      </w:r>
      <w:r>
        <w:rPr>
          <w:rFonts w:hint="eastAsia" w:ascii="微软雅黑" w:hAnsi="微软雅黑" w:eastAsia="微软雅黑" w:cs="微软雅黑"/>
          <w:color w:val="auto"/>
          <w:spacing w:val="11"/>
          <w:szCs w:val="21"/>
          <w:highlight w:val="none"/>
          <w:lang w:val="en-US" w:eastAsia="zh-CN"/>
        </w:rPr>
        <w:t>投标声明书</w:t>
      </w:r>
      <w:r>
        <w:rPr>
          <w:rFonts w:hint="eastAsia" w:ascii="微软雅黑" w:hAnsi="微软雅黑" w:eastAsia="微软雅黑" w:cs="微软雅黑"/>
          <w:color w:val="auto"/>
          <w:spacing w:val="11"/>
          <w:szCs w:val="21"/>
          <w:highlight w:val="none"/>
          <w:lang w:val="zh-CN"/>
        </w:rPr>
        <w:t>；（见格式）——————————————————————</w:t>
      </w:r>
      <w:r>
        <w:rPr>
          <w:rFonts w:hint="eastAsia" w:ascii="微软雅黑" w:hAnsi="微软雅黑" w:eastAsia="微软雅黑" w:cs="微软雅黑"/>
          <w:color w:val="auto"/>
          <w:spacing w:val="11"/>
          <w:szCs w:val="21"/>
          <w:highlight w:val="none"/>
          <w:lang w:val="en-US" w:eastAsia="zh-CN"/>
        </w:rPr>
        <w:t>页码</w:t>
      </w:r>
    </w:p>
    <w:p w14:paraId="0630D62C">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zh-CN"/>
        </w:rPr>
      </w:pPr>
      <w:r>
        <w:rPr>
          <w:rFonts w:hint="eastAsia" w:ascii="微软雅黑" w:hAnsi="微软雅黑" w:eastAsia="微软雅黑" w:cs="微软雅黑"/>
          <w:color w:val="auto"/>
          <w:spacing w:val="11"/>
          <w:szCs w:val="21"/>
          <w:highlight w:val="none"/>
          <w:lang w:val="zh-CN"/>
        </w:rPr>
        <w:t>2）法定代表人身份证明</w:t>
      </w:r>
      <w:r>
        <w:rPr>
          <w:rFonts w:hint="eastAsia" w:ascii="微软雅黑" w:hAnsi="微软雅黑" w:eastAsia="微软雅黑" w:cs="微软雅黑"/>
          <w:color w:val="auto"/>
          <w:spacing w:val="11"/>
          <w:szCs w:val="21"/>
          <w:highlight w:val="none"/>
        </w:rPr>
        <w:t>书</w:t>
      </w:r>
      <w:r>
        <w:rPr>
          <w:rFonts w:hint="eastAsia" w:ascii="微软雅黑" w:hAnsi="微软雅黑" w:eastAsia="微软雅黑" w:cs="微软雅黑"/>
          <w:color w:val="auto"/>
          <w:spacing w:val="11"/>
          <w:szCs w:val="21"/>
          <w:highlight w:val="none"/>
          <w:lang w:val="zh-CN"/>
        </w:rPr>
        <w:t>、法定代表人授权委托书；（见格式）</w:t>
      </w:r>
    </w:p>
    <w:p w14:paraId="1CE6D058">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rPr>
        <w:t>3）政府采购廉洁承诺书</w:t>
      </w:r>
    </w:p>
    <w:p w14:paraId="1AF7C87A">
      <w:pPr>
        <w:snapToGrid w:val="0"/>
        <w:spacing w:line="380" w:lineRule="exact"/>
        <w:ind w:firstLine="464" w:firstLineChars="200"/>
        <w:jc w:val="left"/>
        <w:rPr>
          <w:rFonts w:hint="eastAsia" w:ascii="微软雅黑" w:hAnsi="微软雅黑" w:eastAsia="微软雅黑" w:cs="微软雅黑"/>
          <w:color w:val="auto"/>
          <w:highlight w:val="none"/>
        </w:rPr>
      </w:pPr>
      <w:r>
        <w:rPr>
          <w:rFonts w:hint="eastAsia" w:ascii="微软雅黑" w:hAnsi="微软雅黑" w:eastAsia="微软雅黑" w:cs="微软雅黑"/>
          <w:color w:val="auto"/>
          <w:spacing w:val="11"/>
          <w:szCs w:val="21"/>
          <w:highlight w:val="none"/>
          <w:lang w:val="en-US" w:eastAsia="zh-CN"/>
        </w:rPr>
        <w:t>4</w:t>
      </w:r>
      <w:r>
        <w:rPr>
          <w:rFonts w:hint="eastAsia" w:ascii="微软雅黑" w:hAnsi="微软雅黑" w:eastAsia="微软雅黑" w:cs="微软雅黑"/>
          <w:color w:val="auto"/>
          <w:spacing w:val="11"/>
          <w:szCs w:val="21"/>
          <w:highlight w:val="none"/>
        </w:rPr>
        <w:t>）</w:t>
      </w:r>
      <w:r>
        <w:rPr>
          <w:rFonts w:hint="eastAsia" w:ascii="微软雅黑" w:hAnsi="微软雅黑" w:eastAsia="微软雅黑" w:cs="微软雅黑"/>
          <w:color w:val="auto"/>
          <w:spacing w:val="11"/>
          <w:szCs w:val="21"/>
          <w:highlight w:val="none"/>
          <w:lang w:val="zh-CN"/>
        </w:rPr>
        <w:t>《中小企业声明函》</w:t>
      </w:r>
      <w:r>
        <w:rPr>
          <w:rFonts w:hint="eastAsia" w:ascii="微软雅黑" w:hAnsi="微软雅黑" w:eastAsia="微软雅黑" w:cs="微软雅黑"/>
          <w:color w:val="auto"/>
          <w:spacing w:val="11"/>
          <w:szCs w:val="21"/>
          <w:highlight w:val="none"/>
          <w:lang w:val="en-US" w:eastAsia="zh-CN"/>
        </w:rPr>
        <w:t>或</w:t>
      </w:r>
      <w:r>
        <w:rPr>
          <w:rFonts w:hint="eastAsia" w:ascii="微软雅黑" w:hAnsi="微软雅黑" w:eastAsia="微软雅黑" w:cs="微软雅黑"/>
          <w:color w:val="auto"/>
          <w:spacing w:val="11"/>
          <w:szCs w:val="21"/>
          <w:highlight w:val="none"/>
          <w:lang w:val="zh-CN"/>
        </w:rPr>
        <w:t>提供（《关于促进残疾人就业政府采购政策的通知》中规定的残疾人福利性单位需要具备的条件的证明材料）或省级以上监狱管理局、戒毒管理局（含新疆生产建设兵团）出具的属于监狱企业的证明文件（如有）（见格式）</w:t>
      </w:r>
    </w:p>
    <w:p w14:paraId="4CF7F668">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zh-CN" w:eastAsia="zh-CN"/>
        </w:rPr>
      </w:pPr>
      <w:r>
        <w:rPr>
          <w:rFonts w:hint="eastAsia" w:ascii="微软雅黑" w:hAnsi="微软雅黑" w:eastAsia="微软雅黑" w:cs="微软雅黑"/>
          <w:color w:val="auto"/>
          <w:spacing w:val="11"/>
          <w:szCs w:val="21"/>
          <w:highlight w:val="none"/>
          <w:lang w:val="en-US" w:eastAsia="zh-CN"/>
        </w:rPr>
        <w:t>5</w:t>
      </w:r>
      <w:r>
        <w:rPr>
          <w:rFonts w:hint="eastAsia" w:ascii="微软雅黑" w:hAnsi="微软雅黑" w:eastAsia="微软雅黑" w:cs="微软雅黑"/>
          <w:color w:val="auto"/>
          <w:spacing w:val="11"/>
          <w:szCs w:val="21"/>
          <w:highlight w:val="none"/>
          <w:lang w:val="zh-CN"/>
        </w:rPr>
        <w:t>）</w:t>
      </w:r>
      <w:r>
        <w:rPr>
          <w:rFonts w:hint="eastAsia" w:ascii="微软雅黑" w:hAnsi="微软雅黑" w:eastAsia="微软雅黑" w:cs="微软雅黑"/>
          <w:color w:val="auto"/>
          <w:spacing w:val="11"/>
          <w:szCs w:val="21"/>
          <w:highlight w:val="none"/>
        </w:rPr>
        <w:t>法人或者其他组织的营业执照</w:t>
      </w:r>
      <w:r>
        <w:rPr>
          <w:rStyle w:val="84"/>
          <w:rFonts w:hint="eastAsia" w:ascii="微软雅黑" w:hAnsi="微软雅黑" w:eastAsia="微软雅黑" w:cs="宋体"/>
          <w:color w:val="auto"/>
          <w:kern w:val="0"/>
          <w:sz w:val="21"/>
          <w:szCs w:val="21"/>
          <w:u w:val="none"/>
          <w:lang w:val="en-US" w:eastAsia="zh-CN" w:bidi="ar-SA"/>
        </w:rPr>
        <w:t>、资质证书</w:t>
      </w:r>
      <w:r>
        <w:rPr>
          <w:rFonts w:hint="eastAsia" w:ascii="微软雅黑" w:hAnsi="微软雅黑" w:eastAsia="微软雅黑" w:cs="微软雅黑"/>
          <w:color w:val="auto"/>
          <w:spacing w:val="11"/>
          <w:szCs w:val="21"/>
          <w:highlight w:val="none"/>
        </w:rPr>
        <w:t>等证明文件扫描件</w:t>
      </w:r>
    </w:p>
    <w:p w14:paraId="64E0B265">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lang w:val="en-US" w:eastAsia="zh-CN"/>
        </w:rPr>
        <w:t>6）供应商认为</w:t>
      </w:r>
      <w:r>
        <w:rPr>
          <w:rFonts w:hint="eastAsia" w:ascii="微软雅黑" w:hAnsi="微软雅黑" w:eastAsia="微软雅黑" w:cs="微软雅黑"/>
          <w:color w:val="auto"/>
          <w:spacing w:val="11"/>
          <w:szCs w:val="21"/>
          <w:highlight w:val="none"/>
          <w:lang w:val="zh-CN" w:eastAsia="zh-CN"/>
        </w:rPr>
        <w:t>需要</w:t>
      </w:r>
      <w:r>
        <w:rPr>
          <w:rFonts w:hint="eastAsia" w:ascii="微软雅黑" w:hAnsi="微软雅黑" w:eastAsia="微软雅黑" w:cs="微软雅黑"/>
          <w:color w:val="auto"/>
          <w:spacing w:val="11"/>
          <w:szCs w:val="21"/>
          <w:highlight w:val="none"/>
          <w:lang w:val="en-US" w:eastAsia="zh-CN"/>
        </w:rPr>
        <w:t>提供</w:t>
      </w:r>
      <w:r>
        <w:rPr>
          <w:rFonts w:hint="eastAsia" w:ascii="微软雅黑" w:hAnsi="微软雅黑" w:eastAsia="微软雅黑" w:cs="微软雅黑"/>
          <w:color w:val="auto"/>
          <w:spacing w:val="11"/>
          <w:szCs w:val="21"/>
          <w:highlight w:val="none"/>
          <w:lang w:val="zh-CN" w:eastAsia="zh-CN"/>
        </w:rPr>
        <w:t>的其他文件和说明</w:t>
      </w:r>
      <w:r>
        <w:rPr>
          <w:rFonts w:hint="eastAsia" w:ascii="微软雅黑" w:hAnsi="微软雅黑" w:eastAsia="微软雅黑" w:cs="微软雅黑"/>
          <w:color w:val="auto"/>
          <w:spacing w:val="11"/>
          <w:szCs w:val="21"/>
          <w:highlight w:val="none"/>
          <w:lang w:val="zh-CN"/>
        </w:rPr>
        <w:t xml:space="preserve"> （如未被“信用中国”（www.creditchina.gov.cn)、中国政府采购网（www.ccgp.gov.cn）列入失信被执行人、重大税收违法失信主体、政府采购严重违法失信行为记录名单，提供截图并加盖投标人公章） </w:t>
      </w:r>
    </w:p>
    <w:p w14:paraId="19438972">
      <w:pPr>
        <w:adjustRightInd w:val="0"/>
        <w:snapToGrid w:val="0"/>
        <w:spacing w:line="380" w:lineRule="exact"/>
        <w:jc w:val="center"/>
        <w:outlineLvl w:val="9"/>
        <w:rPr>
          <w:rFonts w:ascii="微软雅黑" w:hAnsi="微软雅黑" w:eastAsia="微软雅黑"/>
          <w:b/>
          <w:sz w:val="30"/>
          <w:szCs w:val="30"/>
        </w:rPr>
      </w:pPr>
    </w:p>
    <w:p w14:paraId="59FBCECD">
      <w:pPr>
        <w:spacing w:line="380" w:lineRule="exact"/>
        <w:ind w:right="480"/>
        <w:outlineLvl w:val="9"/>
        <w:rPr>
          <w:rFonts w:ascii="微软雅黑" w:hAnsi="微软雅黑" w:eastAsia="微软雅黑" w:cs="微软雅黑"/>
          <w:kern w:val="1"/>
          <w:sz w:val="24"/>
        </w:rPr>
      </w:pPr>
    </w:p>
    <w:p w14:paraId="4AFB1B48">
      <w:pPr>
        <w:spacing w:line="380" w:lineRule="exact"/>
        <w:ind w:right="480"/>
        <w:outlineLvl w:val="9"/>
        <w:rPr>
          <w:rFonts w:ascii="微软雅黑" w:hAnsi="微软雅黑" w:eastAsia="微软雅黑" w:cs="微软雅黑"/>
          <w:kern w:val="1"/>
          <w:sz w:val="24"/>
        </w:rPr>
      </w:pPr>
    </w:p>
    <w:p w14:paraId="68BD98AD">
      <w:pPr>
        <w:rPr>
          <w:rFonts w:hint="eastAsia" w:ascii="微软雅黑" w:hAnsi="微软雅黑" w:eastAsia="微软雅黑" w:cs="微软雅黑"/>
          <w:kern w:val="1"/>
          <w:sz w:val="24"/>
        </w:rPr>
      </w:pPr>
      <w:r>
        <w:rPr>
          <w:rFonts w:hint="eastAsia" w:ascii="微软雅黑" w:hAnsi="微软雅黑" w:eastAsia="微软雅黑" w:cs="微软雅黑"/>
          <w:kern w:val="1"/>
          <w:sz w:val="24"/>
        </w:rPr>
        <w:br w:type="page"/>
      </w:r>
    </w:p>
    <w:p w14:paraId="539CFA9E">
      <w:pPr>
        <w:spacing w:line="380" w:lineRule="exact"/>
        <w:ind w:right="480"/>
        <w:outlineLvl w:val="9"/>
        <w:rPr>
          <w:rFonts w:ascii="微软雅黑" w:hAnsi="微软雅黑" w:eastAsia="微软雅黑" w:cs="微软雅黑"/>
          <w:kern w:val="1"/>
          <w:sz w:val="24"/>
        </w:rPr>
      </w:pPr>
      <w:r>
        <w:rPr>
          <w:rFonts w:hint="eastAsia" w:ascii="微软雅黑" w:hAnsi="微软雅黑" w:eastAsia="微软雅黑" w:cs="微软雅黑"/>
          <w:kern w:val="1"/>
          <w:sz w:val="24"/>
        </w:rPr>
        <w:t>1、投标声明书格式：</w:t>
      </w:r>
    </w:p>
    <w:p w14:paraId="79FD1B9E">
      <w:pPr>
        <w:adjustRightInd w:val="0"/>
        <w:snapToGrid w:val="0"/>
        <w:spacing w:beforeLines="50" w:afterLines="50"/>
        <w:jc w:val="center"/>
        <w:outlineLvl w:val="9"/>
        <w:rPr>
          <w:rFonts w:ascii="微软雅黑" w:hAnsi="微软雅黑" w:eastAsia="微软雅黑"/>
          <w:b/>
          <w:sz w:val="36"/>
          <w:szCs w:val="36"/>
        </w:rPr>
      </w:pPr>
      <w:r>
        <w:rPr>
          <w:rFonts w:hint="eastAsia" w:ascii="微软雅黑" w:hAnsi="微软雅黑" w:eastAsia="微软雅黑"/>
          <w:b/>
          <w:sz w:val="28"/>
          <w:szCs w:val="28"/>
        </w:rPr>
        <w:t>投标声明书</w:t>
      </w:r>
    </w:p>
    <w:p w14:paraId="2AF71A89">
      <w:pPr>
        <w:adjustRightInd w:val="0"/>
        <w:snapToGrid w:val="0"/>
        <w:spacing w:line="400" w:lineRule="exact"/>
        <w:outlineLvl w:val="9"/>
        <w:rPr>
          <w:rFonts w:hint="eastAsia" w:ascii="微软雅黑" w:hAnsi="微软雅黑" w:eastAsia="微软雅黑"/>
          <w:spacing w:val="8"/>
          <w:kern w:val="0"/>
          <w:szCs w:val="21"/>
          <w:u w:val="single"/>
          <w:lang w:eastAsia="zh-CN"/>
        </w:rPr>
      </w:pPr>
      <w:r>
        <w:rPr>
          <w:rFonts w:hint="eastAsia" w:ascii="微软雅黑" w:hAnsi="微软雅黑" w:eastAsia="微软雅黑"/>
          <w:bCs/>
          <w:szCs w:val="21"/>
          <w:u w:val="single"/>
          <w:lang w:eastAsia="zh-CN"/>
        </w:rPr>
        <w:t xml:space="preserve">长兴县地质环境管理站 </w:t>
      </w:r>
    </w:p>
    <w:p w14:paraId="536719CA">
      <w:pPr>
        <w:adjustRightInd w:val="0"/>
        <w:snapToGrid w:val="0"/>
        <w:spacing w:line="400" w:lineRule="exact"/>
        <w:outlineLvl w:val="9"/>
        <w:rPr>
          <w:rFonts w:hint="eastAsia" w:ascii="微软雅黑" w:hAnsi="微软雅黑" w:eastAsia="微软雅黑"/>
          <w:szCs w:val="21"/>
          <w:lang w:val="en-US" w:eastAsia="zh-CN"/>
        </w:rPr>
      </w:pPr>
      <w:r>
        <w:rPr>
          <w:rFonts w:hint="eastAsia" w:ascii="微软雅黑" w:hAnsi="微软雅黑" w:eastAsia="微软雅黑"/>
          <w:bCs/>
          <w:szCs w:val="21"/>
          <w:u w:val="single"/>
          <w:lang w:eastAsia="zh-CN"/>
        </w:rPr>
        <w:t>湖州精海项目管理服务有限公司</w:t>
      </w:r>
      <w:r>
        <w:rPr>
          <w:rFonts w:ascii="微软雅黑" w:hAnsi="微软雅黑" w:eastAsia="微软雅黑"/>
          <w:szCs w:val="21"/>
        </w:rPr>
        <w:t>：</w:t>
      </w:r>
      <w:r>
        <w:rPr>
          <w:rFonts w:hint="eastAsia" w:ascii="微软雅黑" w:hAnsi="微软雅黑" w:eastAsia="微软雅黑"/>
          <w:szCs w:val="21"/>
          <w:lang w:val="en-US" w:eastAsia="zh-CN"/>
        </w:rPr>
        <w:t xml:space="preserve">    </w:t>
      </w:r>
    </w:p>
    <w:p w14:paraId="3CB31392">
      <w:pPr>
        <w:adjustRightInd w:val="0"/>
        <w:snapToGrid w:val="0"/>
        <w:spacing w:line="400" w:lineRule="exact"/>
        <w:ind w:firstLine="630" w:firstLineChars="300"/>
        <w:outlineLvl w:val="9"/>
        <w:rPr>
          <w:rFonts w:ascii="微软雅黑" w:hAnsi="微软雅黑" w:eastAsia="微软雅黑"/>
          <w:szCs w:val="21"/>
        </w:rPr>
      </w:pP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投标人名称）</w:t>
      </w:r>
      <w:r>
        <w:rPr>
          <w:rFonts w:hint="eastAsia" w:ascii="微软雅黑" w:hAnsi="微软雅黑" w:eastAsia="微软雅黑"/>
          <w:szCs w:val="21"/>
        </w:rPr>
        <w:t>系中华人民共和国合法企业，经营地址：</w:t>
      </w:r>
      <w:r>
        <w:rPr>
          <w:rFonts w:hint="eastAsia" w:ascii="微软雅黑" w:hAnsi="微软雅黑" w:eastAsia="微软雅黑"/>
          <w:szCs w:val="21"/>
          <w:u w:val="single"/>
        </w:rPr>
        <w:t xml:space="preserve">            </w:t>
      </w:r>
      <w:r>
        <w:rPr>
          <w:rFonts w:hint="eastAsia" w:ascii="微软雅黑" w:hAnsi="微软雅黑" w:eastAsia="微软雅黑"/>
          <w:szCs w:val="21"/>
        </w:rPr>
        <w:t>。</w:t>
      </w:r>
    </w:p>
    <w:p w14:paraId="6B2A6254">
      <w:pPr>
        <w:tabs>
          <w:tab w:val="left" w:pos="1418"/>
        </w:tabs>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我</w:t>
      </w:r>
      <w:r>
        <w:rPr>
          <w:rFonts w:hint="eastAsia" w:ascii="微软雅黑" w:hAnsi="微软雅黑" w:eastAsia="微软雅黑"/>
          <w:szCs w:val="21"/>
          <w:lang w:val="en-US" w:eastAsia="zh-CN"/>
        </w:rPr>
        <w:t xml:space="preserve"> </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（姓名）</w:t>
      </w:r>
      <w:r>
        <w:rPr>
          <w:rFonts w:hint="eastAsia" w:ascii="微软雅黑" w:hAnsi="微软雅黑" w:eastAsia="微软雅黑"/>
          <w:szCs w:val="21"/>
        </w:rPr>
        <w:t>系</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（投标人名称）</w:t>
      </w:r>
      <w:r>
        <w:rPr>
          <w:rFonts w:hint="eastAsia" w:ascii="微软雅黑" w:hAnsi="微软雅黑" w:eastAsia="微软雅黑"/>
          <w:szCs w:val="21"/>
        </w:rPr>
        <w:t>的法定代表人，我方愿意参加贵方组织的《</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w:t>
      </w:r>
      <w:r>
        <w:rPr>
          <w:rFonts w:hint="eastAsia" w:ascii="微软雅黑" w:hAnsi="微软雅黑" w:eastAsia="微软雅黑"/>
          <w:szCs w:val="21"/>
          <w:lang w:eastAsia="zh-CN"/>
        </w:rPr>
        <w:t>HZJH-2024-085</w:t>
      </w:r>
      <w:r>
        <w:rPr>
          <w:rFonts w:hint="eastAsia" w:ascii="微软雅黑" w:hAnsi="微软雅黑" w:eastAsia="微软雅黑"/>
          <w:szCs w:val="21"/>
        </w:rPr>
        <w:t>）项目的投</w:t>
      </w:r>
      <w:r>
        <w:rPr>
          <w:rFonts w:ascii="微软雅黑" w:hAnsi="微软雅黑" w:eastAsia="微软雅黑"/>
          <w:szCs w:val="21"/>
        </w:rPr>
        <w:t>标，</w:t>
      </w:r>
      <w:r>
        <w:rPr>
          <w:rFonts w:hint="eastAsia" w:ascii="微软雅黑" w:hAnsi="微软雅黑" w:eastAsia="微软雅黑"/>
          <w:szCs w:val="21"/>
        </w:rPr>
        <w:t>为便于贵方公正、择优地确定中标人及其投标项目的设备（产品）及服务，我方就本次投标有关事项郑重声明如下：</w:t>
      </w:r>
    </w:p>
    <w:p w14:paraId="553B241E">
      <w:pPr>
        <w:adjustRightInd w:val="0"/>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1、我方向贵方</w:t>
      </w:r>
      <w:r>
        <w:rPr>
          <w:rFonts w:ascii="微软雅黑" w:hAnsi="微软雅黑" w:eastAsia="微软雅黑"/>
          <w:szCs w:val="21"/>
        </w:rPr>
        <w:t>提交</w:t>
      </w:r>
      <w:r>
        <w:rPr>
          <w:rFonts w:hint="eastAsia" w:ascii="微软雅黑" w:hAnsi="微软雅黑" w:eastAsia="微软雅黑"/>
          <w:szCs w:val="21"/>
        </w:rPr>
        <w:t>的所有投标</w:t>
      </w:r>
      <w:r>
        <w:rPr>
          <w:rFonts w:ascii="微软雅黑" w:hAnsi="微软雅黑" w:eastAsia="微软雅黑"/>
          <w:szCs w:val="21"/>
        </w:rPr>
        <w:t>文件</w:t>
      </w:r>
      <w:r>
        <w:rPr>
          <w:rFonts w:hint="eastAsia" w:ascii="微软雅黑" w:hAnsi="微软雅黑" w:eastAsia="微软雅黑"/>
          <w:szCs w:val="21"/>
        </w:rPr>
        <w:t>、资料都</w:t>
      </w:r>
      <w:r>
        <w:rPr>
          <w:rFonts w:ascii="微软雅黑" w:hAnsi="微软雅黑" w:eastAsia="微软雅黑"/>
          <w:szCs w:val="21"/>
        </w:rPr>
        <w:t>是准确的和真实的</w:t>
      </w:r>
      <w:r>
        <w:rPr>
          <w:rFonts w:hint="eastAsia" w:ascii="微软雅黑" w:hAnsi="微软雅黑" w:eastAsia="微软雅黑"/>
          <w:szCs w:val="21"/>
        </w:rPr>
        <w:t>；</w:t>
      </w:r>
    </w:p>
    <w:p w14:paraId="781CE9C2">
      <w:pPr>
        <w:adjustRightInd w:val="0"/>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2、我方不是采购人的附属机构；在获知本项目采购信息后，与采购人聘请的为此项目提供咨询服务的公司及其附属机构没有任何联系。</w:t>
      </w:r>
    </w:p>
    <w:p w14:paraId="4D2D698E">
      <w:pPr>
        <w:adjustRightInd w:val="0"/>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3、我方承诺已经具备招标文件规定的参加本项目政府采购活动的供应商应当具备的条件：</w:t>
      </w:r>
    </w:p>
    <w:p w14:paraId="3AA4CBBC">
      <w:pPr>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（1）具有独立承担民事责任的能力；</w:t>
      </w:r>
    </w:p>
    <w:p w14:paraId="1D1FB321">
      <w:pPr>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（2）具有良好的商业信誉和健全的财务会计制度；</w:t>
      </w:r>
    </w:p>
    <w:p w14:paraId="5C47FFA9">
      <w:pPr>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（3）具有履行合同所必需的设备和专业技术能力；</w:t>
      </w:r>
    </w:p>
    <w:p w14:paraId="14FDD64E">
      <w:pPr>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（4）有依法缴纳税收和社会保障资金的良好记录；</w:t>
      </w:r>
    </w:p>
    <w:p w14:paraId="6937B1C6">
      <w:pPr>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（5）参加本次政府采购活动前三年内，在经营活动中没有重大违法记录；</w:t>
      </w:r>
    </w:p>
    <w:p w14:paraId="22D41789">
      <w:pPr>
        <w:spacing w:line="400" w:lineRule="exact"/>
        <w:ind w:firstLine="420" w:firstLineChars="200"/>
        <w:outlineLvl w:val="9"/>
        <w:rPr>
          <w:rFonts w:ascii="微软雅黑" w:hAnsi="微软雅黑" w:eastAsia="微软雅黑" w:cs="微软雅黑"/>
          <w:szCs w:val="21"/>
          <w:shd w:val="clear" w:color="auto" w:fill="FFFFFF"/>
        </w:rPr>
      </w:pPr>
      <w:r>
        <w:rPr>
          <w:rFonts w:hint="eastAsia" w:ascii="微软雅黑" w:hAnsi="微软雅黑" w:eastAsia="微软雅黑"/>
          <w:szCs w:val="21"/>
        </w:rPr>
        <w:t>（6）</w:t>
      </w:r>
      <w:r>
        <w:rPr>
          <w:rFonts w:hint="eastAsia" w:ascii="微软雅黑" w:hAnsi="微软雅黑" w:eastAsia="微软雅黑" w:cs="微软雅黑"/>
          <w:szCs w:val="21"/>
          <w:shd w:val="clear" w:color="auto" w:fill="FFFFFF"/>
        </w:rPr>
        <w:t>至本项目投标截止时间前，我方未列入失信被执行人、</w:t>
      </w:r>
      <w:r>
        <w:rPr>
          <w:rFonts w:hint="eastAsia" w:ascii="微软雅黑" w:hAnsi="微软雅黑" w:eastAsia="微软雅黑"/>
          <w:szCs w:val="21"/>
        </w:rPr>
        <w:t>重大税收违法失信主体</w:t>
      </w:r>
      <w:r>
        <w:rPr>
          <w:rFonts w:hint="eastAsia" w:ascii="微软雅黑" w:hAnsi="微软雅黑" w:eastAsia="微软雅黑" w:cs="微软雅黑"/>
          <w:szCs w:val="21"/>
          <w:shd w:val="clear" w:color="auto" w:fill="FFFFFF"/>
        </w:rPr>
        <w:t>、政府采购严重违法失信行为记录名单；</w:t>
      </w:r>
    </w:p>
    <w:p w14:paraId="31E02DD1">
      <w:pPr>
        <w:spacing w:line="400" w:lineRule="exact"/>
        <w:ind w:firstLine="420" w:firstLineChars="200"/>
        <w:outlineLvl w:val="9"/>
        <w:rPr>
          <w:rFonts w:ascii="微软雅黑" w:hAnsi="微软雅黑" w:eastAsia="微软雅黑" w:cs="微软雅黑"/>
          <w:szCs w:val="21"/>
        </w:rPr>
      </w:pPr>
      <w:r>
        <w:rPr>
          <w:rFonts w:hint="eastAsia" w:ascii="微软雅黑" w:hAnsi="微软雅黑" w:eastAsia="微软雅黑" w:cs="微软雅黑"/>
          <w:szCs w:val="21"/>
          <w:shd w:val="clear" w:color="auto" w:fill="FFFFFF"/>
        </w:rPr>
        <w:t>（7）我单位（投标人）</w:t>
      </w:r>
      <w:r>
        <w:rPr>
          <w:rFonts w:hint="eastAsia" w:ascii="微软雅黑" w:hAnsi="微软雅黑" w:eastAsia="微软雅黑" w:cs="微软雅黑"/>
          <w:szCs w:val="21"/>
        </w:rPr>
        <w:t>具有</w:t>
      </w:r>
      <w:r>
        <w:rPr>
          <w:rFonts w:hint="eastAsia" w:ascii="微软雅黑" w:hAnsi="微软雅黑" w:eastAsia="微软雅黑"/>
          <w:szCs w:val="21"/>
        </w:rPr>
        <w:t>资质，并具有成功实施经验；</w:t>
      </w:r>
    </w:p>
    <w:p w14:paraId="79443AAD">
      <w:pPr>
        <w:adjustRightInd w:val="0"/>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 xml:space="preserve">4、我方承诺：最近三年我方无行贿犯罪行为，若我方中标，愿意接受社会监督和检察院调查。                                                  </w:t>
      </w:r>
    </w:p>
    <w:p w14:paraId="02EF0C77">
      <w:pPr>
        <w:adjustRightInd w:val="0"/>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5、以上事项如有虚假或隐瞒，我方愿意承担一切后果和责任。</w:t>
      </w:r>
    </w:p>
    <w:p w14:paraId="6D67FF62">
      <w:pPr>
        <w:adjustRightInd w:val="0"/>
        <w:snapToGrid w:val="0"/>
        <w:spacing w:line="400" w:lineRule="exact"/>
        <w:ind w:firstLine="420" w:firstLineChars="200"/>
        <w:outlineLvl w:val="9"/>
        <w:rPr>
          <w:rFonts w:ascii="微软雅黑" w:hAnsi="微软雅黑" w:eastAsia="微软雅黑"/>
          <w:szCs w:val="21"/>
          <w:u w:val="single"/>
        </w:rPr>
      </w:pPr>
    </w:p>
    <w:p w14:paraId="32EBDF08">
      <w:pPr>
        <w:adjustRightInd w:val="0"/>
        <w:snapToGrid w:val="0"/>
        <w:spacing w:line="40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法定代表人签字：</w:t>
      </w:r>
    </w:p>
    <w:p w14:paraId="12943B65">
      <w:pPr>
        <w:adjustRightInd w:val="0"/>
        <w:snapToGrid w:val="0"/>
        <w:spacing w:line="40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投标人全称（</w:t>
      </w:r>
      <w:r>
        <w:rPr>
          <w:rFonts w:ascii="微软雅黑" w:hAnsi="微软雅黑" w:eastAsia="微软雅黑"/>
          <w:szCs w:val="21"/>
        </w:rPr>
        <w:t>盖</w:t>
      </w:r>
      <w:r>
        <w:rPr>
          <w:rFonts w:hint="eastAsia" w:ascii="微软雅黑" w:hAnsi="微软雅黑" w:eastAsia="微软雅黑"/>
          <w:szCs w:val="21"/>
        </w:rPr>
        <w:t>章）：</w:t>
      </w:r>
    </w:p>
    <w:p w14:paraId="274CB810">
      <w:pPr>
        <w:adjustRightInd w:val="0"/>
        <w:snapToGrid w:val="0"/>
        <w:spacing w:line="400" w:lineRule="exact"/>
        <w:ind w:firstLine="420" w:firstLineChars="200"/>
        <w:jc w:val="left"/>
        <w:outlineLvl w:val="9"/>
        <w:rPr>
          <w:rFonts w:ascii="微软雅黑" w:hAnsi="微软雅黑" w:eastAsia="微软雅黑"/>
          <w:szCs w:val="21"/>
        </w:rPr>
      </w:pPr>
      <w:r>
        <w:rPr>
          <w:rFonts w:hint="eastAsia" w:ascii="微软雅黑" w:hAnsi="微软雅黑" w:eastAsia="微软雅黑"/>
          <w:szCs w:val="21"/>
        </w:rPr>
        <w:t>日期：</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年    月    日</w:t>
      </w:r>
    </w:p>
    <w:p w14:paraId="7B2E3505">
      <w:pPr>
        <w:adjustRightInd w:val="0"/>
        <w:snapToGrid w:val="0"/>
        <w:spacing w:line="400" w:lineRule="exact"/>
        <w:ind w:firstLine="420" w:firstLineChars="200"/>
        <w:outlineLvl w:val="9"/>
        <w:rPr>
          <w:rFonts w:ascii="微软雅黑" w:hAnsi="微软雅黑" w:eastAsia="微软雅黑"/>
          <w:szCs w:val="21"/>
        </w:rPr>
      </w:pPr>
    </w:p>
    <w:p w14:paraId="4C9F1A6A">
      <w:pPr>
        <w:adjustRightInd w:val="0"/>
        <w:snapToGrid w:val="0"/>
        <w:spacing w:line="400" w:lineRule="exact"/>
        <w:ind w:firstLine="420" w:firstLineChars="200"/>
        <w:outlineLvl w:val="9"/>
        <w:rPr>
          <w:rFonts w:ascii="微软雅黑" w:hAnsi="微软雅黑" w:eastAsia="微软雅黑"/>
          <w:szCs w:val="21"/>
        </w:rPr>
      </w:pPr>
    </w:p>
    <w:p w14:paraId="2CEC502F">
      <w:pPr>
        <w:adjustRightInd w:val="0"/>
        <w:snapToGrid w:val="0"/>
        <w:spacing w:line="400" w:lineRule="exact"/>
        <w:ind w:firstLine="420" w:firstLineChars="200"/>
        <w:outlineLvl w:val="9"/>
        <w:rPr>
          <w:rFonts w:ascii="微软雅黑" w:hAnsi="微软雅黑" w:eastAsia="微软雅黑"/>
          <w:szCs w:val="21"/>
        </w:rPr>
      </w:pPr>
      <w:r>
        <w:rPr>
          <w:rFonts w:hint="eastAsia" w:ascii="微软雅黑" w:hAnsi="微软雅黑" w:eastAsia="微软雅黑"/>
          <w:szCs w:val="21"/>
        </w:rPr>
        <w:t>说明：重大违法记录是指因违法经营受到刑事处罚或者责令停产停业、吊销许可证或者执照、较大数额罚款等行政处罚。</w:t>
      </w:r>
    </w:p>
    <w:p w14:paraId="7A1FE6FD">
      <w:pPr>
        <w:adjustRightInd w:val="0"/>
        <w:snapToGrid w:val="0"/>
        <w:spacing w:line="400" w:lineRule="exact"/>
        <w:ind w:firstLine="420" w:firstLineChars="200"/>
        <w:outlineLvl w:val="9"/>
        <w:rPr>
          <w:rFonts w:ascii="微软雅黑" w:hAnsi="微软雅黑" w:eastAsia="微软雅黑"/>
          <w:szCs w:val="21"/>
        </w:rPr>
      </w:pPr>
    </w:p>
    <w:p w14:paraId="101CB248">
      <w:pPr>
        <w:adjustRightInd w:val="0"/>
        <w:snapToGrid w:val="0"/>
        <w:spacing w:line="400" w:lineRule="exact"/>
        <w:ind w:firstLine="420" w:firstLineChars="200"/>
        <w:outlineLvl w:val="9"/>
        <w:rPr>
          <w:rFonts w:ascii="微软雅黑" w:hAnsi="微软雅黑" w:eastAsia="微软雅黑"/>
          <w:szCs w:val="21"/>
        </w:rPr>
      </w:pPr>
    </w:p>
    <w:p w14:paraId="7A5D349C">
      <w:pPr>
        <w:adjustRightInd w:val="0"/>
        <w:snapToGrid w:val="0"/>
        <w:spacing w:line="400" w:lineRule="exact"/>
        <w:ind w:firstLine="420" w:firstLineChars="200"/>
        <w:outlineLvl w:val="9"/>
        <w:rPr>
          <w:rFonts w:ascii="微软雅黑" w:hAnsi="微软雅黑" w:eastAsia="微软雅黑"/>
          <w:szCs w:val="21"/>
        </w:rPr>
      </w:pPr>
    </w:p>
    <w:p w14:paraId="3E729F1A">
      <w:pPr>
        <w:spacing w:line="380" w:lineRule="exact"/>
        <w:ind w:right="480"/>
        <w:outlineLvl w:val="9"/>
        <w:rPr>
          <w:rFonts w:ascii="微软雅黑" w:hAnsi="微软雅黑" w:eastAsia="微软雅黑" w:cs="微软雅黑"/>
          <w:kern w:val="1"/>
          <w:sz w:val="24"/>
        </w:rPr>
      </w:pPr>
    </w:p>
    <w:p w14:paraId="0FACDA32">
      <w:pPr>
        <w:spacing w:line="380" w:lineRule="exact"/>
        <w:ind w:right="480"/>
        <w:outlineLvl w:val="9"/>
        <w:rPr>
          <w:rFonts w:hint="eastAsia" w:ascii="微软雅黑" w:hAnsi="微软雅黑" w:eastAsia="微软雅黑" w:cs="微软雅黑"/>
          <w:kern w:val="1"/>
          <w:sz w:val="24"/>
        </w:rPr>
      </w:pPr>
    </w:p>
    <w:p w14:paraId="53B0F825">
      <w:pPr>
        <w:spacing w:line="380" w:lineRule="exact"/>
        <w:ind w:right="480"/>
        <w:outlineLvl w:val="9"/>
        <w:rPr>
          <w:rFonts w:ascii="微软雅黑" w:hAnsi="微软雅黑" w:eastAsia="微软雅黑" w:cs="微软雅黑"/>
          <w:kern w:val="1"/>
          <w:sz w:val="24"/>
        </w:rPr>
      </w:pPr>
      <w:r>
        <w:rPr>
          <w:rFonts w:hint="eastAsia" w:ascii="微软雅黑" w:hAnsi="微软雅黑" w:eastAsia="微软雅黑" w:cs="微软雅黑"/>
          <w:kern w:val="1"/>
          <w:sz w:val="24"/>
        </w:rPr>
        <w:t>2、法定代表人身份证明书</w:t>
      </w:r>
    </w:p>
    <w:p w14:paraId="7F334C2B">
      <w:pPr>
        <w:adjustRightInd w:val="0"/>
        <w:snapToGrid w:val="0"/>
        <w:spacing w:beforeLines="50" w:afterLines="50"/>
        <w:jc w:val="center"/>
        <w:outlineLvl w:val="9"/>
        <w:rPr>
          <w:rFonts w:ascii="微软雅黑" w:hAnsi="微软雅黑" w:eastAsia="微软雅黑"/>
          <w:b/>
          <w:szCs w:val="21"/>
        </w:rPr>
      </w:pPr>
    </w:p>
    <w:p w14:paraId="3DD23B6C">
      <w:pPr>
        <w:adjustRightInd w:val="0"/>
        <w:snapToGrid w:val="0"/>
        <w:spacing w:beforeLines="50" w:afterLines="50"/>
        <w:jc w:val="center"/>
        <w:outlineLvl w:val="9"/>
        <w:rPr>
          <w:rFonts w:hint="eastAsia" w:ascii="微软雅黑" w:hAnsi="微软雅黑" w:eastAsia="微软雅黑" w:cs="Times New Roman"/>
          <w:b/>
          <w:sz w:val="28"/>
          <w:szCs w:val="28"/>
        </w:rPr>
      </w:pPr>
      <w:r>
        <w:rPr>
          <w:rFonts w:hint="eastAsia" w:ascii="微软雅黑" w:hAnsi="微软雅黑" w:eastAsia="微软雅黑" w:cs="Times New Roman"/>
          <w:b/>
          <w:sz w:val="28"/>
          <w:szCs w:val="28"/>
        </w:rPr>
        <w:t>法定代表人身份证明书</w:t>
      </w:r>
    </w:p>
    <w:p w14:paraId="40F0DDAA">
      <w:pPr>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lang w:val="zh-CN"/>
        </w:rPr>
        <w:t>：</w:t>
      </w:r>
    </w:p>
    <w:p w14:paraId="625F28D5">
      <w:pPr>
        <w:spacing w:before="156" w:beforeLines="50" w:after="156" w:afterLines="50" w:line="400" w:lineRule="exact"/>
        <w:rPr>
          <w:rFonts w:hint="eastAsia" w:ascii="微软雅黑" w:hAnsi="微软雅黑" w:eastAsia="微软雅黑" w:cs="微软雅黑"/>
          <w:szCs w:val="21"/>
          <w:highlight w:val="none"/>
          <w:u w:val="single"/>
        </w:rPr>
      </w:pPr>
      <w:r>
        <w:rPr>
          <w:rFonts w:hint="eastAsia" w:ascii="微软雅黑" w:hAnsi="微软雅黑" w:eastAsia="微软雅黑" w:cs="微软雅黑"/>
          <w:bCs/>
          <w:sz w:val="30"/>
          <w:highlight w:val="none"/>
        </w:rPr>
        <w:t xml:space="preserve">    </w:t>
      </w:r>
      <w:r>
        <w:rPr>
          <w:rFonts w:hint="eastAsia" w:ascii="微软雅黑" w:hAnsi="微软雅黑" w:eastAsia="微软雅黑" w:cs="微软雅黑"/>
          <w:szCs w:val="21"/>
          <w:highlight w:val="none"/>
          <w:u w:val="single"/>
        </w:rPr>
        <w:t xml:space="preserve">  （法定代表人姓名）   </w:t>
      </w:r>
      <w:r>
        <w:rPr>
          <w:rFonts w:hint="eastAsia" w:ascii="微软雅黑" w:hAnsi="微软雅黑" w:eastAsia="微软雅黑" w:cs="微软雅黑"/>
          <w:szCs w:val="21"/>
          <w:highlight w:val="none"/>
        </w:rPr>
        <w:t>系</w:t>
      </w:r>
      <w:r>
        <w:rPr>
          <w:rFonts w:hint="eastAsia" w:ascii="微软雅黑" w:hAnsi="微软雅黑" w:eastAsia="微软雅黑" w:cs="微软雅黑"/>
          <w:szCs w:val="21"/>
          <w:highlight w:val="none"/>
          <w:u w:val="single"/>
        </w:rPr>
        <w:t xml:space="preserve">   （供应商名称）  </w:t>
      </w:r>
      <w:r>
        <w:rPr>
          <w:rFonts w:hint="eastAsia" w:ascii="微软雅黑" w:hAnsi="微软雅黑" w:eastAsia="微软雅黑" w:cs="微软雅黑"/>
          <w:szCs w:val="21"/>
          <w:highlight w:val="none"/>
        </w:rPr>
        <w:t>的法定代表人，性别</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职务</w:t>
      </w:r>
      <w:r>
        <w:rPr>
          <w:rFonts w:hint="eastAsia" w:ascii="微软雅黑" w:hAnsi="微软雅黑" w:eastAsia="微软雅黑" w:cs="微软雅黑"/>
          <w:szCs w:val="21"/>
          <w:highlight w:val="none"/>
          <w:u w:val="single"/>
        </w:rPr>
        <w:t xml:space="preserve">   </w:t>
      </w:r>
    </w:p>
    <w:p w14:paraId="0587718D">
      <w:pPr>
        <w:spacing w:before="156" w:beforeLines="50" w:after="156" w:afterLines="50" w:line="400" w:lineRule="exac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联系电话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传真</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,联系地址</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，邮编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  。          </w:t>
      </w:r>
    </w:p>
    <w:p w14:paraId="4E9E155C">
      <w:pPr>
        <w:spacing w:before="156" w:beforeLines="50" w:after="156" w:afterLines="50" w:line="400" w:lineRule="exact"/>
        <w:rPr>
          <w:rFonts w:hint="eastAsia" w:ascii="微软雅黑" w:hAnsi="微软雅黑" w:eastAsia="微软雅黑" w:cs="微软雅黑"/>
          <w:szCs w:val="21"/>
          <w:highlight w:val="none"/>
        </w:rPr>
      </w:pPr>
    </w:p>
    <w:p w14:paraId="63D9FD83">
      <w:pPr>
        <w:spacing w:before="156" w:beforeLines="50" w:after="156" w:afterLines="50" w:line="400" w:lineRule="exac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特此证明</w:t>
      </w:r>
    </w:p>
    <w:p w14:paraId="610BDD53">
      <w:pPr>
        <w:spacing w:before="156" w:beforeLines="50" w:after="156" w:afterLines="50" w:line="400" w:lineRule="exact"/>
        <w:jc w:val="right"/>
        <w:rPr>
          <w:rFonts w:hint="eastAsia" w:ascii="微软雅黑" w:hAnsi="微软雅黑" w:eastAsia="微软雅黑" w:cs="微软雅黑"/>
          <w:szCs w:val="21"/>
          <w:highlight w:val="none"/>
        </w:rPr>
      </w:pPr>
    </w:p>
    <w:p w14:paraId="66C4954B">
      <w:pPr>
        <w:spacing w:before="156" w:beforeLines="50" w:after="156" w:afterLines="50" w:line="400" w:lineRule="exact"/>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供应商名称（公章）</w:t>
      </w:r>
    </w:p>
    <w:p w14:paraId="2E68C939">
      <w:pPr>
        <w:wordWrap w:val="0"/>
        <w:spacing w:before="156" w:beforeLines="50" w:after="156" w:afterLines="50" w:line="400" w:lineRule="exact"/>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日期：  年   月  日</w:t>
      </w:r>
    </w:p>
    <w:p w14:paraId="603685F0">
      <w:pPr>
        <w:spacing w:before="156" w:beforeLines="50" w:after="156" w:afterLines="50" w:line="400" w:lineRule="exac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p w14:paraId="75B9079D">
      <w:pPr>
        <w:spacing w:before="156" w:beforeLines="50" w:after="156" w:afterLines="50" w:line="400" w:lineRule="exact"/>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附法定代表人身份证复印件</w:t>
      </w:r>
    </w:p>
    <w:p w14:paraId="4EA5A7CF">
      <w:pPr>
        <w:spacing w:before="156" w:beforeLines="50" w:after="156" w:afterLines="50" w:line="400" w:lineRule="exac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w:t>
      </w:r>
    </w:p>
    <w:p w14:paraId="43D9AA5A">
      <w:pPr>
        <w:adjustRightInd w:val="0"/>
        <w:snapToGrid w:val="0"/>
        <w:spacing w:line="380" w:lineRule="exact"/>
        <w:jc w:val="center"/>
        <w:outlineLvl w:val="9"/>
        <w:rPr>
          <w:rFonts w:ascii="微软雅黑" w:hAnsi="微软雅黑" w:eastAsia="微软雅黑"/>
          <w:sz w:val="24"/>
        </w:rPr>
      </w:pPr>
    </w:p>
    <w:p w14:paraId="6546AA62">
      <w:pPr>
        <w:adjustRightInd w:val="0"/>
        <w:snapToGrid w:val="0"/>
        <w:spacing w:line="380" w:lineRule="exact"/>
        <w:jc w:val="center"/>
        <w:outlineLvl w:val="9"/>
        <w:rPr>
          <w:rFonts w:ascii="微软雅黑" w:hAnsi="微软雅黑" w:eastAsia="微软雅黑"/>
          <w:sz w:val="24"/>
        </w:rPr>
      </w:pPr>
    </w:p>
    <w:p w14:paraId="20E68CFF">
      <w:pPr>
        <w:adjustRightInd w:val="0"/>
        <w:snapToGrid w:val="0"/>
        <w:spacing w:line="380" w:lineRule="exact"/>
        <w:jc w:val="center"/>
        <w:outlineLvl w:val="9"/>
        <w:rPr>
          <w:rFonts w:ascii="微软雅黑" w:hAnsi="微软雅黑" w:eastAsia="微软雅黑"/>
          <w:sz w:val="24"/>
        </w:rPr>
      </w:pPr>
    </w:p>
    <w:p w14:paraId="6B7D5397">
      <w:pPr>
        <w:adjustRightInd w:val="0"/>
        <w:snapToGrid w:val="0"/>
        <w:spacing w:line="380" w:lineRule="exact"/>
        <w:jc w:val="center"/>
        <w:outlineLvl w:val="9"/>
        <w:rPr>
          <w:rFonts w:ascii="微软雅黑" w:hAnsi="微软雅黑" w:eastAsia="微软雅黑"/>
          <w:sz w:val="24"/>
        </w:rPr>
      </w:pPr>
    </w:p>
    <w:p w14:paraId="6B7BC23D">
      <w:pPr>
        <w:adjustRightInd w:val="0"/>
        <w:snapToGrid w:val="0"/>
        <w:spacing w:line="380" w:lineRule="exact"/>
        <w:jc w:val="center"/>
        <w:outlineLvl w:val="9"/>
        <w:rPr>
          <w:rFonts w:ascii="微软雅黑" w:hAnsi="微软雅黑" w:eastAsia="微软雅黑"/>
          <w:sz w:val="24"/>
        </w:rPr>
      </w:pPr>
    </w:p>
    <w:p w14:paraId="116F071D">
      <w:pPr>
        <w:adjustRightInd w:val="0"/>
        <w:snapToGrid w:val="0"/>
        <w:spacing w:line="380" w:lineRule="exact"/>
        <w:jc w:val="center"/>
        <w:outlineLvl w:val="9"/>
        <w:rPr>
          <w:rFonts w:ascii="微软雅黑" w:hAnsi="微软雅黑" w:eastAsia="微软雅黑"/>
          <w:sz w:val="24"/>
        </w:rPr>
      </w:pPr>
    </w:p>
    <w:p w14:paraId="0981FBA5">
      <w:pPr>
        <w:adjustRightInd w:val="0"/>
        <w:snapToGrid w:val="0"/>
        <w:spacing w:line="380" w:lineRule="exact"/>
        <w:jc w:val="center"/>
        <w:outlineLvl w:val="9"/>
        <w:rPr>
          <w:rFonts w:ascii="微软雅黑" w:hAnsi="微软雅黑" w:eastAsia="微软雅黑"/>
          <w:sz w:val="24"/>
        </w:rPr>
      </w:pPr>
    </w:p>
    <w:p w14:paraId="714B70B3">
      <w:pPr>
        <w:adjustRightInd w:val="0"/>
        <w:snapToGrid w:val="0"/>
        <w:spacing w:line="380" w:lineRule="exact"/>
        <w:jc w:val="center"/>
        <w:outlineLvl w:val="9"/>
        <w:rPr>
          <w:rFonts w:ascii="微软雅黑" w:hAnsi="微软雅黑" w:eastAsia="微软雅黑"/>
          <w:sz w:val="24"/>
        </w:rPr>
      </w:pPr>
    </w:p>
    <w:p w14:paraId="30CEBCCD">
      <w:pPr>
        <w:adjustRightInd w:val="0"/>
        <w:snapToGrid w:val="0"/>
        <w:spacing w:line="380" w:lineRule="exact"/>
        <w:jc w:val="center"/>
        <w:outlineLvl w:val="9"/>
        <w:rPr>
          <w:rFonts w:ascii="微软雅黑" w:hAnsi="微软雅黑" w:eastAsia="微软雅黑"/>
          <w:sz w:val="24"/>
        </w:rPr>
      </w:pPr>
    </w:p>
    <w:p w14:paraId="2349D5EB">
      <w:pPr>
        <w:adjustRightInd w:val="0"/>
        <w:snapToGrid w:val="0"/>
        <w:spacing w:line="380" w:lineRule="exact"/>
        <w:outlineLvl w:val="9"/>
        <w:rPr>
          <w:rFonts w:ascii="微软雅黑" w:hAnsi="微软雅黑" w:eastAsia="微软雅黑"/>
          <w:sz w:val="24"/>
          <w:u w:val="single"/>
        </w:rPr>
      </w:pPr>
    </w:p>
    <w:p w14:paraId="2A376B94">
      <w:pPr>
        <w:adjustRightInd w:val="0"/>
        <w:snapToGrid w:val="0"/>
        <w:spacing w:line="380" w:lineRule="exact"/>
        <w:jc w:val="center"/>
        <w:outlineLvl w:val="9"/>
        <w:rPr>
          <w:rFonts w:ascii="微软雅黑" w:hAnsi="微软雅黑" w:eastAsia="微软雅黑"/>
          <w:sz w:val="24"/>
          <w:u w:val="single"/>
        </w:rPr>
      </w:pPr>
    </w:p>
    <w:p w14:paraId="2E4EA7BE">
      <w:pPr>
        <w:adjustRightInd w:val="0"/>
        <w:snapToGrid w:val="0"/>
        <w:spacing w:line="380" w:lineRule="exact"/>
        <w:jc w:val="center"/>
        <w:outlineLvl w:val="9"/>
        <w:rPr>
          <w:rFonts w:ascii="微软雅黑" w:hAnsi="微软雅黑" w:eastAsia="微软雅黑"/>
          <w:sz w:val="24"/>
          <w:u w:val="single"/>
        </w:rPr>
      </w:pPr>
    </w:p>
    <w:p w14:paraId="4999801D">
      <w:pPr>
        <w:adjustRightInd w:val="0"/>
        <w:snapToGrid w:val="0"/>
        <w:spacing w:line="380" w:lineRule="exact"/>
        <w:jc w:val="center"/>
        <w:outlineLvl w:val="9"/>
        <w:rPr>
          <w:rFonts w:ascii="微软雅黑" w:hAnsi="微软雅黑" w:eastAsia="微软雅黑"/>
          <w:sz w:val="24"/>
          <w:u w:val="single"/>
        </w:rPr>
      </w:pPr>
    </w:p>
    <w:p w14:paraId="5CB40CE2">
      <w:pPr>
        <w:adjustRightInd w:val="0"/>
        <w:snapToGrid w:val="0"/>
        <w:spacing w:line="380" w:lineRule="exact"/>
        <w:jc w:val="center"/>
        <w:outlineLvl w:val="9"/>
        <w:rPr>
          <w:rFonts w:ascii="微软雅黑" w:hAnsi="微软雅黑" w:eastAsia="微软雅黑"/>
          <w:sz w:val="24"/>
          <w:u w:val="single"/>
        </w:rPr>
      </w:pPr>
    </w:p>
    <w:p w14:paraId="56DAF081">
      <w:pPr>
        <w:spacing w:line="380" w:lineRule="exact"/>
        <w:ind w:right="480"/>
        <w:outlineLvl w:val="9"/>
        <w:rPr>
          <w:rFonts w:ascii="微软雅黑" w:hAnsi="微软雅黑" w:eastAsia="微软雅黑" w:cs="微软雅黑"/>
          <w:kern w:val="1"/>
          <w:sz w:val="24"/>
        </w:rPr>
      </w:pPr>
    </w:p>
    <w:p w14:paraId="2EC83026">
      <w:pPr>
        <w:spacing w:line="380" w:lineRule="exact"/>
        <w:ind w:right="480"/>
        <w:outlineLvl w:val="9"/>
        <w:rPr>
          <w:rFonts w:hint="eastAsia" w:ascii="微软雅黑" w:hAnsi="微软雅黑" w:eastAsia="微软雅黑" w:cs="微软雅黑"/>
          <w:kern w:val="1"/>
          <w:sz w:val="24"/>
        </w:rPr>
      </w:pPr>
    </w:p>
    <w:p w14:paraId="502F0C6F">
      <w:pPr>
        <w:spacing w:line="380" w:lineRule="exact"/>
        <w:ind w:right="480"/>
        <w:outlineLvl w:val="9"/>
        <w:rPr>
          <w:rFonts w:hint="eastAsia" w:ascii="微软雅黑" w:hAnsi="微软雅黑" w:eastAsia="微软雅黑" w:cs="微软雅黑"/>
          <w:kern w:val="1"/>
          <w:sz w:val="24"/>
        </w:rPr>
      </w:pPr>
    </w:p>
    <w:p w14:paraId="38AF6371">
      <w:pPr>
        <w:spacing w:line="380" w:lineRule="exact"/>
        <w:ind w:right="480"/>
        <w:outlineLvl w:val="9"/>
        <w:rPr>
          <w:rFonts w:hint="eastAsia" w:ascii="微软雅黑" w:hAnsi="微软雅黑" w:eastAsia="微软雅黑" w:cs="微软雅黑"/>
          <w:kern w:val="1"/>
          <w:sz w:val="24"/>
        </w:rPr>
      </w:pPr>
    </w:p>
    <w:p w14:paraId="75323971">
      <w:pPr>
        <w:spacing w:line="380" w:lineRule="exact"/>
        <w:ind w:right="480"/>
        <w:outlineLvl w:val="9"/>
        <w:rPr>
          <w:rFonts w:ascii="微软雅黑" w:hAnsi="微软雅黑" w:eastAsia="微软雅黑" w:cs="微软雅黑"/>
          <w:kern w:val="1"/>
          <w:sz w:val="24"/>
        </w:rPr>
      </w:pPr>
      <w:r>
        <w:rPr>
          <w:rFonts w:hint="eastAsia" w:ascii="微软雅黑" w:hAnsi="微软雅黑" w:eastAsia="微软雅黑" w:cs="微软雅黑"/>
          <w:kern w:val="1"/>
          <w:sz w:val="24"/>
        </w:rPr>
        <w:t>法定代表人授权委托书</w:t>
      </w:r>
    </w:p>
    <w:p w14:paraId="4D40F6C3">
      <w:pPr>
        <w:adjustRightInd w:val="0"/>
        <w:snapToGrid w:val="0"/>
        <w:spacing w:beforeLines="50" w:afterLines="50"/>
        <w:jc w:val="center"/>
        <w:outlineLvl w:val="9"/>
        <w:rPr>
          <w:rFonts w:ascii="微软雅黑" w:hAnsi="微软雅黑" w:eastAsia="微软雅黑"/>
          <w:b/>
          <w:szCs w:val="21"/>
        </w:rPr>
      </w:pPr>
    </w:p>
    <w:p w14:paraId="7AFE52BF">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rPr>
        <w:t>法定代表人授权委托书</w:t>
      </w:r>
    </w:p>
    <w:p w14:paraId="5F6BB529">
      <w:pPr>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lang w:val="zh-CN"/>
        </w:rPr>
        <w:t>：</w:t>
      </w:r>
    </w:p>
    <w:p w14:paraId="4062E1D0">
      <w:pPr>
        <w:spacing w:line="360" w:lineRule="auto"/>
        <w:ind w:firstLine="612"/>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本授权委托书声明：我</w:t>
      </w:r>
      <w:r>
        <w:rPr>
          <w:rFonts w:hint="eastAsia" w:ascii="微软雅黑" w:hAnsi="微软雅黑" w:eastAsia="微软雅黑" w:cs="微软雅黑"/>
          <w:szCs w:val="21"/>
          <w:highlight w:val="none"/>
          <w:u w:val="single"/>
        </w:rPr>
        <w:t xml:space="preserve">   （法定代表人姓名）   </w:t>
      </w:r>
      <w:r>
        <w:rPr>
          <w:rFonts w:hint="eastAsia" w:ascii="微软雅黑" w:hAnsi="微软雅黑" w:eastAsia="微软雅黑" w:cs="微软雅黑"/>
          <w:szCs w:val="21"/>
          <w:highlight w:val="none"/>
        </w:rPr>
        <w:t>系</w:t>
      </w:r>
      <w:r>
        <w:rPr>
          <w:rFonts w:hint="eastAsia" w:ascii="微软雅黑" w:hAnsi="微软雅黑" w:eastAsia="微软雅黑" w:cs="微软雅黑"/>
          <w:szCs w:val="21"/>
          <w:highlight w:val="none"/>
          <w:u w:val="single"/>
        </w:rPr>
        <w:t xml:space="preserve">   （供应商）  </w:t>
      </w:r>
      <w:r>
        <w:rPr>
          <w:rFonts w:hint="eastAsia" w:ascii="微软雅黑" w:hAnsi="微软雅黑" w:eastAsia="微软雅黑" w:cs="微软雅黑"/>
          <w:szCs w:val="21"/>
          <w:highlight w:val="none"/>
        </w:rPr>
        <w:t>的法定代表人，现授权委托</w:t>
      </w:r>
      <w:r>
        <w:rPr>
          <w:rFonts w:hint="eastAsia" w:ascii="微软雅黑" w:hAnsi="微软雅黑" w:eastAsia="微软雅黑" w:cs="微软雅黑"/>
          <w:szCs w:val="21"/>
          <w:highlight w:val="none"/>
          <w:u w:val="single"/>
        </w:rPr>
        <w:t xml:space="preserve">（授权代表姓名）  </w:t>
      </w:r>
      <w:r>
        <w:rPr>
          <w:rFonts w:hint="eastAsia" w:ascii="微软雅黑" w:hAnsi="微软雅黑" w:eastAsia="微软雅黑" w:cs="微软雅黑"/>
          <w:szCs w:val="21"/>
          <w:highlight w:val="none"/>
        </w:rPr>
        <w:t xml:space="preserve">为我公司法定代表人授权代表，参加贵处组织的  </w:t>
      </w:r>
      <w:r>
        <w:rPr>
          <w:rFonts w:hint="eastAsia" w:ascii="微软雅黑" w:hAnsi="微软雅黑" w:eastAsia="微软雅黑" w:cs="微软雅黑"/>
          <w:szCs w:val="21"/>
          <w:highlight w:val="none"/>
          <w:u w:val="single"/>
        </w:rPr>
        <w:t xml:space="preserve">项目名称， （项目编号）  </w:t>
      </w:r>
      <w:r>
        <w:rPr>
          <w:rFonts w:hint="eastAsia" w:ascii="微软雅黑" w:hAnsi="微软雅黑" w:eastAsia="微软雅黑" w:cs="微软雅黑"/>
          <w:szCs w:val="21"/>
          <w:highlight w:val="none"/>
        </w:rPr>
        <w:t>项目谈判，全权处理本次谈判活动中的一切事宜，我承认授权代表全权代表我所签署的本项目的响应文件的内容。</w:t>
      </w:r>
    </w:p>
    <w:p w14:paraId="4B0ADC6D">
      <w:pPr>
        <w:spacing w:line="360" w:lineRule="auto"/>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授权代表无转授权，特此授权。</w:t>
      </w:r>
    </w:p>
    <w:p w14:paraId="637CFED6">
      <w:pPr>
        <w:spacing w:line="360" w:lineRule="auto"/>
        <w:ind w:firstLine="420" w:firstLineChars="200"/>
        <w:rPr>
          <w:rFonts w:hint="eastAsia" w:ascii="微软雅黑" w:hAnsi="微软雅黑" w:eastAsia="微软雅黑" w:cs="微软雅黑"/>
          <w:szCs w:val="21"/>
          <w:highlight w:val="none"/>
        </w:rPr>
      </w:pPr>
    </w:p>
    <w:p w14:paraId="74EE1BCF">
      <w:pPr>
        <w:spacing w:line="360"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授权代表：</w:t>
      </w:r>
      <w:r>
        <w:rPr>
          <w:rFonts w:hint="eastAsia" w:ascii="微软雅黑" w:hAnsi="微软雅黑" w:eastAsia="微软雅黑" w:cs="微软雅黑"/>
          <w:szCs w:val="21"/>
          <w:highlight w:val="none"/>
          <w:u w:val="single"/>
        </w:rPr>
        <w:t xml:space="preserve">   （签字）  </w:t>
      </w:r>
      <w:r>
        <w:rPr>
          <w:rFonts w:hint="eastAsia" w:ascii="微软雅黑" w:hAnsi="微软雅黑" w:eastAsia="微软雅黑" w:cs="微软雅黑"/>
          <w:szCs w:val="21"/>
          <w:highlight w:val="none"/>
        </w:rPr>
        <w:t xml:space="preserve"> 性别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 年龄：</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 职务：</w:t>
      </w:r>
      <w:r>
        <w:rPr>
          <w:rFonts w:hint="eastAsia" w:ascii="微软雅黑" w:hAnsi="微软雅黑" w:eastAsia="微软雅黑" w:cs="微软雅黑"/>
          <w:szCs w:val="21"/>
          <w:highlight w:val="none"/>
          <w:u w:val="single"/>
        </w:rPr>
        <w:t xml:space="preserve">        </w:t>
      </w:r>
    </w:p>
    <w:p w14:paraId="131872A3">
      <w:pPr>
        <w:spacing w:line="360" w:lineRule="auto"/>
        <w:ind w:firstLine="420" w:firstLineChars="20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详细通讯地址：</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 邮政编码：</w:t>
      </w:r>
      <w:r>
        <w:rPr>
          <w:rFonts w:hint="eastAsia" w:ascii="微软雅黑" w:hAnsi="微软雅黑" w:eastAsia="微软雅黑" w:cs="微软雅黑"/>
          <w:szCs w:val="21"/>
          <w:highlight w:val="none"/>
          <w:u w:val="single"/>
        </w:rPr>
        <w:t xml:space="preserve">           </w:t>
      </w:r>
    </w:p>
    <w:p w14:paraId="4A9C24F6">
      <w:pPr>
        <w:spacing w:line="360" w:lineRule="auto"/>
        <w:ind w:firstLine="420" w:firstLineChars="20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电话：</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 传真：</w:t>
      </w:r>
      <w:r>
        <w:rPr>
          <w:rFonts w:hint="eastAsia" w:ascii="微软雅黑" w:hAnsi="微软雅黑" w:eastAsia="微软雅黑" w:cs="微软雅黑"/>
          <w:szCs w:val="21"/>
          <w:highlight w:val="none"/>
          <w:u w:val="single"/>
        </w:rPr>
        <w:t xml:space="preserve">                      </w:t>
      </w:r>
    </w:p>
    <w:p w14:paraId="113A3E26">
      <w:pPr>
        <w:ind w:left="1" w:firstLine="403" w:firstLineChars="192"/>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w:t>
      </w:r>
    </w:p>
    <w:p w14:paraId="0045B6D1">
      <w:pPr>
        <w:spacing w:line="360" w:lineRule="auto"/>
        <w:ind w:left="424" w:right="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供应商名称：（盖章）</w:t>
      </w:r>
      <w:r>
        <w:rPr>
          <w:rFonts w:hint="eastAsia" w:ascii="微软雅黑" w:hAnsi="微软雅黑" w:eastAsia="微软雅黑" w:cs="微软雅黑"/>
          <w:szCs w:val="21"/>
          <w:highlight w:val="none"/>
          <w:u w:val="single"/>
        </w:rPr>
        <w:t xml:space="preserve">                                   </w:t>
      </w:r>
    </w:p>
    <w:p w14:paraId="6588348E">
      <w:pPr>
        <w:spacing w:line="360" w:lineRule="auto"/>
        <w:ind w:left="424" w:right="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法定代表人（签字）：</w:t>
      </w:r>
    </w:p>
    <w:p w14:paraId="697DBF8D">
      <w:pPr>
        <w:pBdr>
          <w:bottom w:val="single" w:color="auto" w:sz="4" w:space="0"/>
        </w:pBdr>
        <w:spacing w:line="360" w:lineRule="auto"/>
        <w:ind w:left="424" w:right="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日期：</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xml:space="preserve">年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w:t>
      </w:r>
    </w:p>
    <w:p w14:paraId="34BBBF47">
      <w:pPr>
        <w:pStyle w:val="3"/>
        <w:rPr>
          <w:rFonts w:hint="eastAsia"/>
        </w:rPr>
      </w:pPr>
    </w:p>
    <w:p w14:paraId="5263B7E5">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授权代表身份证复印件</w:t>
      </w:r>
    </w:p>
    <w:p w14:paraId="6D45CAD9">
      <w:pPr>
        <w:pStyle w:val="45"/>
        <w:ind w:firstLine="580" w:firstLineChars="200"/>
        <w:rPr>
          <w:rFonts w:hint="eastAsia" w:ascii="微软雅黑" w:hAnsi="微软雅黑" w:eastAsia="微软雅黑" w:cs="微软雅黑"/>
          <w:highlight w:val="none"/>
        </w:rPr>
      </w:pPr>
    </w:p>
    <w:p w14:paraId="23214F29">
      <w:pPr>
        <w:pStyle w:val="7"/>
        <w:spacing w:line="380" w:lineRule="exact"/>
        <w:ind w:firstLine="374" w:firstLineChars="156"/>
        <w:jc w:val="center"/>
        <w:outlineLvl w:val="9"/>
        <w:rPr>
          <w:rFonts w:ascii="微软雅黑" w:hAnsi="微软雅黑" w:eastAsia="微软雅黑"/>
          <w:sz w:val="24"/>
          <w:szCs w:val="24"/>
        </w:rPr>
      </w:pPr>
    </w:p>
    <w:p w14:paraId="24FCEACB">
      <w:pPr>
        <w:adjustRightInd w:val="0"/>
        <w:snapToGrid w:val="0"/>
        <w:spacing w:line="400" w:lineRule="exact"/>
        <w:ind w:firstLine="420" w:firstLineChars="200"/>
        <w:outlineLvl w:val="9"/>
        <w:rPr>
          <w:rFonts w:ascii="微软雅黑" w:hAnsi="微软雅黑" w:eastAsia="微软雅黑"/>
          <w:szCs w:val="21"/>
        </w:rPr>
      </w:pPr>
    </w:p>
    <w:p w14:paraId="57151462">
      <w:pPr>
        <w:adjustRightInd w:val="0"/>
        <w:snapToGrid w:val="0"/>
        <w:spacing w:line="400" w:lineRule="exact"/>
        <w:ind w:firstLine="420" w:firstLineChars="200"/>
        <w:outlineLvl w:val="9"/>
        <w:rPr>
          <w:rFonts w:ascii="微软雅黑" w:hAnsi="微软雅黑" w:eastAsia="微软雅黑"/>
          <w:szCs w:val="21"/>
        </w:rPr>
      </w:pPr>
    </w:p>
    <w:p w14:paraId="50CA1B5C">
      <w:pPr>
        <w:adjustRightInd w:val="0"/>
        <w:snapToGrid w:val="0"/>
        <w:spacing w:line="400" w:lineRule="exact"/>
        <w:ind w:firstLine="420" w:firstLineChars="200"/>
        <w:outlineLvl w:val="9"/>
        <w:rPr>
          <w:rFonts w:ascii="微软雅黑" w:hAnsi="微软雅黑" w:eastAsia="微软雅黑"/>
          <w:szCs w:val="21"/>
        </w:rPr>
      </w:pPr>
    </w:p>
    <w:p w14:paraId="1C4EFF3B">
      <w:pPr>
        <w:adjustRightInd w:val="0"/>
        <w:snapToGrid w:val="0"/>
        <w:spacing w:line="400" w:lineRule="exact"/>
        <w:ind w:firstLine="420" w:firstLineChars="200"/>
        <w:outlineLvl w:val="9"/>
        <w:rPr>
          <w:rFonts w:ascii="微软雅黑" w:hAnsi="微软雅黑" w:eastAsia="微软雅黑"/>
          <w:szCs w:val="21"/>
        </w:rPr>
      </w:pPr>
    </w:p>
    <w:p w14:paraId="288640E8">
      <w:pPr>
        <w:adjustRightInd w:val="0"/>
        <w:snapToGrid w:val="0"/>
        <w:spacing w:line="400" w:lineRule="exact"/>
        <w:ind w:firstLine="420" w:firstLineChars="200"/>
        <w:outlineLvl w:val="9"/>
        <w:rPr>
          <w:rFonts w:ascii="微软雅黑" w:hAnsi="微软雅黑" w:eastAsia="微软雅黑"/>
          <w:szCs w:val="21"/>
        </w:rPr>
      </w:pPr>
    </w:p>
    <w:p w14:paraId="122D2541">
      <w:pPr>
        <w:adjustRightInd w:val="0"/>
        <w:snapToGrid w:val="0"/>
        <w:spacing w:line="400" w:lineRule="exact"/>
        <w:ind w:firstLine="420" w:firstLineChars="200"/>
        <w:outlineLvl w:val="9"/>
        <w:rPr>
          <w:rFonts w:ascii="微软雅黑" w:hAnsi="微软雅黑" w:eastAsia="微软雅黑"/>
          <w:szCs w:val="21"/>
        </w:rPr>
      </w:pPr>
    </w:p>
    <w:p w14:paraId="08F752AA">
      <w:pPr>
        <w:adjustRightInd w:val="0"/>
        <w:snapToGrid w:val="0"/>
        <w:spacing w:line="400" w:lineRule="exact"/>
        <w:ind w:firstLine="420" w:firstLineChars="200"/>
        <w:outlineLvl w:val="9"/>
        <w:rPr>
          <w:rFonts w:ascii="微软雅黑" w:hAnsi="微软雅黑" w:eastAsia="微软雅黑"/>
          <w:szCs w:val="21"/>
        </w:rPr>
      </w:pPr>
    </w:p>
    <w:p w14:paraId="0467FAA3">
      <w:pPr>
        <w:adjustRightInd w:val="0"/>
        <w:snapToGrid w:val="0"/>
        <w:spacing w:line="400" w:lineRule="exact"/>
        <w:outlineLvl w:val="9"/>
        <w:rPr>
          <w:rFonts w:hint="eastAsia" w:ascii="微软雅黑" w:hAnsi="微软雅黑" w:eastAsia="微软雅黑"/>
          <w:sz w:val="24"/>
        </w:rPr>
        <w:sectPr>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14:paraId="79682A53">
      <w:pPr>
        <w:adjustRightInd w:val="0"/>
        <w:snapToGrid w:val="0"/>
        <w:spacing w:line="400" w:lineRule="exact"/>
        <w:outlineLvl w:val="9"/>
        <w:rPr>
          <w:rFonts w:ascii="微软雅黑" w:hAnsi="微软雅黑" w:eastAsia="微软雅黑"/>
          <w:sz w:val="24"/>
        </w:rPr>
      </w:pPr>
      <w:r>
        <w:rPr>
          <w:rFonts w:hint="eastAsia" w:ascii="微软雅黑" w:hAnsi="微软雅黑" w:eastAsia="微软雅黑"/>
          <w:sz w:val="24"/>
          <w:lang w:val="en-US" w:eastAsia="zh-CN"/>
        </w:rPr>
        <w:t>3</w:t>
      </w:r>
      <w:r>
        <w:rPr>
          <w:rFonts w:hint="eastAsia" w:ascii="微软雅黑" w:hAnsi="微软雅黑" w:eastAsia="微软雅黑"/>
          <w:sz w:val="24"/>
        </w:rPr>
        <w:t>、政府采购廉洁承诺书</w:t>
      </w:r>
    </w:p>
    <w:p w14:paraId="32F642D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微软雅黑" w:hAnsi="微软雅黑" w:eastAsia="微软雅黑" w:cs="微软雅黑"/>
          <w:b/>
          <w:color w:val="auto"/>
          <w:spacing w:val="11"/>
          <w:sz w:val="32"/>
          <w:szCs w:val="32"/>
          <w:highlight w:val="none"/>
        </w:rPr>
      </w:pPr>
      <w:r>
        <w:rPr>
          <w:rFonts w:hint="eastAsia" w:ascii="微软雅黑" w:hAnsi="微软雅黑" w:eastAsia="微软雅黑" w:cs="微软雅黑"/>
          <w:b/>
          <w:color w:val="auto"/>
          <w:spacing w:val="11"/>
          <w:sz w:val="32"/>
          <w:szCs w:val="32"/>
          <w:highlight w:val="none"/>
        </w:rPr>
        <w:t>政府采购廉洁承诺书</w:t>
      </w:r>
    </w:p>
    <w:p w14:paraId="1C000D4D">
      <w:pPr>
        <w:spacing w:line="240" w:lineRule="auto"/>
        <w:rPr>
          <w:rFonts w:hint="eastAsia" w:ascii="微软雅黑" w:hAnsi="微软雅黑" w:eastAsia="微软雅黑" w:cs="微软雅黑"/>
          <w:szCs w:val="21"/>
          <w:lang w:val="zh-CN"/>
        </w:rPr>
      </w:pPr>
    </w:p>
    <w:p w14:paraId="697B86F9">
      <w:pPr>
        <w:snapToGrid w:val="0"/>
        <w:spacing w:line="240" w:lineRule="auto"/>
        <w:rPr>
          <w:rFonts w:hint="eastAsia" w:ascii="微软雅黑" w:hAnsi="微软雅黑" w:eastAsia="微软雅黑" w:cs="微软雅黑"/>
          <w:szCs w:val="21"/>
          <w:lang w:val="zh-CN"/>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长兴县地质环境管理站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14:paraId="35830062">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我方决定参加</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（项目名称）的投标，向贵方自愿作出如下承诺:</w:t>
      </w:r>
    </w:p>
    <w:p w14:paraId="0139BAF0">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第一条  廉洁承诺</w:t>
      </w:r>
    </w:p>
    <w:p w14:paraId="6A4D9F66">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46485250">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我方保证：</w:t>
      </w:r>
    </w:p>
    <w:p w14:paraId="5F0AE4D4">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（一）不违反廉洁从业的相关规定，严格遵守国家法律法规；</w:t>
      </w:r>
    </w:p>
    <w:p w14:paraId="53337232">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（二）不以任何理由向贵方及其工作人员行贿或赠送礼金、有价证券、贵重物品等；</w:t>
      </w:r>
    </w:p>
    <w:p w14:paraId="51D6CBD0">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（三）不为贵方及其工作人员购置或提供通讯工具、交通工具、高档办公用品和装修住房等；</w:t>
      </w:r>
    </w:p>
    <w:p w14:paraId="5870ACA2">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（四）不以任何名义为贵方及其工作人员报销应由贵方或贵</w:t>
      </w:r>
      <w:r>
        <w:rPr>
          <w:rFonts w:hint="eastAsia" w:ascii="微软雅黑" w:hAnsi="微软雅黑" w:eastAsia="微软雅黑" w:cs="微软雅黑"/>
          <w:szCs w:val="21"/>
          <w:lang w:eastAsia="zh-CN"/>
        </w:rPr>
        <w:t>涂工</w:t>
      </w:r>
      <w:r>
        <w:rPr>
          <w:rFonts w:hint="eastAsia" w:ascii="微软雅黑" w:hAnsi="微软雅黑" w:eastAsia="微软雅黑" w:cs="微软雅黑"/>
          <w:szCs w:val="21"/>
        </w:rPr>
        <w:t>作人员个人支付的费用；</w:t>
      </w:r>
    </w:p>
    <w:p w14:paraId="13BF3A7A">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（五）不以任何理由安排贵</w:t>
      </w:r>
      <w:r>
        <w:rPr>
          <w:rFonts w:hint="eastAsia" w:ascii="微软雅黑" w:hAnsi="微软雅黑" w:eastAsia="微软雅黑" w:cs="微软雅黑"/>
          <w:szCs w:val="21"/>
          <w:lang w:eastAsia="zh-CN"/>
        </w:rPr>
        <w:t>涂工</w:t>
      </w:r>
      <w:r>
        <w:rPr>
          <w:rFonts w:hint="eastAsia" w:ascii="微软雅黑" w:hAnsi="微软雅黑" w:eastAsia="微软雅黑" w:cs="微软雅黑"/>
          <w:szCs w:val="21"/>
        </w:rPr>
        <w:t>作人员参加宴请及娱乐休闲和旅游等消费活动；</w:t>
      </w:r>
    </w:p>
    <w:p w14:paraId="69F3CD23">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（六）不从事其他违反国家有关法律法规规章以及廉洁从业有关规定的行为。</w:t>
      </w:r>
    </w:p>
    <w:p w14:paraId="265EE8A5">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第二条  承诺书的效力</w:t>
      </w:r>
    </w:p>
    <w:p w14:paraId="5DB42AFD">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（一）时间效力。如我方未中标，本廉洁承诺书的效力及于整个项目招投标活动；如我方中标，则本廉洁承诺书的效力及于项目招投标活动开始直至质保期结束。</w:t>
      </w:r>
    </w:p>
    <w:p w14:paraId="62E0A82C">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（二）在招投标阶段，本廉洁承诺书是我方投标文件的组成部分，经我方签字盖章后生效，无论我方是否中标或中标后是否签订合同，对我方均具有法律约束力。</w:t>
      </w:r>
    </w:p>
    <w:p w14:paraId="613CCCA2">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（三）如我方中标，本廉洁承诺书将成为我方与贵方签订的合同的组成部分，如遇合同无效或效力终止的，本廉洁承诺书仍独立有效。</w:t>
      </w:r>
    </w:p>
    <w:p w14:paraId="468BB373">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第三条  其他</w:t>
      </w:r>
    </w:p>
    <w:p w14:paraId="5E13C394">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0E9F211D">
      <w:pPr>
        <w:snapToGrid w:val="0"/>
        <w:spacing w:line="24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（二）本廉洁承诺书一式三份，由贵我双方、主管部门各执一份，具有同等法律效力。　               </w:t>
      </w:r>
    </w:p>
    <w:p w14:paraId="47FA7340">
      <w:pPr>
        <w:snapToGrid w:val="0"/>
        <w:spacing w:line="240" w:lineRule="auto"/>
        <w:ind w:firstLine="630" w:firstLineChars="300"/>
        <w:rPr>
          <w:rFonts w:hint="eastAsia" w:ascii="微软雅黑" w:hAnsi="微软雅黑" w:eastAsia="微软雅黑" w:cs="微软雅黑"/>
          <w:szCs w:val="21"/>
        </w:rPr>
      </w:pPr>
    </w:p>
    <w:p w14:paraId="5A96C73E">
      <w:pPr>
        <w:snapToGrid w:val="0"/>
        <w:spacing w:line="240" w:lineRule="auto"/>
        <w:rPr>
          <w:rFonts w:hint="eastAsia" w:ascii="微软雅黑" w:hAnsi="微软雅黑" w:eastAsia="微软雅黑" w:cs="微软雅黑"/>
          <w:szCs w:val="21"/>
        </w:rPr>
      </w:pPr>
      <w:r>
        <w:rPr>
          <w:rFonts w:hint="eastAsia" w:ascii="微软雅黑" w:hAnsi="微软雅黑" w:eastAsia="微软雅黑" w:cs="微软雅黑"/>
          <w:szCs w:val="21"/>
        </w:rPr>
        <w:t xml:space="preserve">承诺人（单位公章）：   </w:t>
      </w:r>
    </w:p>
    <w:p w14:paraId="5C9B7F7C">
      <w:pPr>
        <w:snapToGrid w:val="0"/>
        <w:spacing w:line="240" w:lineRule="auto"/>
        <w:rPr>
          <w:rFonts w:hint="eastAsia" w:ascii="微软雅黑" w:hAnsi="微软雅黑" w:eastAsia="微软雅黑" w:cs="微软雅黑"/>
          <w:szCs w:val="21"/>
        </w:rPr>
      </w:pPr>
      <w:r>
        <w:rPr>
          <w:rFonts w:hint="eastAsia" w:ascii="微软雅黑" w:hAnsi="微软雅黑" w:eastAsia="微软雅黑" w:cs="微软雅黑"/>
          <w:szCs w:val="21"/>
        </w:rPr>
        <w:t>法定代表人（或授权代表）：</w:t>
      </w:r>
    </w:p>
    <w:p w14:paraId="59E6DAE2">
      <w:pPr>
        <w:snapToGrid w:val="0"/>
        <w:spacing w:line="240" w:lineRule="auto"/>
        <w:rPr>
          <w:rFonts w:hint="eastAsia" w:ascii="微软雅黑" w:hAnsi="微软雅黑" w:eastAsia="微软雅黑" w:cs="微软雅黑"/>
          <w:szCs w:val="21"/>
        </w:rPr>
      </w:pPr>
      <w:r>
        <w:rPr>
          <w:rFonts w:hint="eastAsia" w:ascii="微软雅黑" w:hAnsi="微软雅黑" w:eastAsia="微软雅黑" w:cs="微软雅黑"/>
          <w:szCs w:val="21"/>
        </w:rPr>
        <w:t>签署时间 ：</w:t>
      </w:r>
    </w:p>
    <w:p w14:paraId="2B871B5E">
      <w:pPr>
        <w:snapToGrid w:val="0"/>
        <w:spacing w:before="50" w:after="156" w:afterLines="50"/>
        <w:jc w:val="center"/>
        <w:rPr>
          <w:rFonts w:hint="eastAsia" w:ascii="宋体" w:hAnsi="宋体" w:cs="宋体"/>
          <w:b/>
          <w:color w:val="auto"/>
          <w:spacing w:val="11"/>
          <w:sz w:val="32"/>
          <w:szCs w:val="32"/>
          <w:highlight w:val="none"/>
        </w:rPr>
      </w:pPr>
    </w:p>
    <w:p w14:paraId="3005E338">
      <w:pPr>
        <w:rPr>
          <w:rFonts w:hint="eastAsia" w:ascii="微软雅黑" w:hAnsi="微软雅黑" w:eastAsia="微软雅黑"/>
          <w:sz w:val="24"/>
        </w:rPr>
      </w:pPr>
    </w:p>
    <w:p w14:paraId="38F3E873">
      <w:pPr>
        <w:rPr>
          <w:rFonts w:hint="eastAsia" w:ascii="微软雅黑" w:hAnsi="微软雅黑" w:eastAsia="微软雅黑"/>
          <w:sz w:val="24"/>
        </w:rPr>
      </w:pPr>
      <w:r>
        <w:rPr>
          <w:rFonts w:hint="eastAsia" w:ascii="微软雅黑" w:hAnsi="微软雅黑" w:eastAsia="微软雅黑"/>
          <w:sz w:val="24"/>
        </w:rPr>
        <w:br w:type="page"/>
      </w:r>
    </w:p>
    <w:p w14:paraId="0A809FCB">
      <w:pPr>
        <w:adjustRightInd w:val="0"/>
        <w:snapToGrid w:val="0"/>
        <w:spacing w:line="400" w:lineRule="exact"/>
        <w:outlineLvl w:val="9"/>
        <w:rPr>
          <w:rFonts w:ascii="微软雅黑" w:hAnsi="微软雅黑" w:eastAsia="微软雅黑"/>
          <w:sz w:val="24"/>
        </w:rPr>
      </w:pPr>
      <w:r>
        <w:rPr>
          <w:rFonts w:hint="eastAsia" w:ascii="微软雅黑" w:hAnsi="微软雅黑" w:eastAsia="微软雅黑"/>
          <w:sz w:val="24"/>
        </w:rPr>
        <w:t>4、中小企业声明函</w:t>
      </w:r>
    </w:p>
    <w:p w14:paraId="2BE15A41">
      <w:pPr>
        <w:adjustRightInd w:val="0"/>
        <w:snapToGrid w:val="0"/>
        <w:spacing w:line="400" w:lineRule="exact"/>
        <w:ind w:firstLine="420" w:firstLineChars="200"/>
        <w:outlineLvl w:val="9"/>
        <w:rPr>
          <w:rFonts w:ascii="微软雅黑" w:hAnsi="微软雅黑" w:eastAsia="微软雅黑"/>
          <w:szCs w:val="21"/>
        </w:rPr>
      </w:pPr>
    </w:p>
    <w:p w14:paraId="69B719E8">
      <w:pPr>
        <w:numPr>
          <w:ilvl w:val="0"/>
          <w:numId w:val="0"/>
        </w:numPr>
        <w:snapToGrid w:val="0"/>
        <w:spacing w:before="50" w:after="156" w:afterLines="50"/>
        <w:jc w:val="center"/>
        <w:outlineLvl w:val="2"/>
        <w:rPr>
          <w:rFonts w:hint="eastAsia" w:ascii="微软雅黑" w:hAnsi="微软雅黑" w:eastAsia="微软雅黑" w:cs="微软雅黑"/>
          <w:b/>
          <w:spacing w:val="11"/>
          <w:sz w:val="32"/>
          <w:szCs w:val="32"/>
        </w:rPr>
      </w:pPr>
      <w:r>
        <w:rPr>
          <w:rFonts w:hint="eastAsia" w:ascii="微软雅黑" w:hAnsi="微软雅黑" w:eastAsia="微软雅黑" w:cs="微软雅黑"/>
          <w:b/>
          <w:spacing w:val="11"/>
          <w:sz w:val="32"/>
          <w:szCs w:val="32"/>
        </w:rPr>
        <w:t>中小企业声明函（服务）</w:t>
      </w:r>
    </w:p>
    <w:p w14:paraId="7A01F080">
      <w:pPr>
        <w:spacing w:line="52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本公司（联合体）郑重声明，根据《政府采购促进中小企业发展管理办法》（财库﹝2020﹞46 号）的规定，本公司（联合体）参加</w:t>
      </w:r>
      <w:r>
        <w:rPr>
          <w:rFonts w:hint="eastAsia" w:ascii="微软雅黑" w:hAnsi="微软雅黑" w:eastAsia="微软雅黑" w:cs="微软雅黑"/>
          <w:sz w:val="22"/>
          <w:szCs w:val="22"/>
          <w:u w:val="single"/>
        </w:rPr>
        <w:t>（单位名称）</w:t>
      </w:r>
      <w:r>
        <w:rPr>
          <w:rFonts w:hint="eastAsia" w:ascii="微软雅黑" w:hAnsi="微软雅黑" w:eastAsia="微软雅黑" w:cs="微软雅黑"/>
          <w:sz w:val="22"/>
          <w:szCs w:val="22"/>
        </w:rPr>
        <w:t>的</w:t>
      </w:r>
      <w:r>
        <w:rPr>
          <w:rFonts w:hint="eastAsia" w:ascii="微软雅黑" w:hAnsi="微软雅黑" w:eastAsia="微软雅黑" w:cs="微软雅黑"/>
          <w:sz w:val="22"/>
          <w:szCs w:val="22"/>
          <w:u w:val="single"/>
        </w:rPr>
        <w:t>（项目名称）</w:t>
      </w:r>
      <w:r>
        <w:rPr>
          <w:rFonts w:hint="eastAsia" w:ascii="微软雅黑" w:hAnsi="微软雅黑" w:eastAsia="微软雅黑" w:cs="微软雅黑"/>
          <w:sz w:val="22"/>
          <w:szCs w:val="22"/>
        </w:rPr>
        <w:t>采购活动，服务全部由符合政策要求的中小企业承接。相关企业（含联合体中的中小企业、签订分包意向协议的中小企业）的具体情况如下：</w:t>
      </w:r>
    </w:p>
    <w:p w14:paraId="63154333">
      <w:pPr>
        <w:spacing w:line="52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1.</w:t>
      </w:r>
      <w:r>
        <w:rPr>
          <w:rFonts w:hint="eastAsia" w:ascii="微软雅黑" w:hAnsi="微软雅黑" w:eastAsia="微软雅黑" w:cs="微软雅黑"/>
          <w:sz w:val="20"/>
          <w:szCs w:val="22"/>
        </w:rPr>
        <w:t xml:space="preserve"> </w:t>
      </w:r>
      <w:r>
        <w:rPr>
          <w:rFonts w:hint="eastAsia" w:ascii="微软雅黑" w:hAnsi="微软雅黑" w:eastAsia="微软雅黑" w:cs="微软雅黑"/>
          <w:sz w:val="22"/>
          <w:szCs w:val="22"/>
          <w:u w:val="single"/>
        </w:rPr>
        <w:t xml:space="preserve">（标的名称） </w:t>
      </w:r>
      <w:r>
        <w:rPr>
          <w:rFonts w:hint="eastAsia" w:ascii="微软雅黑" w:hAnsi="微软雅黑" w:eastAsia="微软雅黑" w:cs="微软雅黑"/>
          <w:sz w:val="22"/>
          <w:szCs w:val="22"/>
        </w:rPr>
        <w:t xml:space="preserve">， 属于 </w:t>
      </w:r>
      <w:r>
        <w:rPr>
          <w:rFonts w:hint="eastAsia" w:ascii="微软雅黑" w:hAnsi="微软雅黑" w:eastAsia="微软雅黑" w:cs="微软雅黑"/>
          <w:sz w:val="22"/>
          <w:szCs w:val="22"/>
          <w:u w:val="single"/>
        </w:rPr>
        <w:t>（采购文件中明确的所属行业）</w:t>
      </w:r>
      <w:r>
        <w:rPr>
          <w:rFonts w:hint="eastAsia" w:ascii="微软雅黑" w:hAnsi="微软雅黑" w:eastAsia="微软雅黑" w:cs="微软雅黑"/>
          <w:sz w:val="22"/>
          <w:szCs w:val="22"/>
        </w:rPr>
        <w:t xml:space="preserve"> 行业；承建（承接）企业为</w:t>
      </w:r>
      <w:r>
        <w:rPr>
          <w:rFonts w:hint="eastAsia" w:ascii="微软雅黑" w:hAnsi="微软雅黑" w:eastAsia="微软雅黑" w:cs="微软雅黑"/>
          <w:sz w:val="22"/>
          <w:szCs w:val="22"/>
          <w:u w:val="single"/>
        </w:rPr>
        <w:t>（企业名称）</w:t>
      </w:r>
      <w:r>
        <w:rPr>
          <w:rFonts w:hint="eastAsia" w:ascii="微软雅黑" w:hAnsi="微软雅黑" w:eastAsia="微软雅黑" w:cs="微软雅黑"/>
          <w:sz w:val="22"/>
          <w:szCs w:val="22"/>
        </w:rPr>
        <w:t>，从业人员</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人，营业收入为</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万元，资产总额为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万元，属于（</w:t>
      </w:r>
      <w:r>
        <w:rPr>
          <w:rFonts w:hint="eastAsia" w:ascii="微软雅黑" w:hAnsi="微软雅黑" w:eastAsia="微软雅黑" w:cs="微软雅黑"/>
          <w:sz w:val="22"/>
          <w:szCs w:val="22"/>
          <w:u w:val="single"/>
        </w:rPr>
        <w:t>中型企业、小型企业、微型企业</w:t>
      </w:r>
      <w:r>
        <w:rPr>
          <w:rFonts w:hint="eastAsia" w:ascii="微软雅黑" w:hAnsi="微软雅黑" w:eastAsia="微软雅黑" w:cs="微软雅黑"/>
          <w:sz w:val="22"/>
          <w:szCs w:val="22"/>
        </w:rPr>
        <w:t>）；</w:t>
      </w:r>
    </w:p>
    <w:p w14:paraId="7C51B8E1">
      <w:pPr>
        <w:spacing w:line="52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2.</w:t>
      </w:r>
      <w:r>
        <w:rPr>
          <w:rFonts w:hint="eastAsia" w:ascii="微软雅黑" w:hAnsi="微软雅黑" w:eastAsia="微软雅黑" w:cs="微软雅黑"/>
          <w:sz w:val="20"/>
          <w:szCs w:val="22"/>
        </w:rPr>
        <w:t xml:space="preserve"> </w:t>
      </w:r>
      <w:r>
        <w:rPr>
          <w:rFonts w:hint="eastAsia" w:ascii="微软雅黑" w:hAnsi="微软雅黑" w:eastAsia="微软雅黑" w:cs="微软雅黑"/>
          <w:sz w:val="22"/>
          <w:szCs w:val="22"/>
          <w:u w:val="single"/>
        </w:rPr>
        <w:t xml:space="preserve">（标的名称）     </w:t>
      </w:r>
      <w:r>
        <w:rPr>
          <w:rFonts w:hint="eastAsia" w:ascii="微软雅黑" w:hAnsi="微软雅黑" w:eastAsia="微软雅黑" w:cs="微软雅黑"/>
          <w:sz w:val="22"/>
          <w:szCs w:val="22"/>
        </w:rPr>
        <w:t xml:space="preserve">， 属于 </w:t>
      </w:r>
      <w:r>
        <w:rPr>
          <w:rFonts w:hint="eastAsia" w:ascii="微软雅黑" w:hAnsi="微软雅黑" w:eastAsia="微软雅黑" w:cs="微软雅黑"/>
          <w:sz w:val="22"/>
          <w:szCs w:val="22"/>
          <w:u w:val="single"/>
        </w:rPr>
        <w:t xml:space="preserve">（采购文件中明确的所属行业 ） </w:t>
      </w:r>
      <w:r>
        <w:rPr>
          <w:rFonts w:hint="eastAsia" w:ascii="微软雅黑" w:hAnsi="微软雅黑" w:eastAsia="微软雅黑" w:cs="微软雅黑"/>
          <w:sz w:val="22"/>
          <w:szCs w:val="22"/>
        </w:rPr>
        <w:t>行业；承建（承接）企业为</w:t>
      </w:r>
      <w:r>
        <w:rPr>
          <w:rFonts w:hint="eastAsia" w:ascii="微软雅黑" w:hAnsi="微软雅黑" w:eastAsia="微软雅黑" w:cs="微软雅黑"/>
          <w:sz w:val="22"/>
          <w:szCs w:val="22"/>
          <w:u w:val="single"/>
        </w:rPr>
        <w:t>（企业名称）</w:t>
      </w:r>
      <w:r>
        <w:rPr>
          <w:rFonts w:hint="eastAsia" w:ascii="微软雅黑" w:hAnsi="微软雅黑" w:eastAsia="微软雅黑" w:cs="微软雅黑"/>
          <w:sz w:val="22"/>
          <w:szCs w:val="22"/>
        </w:rPr>
        <w:t>，从业人员</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人，营业收入为</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万元，资产总额为</w:t>
      </w:r>
      <w:r>
        <w:rPr>
          <w:rFonts w:hint="eastAsia" w:ascii="微软雅黑" w:hAnsi="微软雅黑" w:eastAsia="微软雅黑" w:cs="微软雅黑"/>
          <w:sz w:val="22"/>
          <w:szCs w:val="22"/>
          <w:u w:val="single"/>
        </w:rPr>
        <w:tab/>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万元，属于（</w:t>
      </w:r>
      <w:r>
        <w:rPr>
          <w:rFonts w:hint="eastAsia" w:ascii="微软雅黑" w:hAnsi="微软雅黑" w:eastAsia="微软雅黑" w:cs="微软雅黑"/>
          <w:sz w:val="22"/>
          <w:szCs w:val="22"/>
          <w:u w:val="single"/>
        </w:rPr>
        <w:t>中型企业、小型企业、微型企业</w:t>
      </w:r>
      <w:r>
        <w:rPr>
          <w:rFonts w:hint="eastAsia" w:ascii="微软雅黑" w:hAnsi="微软雅黑" w:eastAsia="微软雅黑" w:cs="微软雅黑"/>
          <w:sz w:val="22"/>
          <w:szCs w:val="22"/>
        </w:rPr>
        <w:t>）；</w:t>
      </w:r>
    </w:p>
    <w:p w14:paraId="6AB0EAFE">
      <w:pPr>
        <w:spacing w:line="52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p>
    <w:p w14:paraId="59EB9F5D">
      <w:pPr>
        <w:spacing w:line="52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以上企业，不属于大企业的分支机构，不存在控股股东为大企业的情形，也不存在与大企业的负责人为同一人的情形。</w:t>
      </w:r>
    </w:p>
    <w:p w14:paraId="3AB22DD5">
      <w:pPr>
        <w:spacing w:line="520" w:lineRule="exact"/>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本企业对上述声明内容的真实性负责。如有虚假，将依法承担相应责任。</w:t>
      </w:r>
    </w:p>
    <w:p w14:paraId="5962BFE3">
      <w:pPr>
        <w:spacing w:line="520" w:lineRule="exact"/>
        <w:ind w:firstLine="440" w:firstLineChars="200"/>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此声明函需如实填写，内容完整，如有缺项、漏项的作为不提供处理。</w:t>
      </w:r>
    </w:p>
    <w:p w14:paraId="1B4F9D6E">
      <w:pPr>
        <w:spacing w:line="520" w:lineRule="exact"/>
        <w:ind w:firstLine="440" w:firstLineChars="200"/>
        <w:rPr>
          <w:rFonts w:hint="eastAsia" w:ascii="微软雅黑" w:hAnsi="微软雅黑" w:eastAsia="微软雅黑" w:cs="微软雅黑"/>
          <w:sz w:val="22"/>
          <w:szCs w:val="22"/>
        </w:rPr>
      </w:pPr>
    </w:p>
    <w:p w14:paraId="27FAEFCA">
      <w:pPr>
        <w:spacing w:line="520" w:lineRule="exact"/>
        <w:ind w:right="240" w:firstLine="440" w:firstLineChars="20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企业名称（盖章）：</w:t>
      </w:r>
    </w:p>
    <w:p w14:paraId="1EB18919">
      <w:pPr>
        <w:pStyle w:val="4"/>
        <w:rPr>
          <w:rFonts w:hint="eastAsia" w:ascii="微软雅黑" w:hAnsi="微软雅黑" w:eastAsia="微软雅黑" w:cs="微软雅黑"/>
          <w:sz w:val="22"/>
          <w:szCs w:val="22"/>
        </w:rPr>
      </w:pPr>
      <w:r>
        <w:rPr>
          <w:rFonts w:hint="eastAsia" w:ascii="微软雅黑" w:hAnsi="微软雅黑" w:eastAsia="微软雅黑" w:cs="微软雅黑"/>
          <w:sz w:val="40"/>
          <w:szCs w:val="40"/>
        </w:rPr>
        <w:t xml:space="preserve">                            </w:t>
      </w:r>
      <w:r>
        <w:rPr>
          <w:rFonts w:hint="eastAsia" w:ascii="微软雅黑" w:hAnsi="微软雅黑" w:eastAsia="微软雅黑" w:cs="微软雅黑"/>
          <w:b w:val="0"/>
          <w:sz w:val="22"/>
          <w:szCs w:val="22"/>
        </w:rPr>
        <w:t>日期：</w:t>
      </w:r>
    </w:p>
    <w:p w14:paraId="6B864172">
      <w:pPr>
        <w:overflowPunct w:val="0"/>
        <w:topLinePunct/>
        <w:autoSpaceDE w:val="0"/>
        <w:autoSpaceDN w:val="0"/>
        <w:spacing w:before="62" w:beforeLines="20"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注：</w:t>
      </w:r>
    </w:p>
    <w:p w14:paraId="5B361372">
      <w:pPr>
        <w:numPr>
          <w:ilvl w:val="0"/>
          <w:numId w:val="6"/>
        </w:numPr>
        <w:overflowPunct w:val="0"/>
        <w:topLinePunct/>
        <w:autoSpaceDE w:val="0"/>
        <w:autoSpaceDN w:val="0"/>
        <w:spacing w:before="62" w:beforeLines="20"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从业人员、营业收入、资产总额填报上一年度数据，无上一年度数据的新成立企业可不填报。</w:t>
      </w:r>
    </w:p>
    <w:p w14:paraId="6B16CC4B">
      <w:pPr>
        <w:numPr>
          <w:ilvl w:val="0"/>
          <w:numId w:val="6"/>
        </w:numPr>
        <w:overflowPunct w:val="0"/>
        <w:topLinePunct/>
        <w:autoSpaceDE w:val="0"/>
        <w:autoSpaceDN w:val="0"/>
        <w:spacing w:before="62" w:beforeLines="20" w:line="40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根据财库〔2020〕46号之相关规定：中标供应商享受本办法规定的中小企业扶持政策的，采购人、采购代理机构应当随中标结果公开中标供应商的《中小企业声明函》。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5063B9DF">
      <w:pPr>
        <w:adjustRightInd w:val="0"/>
        <w:snapToGrid w:val="0"/>
        <w:spacing w:line="400" w:lineRule="exact"/>
        <w:ind w:firstLine="420" w:firstLineChars="200"/>
        <w:outlineLvl w:val="9"/>
        <w:rPr>
          <w:rFonts w:ascii="微软雅黑" w:hAnsi="微软雅黑" w:eastAsia="微软雅黑"/>
          <w:szCs w:val="21"/>
        </w:rPr>
      </w:pPr>
    </w:p>
    <w:p w14:paraId="034A49D7">
      <w:pPr>
        <w:snapToGrid w:val="0"/>
        <w:spacing w:before="50" w:after="50" w:line="380" w:lineRule="exact"/>
        <w:ind w:right="-817" w:rightChars="-389"/>
        <w:outlineLvl w:val="9"/>
        <w:rPr>
          <w:rFonts w:ascii="微软雅黑" w:hAnsi="微软雅黑" w:eastAsia="微软雅黑"/>
          <w:bCs/>
          <w:sz w:val="24"/>
        </w:rPr>
      </w:pPr>
      <w:r>
        <w:rPr>
          <w:rFonts w:hint="eastAsia" w:ascii="微软雅黑" w:hAnsi="微软雅黑" w:eastAsia="微软雅黑"/>
          <w:bCs/>
          <w:sz w:val="24"/>
        </w:rPr>
        <w:t>残疾人福利性单位声明函</w:t>
      </w:r>
    </w:p>
    <w:p w14:paraId="77D17DA8">
      <w:pPr>
        <w:snapToGrid w:val="0"/>
        <w:spacing w:beforeLines="50" w:afterLines="50"/>
        <w:jc w:val="center"/>
        <w:outlineLvl w:val="9"/>
        <w:rPr>
          <w:rFonts w:ascii="微软雅黑" w:hAnsi="微软雅黑" w:eastAsia="微软雅黑"/>
          <w:b/>
          <w:sz w:val="36"/>
          <w:szCs w:val="36"/>
        </w:rPr>
      </w:pPr>
    </w:p>
    <w:p w14:paraId="0BAD506C">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rPr>
        <w:t>残疾人福利性单位声明函</w:t>
      </w:r>
    </w:p>
    <w:p w14:paraId="0B000B00">
      <w:pPr>
        <w:spacing w:line="420" w:lineRule="exact"/>
        <w:ind w:firstLine="440" w:firstLineChars="200"/>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rPr>
        <w:t>单位的</w:t>
      </w:r>
      <w:r>
        <w:rPr>
          <w:rFonts w:hint="eastAsia" w:ascii="微软雅黑" w:hAnsi="微软雅黑" w:eastAsia="微软雅黑" w:cs="微软雅黑"/>
          <w:sz w:val="22"/>
          <w:szCs w:val="22"/>
          <w:highlight w:val="none"/>
          <w:u w:val="single"/>
        </w:rPr>
        <w:tab/>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rPr>
        <w:t>项目采购活动提供本单位制造的货物（由本单位承担工程/提供服务），或者提供其他残疾人福利性单位制造的货物（不包括使用非残疾人福利性单位注册商标的货物）。</w:t>
      </w:r>
    </w:p>
    <w:p w14:paraId="16ABACAE">
      <w:pPr>
        <w:spacing w:line="420" w:lineRule="exact"/>
        <w:ind w:firstLine="440" w:firstLineChars="200"/>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本单位对上述声明的真实性负责。如有虚假，将依法承担相应责任。</w:t>
      </w:r>
    </w:p>
    <w:p w14:paraId="26EEEE76">
      <w:pPr>
        <w:snapToGrid w:val="0"/>
        <w:spacing w:before="50" w:after="50" w:line="380" w:lineRule="exact"/>
        <w:ind w:right="-817" w:rightChars="-389"/>
        <w:rPr>
          <w:rFonts w:hint="eastAsia" w:ascii="微软雅黑" w:hAnsi="微软雅黑" w:eastAsia="微软雅黑" w:cs="微软雅黑"/>
          <w:b/>
          <w:sz w:val="22"/>
          <w:szCs w:val="22"/>
          <w:highlight w:val="none"/>
        </w:rPr>
      </w:pPr>
    </w:p>
    <w:p w14:paraId="19946684">
      <w:pPr>
        <w:snapToGrid w:val="0"/>
        <w:spacing w:before="50" w:after="50" w:line="380" w:lineRule="exact"/>
        <w:ind w:right="-817" w:rightChars="-389"/>
        <w:rPr>
          <w:rFonts w:hint="eastAsia" w:ascii="微软雅黑" w:hAnsi="微软雅黑" w:eastAsia="微软雅黑" w:cs="微软雅黑"/>
          <w:b/>
          <w:sz w:val="22"/>
          <w:szCs w:val="22"/>
          <w:highlight w:val="none"/>
        </w:rPr>
      </w:pPr>
    </w:p>
    <w:p w14:paraId="7409B22E">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企业名称（盖章）：</w:t>
      </w:r>
    </w:p>
    <w:p w14:paraId="695F2683">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授权委托人签字：</w:t>
      </w:r>
    </w:p>
    <w:p w14:paraId="038C9F96">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日期：</w:t>
      </w:r>
    </w:p>
    <w:p w14:paraId="4076AB6D">
      <w:pPr>
        <w:snapToGrid w:val="0"/>
        <w:spacing w:before="50" w:after="50" w:line="380" w:lineRule="exact"/>
        <w:ind w:right="-817" w:rightChars="-389"/>
        <w:rPr>
          <w:rFonts w:hint="eastAsia" w:ascii="微软雅黑" w:hAnsi="微软雅黑" w:eastAsia="微软雅黑" w:cs="微软雅黑"/>
          <w:b/>
          <w:sz w:val="22"/>
          <w:szCs w:val="22"/>
          <w:highlight w:val="none"/>
        </w:rPr>
      </w:pPr>
    </w:p>
    <w:p w14:paraId="3CF88C28">
      <w:pPr>
        <w:snapToGrid w:val="0"/>
        <w:spacing w:before="50" w:after="50" w:line="380" w:lineRule="exact"/>
        <w:ind w:right="-817" w:rightChars="-389"/>
        <w:rPr>
          <w:rFonts w:hint="eastAsia" w:ascii="微软雅黑" w:hAnsi="微软雅黑" w:eastAsia="微软雅黑" w:cs="微软雅黑"/>
          <w:b/>
          <w:sz w:val="22"/>
          <w:szCs w:val="22"/>
          <w:highlight w:val="none"/>
        </w:rPr>
      </w:pPr>
    </w:p>
    <w:p w14:paraId="408F1396">
      <w:pPr>
        <w:ind w:firstLine="440" w:firstLineChars="200"/>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注：提供社保缴纳人员名单、录用的残疾人的《中华人民共和国残疾人证》或者《中华人民共和国残疾军人证(1至8级)》复印件。</w:t>
      </w:r>
    </w:p>
    <w:p w14:paraId="5089613D">
      <w:pPr>
        <w:snapToGrid w:val="0"/>
        <w:spacing w:before="50" w:after="50" w:line="380" w:lineRule="exact"/>
        <w:ind w:right="-817" w:rightChars="-389"/>
        <w:rPr>
          <w:rFonts w:hint="eastAsia" w:ascii="宋体" w:hAnsi="宋体" w:cs="宋体"/>
          <w:b/>
          <w:sz w:val="24"/>
          <w:highlight w:val="none"/>
        </w:rPr>
      </w:pPr>
    </w:p>
    <w:p w14:paraId="31797294">
      <w:pPr>
        <w:adjustRightInd w:val="0"/>
        <w:snapToGrid w:val="0"/>
        <w:spacing w:line="400" w:lineRule="exact"/>
        <w:ind w:firstLine="420" w:firstLineChars="200"/>
        <w:outlineLvl w:val="9"/>
        <w:rPr>
          <w:rFonts w:ascii="微软雅黑" w:hAnsi="微软雅黑" w:eastAsia="微软雅黑"/>
          <w:szCs w:val="21"/>
        </w:rPr>
      </w:pPr>
    </w:p>
    <w:p w14:paraId="6C5239BF">
      <w:pPr>
        <w:adjustRightInd w:val="0"/>
        <w:snapToGrid w:val="0"/>
        <w:spacing w:line="400" w:lineRule="exact"/>
        <w:ind w:firstLine="420" w:firstLineChars="200"/>
        <w:outlineLvl w:val="9"/>
        <w:rPr>
          <w:rFonts w:ascii="微软雅黑" w:hAnsi="微软雅黑" w:eastAsia="微软雅黑"/>
          <w:szCs w:val="21"/>
        </w:rPr>
      </w:pPr>
    </w:p>
    <w:p w14:paraId="083A17A6">
      <w:pPr>
        <w:adjustRightInd w:val="0"/>
        <w:snapToGrid w:val="0"/>
        <w:spacing w:line="400" w:lineRule="exact"/>
        <w:ind w:firstLine="420" w:firstLineChars="200"/>
        <w:outlineLvl w:val="9"/>
        <w:rPr>
          <w:rFonts w:ascii="微软雅黑" w:hAnsi="微软雅黑" w:eastAsia="微软雅黑"/>
          <w:szCs w:val="21"/>
        </w:rPr>
      </w:pPr>
    </w:p>
    <w:p w14:paraId="04EA16C6">
      <w:pPr>
        <w:adjustRightInd w:val="0"/>
        <w:snapToGrid w:val="0"/>
        <w:spacing w:line="400" w:lineRule="exact"/>
        <w:ind w:firstLine="420" w:firstLineChars="200"/>
        <w:outlineLvl w:val="9"/>
        <w:rPr>
          <w:rFonts w:ascii="微软雅黑" w:hAnsi="微软雅黑" w:eastAsia="微软雅黑"/>
          <w:szCs w:val="21"/>
        </w:rPr>
      </w:pPr>
    </w:p>
    <w:p w14:paraId="00A37E9D">
      <w:pPr>
        <w:adjustRightInd w:val="0"/>
        <w:snapToGrid w:val="0"/>
        <w:spacing w:line="400" w:lineRule="exact"/>
        <w:ind w:firstLine="420" w:firstLineChars="200"/>
        <w:outlineLvl w:val="9"/>
        <w:rPr>
          <w:rFonts w:ascii="微软雅黑" w:hAnsi="微软雅黑" w:eastAsia="微软雅黑"/>
          <w:szCs w:val="21"/>
        </w:rPr>
      </w:pPr>
    </w:p>
    <w:p w14:paraId="6E78AFDB">
      <w:pPr>
        <w:adjustRightInd w:val="0"/>
        <w:snapToGrid w:val="0"/>
        <w:spacing w:line="400" w:lineRule="exact"/>
        <w:ind w:firstLine="420" w:firstLineChars="200"/>
        <w:outlineLvl w:val="9"/>
        <w:rPr>
          <w:rFonts w:ascii="微软雅黑" w:hAnsi="微软雅黑" w:eastAsia="微软雅黑"/>
          <w:szCs w:val="21"/>
        </w:rPr>
      </w:pPr>
    </w:p>
    <w:p w14:paraId="727C6E52">
      <w:pPr>
        <w:adjustRightInd w:val="0"/>
        <w:snapToGrid w:val="0"/>
        <w:spacing w:line="400" w:lineRule="exact"/>
        <w:ind w:firstLine="420" w:firstLineChars="200"/>
        <w:outlineLvl w:val="9"/>
        <w:rPr>
          <w:rFonts w:ascii="微软雅黑" w:hAnsi="微软雅黑" w:eastAsia="微软雅黑"/>
          <w:szCs w:val="21"/>
        </w:rPr>
      </w:pPr>
    </w:p>
    <w:p w14:paraId="08808919">
      <w:pPr>
        <w:adjustRightInd w:val="0"/>
        <w:snapToGrid w:val="0"/>
        <w:spacing w:line="400" w:lineRule="exact"/>
        <w:ind w:firstLine="420" w:firstLineChars="200"/>
        <w:outlineLvl w:val="9"/>
        <w:rPr>
          <w:rFonts w:ascii="微软雅黑" w:hAnsi="微软雅黑" w:eastAsia="微软雅黑"/>
          <w:szCs w:val="21"/>
        </w:rPr>
      </w:pPr>
    </w:p>
    <w:p w14:paraId="388319D3">
      <w:pPr>
        <w:adjustRightInd w:val="0"/>
        <w:snapToGrid w:val="0"/>
        <w:spacing w:line="400" w:lineRule="exact"/>
        <w:ind w:firstLine="420" w:firstLineChars="200"/>
        <w:outlineLvl w:val="9"/>
        <w:rPr>
          <w:rFonts w:ascii="微软雅黑" w:hAnsi="微软雅黑" w:eastAsia="微软雅黑"/>
          <w:szCs w:val="21"/>
        </w:rPr>
      </w:pPr>
    </w:p>
    <w:p w14:paraId="69EAD165">
      <w:pPr>
        <w:adjustRightInd w:val="0"/>
        <w:snapToGrid w:val="0"/>
        <w:spacing w:line="400" w:lineRule="exact"/>
        <w:ind w:firstLine="420" w:firstLineChars="200"/>
        <w:outlineLvl w:val="9"/>
        <w:rPr>
          <w:rFonts w:ascii="微软雅黑" w:hAnsi="微软雅黑" w:eastAsia="微软雅黑"/>
          <w:szCs w:val="21"/>
        </w:rPr>
      </w:pPr>
    </w:p>
    <w:p w14:paraId="0057BF96">
      <w:pPr>
        <w:adjustRightInd w:val="0"/>
        <w:snapToGrid w:val="0"/>
        <w:spacing w:line="400" w:lineRule="exact"/>
        <w:ind w:firstLine="420" w:firstLineChars="200"/>
        <w:outlineLvl w:val="9"/>
        <w:rPr>
          <w:rFonts w:ascii="微软雅黑" w:hAnsi="微软雅黑" w:eastAsia="微软雅黑"/>
          <w:szCs w:val="21"/>
        </w:rPr>
      </w:pPr>
    </w:p>
    <w:p w14:paraId="382B084F">
      <w:pPr>
        <w:adjustRightInd w:val="0"/>
        <w:snapToGrid w:val="0"/>
        <w:spacing w:line="400" w:lineRule="exact"/>
        <w:ind w:firstLine="420" w:firstLineChars="200"/>
        <w:outlineLvl w:val="9"/>
        <w:rPr>
          <w:rFonts w:ascii="微软雅黑" w:hAnsi="微软雅黑" w:eastAsia="微软雅黑"/>
          <w:szCs w:val="21"/>
        </w:rPr>
      </w:pPr>
    </w:p>
    <w:p w14:paraId="3579ED33">
      <w:pPr>
        <w:adjustRightInd w:val="0"/>
        <w:snapToGrid w:val="0"/>
        <w:spacing w:line="400" w:lineRule="exact"/>
        <w:ind w:firstLine="420" w:firstLineChars="200"/>
        <w:outlineLvl w:val="9"/>
        <w:rPr>
          <w:rFonts w:ascii="微软雅黑" w:hAnsi="微软雅黑" w:eastAsia="微软雅黑"/>
          <w:szCs w:val="21"/>
        </w:rPr>
      </w:pPr>
    </w:p>
    <w:p w14:paraId="2AF7105E">
      <w:pPr>
        <w:snapToGrid w:val="0"/>
        <w:spacing w:before="50" w:after="50" w:line="380" w:lineRule="exact"/>
        <w:ind w:right="-817" w:rightChars="-389"/>
        <w:outlineLvl w:val="9"/>
        <w:rPr>
          <w:rFonts w:hint="eastAsia" w:ascii="微软雅黑" w:hAnsi="微软雅黑" w:eastAsia="微软雅黑" w:cs="Times New Roman"/>
          <w:bCs/>
          <w:sz w:val="24"/>
          <w:lang w:eastAsia="zh-CN"/>
        </w:rPr>
      </w:pPr>
      <w:r>
        <w:rPr>
          <w:rFonts w:hint="eastAsia" w:ascii="微软雅黑" w:hAnsi="微软雅黑" w:eastAsia="微软雅黑" w:cs="Times New Roman"/>
          <w:bCs/>
          <w:sz w:val="24"/>
        </w:rPr>
        <w:t>监狱企业</w:t>
      </w:r>
      <w:r>
        <w:rPr>
          <w:rFonts w:hint="eastAsia" w:ascii="微软雅黑" w:hAnsi="微软雅黑" w:eastAsia="微软雅黑" w:cs="Times New Roman"/>
          <w:bCs/>
          <w:sz w:val="24"/>
          <w:lang w:val="en-US" w:eastAsia="zh-CN"/>
        </w:rPr>
        <w:t>声明函</w:t>
      </w:r>
    </w:p>
    <w:p w14:paraId="455683CC">
      <w:pPr>
        <w:spacing w:line="360" w:lineRule="auto"/>
        <w:jc w:val="center"/>
        <w:rPr>
          <w:rFonts w:hint="eastAsia" w:ascii="微软雅黑" w:hAnsi="微软雅黑" w:eastAsia="微软雅黑" w:cs="微软雅黑"/>
          <w:b/>
          <w:bCs/>
          <w:color w:val="000000"/>
          <w:sz w:val="28"/>
          <w:szCs w:val="28"/>
          <w:highlight w:val="none"/>
        </w:rPr>
      </w:pPr>
    </w:p>
    <w:p w14:paraId="70DD03F8">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rPr>
        <w:t>监狱企业声明函</w:t>
      </w:r>
    </w:p>
    <w:p w14:paraId="714257F9">
      <w:pPr>
        <w:spacing w:line="6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【非监狱企业的不用提供】</w:t>
      </w:r>
    </w:p>
    <w:p w14:paraId="29194A71">
      <w:pPr>
        <w:spacing w:line="6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本企业郑重声明，参照《关于政府采购支持监狱企业发展有关间想的通知》(财库[2014]68号）的规定，本企业为监狱企业。</w:t>
      </w:r>
    </w:p>
    <w:p w14:paraId="328ADD9E">
      <w:pPr>
        <w:spacing w:line="6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根据上述标准，我企业属于监狱企业的理由为: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14:paraId="349A2812">
      <w:pPr>
        <w:spacing w:line="6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本企业为参加(项目名称: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(项目编号: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)采购活动提供本企业的产品</w:t>
      </w:r>
      <w:r>
        <w:rPr>
          <w:rFonts w:hint="eastAsia" w:ascii="微软雅黑" w:hAnsi="微软雅黑" w:eastAsia="微软雅黑" w:cs="微软雅黑"/>
          <w:sz w:val="22"/>
          <w:szCs w:val="22"/>
          <w:highlight w:val="none"/>
        </w:rPr>
        <w:t>（</w:t>
      </w:r>
      <w:r>
        <w:rPr>
          <w:rFonts w:hint="eastAsia" w:ascii="微软雅黑" w:hAnsi="微软雅黑" w:eastAsia="微软雅黑" w:cs="微软雅黑"/>
          <w:szCs w:val="21"/>
        </w:rPr>
        <w:t>由本单位承担工程/提供服务）。</w:t>
      </w:r>
    </w:p>
    <w:p w14:paraId="110FD49C">
      <w:pPr>
        <w:spacing w:line="600" w:lineRule="exact"/>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本企业对上述声明的真实性负责。如有虚假，将依法承担相应责任。</w:t>
      </w:r>
    </w:p>
    <w:p w14:paraId="1FF236C8">
      <w:pPr>
        <w:spacing w:line="600" w:lineRule="exact"/>
        <w:rPr>
          <w:rFonts w:hint="eastAsia" w:ascii="微软雅黑" w:hAnsi="微软雅黑" w:eastAsia="微软雅黑" w:cs="微软雅黑"/>
          <w:szCs w:val="21"/>
        </w:rPr>
      </w:pPr>
    </w:p>
    <w:p w14:paraId="6D3B14AE">
      <w:pPr>
        <w:spacing w:line="600" w:lineRule="exact"/>
        <w:rPr>
          <w:rFonts w:hint="eastAsia" w:ascii="微软雅黑" w:hAnsi="微软雅黑" w:eastAsia="微软雅黑" w:cs="微软雅黑"/>
          <w:szCs w:val="21"/>
        </w:rPr>
      </w:pPr>
    </w:p>
    <w:p w14:paraId="56151158">
      <w:pPr>
        <w:spacing w:line="600" w:lineRule="exact"/>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供应商名称(盖章) :</w:t>
      </w:r>
    </w:p>
    <w:p w14:paraId="06A22FFC">
      <w:pPr>
        <w:spacing w:line="600" w:lineRule="exact"/>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日期:  年  月   日</w:t>
      </w:r>
    </w:p>
    <w:p w14:paraId="0A0612F0">
      <w:pPr>
        <w:spacing w:line="600" w:lineRule="exact"/>
        <w:rPr>
          <w:rFonts w:hint="eastAsia" w:ascii="微软雅黑" w:hAnsi="微软雅黑" w:eastAsia="微软雅黑" w:cs="微软雅黑"/>
          <w:szCs w:val="21"/>
        </w:rPr>
      </w:pPr>
    </w:p>
    <w:p w14:paraId="57E51FF4">
      <w:pPr>
        <w:spacing w:line="6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附相关证明材料</w:t>
      </w:r>
    </w:p>
    <w:p w14:paraId="4AFCB1B3">
      <w:pPr>
        <w:spacing w:line="6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监狱企业参加采购采购活动时，应当提供由省级以上监狱管理局、戒毒管理局(含新疆生产建设兵团)出具的属于监狱企业的证明文件；</w:t>
      </w:r>
    </w:p>
    <w:p w14:paraId="0DD42417">
      <w:pPr>
        <w:spacing w:line="6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36CD73">
      <w:pPr>
        <w:spacing w:beforeLines="50" w:afterLines="50" w:line="380" w:lineRule="exact"/>
        <w:jc w:val="left"/>
        <w:outlineLvl w:val="9"/>
        <w:rPr>
          <w:rFonts w:hint="eastAsia" w:ascii="微软雅黑" w:hAnsi="微软雅黑" w:eastAsia="微软雅黑" w:cs="微软雅黑"/>
          <w:b/>
          <w:kern w:val="1"/>
          <w:sz w:val="30"/>
          <w:szCs w:val="30"/>
        </w:rPr>
        <w:sectPr>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14:paraId="27509608">
      <w:pPr>
        <w:pStyle w:val="5"/>
        <w:keepNext w:val="0"/>
        <w:spacing w:before="0" w:after="0" w:afterLines="0" w:line="400" w:lineRule="exact"/>
        <w:jc w:val="center"/>
        <w:rPr>
          <w:rFonts w:hint="eastAsia" w:ascii="微软雅黑" w:hAnsi="微软雅黑" w:eastAsia="微软雅黑" w:cs="微软雅黑"/>
          <w:bCs/>
          <w:sz w:val="24"/>
          <w:lang w:val="en-US" w:eastAsia="zh-CN"/>
        </w:rPr>
      </w:pPr>
    </w:p>
    <w:p w14:paraId="7438AA03">
      <w:pPr>
        <w:pStyle w:val="5"/>
        <w:keepNext w:val="0"/>
        <w:spacing w:before="0" w:after="0" w:afterLines="0" w:line="400" w:lineRule="exact"/>
        <w:jc w:val="center"/>
        <w:rPr>
          <w:rFonts w:hint="eastAsia" w:ascii="微软雅黑" w:hAnsi="微软雅黑" w:eastAsia="微软雅黑" w:cs="微软雅黑"/>
          <w:bCs/>
          <w:sz w:val="24"/>
          <w:lang w:val="en-US" w:eastAsia="zh-CN"/>
        </w:rPr>
      </w:pPr>
    </w:p>
    <w:p w14:paraId="30D65A28">
      <w:pPr>
        <w:pStyle w:val="5"/>
        <w:keepNext w:val="0"/>
        <w:spacing w:before="0" w:after="0" w:afterLines="0" w:line="400" w:lineRule="exact"/>
        <w:jc w:val="center"/>
        <w:rPr>
          <w:rFonts w:hint="eastAsia" w:ascii="微软雅黑" w:hAnsi="微软雅黑" w:eastAsia="微软雅黑" w:cs="微软雅黑"/>
          <w:bCs/>
          <w:sz w:val="24"/>
          <w:lang w:val="en-US" w:eastAsia="zh-CN"/>
        </w:rPr>
      </w:pPr>
    </w:p>
    <w:p w14:paraId="32495FD2">
      <w:pPr>
        <w:pStyle w:val="5"/>
        <w:keepNext w:val="0"/>
        <w:spacing w:before="0" w:after="0" w:afterLines="0" w:line="400" w:lineRule="exact"/>
        <w:jc w:val="center"/>
        <w:rPr>
          <w:rFonts w:hint="eastAsia" w:ascii="微软雅黑" w:hAnsi="微软雅黑" w:eastAsia="微软雅黑" w:cs="微软雅黑"/>
          <w:bCs/>
          <w:sz w:val="24"/>
          <w:lang w:val="en-US" w:eastAsia="zh-CN"/>
        </w:rPr>
      </w:pPr>
    </w:p>
    <w:p w14:paraId="1BB0BEC1">
      <w:pPr>
        <w:pStyle w:val="5"/>
        <w:keepNext w:val="0"/>
        <w:spacing w:before="0" w:after="0" w:afterLines="0" w:line="400" w:lineRule="exact"/>
        <w:jc w:val="center"/>
        <w:rPr>
          <w:rFonts w:hint="eastAsia" w:cs="宋体"/>
          <w:color w:val="000000"/>
          <w:sz w:val="21"/>
          <w:szCs w:val="21"/>
        </w:rPr>
      </w:pPr>
      <w:r>
        <w:rPr>
          <w:rFonts w:hint="eastAsia" w:ascii="微软雅黑" w:hAnsi="微软雅黑" w:eastAsia="微软雅黑" w:cs="微软雅黑"/>
          <w:bCs/>
          <w:sz w:val="32"/>
          <w:szCs w:val="40"/>
          <w:lang w:val="en-US" w:eastAsia="zh-CN"/>
        </w:rPr>
        <w:t>5.</w:t>
      </w:r>
      <w:r>
        <w:rPr>
          <w:rFonts w:hint="eastAsia" w:ascii="微软雅黑" w:hAnsi="微软雅黑" w:eastAsia="微软雅黑" w:cs="微软雅黑"/>
          <w:bCs/>
          <w:sz w:val="32"/>
          <w:szCs w:val="40"/>
        </w:rPr>
        <w:t>法人或者其他组织的营业执照</w:t>
      </w:r>
      <w:r>
        <w:rPr>
          <w:rFonts w:hint="eastAsia" w:ascii="微软雅黑" w:hAnsi="微软雅黑" w:eastAsia="微软雅黑" w:cs="微软雅黑"/>
          <w:bCs/>
          <w:sz w:val="32"/>
          <w:szCs w:val="40"/>
          <w:lang w:val="en-US" w:eastAsia="zh-CN"/>
        </w:rPr>
        <w:t>、资质证书</w:t>
      </w:r>
      <w:r>
        <w:rPr>
          <w:rFonts w:hint="eastAsia" w:ascii="微软雅黑" w:hAnsi="微软雅黑" w:eastAsia="微软雅黑" w:cs="微软雅黑"/>
          <w:bCs/>
          <w:sz w:val="32"/>
          <w:szCs w:val="40"/>
        </w:rPr>
        <w:t>等证明文件扫描件</w:t>
      </w:r>
    </w:p>
    <w:p w14:paraId="69AC1DBC">
      <w:pPr>
        <w:rPr>
          <w:rFonts w:ascii="微软雅黑" w:hAnsi="微软雅黑" w:eastAsia="微软雅黑" w:cs="微软雅黑"/>
          <w:b/>
          <w:kern w:val="1"/>
          <w:sz w:val="30"/>
          <w:szCs w:val="30"/>
        </w:rPr>
      </w:pPr>
    </w:p>
    <w:p w14:paraId="7C5DD2E5">
      <w:pPr>
        <w:bidi w:val="0"/>
        <w:rPr>
          <w:rFonts w:hint="eastAsia" w:ascii="微软雅黑" w:hAnsi="微软雅黑" w:eastAsia="微软雅黑" w:cs="微软雅黑"/>
        </w:rPr>
      </w:pPr>
      <w:r>
        <w:rPr>
          <w:rFonts w:hint="eastAsia" w:ascii="微软雅黑" w:hAnsi="微软雅黑" w:eastAsia="微软雅黑" w:cs="微软雅黑"/>
          <w:lang w:val="en-US" w:eastAsia="zh-CN"/>
        </w:rPr>
        <w:t>注：</w:t>
      </w:r>
      <w:r>
        <w:rPr>
          <w:rFonts w:hint="eastAsia" w:ascii="微软雅黑" w:hAnsi="微软雅黑" w:eastAsia="微软雅黑" w:cs="微软雅黑"/>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p>
    <w:p w14:paraId="5AFED1A7">
      <w:pPr>
        <w:rPr>
          <w:rFonts w:ascii="微软雅黑" w:hAnsi="微软雅黑" w:eastAsia="微软雅黑" w:cs="微软雅黑"/>
          <w:b/>
          <w:kern w:val="1"/>
          <w:sz w:val="30"/>
          <w:szCs w:val="30"/>
        </w:rPr>
      </w:pPr>
      <w:r>
        <w:rPr>
          <w:rFonts w:ascii="微软雅黑" w:hAnsi="微软雅黑" w:eastAsia="微软雅黑" w:cs="微软雅黑"/>
          <w:b/>
          <w:kern w:val="1"/>
          <w:sz w:val="30"/>
          <w:szCs w:val="30"/>
        </w:rPr>
        <w:br w:type="page"/>
      </w:r>
    </w:p>
    <w:p w14:paraId="6A9B8B1F">
      <w:pPr>
        <w:jc w:val="center"/>
        <w:rPr>
          <w:rFonts w:hint="eastAsia" w:ascii="微软雅黑" w:hAnsi="微软雅黑" w:eastAsia="微软雅黑" w:cs="微软雅黑"/>
          <w:b/>
          <w:kern w:val="1"/>
          <w:sz w:val="30"/>
          <w:szCs w:val="30"/>
          <w:lang w:val="en-US" w:eastAsia="zh-CN"/>
        </w:rPr>
      </w:pPr>
    </w:p>
    <w:p w14:paraId="5CD470E4">
      <w:pPr>
        <w:jc w:val="center"/>
        <w:rPr>
          <w:rFonts w:hint="eastAsia" w:ascii="微软雅黑" w:hAnsi="微软雅黑" w:eastAsia="微软雅黑" w:cs="微软雅黑"/>
          <w:b/>
          <w:kern w:val="1"/>
          <w:sz w:val="30"/>
          <w:szCs w:val="30"/>
          <w:lang w:val="en-US" w:eastAsia="zh-CN"/>
        </w:rPr>
      </w:pPr>
    </w:p>
    <w:p w14:paraId="49A7BF56">
      <w:pPr>
        <w:numPr>
          <w:ilvl w:val="0"/>
          <w:numId w:val="2"/>
        </w:numPr>
        <w:ind w:left="0" w:leftChars="0" w:firstLine="600" w:firstLineChars="200"/>
        <w:jc w:val="center"/>
        <w:rPr>
          <w:rFonts w:hint="eastAsia" w:ascii="微软雅黑" w:hAnsi="微软雅黑" w:eastAsia="微软雅黑" w:cs="微软雅黑"/>
          <w:b/>
          <w:kern w:val="1"/>
          <w:sz w:val="30"/>
          <w:szCs w:val="30"/>
        </w:rPr>
      </w:pPr>
      <w:r>
        <w:rPr>
          <w:rFonts w:hint="eastAsia" w:ascii="微软雅黑" w:hAnsi="微软雅黑" w:eastAsia="微软雅黑" w:cs="微软雅黑"/>
          <w:b/>
          <w:kern w:val="1"/>
          <w:sz w:val="30"/>
          <w:szCs w:val="30"/>
        </w:rPr>
        <w:t>供应商认为需要提供的其他文件和说明</w:t>
      </w:r>
    </w:p>
    <w:p w14:paraId="6B404369">
      <w:pPr>
        <w:pStyle w:val="2"/>
        <w:numPr>
          <w:numId w:val="0"/>
        </w:numPr>
        <w:ind w:leftChars="200"/>
        <w:rPr>
          <w:rFonts w:hint="eastAsia"/>
          <w:lang w:val="en-US" w:eastAsia="zh-CN"/>
        </w:rPr>
      </w:pPr>
      <w:r>
        <w:rPr>
          <w:rFonts w:hint="eastAsia"/>
          <w:lang w:val="en-US" w:eastAsia="zh-CN"/>
        </w:rPr>
        <w:t>（如未被“信用中国”（www.creditchina.gov.cn)、中国政府采购网（www.ccgp.gov.cn）列入失信被执行人、重大税收违法失信主体、政府采购严重违法失信行为记录名单，提供截图并加盖投标人公章</w:t>
      </w:r>
      <w:bookmarkStart w:id="160" w:name="_GoBack"/>
      <w:bookmarkEnd w:id="160"/>
      <w:r>
        <w:rPr>
          <w:rFonts w:hint="eastAsia"/>
          <w:lang w:val="en-US" w:eastAsia="zh-CN"/>
        </w:rPr>
        <w:t xml:space="preserve">） </w:t>
      </w:r>
    </w:p>
    <w:p w14:paraId="0D551C3A">
      <w:pPr>
        <w:pStyle w:val="2"/>
        <w:numPr>
          <w:numId w:val="0"/>
        </w:numPr>
      </w:pPr>
    </w:p>
    <w:p w14:paraId="5B8CFAB7">
      <w:pPr>
        <w:rPr>
          <w:rFonts w:ascii="微软雅黑" w:hAnsi="微软雅黑" w:eastAsia="微软雅黑" w:cs="微软雅黑"/>
          <w:b/>
          <w:kern w:val="1"/>
          <w:sz w:val="30"/>
          <w:szCs w:val="30"/>
        </w:rPr>
      </w:pPr>
      <w:r>
        <w:rPr>
          <w:rFonts w:ascii="微软雅黑" w:hAnsi="微软雅黑" w:eastAsia="微软雅黑" w:cs="微软雅黑"/>
          <w:b/>
          <w:kern w:val="1"/>
          <w:sz w:val="30"/>
          <w:szCs w:val="30"/>
        </w:rPr>
        <w:br w:type="page"/>
      </w:r>
    </w:p>
    <w:p w14:paraId="2AFD5DA9">
      <w:pPr>
        <w:pageBreakBefore w:val="0"/>
        <w:kinsoku/>
        <w:wordWrap/>
        <w:overflowPunct/>
        <w:topLinePunct w:val="0"/>
        <w:bidi w:val="0"/>
        <w:spacing w:line="500" w:lineRule="exact"/>
        <w:jc w:val="center"/>
        <w:outlineLvl w:val="1"/>
        <w:rPr>
          <w:rFonts w:ascii="微软雅黑" w:hAnsi="微软雅黑" w:eastAsia="微软雅黑" w:cs="微软雅黑"/>
          <w:b/>
          <w:kern w:val="1"/>
          <w:sz w:val="30"/>
          <w:szCs w:val="30"/>
        </w:rPr>
      </w:pPr>
    </w:p>
    <w:p w14:paraId="79193A1A">
      <w:pPr>
        <w:pageBreakBefore w:val="0"/>
        <w:kinsoku/>
        <w:wordWrap/>
        <w:overflowPunct/>
        <w:topLinePunct w:val="0"/>
        <w:bidi w:val="0"/>
        <w:spacing w:line="500" w:lineRule="exact"/>
        <w:jc w:val="center"/>
        <w:outlineLvl w:val="1"/>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商务</w:t>
      </w:r>
      <w:r>
        <w:rPr>
          <w:rFonts w:hint="eastAsia" w:ascii="微软雅黑" w:hAnsi="微软雅黑" w:eastAsia="微软雅黑" w:cs="微软雅黑"/>
          <w:b/>
          <w:color w:val="auto"/>
          <w:sz w:val="44"/>
          <w:szCs w:val="44"/>
          <w:highlight w:val="none"/>
          <w:lang w:val="en-US" w:eastAsia="zh-CN"/>
        </w:rPr>
        <w:t>技术</w:t>
      </w:r>
      <w:r>
        <w:rPr>
          <w:rFonts w:hint="eastAsia" w:ascii="微软雅黑" w:hAnsi="微软雅黑" w:eastAsia="微软雅黑" w:cs="微软雅黑"/>
          <w:b/>
          <w:color w:val="auto"/>
          <w:sz w:val="44"/>
          <w:szCs w:val="44"/>
          <w:highlight w:val="none"/>
        </w:rPr>
        <w:t>文件</w:t>
      </w:r>
    </w:p>
    <w:p w14:paraId="7AE75D3D">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120A545A">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69BF5189">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368DE9FC">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420B2A5C">
      <w:pPr>
        <w:keepNext w:val="0"/>
        <w:keepLines w:val="0"/>
        <w:pageBreakBefore w:val="0"/>
        <w:widowControl w:val="0"/>
        <w:kinsoku/>
        <w:wordWrap/>
        <w:overflowPunct/>
        <w:topLinePunct w:val="0"/>
        <w:autoSpaceDE/>
        <w:autoSpaceDN/>
        <w:bidi w:val="0"/>
        <w:adjustRightInd/>
        <w:snapToGrid w:val="0"/>
        <w:spacing w:line="700" w:lineRule="exact"/>
        <w:ind w:left="1545" w:leftChars="2" w:hanging="1541" w:hangingChars="550"/>
        <w:textAlignment w:val="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项目名称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p>
    <w:p w14:paraId="41162F33">
      <w:pPr>
        <w:keepNext w:val="0"/>
        <w:keepLines w:val="0"/>
        <w:pageBreakBefore w:val="0"/>
        <w:widowControl w:val="0"/>
        <w:kinsoku/>
        <w:wordWrap/>
        <w:overflowPunct/>
        <w:topLinePunct w:val="0"/>
        <w:autoSpaceDE/>
        <w:autoSpaceDN/>
        <w:bidi w:val="0"/>
        <w:adjustRightInd/>
        <w:snapToGrid w:val="0"/>
        <w:spacing w:line="700" w:lineRule="exact"/>
        <w:ind w:left="1545" w:leftChars="2" w:hanging="1541" w:hangingChars="550"/>
        <w:textAlignment w:val="auto"/>
        <w:rPr>
          <w:rFonts w:hint="eastAsia" w:ascii="微软雅黑" w:hAnsi="微软雅黑" w:eastAsia="微软雅黑" w:cs="微软雅黑"/>
          <w:b/>
          <w:bCs/>
          <w:color w:val="auto"/>
          <w:sz w:val="28"/>
          <w:szCs w:val="28"/>
          <w:highlight w:val="none"/>
          <w:lang w:val="en-US" w:eastAsia="zh-CN"/>
        </w:rPr>
      </w:pPr>
    </w:p>
    <w:p w14:paraId="26AFEAA2">
      <w:pPr>
        <w:pStyle w:val="5"/>
        <w:pageBreakBefore w:val="0"/>
        <w:widowControl w:val="0"/>
        <w:kinsoku/>
        <w:wordWrap/>
        <w:overflowPunct/>
        <w:topLinePunct w:val="0"/>
        <w:autoSpaceDE/>
        <w:autoSpaceDN/>
        <w:bidi w:val="0"/>
        <w:adjustRightInd/>
        <w:spacing w:line="700" w:lineRule="exact"/>
        <w:jc w:val="both"/>
        <w:textAlignment w:val="auto"/>
        <w:rPr>
          <w:rFonts w:hint="eastAsia" w:ascii="微软雅黑" w:hAnsi="微软雅黑" w:eastAsia="微软雅黑" w:cs="微软雅黑"/>
          <w:b/>
          <w:bCs/>
        </w:rPr>
      </w:pPr>
    </w:p>
    <w:p w14:paraId="3D9E943D">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项目编号：</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rPr>
        <w:tab/>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p>
    <w:p w14:paraId="72E36E65">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p>
    <w:p w14:paraId="7DC7658C">
      <w:pPr>
        <w:pStyle w:val="5"/>
        <w:rPr>
          <w:rFonts w:hint="eastAsia" w:ascii="微软雅黑" w:hAnsi="微软雅黑" w:eastAsia="微软雅黑" w:cs="微软雅黑"/>
        </w:rPr>
      </w:pPr>
    </w:p>
    <w:p w14:paraId="0315B1DD">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lang w:val="en-US" w:eastAsia="zh-CN"/>
        </w:rPr>
        <w:t>供应商</w:t>
      </w:r>
      <w:r>
        <w:rPr>
          <w:rFonts w:hint="eastAsia" w:ascii="微软雅黑" w:hAnsi="微软雅黑" w:eastAsia="微软雅黑" w:cs="微软雅黑"/>
          <w:b/>
          <w:bCs/>
          <w:color w:val="auto"/>
          <w:sz w:val="28"/>
          <w:szCs w:val="28"/>
          <w:highlight w:val="none"/>
          <w:lang w:eastAsia="zh-CN"/>
        </w:rPr>
        <w:t>全称</w:t>
      </w:r>
      <w:r>
        <w:rPr>
          <w:rFonts w:hint="eastAsia" w:ascii="微软雅黑" w:hAnsi="微软雅黑" w:eastAsia="微软雅黑" w:cs="微软雅黑"/>
          <w:b/>
          <w:bCs/>
          <w:color w:val="auto"/>
          <w:sz w:val="28"/>
          <w:szCs w:val="28"/>
          <w:highlight w:val="none"/>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（电子签章</w:t>
      </w:r>
      <w:r>
        <w:rPr>
          <w:rFonts w:hint="eastAsia" w:ascii="微软雅黑" w:hAnsi="微软雅黑" w:eastAsia="微软雅黑" w:cs="微软雅黑"/>
          <w:b/>
          <w:bCs/>
          <w:color w:val="auto"/>
          <w:sz w:val="28"/>
          <w:szCs w:val="28"/>
          <w:highlight w:val="none"/>
          <w:u w:val="single"/>
        </w:rPr>
        <w:t xml:space="preserve">）  </w:t>
      </w:r>
    </w:p>
    <w:p w14:paraId="473EDFB5">
      <w:pPr>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p>
    <w:p w14:paraId="75CFE456">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u w:val="single"/>
        </w:rPr>
      </w:pPr>
    </w:p>
    <w:p w14:paraId="147C7197">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33226EBF">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0002BA2A">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4E9A1882">
      <w:pPr>
        <w:rPr>
          <w:rFonts w:ascii="微软雅黑" w:hAnsi="微软雅黑" w:eastAsia="微软雅黑" w:cs="微软雅黑"/>
          <w:b/>
          <w:kern w:val="1"/>
          <w:sz w:val="30"/>
          <w:szCs w:val="30"/>
        </w:rPr>
      </w:pP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年</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月</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日</w:t>
      </w:r>
    </w:p>
    <w:p w14:paraId="46BE3052">
      <w:pPr>
        <w:rPr>
          <w:rFonts w:ascii="微软雅黑" w:hAnsi="微软雅黑" w:eastAsia="微软雅黑" w:cs="微软雅黑"/>
          <w:b/>
          <w:kern w:val="1"/>
          <w:sz w:val="30"/>
          <w:szCs w:val="30"/>
        </w:rPr>
      </w:pPr>
      <w:r>
        <w:rPr>
          <w:rFonts w:ascii="微软雅黑" w:hAnsi="微软雅黑" w:eastAsia="微软雅黑" w:cs="微软雅黑"/>
          <w:b/>
          <w:kern w:val="1"/>
          <w:sz w:val="30"/>
          <w:szCs w:val="30"/>
        </w:rPr>
        <w:br w:type="page"/>
      </w:r>
    </w:p>
    <w:p w14:paraId="694CB623">
      <w:pPr>
        <w:snapToGrid w:val="0"/>
        <w:spacing w:line="380" w:lineRule="exact"/>
        <w:jc w:val="center"/>
        <w:rPr>
          <w:rFonts w:hint="eastAsia" w:ascii="微软雅黑" w:hAnsi="微软雅黑" w:eastAsia="微软雅黑" w:cs="微软雅黑"/>
          <w:b/>
          <w:spacing w:val="11"/>
          <w:sz w:val="28"/>
          <w:szCs w:val="28"/>
        </w:rPr>
      </w:pPr>
    </w:p>
    <w:p w14:paraId="41652D71">
      <w:pPr>
        <w:snapToGrid w:val="0"/>
        <w:spacing w:line="380" w:lineRule="exact"/>
        <w:jc w:val="center"/>
        <w:rPr>
          <w:rFonts w:hint="eastAsia" w:ascii="微软雅黑" w:hAnsi="微软雅黑" w:eastAsia="微软雅黑" w:cs="微软雅黑"/>
          <w:b/>
          <w:spacing w:val="11"/>
          <w:sz w:val="28"/>
          <w:szCs w:val="28"/>
        </w:rPr>
      </w:pPr>
      <w:r>
        <w:rPr>
          <w:rFonts w:hint="eastAsia" w:ascii="微软雅黑" w:hAnsi="微软雅黑" w:eastAsia="微软雅黑" w:cs="微软雅黑"/>
          <w:b/>
          <w:spacing w:val="11"/>
          <w:sz w:val="28"/>
          <w:szCs w:val="28"/>
        </w:rPr>
        <w:t>目录：</w:t>
      </w:r>
    </w:p>
    <w:p w14:paraId="6AB22833">
      <w:pPr>
        <w:snapToGrid w:val="0"/>
        <w:spacing w:line="380" w:lineRule="exact"/>
        <w:ind w:firstLine="464" w:firstLineChars="200"/>
        <w:jc w:val="left"/>
        <w:rPr>
          <w:rFonts w:hint="eastAsia" w:ascii="微软雅黑" w:hAnsi="微软雅黑" w:eastAsia="微软雅黑" w:cs="微软雅黑"/>
          <w:color w:val="auto"/>
          <w:spacing w:val="11"/>
          <w:szCs w:val="21"/>
          <w:highlight w:val="yellow"/>
          <w:lang w:val="en-US" w:eastAsia="zh-CN"/>
        </w:rPr>
      </w:pPr>
    </w:p>
    <w:p w14:paraId="04A0879F">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en-US" w:eastAsia="zh-CN"/>
        </w:rPr>
      </w:pPr>
      <w:r>
        <w:rPr>
          <w:rFonts w:hint="eastAsia" w:ascii="微软雅黑" w:hAnsi="微软雅黑" w:eastAsia="微软雅黑" w:cs="微软雅黑"/>
          <w:color w:val="auto"/>
          <w:spacing w:val="11"/>
          <w:szCs w:val="21"/>
          <w:highlight w:val="none"/>
          <w:lang w:val="en-US" w:eastAsia="zh-CN"/>
        </w:rPr>
        <w:t>1）技术商务资信</w:t>
      </w:r>
      <w:r>
        <w:rPr>
          <w:rFonts w:hint="eastAsia" w:ascii="微软雅黑" w:hAnsi="微软雅黑" w:eastAsia="微软雅黑" w:cs="微软雅黑"/>
          <w:color w:val="auto"/>
          <w:spacing w:val="11"/>
          <w:szCs w:val="21"/>
          <w:highlight w:val="none"/>
          <w:lang w:val="zh-CN" w:eastAsia="zh-CN"/>
        </w:rPr>
        <w:t>评分索引表——————————————————</w:t>
      </w:r>
      <w:r>
        <w:rPr>
          <w:rFonts w:hint="eastAsia" w:ascii="微软雅黑" w:hAnsi="微软雅黑" w:eastAsia="微软雅黑" w:cs="微软雅黑"/>
          <w:color w:val="auto"/>
          <w:spacing w:val="11"/>
          <w:szCs w:val="21"/>
          <w:highlight w:val="none"/>
          <w:lang w:val="en-US" w:eastAsia="zh-CN"/>
        </w:rPr>
        <w:t>页码</w:t>
      </w:r>
    </w:p>
    <w:p w14:paraId="55E35A0E">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en-US" w:eastAsia="zh-CN"/>
        </w:rPr>
      </w:pPr>
      <w:r>
        <w:rPr>
          <w:rFonts w:hint="eastAsia" w:ascii="微软雅黑" w:hAnsi="微软雅黑" w:eastAsia="微软雅黑" w:cs="微软雅黑"/>
          <w:color w:val="auto"/>
          <w:spacing w:val="11"/>
          <w:szCs w:val="21"/>
          <w:highlight w:val="none"/>
          <w:lang w:val="en-US" w:eastAsia="zh-CN"/>
        </w:rPr>
        <w:t>2）供应商基本情况表（见格式）；</w:t>
      </w:r>
    </w:p>
    <w:p w14:paraId="77FB2309">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en-US" w:eastAsia="zh-CN"/>
        </w:rPr>
      </w:pPr>
      <w:r>
        <w:rPr>
          <w:rFonts w:hint="eastAsia" w:ascii="微软雅黑" w:hAnsi="微软雅黑" w:eastAsia="微软雅黑" w:cs="微软雅黑"/>
          <w:color w:val="auto"/>
          <w:spacing w:val="11"/>
          <w:szCs w:val="21"/>
          <w:highlight w:val="none"/>
          <w:lang w:val="en-US" w:eastAsia="zh-CN"/>
        </w:rPr>
        <w:t>3）商务响应表（见格式）；</w:t>
      </w:r>
    </w:p>
    <w:p w14:paraId="09F2AD9E">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lang w:val="en-US" w:eastAsia="zh-CN"/>
        </w:rPr>
        <w:t>4</w:t>
      </w:r>
      <w:r>
        <w:rPr>
          <w:rFonts w:hint="eastAsia" w:ascii="微软雅黑" w:hAnsi="微软雅黑" w:eastAsia="微软雅黑" w:cs="微软雅黑"/>
          <w:color w:val="auto"/>
          <w:spacing w:val="11"/>
          <w:szCs w:val="21"/>
          <w:highlight w:val="none"/>
        </w:rPr>
        <w:t>）供应商类似业绩一览表（见格式）；</w:t>
      </w:r>
    </w:p>
    <w:p w14:paraId="3E370A0B">
      <w:pPr>
        <w:snapToGrid w:val="0"/>
        <w:spacing w:line="380" w:lineRule="exact"/>
        <w:ind w:firstLine="464" w:firstLineChars="200"/>
        <w:jc w:val="left"/>
        <w:rPr>
          <w:rFonts w:hint="eastAsia" w:ascii="微软雅黑" w:hAnsi="微软雅黑" w:eastAsia="微软雅黑" w:cs="微软雅黑"/>
          <w:color w:val="auto"/>
          <w:spacing w:val="11"/>
          <w:szCs w:val="21"/>
          <w:highlight w:val="none"/>
          <w:lang w:val="en-US" w:eastAsia="zh-CN"/>
        </w:rPr>
      </w:pPr>
      <w:r>
        <w:rPr>
          <w:rFonts w:hint="eastAsia" w:ascii="微软雅黑" w:hAnsi="微软雅黑" w:eastAsia="微软雅黑" w:cs="微软雅黑"/>
          <w:color w:val="auto"/>
          <w:spacing w:val="11"/>
          <w:szCs w:val="21"/>
          <w:highlight w:val="none"/>
          <w:lang w:val="en-US" w:eastAsia="zh-CN"/>
        </w:rPr>
        <w:t>5）拟投入项目组人员一览表（见格式）；</w:t>
      </w:r>
    </w:p>
    <w:p w14:paraId="03E37B71">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lang w:val="en-US" w:eastAsia="zh-CN"/>
        </w:rPr>
        <w:t>6</w:t>
      </w:r>
      <w:r>
        <w:rPr>
          <w:rFonts w:hint="eastAsia" w:ascii="微软雅黑" w:hAnsi="微软雅黑" w:eastAsia="微软雅黑" w:cs="微软雅黑"/>
          <w:color w:val="auto"/>
          <w:spacing w:val="11"/>
          <w:szCs w:val="21"/>
          <w:highlight w:val="none"/>
        </w:rPr>
        <w:t>）评分规则中涉及的所需提交的材料（参考对应评分项）；</w:t>
      </w:r>
    </w:p>
    <w:p w14:paraId="63B99C76">
      <w:pPr>
        <w:spacing w:line="380" w:lineRule="exact"/>
        <w:jc w:val="center"/>
        <w:outlineLvl w:val="9"/>
        <w:rPr>
          <w:rFonts w:hint="eastAsia" w:ascii="微软雅黑" w:hAnsi="微软雅黑" w:eastAsia="微软雅黑" w:cs="微软雅黑"/>
          <w:sz w:val="28"/>
          <w:szCs w:val="28"/>
          <w:highlight w:val="none"/>
        </w:rPr>
      </w:pPr>
    </w:p>
    <w:p w14:paraId="60158DE7">
      <w:pPr>
        <w:adjustRightInd w:val="0"/>
        <w:snapToGrid w:val="0"/>
        <w:spacing w:line="380" w:lineRule="exact"/>
        <w:jc w:val="left"/>
        <w:outlineLvl w:val="9"/>
        <w:rPr>
          <w:rFonts w:ascii="微软雅黑" w:hAnsi="微软雅黑" w:eastAsia="微软雅黑"/>
          <w:sz w:val="24"/>
        </w:rPr>
      </w:pPr>
    </w:p>
    <w:p w14:paraId="1EEF825B">
      <w:pPr>
        <w:adjustRightInd w:val="0"/>
        <w:snapToGrid w:val="0"/>
        <w:spacing w:line="380" w:lineRule="exact"/>
        <w:jc w:val="left"/>
        <w:outlineLvl w:val="9"/>
        <w:rPr>
          <w:rFonts w:ascii="微软雅黑" w:hAnsi="微软雅黑" w:eastAsia="微软雅黑"/>
          <w:b/>
          <w:sz w:val="24"/>
        </w:rPr>
      </w:pPr>
    </w:p>
    <w:p w14:paraId="6282B93F">
      <w:pPr>
        <w:adjustRightInd w:val="0"/>
        <w:snapToGrid w:val="0"/>
        <w:spacing w:line="380" w:lineRule="exact"/>
        <w:jc w:val="left"/>
        <w:outlineLvl w:val="9"/>
        <w:rPr>
          <w:rFonts w:ascii="微软雅黑" w:hAnsi="微软雅黑" w:eastAsia="微软雅黑"/>
          <w:b/>
          <w:sz w:val="24"/>
        </w:rPr>
        <w:sectPr>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14:paraId="148CADEF">
      <w:pPr>
        <w:autoSpaceDE w:val="0"/>
        <w:autoSpaceDN w:val="0"/>
        <w:spacing w:line="318" w:lineRule="exact"/>
        <w:ind w:firstLine="684" w:firstLineChars="200"/>
        <w:jc w:val="center"/>
        <w:rPr>
          <w:rFonts w:hint="eastAsia" w:ascii="微软雅黑" w:hAnsi="微软雅黑" w:eastAsia="微软雅黑" w:cs="微软雅黑"/>
          <w:b/>
          <w:bCs/>
          <w:color w:val="auto"/>
          <w:spacing w:val="11"/>
          <w:kern w:val="2"/>
          <w:sz w:val="32"/>
          <w:szCs w:val="32"/>
          <w:highlight w:val="none"/>
          <w:lang w:val="en-US" w:eastAsia="zh-CN" w:bidi="ar-SA"/>
        </w:rPr>
      </w:pPr>
    </w:p>
    <w:p w14:paraId="60833CF2">
      <w:pPr>
        <w:autoSpaceDE w:val="0"/>
        <w:autoSpaceDN w:val="0"/>
        <w:spacing w:line="318" w:lineRule="exact"/>
        <w:ind w:firstLine="560" w:firstLineChars="200"/>
        <w:jc w:val="center"/>
        <w:rPr>
          <w:rFonts w:hint="eastAsia" w:ascii="微软雅黑" w:hAnsi="微软雅黑" w:eastAsia="微软雅黑" w:cs="微软雅黑"/>
          <w:b/>
          <w:bCs/>
          <w:color w:val="auto"/>
          <w:spacing w:val="11"/>
          <w:kern w:val="2"/>
          <w:sz w:val="32"/>
          <w:szCs w:val="32"/>
          <w:highlight w:val="none"/>
          <w:lang w:val="zh-CN" w:eastAsia="zh-CN" w:bidi="ar-SA"/>
        </w:rPr>
      </w:pPr>
      <w:r>
        <w:rPr>
          <w:rFonts w:hint="eastAsia" w:ascii="微软雅黑" w:hAnsi="微软雅黑" w:eastAsia="微软雅黑" w:cs="微软雅黑"/>
          <w:b/>
          <w:bCs/>
          <w:color w:val="000000"/>
          <w:sz w:val="28"/>
          <w:szCs w:val="28"/>
          <w:highlight w:val="none"/>
          <w:lang w:val="en-US" w:eastAsia="zh-CN"/>
        </w:rPr>
        <w:t>1.技术商务资信</w:t>
      </w:r>
      <w:r>
        <w:rPr>
          <w:rFonts w:hint="eastAsia" w:ascii="微软雅黑" w:hAnsi="微软雅黑" w:eastAsia="微软雅黑" w:cs="微软雅黑"/>
          <w:b/>
          <w:bCs/>
          <w:color w:val="000000"/>
          <w:sz w:val="28"/>
          <w:szCs w:val="28"/>
          <w:highlight w:val="none"/>
          <w:lang w:val="zh-CN" w:eastAsia="zh-CN"/>
        </w:rPr>
        <w:t>评分索引表格式</w:t>
      </w:r>
    </w:p>
    <w:p w14:paraId="2CA35D78">
      <w:pPr>
        <w:pStyle w:val="2"/>
        <w:rPr>
          <w:rFonts w:hint="eastAsia" w:ascii="微软雅黑" w:hAnsi="微软雅黑" w:eastAsia="微软雅黑" w:cs="微软雅黑"/>
          <w:lang w:val="zh-CN"/>
        </w:rPr>
      </w:pPr>
    </w:p>
    <w:tbl>
      <w:tblPr>
        <w:tblStyle w:val="76"/>
        <w:tblpPr w:leftFromText="180" w:rightFromText="180" w:vertAnchor="text" w:horzAnchor="margin" w:tblpXSpec="center" w:tblpY="14"/>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057"/>
        <w:gridCol w:w="3222"/>
        <w:gridCol w:w="1418"/>
        <w:gridCol w:w="1568"/>
      </w:tblGrid>
      <w:tr w14:paraId="068E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1" w:type="dxa"/>
            <w:shd w:val="clear" w:color="000000" w:fill="FFFFFF"/>
            <w:noWrap w:val="0"/>
            <w:vAlign w:val="center"/>
          </w:tcPr>
          <w:p w14:paraId="4B0A5CC7">
            <w:pPr>
              <w:pStyle w:val="573"/>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序号</w:t>
            </w:r>
          </w:p>
        </w:tc>
        <w:tc>
          <w:tcPr>
            <w:tcW w:w="3057" w:type="dxa"/>
            <w:shd w:val="clear" w:color="000000" w:fill="FFFFFF"/>
            <w:noWrap w:val="0"/>
            <w:vAlign w:val="center"/>
          </w:tcPr>
          <w:p w14:paraId="5FEA1504">
            <w:pPr>
              <w:pStyle w:val="573"/>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评分内容</w:t>
            </w:r>
          </w:p>
        </w:tc>
        <w:tc>
          <w:tcPr>
            <w:tcW w:w="3222" w:type="dxa"/>
            <w:shd w:val="clear" w:color="000000" w:fill="FFFFFF"/>
            <w:noWrap w:val="0"/>
            <w:vAlign w:val="center"/>
          </w:tcPr>
          <w:p w14:paraId="1102AB7C">
            <w:pPr>
              <w:pStyle w:val="573"/>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评分原则</w:t>
            </w:r>
          </w:p>
        </w:tc>
        <w:tc>
          <w:tcPr>
            <w:tcW w:w="1418" w:type="dxa"/>
            <w:shd w:val="clear" w:color="000000" w:fill="FFFFFF"/>
            <w:noWrap w:val="0"/>
            <w:vAlign w:val="center"/>
          </w:tcPr>
          <w:p w14:paraId="0943F741">
            <w:pPr>
              <w:pStyle w:val="573"/>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自评分</w:t>
            </w:r>
          </w:p>
        </w:tc>
        <w:tc>
          <w:tcPr>
            <w:tcW w:w="1568" w:type="dxa"/>
            <w:shd w:val="clear" w:color="000000" w:fill="FFFFFF"/>
            <w:noWrap w:val="0"/>
            <w:vAlign w:val="center"/>
          </w:tcPr>
          <w:p w14:paraId="019FB168">
            <w:pPr>
              <w:pStyle w:val="573"/>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响应</w:t>
            </w:r>
            <w:r>
              <w:rPr>
                <w:rFonts w:hint="eastAsia" w:ascii="微软雅黑" w:hAnsi="微软雅黑" w:eastAsia="微软雅黑" w:cs="微软雅黑"/>
                <w:kern w:val="0"/>
                <w:sz w:val="20"/>
                <w:szCs w:val="20"/>
              </w:rPr>
              <w:t>文件页码</w:t>
            </w:r>
          </w:p>
        </w:tc>
      </w:tr>
      <w:tr w14:paraId="4DBF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0"/>
            <w:vAlign w:val="center"/>
          </w:tcPr>
          <w:p w14:paraId="091405A7">
            <w:pPr>
              <w:pStyle w:val="57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3057" w:type="dxa"/>
            <w:shd w:val="clear" w:color="000000" w:fill="FFFFFF"/>
            <w:noWrap w:val="0"/>
            <w:vAlign w:val="center"/>
          </w:tcPr>
          <w:p w14:paraId="3E12E453">
            <w:pPr>
              <w:pStyle w:val="573"/>
              <w:jc w:val="center"/>
              <w:rPr>
                <w:rFonts w:hint="eastAsia" w:ascii="微软雅黑" w:hAnsi="微软雅黑" w:eastAsia="微软雅黑" w:cs="微软雅黑"/>
                <w:lang w:val="en-US" w:eastAsia="zh-CN"/>
              </w:rPr>
            </w:pPr>
            <w:r>
              <w:rPr>
                <w:rFonts w:hint="eastAsia" w:ascii="微软雅黑" w:hAnsi="微软雅黑" w:eastAsia="微软雅黑" w:cs="微软雅黑"/>
                <w:b/>
                <w:bCs/>
                <w:kern w:val="0"/>
                <w:sz w:val="21"/>
                <w:szCs w:val="20"/>
                <w:lang w:val="en-US" w:eastAsia="zh-CN"/>
              </w:rPr>
              <w:t>根据招标文件技术商务资信评分表内容逐项填写</w:t>
            </w:r>
          </w:p>
        </w:tc>
        <w:tc>
          <w:tcPr>
            <w:tcW w:w="3222" w:type="dxa"/>
            <w:shd w:val="clear" w:color="auto" w:fill="FFFFFF"/>
            <w:noWrap w:val="0"/>
            <w:vAlign w:val="center"/>
          </w:tcPr>
          <w:p w14:paraId="1C680F1F">
            <w:pPr>
              <w:pStyle w:val="7"/>
              <w:adjustRightInd w:val="0"/>
              <w:snapToGrid w:val="0"/>
              <w:ind w:firstLine="0"/>
              <w:jc w:val="center"/>
              <w:rPr>
                <w:rFonts w:hint="eastAsia" w:ascii="微软雅黑" w:hAnsi="微软雅黑" w:eastAsia="微软雅黑" w:cs="微软雅黑"/>
                <w:sz w:val="18"/>
                <w:szCs w:val="18"/>
              </w:rPr>
            </w:pPr>
            <w:r>
              <w:rPr>
                <w:rFonts w:hint="eastAsia" w:ascii="微软雅黑" w:hAnsi="微软雅黑" w:eastAsia="微软雅黑" w:cs="微软雅黑"/>
                <w:b/>
                <w:bCs/>
                <w:kern w:val="0"/>
                <w:szCs w:val="21"/>
                <w:lang w:val="en-US" w:eastAsia="zh-CN"/>
              </w:rPr>
              <w:t>根据招标文件技术商务资信评分表内容逐项填写</w:t>
            </w:r>
          </w:p>
        </w:tc>
        <w:tc>
          <w:tcPr>
            <w:tcW w:w="1418" w:type="dxa"/>
            <w:shd w:val="clear" w:color="000000" w:fill="FFFFFF"/>
            <w:noWrap w:val="0"/>
            <w:vAlign w:val="center"/>
          </w:tcPr>
          <w:p w14:paraId="2A20355E">
            <w:pPr>
              <w:pStyle w:val="2"/>
              <w:adjustRightInd w:val="0"/>
              <w:snapToGrid w:val="0"/>
              <w:spacing w:after="0"/>
              <w:ind w:firstLine="0" w:firstLineChars="0"/>
              <w:rPr>
                <w:rFonts w:hint="eastAsia" w:ascii="微软雅黑" w:hAnsi="微软雅黑" w:eastAsia="微软雅黑" w:cs="微软雅黑"/>
                <w:sz w:val="19"/>
                <w:szCs w:val="19"/>
              </w:rPr>
            </w:pPr>
          </w:p>
        </w:tc>
        <w:tc>
          <w:tcPr>
            <w:tcW w:w="1568" w:type="dxa"/>
            <w:shd w:val="clear" w:color="000000" w:fill="FFFFFF"/>
            <w:noWrap w:val="0"/>
            <w:vAlign w:val="center"/>
          </w:tcPr>
          <w:p w14:paraId="0AED12BC">
            <w:pPr>
              <w:pStyle w:val="2"/>
              <w:adjustRightInd w:val="0"/>
              <w:snapToGrid w:val="0"/>
              <w:spacing w:after="0"/>
              <w:ind w:firstLine="0" w:firstLineChars="0"/>
              <w:rPr>
                <w:rFonts w:hint="eastAsia" w:ascii="微软雅黑" w:hAnsi="微软雅黑" w:eastAsia="微软雅黑" w:cs="微软雅黑"/>
                <w:sz w:val="19"/>
                <w:szCs w:val="19"/>
              </w:rPr>
            </w:pPr>
          </w:p>
        </w:tc>
      </w:tr>
      <w:tr w14:paraId="1818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0"/>
            <w:vAlign w:val="center"/>
          </w:tcPr>
          <w:p w14:paraId="04AE9474">
            <w:pPr>
              <w:pStyle w:val="57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3057" w:type="dxa"/>
            <w:shd w:val="clear" w:color="000000" w:fill="FFFFFF"/>
            <w:noWrap w:val="0"/>
            <w:vAlign w:val="center"/>
          </w:tcPr>
          <w:p w14:paraId="399FC3BD">
            <w:pPr>
              <w:pStyle w:val="573"/>
              <w:jc w:val="center"/>
              <w:rPr>
                <w:rFonts w:hint="default" w:ascii="微软雅黑" w:hAnsi="微软雅黑" w:eastAsia="微软雅黑" w:cs="微软雅黑"/>
                <w:kern w:val="0"/>
                <w:sz w:val="19"/>
                <w:szCs w:val="19"/>
                <w:lang w:val="en-US" w:eastAsia="zh-CN"/>
              </w:rPr>
            </w:pPr>
          </w:p>
        </w:tc>
        <w:tc>
          <w:tcPr>
            <w:tcW w:w="3222" w:type="dxa"/>
            <w:shd w:val="clear" w:color="auto" w:fill="FFFFFF"/>
            <w:noWrap w:val="0"/>
            <w:vAlign w:val="center"/>
          </w:tcPr>
          <w:p w14:paraId="63DE6AEB">
            <w:pPr>
              <w:pStyle w:val="7"/>
              <w:adjustRightInd w:val="0"/>
              <w:snapToGrid w:val="0"/>
              <w:ind w:firstLine="0"/>
              <w:jc w:val="center"/>
              <w:rPr>
                <w:rFonts w:hint="default" w:ascii="微软雅黑" w:hAnsi="微软雅黑" w:eastAsia="微软雅黑" w:cs="微软雅黑"/>
                <w:sz w:val="18"/>
                <w:szCs w:val="18"/>
                <w:lang w:val="en-US" w:eastAsia="zh-CN"/>
              </w:rPr>
            </w:pPr>
          </w:p>
        </w:tc>
        <w:tc>
          <w:tcPr>
            <w:tcW w:w="1418" w:type="dxa"/>
            <w:shd w:val="clear" w:color="000000" w:fill="FFFFFF"/>
            <w:noWrap w:val="0"/>
            <w:vAlign w:val="center"/>
          </w:tcPr>
          <w:p w14:paraId="4C20863E">
            <w:pPr>
              <w:pStyle w:val="2"/>
              <w:adjustRightInd w:val="0"/>
              <w:snapToGrid w:val="0"/>
              <w:spacing w:after="0"/>
              <w:ind w:firstLine="0" w:firstLineChars="0"/>
              <w:rPr>
                <w:rFonts w:hint="eastAsia" w:ascii="微软雅黑" w:hAnsi="微软雅黑" w:eastAsia="微软雅黑" w:cs="微软雅黑"/>
                <w:sz w:val="19"/>
                <w:szCs w:val="19"/>
              </w:rPr>
            </w:pPr>
          </w:p>
        </w:tc>
        <w:tc>
          <w:tcPr>
            <w:tcW w:w="1568" w:type="dxa"/>
            <w:shd w:val="clear" w:color="000000" w:fill="FFFFFF"/>
            <w:noWrap w:val="0"/>
            <w:vAlign w:val="center"/>
          </w:tcPr>
          <w:p w14:paraId="3B25FDFD">
            <w:pPr>
              <w:pStyle w:val="2"/>
              <w:adjustRightInd w:val="0"/>
              <w:snapToGrid w:val="0"/>
              <w:spacing w:after="0"/>
              <w:ind w:firstLine="0" w:firstLineChars="0"/>
              <w:rPr>
                <w:rFonts w:hint="eastAsia" w:ascii="微软雅黑" w:hAnsi="微软雅黑" w:eastAsia="微软雅黑" w:cs="微软雅黑"/>
                <w:sz w:val="19"/>
                <w:szCs w:val="19"/>
              </w:rPr>
            </w:pPr>
          </w:p>
        </w:tc>
      </w:tr>
      <w:tr w14:paraId="6290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0"/>
            <w:vAlign w:val="center"/>
          </w:tcPr>
          <w:p w14:paraId="2C0B87BD">
            <w:pPr>
              <w:pStyle w:val="57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3057" w:type="dxa"/>
            <w:shd w:val="clear" w:color="000000" w:fill="FFFFFF"/>
            <w:noWrap w:val="0"/>
            <w:vAlign w:val="center"/>
          </w:tcPr>
          <w:p w14:paraId="74CB2A9A">
            <w:pPr>
              <w:pStyle w:val="573"/>
              <w:jc w:val="center"/>
              <w:rPr>
                <w:rFonts w:hint="eastAsia" w:ascii="微软雅黑" w:hAnsi="微软雅黑" w:eastAsia="微软雅黑" w:cs="微软雅黑"/>
                <w:kern w:val="0"/>
                <w:sz w:val="19"/>
                <w:szCs w:val="19"/>
              </w:rPr>
            </w:pPr>
          </w:p>
        </w:tc>
        <w:tc>
          <w:tcPr>
            <w:tcW w:w="3222" w:type="dxa"/>
            <w:shd w:val="clear" w:color="auto" w:fill="FFFFFF"/>
            <w:noWrap w:val="0"/>
            <w:vAlign w:val="center"/>
          </w:tcPr>
          <w:p w14:paraId="168F55D6">
            <w:pPr>
              <w:pStyle w:val="892"/>
              <w:adjustRightInd w:val="0"/>
              <w:snapToGrid w:val="0"/>
              <w:rPr>
                <w:rFonts w:hint="eastAsia" w:ascii="微软雅黑" w:hAnsi="微软雅黑" w:eastAsia="微软雅黑" w:cs="微软雅黑"/>
                <w:sz w:val="18"/>
                <w:szCs w:val="18"/>
              </w:rPr>
            </w:pPr>
          </w:p>
        </w:tc>
        <w:tc>
          <w:tcPr>
            <w:tcW w:w="1418" w:type="dxa"/>
            <w:shd w:val="clear" w:color="000000" w:fill="FFFFFF"/>
            <w:noWrap w:val="0"/>
            <w:vAlign w:val="center"/>
          </w:tcPr>
          <w:p w14:paraId="6AB4BA5D">
            <w:pPr>
              <w:pStyle w:val="2"/>
              <w:adjustRightInd w:val="0"/>
              <w:snapToGrid w:val="0"/>
              <w:spacing w:after="0"/>
              <w:ind w:firstLine="0" w:firstLineChars="0"/>
              <w:rPr>
                <w:rFonts w:hint="eastAsia" w:ascii="微软雅黑" w:hAnsi="微软雅黑" w:eastAsia="微软雅黑" w:cs="微软雅黑"/>
                <w:sz w:val="19"/>
                <w:szCs w:val="19"/>
              </w:rPr>
            </w:pPr>
          </w:p>
        </w:tc>
        <w:tc>
          <w:tcPr>
            <w:tcW w:w="1568" w:type="dxa"/>
            <w:shd w:val="clear" w:color="000000" w:fill="FFFFFF"/>
            <w:noWrap w:val="0"/>
            <w:vAlign w:val="center"/>
          </w:tcPr>
          <w:p w14:paraId="5CABE64E">
            <w:pPr>
              <w:pStyle w:val="2"/>
              <w:adjustRightInd w:val="0"/>
              <w:snapToGrid w:val="0"/>
              <w:spacing w:after="0"/>
              <w:ind w:firstLine="0" w:firstLineChars="0"/>
              <w:rPr>
                <w:rFonts w:hint="eastAsia" w:ascii="微软雅黑" w:hAnsi="微软雅黑" w:eastAsia="微软雅黑" w:cs="微软雅黑"/>
                <w:sz w:val="19"/>
                <w:szCs w:val="19"/>
              </w:rPr>
            </w:pPr>
          </w:p>
        </w:tc>
      </w:tr>
      <w:tr w14:paraId="6385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auto" w:fill="auto"/>
            <w:noWrap w:val="0"/>
            <w:vAlign w:val="center"/>
          </w:tcPr>
          <w:p w14:paraId="3DE370BA">
            <w:pPr>
              <w:pStyle w:val="57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w:t>
            </w:r>
          </w:p>
        </w:tc>
        <w:tc>
          <w:tcPr>
            <w:tcW w:w="3057" w:type="dxa"/>
            <w:shd w:val="clear" w:color="auto" w:fill="auto"/>
            <w:noWrap w:val="0"/>
            <w:vAlign w:val="center"/>
          </w:tcPr>
          <w:p w14:paraId="6D67FA1B">
            <w:pPr>
              <w:pStyle w:val="573"/>
              <w:jc w:val="center"/>
              <w:rPr>
                <w:rFonts w:hint="eastAsia" w:ascii="微软雅黑" w:hAnsi="微软雅黑" w:eastAsia="微软雅黑" w:cs="微软雅黑"/>
                <w:kern w:val="0"/>
                <w:sz w:val="19"/>
                <w:szCs w:val="19"/>
              </w:rPr>
            </w:pPr>
          </w:p>
        </w:tc>
        <w:tc>
          <w:tcPr>
            <w:tcW w:w="3222" w:type="dxa"/>
            <w:shd w:val="clear" w:color="auto" w:fill="FFFFFF"/>
            <w:noWrap w:val="0"/>
            <w:vAlign w:val="center"/>
          </w:tcPr>
          <w:p w14:paraId="4F1CB41D">
            <w:pPr>
              <w:pStyle w:val="892"/>
              <w:adjustRightInd w:val="0"/>
              <w:snapToGrid w:val="0"/>
              <w:rPr>
                <w:rFonts w:hint="eastAsia" w:ascii="微软雅黑" w:hAnsi="微软雅黑" w:eastAsia="微软雅黑" w:cs="微软雅黑"/>
                <w:sz w:val="18"/>
                <w:szCs w:val="18"/>
              </w:rPr>
            </w:pPr>
          </w:p>
        </w:tc>
        <w:tc>
          <w:tcPr>
            <w:tcW w:w="1418" w:type="dxa"/>
            <w:shd w:val="clear" w:color="000000" w:fill="FFFFFF"/>
            <w:noWrap w:val="0"/>
            <w:vAlign w:val="center"/>
          </w:tcPr>
          <w:p w14:paraId="2A3C591D">
            <w:pPr>
              <w:pStyle w:val="573"/>
              <w:adjustRightInd w:val="0"/>
              <w:snapToGrid w:val="0"/>
              <w:jc w:val="center"/>
              <w:rPr>
                <w:rFonts w:hint="eastAsia" w:ascii="微软雅黑" w:hAnsi="微软雅黑" w:eastAsia="微软雅黑" w:cs="微软雅黑"/>
                <w:kern w:val="0"/>
                <w:sz w:val="19"/>
                <w:szCs w:val="19"/>
              </w:rPr>
            </w:pPr>
          </w:p>
        </w:tc>
        <w:tc>
          <w:tcPr>
            <w:tcW w:w="1568" w:type="dxa"/>
            <w:shd w:val="clear" w:color="000000" w:fill="FFFFFF"/>
            <w:noWrap w:val="0"/>
            <w:vAlign w:val="center"/>
          </w:tcPr>
          <w:p w14:paraId="2EB0A279">
            <w:pPr>
              <w:pStyle w:val="573"/>
              <w:adjustRightInd w:val="0"/>
              <w:snapToGrid w:val="0"/>
              <w:jc w:val="center"/>
              <w:rPr>
                <w:rFonts w:hint="eastAsia" w:ascii="微软雅黑" w:hAnsi="微软雅黑" w:eastAsia="微软雅黑" w:cs="微软雅黑"/>
                <w:kern w:val="0"/>
                <w:sz w:val="19"/>
                <w:szCs w:val="19"/>
              </w:rPr>
            </w:pPr>
          </w:p>
        </w:tc>
      </w:tr>
      <w:tr w14:paraId="28A2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auto" w:fill="auto"/>
            <w:noWrap w:val="0"/>
            <w:vAlign w:val="center"/>
          </w:tcPr>
          <w:p w14:paraId="21BE349A">
            <w:pPr>
              <w:pStyle w:val="573"/>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w:t>
            </w:r>
          </w:p>
        </w:tc>
        <w:tc>
          <w:tcPr>
            <w:tcW w:w="3057" w:type="dxa"/>
            <w:shd w:val="clear" w:color="auto" w:fill="auto"/>
            <w:noWrap w:val="0"/>
            <w:vAlign w:val="center"/>
          </w:tcPr>
          <w:p w14:paraId="4FC5DF57">
            <w:pPr>
              <w:pStyle w:val="573"/>
              <w:jc w:val="center"/>
              <w:rPr>
                <w:rFonts w:hint="eastAsia" w:ascii="微软雅黑" w:hAnsi="微软雅黑" w:eastAsia="微软雅黑" w:cs="微软雅黑"/>
                <w:kern w:val="0"/>
                <w:sz w:val="19"/>
                <w:szCs w:val="19"/>
              </w:rPr>
            </w:pPr>
          </w:p>
        </w:tc>
        <w:tc>
          <w:tcPr>
            <w:tcW w:w="3222" w:type="dxa"/>
            <w:shd w:val="clear" w:color="auto" w:fill="FFFFFF"/>
            <w:noWrap w:val="0"/>
            <w:vAlign w:val="center"/>
          </w:tcPr>
          <w:p w14:paraId="54187969">
            <w:pPr>
              <w:pStyle w:val="892"/>
              <w:adjustRightInd w:val="0"/>
              <w:snapToGrid w:val="0"/>
              <w:rPr>
                <w:rFonts w:hint="eastAsia" w:ascii="微软雅黑" w:hAnsi="微软雅黑" w:eastAsia="微软雅黑" w:cs="微软雅黑"/>
                <w:sz w:val="18"/>
                <w:szCs w:val="18"/>
              </w:rPr>
            </w:pPr>
          </w:p>
        </w:tc>
        <w:tc>
          <w:tcPr>
            <w:tcW w:w="1418" w:type="dxa"/>
            <w:shd w:val="clear" w:color="000000" w:fill="FFFFFF"/>
            <w:noWrap w:val="0"/>
            <w:vAlign w:val="center"/>
          </w:tcPr>
          <w:p w14:paraId="44FDB025">
            <w:pPr>
              <w:pStyle w:val="573"/>
              <w:adjustRightInd w:val="0"/>
              <w:snapToGrid w:val="0"/>
              <w:jc w:val="center"/>
              <w:rPr>
                <w:rFonts w:hint="eastAsia" w:ascii="微软雅黑" w:hAnsi="微软雅黑" w:eastAsia="微软雅黑" w:cs="微软雅黑"/>
                <w:kern w:val="0"/>
                <w:sz w:val="19"/>
                <w:szCs w:val="19"/>
              </w:rPr>
            </w:pPr>
          </w:p>
        </w:tc>
        <w:tc>
          <w:tcPr>
            <w:tcW w:w="1568" w:type="dxa"/>
            <w:shd w:val="clear" w:color="000000" w:fill="FFFFFF"/>
            <w:noWrap w:val="0"/>
            <w:vAlign w:val="center"/>
          </w:tcPr>
          <w:p w14:paraId="6B689632">
            <w:pPr>
              <w:pStyle w:val="573"/>
              <w:adjustRightInd w:val="0"/>
              <w:snapToGrid w:val="0"/>
              <w:jc w:val="center"/>
              <w:rPr>
                <w:rFonts w:hint="eastAsia" w:ascii="微软雅黑" w:hAnsi="微软雅黑" w:eastAsia="微软雅黑" w:cs="微软雅黑"/>
                <w:kern w:val="0"/>
                <w:sz w:val="19"/>
                <w:szCs w:val="19"/>
              </w:rPr>
            </w:pPr>
          </w:p>
        </w:tc>
      </w:tr>
    </w:tbl>
    <w:p w14:paraId="14D882B5">
      <w:pPr>
        <w:adjustRightInd w:val="0"/>
        <w:snapToGrid w:val="0"/>
        <w:spacing w:line="380" w:lineRule="exact"/>
        <w:jc w:val="left"/>
        <w:outlineLvl w:val="9"/>
        <w:rPr>
          <w:rFonts w:ascii="微软雅黑" w:hAnsi="微软雅黑" w:eastAsia="微软雅黑"/>
          <w:b/>
          <w:sz w:val="24"/>
        </w:rPr>
      </w:pPr>
    </w:p>
    <w:p w14:paraId="73389843">
      <w:pPr>
        <w:adjustRightInd w:val="0"/>
        <w:snapToGrid w:val="0"/>
        <w:spacing w:line="380" w:lineRule="exact"/>
        <w:jc w:val="left"/>
        <w:outlineLvl w:val="9"/>
        <w:rPr>
          <w:rFonts w:ascii="微软雅黑" w:hAnsi="微软雅黑" w:eastAsia="微软雅黑"/>
          <w:b/>
          <w:sz w:val="24"/>
        </w:rPr>
      </w:pPr>
    </w:p>
    <w:p w14:paraId="77D3A763">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2.</w:t>
      </w:r>
      <w:r>
        <w:rPr>
          <w:rFonts w:hint="eastAsia" w:ascii="微软雅黑" w:hAnsi="微软雅黑" w:eastAsia="微软雅黑" w:cs="微软雅黑"/>
          <w:b/>
          <w:bCs/>
          <w:color w:val="000000"/>
          <w:sz w:val="28"/>
          <w:szCs w:val="28"/>
          <w:highlight w:val="none"/>
        </w:rPr>
        <w:t>投标人情况一览表</w:t>
      </w:r>
    </w:p>
    <w:p w14:paraId="31D3BF84">
      <w:pPr>
        <w:spacing w:line="380" w:lineRule="exact"/>
        <w:outlineLvl w:val="9"/>
        <w:rPr>
          <w:rFonts w:hint="eastAsia"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项目</w:t>
      </w:r>
    </w:p>
    <w:p w14:paraId="7190B938">
      <w:pPr>
        <w:spacing w:line="380" w:lineRule="exact"/>
        <w:outlineLvl w:val="9"/>
        <w:rPr>
          <w:rFonts w:hint="eastAsia" w:ascii="微软雅黑" w:hAnsi="微软雅黑" w:eastAsia="微软雅黑"/>
          <w:szCs w:val="21"/>
          <w:lang w:eastAsia="zh-CN"/>
        </w:rPr>
      </w:pPr>
      <w:r>
        <w:rPr>
          <w:rFonts w:hint="eastAsia" w:ascii="微软雅黑" w:hAnsi="微软雅黑" w:eastAsia="微软雅黑"/>
          <w:szCs w:val="21"/>
        </w:rPr>
        <w:t>编号：</w:t>
      </w:r>
      <w:r>
        <w:rPr>
          <w:rFonts w:hint="eastAsia" w:ascii="微软雅黑" w:hAnsi="微软雅黑" w:eastAsia="微软雅黑"/>
          <w:szCs w:val="21"/>
          <w:lang w:eastAsia="zh-CN"/>
        </w:rPr>
        <w:t>HZJH-2024-085</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04"/>
        <w:gridCol w:w="1315"/>
        <w:gridCol w:w="375"/>
        <w:gridCol w:w="1830"/>
        <w:gridCol w:w="587"/>
        <w:gridCol w:w="1142"/>
        <w:gridCol w:w="2487"/>
      </w:tblGrid>
      <w:tr w14:paraId="76F9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3228F32E">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公司名称</w:t>
            </w:r>
          </w:p>
        </w:tc>
        <w:tc>
          <w:tcPr>
            <w:tcW w:w="6046" w:type="dxa"/>
            <w:gridSpan w:val="4"/>
          </w:tcPr>
          <w:p w14:paraId="0F491CBA">
            <w:pPr>
              <w:adjustRightInd w:val="0"/>
              <w:snapToGrid w:val="0"/>
              <w:spacing w:line="380" w:lineRule="exact"/>
              <w:outlineLvl w:val="9"/>
              <w:rPr>
                <w:rFonts w:ascii="微软雅黑" w:hAnsi="微软雅黑" w:eastAsia="微软雅黑"/>
                <w:szCs w:val="21"/>
              </w:rPr>
            </w:pPr>
          </w:p>
        </w:tc>
      </w:tr>
      <w:tr w14:paraId="60A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715825A9">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注册资金</w:t>
            </w:r>
          </w:p>
        </w:tc>
        <w:tc>
          <w:tcPr>
            <w:tcW w:w="6046" w:type="dxa"/>
            <w:gridSpan w:val="4"/>
          </w:tcPr>
          <w:p w14:paraId="0CBAC06E">
            <w:pPr>
              <w:adjustRightInd w:val="0"/>
              <w:snapToGrid w:val="0"/>
              <w:spacing w:line="380" w:lineRule="exact"/>
              <w:outlineLvl w:val="9"/>
              <w:rPr>
                <w:rFonts w:ascii="微软雅黑" w:hAnsi="微软雅黑" w:eastAsia="微软雅黑"/>
                <w:szCs w:val="21"/>
              </w:rPr>
            </w:pPr>
          </w:p>
        </w:tc>
      </w:tr>
      <w:tr w14:paraId="7FA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6F728539">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地址、邮编</w:t>
            </w:r>
          </w:p>
        </w:tc>
        <w:tc>
          <w:tcPr>
            <w:tcW w:w="6046" w:type="dxa"/>
            <w:gridSpan w:val="4"/>
          </w:tcPr>
          <w:p w14:paraId="66E741E3">
            <w:pPr>
              <w:adjustRightInd w:val="0"/>
              <w:snapToGrid w:val="0"/>
              <w:spacing w:line="380" w:lineRule="exact"/>
              <w:outlineLvl w:val="9"/>
              <w:rPr>
                <w:rFonts w:ascii="微软雅黑" w:hAnsi="微软雅黑" w:eastAsia="微软雅黑"/>
                <w:szCs w:val="21"/>
              </w:rPr>
            </w:pPr>
          </w:p>
        </w:tc>
      </w:tr>
      <w:tr w14:paraId="5C1B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63BBF093">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主要业务范围</w:t>
            </w:r>
          </w:p>
        </w:tc>
        <w:tc>
          <w:tcPr>
            <w:tcW w:w="6046" w:type="dxa"/>
            <w:gridSpan w:val="4"/>
          </w:tcPr>
          <w:p w14:paraId="6C11AF4C">
            <w:pPr>
              <w:adjustRightInd w:val="0"/>
              <w:snapToGrid w:val="0"/>
              <w:spacing w:line="380" w:lineRule="exact"/>
              <w:outlineLvl w:val="9"/>
              <w:rPr>
                <w:rFonts w:ascii="微软雅黑" w:hAnsi="微软雅黑" w:eastAsia="微软雅黑"/>
                <w:szCs w:val="21"/>
              </w:rPr>
            </w:pPr>
          </w:p>
        </w:tc>
      </w:tr>
      <w:tr w14:paraId="1495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4893F882">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企业性质</w:t>
            </w:r>
          </w:p>
        </w:tc>
        <w:tc>
          <w:tcPr>
            <w:tcW w:w="6046" w:type="dxa"/>
            <w:gridSpan w:val="4"/>
          </w:tcPr>
          <w:p w14:paraId="64B43A02">
            <w:pPr>
              <w:adjustRightInd w:val="0"/>
              <w:snapToGrid w:val="0"/>
              <w:spacing w:line="380" w:lineRule="exact"/>
              <w:outlineLvl w:val="9"/>
              <w:rPr>
                <w:rFonts w:ascii="微软雅黑" w:hAnsi="微软雅黑" w:eastAsia="微软雅黑"/>
                <w:szCs w:val="21"/>
              </w:rPr>
            </w:pPr>
          </w:p>
        </w:tc>
      </w:tr>
      <w:tr w14:paraId="3988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180F8E6D">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成立时间</w:t>
            </w:r>
          </w:p>
        </w:tc>
        <w:tc>
          <w:tcPr>
            <w:tcW w:w="6046" w:type="dxa"/>
            <w:gridSpan w:val="4"/>
          </w:tcPr>
          <w:p w14:paraId="69044C68">
            <w:pPr>
              <w:adjustRightInd w:val="0"/>
              <w:snapToGrid w:val="0"/>
              <w:spacing w:line="380" w:lineRule="exact"/>
              <w:outlineLvl w:val="9"/>
              <w:rPr>
                <w:rFonts w:ascii="微软雅黑" w:hAnsi="微软雅黑" w:eastAsia="微软雅黑"/>
                <w:szCs w:val="21"/>
              </w:rPr>
            </w:pPr>
          </w:p>
        </w:tc>
      </w:tr>
      <w:tr w14:paraId="36B5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4"/>
          </w:tcPr>
          <w:p w14:paraId="610B809B">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资质情况及编号</w:t>
            </w:r>
          </w:p>
        </w:tc>
        <w:tc>
          <w:tcPr>
            <w:tcW w:w="6046" w:type="dxa"/>
            <w:gridSpan w:val="4"/>
          </w:tcPr>
          <w:p w14:paraId="00644F34">
            <w:pPr>
              <w:adjustRightInd w:val="0"/>
              <w:snapToGrid w:val="0"/>
              <w:spacing w:line="380" w:lineRule="exact"/>
              <w:outlineLvl w:val="9"/>
              <w:rPr>
                <w:rFonts w:ascii="微软雅黑" w:hAnsi="微软雅黑" w:eastAsia="微软雅黑"/>
                <w:szCs w:val="21"/>
              </w:rPr>
            </w:pPr>
          </w:p>
        </w:tc>
      </w:tr>
      <w:tr w14:paraId="5135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2"/>
            <w:vMerge w:val="restart"/>
          </w:tcPr>
          <w:p w14:paraId="76FD4077">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公司管理层</w:t>
            </w:r>
          </w:p>
          <w:p w14:paraId="278A2002">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姓名</w:t>
            </w:r>
          </w:p>
        </w:tc>
        <w:tc>
          <w:tcPr>
            <w:tcW w:w="1690" w:type="dxa"/>
            <w:gridSpan w:val="2"/>
          </w:tcPr>
          <w:p w14:paraId="57F2F1B2">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法人代表</w:t>
            </w:r>
          </w:p>
        </w:tc>
        <w:tc>
          <w:tcPr>
            <w:tcW w:w="1830" w:type="dxa"/>
          </w:tcPr>
          <w:p w14:paraId="2B57378D">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公司经理</w:t>
            </w:r>
          </w:p>
        </w:tc>
        <w:tc>
          <w:tcPr>
            <w:tcW w:w="1729" w:type="dxa"/>
            <w:gridSpan w:val="2"/>
          </w:tcPr>
          <w:p w14:paraId="49718CF8">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总工程师</w:t>
            </w:r>
          </w:p>
        </w:tc>
        <w:tc>
          <w:tcPr>
            <w:tcW w:w="2487" w:type="dxa"/>
          </w:tcPr>
          <w:p w14:paraId="338C1180">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总会计师</w:t>
            </w:r>
          </w:p>
        </w:tc>
      </w:tr>
      <w:tr w14:paraId="4B18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2"/>
            <w:vMerge w:val="continue"/>
          </w:tcPr>
          <w:p w14:paraId="688F1F6E">
            <w:pPr>
              <w:adjustRightInd w:val="0"/>
              <w:snapToGrid w:val="0"/>
              <w:spacing w:line="380" w:lineRule="exact"/>
              <w:jc w:val="center"/>
              <w:outlineLvl w:val="9"/>
              <w:rPr>
                <w:rFonts w:ascii="微软雅黑" w:hAnsi="微软雅黑" w:eastAsia="微软雅黑"/>
                <w:szCs w:val="21"/>
              </w:rPr>
            </w:pPr>
          </w:p>
        </w:tc>
        <w:tc>
          <w:tcPr>
            <w:tcW w:w="1690" w:type="dxa"/>
            <w:gridSpan w:val="2"/>
          </w:tcPr>
          <w:p w14:paraId="4176CC85">
            <w:pPr>
              <w:adjustRightInd w:val="0"/>
              <w:snapToGrid w:val="0"/>
              <w:spacing w:line="380" w:lineRule="exact"/>
              <w:jc w:val="center"/>
              <w:outlineLvl w:val="9"/>
              <w:rPr>
                <w:rFonts w:ascii="微软雅黑" w:hAnsi="微软雅黑" w:eastAsia="微软雅黑"/>
                <w:szCs w:val="21"/>
              </w:rPr>
            </w:pPr>
          </w:p>
        </w:tc>
        <w:tc>
          <w:tcPr>
            <w:tcW w:w="1830" w:type="dxa"/>
          </w:tcPr>
          <w:p w14:paraId="0A76DAC4">
            <w:pPr>
              <w:adjustRightInd w:val="0"/>
              <w:snapToGrid w:val="0"/>
              <w:spacing w:line="380" w:lineRule="exact"/>
              <w:jc w:val="center"/>
              <w:outlineLvl w:val="9"/>
              <w:rPr>
                <w:rFonts w:ascii="微软雅黑" w:hAnsi="微软雅黑" w:eastAsia="微软雅黑"/>
                <w:szCs w:val="21"/>
              </w:rPr>
            </w:pPr>
          </w:p>
        </w:tc>
        <w:tc>
          <w:tcPr>
            <w:tcW w:w="1729" w:type="dxa"/>
            <w:gridSpan w:val="2"/>
          </w:tcPr>
          <w:p w14:paraId="4AF3BAFC">
            <w:pPr>
              <w:adjustRightInd w:val="0"/>
              <w:snapToGrid w:val="0"/>
              <w:spacing w:line="380" w:lineRule="exact"/>
              <w:jc w:val="center"/>
              <w:outlineLvl w:val="9"/>
              <w:rPr>
                <w:rFonts w:ascii="微软雅黑" w:hAnsi="微软雅黑" w:eastAsia="微软雅黑"/>
                <w:szCs w:val="21"/>
              </w:rPr>
            </w:pPr>
          </w:p>
        </w:tc>
        <w:tc>
          <w:tcPr>
            <w:tcW w:w="2487" w:type="dxa"/>
          </w:tcPr>
          <w:p w14:paraId="770A61E2">
            <w:pPr>
              <w:adjustRightInd w:val="0"/>
              <w:snapToGrid w:val="0"/>
              <w:spacing w:line="380" w:lineRule="exact"/>
              <w:jc w:val="center"/>
              <w:outlineLvl w:val="9"/>
              <w:rPr>
                <w:rFonts w:ascii="微软雅黑" w:hAnsi="微软雅黑" w:eastAsia="微软雅黑"/>
                <w:szCs w:val="21"/>
              </w:rPr>
            </w:pPr>
          </w:p>
        </w:tc>
      </w:tr>
      <w:tr w14:paraId="5C64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2"/>
            <w:vMerge w:val="restart"/>
            <w:vAlign w:val="center"/>
          </w:tcPr>
          <w:p w14:paraId="36E7AB5E">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人员总数（人）</w:t>
            </w:r>
          </w:p>
        </w:tc>
        <w:tc>
          <w:tcPr>
            <w:tcW w:w="1690" w:type="dxa"/>
            <w:gridSpan w:val="2"/>
          </w:tcPr>
          <w:p w14:paraId="0C8AF9E8">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高级职称</w:t>
            </w:r>
          </w:p>
        </w:tc>
        <w:tc>
          <w:tcPr>
            <w:tcW w:w="1830" w:type="dxa"/>
          </w:tcPr>
          <w:p w14:paraId="019A1895">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中级职称</w:t>
            </w:r>
          </w:p>
        </w:tc>
        <w:tc>
          <w:tcPr>
            <w:tcW w:w="1729" w:type="dxa"/>
            <w:gridSpan w:val="2"/>
          </w:tcPr>
          <w:p w14:paraId="04B19298">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初级职称</w:t>
            </w:r>
          </w:p>
        </w:tc>
        <w:tc>
          <w:tcPr>
            <w:tcW w:w="2487" w:type="dxa"/>
          </w:tcPr>
          <w:p w14:paraId="23CB59D6">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其他</w:t>
            </w:r>
          </w:p>
        </w:tc>
      </w:tr>
      <w:tr w14:paraId="545F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2"/>
            <w:vMerge w:val="continue"/>
            <w:vAlign w:val="center"/>
          </w:tcPr>
          <w:p w14:paraId="2EF3C9ED">
            <w:pPr>
              <w:adjustRightInd w:val="0"/>
              <w:snapToGrid w:val="0"/>
              <w:spacing w:line="380" w:lineRule="exact"/>
              <w:jc w:val="center"/>
              <w:outlineLvl w:val="9"/>
              <w:rPr>
                <w:rFonts w:ascii="微软雅黑" w:hAnsi="微软雅黑" w:eastAsia="微软雅黑"/>
                <w:szCs w:val="21"/>
              </w:rPr>
            </w:pPr>
          </w:p>
        </w:tc>
        <w:tc>
          <w:tcPr>
            <w:tcW w:w="1690" w:type="dxa"/>
            <w:gridSpan w:val="2"/>
          </w:tcPr>
          <w:p w14:paraId="3BB7AB22">
            <w:pPr>
              <w:adjustRightInd w:val="0"/>
              <w:snapToGrid w:val="0"/>
              <w:spacing w:line="380" w:lineRule="exact"/>
              <w:jc w:val="center"/>
              <w:outlineLvl w:val="9"/>
              <w:rPr>
                <w:rFonts w:ascii="微软雅黑" w:hAnsi="微软雅黑" w:eastAsia="微软雅黑"/>
                <w:szCs w:val="21"/>
              </w:rPr>
            </w:pPr>
          </w:p>
        </w:tc>
        <w:tc>
          <w:tcPr>
            <w:tcW w:w="1830" w:type="dxa"/>
          </w:tcPr>
          <w:p w14:paraId="7B9B3095">
            <w:pPr>
              <w:adjustRightInd w:val="0"/>
              <w:snapToGrid w:val="0"/>
              <w:spacing w:line="380" w:lineRule="exact"/>
              <w:jc w:val="center"/>
              <w:outlineLvl w:val="9"/>
              <w:rPr>
                <w:rFonts w:ascii="微软雅黑" w:hAnsi="微软雅黑" w:eastAsia="微软雅黑"/>
                <w:szCs w:val="21"/>
              </w:rPr>
            </w:pPr>
          </w:p>
        </w:tc>
        <w:tc>
          <w:tcPr>
            <w:tcW w:w="1729" w:type="dxa"/>
            <w:gridSpan w:val="2"/>
          </w:tcPr>
          <w:p w14:paraId="62797C80">
            <w:pPr>
              <w:adjustRightInd w:val="0"/>
              <w:snapToGrid w:val="0"/>
              <w:spacing w:line="380" w:lineRule="exact"/>
              <w:jc w:val="center"/>
              <w:outlineLvl w:val="9"/>
              <w:rPr>
                <w:rFonts w:ascii="微软雅黑" w:hAnsi="微软雅黑" w:eastAsia="微软雅黑"/>
                <w:szCs w:val="21"/>
              </w:rPr>
            </w:pPr>
          </w:p>
        </w:tc>
        <w:tc>
          <w:tcPr>
            <w:tcW w:w="2487" w:type="dxa"/>
          </w:tcPr>
          <w:p w14:paraId="232CE69B">
            <w:pPr>
              <w:adjustRightInd w:val="0"/>
              <w:snapToGrid w:val="0"/>
              <w:spacing w:line="380" w:lineRule="exact"/>
              <w:jc w:val="center"/>
              <w:outlineLvl w:val="9"/>
              <w:rPr>
                <w:rFonts w:ascii="微软雅黑" w:hAnsi="微软雅黑" w:eastAsia="微软雅黑"/>
                <w:szCs w:val="21"/>
              </w:rPr>
            </w:pPr>
          </w:p>
        </w:tc>
      </w:tr>
      <w:tr w14:paraId="5C18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restart"/>
            <w:vAlign w:val="center"/>
          </w:tcPr>
          <w:p w14:paraId="7CA23776">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承接</w:t>
            </w:r>
          </w:p>
          <w:p w14:paraId="429BE0F8">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项目</w:t>
            </w:r>
          </w:p>
          <w:p w14:paraId="52A99824">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情况</w:t>
            </w:r>
          </w:p>
        </w:tc>
        <w:tc>
          <w:tcPr>
            <w:tcW w:w="2219" w:type="dxa"/>
            <w:gridSpan w:val="2"/>
          </w:tcPr>
          <w:p w14:paraId="57A8A9C4">
            <w:pPr>
              <w:adjustRightInd w:val="0"/>
              <w:snapToGrid w:val="0"/>
              <w:spacing w:line="380" w:lineRule="exact"/>
              <w:jc w:val="center"/>
              <w:outlineLvl w:val="9"/>
              <w:rPr>
                <w:rFonts w:ascii="微软雅黑" w:hAnsi="微软雅黑" w:eastAsia="微软雅黑"/>
                <w:szCs w:val="21"/>
              </w:rPr>
            </w:pPr>
          </w:p>
        </w:tc>
        <w:tc>
          <w:tcPr>
            <w:tcW w:w="2792" w:type="dxa"/>
            <w:gridSpan w:val="3"/>
          </w:tcPr>
          <w:p w14:paraId="1CFC5D10">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正在实施项目</w:t>
            </w:r>
          </w:p>
        </w:tc>
        <w:tc>
          <w:tcPr>
            <w:tcW w:w="3629" w:type="dxa"/>
            <w:gridSpan w:val="2"/>
          </w:tcPr>
          <w:p w14:paraId="3FA2C825">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已新签订合同项目</w:t>
            </w:r>
          </w:p>
        </w:tc>
      </w:tr>
      <w:tr w14:paraId="5D65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14:paraId="40392ACE">
            <w:pPr>
              <w:adjustRightInd w:val="0"/>
              <w:snapToGrid w:val="0"/>
              <w:spacing w:line="380" w:lineRule="exact"/>
              <w:outlineLvl w:val="9"/>
              <w:rPr>
                <w:rFonts w:ascii="微软雅黑" w:hAnsi="微软雅黑" w:eastAsia="微软雅黑"/>
                <w:szCs w:val="21"/>
              </w:rPr>
            </w:pPr>
          </w:p>
        </w:tc>
        <w:tc>
          <w:tcPr>
            <w:tcW w:w="2219" w:type="dxa"/>
            <w:gridSpan w:val="2"/>
          </w:tcPr>
          <w:p w14:paraId="7C33D285">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名称</w:t>
            </w:r>
          </w:p>
        </w:tc>
        <w:tc>
          <w:tcPr>
            <w:tcW w:w="2792" w:type="dxa"/>
            <w:gridSpan w:val="3"/>
          </w:tcPr>
          <w:p w14:paraId="5199F8BD">
            <w:pPr>
              <w:adjustRightInd w:val="0"/>
              <w:snapToGrid w:val="0"/>
              <w:spacing w:line="380" w:lineRule="exact"/>
              <w:outlineLvl w:val="9"/>
              <w:rPr>
                <w:rFonts w:ascii="微软雅黑" w:hAnsi="微软雅黑" w:eastAsia="微软雅黑"/>
                <w:szCs w:val="21"/>
              </w:rPr>
            </w:pPr>
          </w:p>
        </w:tc>
        <w:tc>
          <w:tcPr>
            <w:tcW w:w="3629" w:type="dxa"/>
            <w:gridSpan w:val="2"/>
          </w:tcPr>
          <w:p w14:paraId="34553B71">
            <w:pPr>
              <w:adjustRightInd w:val="0"/>
              <w:snapToGrid w:val="0"/>
              <w:spacing w:line="380" w:lineRule="exact"/>
              <w:outlineLvl w:val="9"/>
              <w:rPr>
                <w:rFonts w:ascii="微软雅黑" w:hAnsi="微软雅黑" w:eastAsia="微软雅黑"/>
                <w:szCs w:val="21"/>
              </w:rPr>
            </w:pPr>
          </w:p>
        </w:tc>
      </w:tr>
      <w:tr w14:paraId="6CE0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14:paraId="336E25CF">
            <w:pPr>
              <w:adjustRightInd w:val="0"/>
              <w:snapToGrid w:val="0"/>
              <w:spacing w:line="380" w:lineRule="exact"/>
              <w:outlineLvl w:val="9"/>
              <w:rPr>
                <w:rFonts w:ascii="微软雅黑" w:hAnsi="微软雅黑" w:eastAsia="微软雅黑"/>
                <w:szCs w:val="21"/>
              </w:rPr>
            </w:pPr>
          </w:p>
        </w:tc>
        <w:tc>
          <w:tcPr>
            <w:tcW w:w="2219" w:type="dxa"/>
            <w:gridSpan w:val="2"/>
          </w:tcPr>
          <w:p w14:paraId="18455F4B">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项目总价</w:t>
            </w:r>
          </w:p>
        </w:tc>
        <w:tc>
          <w:tcPr>
            <w:tcW w:w="2792" w:type="dxa"/>
            <w:gridSpan w:val="3"/>
          </w:tcPr>
          <w:p w14:paraId="3FE9DACB">
            <w:pPr>
              <w:adjustRightInd w:val="0"/>
              <w:snapToGrid w:val="0"/>
              <w:spacing w:line="380" w:lineRule="exact"/>
              <w:outlineLvl w:val="9"/>
              <w:rPr>
                <w:rFonts w:ascii="微软雅黑" w:hAnsi="微软雅黑" w:eastAsia="微软雅黑"/>
                <w:szCs w:val="21"/>
              </w:rPr>
            </w:pPr>
          </w:p>
        </w:tc>
        <w:tc>
          <w:tcPr>
            <w:tcW w:w="3629" w:type="dxa"/>
            <w:gridSpan w:val="2"/>
          </w:tcPr>
          <w:p w14:paraId="35902E0A">
            <w:pPr>
              <w:adjustRightInd w:val="0"/>
              <w:snapToGrid w:val="0"/>
              <w:spacing w:line="380" w:lineRule="exact"/>
              <w:outlineLvl w:val="9"/>
              <w:rPr>
                <w:rFonts w:ascii="微软雅黑" w:hAnsi="微软雅黑" w:eastAsia="微软雅黑"/>
                <w:szCs w:val="21"/>
              </w:rPr>
            </w:pPr>
          </w:p>
        </w:tc>
      </w:tr>
      <w:tr w14:paraId="42AC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14:paraId="76C7AE22">
            <w:pPr>
              <w:adjustRightInd w:val="0"/>
              <w:snapToGrid w:val="0"/>
              <w:spacing w:line="380" w:lineRule="exact"/>
              <w:outlineLvl w:val="9"/>
              <w:rPr>
                <w:rFonts w:ascii="微软雅黑" w:hAnsi="微软雅黑" w:eastAsia="微软雅黑"/>
                <w:szCs w:val="21"/>
              </w:rPr>
            </w:pPr>
          </w:p>
        </w:tc>
        <w:tc>
          <w:tcPr>
            <w:tcW w:w="2219" w:type="dxa"/>
            <w:gridSpan w:val="2"/>
          </w:tcPr>
          <w:p w14:paraId="33890450">
            <w:pPr>
              <w:adjustRightInd w:val="0"/>
              <w:snapToGrid w:val="0"/>
              <w:spacing w:line="380" w:lineRule="exact"/>
              <w:jc w:val="center"/>
              <w:outlineLvl w:val="9"/>
              <w:rPr>
                <w:rFonts w:ascii="微软雅黑" w:hAnsi="微软雅黑" w:eastAsia="微软雅黑"/>
                <w:szCs w:val="21"/>
              </w:rPr>
            </w:pPr>
            <w:r>
              <w:rPr>
                <w:rFonts w:hint="eastAsia" w:ascii="微软雅黑" w:hAnsi="微软雅黑" w:eastAsia="微软雅黑"/>
                <w:szCs w:val="21"/>
              </w:rPr>
              <w:t>进度</w:t>
            </w:r>
          </w:p>
        </w:tc>
        <w:tc>
          <w:tcPr>
            <w:tcW w:w="2792" w:type="dxa"/>
            <w:gridSpan w:val="3"/>
          </w:tcPr>
          <w:p w14:paraId="13F27B82">
            <w:pPr>
              <w:adjustRightInd w:val="0"/>
              <w:snapToGrid w:val="0"/>
              <w:spacing w:line="380" w:lineRule="exact"/>
              <w:outlineLvl w:val="9"/>
              <w:rPr>
                <w:rFonts w:ascii="微软雅黑" w:hAnsi="微软雅黑" w:eastAsia="微软雅黑"/>
                <w:szCs w:val="21"/>
              </w:rPr>
            </w:pPr>
          </w:p>
        </w:tc>
        <w:tc>
          <w:tcPr>
            <w:tcW w:w="3629" w:type="dxa"/>
            <w:gridSpan w:val="2"/>
          </w:tcPr>
          <w:p w14:paraId="33850EAD">
            <w:pPr>
              <w:adjustRightInd w:val="0"/>
              <w:snapToGrid w:val="0"/>
              <w:spacing w:line="380" w:lineRule="exact"/>
              <w:outlineLvl w:val="9"/>
              <w:rPr>
                <w:rFonts w:ascii="微软雅黑" w:hAnsi="微软雅黑" w:eastAsia="微软雅黑"/>
                <w:szCs w:val="21"/>
              </w:rPr>
            </w:pPr>
          </w:p>
        </w:tc>
      </w:tr>
      <w:tr w14:paraId="0539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14:paraId="5A7BB600">
            <w:pPr>
              <w:adjustRightInd w:val="0"/>
              <w:snapToGrid w:val="0"/>
              <w:spacing w:line="380" w:lineRule="exact"/>
              <w:outlineLvl w:val="9"/>
              <w:rPr>
                <w:rFonts w:ascii="微软雅黑" w:hAnsi="微软雅黑" w:eastAsia="微软雅黑"/>
                <w:szCs w:val="21"/>
              </w:rPr>
            </w:pPr>
          </w:p>
        </w:tc>
        <w:tc>
          <w:tcPr>
            <w:tcW w:w="2219" w:type="dxa"/>
            <w:gridSpan w:val="2"/>
          </w:tcPr>
          <w:p w14:paraId="2D03F921">
            <w:pPr>
              <w:adjustRightInd w:val="0"/>
              <w:snapToGrid w:val="0"/>
              <w:spacing w:line="380" w:lineRule="exact"/>
              <w:outlineLvl w:val="9"/>
              <w:rPr>
                <w:rFonts w:ascii="微软雅黑" w:hAnsi="微软雅黑" w:eastAsia="微软雅黑"/>
                <w:szCs w:val="21"/>
              </w:rPr>
            </w:pPr>
            <w:r>
              <w:rPr>
                <w:rFonts w:hint="eastAsia" w:ascii="微软雅黑" w:hAnsi="微软雅黑" w:eastAsia="微软雅黑"/>
                <w:szCs w:val="21"/>
              </w:rPr>
              <w:t>对本投标项目影响</w:t>
            </w:r>
          </w:p>
        </w:tc>
        <w:tc>
          <w:tcPr>
            <w:tcW w:w="2792" w:type="dxa"/>
            <w:gridSpan w:val="3"/>
          </w:tcPr>
          <w:p w14:paraId="1B2D321F">
            <w:pPr>
              <w:adjustRightInd w:val="0"/>
              <w:snapToGrid w:val="0"/>
              <w:spacing w:line="380" w:lineRule="exact"/>
              <w:outlineLvl w:val="9"/>
              <w:rPr>
                <w:rFonts w:ascii="微软雅黑" w:hAnsi="微软雅黑" w:eastAsia="微软雅黑"/>
                <w:szCs w:val="21"/>
              </w:rPr>
            </w:pPr>
          </w:p>
        </w:tc>
        <w:tc>
          <w:tcPr>
            <w:tcW w:w="3629" w:type="dxa"/>
            <w:gridSpan w:val="2"/>
          </w:tcPr>
          <w:p w14:paraId="6D0C2B71">
            <w:pPr>
              <w:adjustRightInd w:val="0"/>
              <w:snapToGrid w:val="0"/>
              <w:spacing w:line="380" w:lineRule="exact"/>
              <w:outlineLvl w:val="9"/>
              <w:rPr>
                <w:rFonts w:ascii="微软雅黑" w:hAnsi="微软雅黑" w:eastAsia="微软雅黑"/>
                <w:szCs w:val="21"/>
              </w:rPr>
            </w:pPr>
          </w:p>
        </w:tc>
      </w:tr>
    </w:tbl>
    <w:p w14:paraId="1FC15FF9">
      <w:pPr>
        <w:spacing w:line="360" w:lineRule="exact"/>
        <w:outlineLvl w:val="9"/>
        <w:rPr>
          <w:rFonts w:ascii="微软雅黑" w:hAnsi="微软雅黑" w:eastAsia="微软雅黑"/>
          <w:szCs w:val="21"/>
        </w:rPr>
      </w:pPr>
      <w:r>
        <w:rPr>
          <w:rFonts w:hint="eastAsia" w:ascii="微软雅黑" w:hAnsi="微软雅黑" w:eastAsia="微软雅黑"/>
          <w:szCs w:val="21"/>
        </w:rPr>
        <w:t>投标人全称（盖章）：</w:t>
      </w:r>
    </w:p>
    <w:p w14:paraId="5CDFE737">
      <w:pPr>
        <w:spacing w:line="360" w:lineRule="exact"/>
        <w:outlineLvl w:val="9"/>
        <w:rPr>
          <w:rFonts w:ascii="微软雅黑" w:hAnsi="微软雅黑" w:eastAsia="微软雅黑"/>
          <w:szCs w:val="21"/>
        </w:rPr>
      </w:pPr>
      <w:r>
        <w:rPr>
          <w:rFonts w:hint="eastAsia" w:ascii="微软雅黑" w:hAnsi="微软雅黑" w:eastAsia="微软雅黑"/>
          <w:szCs w:val="21"/>
        </w:rPr>
        <w:t>授权代表（签字）：</w:t>
      </w:r>
    </w:p>
    <w:p w14:paraId="3E181534">
      <w:pPr>
        <w:pStyle w:val="3"/>
        <w:snapToGrid w:val="0"/>
        <w:spacing w:line="360" w:lineRule="exact"/>
        <w:outlineLvl w:val="9"/>
        <w:rPr>
          <w:rFonts w:hint="default" w:ascii="微软雅黑" w:hAnsi="微软雅黑" w:eastAsia="微软雅黑"/>
          <w:color w:val="auto"/>
          <w:sz w:val="24"/>
        </w:rPr>
      </w:pPr>
      <w:r>
        <w:rPr>
          <w:rFonts w:ascii="微软雅黑" w:hAnsi="微软雅黑" w:eastAsia="微软雅黑"/>
          <w:sz w:val="21"/>
          <w:szCs w:val="21"/>
        </w:rPr>
        <w:t>日期：</w:t>
      </w:r>
    </w:p>
    <w:p w14:paraId="6DF8F4F4">
      <w:pPr>
        <w:pStyle w:val="3"/>
        <w:snapToGrid w:val="0"/>
        <w:spacing w:line="380" w:lineRule="exact"/>
        <w:ind w:right="280"/>
        <w:outlineLvl w:val="9"/>
        <w:rPr>
          <w:rFonts w:hint="default" w:ascii="微软雅黑" w:hAnsi="微软雅黑" w:eastAsia="微软雅黑"/>
          <w:color w:val="auto"/>
          <w:sz w:val="24"/>
        </w:rPr>
      </w:pPr>
      <w:r>
        <w:rPr>
          <w:rFonts w:ascii="微软雅黑" w:hAnsi="微软雅黑" w:eastAsia="微软雅黑"/>
          <w:color w:val="auto"/>
          <w:sz w:val="24"/>
        </w:rPr>
        <w:t>注：表格仅提供样式，各投标人可自行调整。</w:t>
      </w:r>
    </w:p>
    <w:p w14:paraId="39D2239C">
      <w:pPr>
        <w:adjustRightInd w:val="0"/>
        <w:snapToGrid w:val="0"/>
        <w:spacing w:line="380" w:lineRule="exact"/>
        <w:jc w:val="left"/>
        <w:outlineLvl w:val="9"/>
        <w:rPr>
          <w:rFonts w:hint="eastAsia" w:ascii="微软雅黑" w:hAnsi="微软雅黑" w:eastAsia="微软雅黑"/>
          <w:b/>
          <w:sz w:val="24"/>
        </w:rPr>
      </w:pPr>
    </w:p>
    <w:p w14:paraId="7FBB5AC5">
      <w:pPr>
        <w:adjustRightInd w:val="0"/>
        <w:snapToGrid w:val="0"/>
        <w:spacing w:line="380" w:lineRule="exact"/>
        <w:jc w:val="left"/>
        <w:outlineLvl w:val="9"/>
        <w:rPr>
          <w:rFonts w:hint="eastAsia" w:ascii="微软雅黑" w:hAnsi="微软雅黑" w:eastAsia="微软雅黑"/>
          <w:b/>
          <w:sz w:val="24"/>
        </w:rPr>
      </w:pPr>
    </w:p>
    <w:p w14:paraId="3F8649F4">
      <w:pPr>
        <w:rPr>
          <w:rFonts w:hint="eastAsia" w:ascii="微软雅黑" w:hAnsi="微软雅黑" w:eastAsia="微软雅黑"/>
          <w:b/>
          <w:sz w:val="24"/>
        </w:rPr>
      </w:pPr>
      <w:r>
        <w:rPr>
          <w:rFonts w:hint="eastAsia" w:ascii="微软雅黑" w:hAnsi="微软雅黑" w:eastAsia="微软雅黑"/>
          <w:b/>
          <w:sz w:val="24"/>
        </w:rPr>
        <w:br w:type="page"/>
      </w:r>
    </w:p>
    <w:p w14:paraId="611BF405">
      <w:pPr>
        <w:spacing w:line="360" w:lineRule="auto"/>
        <w:jc w:val="center"/>
        <w:rPr>
          <w:rFonts w:hint="eastAsia" w:ascii="微软雅黑" w:hAnsi="微软雅黑" w:eastAsia="微软雅黑" w:cs="微软雅黑"/>
          <w:b/>
          <w:bCs/>
          <w:color w:val="000000"/>
          <w:sz w:val="28"/>
          <w:szCs w:val="28"/>
          <w:highlight w:val="none"/>
          <w:lang w:val="en-US" w:eastAsia="zh-CN"/>
        </w:rPr>
      </w:pPr>
    </w:p>
    <w:p w14:paraId="237CDE61">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3.</w:t>
      </w:r>
      <w:r>
        <w:rPr>
          <w:rFonts w:hint="eastAsia" w:ascii="微软雅黑" w:hAnsi="微软雅黑" w:eastAsia="微软雅黑" w:cs="微软雅黑"/>
          <w:b/>
          <w:bCs/>
          <w:color w:val="000000"/>
          <w:sz w:val="28"/>
          <w:szCs w:val="28"/>
          <w:highlight w:val="none"/>
        </w:rPr>
        <w:t>商务响应表</w:t>
      </w:r>
    </w:p>
    <w:p w14:paraId="0E34187B">
      <w:pPr>
        <w:spacing w:line="380" w:lineRule="exact"/>
        <w:outlineLvl w:val="9"/>
        <w:rPr>
          <w:rFonts w:hint="eastAsia"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项目</w:t>
      </w:r>
    </w:p>
    <w:p w14:paraId="0C62CEBD">
      <w:pPr>
        <w:spacing w:line="380" w:lineRule="exact"/>
        <w:outlineLvl w:val="9"/>
        <w:rPr>
          <w:rFonts w:hint="eastAsia" w:ascii="微软雅黑" w:hAnsi="微软雅黑" w:eastAsia="微软雅黑"/>
          <w:szCs w:val="21"/>
          <w:lang w:eastAsia="zh-CN"/>
        </w:rPr>
      </w:pPr>
      <w:r>
        <w:rPr>
          <w:rFonts w:hint="eastAsia" w:ascii="微软雅黑" w:hAnsi="微软雅黑" w:eastAsia="微软雅黑"/>
          <w:szCs w:val="21"/>
        </w:rPr>
        <w:t>编号：</w:t>
      </w:r>
      <w:r>
        <w:rPr>
          <w:rFonts w:hint="eastAsia" w:ascii="微软雅黑" w:hAnsi="微软雅黑" w:eastAsia="微软雅黑"/>
          <w:szCs w:val="21"/>
          <w:lang w:eastAsia="zh-CN"/>
        </w:rPr>
        <w:t>HZJH-2024-085</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3402"/>
        <w:gridCol w:w="1276"/>
        <w:gridCol w:w="2352"/>
      </w:tblGrid>
      <w:tr w14:paraId="3616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38" w:type="dxa"/>
            <w:vAlign w:val="center"/>
          </w:tcPr>
          <w:p w14:paraId="26366572">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项目</w:t>
            </w:r>
          </w:p>
        </w:tc>
        <w:tc>
          <w:tcPr>
            <w:tcW w:w="3402" w:type="dxa"/>
            <w:vAlign w:val="center"/>
          </w:tcPr>
          <w:p w14:paraId="1061726A">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招标文件要求</w:t>
            </w:r>
          </w:p>
        </w:tc>
        <w:tc>
          <w:tcPr>
            <w:tcW w:w="1276" w:type="dxa"/>
            <w:vAlign w:val="center"/>
          </w:tcPr>
          <w:p w14:paraId="694077EF">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是否响应</w:t>
            </w:r>
          </w:p>
        </w:tc>
        <w:tc>
          <w:tcPr>
            <w:tcW w:w="2352" w:type="dxa"/>
            <w:vAlign w:val="center"/>
          </w:tcPr>
          <w:p w14:paraId="4753411C">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投标人的承诺或说明</w:t>
            </w:r>
          </w:p>
        </w:tc>
      </w:tr>
      <w:tr w14:paraId="22F0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4B159965">
            <w:pPr>
              <w:spacing w:line="380" w:lineRule="exact"/>
              <w:jc w:val="center"/>
              <w:outlineLvl w:val="9"/>
              <w:rPr>
                <w:rFonts w:ascii="微软雅黑" w:hAnsi="微软雅黑" w:eastAsia="微软雅黑"/>
                <w:bCs/>
                <w:color w:val="000000"/>
                <w:szCs w:val="21"/>
              </w:rPr>
            </w:pPr>
          </w:p>
        </w:tc>
        <w:tc>
          <w:tcPr>
            <w:tcW w:w="3402" w:type="dxa"/>
            <w:vAlign w:val="center"/>
          </w:tcPr>
          <w:p w14:paraId="03DF65A6">
            <w:pPr>
              <w:spacing w:line="380" w:lineRule="exact"/>
              <w:jc w:val="center"/>
              <w:outlineLvl w:val="9"/>
              <w:rPr>
                <w:rFonts w:ascii="微软雅黑" w:hAnsi="微软雅黑" w:eastAsia="微软雅黑"/>
                <w:b/>
                <w:color w:val="000000"/>
                <w:szCs w:val="21"/>
              </w:rPr>
            </w:pPr>
          </w:p>
        </w:tc>
        <w:tc>
          <w:tcPr>
            <w:tcW w:w="1276" w:type="dxa"/>
            <w:vAlign w:val="center"/>
          </w:tcPr>
          <w:p w14:paraId="74F31A83">
            <w:pPr>
              <w:adjustRightInd w:val="0"/>
              <w:snapToGrid w:val="0"/>
              <w:spacing w:line="380" w:lineRule="exact"/>
              <w:jc w:val="center"/>
              <w:outlineLvl w:val="9"/>
              <w:rPr>
                <w:rFonts w:ascii="微软雅黑" w:hAnsi="微软雅黑" w:eastAsia="微软雅黑"/>
                <w:b/>
                <w:sz w:val="18"/>
                <w:szCs w:val="18"/>
              </w:rPr>
            </w:pPr>
          </w:p>
        </w:tc>
        <w:tc>
          <w:tcPr>
            <w:tcW w:w="2352" w:type="dxa"/>
            <w:vAlign w:val="center"/>
          </w:tcPr>
          <w:p w14:paraId="75FA9AB6">
            <w:pPr>
              <w:adjustRightInd w:val="0"/>
              <w:snapToGrid w:val="0"/>
              <w:spacing w:line="380" w:lineRule="exact"/>
              <w:jc w:val="center"/>
              <w:outlineLvl w:val="9"/>
              <w:rPr>
                <w:rFonts w:ascii="微软雅黑" w:hAnsi="微软雅黑" w:eastAsia="微软雅黑"/>
                <w:b/>
                <w:sz w:val="18"/>
                <w:szCs w:val="18"/>
              </w:rPr>
            </w:pPr>
          </w:p>
        </w:tc>
      </w:tr>
      <w:tr w14:paraId="6254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23533463">
            <w:pPr>
              <w:spacing w:line="380" w:lineRule="exact"/>
              <w:jc w:val="center"/>
              <w:outlineLvl w:val="9"/>
              <w:rPr>
                <w:rFonts w:ascii="微软雅黑" w:hAnsi="微软雅黑" w:eastAsia="微软雅黑"/>
                <w:bCs/>
                <w:color w:val="000000"/>
                <w:szCs w:val="21"/>
              </w:rPr>
            </w:pPr>
          </w:p>
        </w:tc>
        <w:tc>
          <w:tcPr>
            <w:tcW w:w="3402" w:type="dxa"/>
            <w:vAlign w:val="center"/>
          </w:tcPr>
          <w:p w14:paraId="54562310">
            <w:pPr>
              <w:spacing w:line="380" w:lineRule="exact"/>
              <w:jc w:val="center"/>
              <w:outlineLvl w:val="9"/>
              <w:rPr>
                <w:rFonts w:ascii="微软雅黑" w:hAnsi="微软雅黑" w:eastAsia="微软雅黑"/>
                <w:b/>
                <w:bCs/>
                <w:color w:val="000000"/>
                <w:szCs w:val="21"/>
              </w:rPr>
            </w:pPr>
          </w:p>
        </w:tc>
        <w:tc>
          <w:tcPr>
            <w:tcW w:w="1276" w:type="dxa"/>
            <w:vAlign w:val="center"/>
          </w:tcPr>
          <w:p w14:paraId="3D750628">
            <w:pPr>
              <w:adjustRightInd w:val="0"/>
              <w:snapToGrid w:val="0"/>
              <w:spacing w:line="380" w:lineRule="exact"/>
              <w:jc w:val="center"/>
              <w:outlineLvl w:val="9"/>
              <w:rPr>
                <w:rFonts w:ascii="微软雅黑" w:hAnsi="微软雅黑" w:eastAsia="微软雅黑"/>
                <w:b/>
                <w:sz w:val="18"/>
                <w:szCs w:val="18"/>
              </w:rPr>
            </w:pPr>
          </w:p>
        </w:tc>
        <w:tc>
          <w:tcPr>
            <w:tcW w:w="2352" w:type="dxa"/>
            <w:vAlign w:val="center"/>
          </w:tcPr>
          <w:p w14:paraId="491CA322">
            <w:pPr>
              <w:adjustRightInd w:val="0"/>
              <w:snapToGrid w:val="0"/>
              <w:spacing w:line="380" w:lineRule="exact"/>
              <w:jc w:val="center"/>
              <w:outlineLvl w:val="9"/>
              <w:rPr>
                <w:rFonts w:ascii="微软雅黑" w:hAnsi="微软雅黑" w:eastAsia="微软雅黑"/>
                <w:b/>
                <w:sz w:val="18"/>
                <w:szCs w:val="18"/>
              </w:rPr>
            </w:pPr>
          </w:p>
        </w:tc>
      </w:tr>
      <w:tr w14:paraId="458B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0D11EFA5">
            <w:pPr>
              <w:spacing w:line="380" w:lineRule="exact"/>
              <w:jc w:val="center"/>
              <w:outlineLvl w:val="9"/>
              <w:rPr>
                <w:rFonts w:ascii="微软雅黑" w:hAnsi="微软雅黑" w:eastAsia="微软雅黑"/>
                <w:bCs/>
                <w:color w:val="000000"/>
                <w:szCs w:val="21"/>
              </w:rPr>
            </w:pPr>
          </w:p>
        </w:tc>
        <w:tc>
          <w:tcPr>
            <w:tcW w:w="3402" w:type="dxa"/>
            <w:vAlign w:val="center"/>
          </w:tcPr>
          <w:p w14:paraId="356FB64A">
            <w:pPr>
              <w:spacing w:line="380" w:lineRule="exact"/>
              <w:jc w:val="center"/>
              <w:outlineLvl w:val="9"/>
              <w:rPr>
                <w:rFonts w:ascii="微软雅黑" w:hAnsi="微软雅黑" w:eastAsia="微软雅黑"/>
                <w:b/>
                <w:color w:val="000000"/>
                <w:szCs w:val="21"/>
              </w:rPr>
            </w:pPr>
          </w:p>
        </w:tc>
        <w:tc>
          <w:tcPr>
            <w:tcW w:w="1276" w:type="dxa"/>
            <w:vAlign w:val="center"/>
          </w:tcPr>
          <w:p w14:paraId="5588DDD5">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3820636F">
            <w:pPr>
              <w:adjustRightInd w:val="0"/>
              <w:snapToGrid w:val="0"/>
              <w:spacing w:line="380" w:lineRule="exact"/>
              <w:jc w:val="center"/>
              <w:outlineLvl w:val="9"/>
              <w:rPr>
                <w:rFonts w:ascii="微软雅黑" w:hAnsi="微软雅黑" w:eastAsia="微软雅黑"/>
                <w:sz w:val="18"/>
                <w:szCs w:val="18"/>
              </w:rPr>
            </w:pPr>
          </w:p>
        </w:tc>
      </w:tr>
      <w:tr w14:paraId="45D6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438" w:type="dxa"/>
            <w:vAlign w:val="center"/>
          </w:tcPr>
          <w:p w14:paraId="09E3C11F">
            <w:pPr>
              <w:spacing w:line="380" w:lineRule="exact"/>
              <w:jc w:val="center"/>
              <w:outlineLvl w:val="9"/>
              <w:rPr>
                <w:rFonts w:ascii="微软雅黑" w:hAnsi="微软雅黑" w:eastAsia="微软雅黑"/>
                <w:bCs/>
                <w:color w:val="000000"/>
                <w:szCs w:val="21"/>
                <w:highlight w:val="yellow"/>
              </w:rPr>
            </w:pPr>
          </w:p>
        </w:tc>
        <w:tc>
          <w:tcPr>
            <w:tcW w:w="3402" w:type="dxa"/>
            <w:vAlign w:val="center"/>
          </w:tcPr>
          <w:p w14:paraId="2B33CFC2">
            <w:pPr>
              <w:spacing w:line="380" w:lineRule="exact"/>
              <w:jc w:val="center"/>
              <w:outlineLvl w:val="9"/>
              <w:rPr>
                <w:rFonts w:ascii="微软雅黑" w:hAnsi="微软雅黑" w:eastAsia="微软雅黑"/>
                <w:b/>
                <w:color w:val="000000"/>
                <w:szCs w:val="21"/>
                <w:highlight w:val="yellow"/>
              </w:rPr>
            </w:pPr>
          </w:p>
        </w:tc>
        <w:tc>
          <w:tcPr>
            <w:tcW w:w="1276" w:type="dxa"/>
            <w:vAlign w:val="center"/>
          </w:tcPr>
          <w:p w14:paraId="0DAD8FBA">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4744164B">
            <w:pPr>
              <w:adjustRightInd w:val="0"/>
              <w:snapToGrid w:val="0"/>
              <w:spacing w:line="380" w:lineRule="exact"/>
              <w:jc w:val="center"/>
              <w:outlineLvl w:val="9"/>
              <w:rPr>
                <w:rFonts w:ascii="微软雅黑" w:hAnsi="微软雅黑" w:eastAsia="微软雅黑"/>
                <w:sz w:val="18"/>
                <w:szCs w:val="18"/>
              </w:rPr>
            </w:pPr>
          </w:p>
        </w:tc>
      </w:tr>
      <w:tr w14:paraId="7061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73FD0F53">
            <w:pPr>
              <w:spacing w:line="380" w:lineRule="exact"/>
              <w:jc w:val="center"/>
              <w:outlineLvl w:val="9"/>
              <w:rPr>
                <w:rFonts w:ascii="微软雅黑" w:hAnsi="微软雅黑" w:eastAsia="微软雅黑"/>
                <w:bCs/>
                <w:color w:val="000000"/>
                <w:szCs w:val="21"/>
              </w:rPr>
            </w:pPr>
          </w:p>
        </w:tc>
        <w:tc>
          <w:tcPr>
            <w:tcW w:w="3402" w:type="dxa"/>
            <w:vAlign w:val="center"/>
          </w:tcPr>
          <w:p w14:paraId="7DED4507">
            <w:pPr>
              <w:spacing w:line="380" w:lineRule="exact"/>
              <w:jc w:val="center"/>
              <w:outlineLvl w:val="9"/>
              <w:rPr>
                <w:rFonts w:ascii="微软雅黑" w:hAnsi="微软雅黑" w:eastAsia="微软雅黑"/>
                <w:b/>
                <w:color w:val="000000"/>
                <w:szCs w:val="21"/>
              </w:rPr>
            </w:pPr>
          </w:p>
        </w:tc>
        <w:tc>
          <w:tcPr>
            <w:tcW w:w="1276" w:type="dxa"/>
            <w:vAlign w:val="center"/>
          </w:tcPr>
          <w:p w14:paraId="79993FDA">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3072E83D">
            <w:pPr>
              <w:adjustRightInd w:val="0"/>
              <w:snapToGrid w:val="0"/>
              <w:spacing w:line="380" w:lineRule="exact"/>
              <w:jc w:val="center"/>
              <w:outlineLvl w:val="9"/>
              <w:rPr>
                <w:rFonts w:ascii="微软雅黑" w:hAnsi="微软雅黑" w:eastAsia="微软雅黑"/>
                <w:sz w:val="18"/>
                <w:szCs w:val="18"/>
              </w:rPr>
            </w:pPr>
          </w:p>
        </w:tc>
      </w:tr>
      <w:tr w14:paraId="340F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00C9723E">
            <w:pPr>
              <w:spacing w:line="380" w:lineRule="exact"/>
              <w:jc w:val="center"/>
              <w:outlineLvl w:val="9"/>
              <w:rPr>
                <w:rFonts w:ascii="微软雅黑" w:hAnsi="微软雅黑" w:eastAsia="微软雅黑"/>
                <w:bCs/>
                <w:color w:val="000000"/>
                <w:szCs w:val="21"/>
              </w:rPr>
            </w:pPr>
          </w:p>
        </w:tc>
        <w:tc>
          <w:tcPr>
            <w:tcW w:w="3402" w:type="dxa"/>
            <w:vAlign w:val="center"/>
          </w:tcPr>
          <w:p w14:paraId="403D1FE1">
            <w:pPr>
              <w:spacing w:line="380" w:lineRule="exact"/>
              <w:jc w:val="center"/>
              <w:outlineLvl w:val="9"/>
              <w:rPr>
                <w:rFonts w:ascii="微软雅黑" w:hAnsi="微软雅黑" w:eastAsia="微软雅黑"/>
                <w:b/>
                <w:color w:val="000000"/>
                <w:szCs w:val="21"/>
              </w:rPr>
            </w:pPr>
          </w:p>
        </w:tc>
        <w:tc>
          <w:tcPr>
            <w:tcW w:w="1276" w:type="dxa"/>
            <w:vAlign w:val="center"/>
          </w:tcPr>
          <w:p w14:paraId="251A68DD">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2827E148">
            <w:pPr>
              <w:adjustRightInd w:val="0"/>
              <w:snapToGrid w:val="0"/>
              <w:spacing w:line="380" w:lineRule="exact"/>
              <w:jc w:val="center"/>
              <w:outlineLvl w:val="9"/>
              <w:rPr>
                <w:rFonts w:ascii="微软雅黑" w:hAnsi="微软雅黑" w:eastAsia="微软雅黑"/>
                <w:sz w:val="18"/>
                <w:szCs w:val="18"/>
              </w:rPr>
            </w:pPr>
          </w:p>
        </w:tc>
      </w:tr>
      <w:tr w14:paraId="1DCB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5658BB73">
            <w:pPr>
              <w:spacing w:line="380" w:lineRule="exact"/>
              <w:jc w:val="center"/>
              <w:outlineLvl w:val="9"/>
              <w:rPr>
                <w:rFonts w:ascii="微软雅黑" w:hAnsi="微软雅黑" w:eastAsia="微软雅黑"/>
                <w:bCs/>
                <w:color w:val="000000"/>
                <w:szCs w:val="21"/>
              </w:rPr>
            </w:pPr>
          </w:p>
        </w:tc>
        <w:tc>
          <w:tcPr>
            <w:tcW w:w="3402" w:type="dxa"/>
            <w:vAlign w:val="center"/>
          </w:tcPr>
          <w:p w14:paraId="3C957DCE">
            <w:pPr>
              <w:spacing w:line="380" w:lineRule="exact"/>
              <w:jc w:val="center"/>
              <w:outlineLvl w:val="9"/>
              <w:rPr>
                <w:rFonts w:ascii="微软雅黑" w:hAnsi="微软雅黑" w:eastAsia="微软雅黑"/>
                <w:b/>
                <w:color w:val="000000"/>
                <w:szCs w:val="21"/>
              </w:rPr>
            </w:pPr>
          </w:p>
        </w:tc>
        <w:tc>
          <w:tcPr>
            <w:tcW w:w="1276" w:type="dxa"/>
            <w:vAlign w:val="center"/>
          </w:tcPr>
          <w:p w14:paraId="3BE87F16">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7FDC1EBC">
            <w:pPr>
              <w:adjustRightInd w:val="0"/>
              <w:snapToGrid w:val="0"/>
              <w:spacing w:line="380" w:lineRule="exact"/>
              <w:jc w:val="center"/>
              <w:outlineLvl w:val="9"/>
              <w:rPr>
                <w:rFonts w:ascii="微软雅黑" w:hAnsi="微软雅黑" w:eastAsia="微软雅黑"/>
                <w:sz w:val="18"/>
                <w:szCs w:val="18"/>
              </w:rPr>
            </w:pPr>
          </w:p>
        </w:tc>
      </w:tr>
      <w:tr w14:paraId="3E37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0076634F">
            <w:pPr>
              <w:spacing w:line="380" w:lineRule="exact"/>
              <w:jc w:val="center"/>
              <w:outlineLvl w:val="9"/>
              <w:rPr>
                <w:rFonts w:ascii="微软雅黑" w:hAnsi="微软雅黑" w:eastAsia="微软雅黑"/>
                <w:bCs/>
                <w:color w:val="000000"/>
                <w:szCs w:val="21"/>
              </w:rPr>
            </w:pPr>
          </w:p>
        </w:tc>
        <w:tc>
          <w:tcPr>
            <w:tcW w:w="3402" w:type="dxa"/>
            <w:vAlign w:val="center"/>
          </w:tcPr>
          <w:p w14:paraId="38865D28">
            <w:pPr>
              <w:spacing w:line="380" w:lineRule="exact"/>
              <w:jc w:val="center"/>
              <w:outlineLvl w:val="9"/>
              <w:rPr>
                <w:rFonts w:ascii="微软雅黑" w:hAnsi="微软雅黑" w:eastAsia="微软雅黑"/>
                <w:b/>
                <w:color w:val="000000"/>
                <w:szCs w:val="21"/>
              </w:rPr>
            </w:pPr>
          </w:p>
        </w:tc>
        <w:tc>
          <w:tcPr>
            <w:tcW w:w="1276" w:type="dxa"/>
            <w:vAlign w:val="center"/>
          </w:tcPr>
          <w:p w14:paraId="4F23049F">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19A6CC64">
            <w:pPr>
              <w:adjustRightInd w:val="0"/>
              <w:snapToGrid w:val="0"/>
              <w:spacing w:line="380" w:lineRule="exact"/>
              <w:jc w:val="center"/>
              <w:outlineLvl w:val="9"/>
              <w:rPr>
                <w:rFonts w:ascii="微软雅黑" w:hAnsi="微软雅黑" w:eastAsia="微软雅黑"/>
                <w:sz w:val="18"/>
                <w:szCs w:val="18"/>
              </w:rPr>
            </w:pPr>
          </w:p>
        </w:tc>
      </w:tr>
      <w:tr w14:paraId="65FD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38" w:type="dxa"/>
            <w:vAlign w:val="center"/>
          </w:tcPr>
          <w:p w14:paraId="315D68B2">
            <w:pPr>
              <w:spacing w:line="380" w:lineRule="exact"/>
              <w:jc w:val="center"/>
              <w:outlineLvl w:val="9"/>
              <w:rPr>
                <w:rFonts w:ascii="微软雅黑" w:hAnsi="微软雅黑" w:eastAsia="微软雅黑"/>
                <w:bCs/>
                <w:color w:val="000000"/>
                <w:szCs w:val="21"/>
              </w:rPr>
            </w:pPr>
          </w:p>
        </w:tc>
        <w:tc>
          <w:tcPr>
            <w:tcW w:w="3402" w:type="dxa"/>
            <w:vAlign w:val="center"/>
          </w:tcPr>
          <w:p w14:paraId="78D4AFC9">
            <w:pPr>
              <w:spacing w:line="380" w:lineRule="exact"/>
              <w:jc w:val="center"/>
              <w:outlineLvl w:val="9"/>
              <w:rPr>
                <w:rFonts w:ascii="微软雅黑" w:hAnsi="微软雅黑" w:eastAsia="微软雅黑"/>
                <w:b/>
                <w:color w:val="000000"/>
                <w:szCs w:val="21"/>
              </w:rPr>
            </w:pPr>
          </w:p>
        </w:tc>
        <w:tc>
          <w:tcPr>
            <w:tcW w:w="1276" w:type="dxa"/>
            <w:vAlign w:val="center"/>
          </w:tcPr>
          <w:p w14:paraId="5353B02E">
            <w:pPr>
              <w:adjustRightInd w:val="0"/>
              <w:snapToGrid w:val="0"/>
              <w:spacing w:line="380" w:lineRule="exact"/>
              <w:jc w:val="center"/>
              <w:outlineLvl w:val="9"/>
              <w:rPr>
                <w:rFonts w:ascii="微软雅黑" w:hAnsi="微软雅黑" w:eastAsia="微软雅黑"/>
                <w:sz w:val="18"/>
                <w:szCs w:val="18"/>
              </w:rPr>
            </w:pPr>
          </w:p>
        </w:tc>
        <w:tc>
          <w:tcPr>
            <w:tcW w:w="2352" w:type="dxa"/>
            <w:vAlign w:val="center"/>
          </w:tcPr>
          <w:p w14:paraId="415DFA3B">
            <w:pPr>
              <w:adjustRightInd w:val="0"/>
              <w:snapToGrid w:val="0"/>
              <w:spacing w:line="380" w:lineRule="exact"/>
              <w:jc w:val="center"/>
              <w:outlineLvl w:val="9"/>
              <w:rPr>
                <w:rFonts w:ascii="微软雅黑" w:hAnsi="微软雅黑" w:eastAsia="微软雅黑"/>
                <w:sz w:val="18"/>
                <w:szCs w:val="18"/>
              </w:rPr>
            </w:pPr>
          </w:p>
        </w:tc>
      </w:tr>
    </w:tbl>
    <w:p w14:paraId="52ECDDB3">
      <w:pPr>
        <w:spacing w:line="360" w:lineRule="exact"/>
        <w:outlineLvl w:val="9"/>
        <w:rPr>
          <w:rFonts w:ascii="微软雅黑" w:hAnsi="微软雅黑" w:eastAsia="微软雅黑"/>
          <w:szCs w:val="21"/>
        </w:rPr>
      </w:pPr>
    </w:p>
    <w:p w14:paraId="644A3EFE">
      <w:pPr>
        <w:spacing w:line="380" w:lineRule="exact"/>
        <w:outlineLvl w:val="9"/>
        <w:rPr>
          <w:rFonts w:ascii="微软雅黑" w:hAnsi="微软雅黑" w:eastAsia="微软雅黑"/>
          <w:szCs w:val="21"/>
        </w:rPr>
      </w:pPr>
      <w:r>
        <w:rPr>
          <w:rFonts w:hint="eastAsia" w:ascii="微软雅黑" w:hAnsi="微软雅黑" w:eastAsia="微软雅黑"/>
          <w:szCs w:val="21"/>
        </w:rPr>
        <w:t>投标人全称（盖章）：</w:t>
      </w:r>
    </w:p>
    <w:p w14:paraId="521EBAE9">
      <w:pPr>
        <w:spacing w:line="380" w:lineRule="exact"/>
        <w:outlineLvl w:val="9"/>
        <w:rPr>
          <w:rFonts w:ascii="微软雅黑" w:hAnsi="微软雅黑" w:eastAsia="微软雅黑"/>
          <w:szCs w:val="21"/>
        </w:rPr>
      </w:pPr>
      <w:r>
        <w:rPr>
          <w:rFonts w:hint="eastAsia" w:ascii="微软雅黑" w:hAnsi="微软雅黑" w:eastAsia="微软雅黑"/>
          <w:szCs w:val="21"/>
        </w:rPr>
        <w:t>授权代表（签字）：</w:t>
      </w:r>
    </w:p>
    <w:p w14:paraId="0AF6C32D">
      <w:pPr>
        <w:pStyle w:val="3"/>
        <w:snapToGrid w:val="0"/>
        <w:spacing w:line="380" w:lineRule="exact"/>
        <w:outlineLvl w:val="9"/>
        <w:rPr>
          <w:rFonts w:hint="default" w:ascii="微软雅黑" w:hAnsi="微软雅黑" w:eastAsia="微软雅黑"/>
          <w:color w:val="auto"/>
          <w:sz w:val="24"/>
        </w:rPr>
      </w:pPr>
      <w:r>
        <w:rPr>
          <w:rFonts w:ascii="微软雅黑" w:hAnsi="微软雅黑" w:eastAsia="微软雅黑"/>
          <w:sz w:val="21"/>
          <w:szCs w:val="21"/>
        </w:rPr>
        <w:t>日期：</w:t>
      </w:r>
    </w:p>
    <w:p w14:paraId="5BA9DD6C">
      <w:pPr>
        <w:adjustRightInd w:val="0"/>
        <w:snapToGrid w:val="0"/>
        <w:spacing w:line="380" w:lineRule="exact"/>
        <w:jc w:val="left"/>
        <w:outlineLvl w:val="9"/>
        <w:rPr>
          <w:rFonts w:ascii="微软雅黑" w:hAnsi="微软雅黑" w:eastAsia="微软雅黑"/>
          <w:b/>
          <w:sz w:val="24"/>
        </w:rPr>
      </w:pPr>
    </w:p>
    <w:p w14:paraId="69CD0126">
      <w:pPr>
        <w:adjustRightInd w:val="0"/>
        <w:snapToGrid w:val="0"/>
        <w:spacing w:line="380" w:lineRule="exact"/>
        <w:jc w:val="left"/>
        <w:outlineLvl w:val="9"/>
        <w:rPr>
          <w:rFonts w:ascii="微软雅黑" w:hAnsi="微软雅黑" w:eastAsia="微软雅黑"/>
          <w:b/>
          <w:sz w:val="24"/>
        </w:rPr>
      </w:pPr>
    </w:p>
    <w:p w14:paraId="330B00E9">
      <w:pPr>
        <w:spacing w:line="340" w:lineRule="exact"/>
        <w:ind w:firstLine="420" w:firstLineChars="200"/>
        <w:outlineLvl w:val="9"/>
        <w:rPr>
          <w:rFonts w:hint="eastAsia" w:ascii="微软雅黑" w:hAnsi="微软雅黑" w:eastAsia="微软雅黑"/>
          <w:szCs w:val="21"/>
        </w:rPr>
      </w:pPr>
      <w:r>
        <w:rPr>
          <w:rFonts w:hint="eastAsia" w:ascii="微软雅黑" w:hAnsi="微软雅黑" w:eastAsia="微软雅黑" w:cs="Times New Roman"/>
          <w:szCs w:val="21"/>
        </w:rPr>
        <w:t>注：</w:t>
      </w:r>
      <w:r>
        <w:rPr>
          <w:rFonts w:hint="eastAsia" w:ascii="微软雅黑" w:hAnsi="微软雅黑" w:eastAsia="微软雅黑"/>
          <w:szCs w:val="21"/>
        </w:rPr>
        <w:t>1、商务条款内容主要是针对竞争性</w:t>
      </w:r>
      <w:r>
        <w:rPr>
          <w:rFonts w:hint="eastAsia" w:ascii="微软雅黑" w:hAnsi="微软雅黑" w:eastAsia="微软雅黑"/>
          <w:szCs w:val="21"/>
          <w:lang w:eastAsia="zh-CN"/>
        </w:rPr>
        <w:t>招标文件</w:t>
      </w:r>
      <w:r>
        <w:rPr>
          <w:rFonts w:hint="eastAsia" w:ascii="微软雅黑" w:hAnsi="微软雅黑" w:eastAsia="微软雅黑"/>
          <w:szCs w:val="21"/>
        </w:rPr>
        <w:t>有关的包括工期、履约保证金、付款条件、合同主要条款等内容。</w:t>
      </w:r>
    </w:p>
    <w:p w14:paraId="422B8956">
      <w:pPr>
        <w:spacing w:line="340" w:lineRule="exact"/>
        <w:ind w:firstLine="420" w:firstLineChars="200"/>
        <w:outlineLvl w:val="9"/>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、如不填写，则视为完全响应</w:t>
      </w:r>
      <w:r>
        <w:rPr>
          <w:rFonts w:hint="eastAsia" w:ascii="微软雅黑" w:hAnsi="微软雅黑" w:eastAsia="微软雅黑"/>
          <w:szCs w:val="21"/>
          <w:lang w:val="en-US" w:eastAsia="zh-CN"/>
        </w:rPr>
        <w:t>招标</w:t>
      </w:r>
      <w:r>
        <w:rPr>
          <w:rFonts w:hint="eastAsia" w:ascii="微软雅黑" w:hAnsi="微软雅黑" w:eastAsia="微软雅黑"/>
          <w:szCs w:val="21"/>
        </w:rPr>
        <w:t>文件；如有偏离请如实填写，偏离情况可按实际响应情况填写正偏离、负偏离或无偏离。</w:t>
      </w:r>
    </w:p>
    <w:p w14:paraId="3FF59A53">
      <w:pPr>
        <w:adjustRightInd w:val="0"/>
        <w:snapToGrid w:val="0"/>
        <w:spacing w:line="380" w:lineRule="exact"/>
        <w:jc w:val="left"/>
        <w:outlineLvl w:val="9"/>
        <w:rPr>
          <w:rFonts w:ascii="微软雅黑" w:hAnsi="微软雅黑" w:eastAsia="微软雅黑"/>
          <w:b/>
          <w:sz w:val="24"/>
        </w:rPr>
      </w:pPr>
    </w:p>
    <w:p w14:paraId="64370282">
      <w:pPr>
        <w:adjustRightInd w:val="0"/>
        <w:snapToGrid w:val="0"/>
        <w:spacing w:line="380" w:lineRule="exact"/>
        <w:jc w:val="left"/>
        <w:outlineLvl w:val="9"/>
        <w:rPr>
          <w:rFonts w:ascii="微软雅黑" w:hAnsi="微软雅黑" w:eastAsia="微软雅黑"/>
          <w:b/>
          <w:sz w:val="24"/>
        </w:rPr>
      </w:pPr>
    </w:p>
    <w:p w14:paraId="43172EF8">
      <w:pPr>
        <w:adjustRightInd w:val="0"/>
        <w:snapToGrid w:val="0"/>
        <w:spacing w:line="380" w:lineRule="exact"/>
        <w:jc w:val="left"/>
        <w:outlineLvl w:val="9"/>
        <w:rPr>
          <w:rFonts w:ascii="微软雅黑" w:hAnsi="微软雅黑" w:eastAsia="微软雅黑"/>
          <w:b/>
          <w:sz w:val="24"/>
        </w:rPr>
      </w:pPr>
    </w:p>
    <w:p w14:paraId="51435325">
      <w:pPr>
        <w:adjustRightInd w:val="0"/>
        <w:snapToGrid w:val="0"/>
        <w:spacing w:line="380" w:lineRule="exact"/>
        <w:jc w:val="left"/>
        <w:outlineLvl w:val="9"/>
        <w:rPr>
          <w:rFonts w:ascii="微软雅黑" w:hAnsi="微软雅黑" w:eastAsia="微软雅黑"/>
          <w:b/>
          <w:sz w:val="24"/>
        </w:rPr>
      </w:pPr>
    </w:p>
    <w:p w14:paraId="686C900B">
      <w:pPr>
        <w:adjustRightInd w:val="0"/>
        <w:snapToGrid w:val="0"/>
        <w:spacing w:line="380" w:lineRule="exact"/>
        <w:jc w:val="left"/>
        <w:outlineLvl w:val="9"/>
        <w:rPr>
          <w:rFonts w:ascii="微软雅黑" w:hAnsi="微软雅黑" w:eastAsia="微软雅黑"/>
          <w:b/>
          <w:sz w:val="24"/>
        </w:rPr>
      </w:pPr>
    </w:p>
    <w:p w14:paraId="473BE1F9">
      <w:pPr>
        <w:pStyle w:val="3"/>
      </w:pPr>
    </w:p>
    <w:p w14:paraId="642084D1">
      <w:pPr>
        <w:pStyle w:val="32"/>
        <w:ind w:left="0" w:leftChars="0" w:firstLine="0" w:firstLineChars="0"/>
        <w:outlineLvl w:val="9"/>
      </w:pPr>
    </w:p>
    <w:p w14:paraId="7CF20D6C">
      <w:pP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br w:type="page"/>
      </w:r>
    </w:p>
    <w:p w14:paraId="7486AAE2">
      <w:pPr>
        <w:spacing w:line="360" w:lineRule="auto"/>
        <w:jc w:val="center"/>
        <w:rPr>
          <w:rFonts w:hint="eastAsia" w:ascii="微软雅黑" w:hAnsi="微软雅黑" w:eastAsia="微软雅黑" w:cs="微软雅黑"/>
          <w:b/>
          <w:bCs/>
          <w:color w:val="000000"/>
          <w:sz w:val="28"/>
          <w:szCs w:val="28"/>
          <w:highlight w:val="none"/>
          <w:lang w:val="en-US" w:eastAsia="zh-CN"/>
        </w:rPr>
      </w:pPr>
    </w:p>
    <w:p w14:paraId="2664FAEE">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4.</w:t>
      </w:r>
      <w:r>
        <w:rPr>
          <w:rFonts w:hint="eastAsia" w:ascii="微软雅黑" w:hAnsi="微软雅黑" w:eastAsia="微软雅黑" w:cs="微软雅黑"/>
          <w:b/>
          <w:bCs/>
          <w:color w:val="000000"/>
          <w:sz w:val="28"/>
          <w:szCs w:val="28"/>
          <w:highlight w:val="none"/>
        </w:rPr>
        <w:t>供应商类似业绩一览表</w:t>
      </w:r>
    </w:p>
    <w:p w14:paraId="2EAF7563">
      <w:pPr>
        <w:spacing w:line="380" w:lineRule="exact"/>
        <w:outlineLvl w:val="9"/>
        <w:rPr>
          <w:rFonts w:hint="eastAsia"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项目</w:t>
      </w:r>
    </w:p>
    <w:p w14:paraId="7C9AF10F">
      <w:pPr>
        <w:spacing w:line="380" w:lineRule="exact"/>
        <w:outlineLvl w:val="9"/>
        <w:rPr>
          <w:rFonts w:hint="eastAsia" w:ascii="微软雅黑" w:hAnsi="微软雅黑" w:eastAsia="微软雅黑"/>
          <w:szCs w:val="21"/>
          <w:lang w:eastAsia="zh-CN"/>
        </w:rPr>
      </w:pPr>
      <w:r>
        <w:rPr>
          <w:rFonts w:hint="eastAsia" w:ascii="微软雅黑" w:hAnsi="微软雅黑" w:eastAsia="微软雅黑"/>
          <w:szCs w:val="21"/>
        </w:rPr>
        <w:t>编号：</w:t>
      </w:r>
      <w:r>
        <w:rPr>
          <w:rFonts w:hint="eastAsia" w:ascii="微软雅黑" w:hAnsi="微软雅黑" w:eastAsia="微软雅黑"/>
          <w:szCs w:val="21"/>
          <w:lang w:eastAsia="zh-CN"/>
        </w:rPr>
        <w:t>HZJH-2024-085</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36"/>
        <w:gridCol w:w="1656"/>
        <w:gridCol w:w="1866"/>
        <w:gridCol w:w="1866"/>
        <w:gridCol w:w="1656"/>
      </w:tblGrid>
      <w:tr w14:paraId="5220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143" w:type="dxa"/>
            <w:vAlign w:val="center"/>
          </w:tcPr>
          <w:p w14:paraId="79783DD5">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序号</w:t>
            </w:r>
          </w:p>
        </w:tc>
        <w:tc>
          <w:tcPr>
            <w:tcW w:w="1236" w:type="dxa"/>
            <w:vAlign w:val="center"/>
          </w:tcPr>
          <w:p w14:paraId="725CF7EA">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项目名称</w:t>
            </w:r>
          </w:p>
        </w:tc>
        <w:tc>
          <w:tcPr>
            <w:tcW w:w="1656" w:type="dxa"/>
            <w:vAlign w:val="center"/>
          </w:tcPr>
          <w:p w14:paraId="16768B50">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项目实施时间</w:t>
            </w:r>
          </w:p>
        </w:tc>
        <w:tc>
          <w:tcPr>
            <w:tcW w:w="1866" w:type="dxa"/>
            <w:vAlign w:val="center"/>
          </w:tcPr>
          <w:p w14:paraId="25DD4495">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项目单位名称</w:t>
            </w:r>
          </w:p>
          <w:p w14:paraId="4E204242">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地址及联系方式</w:t>
            </w:r>
          </w:p>
        </w:tc>
        <w:tc>
          <w:tcPr>
            <w:tcW w:w="1866" w:type="dxa"/>
            <w:vAlign w:val="center"/>
          </w:tcPr>
          <w:p w14:paraId="0706EE82">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项目合同金额</w:t>
            </w:r>
          </w:p>
          <w:p w14:paraId="4725DAF2">
            <w:pPr>
              <w:adjustRightInd w:val="0"/>
              <w:snapToGrid w:val="0"/>
              <w:spacing w:line="380" w:lineRule="exact"/>
              <w:jc w:val="center"/>
              <w:outlineLvl w:val="9"/>
              <w:rPr>
                <w:rFonts w:ascii="微软雅黑" w:hAnsi="微软雅黑" w:eastAsia="微软雅黑"/>
                <w:b/>
                <w:szCs w:val="21"/>
              </w:rPr>
            </w:pPr>
            <w:r>
              <w:rPr>
                <w:rFonts w:hint="eastAsia" w:ascii="微软雅黑" w:hAnsi="微软雅黑" w:eastAsia="微软雅黑"/>
                <w:b/>
                <w:szCs w:val="21"/>
              </w:rPr>
              <w:t>（单位：万元）</w:t>
            </w:r>
          </w:p>
        </w:tc>
        <w:tc>
          <w:tcPr>
            <w:tcW w:w="1656" w:type="dxa"/>
            <w:vAlign w:val="center"/>
          </w:tcPr>
          <w:p w14:paraId="1905B50B">
            <w:pPr>
              <w:adjustRightInd w:val="0"/>
              <w:snapToGrid w:val="0"/>
              <w:spacing w:line="380" w:lineRule="exact"/>
              <w:jc w:val="center"/>
              <w:outlineLvl w:val="9"/>
              <w:rPr>
                <w:rFonts w:hint="eastAsia" w:ascii="微软雅黑" w:hAnsi="微软雅黑" w:eastAsia="微软雅黑"/>
                <w:b/>
                <w:szCs w:val="21"/>
                <w:lang w:eastAsia="zh-CN"/>
              </w:rPr>
            </w:pPr>
            <w:r>
              <w:rPr>
                <w:rFonts w:hint="eastAsia" w:ascii="微软雅黑" w:hAnsi="微软雅黑" w:eastAsia="微软雅黑"/>
                <w:b/>
                <w:szCs w:val="21"/>
                <w:lang w:val="en-US" w:eastAsia="zh-CN"/>
              </w:rPr>
              <w:t>备注</w:t>
            </w:r>
          </w:p>
        </w:tc>
      </w:tr>
      <w:tr w14:paraId="1C26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6EF15137">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38E48ED1">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7D6515D7">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4F82BF8A">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6B36AE92">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60D853B6">
            <w:pPr>
              <w:adjustRightInd w:val="0"/>
              <w:snapToGrid w:val="0"/>
              <w:spacing w:line="380" w:lineRule="exact"/>
              <w:jc w:val="center"/>
              <w:outlineLvl w:val="9"/>
              <w:rPr>
                <w:rFonts w:ascii="微软雅黑" w:hAnsi="微软雅黑" w:eastAsia="微软雅黑"/>
                <w:sz w:val="18"/>
                <w:szCs w:val="18"/>
              </w:rPr>
            </w:pPr>
          </w:p>
        </w:tc>
      </w:tr>
      <w:tr w14:paraId="3D23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1ABE7E73">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340957C7">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7BA5256C">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350EF063">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03B8F47C">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1DD9C194">
            <w:pPr>
              <w:adjustRightInd w:val="0"/>
              <w:snapToGrid w:val="0"/>
              <w:spacing w:line="380" w:lineRule="exact"/>
              <w:jc w:val="center"/>
              <w:outlineLvl w:val="9"/>
              <w:rPr>
                <w:rFonts w:ascii="微软雅黑" w:hAnsi="微软雅黑" w:eastAsia="微软雅黑"/>
                <w:sz w:val="18"/>
                <w:szCs w:val="18"/>
              </w:rPr>
            </w:pPr>
          </w:p>
        </w:tc>
      </w:tr>
      <w:tr w14:paraId="66F2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216CFB77">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68DB1298">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2EE01D6F">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2AB780B9">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6D497B3C">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7CA4750A">
            <w:pPr>
              <w:adjustRightInd w:val="0"/>
              <w:snapToGrid w:val="0"/>
              <w:spacing w:line="380" w:lineRule="exact"/>
              <w:jc w:val="center"/>
              <w:outlineLvl w:val="9"/>
              <w:rPr>
                <w:rFonts w:ascii="微软雅黑" w:hAnsi="微软雅黑" w:eastAsia="微软雅黑"/>
                <w:sz w:val="18"/>
                <w:szCs w:val="18"/>
              </w:rPr>
            </w:pPr>
          </w:p>
        </w:tc>
      </w:tr>
      <w:tr w14:paraId="0E9C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24F331C2">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3D73DC66">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428F683C">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1061AFC6">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1D9D0CCB">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3FCCF52D">
            <w:pPr>
              <w:adjustRightInd w:val="0"/>
              <w:snapToGrid w:val="0"/>
              <w:spacing w:line="380" w:lineRule="exact"/>
              <w:jc w:val="center"/>
              <w:outlineLvl w:val="9"/>
              <w:rPr>
                <w:rFonts w:ascii="微软雅黑" w:hAnsi="微软雅黑" w:eastAsia="微软雅黑"/>
                <w:sz w:val="18"/>
                <w:szCs w:val="18"/>
              </w:rPr>
            </w:pPr>
          </w:p>
        </w:tc>
      </w:tr>
      <w:tr w14:paraId="7687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5B9B7719">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4EFEC47E">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2B5E4C66">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751B4B8B">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15ED248B">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7FA688B8">
            <w:pPr>
              <w:adjustRightInd w:val="0"/>
              <w:snapToGrid w:val="0"/>
              <w:spacing w:line="380" w:lineRule="exact"/>
              <w:jc w:val="center"/>
              <w:outlineLvl w:val="9"/>
              <w:rPr>
                <w:rFonts w:ascii="微软雅黑" w:hAnsi="微软雅黑" w:eastAsia="微软雅黑"/>
                <w:sz w:val="18"/>
                <w:szCs w:val="18"/>
              </w:rPr>
            </w:pPr>
          </w:p>
        </w:tc>
      </w:tr>
      <w:tr w14:paraId="1695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71F0DFA7">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44305D11">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3CBC1A31">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4848D674">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092850D3">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272F5BA1">
            <w:pPr>
              <w:adjustRightInd w:val="0"/>
              <w:snapToGrid w:val="0"/>
              <w:spacing w:line="380" w:lineRule="exact"/>
              <w:jc w:val="center"/>
              <w:outlineLvl w:val="9"/>
              <w:rPr>
                <w:rFonts w:ascii="微软雅黑" w:hAnsi="微软雅黑" w:eastAsia="微软雅黑"/>
                <w:sz w:val="18"/>
                <w:szCs w:val="18"/>
              </w:rPr>
            </w:pPr>
          </w:p>
        </w:tc>
      </w:tr>
      <w:tr w14:paraId="16D9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5D3DFC6C">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65A5ABB0">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710A53F5">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280FAF14">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4129A0E7">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463EF5B9">
            <w:pPr>
              <w:adjustRightInd w:val="0"/>
              <w:snapToGrid w:val="0"/>
              <w:spacing w:line="380" w:lineRule="exact"/>
              <w:jc w:val="center"/>
              <w:outlineLvl w:val="9"/>
              <w:rPr>
                <w:rFonts w:ascii="微软雅黑" w:hAnsi="微软雅黑" w:eastAsia="微软雅黑"/>
                <w:sz w:val="18"/>
                <w:szCs w:val="18"/>
              </w:rPr>
            </w:pPr>
          </w:p>
        </w:tc>
      </w:tr>
      <w:tr w14:paraId="146C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01596C38">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39E20354">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438500B5">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59EFFF94">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3F0633BE">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5ABC78F5">
            <w:pPr>
              <w:adjustRightInd w:val="0"/>
              <w:snapToGrid w:val="0"/>
              <w:spacing w:line="380" w:lineRule="exact"/>
              <w:jc w:val="center"/>
              <w:outlineLvl w:val="9"/>
              <w:rPr>
                <w:rFonts w:ascii="微软雅黑" w:hAnsi="微软雅黑" w:eastAsia="微软雅黑"/>
                <w:sz w:val="18"/>
                <w:szCs w:val="18"/>
              </w:rPr>
            </w:pPr>
          </w:p>
        </w:tc>
      </w:tr>
      <w:tr w14:paraId="509F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14:paraId="435241E5">
            <w:pPr>
              <w:adjustRightInd w:val="0"/>
              <w:snapToGrid w:val="0"/>
              <w:spacing w:line="380" w:lineRule="exact"/>
              <w:jc w:val="center"/>
              <w:outlineLvl w:val="9"/>
              <w:rPr>
                <w:rFonts w:ascii="微软雅黑" w:hAnsi="微软雅黑" w:eastAsia="微软雅黑"/>
                <w:sz w:val="18"/>
                <w:szCs w:val="18"/>
              </w:rPr>
            </w:pPr>
          </w:p>
        </w:tc>
        <w:tc>
          <w:tcPr>
            <w:tcW w:w="1236" w:type="dxa"/>
            <w:vAlign w:val="center"/>
          </w:tcPr>
          <w:p w14:paraId="09470177">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37045CFA">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68EE64C2">
            <w:pPr>
              <w:adjustRightInd w:val="0"/>
              <w:snapToGrid w:val="0"/>
              <w:spacing w:line="380" w:lineRule="exact"/>
              <w:jc w:val="center"/>
              <w:outlineLvl w:val="9"/>
              <w:rPr>
                <w:rFonts w:ascii="微软雅黑" w:hAnsi="微软雅黑" w:eastAsia="微软雅黑"/>
                <w:sz w:val="18"/>
                <w:szCs w:val="18"/>
              </w:rPr>
            </w:pPr>
          </w:p>
        </w:tc>
        <w:tc>
          <w:tcPr>
            <w:tcW w:w="1866" w:type="dxa"/>
            <w:vAlign w:val="center"/>
          </w:tcPr>
          <w:p w14:paraId="4C86247B">
            <w:pPr>
              <w:adjustRightInd w:val="0"/>
              <w:snapToGrid w:val="0"/>
              <w:spacing w:line="380" w:lineRule="exact"/>
              <w:jc w:val="center"/>
              <w:outlineLvl w:val="9"/>
              <w:rPr>
                <w:rFonts w:ascii="微软雅黑" w:hAnsi="微软雅黑" w:eastAsia="微软雅黑"/>
                <w:sz w:val="18"/>
                <w:szCs w:val="18"/>
              </w:rPr>
            </w:pPr>
          </w:p>
        </w:tc>
        <w:tc>
          <w:tcPr>
            <w:tcW w:w="1656" w:type="dxa"/>
            <w:vAlign w:val="center"/>
          </w:tcPr>
          <w:p w14:paraId="04C5E732">
            <w:pPr>
              <w:adjustRightInd w:val="0"/>
              <w:snapToGrid w:val="0"/>
              <w:spacing w:line="380" w:lineRule="exact"/>
              <w:jc w:val="center"/>
              <w:outlineLvl w:val="9"/>
              <w:rPr>
                <w:rFonts w:ascii="微软雅黑" w:hAnsi="微软雅黑" w:eastAsia="微软雅黑"/>
                <w:sz w:val="18"/>
                <w:szCs w:val="18"/>
              </w:rPr>
            </w:pPr>
          </w:p>
        </w:tc>
      </w:tr>
    </w:tbl>
    <w:p w14:paraId="3997C2AE">
      <w:pPr>
        <w:snapToGrid w:val="0"/>
        <w:spacing w:before="50" w:after="50" w:line="380" w:lineRule="exact"/>
        <w:outlineLvl w:val="9"/>
        <w:rPr>
          <w:rFonts w:ascii="微软雅黑" w:hAnsi="微软雅黑" w:eastAsia="微软雅黑"/>
          <w:sz w:val="24"/>
        </w:rPr>
      </w:pPr>
    </w:p>
    <w:p w14:paraId="73DC2467">
      <w:pPr>
        <w:spacing w:line="360" w:lineRule="exact"/>
        <w:outlineLvl w:val="9"/>
        <w:rPr>
          <w:rFonts w:ascii="微软雅黑" w:hAnsi="微软雅黑" w:eastAsia="微软雅黑"/>
          <w:szCs w:val="21"/>
        </w:rPr>
      </w:pPr>
      <w:r>
        <w:rPr>
          <w:rFonts w:hint="eastAsia" w:ascii="微软雅黑" w:hAnsi="微软雅黑" w:eastAsia="微软雅黑"/>
          <w:szCs w:val="21"/>
        </w:rPr>
        <w:t>投标人全称（盖章）：</w:t>
      </w:r>
    </w:p>
    <w:p w14:paraId="20FF3447">
      <w:pPr>
        <w:spacing w:line="360" w:lineRule="exact"/>
        <w:outlineLvl w:val="9"/>
        <w:rPr>
          <w:rFonts w:ascii="微软雅黑" w:hAnsi="微软雅黑" w:eastAsia="微软雅黑"/>
          <w:szCs w:val="21"/>
        </w:rPr>
      </w:pPr>
      <w:r>
        <w:rPr>
          <w:rFonts w:hint="eastAsia" w:ascii="微软雅黑" w:hAnsi="微软雅黑" w:eastAsia="微软雅黑"/>
          <w:szCs w:val="21"/>
        </w:rPr>
        <w:t>授权代表（签字）：</w:t>
      </w:r>
    </w:p>
    <w:p w14:paraId="17B946C3">
      <w:pPr>
        <w:pStyle w:val="3"/>
        <w:snapToGrid w:val="0"/>
        <w:spacing w:line="380" w:lineRule="exact"/>
        <w:outlineLvl w:val="9"/>
        <w:rPr>
          <w:rFonts w:hint="default" w:ascii="微软雅黑" w:hAnsi="微软雅黑" w:eastAsia="微软雅黑"/>
          <w:color w:val="auto"/>
          <w:sz w:val="24"/>
        </w:rPr>
      </w:pPr>
      <w:r>
        <w:rPr>
          <w:rFonts w:ascii="微软雅黑" w:hAnsi="微软雅黑" w:eastAsia="微软雅黑"/>
          <w:sz w:val="21"/>
          <w:szCs w:val="21"/>
        </w:rPr>
        <w:t>日期：</w:t>
      </w:r>
    </w:p>
    <w:p w14:paraId="677F4E4E">
      <w:pPr>
        <w:adjustRightInd w:val="0"/>
        <w:snapToGrid w:val="0"/>
        <w:spacing w:line="380" w:lineRule="exact"/>
        <w:jc w:val="left"/>
        <w:outlineLvl w:val="9"/>
        <w:rPr>
          <w:rFonts w:ascii="微软雅黑" w:hAnsi="微软雅黑" w:eastAsia="微软雅黑"/>
          <w:sz w:val="24"/>
        </w:rPr>
      </w:pPr>
    </w:p>
    <w:p w14:paraId="323EBFC3">
      <w:pPr>
        <w:adjustRightInd w:val="0"/>
        <w:snapToGrid w:val="0"/>
        <w:spacing w:line="380" w:lineRule="exact"/>
        <w:jc w:val="left"/>
        <w:outlineLvl w:val="9"/>
        <w:rPr>
          <w:rFonts w:ascii="微软雅黑" w:hAnsi="微软雅黑" w:eastAsia="微软雅黑"/>
          <w:sz w:val="24"/>
        </w:rPr>
      </w:pPr>
    </w:p>
    <w:p w14:paraId="6DC3293D">
      <w:pPr>
        <w:adjustRightInd w:val="0"/>
        <w:snapToGrid w:val="0"/>
        <w:spacing w:line="380" w:lineRule="exact"/>
        <w:jc w:val="left"/>
        <w:outlineLvl w:val="9"/>
        <w:rPr>
          <w:rFonts w:ascii="微软雅黑" w:hAnsi="微软雅黑" w:eastAsia="微软雅黑"/>
          <w:sz w:val="24"/>
        </w:rPr>
      </w:pPr>
    </w:p>
    <w:p w14:paraId="7DF6C5A7">
      <w:pPr>
        <w:adjustRightInd w:val="0"/>
        <w:snapToGrid w:val="0"/>
        <w:spacing w:line="380" w:lineRule="exact"/>
        <w:jc w:val="left"/>
        <w:outlineLvl w:val="9"/>
        <w:rPr>
          <w:rFonts w:ascii="微软雅黑" w:hAnsi="微软雅黑" w:eastAsia="微软雅黑"/>
          <w:sz w:val="24"/>
        </w:rPr>
      </w:pPr>
    </w:p>
    <w:p w14:paraId="5422A79F">
      <w:pPr>
        <w:adjustRightInd w:val="0"/>
        <w:snapToGrid w:val="0"/>
        <w:spacing w:line="380" w:lineRule="exact"/>
        <w:jc w:val="left"/>
        <w:outlineLvl w:val="9"/>
        <w:rPr>
          <w:rFonts w:ascii="微软雅黑" w:hAnsi="微软雅黑" w:eastAsia="微软雅黑"/>
          <w:sz w:val="24"/>
        </w:rPr>
      </w:pPr>
    </w:p>
    <w:p w14:paraId="2DA8C8EB">
      <w:pPr>
        <w:adjustRightInd w:val="0"/>
        <w:snapToGrid w:val="0"/>
        <w:spacing w:line="380" w:lineRule="exact"/>
        <w:jc w:val="left"/>
        <w:outlineLvl w:val="9"/>
        <w:rPr>
          <w:rFonts w:ascii="微软雅黑" w:hAnsi="微软雅黑" w:eastAsia="微软雅黑"/>
          <w:sz w:val="24"/>
        </w:rPr>
      </w:pPr>
    </w:p>
    <w:p w14:paraId="7BC90716">
      <w:pPr>
        <w:adjustRightInd w:val="0"/>
        <w:snapToGrid w:val="0"/>
        <w:spacing w:line="380" w:lineRule="exact"/>
        <w:jc w:val="left"/>
        <w:outlineLvl w:val="9"/>
        <w:rPr>
          <w:rFonts w:ascii="微软雅黑" w:hAnsi="微软雅黑" w:eastAsia="微软雅黑"/>
          <w:sz w:val="24"/>
        </w:rPr>
      </w:pPr>
    </w:p>
    <w:p w14:paraId="29A99273">
      <w:pPr>
        <w:adjustRightInd w:val="0"/>
        <w:snapToGrid w:val="0"/>
        <w:spacing w:line="380" w:lineRule="exact"/>
        <w:jc w:val="left"/>
        <w:outlineLvl w:val="9"/>
        <w:rPr>
          <w:rFonts w:ascii="微软雅黑" w:hAnsi="微软雅黑" w:eastAsia="微软雅黑"/>
          <w:sz w:val="24"/>
        </w:rPr>
      </w:pPr>
    </w:p>
    <w:p w14:paraId="1BC1E845">
      <w:pPr>
        <w:pStyle w:val="3"/>
      </w:pPr>
    </w:p>
    <w:p w14:paraId="1C3386BF">
      <w:pPr>
        <w:adjustRightInd w:val="0"/>
        <w:snapToGrid w:val="0"/>
        <w:spacing w:line="380" w:lineRule="exact"/>
        <w:jc w:val="left"/>
        <w:outlineLvl w:val="9"/>
        <w:rPr>
          <w:rFonts w:ascii="微软雅黑" w:hAnsi="微软雅黑" w:eastAsia="微软雅黑"/>
          <w:sz w:val="24"/>
        </w:rPr>
      </w:pPr>
    </w:p>
    <w:p w14:paraId="51F9E193">
      <w:pPr>
        <w:rPr>
          <w:rFonts w:hint="eastAsia" w:ascii="微软雅黑" w:hAnsi="微软雅黑" w:eastAsia="微软雅黑"/>
          <w:b/>
          <w:sz w:val="24"/>
        </w:rPr>
      </w:pPr>
      <w:r>
        <w:rPr>
          <w:rFonts w:hint="eastAsia" w:ascii="微软雅黑" w:hAnsi="微软雅黑" w:eastAsia="微软雅黑"/>
          <w:b/>
          <w:sz w:val="24"/>
        </w:rPr>
        <w:br w:type="page"/>
      </w:r>
    </w:p>
    <w:p w14:paraId="5B1FD6FC">
      <w:pPr>
        <w:spacing w:line="360" w:lineRule="auto"/>
        <w:jc w:val="center"/>
        <w:rPr>
          <w:rFonts w:hint="eastAsia" w:ascii="微软雅黑" w:hAnsi="微软雅黑" w:eastAsia="微软雅黑" w:cs="微软雅黑"/>
          <w:b/>
          <w:bCs/>
          <w:color w:val="000000"/>
          <w:sz w:val="28"/>
          <w:szCs w:val="28"/>
          <w:highlight w:val="none"/>
          <w:lang w:val="en-US" w:eastAsia="zh-CN"/>
        </w:rPr>
      </w:pPr>
    </w:p>
    <w:p w14:paraId="66030D49">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5.</w:t>
      </w:r>
      <w:r>
        <w:rPr>
          <w:rFonts w:hint="eastAsia" w:ascii="微软雅黑" w:hAnsi="微软雅黑" w:eastAsia="微软雅黑" w:cs="微软雅黑"/>
          <w:b/>
          <w:bCs/>
          <w:color w:val="000000"/>
          <w:sz w:val="28"/>
          <w:szCs w:val="28"/>
          <w:highlight w:val="none"/>
        </w:rPr>
        <w:t>拟投入项目组人员一览表</w:t>
      </w:r>
    </w:p>
    <w:p w14:paraId="336C2858">
      <w:pPr>
        <w:spacing w:line="380" w:lineRule="exact"/>
        <w:outlineLvl w:val="9"/>
        <w:rPr>
          <w:rFonts w:hint="eastAsia"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lang w:eastAsia="zh-CN"/>
        </w:rPr>
        <w:t>长兴县矿业权评估项目</w:t>
      </w:r>
      <w:r>
        <w:rPr>
          <w:rFonts w:hint="eastAsia" w:ascii="微软雅黑" w:hAnsi="微软雅黑" w:eastAsia="微软雅黑" w:cs="微软雅黑"/>
          <w:szCs w:val="21"/>
        </w:rPr>
        <w:t>项目</w:t>
      </w:r>
    </w:p>
    <w:p w14:paraId="4134C038">
      <w:pPr>
        <w:spacing w:line="380" w:lineRule="exact"/>
        <w:outlineLvl w:val="9"/>
        <w:rPr>
          <w:rFonts w:hint="eastAsia" w:ascii="微软雅黑" w:hAnsi="微软雅黑" w:eastAsia="微软雅黑" w:cs="微软雅黑"/>
          <w:szCs w:val="21"/>
          <w:lang w:eastAsia="zh-CN"/>
        </w:rPr>
      </w:pPr>
      <w:r>
        <w:rPr>
          <w:rFonts w:hint="eastAsia" w:ascii="微软雅黑" w:hAnsi="微软雅黑" w:eastAsia="微软雅黑" w:cs="微软雅黑"/>
          <w:szCs w:val="21"/>
        </w:rPr>
        <w:t>编号：</w:t>
      </w:r>
      <w:r>
        <w:rPr>
          <w:rFonts w:hint="eastAsia" w:ascii="微软雅黑" w:hAnsi="微软雅黑" w:eastAsia="微软雅黑" w:cs="微软雅黑"/>
          <w:szCs w:val="21"/>
          <w:lang w:eastAsia="zh-CN"/>
        </w:rPr>
        <w:t>HZJH-2024-085</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04"/>
        <w:gridCol w:w="1663"/>
        <w:gridCol w:w="1260"/>
        <w:gridCol w:w="2520"/>
        <w:gridCol w:w="1836"/>
      </w:tblGrid>
      <w:tr w14:paraId="30AF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14:paraId="160256D1">
            <w:pPr>
              <w:adjustRightInd w:val="0"/>
              <w:snapToGrid w:val="0"/>
              <w:spacing w:line="380" w:lineRule="exact"/>
              <w:jc w:val="center"/>
              <w:textAlignment w:val="baseline"/>
              <w:outlineLvl w:val="9"/>
              <w:rPr>
                <w:rFonts w:hint="eastAsia" w:ascii="微软雅黑" w:hAnsi="微软雅黑" w:eastAsia="微软雅黑" w:cs="微软雅黑"/>
                <w:sz w:val="24"/>
              </w:rPr>
            </w:pPr>
            <w:r>
              <w:rPr>
                <w:rFonts w:hint="eastAsia" w:ascii="微软雅黑" w:hAnsi="微软雅黑" w:eastAsia="微软雅黑" w:cs="微软雅黑"/>
                <w:sz w:val="24"/>
              </w:rPr>
              <w:t>姓名</w:t>
            </w:r>
          </w:p>
        </w:tc>
        <w:tc>
          <w:tcPr>
            <w:tcW w:w="1004" w:type="dxa"/>
            <w:vAlign w:val="center"/>
          </w:tcPr>
          <w:p w14:paraId="2130DE88">
            <w:pPr>
              <w:adjustRightInd w:val="0"/>
              <w:snapToGrid w:val="0"/>
              <w:spacing w:line="380" w:lineRule="exact"/>
              <w:jc w:val="center"/>
              <w:textAlignment w:val="baseline"/>
              <w:outlineLvl w:val="9"/>
              <w:rPr>
                <w:rFonts w:hint="eastAsia" w:ascii="微软雅黑" w:hAnsi="微软雅黑" w:eastAsia="微软雅黑" w:cs="微软雅黑"/>
                <w:sz w:val="24"/>
              </w:rPr>
            </w:pPr>
            <w:r>
              <w:rPr>
                <w:rFonts w:hint="eastAsia" w:ascii="微软雅黑" w:hAnsi="微软雅黑" w:eastAsia="微软雅黑" w:cs="微软雅黑"/>
                <w:sz w:val="24"/>
              </w:rPr>
              <w:t>职务</w:t>
            </w:r>
          </w:p>
        </w:tc>
        <w:tc>
          <w:tcPr>
            <w:tcW w:w="1663" w:type="dxa"/>
            <w:vAlign w:val="center"/>
          </w:tcPr>
          <w:p w14:paraId="6277DCE9">
            <w:pPr>
              <w:adjustRightInd w:val="0"/>
              <w:snapToGrid w:val="0"/>
              <w:spacing w:line="380" w:lineRule="exact"/>
              <w:jc w:val="center"/>
              <w:textAlignment w:val="baseline"/>
              <w:outlineLvl w:val="9"/>
              <w:rPr>
                <w:rFonts w:hint="eastAsia" w:ascii="微软雅黑" w:hAnsi="微软雅黑" w:eastAsia="微软雅黑" w:cs="微软雅黑"/>
                <w:sz w:val="24"/>
              </w:rPr>
            </w:pPr>
            <w:r>
              <w:rPr>
                <w:rFonts w:hint="eastAsia" w:ascii="微软雅黑" w:hAnsi="微软雅黑" w:eastAsia="微软雅黑" w:cs="微软雅黑"/>
                <w:sz w:val="24"/>
              </w:rPr>
              <w:t>专业技术资格</w:t>
            </w:r>
          </w:p>
        </w:tc>
        <w:tc>
          <w:tcPr>
            <w:tcW w:w="1260" w:type="dxa"/>
            <w:vAlign w:val="center"/>
          </w:tcPr>
          <w:p w14:paraId="47874DFF">
            <w:pPr>
              <w:adjustRightInd w:val="0"/>
              <w:snapToGrid w:val="0"/>
              <w:spacing w:line="380" w:lineRule="exact"/>
              <w:jc w:val="center"/>
              <w:textAlignment w:val="baseline"/>
              <w:outlineLvl w:val="9"/>
              <w:rPr>
                <w:rFonts w:hint="eastAsia" w:ascii="微软雅黑" w:hAnsi="微软雅黑" w:eastAsia="微软雅黑" w:cs="微软雅黑"/>
                <w:sz w:val="24"/>
              </w:rPr>
            </w:pPr>
            <w:r>
              <w:rPr>
                <w:rFonts w:hint="eastAsia" w:ascii="微软雅黑" w:hAnsi="微软雅黑" w:eastAsia="微软雅黑" w:cs="微软雅黑"/>
                <w:sz w:val="24"/>
              </w:rPr>
              <w:t>证书编号</w:t>
            </w:r>
          </w:p>
        </w:tc>
        <w:tc>
          <w:tcPr>
            <w:tcW w:w="2520" w:type="dxa"/>
            <w:vAlign w:val="center"/>
          </w:tcPr>
          <w:p w14:paraId="2D6D4BBF">
            <w:pPr>
              <w:adjustRightInd w:val="0"/>
              <w:snapToGrid w:val="0"/>
              <w:spacing w:line="380" w:lineRule="exact"/>
              <w:jc w:val="center"/>
              <w:textAlignment w:val="baseline"/>
              <w:outlineLvl w:val="9"/>
              <w:rPr>
                <w:rFonts w:hint="eastAsia" w:ascii="微软雅黑" w:hAnsi="微软雅黑" w:eastAsia="微软雅黑" w:cs="微软雅黑"/>
                <w:bCs/>
                <w:sz w:val="24"/>
              </w:rPr>
            </w:pPr>
            <w:r>
              <w:rPr>
                <w:rFonts w:hint="eastAsia" w:ascii="微软雅黑" w:hAnsi="微软雅黑" w:eastAsia="微软雅黑" w:cs="微软雅黑"/>
                <w:bCs/>
                <w:sz w:val="24"/>
              </w:rPr>
              <w:t>参加本单位工作时间</w:t>
            </w:r>
          </w:p>
        </w:tc>
        <w:tc>
          <w:tcPr>
            <w:tcW w:w="1836" w:type="dxa"/>
            <w:vAlign w:val="center"/>
          </w:tcPr>
          <w:p w14:paraId="4EA34F7C">
            <w:pPr>
              <w:adjustRightInd w:val="0"/>
              <w:snapToGrid w:val="0"/>
              <w:spacing w:line="380" w:lineRule="exact"/>
              <w:jc w:val="center"/>
              <w:textAlignment w:val="baseline"/>
              <w:outlineLvl w:val="9"/>
              <w:rPr>
                <w:rFonts w:hint="eastAsia" w:ascii="微软雅黑" w:hAnsi="微软雅黑" w:eastAsia="微软雅黑" w:cs="微软雅黑"/>
                <w:bCs/>
                <w:sz w:val="24"/>
              </w:rPr>
            </w:pPr>
            <w:r>
              <w:rPr>
                <w:rFonts w:hint="eastAsia" w:ascii="微软雅黑" w:hAnsi="微软雅黑" w:eastAsia="微软雅黑" w:cs="微软雅黑"/>
                <w:bCs/>
                <w:sz w:val="24"/>
              </w:rPr>
              <w:t>在本项目中担任岗位</w:t>
            </w:r>
          </w:p>
        </w:tc>
      </w:tr>
      <w:tr w14:paraId="7D54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5ACA9B59">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4271729C">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1304B283">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2EE1A7D4">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34B7BC4B">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664D63A1">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6E1B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3E45354C">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580B2EB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12AB839F">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7DD980E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607931A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5F755156">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5228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7CD4FA61">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7E5FA04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2E2694C7">
            <w:pPr>
              <w:pStyle w:val="44"/>
              <w:adjustRightInd w:val="0"/>
              <w:snapToGrid w:val="0"/>
              <w:spacing w:line="380" w:lineRule="exact"/>
              <w:ind w:leftChars="0"/>
              <w:jc w:val="center"/>
              <w:textAlignment w:val="baseline"/>
              <w:outlineLvl w:val="9"/>
              <w:rPr>
                <w:rFonts w:hint="eastAsia" w:ascii="微软雅黑" w:hAnsi="微软雅黑" w:eastAsia="微软雅黑" w:cs="微软雅黑"/>
                <w:sz w:val="24"/>
                <w:szCs w:val="24"/>
              </w:rPr>
            </w:pPr>
          </w:p>
        </w:tc>
        <w:tc>
          <w:tcPr>
            <w:tcW w:w="1260" w:type="dxa"/>
            <w:vAlign w:val="center"/>
          </w:tcPr>
          <w:p w14:paraId="3221D51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1F31ADB9">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493015A9">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7C1C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595D8455">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6652DAE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0A5B6B89">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23A6247A">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2D0D6611">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484E5FAE">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3874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1A39A1D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587EB948">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69B8ACAF">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2A53EC8C">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796298C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2774D0FE">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4F74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35A4202E">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471FEAB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492DFF63">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29693325">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4B5ED11D">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2FE37A4A">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558B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3CB58468">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29FF9355">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645AE98D">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6053CCBA">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49ECC112">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78A0E685">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6DDB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75D66F2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44BDA3FE">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644E90A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0262DA74">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7741F9D3">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6201942E">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3E47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25777698">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1D96BA3C">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642A97DB">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6CAEB80E">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754FE147">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1D332DE1">
            <w:pPr>
              <w:adjustRightInd w:val="0"/>
              <w:snapToGrid w:val="0"/>
              <w:spacing w:line="380" w:lineRule="exact"/>
              <w:jc w:val="center"/>
              <w:textAlignment w:val="baseline"/>
              <w:outlineLvl w:val="9"/>
              <w:rPr>
                <w:rFonts w:hint="eastAsia" w:ascii="微软雅黑" w:hAnsi="微软雅黑" w:eastAsia="微软雅黑" w:cs="微软雅黑"/>
                <w:sz w:val="24"/>
              </w:rPr>
            </w:pPr>
          </w:p>
        </w:tc>
      </w:tr>
      <w:tr w14:paraId="0CB7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6" w:type="dxa"/>
            <w:vAlign w:val="center"/>
          </w:tcPr>
          <w:p w14:paraId="5C68AD1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004" w:type="dxa"/>
            <w:vAlign w:val="center"/>
          </w:tcPr>
          <w:p w14:paraId="1A01C099">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663" w:type="dxa"/>
            <w:vAlign w:val="center"/>
          </w:tcPr>
          <w:p w14:paraId="0F86D51B">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260" w:type="dxa"/>
            <w:vAlign w:val="center"/>
          </w:tcPr>
          <w:p w14:paraId="78426AA6">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2520" w:type="dxa"/>
            <w:vAlign w:val="center"/>
          </w:tcPr>
          <w:p w14:paraId="3BBCFC10">
            <w:pPr>
              <w:adjustRightInd w:val="0"/>
              <w:snapToGrid w:val="0"/>
              <w:spacing w:line="380" w:lineRule="exact"/>
              <w:jc w:val="center"/>
              <w:textAlignment w:val="baseline"/>
              <w:outlineLvl w:val="9"/>
              <w:rPr>
                <w:rFonts w:hint="eastAsia" w:ascii="微软雅黑" w:hAnsi="微软雅黑" w:eastAsia="微软雅黑" w:cs="微软雅黑"/>
                <w:sz w:val="24"/>
              </w:rPr>
            </w:pPr>
          </w:p>
        </w:tc>
        <w:tc>
          <w:tcPr>
            <w:tcW w:w="1836" w:type="dxa"/>
            <w:vAlign w:val="center"/>
          </w:tcPr>
          <w:p w14:paraId="005BB148">
            <w:pPr>
              <w:adjustRightInd w:val="0"/>
              <w:snapToGrid w:val="0"/>
              <w:spacing w:line="380" w:lineRule="exact"/>
              <w:jc w:val="center"/>
              <w:textAlignment w:val="baseline"/>
              <w:outlineLvl w:val="9"/>
              <w:rPr>
                <w:rFonts w:hint="eastAsia" w:ascii="微软雅黑" w:hAnsi="微软雅黑" w:eastAsia="微软雅黑" w:cs="微软雅黑"/>
                <w:sz w:val="24"/>
              </w:rPr>
            </w:pPr>
          </w:p>
        </w:tc>
      </w:tr>
    </w:tbl>
    <w:p w14:paraId="49A7BF33">
      <w:pPr>
        <w:adjustRightInd w:val="0"/>
        <w:snapToGrid w:val="0"/>
        <w:spacing w:line="380" w:lineRule="exact"/>
        <w:outlineLvl w:val="9"/>
        <w:rPr>
          <w:rFonts w:hint="eastAsia" w:ascii="微软雅黑" w:hAnsi="微软雅黑" w:eastAsia="微软雅黑" w:cs="微软雅黑"/>
          <w:sz w:val="24"/>
        </w:rPr>
      </w:pPr>
    </w:p>
    <w:p w14:paraId="1A0E7470">
      <w:pPr>
        <w:adjustRightInd w:val="0"/>
        <w:snapToGrid w:val="0"/>
        <w:spacing w:line="380" w:lineRule="exact"/>
        <w:outlineLvl w:val="9"/>
        <w:rPr>
          <w:rFonts w:hint="eastAsia" w:ascii="微软雅黑" w:hAnsi="微软雅黑" w:eastAsia="微软雅黑" w:cs="微软雅黑"/>
          <w:sz w:val="24"/>
        </w:rPr>
      </w:pPr>
    </w:p>
    <w:p w14:paraId="2AF756EB">
      <w:pPr>
        <w:spacing w:line="360" w:lineRule="exact"/>
        <w:outlineLvl w:val="9"/>
        <w:rPr>
          <w:rFonts w:hint="eastAsia" w:ascii="微软雅黑" w:hAnsi="微软雅黑" w:eastAsia="微软雅黑" w:cs="微软雅黑"/>
          <w:szCs w:val="21"/>
        </w:rPr>
      </w:pPr>
      <w:r>
        <w:rPr>
          <w:rFonts w:hint="eastAsia" w:ascii="微软雅黑" w:hAnsi="微软雅黑" w:eastAsia="微软雅黑" w:cs="微软雅黑"/>
          <w:szCs w:val="21"/>
        </w:rPr>
        <w:t>投标人全称（盖章）：</w:t>
      </w:r>
    </w:p>
    <w:p w14:paraId="4157A335">
      <w:pPr>
        <w:spacing w:line="360" w:lineRule="exact"/>
        <w:outlineLvl w:val="9"/>
        <w:rPr>
          <w:rFonts w:hint="eastAsia" w:ascii="微软雅黑" w:hAnsi="微软雅黑" w:eastAsia="微软雅黑" w:cs="微软雅黑"/>
          <w:szCs w:val="21"/>
        </w:rPr>
      </w:pPr>
      <w:r>
        <w:rPr>
          <w:rFonts w:hint="eastAsia" w:ascii="微软雅黑" w:hAnsi="微软雅黑" w:eastAsia="微软雅黑" w:cs="微软雅黑"/>
          <w:szCs w:val="21"/>
        </w:rPr>
        <w:t>授权代表（签字）：</w:t>
      </w:r>
    </w:p>
    <w:p w14:paraId="646BA42E">
      <w:pPr>
        <w:adjustRightInd w:val="0"/>
        <w:snapToGrid w:val="0"/>
        <w:spacing w:line="380" w:lineRule="exact"/>
        <w:jc w:val="left"/>
        <w:outlineLvl w:val="9"/>
        <w:rPr>
          <w:rFonts w:hint="eastAsia" w:ascii="微软雅黑" w:hAnsi="微软雅黑" w:eastAsia="微软雅黑" w:cs="微软雅黑"/>
          <w:sz w:val="24"/>
        </w:rPr>
      </w:pPr>
      <w:r>
        <w:rPr>
          <w:rFonts w:hint="eastAsia" w:ascii="微软雅黑" w:hAnsi="微软雅黑" w:eastAsia="微软雅黑" w:cs="微软雅黑"/>
          <w:szCs w:val="21"/>
        </w:rPr>
        <w:t>日期：</w:t>
      </w:r>
    </w:p>
    <w:p w14:paraId="2D24172E">
      <w:pPr>
        <w:adjustRightInd w:val="0"/>
        <w:snapToGrid w:val="0"/>
        <w:spacing w:line="380" w:lineRule="exact"/>
        <w:jc w:val="right"/>
        <w:outlineLvl w:val="9"/>
        <w:rPr>
          <w:rFonts w:hint="eastAsia" w:ascii="微软雅黑" w:hAnsi="微软雅黑" w:eastAsia="微软雅黑" w:cs="微软雅黑"/>
          <w:sz w:val="24"/>
          <w:u w:val="single"/>
        </w:rPr>
      </w:pPr>
    </w:p>
    <w:p w14:paraId="593182E9">
      <w:pPr>
        <w:snapToGrid w:val="0"/>
        <w:spacing w:line="380" w:lineRule="exact"/>
        <w:outlineLvl w:val="9"/>
        <w:rPr>
          <w:rFonts w:hint="eastAsia" w:ascii="微软雅黑" w:hAnsi="微软雅黑" w:eastAsia="微软雅黑" w:cs="微软雅黑"/>
          <w:b/>
          <w:sz w:val="24"/>
        </w:rPr>
      </w:pPr>
    </w:p>
    <w:p w14:paraId="0ED05311">
      <w:pPr>
        <w:adjustRightInd w:val="0"/>
        <w:snapToGrid w:val="0"/>
        <w:spacing w:line="380" w:lineRule="exact"/>
        <w:ind w:left="480" w:hanging="480" w:hangingChars="200"/>
        <w:jc w:val="left"/>
        <w:outlineLvl w:val="9"/>
        <w:rPr>
          <w:rFonts w:hint="eastAsia" w:ascii="微软雅黑" w:hAnsi="微软雅黑" w:eastAsia="微软雅黑" w:cs="微软雅黑"/>
          <w:sz w:val="24"/>
        </w:rPr>
      </w:pPr>
      <w:r>
        <w:rPr>
          <w:rFonts w:hint="eastAsia" w:ascii="微软雅黑" w:hAnsi="微软雅黑" w:eastAsia="微软雅黑" w:cs="微软雅黑"/>
          <w:sz w:val="24"/>
        </w:rPr>
        <w:t>注：供应商根据</w:t>
      </w:r>
      <w:r>
        <w:rPr>
          <w:rFonts w:hint="eastAsia" w:ascii="微软雅黑" w:hAnsi="微软雅黑" w:eastAsia="微软雅黑" w:cs="微软雅黑"/>
          <w:sz w:val="24"/>
          <w:lang w:val="en-US" w:eastAsia="zh-CN"/>
        </w:rPr>
        <w:t>招标文件</w:t>
      </w:r>
      <w:r>
        <w:rPr>
          <w:rFonts w:hint="eastAsia" w:ascii="微软雅黑" w:hAnsi="微软雅黑" w:eastAsia="微软雅黑" w:cs="微软雅黑"/>
          <w:sz w:val="24"/>
        </w:rPr>
        <w:t>文件要求、评分内容及自行拟定的方案自行配备相关工作人员。</w:t>
      </w:r>
      <w:r>
        <w:rPr>
          <w:rFonts w:hint="eastAsia" w:ascii="微软雅黑" w:hAnsi="微软雅黑" w:eastAsia="微软雅黑" w:cs="微软雅黑"/>
          <w:sz w:val="24"/>
          <w:lang w:val="en-US" w:eastAsia="zh-CN"/>
        </w:rPr>
        <w:t>并</w:t>
      </w:r>
      <w:r>
        <w:rPr>
          <w:rFonts w:hint="eastAsia" w:ascii="微软雅黑" w:hAnsi="微软雅黑" w:eastAsia="微软雅黑" w:cs="微软雅黑"/>
          <w:sz w:val="24"/>
        </w:rPr>
        <w:t>提供相关证书和社保缴纳证明等证明材料复印件</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如有要求</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w:t>
      </w:r>
    </w:p>
    <w:p w14:paraId="65E1B479">
      <w:pPr>
        <w:adjustRightInd w:val="0"/>
        <w:snapToGrid w:val="0"/>
        <w:spacing w:line="380" w:lineRule="exact"/>
        <w:jc w:val="left"/>
        <w:outlineLvl w:val="9"/>
        <w:rPr>
          <w:rFonts w:ascii="微软雅黑" w:hAnsi="微软雅黑" w:eastAsia="微软雅黑"/>
          <w:sz w:val="24"/>
        </w:rPr>
      </w:pPr>
    </w:p>
    <w:p w14:paraId="3CA619B1">
      <w:pPr>
        <w:adjustRightInd w:val="0"/>
        <w:snapToGrid w:val="0"/>
        <w:spacing w:line="380" w:lineRule="exact"/>
        <w:ind w:left="480" w:hanging="480" w:hangingChars="200"/>
        <w:jc w:val="left"/>
        <w:outlineLvl w:val="9"/>
        <w:rPr>
          <w:rFonts w:ascii="微软雅黑" w:hAnsi="微软雅黑" w:eastAsia="微软雅黑"/>
          <w:sz w:val="24"/>
        </w:rPr>
      </w:pPr>
    </w:p>
    <w:p w14:paraId="695391AA">
      <w:pPr>
        <w:adjustRightInd w:val="0"/>
        <w:snapToGrid w:val="0"/>
        <w:spacing w:line="380" w:lineRule="exact"/>
        <w:ind w:left="480" w:hanging="480" w:hangingChars="200"/>
        <w:jc w:val="left"/>
        <w:outlineLvl w:val="9"/>
        <w:rPr>
          <w:rFonts w:ascii="微软雅黑" w:hAnsi="微软雅黑" w:eastAsia="微软雅黑"/>
          <w:sz w:val="24"/>
        </w:rPr>
      </w:pPr>
    </w:p>
    <w:p w14:paraId="053AEA44">
      <w:pPr>
        <w:adjustRightInd w:val="0"/>
        <w:snapToGrid w:val="0"/>
        <w:spacing w:line="380" w:lineRule="exact"/>
        <w:ind w:left="480" w:hanging="480" w:hangingChars="200"/>
        <w:jc w:val="left"/>
        <w:outlineLvl w:val="9"/>
        <w:rPr>
          <w:rFonts w:ascii="微软雅黑" w:hAnsi="微软雅黑" w:eastAsia="微软雅黑"/>
          <w:sz w:val="24"/>
        </w:rPr>
      </w:pPr>
    </w:p>
    <w:p w14:paraId="3F4C6CB5">
      <w:pPr>
        <w:adjustRightInd w:val="0"/>
        <w:snapToGrid w:val="0"/>
        <w:spacing w:line="380" w:lineRule="exact"/>
        <w:ind w:left="480" w:hanging="480" w:hangingChars="200"/>
        <w:jc w:val="left"/>
        <w:outlineLvl w:val="9"/>
        <w:rPr>
          <w:rFonts w:ascii="微软雅黑" w:hAnsi="微软雅黑" w:eastAsia="微软雅黑"/>
          <w:sz w:val="24"/>
        </w:rPr>
      </w:pPr>
    </w:p>
    <w:p w14:paraId="3E2009CA">
      <w:pPr>
        <w:adjustRightInd w:val="0"/>
        <w:snapToGrid w:val="0"/>
        <w:spacing w:line="380" w:lineRule="exact"/>
        <w:ind w:left="480" w:hanging="480" w:hangingChars="200"/>
        <w:jc w:val="left"/>
        <w:outlineLvl w:val="9"/>
        <w:rPr>
          <w:rFonts w:ascii="微软雅黑" w:hAnsi="微软雅黑" w:eastAsia="微软雅黑"/>
          <w:sz w:val="24"/>
        </w:rPr>
      </w:pPr>
    </w:p>
    <w:p w14:paraId="1DD88314">
      <w:pPr>
        <w:pStyle w:val="3"/>
      </w:pPr>
    </w:p>
    <w:p w14:paraId="01EB5E80">
      <w:pPr>
        <w:adjustRightInd w:val="0"/>
        <w:snapToGrid w:val="0"/>
        <w:spacing w:line="380" w:lineRule="exact"/>
        <w:ind w:left="480" w:hanging="480" w:hangingChars="200"/>
        <w:jc w:val="left"/>
        <w:outlineLvl w:val="9"/>
        <w:rPr>
          <w:rFonts w:ascii="微软雅黑" w:hAnsi="微软雅黑" w:eastAsia="微软雅黑"/>
          <w:sz w:val="24"/>
        </w:rPr>
      </w:pPr>
    </w:p>
    <w:p w14:paraId="0B6E2A99">
      <w:pPr>
        <w:spacing w:line="380" w:lineRule="exact"/>
        <w:outlineLvl w:val="9"/>
        <w:rPr>
          <w:rFonts w:ascii="微软雅黑" w:hAnsi="微软雅黑" w:eastAsia="微软雅黑" w:cs="微软雅黑"/>
          <w:b/>
          <w:kern w:val="1"/>
          <w:sz w:val="30"/>
          <w:szCs w:val="30"/>
          <w:highlight w:val="none"/>
        </w:rPr>
      </w:pPr>
    </w:p>
    <w:p w14:paraId="664CFA89">
      <w:pPr>
        <w:spacing w:line="380" w:lineRule="exact"/>
        <w:outlineLvl w:val="9"/>
        <w:rPr>
          <w:rFonts w:ascii="微软雅黑" w:hAnsi="微软雅黑" w:eastAsia="微软雅黑" w:cs="微软雅黑"/>
          <w:b/>
          <w:kern w:val="1"/>
          <w:sz w:val="30"/>
          <w:szCs w:val="30"/>
          <w:highlight w:val="none"/>
        </w:rPr>
      </w:pPr>
    </w:p>
    <w:p w14:paraId="75CC5BEF">
      <w:pPr>
        <w:spacing w:line="380" w:lineRule="exact"/>
        <w:jc w:val="center"/>
        <w:outlineLvl w:val="9"/>
        <w:rPr>
          <w:rFonts w:hint="eastAsia" w:ascii="微软雅黑" w:hAnsi="微软雅黑" w:eastAsia="微软雅黑" w:cs="微软雅黑"/>
          <w:b/>
          <w:kern w:val="1"/>
          <w:sz w:val="30"/>
          <w:szCs w:val="30"/>
          <w:highlight w:val="none"/>
          <w:lang w:val="en-US" w:eastAsia="zh-CN"/>
        </w:rPr>
      </w:pPr>
    </w:p>
    <w:p w14:paraId="11B470E4">
      <w:pPr>
        <w:spacing w:line="380" w:lineRule="exact"/>
        <w:jc w:val="center"/>
        <w:outlineLvl w:val="9"/>
        <w:rPr>
          <w:rFonts w:hint="eastAsia" w:ascii="微软雅黑" w:hAnsi="微软雅黑" w:eastAsia="微软雅黑" w:cs="微软雅黑"/>
          <w:b/>
          <w:kern w:val="1"/>
          <w:sz w:val="30"/>
          <w:szCs w:val="30"/>
          <w:highlight w:val="none"/>
          <w:lang w:val="en-US" w:eastAsia="zh-CN"/>
        </w:rPr>
      </w:pPr>
    </w:p>
    <w:p w14:paraId="675F1525">
      <w:pPr>
        <w:spacing w:line="380" w:lineRule="exact"/>
        <w:jc w:val="center"/>
        <w:outlineLvl w:val="9"/>
        <w:rPr>
          <w:rFonts w:ascii="微软雅黑" w:hAnsi="微软雅黑" w:eastAsia="微软雅黑" w:cs="微软雅黑"/>
          <w:b/>
          <w:kern w:val="1"/>
          <w:sz w:val="30"/>
          <w:szCs w:val="30"/>
          <w:highlight w:val="none"/>
        </w:rPr>
      </w:pPr>
      <w:r>
        <w:rPr>
          <w:rFonts w:hint="eastAsia" w:ascii="微软雅黑" w:hAnsi="微软雅黑" w:eastAsia="微软雅黑" w:cs="微软雅黑"/>
          <w:b/>
          <w:kern w:val="1"/>
          <w:sz w:val="30"/>
          <w:szCs w:val="30"/>
          <w:highlight w:val="none"/>
          <w:lang w:val="en-US" w:eastAsia="zh-CN"/>
        </w:rPr>
        <w:t>6.</w:t>
      </w:r>
      <w:r>
        <w:rPr>
          <w:rFonts w:hint="eastAsia" w:ascii="微软雅黑" w:hAnsi="微软雅黑" w:eastAsia="微软雅黑" w:cs="微软雅黑"/>
          <w:b/>
          <w:kern w:val="1"/>
          <w:sz w:val="30"/>
          <w:szCs w:val="30"/>
          <w:highlight w:val="none"/>
        </w:rPr>
        <w:t>评分规则中涉及的所需提交的材料（参考对应评分项）</w:t>
      </w:r>
    </w:p>
    <w:p w14:paraId="484DE1E3">
      <w:pPr>
        <w:spacing w:line="380" w:lineRule="exact"/>
        <w:outlineLvl w:val="9"/>
        <w:rPr>
          <w:rFonts w:ascii="微软雅黑" w:hAnsi="微软雅黑" w:eastAsia="微软雅黑" w:cs="微软雅黑"/>
          <w:b/>
          <w:kern w:val="1"/>
          <w:sz w:val="30"/>
          <w:szCs w:val="30"/>
          <w:highlight w:val="none"/>
        </w:rPr>
      </w:pPr>
    </w:p>
    <w:p w14:paraId="5278AC57">
      <w:pPr>
        <w:spacing w:line="380" w:lineRule="exact"/>
        <w:outlineLvl w:val="9"/>
        <w:rPr>
          <w:rFonts w:ascii="微软雅黑" w:hAnsi="微软雅黑" w:eastAsia="微软雅黑" w:cs="微软雅黑"/>
          <w:b/>
          <w:kern w:val="1"/>
          <w:sz w:val="30"/>
          <w:szCs w:val="30"/>
          <w:highlight w:val="none"/>
        </w:rPr>
      </w:pPr>
    </w:p>
    <w:p w14:paraId="7EDC45B1">
      <w:pPr>
        <w:spacing w:line="380" w:lineRule="exact"/>
        <w:outlineLvl w:val="9"/>
        <w:rPr>
          <w:rFonts w:ascii="微软雅黑" w:hAnsi="微软雅黑" w:eastAsia="微软雅黑" w:cs="微软雅黑"/>
          <w:b/>
          <w:kern w:val="1"/>
          <w:sz w:val="30"/>
          <w:szCs w:val="30"/>
          <w:highlight w:val="none"/>
        </w:rPr>
      </w:pPr>
    </w:p>
    <w:p w14:paraId="737DC895">
      <w:pPr>
        <w:spacing w:line="380" w:lineRule="exact"/>
        <w:outlineLvl w:val="9"/>
        <w:rPr>
          <w:rFonts w:ascii="微软雅黑" w:hAnsi="微软雅黑" w:eastAsia="微软雅黑" w:cs="微软雅黑"/>
          <w:b/>
          <w:kern w:val="1"/>
          <w:sz w:val="30"/>
          <w:szCs w:val="30"/>
          <w:highlight w:val="none"/>
        </w:rPr>
      </w:pPr>
    </w:p>
    <w:p w14:paraId="4DF49540">
      <w:pPr>
        <w:spacing w:line="380" w:lineRule="exact"/>
        <w:outlineLvl w:val="9"/>
        <w:rPr>
          <w:rFonts w:ascii="微软雅黑" w:hAnsi="微软雅黑" w:eastAsia="微软雅黑" w:cs="微软雅黑"/>
          <w:b/>
          <w:kern w:val="1"/>
          <w:sz w:val="30"/>
          <w:szCs w:val="30"/>
          <w:highlight w:val="none"/>
        </w:rPr>
      </w:pPr>
    </w:p>
    <w:p w14:paraId="2CC1CE42">
      <w:pPr>
        <w:spacing w:line="380" w:lineRule="exact"/>
        <w:outlineLvl w:val="9"/>
        <w:rPr>
          <w:rFonts w:ascii="微软雅黑" w:hAnsi="微软雅黑" w:eastAsia="微软雅黑" w:cs="微软雅黑"/>
          <w:b/>
          <w:kern w:val="1"/>
          <w:sz w:val="30"/>
          <w:szCs w:val="30"/>
          <w:highlight w:val="none"/>
        </w:rPr>
      </w:pPr>
    </w:p>
    <w:p w14:paraId="27CA62BC">
      <w:pPr>
        <w:spacing w:line="380" w:lineRule="exact"/>
        <w:outlineLvl w:val="9"/>
        <w:rPr>
          <w:rFonts w:ascii="微软雅黑" w:hAnsi="微软雅黑" w:eastAsia="微软雅黑" w:cs="微软雅黑"/>
          <w:b/>
          <w:kern w:val="1"/>
          <w:sz w:val="30"/>
          <w:szCs w:val="30"/>
          <w:highlight w:val="none"/>
        </w:rPr>
      </w:pPr>
    </w:p>
    <w:p w14:paraId="22471D24">
      <w:pPr>
        <w:spacing w:line="380" w:lineRule="exact"/>
        <w:outlineLvl w:val="9"/>
        <w:rPr>
          <w:rFonts w:ascii="微软雅黑" w:hAnsi="微软雅黑" w:eastAsia="微软雅黑" w:cs="微软雅黑"/>
          <w:b/>
          <w:kern w:val="1"/>
          <w:sz w:val="30"/>
          <w:szCs w:val="30"/>
          <w:highlight w:val="none"/>
        </w:rPr>
      </w:pPr>
    </w:p>
    <w:p w14:paraId="678F3AC9">
      <w:pPr>
        <w:spacing w:line="380" w:lineRule="exact"/>
        <w:outlineLvl w:val="9"/>
        <w:rPr>
          <w:rFonts w:ascii="微软雅黑" w:hAnsi="微软雅黑" w:eastAsia="微软雅黑" w:cs="微软雅黑"/>
          <w:b/>
          <w:kern w:val="1"/>
          <w:sz w:val="30"/>
          <w:szCs w:val="30"/>
          <w:highlight w:val="none"/>
        </w:rPr>
      </w:pPr>
    </w:p>
    <w:p w14:paraId="70DF98CD">
      <w:pPr>
        <w:spacing w:line="380" w:lineRule="exact"/>
        <w:outlineLvl w:val="9"/>
        <w:rPr>
          <w:rFonts w:ascii="微软雅黑" w:hAnsi="微软雅黑" w:eastAsia="微软雅黑" w:cs="微软雅黑"/>
          <w:b/>
          <w:kern w:val="1"/>
          <w:sz w:val="30"/>
          <w:szCs w:val="30"/>
          <w:highlight w:val="none"/>
        </w:rPr>
      </w:pPr>
    </w:p>
    <w:p w14:paraId="3999A2B5">
      <w:pPr>
        <w:spacing w:line="380" w:lineRule="exact"/>
        <w:outlineLvl w:val="9"/>
        <w:rPr>
          <w:rFonts w:ascii="微软雅黑" w:hAnsi="微软雅黑" w:eastAsia="微软雅黑" w:cs="微软雅黑"/>
          <w:b/>
          <w:kern w:val="1"/>
          <w:sz w:val="30"/>
          <w:szCs w:val="30"/>
          <w:highlight w:val="none"/>
        </w:rPr>
      </w:pPr>
    </w:p>
    <w:p w14:paraId="40FDAFD0">
      <w:pPr>
        <w:spacing w:line="380" w:lineRule="exact"/>
        <w:outlineLvl w:val="9"/>
        <w:rPr>
          <w:rFonts w:ascii="微软雅黑" w:hAnsi="微软雅黑" w:eastAsia="微软雅黑" w:cs="微软雅黑"/>
          <w:b/>
          <w:kern w:val="1"/>
          <w:sz w:val="30"/>
          <w:szCs w:val="30"/>
          <w:highlight w:val="none"/>
        </w:rPr>
      </w:pPr>
    </w:p>
    <w:p w14:paraId="7F31309B">
      <w:pPr>
        <w:spacing w:line="380" w:lineRule="exact"/>
        <w:outlineLvl w:val="9"/>
        <w:rPr>
          <w:rFonts w:ascii="微软雅黑" w:hAnsi="微软雅黑" w:eastAsia="微软雅黑" w:cs="微软雅黑"/>
          <w:b/>
          <w:kern w:val="1"/>
          <w:sz w:val="30"/>
          <w:szCs w:val="30"/>
          <w:highlight w:val="none"/>
        </w:rPr>
      </w:pPr>
    </w:p>
    <w:p w14:paraId="7660D192">
      <w:pPr>
        <w:spacing w:line="380" w:lineRule="exact"/>
        <w:outlineLvl w:val="9"/>
        <w:rPr>
          <w:rFonts w:ascii="微软雅黑" w:hAnsi="微软雅黑" w:eastAsia="微软雅黑" w:cs="微软雅黑"/>
          <w:b/>
          <w:kern w:val="1"/>
          <w:sz w:val="30"/>
          <w:szCs w:val="30"/>
          <w:highlight w:val="none"/>
        </w:rPr>
      </w:pPr>
    </w:p>
    <w:p w14:paraId="1AC2B8BD">
      <w:pPr>
        <w:spacing w:line="380" w:lineRule="exact"/>
        <w:outlineLvl w:val="9"/>
        <w:rPr>
          <w:rFonts w:ascii="微软雅黑" w:hAnsi="微软雅黑" w:eastAsia="微软雅黑" w:cs="微软雅黑"/>
          <w:b/>
          <w:kern w:val="1"/>
          <w:sz w:val="30"/>
          <w:szCs w:val="30"/>
          <w:highlight w:val="none"/>
        </w:rPr>
      </w:pPr>
    </w:p>
    <w:p w14:paraId="25BC808D">
      <w:pPr>
        <w:spacing w:line="380" w:lineRule="exact"/>
        <w:outlineLvl w:val="9"/>
        <w:rPr>
          <w:rFonts w:ascii="微软雅黑" w:hAnsi="微软雅黑" w:eastAsia="微软雅黑" w:cs="微软雅黑"/>
          <w:b/>
          <w:kern w:val="1"/>
          <w:sz w:val="30"/>
          <w:szCs w:val="30"/>
          <w:highlight w:val="none"/>
        </w:rPr>
      </w:pPr>
    </w:p>
    <w:p w14:paraId="04A58CE7">
      <w:pPr>
        <w:spacing w:line="380" w:lineRule="exact"/>
        <w:outlineLvl w:val="9"/>
        <w:rPr>
          <w:rFonts w:ascii="微软雅黑" w:hAnsi="微软雅黑" w:eastAsia="微软雅黑" w:cs="微软雅黑"/>
          <w:b/>
          <w:kern w:val="1"/>
          <w:sz w:val="30"/>
          <w:szCs w:val="30"/>
          <w:highlight w:val="none"/>
        </w:rPr>
      </w:pPr>
    </w:p>
    <w:p w14:paraId="354C020E">
      <w:pPr>
        <w:rPr>
          <w:rFonts w:hint="eastAsia" w:ascii="微软雅黑" w:hAnsi="微软雅黑" w:eastAsia="微软雅黑" w:cs="微软雅黑"/>
          <w:b/>
          <w:kern w:val="1"/>
          <w:sz w:val="30"/>
          <w:szCs w:val="30"/>
          <w:highlight w:val="none"/>
        </w:rPr>
      </w:pPr>
      <w:r>
        <w:rPr>
          <w:rFonts w:hint="eastAsia" w:ascii="微软雅黑" w:hAnsi="微软雅黑" w:eastAsia="微软雅黑" w:cs="微软雅黑"/>
          <w:b/>
          <w:kern w:val="1"/>
          <w:sz w:val="30"/>
          <w:szCs w:val="30"/>
          <w:highlight w:val="none"/>
        </w:rPr>
        <w:br w:type="page"/>
      </w:r>
    </w:p>
    <w:p w14:paraId="0A326FEC">
      <w:pPr>
        <w:pageBreakBefore w:val="0"/>
        <w:kinsoku/>
        <w:wordWrap/>
        <w:overflowPunct/>
        <w:topLinePunct w:val="0"/>
        <w:bidi w:val="0"/>
        <w:spacing w:line="500" w:lineRule="exact"/>
        <w:jc w:val="center"/>
        <w:outlineLvl w:val="1"/>
        <w:rPr>
          <w:rFonts w:hint="eastAsia" w:ascii="微软雅黑" w:hAnsi="微软雅黑" w:eastAsia="微软雅黑" w:cs="微软雅黑"/>
          <w:b/>
          <w:color w:val="auto"/>
          <w:sz w:val="44"/>
          <w:szCs w:val="44"/>
          <w:highlight w:val="none"/>
        </w:rPr>
      </w:pPr>
    </w:p>
    <w:p w14:paraId="41E2C6CB">
      <w:pPr>
        <w:pageBreakBefore w:val="0"/>
        <w:kinsoku/>
        <w:wordWrap/>
        <w:overflowPunct/>
        <w:topLinePunct w:val="0"/>
        <w:bidi w:val="0"/>
        <w:spacing w:line="500" w:lineRule="exact"/>
        <w:jc w:val="center"/>
        <w:outlineLvl w:val="1"/>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报价文件</w:t>
      </w:r>
    </w:p>
    <w:p w14:paraId="58B4DF29">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56946F04">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2C61AEC5">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56E3DAB8">
      <w:pPr>
        <w:pageBreakBefore w:val="0"/>
        <w:kinsoku/>
        <w:wordWrap/>
        <w:overflowPunct/>
        <w:topLinePunct w:val="0"/>
        <w:bidi w:val="0"/>
        <w:spacing w:line="500" w:lineRule="exact"/>
        <w:jc w:val="center"/>
        <w:rPr>
          <w:rFonts w:hint="eastAsia" w:ascii="微软雅黑" w:hAnsi="微软雅黑" w:eastAsia="微软雅黑" w:cs="微软雅黑"/>
          <w:color w:val="auto"/>
          <w:sz w:val="32"/>
          <w:szCs w:val="32"/>
          <w:highlight w:val="none"/>
        </w:rPr>
      </w:pPr>
    </w:p>
    <w:p w14:paraId="7910D8D6">
      <w:pPr>
        <w:keepNext w:val="0"/>
        <w:keepLines w:val="0"/>
        <w:pageBreakBefore w:val="0"/>
        <w:widowControl w:val="0"/>
        <w:kinsoku/>
        <w:wordWrap/>
        <w:overflowPunct/>
        <w:topLinePunct w:val="0"/>
        <w:autoSpaceDE/>
        <w:autoSpaceDN/>
        <w:bidi w:val="0"/>
        <w:adjustRightInd/>
        <w:snapToGrid w:val="0"/>
        <w:spacing w:line="700" w:lineRule="exact"/>
        <w:ind w:left="1545" w:leftChars="2" w:hanging="1541" w:hangingChars="550"/>
        <w:textAlignment w:val="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项目名称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p>
    <w:p w14:paraId="70F4915E">
      <w:pPr>
        <w:keepNext w:val="0"/>
        <w:keepLines w:val="0"/>
        <w:pageBreakBefore w:val="0"/>
        <w:widowControl w:val="0"/>
        <w:kinsoku/>
        <w:wordWrap/>
        <w:overflowPunct/>
        <w:topLinePunct w:val="0"/>
        <w:autoSpaceDE/>
        <w:autoSpaceDN/>
        <w:bidi w:val="0"/>
        <w:adjustRightInd/>
        <w:snapToGrid w:val="0"/>
        <w:spacing w:line="700" w:lineRule="exact"/>
        <w:ind w:left="1545" w:leftChars="2" w:hanging="1541" w:hangingChars="550"/>
        <w:textAlignment w:val="auto"/>
        <w:rPr>
          <w:rFonts w:hint="eastAsia" w:ascii="微软雅黑" w:hAnsi="微软雅黑" w:eastAsia="微软雅黑" w:cs="微软雅黑"/>
          <w:b/>
          <w:bCs/>
          <w:color w:val="auto"/>
          <w:sz w:val="28"/>
          <w:szCs w:val="28"/>
          <w:highlight w:val="none"/>
        </w:rPr>
      </w:pPr>
    </w:p>
    <w:p w14:paraId="3E2191B4">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微软雅黑" w:hAnsi="微软雅黑" w:eastAsia="微软雅黑" w:cs="微软雅黑"/>
          <w:b/>
          <w:bCs/>
          <w:color w:val="auto"/>
          <w:sz w:val="28"/>
          <w:szCs w:val="28"/>
          <w:highlight w:val="none"/>
        </w:rPr>
      </w:pPr>
    </w:p>
    <w:p w14:paraId="4F02DDC1">
      <w:pPr>
        <w:pStyle w:val="2"/>
        <w:rPr>
          <w:rFonts w:hint="eastAsia" w:ascii="微软雅黑" w:hAnsi="微软雅黑" w:eastAsia="微软雅黑" w:cs="微软雅黑"/>
        </w:rPr>
      </w:pPr>
    </w:p>
    <w:p w14:paraId="39AB0511">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项目编号：</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rPr>
        <w:tab/>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p>
    <w:p w14:paraId="51078D8B">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p>
    <w:p w14:paraId="7A02B876">
      <w:pPr>
        <w:pStyle w:val="5"/>
        <w:rPr>
          <w:rFonts w:hint="eastAsia" w:ascii="微软雅黑" w:hAnsi="微软雅黑" w:eastAsia="微软雅黑" w:cs="微软雅黑"/>
        </w:rPr>
      </w:pPr>
    </w:p>
    <w:p w14:paraId="449DDC6C">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lang w:val="en-US" w:eastAsia="zh-CN"/>
        </w:rPr>
        <w:t>供应商</w:t>
      </w:r>
      <w:r>
        <w:rPr>
          <w:rFonts w:hint="eastAsia" w:ascii="微软雅黑" w:hAnsi="微软雅黑" w:eastAsia="微软雅黑" w:cs="微软雅黑"/>
          <w:b/>
          <w:bCs/>
          <w:color w:val="auto"/>
          <w:sz w:val="28"/>
          <w:szCs w:val="28"/>
          <w:highlight w:val="none"/>
          <w:lang w:eastAsia="zh-CN"/>
        </w:rPr>
        <w:t>全称</w:t>
      </w:r>
      <w:r>
        <w:rPr>
          <w:rFonts w:hint="eastAsia" w:ascii="微软雅黑" w:hAnsi="微软雅黑" w:eastAsia="微软雅黑" w:cs="微软雅黑"/>
          <w:b/>
          <w:bCs/>
          <w:color w:val="auto"/>
          <w:sz w:val="28"/>
          <w:szCs w:val="28"/>
          <w:highlight w:val="none"/>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u w:val="single"/>
          <w:lang w:val="en-US" w:eastAsia="zh-CN"/>
        </w:rPr>
        <w:t xml:space="preserve">   （电子签章</w:t>
      </w:r>
      <w:r>
        <w:rPr>
          <w:rFonts w:hint="eastAsia" w:ascii="微软雅黑" w:hAnsi="微软雅黑" w:eastAsia="微软雅黑" w:cs="微软雅黑"/>
          <w:b/>
          <w:bCs/>
          <w:color w:val="auto"/>
          <w:sz w:val="28"/>
          <w:szCs w:val="28"/>
          <w:highlight w:val="none"/>
          <w:u w:val="single"/>
        </w:rPr>
        <w:t xml:space="preserve">）  </w:t>
      </w:r>
    </w:p>
    <w:p w14:paraId="7509458A">
      <w:pPr>
        <w:pageBreakBefore w:val="0"/>
        <w:widowControl w:val="0"/>
        <w:kinsoku/>
        <w:wordWrap/>
        <w:overflowPunct/>
        <w:topLinePunct w:val="0"/>
        <w:autoSpaceDE/>
        <w:autoSpaceDN/>
        <w:bidi w:val="0"/>
        <w:adjustRightInd/>
        <w:spacing w:line="700" w:lineRule="exact"/>
        <w:jc w:val="left"/>
        <w:textAlignment w:val="auto"/>
        <w:rPr>
          <w:rFonts w:hint="eastAsia" w:ascii="微软雅黑" w:hAnsi="微软雅黑" w:eastAsia="微软雅黑" w:cs="微软雅黑"/>
          <w:b/>
          <w:bCs/>
          <w:color w:val="auto"/>
          <w:sz w:val="28"/>
          <w:szCs w:val="28"/>
          <w:highlight w:val="none"/>
          <w:u w:val="single"/>
        </w:rPr>
      </w:pPr>
    </w:p>
    <w:p w14:paraId="39E93C21">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u w:val="single"/>
        </w:rPr>
      </w:pPr>
    </w:p>
    <w:p w14:paraId="4A8AD45B">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6752DA85">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346B0AE8">
      <w:pPr>
        <w:pageBreakBefore w:val="0"/>
        <w:kinsoku/>
        <w:wordWrap/>
        <w:overflowPunct/>
        <w:topLinePunct w:val="0"/>
        <w:bidi w:val="0"/>
        <w:spacing w:line="500" w:lineRule="exact"/>
        <w:jc w:val="left"/>
        <w:rPr>
          <w:rFonts w:hint="eastAsia" w:ascii="微软雅黑" w:hAnsi="微软雅黑" w:eastAsia="微软雅黑" w:cs="微软雅黑"/>
          <w:b/>
          <w:bCs/>
          <w:color w:val="auto"/>
          <w:sz w:val="28"/>
          <w:szCs w:val="28"/>
          <w:highlight w:val="none"/>
        </w:rPr>
      </w:pPr>
    </w:p>
    <w:p w14:paraId="09C33E89">
      <w:pPr>
        <w:adjustRightInd w:val="0"/>
        <w:snapToGrid w:val="0"/>
        <w:spacing w:line="380" w:lineRule="exact"/>
        <w:outlineLvl w:val="9"/>
        <w:rPr>
          <w:rFonts w:ascii="微软雅黑" w:hAnsi="微软雅黑" w:eastAsia="微软雅黑"/>
          <w:b/>
          <w:sz w:val="24"/>
        </w:rPr>
      </w:pP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年</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月</w:t>
      </w:r>
      <w:r>
        <w:rPr>
          <w:rFonts w:hint="eastAsia" w:ascii="微软雅黑" w:hAnsi="微软雅黑" w:eastAsia="微软雅黑" w:cs="微软雅黑"/>
          <w:b/>
          <w:bCs/>
          <w:color w:val="auto"/>
          <w:sz w:val="28"/>
          <w:szCs w:val="28"/>
          <w:highlight w:val="none"/>
          <w:u w:val="single"/>
        </w:rPr>
        <w:t xml:space="preserve">         </w:t>
      </w:r>
      <w:r>
        <w:rPr>
          <w:rFonts w:hint="eastAsia" w:ascii="微软雅黑" w:hAnsi="微软雅黑" w:eastAsia="微软雅黑" w:cs="微软雅黑"/>
          <w:b/>
          <w:bCs/>
          <w:color w:val="auto"/>
          <w:sz w:val="28"/>
          <w:szCs w:val="28"/>
          <w:highlight w:val="none"/>
        </w:rPr>
        <w:t>日</w:t>
      </w:r>
    </w:p>
    <w:p w14:paraId="545CE600">
      <w:pPr>
        <w:adjustRightInd w:val="0"/>
        <w:snapToGrid w:val="0"/>
        <w:spacing w:line="380" w:lineRule="exact"/>
        <w:outlineLvl w:val="9"/>
        <w:rPr>
          <w:rFonts w:ascii="微软雅黑" w:hAnsi="微软雅黑" w:eastAsia="微软雅黑"/>
          <w:b/>
          <w:sz w:val="24"/>
        </w:rPr>
      </w:pPr>
    </w:p>
    <w:p w14:paraId="401467E0">
      <w:pPr>
        <w:adjustRightInd w:val="0"/>
        <w:snapToGrid w:val="0"/>
        <w:spacing w:line="380" w:lineRule="exact"/>
        <w:outlineLvl w:val="9"/>
        <w:rPr>
          <w:rFonts w:ascii="微软雅黑" w:hAnsi="微软雅黑" w:eastAsia="微软雅黑"/>
          <w:b/>
          <w:sz w:val="24"/>
        </w:rPr>
      </w:pPr>
    </w:p>
    <w:p w14:paraId="743DF28A">
      <w:pPr>
        <w:adjustRightInd w:val="0"/>
        <w:snapToGrid w:val="0"/>
        <w:spacing w:line="380" w:lineRule="exact"/>
        <w:outlineLvl w:val="9"/>
        <w:rPr>
          <w:rFonts w:ascii="微软雅黑" w:hAnsi="微软雅黑" w:eastAsia="微软雅黑"/>
          <w:b/>
          <w:sz w:val="24"/>
        </w:rPr>
      </w:pPr>
    </w:p>
    <w:p w14:paraId="674A676A">
      <w:pPr>
        <w:rPr>
          <w:rFonts w:hint="eastAsia" w:ascii="微软雅黑" w:hAnsi="微软雅黑" w:eastAsia="微软雅黑"/>
          <w:b/>
          <w:sz w:val="24"/>
        </w:rPr>
      </w:pPr>
      <w:r>
        <w:rPr>
          <w:rFonts w:hint="eastAsia" w:ascii="微软雅黑" w:hAnsi="微软雅黑" w:eastAsia="微软雅黑"/>
          <w:b/>
          <w:sz w:val="24"/>
        </w:rPr>
        <w:br w:type="page"/>
      </w:r>
    </w:p>
    <w:p w14:paraId="6B2E28C0">
      <w:pPr>
        <w:snapToGrid w:val="0"/>
        <w:spacing w:line="380" w:lineRule="exact"/>
        <w:ind w:firstLine="562" w:firstLineChars="200"/>
        <w:jc w:val="center"/>
        <w:rPr>
          <w:rFonts w:ascii="宋体" w:hAnsi="宋体" w:cs="宋体"/>
          <w:b/>
          <w:bCs/>
          <w:sz w:val="28"/>
          <w:szCs w:val="28"/>
          <w:lang w:val="zh-CN"/>
        </w:rPr>
      </w:pPr>
    </w:p>
    <w:p w14:paraId="043DE04F">
      <w:pPr>
        <w:snapToGrid w:val="0"/>
        <w:spacing w:line="380" w:lineRule="exact"/>
        <w:ind w:firstLine="560" w:firstLineChars="200"/>
        <w:jc w:val="center"/>
        <w:rPr>
          <w:rFonts w:hint="eastAsia" w:ascii="微软雅黑" w:hAnsi="微软雅黑" w:eastAsia="微软雅黑" w:cs="微软雅黑"/>
          <w:bCs/>
          <w:color w:val="auto"/>
          <w:spacing w:val="11"/>
          <w:highlight w:val="none"/>
        </w:rPr>
      </w:pPr>
      <w:r>
        <w:rPr>
          <w:rFonts w:hint="eastAsia" w:ascii="微软雅黑" w:hAnsi="微软雅黑" w:eastAsia="微软雅黑" w:cs="微软雅黑"/>
          <w:b/>
          <w:bCs/>
          <w:sz w:val="28"/>
          <w:szCs w:val="28"/>
          <w:lang w:val="zh-CN"/>
        </w:rPr>
        <w:t>目录：</w:t>
      </w:r>
    </w:p>
    <w:p w14:paraId="6A7E5ADD">
      <w:pPr>
        <w:snapToGrid w:val="0"/>
        <w:spacing w:line="380" w:lineRule="exact"/>
        <w:ind w:firstLine="464" w:firstLineChars="200"/>
        <w:jc w:val="left"/>
        <w:rPr>
          <w:rFonts w:hint="eastAsia" w:ascii="微软雅黑" w:hAnsi="微软雅黑" w:eastAsia="微软雅黑" w:cs="微软雅黑"/>
          <w:bCs/>
          <w:color w:val="auto"/>
          <w:spacing w:val="11"/>
          <w:highlight w:val="none"/>
        </w:rPr>
      </w:pPr>
    </w:p>
    <w:p w14:paraId="4CE66D20">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rPr>
        <w:t>1）</w:t>
      </w:r>
      <w:r>
        <w:rPr>
          <w:rFonts w:hint="eastAsia" w:ascii="微软雅黑" w:hAnsi="微软雅黑" w:eastAsia="微软雅黑" w:cs="微软雅黑"/>
          <w:color w:val="auto"/>
          <w:spacing w:val="11"/>
          <w:szCs w:val="21"/>
          <w:highlight w:val="none"/>
          <w:lang w:val="en-US" w:eastAsia="zh-CN"/>
        </w:rPr>
        <w:t>投标</w:t>
      </w:r>
      <w:r>
        <w:rPr>
          <w:rFonts w:hint="eastAsia" w:ascii="微软雅黑" w:hAnsi="微软雅黑" w:eastAsia="微软雅黑" w:cs="微软雅黑"/>
          <w:color w:val="auto"/>
          <w:spacing w:val="11"/>
          <w:szCs w:val="21"/>
          <w:highlight w:val="none"/>
        </w:rPr>
        <w:t>函（见格式）；</w:t>
      </w:r>
    </w:p>
    <w:p w14:paraId="642BB83F">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rPr>
        <w:t>2）</w:t>
      </w:r>
      <w:r>
        <w:rPr>
          <w:rFonts w:hint="eastAsia" w:ascii="微软雅黑" w:hAnsi="微软雅黑" w:eastAsia="微软雅黑" w:cs="微软雅黑"/>
          <w:color w:val="auto"/>
          <w:spacing w:val="11"/>
          <w:szCs w:val="21"/>
          <w:highlight w:val="none"/>
          <w:lang w:val="en-US" w:eastAsia="zh-CN"/>
        </w:rPr>
        <w:t>开标</w:t>
      </w:r>
      <w:r>
        <w:rPr>
          <w:rFonts w:hint="eastAsia" w:ascii="微软雅黑" w:hAnsi="微软雅黑" w:eastAsia="微软雅黑" w:cs="微软雅黑"/>
          <w:color w:val="auto"/>
          <w:spacing w:val="11"/>
          <w:szCs w:val="21"/>
          <w:highlight w:val="none"/>
        </w:rPr>
        <w:t>一览表（见格式）；</w:t>
      </w:r>
    </w:p>
    <w:p w14:paraId="70E99A13">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rPr>
        <w:t>3）</w:t>
      </w:r>
      <w:r>
        <w:rPr>
          <w:rFonts w:hint="eastAsia" w:ascii="微软雅黑" w:hAnsi="微软雅黑" w:eastAsia="微软雅黑" w:cs="微软雅黑"/>
          <w:color w:val="auto"/>
          <w:spacing w:val="11"/>
          <w:szCs w:val="21"/>
          <w:highlight w:val="none"/>
          <w:lang w:val="en-US" w:eastAsia="zh-CN"/>
        </w:rPr>
        <w:t>报价明细表</w:t>
      </w:r>
      <w:r>
        <w:rPr>
          <w:rFonts w:hint="eastAsia" w:ascii="微软雅黑" w:hAnsi="微软雅黑" w:eastAsia="微软雅黑" w:cs="微软雅黑"/>
          <w:color w:val="auto"/>
          <w:spacing w:val="11"/>
          <w:szCs w:val="21"/>
          <w:highlight w:val="none"/>
        </w:rPr>
        <w:t>（见格式）；</w:t>
      </w:r>
    </w:p>
    <w:p w14:paraId="2411241E">
      <w:pPr>
        <w:snapToGrid w:val="0"/>
        <w:spacing w:line="380" w:lineRule="exact"/>
        <w:ind w:firstLine="464" w:firstLineChars="200"/>
        <w:jc w:val="left"/>
        <w:rPr>
          <w:rFonts w:hint="eastAsia" w:ascii="微软雅黑" w:hAnsi="微软雅黑" w:eastAsia="微软雅黑" w:cs="微软雅黑"/>
          <w:color w:val="auto"/>
          <w:spacing w:val="11"/>
          <w:szCs w:val="21"/>
          <w:highlight w:val="none"/>
        </w:rPr>
      </w:pPr>
      <w:r>
        <w:rPr>
          <w:rFonts w:hint="eastAsia" w:ascii="微软雅黑" w:hAnsi="微软雅黑" w:eastAsia="微软雅黑" w:cs="微软雅黑"/>
          <w:color w:val="auto"/>
          <w:spacing w:val="11"/>
          <w:szCs w:val="21"/>
          <w:highlight w:val="none"/>
          <w:lang w:val="en-US" w:eastAsia="zh-CN"/>
        </w:rPr>
        <w:t>4</w:t>
      </w:r>
      <w:r>
        <w:rPr>
          <w:rFonts w:hint="eastAsia" w:ascii="微软雅黑" w:hAnsi="微软雅黑" w:eastAsia="微软雅黑" w:cs="微软雅黑"/>
          <w:color w:val="auto"/>
          <w:spacing w:val="11"/>
          <w:szCs w:val="21"/>
          <w:highlight w:val="none"/>
        </w:rPr>
        <w:t>）供应商针对报价需要说明的其他文件和说明。</w:t>
      </w:r>
    </w:p>
    <w:p w14:paraId="5D743BAA">
      <w:pPr>
        <w:snapToGrid w:val="0"/>
        <w:spacing w:line="380" w:lineRule="exact"/>
        <w:ind w:firstLine="480" w:firstLineChars="200"/>
        <w:jc w:val="left"/>
        <w:rPr>
          <w:rFonts w:hint="eastAsia" w:ascii="宋体" w:hAnsi="宋体" w:eastAsia="宋体" w:cs="宋体"/>
          <w:color w:val="auto"/>
          <w:spacing w:val="11"/>
          <w:szCs w:val="21"/>
          <w:highlight w:val="none"/>
        </w:rPr>
      </w:pPr>
      <w:r>
        <w:rPr>
          <w:rFonts w:hint="eastAsia" w:ascii="微软雅黑" w:hAnsi="微软雅黑" w:eastAsia="微软雅黑" w:cs="微软雅黑"/>
          <w:b/>
          <w:sz w:val="24"/>
        </w:rPr>
        <w:br w:type="page"/>
      </w:r>
    </w:p>
    <w:p w14:paraId="201B3190">
      <w:pPr>
        <w:spacing w:line="360" w:lineRule="auto"/>
        <w:jc w:val="center"/>
        <w:rPr>
          <w:rFonts w:hint="eastAsia" w:ascii="微软雅黑" w:hAnsi="微软雅黑" w:eastAsia="微软雅黑" w:cs="微软雅黑"/>
          <w:b/>
          <w:bCs/>
          <w:color w:val="000000"/>
          <w:sz w:val="28"/>
          <w:szCs w:val="28"/>
          <w:highlight w:val="none"/>
          <w:lang w:val="en-US" w:eastAsia="zh-CN"/>
        </w:rPr>
      </w:pPr>
    </w:p>
    <w:p w14:paraId="73CB385B">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1.</w:t>
      </w:r>
      <w:r>
        <w:rPr>
          <w:rFonts w:hint="eastAsia" w:ascii="微软雅黑" w:hAnsi="微软雅黑" w:eastAsia="微软雅黑" w:cs="微软雅黑"/>
          <w:b/>
          <w:bCs/>
          <w:color w:val="000000"/>
          <w:sz w:val="28"/>
          <w:szCs w:val="28"/>
          <w:highlight w:val="none"/>
        </w:rPr>
        <w:t>投标函</w:t>
      </w:r>
    </w:p>
    <w:p w14:paraId="3BD23F2F">
      <w:pPr>
        <w:spacing w:line="380" w:lineRule="exact"/>
        <w:outlineLvl w:val="9"/>
        <w:rPr>
          <w:rFonts w:ascii="微软雅黑" w:hAnsi="微软雅黑" w:eastAsia="微软雅黑"/>
          <w:szCs w:val="21"/>
        </w:rPr>
      </w:pPr>
      <w:r>
        <w:rPr>
          <w:rFonts w:hint="eastAsia" w:ascii="微软雅黑" w:hAnsi="微软雅黑" w:eastAsia="微软雅黑"/>
          <w:szCs w:val="21"/>
          <w:u w:val="single"/>
          <w:lang w:eastAsia="zh-CN"/>
        </w:rPr>
        <w:t xml:space="preserve">长兴县地质环境管理站 </w:t>
      </w:r>
      <w:r>
        <w:rPr>
          <w:rFonts w:hint="eastAsia" w:ascii="微软雅黑" w:hAnsi="微软雅黑" w:eastAsia="微软雅黑"/>
          <w:szCs w:val="21"/>
        </w:rPr>
        <w:t>：</w:t>
      </w:r>
    </w:p>
    <w:p w14:paraId="4FF605C6">
      <w:pPr>
        <w:spacing w:line="380" w:lineRule="exact"/>
        <w:outlineLvl w:val="9"/>
        <w:rPr>
          <w:rFonts w:ascii="微软雅黑" w:hAnsi="微软雅黑" w:eastAsia="微软雅黑"/>
          <w:szCs w:val="21"/>
        </w:rPr>
      </w:pPr>
      <w:r>
        <w:rPr>
          <w:rFonts w:hint="eastAsia" w:ascii="微软雅黑" w:hAnsi="微软雅黑" w:eastAsia="微软雅黑"/>
          <w:szCs w:val="21"/>
          <w:u w:val="single"/>
          <w:lang w:eastAsia="zh-CN"/>
        </w:rPr>
        <w:t>湖州精海项目管理服务有限公司</w:t>
      </w:r>
      <w:r>
        <w:rPr>
          <w:rFonts w:hint="eastAsia" w:ascii="微软雅黑" w:hAnsi="微软雅黑" w:eastAsia="微软雅黑"/>
          <w:szCs w:val="21"/>
        </w:rPr>
        <w:t>：</w:t>
      </w:r>
    </w:p>
    <w:p w14:paraId="15EF9C7E">
      <w:pPr>
        <w:spacing w:line="380" w:lineRule="exact"/>
        <w:ind w:firstLine="420" w:firstLineChars="200"/>
        <w:outlineLvl w:val="9"/>
        <w:rPr>
          <w:rFonts w:ascii="微软雅黑" w:hAnsi="微软雅黑" w:eastAsia="微软雅黑"/>
          <w:b/>
          <w:szCs w:val="21"/>
        </w:rPr>
      </w:pPr>
      <w:r>
        <w:rPr>
          <w:rFonts w:hint="eastAsia" w:ascii="微软雅黑" w:hAnsi="微软雅黑" w:eastAsia="微软雅黑"/>
          <w:szCs w:val="21"/>
        </w:rPr>
        <w:t>根据已收到贵方的招标文件编号</w:t>
      </w:r>
      <w:r>
        <w:rPr>
          <w:rFonts w:hint="eastAsia" w:ascii="微软雅黑" w:hAnsi="微软雅黑" w:eastAsia="微软雅黑"/>
          <w:szCs w:val="21"/>
          <w:lang w:eastAsia="zh-CN"/>
        </w:rPr>
        <w:t>HZJH-2024-085</w:t>
      </w:r>
      <w:r>
        <w:rPr>
          <w:rFonts w:hint="eastAsia" w:ascii="微软雅黑" w:hAnsi="微软雅黑" w:eastAsia="微软雅黑"/>
          <w:szCs w:val="21"/>
        </w:rPr>
        <w:t>《</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》招标文件，正式授权下述签字人：</w:t>
      </w:r>
      <w:r>
        <w:rPr>
          <w:rFonts w:hint="eastAsia" w:ascii="微软雅黑" w:hAnsi="微软雅黑" w:eastAsia="微软雅黑"/>
          <w:szCs w:val="21"/>
          <w:u w:val="single"/>
        </w:rPr>
        <w:t>（姓名和职务）</w:t>
      </w:r>
      <w:r>
        <w:rPr>
          <w:rFonts w:hint="eastAsia" w:ascii="微软雅黑" w:hAnsi="微软雅黑" w:eastAsia="微软雅黑"/>
          <w:szCs w:val="21"/>
        </w:rPr>
        <w:t>为我公司在职职工，代表投标人</w:t>
      </w:r>
      <w:r>
        <w:rPr>
          <w:rFonts w:hint="eastAsia" w:ascii="微软雅黑" w:hAnsi="微软雅黑" w:eastAsia="微软雅黑"/>
          <w:szCs w:val="21"/>
          <w:u w:val="single"/>
        </w:rPr>
        <w:t>（即投标单位）</w:t>
      </w:r>
      <w:r>
        <w:rPr>
          <w:rFonts w:hint="eastAsia" w:ascii="微软雅黑" w:hAnsi="微软雅黑" w:eastAsia="微软雅黑"/>
          <w:szCs w:val="21"/>
        </w:rPr>
        <w:t>，按招标文件要求提交</w:t>
      </w:r>
      <w:r>
        <w:rPr>
          <w:rFonts w:hint="eastAsia" w:ascii="微软雅黑" w:hAnsi="微软雅黑" w:eastAsia="微软雅黑"/>
          <w:b/>
          <w:szCs w:val="21"/>
        </w:rPr>
        <w:t>“电子加密响应文件”1份。</w:t>
      </w:r>
    </w:p>
    <w:p w14:paraId="4D7F9ADC">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据此函，签字人兹宣布同意如下：</w:t>
      </w:r>
    </w:p>
    <w:p w14:paraId="21C58644">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50A3C929">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2、投标人在投标之前已经与贵方进行了充分的沟通，完全理解并接受招标文件的各项规定和要求，对招标文件的合理性、合法性不再有异议。</w:t>
      </w:r>
    </w:p>
    <w:p w14:paraId="0ACDDD1C">
      <w:pPr>
        <w:adjustRightInd w:val="0"/>
        <w:snapToGrid w:val="0"/>
        <w:spacing w:line="380" w:lineRule="exact"/>
        <w:ind w:firstLine="420" w:firstLineChars="200"/>
        <w:outlineLvl w:val="9"/>
        <w:rPr>
          <w:rFonts w:ascii="微软雅黑" w:hAnsi="微软雅黑" w:eastAsia="微软雅黑"/>
          <w:sz w:val="24"/>
        </w:rPr>
      </w:pPr>
      <w:r>
        <w:rPr>
          <w:rFonts w:hint="eastAsia" w:ascii="微软雅黑" w:hAnsi="微软雅黑" w:eastAsia="微软雅黑"/>
          <w:szCs w:val="21"/>
        </w:rPr>
        <w:t>3. 本投标有效期自开标日起</w:t>
      </w:r>
      <w:r>
        <w:rPr>
          <w:rFonts w:hint="eastAsia" w:ascii="微软雅黑" w:hAnsi="微软雅黑" w:eastAsia="微软雅黑"/>
          <w:szCs w:val="21"/>
          <w:u w:val="single"/>
        </w:rPr>
        <w:t xml:space="preserve"> 90个</w:t>
      </w:r>
      <w:r>
        <w:rPr>
          <w:rFonts w:hint="eastAsia" w:ascii="微软雅黑" w:hAnsi="微软雅黑" w:eastAsia="微软雅黑"/>
          <w:szCs w:val="21"/>
        </w:rPr>
        <w:t>日历天；</w:t>
      </w:r>
    </w:p>
    <w:p w14:paraId="719304A6">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 我单位同意提供采购人和采购代理机构可能另外要求的与其招标有关的任何数据或资料；</w:t>
      </w:r>
    </w:p>
    <w:p w14:paraId="7D876F12">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5. 我单位同意按照招标文件中规定的工期如期提供产品（设备或服务）；</w:t>
      </w:r>
    </w:p>
    <w:p w14:paraId="4DEAA440">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6. 我单位保证所供产品（设备）项目</w:t>
      </w:r>
      <w:r>
        <w:rPr>
          <w:rFonts w:hint="eastAsia" w:ascii="微软雅黑" w:hAnsi="微软雅黑" w:eastAsia="微软雅黑"/>
          <w:szCs w:val="21"/>
          <w:lang w:val="en-US" w:eastAsia="zh-CN"/>
        </w:rPr>
        <w:t>或服务</w:t>
      </w:r>
      <w:r>
        <w:rPr>
          <w:rFonts w:hint="eastAsia" w:ascii="微软雅黑" w:hAnsi="微软雅黑" w:eastAsia="微软雅黑"/>
          <w:szCs w:val="21"/>
        </w:rPr>
        <w:t>质量符合国家强制性规范和标准，达到招标文件规定的要求；</w:t>
      </w:r>
    </w:p>
    <w:p w14:paraId="5DF2F10F">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7. 我单位同意所提交的投标文件在招标有效期内有效，在此期间我方的投标有可能中标，我方将受此约束；</w:t>
      </w:r>
    </w:p>
    <w:p w14:paraId="78F3D962">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8. 除非另外达成协议并生效，招标文件、招标文件补充、修改通知、技术规范、中标通知书和本投标文件将构成约束我们双方的合同。</w:t>
      </w:r>
    </w:p>
    <w:p w14:paraId="4FFECA34">
      <w:pPr>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9. 与本次投标有关的一切正式往来函件信息如下：</w:t>
      </w:r>
    </w:p>
    <w:p w14:paraId="6573D559">
      <w:pPr>
        <w:spacing w:line="38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通信地址：</w:t>
      </w:r>
      <w:r>
        <w:rPr>
          <w:rFonts w:hint="eastAsia" w:ascii="微软雅黑" w:hAnsi="微软雅黑" w:eastAsia="微软雅黑"/>
          <w:szCs w:val="21"/>
          <w:lang w:val="en-US" w:eastAsia="zh-CN"/>
        </w:rPr>
        <w:t xml:space="preserve">       </w:t>
      </w:r>
      <w:r>
        <w:rPr>
          <w:rFonts w:hint="eastAsia" w:ascii="微软雅黑" w:hAnsi="微软雅黑" w:eastAsia="微软雅黑"/>
          <w:szCs w:val="21"/>
          <w:u w:val="none"/>
        </w:rPr>
        <w:t xml:space="preserve">电子邮箱：            </w:t>
      </w:r>
    </w:p>
    <w:p w14:paraId="636281DB">
      <w:pPr>
        <w:spacing w:line="38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 xml:space="preserve">邮编：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电话：      传真： </w:t>
      </w:r>
    </w:p>
    <w:p w14:paraId="63EB1DD3">
      <w:pPr>
        <w:spacing w:line="38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开户银行：                         银行帐号：</w:t>
      </w:r>
    </w:p>
    <w:p w14:paraId="7EA3CB3C">
      <w:pPr>
        <w:spacing w:line="38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投标人代表姓名职务：</w:t>
      </w:r>
    </w:p>
    <w:p w14:paraId="1622D8AE">
      <w:pPr>
        <w:spacing w:line="380" w:lineRule="exact"/>
        <w:ind w:firstLine="420" w:firstLineChars="200"/>
        <w:outlineLvl w:val="9"/>
        <w:rPr>
          <w:rFonts w:ascii="微软雅黑" w:hAnsi="微软雅黑" w:eastAsia="微软雅黑"/>
          <w:szCs w:val="21"/>
        </w:rPr>
      </w:pPr>
    </w:p>
    <w:p w14:paraId="1AE74503">
      <w:pPr>
        <w:spacing w:line="380" w:lineRule="exact"/>
        <w:ind w:firstLine="420" w:firstLineChars="200"/>
        <w:outlineLvl w:val="9"/>
        <w:rPr>
          <w:rFonts w:ascii="微软雅黑" w:hAnsi="微软雅黑" w:eastAsia="微软雅黑"/>
          <w:szCs w:val="21"/>
          <w:u w:val="single"/>
        </w:rPr>
      </w:pPr>
      <w:r>
        <w:rPr>
          <w:rFonts w:hint="eastAsia" w:ascii="微软雅黑" w:hAnsi="微软雅黑" w:eastAsia="微软雅黑"/>
          <w:szCs w:val="21"/>
        </w:rPr>
        <w:t>法定代表人签字：</w:t>
      </w:r>
    </w:p>
    <w:p w14:paraId="0A920BC4">
      <w:pPr>
        <w:pStyle w:val="34"/>
        <w:tabs>
          <w:tab w:val="left" w:pos="939"/>
        </w:tabs>
        <w:snapToGrid w:val="0"/>
        <w:spacing w:line="380" w:lineRule="exact"/>
        <w:ind w:left="0" w:leftChars="0" w:firstLine="420" w:firstLineChars="200"/>
        <w:outlineLvl w:val="9"/>
        <w:rPr>
          <w:rFonts w:ascii="微软雅黑" w:hAnsi="微软雅黑" w:eastAsia="微软雅黑"/>
          <w:szCs w:val="21"/>
        </w:rPr>
      </w:pPr>
      <w:r>
        <w:rPr>
          <w:rFonts w:hint="eastAsia" w:ascii="微软雅黑" w:hAnsi="微软雅黑" w:eastAsia="微软雅黑"/>
          <w:szCs w:val="21"/>
        </w:rPr>
        <w:t>投标人全称（公章）：</w:t>
      </w:r>
    </w:p>
    <w:p w14:paraId="68F5806D">
      <w:pPr>
        <w:spacing w:line="380" w:lineRule="exact"/>
        <w:ind w:firstLine="420" w:firstLineChars="200"/>
        <w:outlineLvl w:val="9"/>
        <w:rPr>
          <w:rFonts w:ascii="微软雅黑" w:hAnsi="微软雅黑" w:eastAsia="微软雅黑"/>
        </w:rPr>
      </w:pPr>
      <w:r>
        <w:rPr>
          <w:rFonts w:hint="eastAsia" w:ascii="微软雅黑" w:hAnsi="微软雅黑" w:eastAsia="微软雅黑"/>
          <w:szCs w:val="21"/>
        </w:rPr>
        <w:t>日 期：</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年   月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日</w:t>
      </w:r>
    </w:p>
    <w:p w14:paraId="7D8F8772">
      <w:pPr>
        <w:rPr>
          <w:rFonts w:hint="eastAsia" w:ascii="微软雅黑" w:hAnsi="微软雅黑" w:eastAsia="微软雅黑"/>
          <w:b/>
          <w:sz w:val="24"/>
        </w:rPr>
      </w:pPr>
    </w:p>
    <w:p w14:paraId="61C17306">
      <w:pPr>
        <w:rPr>
          <w:rFonts w:hint="eastAsia" w:ascii="微软雅黑" w:hAnsi="微软雅黑" w:eastAsia="微软雅黑"/>
          <w:b/>
          <w:sz w:val="24"/>
        </w:rPr>
      </w:pPr>
      <w:r>
        <w:rPr>
          <w:rFonts w:hint="eastAsia" w:ascii="微软雅黑" w:hAnsi="微软雅黑" w:eastAsia="微软雅黑"/>
          <w:b/>
          <w:sz w:val="24"/>
        </w:rPr>
        <w:br w:type="page"/>
      </w:r>
    </w:p>
    <w:p w14:paraId="6355B314">
      <w:pPr>
        <w:spacing w:line="360" w:lineRule="auto"/>
        <w:jc w:val="center"/>
        <w:rPr>
          <w:rFonts w:hint="eastAsia" w:ascii="微软雅黑" w:hAnsi="微软雅黑" w:eastAsia="微软雅黑" w:cs="微软雅黑"/>
          <w:b/>
          <w:bCs/>
          <w:color w:val="000000"/>
          <w:sz w:val="28"/>
          <w:szCs w:val="28"/>
          <w:highlight w:val="none"/>
        </w:rPr>
      </w:pPr>
    </w:p>
    <w:p w14:paraId="7840CBF5">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2.</w:t>
      </w:r>
      <w:r>
        <w:rPr>
          <w:rFonts w:hint="eastAsia" w:ascii="微软雅黑" w:hAnsi="微软雅黑" w:eastAsia="微软雅黑" w:cs="微软雅黑"/>
          <w:b/>
          <w:bCs/>
          <w:color w:val="000000"/>
          <w:sz w:val="28"/>
          <w:szCs w:val="28"/>
          <w:highlight w:val="none"/>
        </w:rPr>
        <w:t>开标一览表</w:t>
      </w:r>
    </w:p>
    <w:p w14:paraId="05F6856C">
      <w:pPr>
        <w:spacing w:line="380" w:lineRule="exact"/>
        <w:outlineLvl w:val="9"/>
        <w:rPr>
          <w:rFonts w:hint="eastAsia"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长兴县矿业权评估项目</w:t>
      </w:r>
      <w:r>
        <w:rPr>
          <w:rFonts w:hint="eastAsia" w:ascii="微软雅黑" w:hAnsi="微软雅黑" w:eastAsia="微软雅黑"/>
          <w:szCs w:val="21"/>
        </w:rPr>
        <w:t>项目</w:t>
      </w:r>
    </w:p>
    <w:p w14:paraId="0A1DE561">
      <w:pPr>
        <w:spacing w:line="380" w:lineRule="exact"/>
        <w:outlineLvl w:val="9"/>
        <w:rPr>
          <w:rFonts w:hint="eastAsia" w:ascii="微软雅黑" w:hAnsi="微软雅黑" w:eastAsia="微软雅黑"/>
          <w:szCs w:val="21"/>
          <w:lang w:eastAsia="zh-CN"/>
        </w:rPr>
      </w:pPr>
      <w:r>
        <w:rPr>
          <w:rFonts w:hint="eastAsia" w:ascii="微软雅黑" w:hAnsi="微软雅黑" w:eastAsia="微软雅黑"/>
          <w:szCs w:val="21"/>
        </w:rPr>
        <w:t>编号：</w:t>
      </w:r>
      <w:r>
        <w:rPr>
          <w:rFonts w:hint="eastAsia" w:ascii="微软雅黑" w:hAnsi="微软雅黑" w:eastAsia="微软雅黑"/>
          <w:szCs w:val="21"/>
          <w:lang w:eastAsia="zh-CN"/>
        </w:rPr>
        <w:t>HZJH-2024-085</w:t>
      </w:r>
    </w:p>
    <w:tbl>
      <w:tblPr>
        <w:tblStyle w:val="7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319"/>
        <w:gridCol w:w="2672"/>
        <w:gridCol w:w="2108"/>
        <w:gridCol w:w="1321"/>
      </w:tblGrid>
      <w:tr w14:paraId="7B9A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6" w:type="dxa"/>
            <w:vAlign w:val="center"/>
          </w:tcPr>
          <w:p w14:paraId="0D348731">
            <w:pPr>
              <w:snapToGrid w:val="0"/>
              <w:spacing w:line="360" w:lineRule="exact"/>
              <w:jc w:val="center"/>
              <w:outlineLvl w:val="9"/>
              <w:rPr>
                <w:rFonts w:hint="eastAsia" w:ascii="微软雅黑" w:hAnsi="微软雅黑" w:eastAsia="微软雅黑" w:cs="Times New Roman"/>
                <w:b/>
                <w:bCs/>
                <w:szCs w:val="21"/>
              </w:rPr>
            </w:pPr>
            <w:r>
              <w:rPr>
                <w:rFonts w:hint="eastAsia" w:ascii="微软雅黑" w:hAnsi="微软雅黑" w:eastAsia="微软雅黑" w:cs="Times New Roman"/>
                <w:b/>
                <w:bCs/>
                <w:szCs w:val="21"/>
              </w:rPr>
              <w:t>序号</w:t>
            </w:r>
          </w:p>
        </w:tc>
        <w:tc>
          <w:tcPr>
            <w:tcW w:w="2319" w:type="dxa"/>
            <w:vAlign w:val="center"/>
          </w:tcPr>
          <w:p w14:paraId="67C62550">
            <w:pPr>
              <w:snapToGrid w:val="0"/>
              <w:spacing w:line="360" w:lineRule="exact"/>
              <w:jc w:val="center"/>
              <w:outlineLvl w:val="9"/>
              <w:rPr>
                <w:rFonts w:hint="default" w:ascii="微软雅黑" w:hAnsi="微软雅黑" w:eastAsia="微软雅黑" w:cs="Times New Roman"/>
                <w:b/>
                <w:bCs/>
                <w:szCs w:val="21"/>
                <w:lang w:val="en-US" w:eastAsia="zh-CN"/>
              </w:rPr>
            </w:pPr>
            <w:r>
              <w:rPr>
                <w:rFonts w:hint="eastAsia" w:ascii="微软雅黑" w:hAnsi="微软雅黑" w:eastAsia="微软雅黑" w:cs="Times New Roman"/>
                <w:b/>
                <w:bCs/>
                <w:szCs w:val="21"/>
                <w:lang w:val="en-US" w:eastAsia="zh-CN"/>
              </w:rPr>
              <w:t>项目名称</w:t>
            </w:r>
          </w:p>
        </w:tc>
        <w:tc>
          <w:tcPr>
            <w:tcW w:w="2672" w:type="dxa"/>
            <w:vAlign w:val="center"/>
          </w:tcPr>
          <w:p w14:paraId="4B050C28">
            <w:pPr>
              <w:snapToGrid w:val="0"/>
              <w:spacing w:line="360" w:lineRule="exact"/>
              <w:jc w:val="center"/>
              <w:outlineLvl w:val="9"/>
              <w:rPr>
                <w:rFonts w:hint="eastAsia" w:ascii="微软雅黑" w:hAnsi="微软雅黑" w:eastAsia="微软雅黑" w:cs="Times New Roman"/>
                <w:b/>
                <w:bCs/>
                <w:szCs w:val="21"/>
                <w:lang w:eastAsia="zh-CN"/>
              </w:rPr>
            </w:pPr>
            <w:r>
              <w:rPr>
                <w:rFonts w:hint="eastAsia" w:ascii="微软雅黑" w:hAnsi="微软雅黑" w:eastAsia="微软雅黑" w:cs="Times New Roman"/>
                <w:b/>
                <w:bCs/>
                <w:szCs w:val="21"/>
                <w:lang w:val="en-US" w:eastAsia="zh-CN"/>
              </w:rPr>
              <w:t>服务期</w:t>
            </w:r>
          </w:p>
        </w:tc>
        <w:tc>
          <w:tcPr>
            <w:tcW w:w="2108" w:type="dxa"/>
            <w:vAlign w:val="center"/>
          </w:tcPr>
          <w:p w14:paraId="233F9681">
            <w:pPr>
              <w:snapToGrid w:val="0"/>
              <w:spacing w:line="360" w:lineRule="exact"/>
              <w:jc w:val="center"/>
              <w:outlineLvl w:val="9"/>
              <w:rPr>
                <w:rFonts w:hint="eastAsia" w:ascii="微软雅黑" w:hAnsi="微软雅黑" w:eastAsia="微软雅黑" w:cs="Times New Roman"/>
                <w:b/>
                <w:bCs/>
                <w:szCs w:val="21"/>
                <w:lang w:eastAsia="zh-CN"/>
              </w:rPr>
            </w:pPr>
            <w:r>
              <w:rPr>
                <w:rFonts w:hint="eastAsia" w:ascii="微软雅黑" w:hAnsi="微软雅黑" w:eastAsia="微软雅黑" w:cs="Times New Roman"/>
                <w:b/>
                <w:bCs/>
                <w:szCs w:val="21"/>
                <w:lang w:val="en-US" w:eastAsia="zh-CN"/>
              </w:rPr>
              <w:t>项目负责人</w:t>
            </w:r>
          </w:p>
        </w:tc>
        <w:tc>
          <w:tcPr>
            <w:tcW w:w="1321" w:type="dxa"/>
            <w:vAlign w:val="center"/>
          </w:tcPr>
          <w:p w14:paraId="1ABAC933">
            <w:pPr>
              <w:snapToGrid w:val="0"/>
              <w:spacing w:line="360" w:lineRule="exact"/>
              <w:jc w:val="center"/>
              <w:outlineLvl w:val="9"/>
              <w:rPr>
                <w:rFonts w:ascii="微软雅黑" w:hAnsi="微软雅黑" w:eastAsia="微软雅黑"/>
                <w:b/>
                <w:bCs/>
                <w:szCs w:val="21"/>
              </w:rPr>
            </w:pPr>
            <w:r>
              <w:rPr>
                <w:rFonts w:hint="eastAsia" w:ascii="微软雅黑" w:hAnsi="微软雅黑" w:eastAsia="微软雅黑"/>
                <w:b/>
                <w:bCs/>
                <w:szCs w:val="21"/>
              </w:rPr>
              <w:t>投标报价</w:t>
            </w:r>
          </w:p>
          <w:p w14:paraId="323F5483">
            <w:pPr>
              <w:snapToGrid w:val="0"/>
              <w:spacing w:line="360" w:lineRule="exact"/>
              <w:jc w:val="center"/>
              <w:outlineLvl w:val="9"/>
              <w:rPr>
                <w:rFonts w:ascii="微软雅黑" w:hAnsi="微软雅黑" w:eastAsia="微软雅黑"/>
                <w:b/>
                <w:bCs/>
                <w:szCs w:val="21"/>
              </w:rPr>
            </w:pPr>
            <w:r>
              <w:rPr>
                <w:rFonts w:hint="eastAsia" w:ascii="微软雅黑" w:hAnsi="微软雅黑" w:eastAsia="微软雅黑"/>
                <w:b/>
                <w:bCs/>
                <w:szCs w:val="21"/>
              </w:rPr>
              <w:t>（元）</w:t>
            </w:r>
          </w:p>
        </w:tc>
      </w:tr>
      <w:tr w14:paraId="0E15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6" w:type="dxa"/>
            <w:vAlign w:val="center"/>
          </w:tcPr>
          <w:p w14:paraId="146BD1CA">
            <w:pPr>
              <w:snapToGrid w:val="0"/>
              <w:spacing w:line="360" w:lineRule="exact"/>
              <w:jc w:val="center"/>
              <w:outlineLvl w:val="9"/>
              <w:rPr>
                <w:rFonts w:hint="eastAsia" w:ascii="微软雅黑" w:hAnsi="微软雅黑" w:eastAsia="微软雅黑" w:cs="Times New Roman"/>
                <w:szCs w:val="21"/>
              </w:rPr>
            </w:pPr>
            <w:r>
              <w:rPr>
                <w:rFonts w:hint="eastAsia" w:ascii="微软雅黑" w:hAnsi="微软雅黑" w:eastAsia="微软雅黑" w:cs="Times New Roman"/>
                <w:szCs w:val="21"/>
              </w:rPr>
              <w:t>1</w:t>
            </w:r>
          </w:p>
        </w:tc>
        <w:tc>
          <w:tcPr>
            <w:tcW w:w="2319" w:type="dxa"/>
            <w:vAlign w:val="center"/>
          </w:tcPr>
          <w:p w14:paraId="21C79DF7">
            <w:pPr>
              <w:snapToGrid w:val="0"/>
              <w:spacing w:line="360" w:lineRule="exact"/>
              <w:jc w:val="center"/>
              <w:outlineLvl w:val="9"/>
              <w:rPr>
                <w:rFonts w:hint="eastAsia" w:ascii="微软雅黑" w:hAnsi="微软雅黑" w:eastAsia="微软雅黑" w:cs="Times New Roman"/>
                <w:szCs w:val="21"/>
                <w:lang w:eastAsia="zh-CN"/>
              </w:rPr>
            </w:pPr>
            <w:r>
              <w:rPr>
                <w:rFonts w:hint="eastAsia" w:ascii="微软雅黑" w:hAnsi="微软雅黑" w:eastAsia="微软雅黑" w:cs="Times New Roman"/>
                <w:szCs w:val="21"/>
                <w:lang w:val="en-US" w:eastAsia="zh-CN"/>
              </w:rPr>
              <w:t xml:space="preserve">长兴县矿业权评估项目 </w:t>
            </w:r>
          </w:p>
        </w:tc>
        <w:tc>
          <w:tcPr>
            <w:tcW w:w="2672" w:type="dxa"/>
            <w:vAlign w:val="center"/>
          </w:tcPr>
          <w:p w14:paraId="42036BF2">
            <w:pPr>
              <w:snapToGrid w:val="0"/>
              <w:spacing w:line="360" w:lineRule="exact"/>
              <w:jc w:val="center"/>
              <w:outlineLvl w:val="9"/>
              <w:rPr>
                <w:rFonts w:hint="default" w:ascii="微软雅黑" w:hAnsi="微软雅黑" w:eastAsia="微软雅黑" w:cs="Times New Roman"/>
                <w:szCs w:val="21"/>
                <w:lang w:val="en-US"/>
              </w:rPr>
            </w:pPr>
            <w:r>
              <w:rPr>
                <w:rFonts w:hint="eastAsia" w:ascii="微软雅黑" w:hAnsi="微软雅黑" w:eastAsia="微软雅黑" w:cs="Times New Roman"/>
                <w:szCs w:val="21"/>
                <w:lang w:val="en-US" w:eastAsia="zh-CN"/>
              </w:rPr>
              <w:t>3年</w:t>
            </w:r>
          </w:p>
        </w:tc>
        <w:tc>
          <w:tcPr>
            <w:tcW w:w="2108" w:type="dxa"/>
            <w:vAlign w:val="center"/>
          </w:tcPr>
          <w:p w14:paraId="7DC06992">
            <w:pPr>
              <w:snapToGrid w:val="0"/>
              <w:spacing w:line="360" w:lineRule="exact"/>
              <w:jc w:val="center"/>
              <w:outlineLvl w:val="9"/>
              <w:rPr>
                <w:rFonts w:hint="eastAsia" w:ascii="微软雅黑" w:hAnsi="微软雅黑" w:eastAsia="微软雅黑" w:cs="Times New Roman"/>
                <w:szCs w:val="21"/>
              </w:rPr>
            </w:pPr>
          </w:p>
        </w:tc>
        <w:tc>
          <w:tcPr>
            <w:tcW w:w="1321" w:type="dxa"/>
            <w:vAlign w:val="center"/>
          </w:tcPr>
          <w:p w14:paraId="0EAFA511">
            <w:pPr>
              <w:spacing w:line="360" w:lineRule="exact"/>
              <w:jc w:val="center"/>
              <w:outlineLvl w:val="9"/>
              <w:rPr>
                <w:rFonts w:ascii="微软雅黑" w:hAnsi="微软雅黑" w:eastAsia="微软雅黑"/>
                <w:szCs w:val="21"/>
              </w:rPr>
            </w:pPr>
          </w:p>
        </w:tc>
      </w:tr>
      <w:tr w14:paraId="4B5B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255" w:type="dxa"/>
            <w:gridSpan w:val="2"/>
            <w:vAlign w:val="center"/>
          </w:tcPr>
          <w:p w14:paraId="1D5A0C26">
            <w:pPr>
              <w:spacing w:line="360" w:lineRule="exact"/>
              <w:jc w:val="center"/>
              <w:outlineLvl w:val="9"/>
              <w:rPr>
                <w:rFonts w:ascii="微软雅黑" w:hAnsi="微软雅黑" w:eastAsia="微软雅黑" w:cs="宋体"/>
                <w:szCs w:val="21"/>
              </w:rPr>
            </w:pPr>
            <w:r>
              <w:rPr>
                <w:rFonts w:hint="eastAsia" w:ascii="微软雅黑" w:hAnsi="微软雅黑" w:eastAsia="微软雅黑" w:cs="宋体"/>
                <w:szCs w:val="21"/>
              </w:rPr>
              <w:t>投标总价</w:t>
            </w:r>
          </w:p>
        </w:tc>
        <w:tc>
          <w:tcPr>
            <w:tcW w:w="6101" w:type="dxa"/>
            <w:gridSpan w:val="3"/>
            <w:vAlign w:val="center"/>
          </w:tcPr>
          <w:p w14:paraId="634E4579">
            <w:pPr>
              <w:spacing w:line="360" w:lineRule="exact"/>
              <w:outlineLvl w:val="9"/>
              <w:rPr>
                <w:rFonts w:ascii="微软雅黑" w:hAnsi="微软雅黑" w:eastAsia="微软雅黑" w:cs="宋体"/>
                <w:szCs w:val="21"/>
              </w:rPr>
            </w:pPr>
            <w:r>
              <w:rPr>
                <w:rFonts w:hint="eastAsia" w:ascii="微软雅黑" w:hAnsi="微软雅黑" w:eastAsia="微软雅黑" w:cs="宋体"/>
                <w:szCs w:val="21"/>
              </w:rPr>
              <w:t>大写：人民币                （</w:t>
            </w:r>
            <w:r>
              <w:rPr>
                <w:rFonts w:hint="eastAsia" w:ascii="微软雅黑" w:hAnsi="微软雅黑" w:eastAsia="微软雅黑"/>
                <w:szCs w:val="21"/>
              </w:rPr>
              <w:t>￥：            元</w:t>
            </w:r>
            <w:r>
              <w:rPr>
                <w:rFonts w:hint="eastAsia" w:ascii="微软雅黑" w:hAnsi="微软雅黑" w:eastAsia="微软雅黑" w:cs="宋体"/>
                <w:szCs w:val="21"/>
              </w:rPr>
              <w:t>）</w:t>
            </w:r>
          </w:p>
        </w:tc>
      </w:tr>
    </w:tbl>
    <w:p w14:paraId="5EE6D869">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▲注：1、报价一经涂改，应在涂改处加盖单位公章或者由法定代表人或授权委托人签字或盖章，否则其投标作无效标处理。</w:t>
      </w:r>
    </w:p>
    <w:p w14:paraId="4184E695">
      <w:pPr>
        <w:numPr>
          <w:ilvl w:val="0"/>
          <w:numId w:val="7"/>
        </w:numPr>
        <w:snapToGrid w:val="0"/>
        <w:spacing w:line="380" w:lineRule="exact"/>
        <w:ind w:firstLine="420" w:firstLineChars="200"/>
        <w:outlineLvl w:val="9"/>
        <w:rPr>
          <w:rFonts w:hint="eastAsia" w:ascii="微软雅黑" w:hAnsi="微软雅黑" w:eastAsia="微软雅黑"/>
          <w:szCs w:val="21"/>
        </w:rPr>
      </w:pPr>
      <w:r>
        <w:rPr>
          <w:rFonts w:hint="eastAsia" w:ascii="微软雅黑" w:hAnsi="微软雅黑" w:eastAsia="微软雅黑"/>
          <w:szCs w:val="21"/>
        </w:rPr>
        <w:t>报价应包含</w:t>
      </w:r>
      <w:r>
        <w:rPr>
          <w:rFonts w:hint="eastAsia" w:ascii="微软雅黑" w:hAnsi="微软雅黑" w:eastAsia="微软雅黑"/>
          <w:szCs w:val="21"/>
          <w:lang w:val="en-US" w:eastAsia="zh-CN"/>
        </w:rPr>
        <w:t>服务期</w:t>
      </w:r>
      <w:r>
        <w:rPr>
          <w:rFonts w:hint="eastAsia" w:ascii="微软雅黑" w:hAnsi="微软雅黑" w:eastAsia="微软雅黑"/>
          <w:szCs w:val="21"/>
        </w:rPr>
        <w:t>内保洁综合服务需要的服务管理内容、耗材、通讯、服装、胸卡、办公设备、巡检器材、各种税费、人工、保险、劳保、维护、利润、税金、政策性文件规定及合同包含的所有风险、责任等各项应有费用。</w:t>
      </w:r>
    </w:p>
    <w:p w14:paraId="75FD613C">
      <w:pPr>
        <w:numPr>
          <w:ilvl w:val="0"/>
          <w:numId w:val="0"/>
        </w:numPr>
        <w:snapToGrid w:val="0"/>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▲3、投标文件只允许有一个报价，有选择的报价将不予接受。</w:t>
      </w:r>
    </w:p>
    <w:p w14:paraId="248C4ED8">
      <w:pPr>
        <w:spacing w:line="380" w:lineRule="exact"/>
        <w:ind w:firstLine="420" w:firstLineChars="200"/>
        <w:outlineLvl w:val="9"/>
        <w:rPr>
          <w:rFonts w:ascii="微软雅黑" w:hAnsi="微软雅黑" w:eastAsia="微软雅黑"/>
          <w:szCs w:val="21"/>
        </w:rPr>
      </w:pPr>
      <w:r>
        <w:rPr>
          <w:rFonts w:hint="eastAsia" w:ascii="微软雅黑" w:hAnsi="微软雅黑" w:eastAsia="微软雅黑"/>
          <w:szCs w:val="21"/>
        </w:rPr>
        <w:t>4、成交人应按采购人要求完成服务期内所有的矿产价款评估工作，结算根据成交人完成的价款评估工作有效个数据实结算，结算价=完成的价款评估工作有效个数×中标（成交）单价，结算总价不超过人民币陆拾万元整（¥：600000.00）。</w:t>
      </w:r>
    </w:p>
    <w:p w14:paraId="50F5AED2">
      <w:pPr>
        <w:snapToGrid w:val="0"/>
        <w:spacing w:before="50" w:after="50" w:line="380" w:lineRule="exact"/>
        <w:ind w:left="-21" w:leftChars="-72" w:right="-817" w:rightChars="-389" w:hanging="130" w:hangingChars="62"/>
        <w:outlineLvl w:val="9"/>
        <w:rPr>
          <w:rFonts w:ascii="微软雅黑" w:hAnsi="微软雅黑" w:eastAsia="微软雅黑"/>
          <w:b/>
          <w:szCs w:val="21"/>
        </w:rPr>
      </w:pPr>
    </w:p>
    <w:p w14:paraId="5CFB5C13">
      <w:pPr>
        <w:pStyle w:val="31"/>
        <w:outlineLvl w:val="9"/>
        <w:rPr>
          <w:rFonts w:hint="default"/>
        </w:rPr>
      </w:pPr>
    </w:p>
    <w:p w14:paraId="0DD8F2E5">
      <w:pPr>
        <w:snapToGrid w:val="0"/>
        <w:spacing w:before="50" w:after="50" w:line="380" w:lineRule="exact"/>
        <w:ind w:left="-21" w:leftChars="-72" w:right="-817" w:rightChars="-389" w:hanging="130" w:hangingChars="62"/>
        <w:outlineLvl w:val="9"/>
        <w:rPr>
          <w:rFonts w:ascii="微软雅黑" w:hAnsi="微软雅黑" w:eastAsia="微软雅黑"/>
          <w:szCs w:val="21"/>
        </w:rPr>
      </w:pPr>
      <w:r>
        <w:rPr>
          <w:rFonts w:hint="eastAsia" w:ascii="微软雅黑" w:hAnsi="微软雅黑" w:eastAsia="微软雅黑"/>
          <w:szCs w:val="21"/>
        </w:rPr>
        <w:t>法定代表人或授权代表（签字）：</w:t>
      </w:r>
    </w:p>
    <w:p w14:paraId="1D3B0CF8">
      <w:pPr>
        <w:snapToGrid w:val="0"/>
        <w:spacing w:before="50" w:after="50" w:line="380" w:lineRule="exact"/>
        <w:ind w:left="-21" w:leftChars="-72" w:right="-817" w:rightChars="-389" w:hanging="130" w:hangingChars="62"/>
        <w:outlineLvl w:val="9"/>
        <w:rPr>
          <w:rFonts w:ascii="微软雅黑" w:hAnsi="微软雅黑" w:eastAsia="微软雅黑"/>
        </w:rPr>
      </w:pPr>
      <w:r>
        <w:rPr>
          <w:rFonts w:hint="eastAsia" w:ascii="微软雅黑" w:hAnsi="微软雅黑" w:eastAsia="微软雅黑"/>
        </w:rPr>
        <w:t>投标人名称（盖章）：</w:t>
      </w:r>
    </w:p>
    <w:p w14:paraId="574AB86E">
      <w:pPr>
        <w:snapToGrid w:val="0"/>
        <w:spacing w:before="50" w:after="50" w:line="380" w:lineRule="exact"/>
        <w:ind w:left="-21" w:leftChars="-72" w:right="-817" w:rightChars="-389" w:hanging="130" w:hangingChars="62"/>
        <w:outlineLvl w:val="9"/>
        <w:rPr>
          <w:rFonts w:ascii="微软雅黑" w:hAnsi="微软雅黑" w:eastAsia="微软雅黑"/>
        </w:rPr>
      </w:pPr>
      <w:r>
        <w:rPr>
          <w:rFonts w:hint="eastAsia" w:ascii="微软雅黑" w:hAnsi="微软雅黑" w:eastAsia="微软雅黑"/>
        </w:rPr>
        <w:t>日期：</w:t>
      </w:r>
      <w:r>
        <w:rPr>
          <w:rFonts w:hint="eastAsia" w:ascii="微软雅黑" w:hAnsi="微软雅黑" w:eastAsia="微软雅黑"/>
          <w:lang w:val="en-US" w:eastAsia="zh-CN"/>
        </w:rPr>
        <w:t xml:space="preserve">    </w:t>
      </w:r>
      <w:r>
        <w:rPr>
          <w:rFonts w:hint="eastAsia" w:ascii="微软雅黑" w:hAnsi="微软雅黑" w:eastAsia="微软雅黑"/>
        </w:rPr>
        <w:t>年    月   日</w:t>
      </w:r>
    </w:p>
    <w:p w14:paraId="7F0DDCD1">
      <w:pPr>
        <w:snapToGrid w:val="0"/>
        <w:spacing w:before="50" w:after="50" w:line="380" w:lineRule="exact"/>
        <w:ind w:left="-3" w:leftChars="-72" w:right="-817" w:rightChars="-389" w:hanging="148" w:hangingChars="62"/>
        <w:outlineLvl w:val="9"/>
        <w:rPr>
          <w:rFonts w:ascii="微软雅黑" w:hAnsi="微软雅黑" w:eastAsia="微软雅黑"/>
          <w:sz w:val="24"/>
        </w:rPr>
      </w:pPr>
    </w:p>
    <w:p w14:paraId="271F7E01">
      <w:pPr>
        <w:snapToGrid w:val="0"/>
        <w:spacing w:before="50" w:after="50" w:line="380" w:lineRule="exact"/>
        <w:ind w:right="-817" w:rightChars="-389"/>
        <w:outlineLvl w:val="9"/>
        <w:rPr>
          <w:rFonts w:ascii="微软雅黑" w:hAnsi="微软雅黑" w:eastAsia="微软雅黑"/>
          <w:b/>
          <w:sz w:val="24"/>
        </w:rPr>
      </w:pPr>
    </w:p>
    <w:p w14:paraId="0096FE54">
      <w:pPr>
        <w:snapToGrid w:val="0"/>
        <w:spacing w:before="50" w:after="50" w:line="380" w:lineRule="exact"/>
        <w:ind w:right="-817" w:rightChars="-389"/>
        <w:outlineLvl w:val="9"/>
        <w:rPr>
          <w:rFonts w:ascii="微软雅黑" w:hAnsi="微软雅黑" w:eastAsia="微软雅黑"/>
          <w:b/>
          <w:sz w:val="24"/>
        </w:rPr>
      </w:pPr>
    </w:p>
    <w:p w14:paraId="3B82FCAE">
      <w:pPr>
        <w:snapToGrid w:val="0"/>
        <w:spacing w:before="50" w:after="50" w:line="380" w:lineRule="exact"/>
        <w:ind w:right="-817" w:rightChars="-389"/>
        <w:outlineLvl w:val="9"/>
        <w:rPr>
          <w:rFonts w:ascii="微软雅黑" w:hAnsi="微软雅黑" w:eastAsia="微软雅黑"/>
          <w:b/>
          <w:sz w:val="24"/>
        </w:rPr>
      </w:pPr>
    </w:p>
    <w:p w14:paraId="3E969F04">
      <w:pPr>
        <w:snapToGrid w:val="0"/>
        <w:spacing w:before="50" w:after="50" w:line="380" w:lineRule="exact"/>
        <w:ind w:right="-817" w:rightChars="-389"/>
        <w:outlineLvl w:val="9"/>
        <w:rPr>
          <w:rFonts w:ascii="微软雅黑" w:hAnsi="微软雅黑" w:eastAsia="微软雅黑"/>
          <w:b/>
          <w:sz w:val="24"/>
        </w:rPr>
        <w:sectPr>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14:paraId="4A2D5436">
      <w:pPr>
        <w:spacing w:line="360" w:lineRule="auto"/>
        <w:jc w:val="center"/>
        <w:rPr>
          <w:rFonts w:hint="eastAsia" w:ascii="微软雅黑" w:hAnsi="微软雅黑" w:eastAsia="微软雅黑" w:cs="微软雅黑"/>
          <w:b/>
          <w:bCs/>
          <w:color w:val="000000"/>
          <w:sz w:val="28"/>
          <w:szCs w:val="28"/>
          <w:highlight w:val="none"/>
        </w:rPr>
      </w:pPr>
    </w:p>
    <w:p w14:paraId="6C932670">
      <w:pPr>
        <w:spacing w:line="360" w:lineRule="auto"/>
        <w:jc w:val="center"/>
        <w:rPr>
          <w:rFonts w:hint="eastAsia" w:ascii="微软雅黑" w:hAnsi="微软雅黑" w:eastAsia="微软雅黑" w:cs="微软雅黑"/>
          <w:b/>
          <w:bCs/>
          <w:color w:val="000000"/>
          <w:sz w:val="28"/>
          <w:szCs w:val="28"/>
          <w:highlight w:val="none"/>
        </w:rPr>
      </w:pPr>
      <w:r>
        <w:rPr>
          <w:rFonts w:hint="eastAsia" w:ascii="微软雅黑" w:hAnsi="微软雅黑" w:eastAsia="微软雅黑" w:cs="微软雅黑"/>
          <w:b/>
          <w:bCs/>
          <w:color w:val="000000"/>
          <w:sz w:val="28"/>
          <w:szCs w:val="28"/>
          <w:highlight w:val="none"/>
          <w:lang w:val="en-US" w:eastAsia="zh-CN"/>
        </w:rPr>
        <w:t>3.</w:t>
      </w:r>
      <w:r>
        <w:rPr>
          <w:rFonts w:hint="eastAsia" w:ascii="微软雅黑" w:hAnsi="微软雅黑" w:eastAsia="微软雅黑" w:cs="微软雅黑"/>
          <w:b/>
          <w:bCs/>
          <w:color w:val="000000"/>
          <w:sz w:val="28"/>
          <w:szCs w:val="28"/>
          <w:highlight w:val="none"/>
        </w:rPr>
        <w:t>报价明细表</w:t>
      </w:r>
    </w:p>
    <w:p w14:paraId="799D4566">
      <w:pPr>
        <w:pStyle w:val="7"/>
        <w:tabs>
          <w:tab w:val="left" w:pos="4477"/>
        </w:tabs>
        <w:spacing w:line="340" w:lineRule="exact"/>
        <w:ind w:firstLine="0"/>
        <w:outlineLvl w:val="9"/>
        <w:rPr>
          <w:rFonts w:hint="eastAsia" w:ascii="微软雅黑" w:hAnsi="微软雅黑" w:eastAsia="微软雅黑"/>
        </w:rPr>
      </w:pPr>
      <w:r>
        <w:rPr>
          <w:rFonts w:hint="eastAsia" w:ascii="微软雅黑" w:hAnsi="微软雅黑" w:eastAsia="微软雅黑"/>
          <w:szCs w:val="21"/>
        </w:rPr>
        <w:t>项目名称：</w:t>
      </w:r>
      <w:r>
        <w:rPr>
          <w:rFonts w:hint="eastAsia" w:ascii="微软雅黑" w:hAnsi="微软雅黑" w:eastAsia="微软雅黑"/>
          <w:szCs w:val="21"/>
          <w:lang w:eastAsia="zh-CN"/>
        </w:rPr>
        <w:t>长兴县矿业权评估项目</w:t>
      </w:r>
      <w:r>
        <w:rPr>
          <w:rFonts w:hint="eastAsia" w:ascii="微软雅黑" w:hAnsi="微软雅黑" w:eastAsia="微软雅黑"/>
        </w:rPr>
        <w:t>项目</w:t>
      </w:r>
    </w:p>
    <w:p w14:paraId="30DEC69C">
      <w:pPr>
        <w:pStyle w:val="7"/>
        <w:tabs>
          <w:tab w:val="left" w:pos="4477"/>
        </w:tabs>
        <w:spacing w:line="340" w:lineRule="exact"/>
        <w:ind w:firstLine="0"/>
        <w:outlineLvl w:val="9"/>
        <w:rPr>
          <w:rFonts w:hint="eastAsia" w:ascii="微软雅黑" w:hAnsi="微软雅黑" w:eastAsia="微软雅黑"/>
          <w:lang w:eastAsia="zh-CN"/>
        </w:rPr>
      </w:pPr>
      <w:r>
        <w:rPr>
          <w:rFonts w:hint="eastAsia" w:ascii="微软雅黑" w:hAnsi="微软雅黑" w:eastAsia="微软雅黑"/>
        </w:rPr>
        <w:t>编号：</w:t>
      </w:r>
      <w:r>
        <w:rPr>
          <w:rFonts w:hint="eastAsia" w:ascii="微软雅黑" w:hAnsi="微软雅黑" w:eastAsia="微软雅黑"/>
          <w:lang w:eastAsia="zh-CN"/>
        </w:rPr>
        <w:t>HZJH-2024-085</w:t>
      </w:r>
    </w:p>
    <w:p w14:paraId="7238CF5F">
      <w:pPr>
        <w:rPr>
          <w:rFonts w:hint="eastAsia"/>
          <w:lang w:eastAsia="zh-CN"/>
        </w:rPr>
      </w:pPr>
    </w:p>
    <w:tbl>
      <w:tblPr>
        <w:tblStyle w:val="7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2253"/>
        <w:gridCol w:w="1050"/>
        <w:gridCol w:w="1200"/>
        <w:gridCol w:w="2895"/>
      </w:tblGrid>
      <w:tr w14:paraId="034B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14:paraId="17F6EC4F">
            <w:pPr>
              <w:snapToGrid w:val="0"/>
              <w:spacing w:line="360" w:lineRule="auto"/>
              <w:ind w:firstLine="482"/>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eastAsia="zh-CN"/>
              </w:rPr>
              <w:t>招标</w:t>
            </w:r>
            <w:r>
              <w:rPr>
                <w:rFonts w:hint="eastAsia" w:ascii="微软雅黑" w:hAnsi="微软雅黑" w:eastAsia="微软雅黑" w:cs="微软雅黑"/>
                <w:kern w:val="0"/>
                <w:sz w:val="21"/>
                <w:szCs w:val="21"/>
                <w:lang w:val="zh-CN"/>
              </w:rPr>
              <w:t>项目名称</w:t>
            </w:r>
          </w:p>
        </w:tc>
        <w:tc>
          <w:tcPr>
            <w:tcW w:w="7398" w:type="dxa"/>
            <w:gridSpan w:val="4"/>
            <w:tcBorders>
              <w:top w:val="single" w:color="auto" w:sz="4" w:space="0"/>
              <w:left w:val="single" w:color="auto" w:sz="4" w:space="0"/>
              <w:bottom w:val="single" w:color="auto" w:sz="4" w:space="0"/>
              <w:right w:val="single" w:color="auto" w:sz="4" w:space="0"/>
            </w:tcBorders>
            <w:vAlign w:val="center"/>
          </w:tcPr>
          <w:p w14:paraId="185F8149">
            <w:pPr>
              <w:snapToGrid w:val="0"/>
              <w:spacing w:line="360" w:lineRule="auto"/>
              <w:ind w:firstLine="482"/>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eastAsia="zh-CN"/>
              </w:rPr>
              <w:t>长兴县2022-2024年度矿业权评估采购项目</w:t>
            </w:r>
          </w:p>
        </w:tc>
      </w:tr>
      <w:tr w14:paraId="1DEA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759" w:type="dxa"/>
            <w:vMerge w:val="restart"/>
            <w:tcBorders>
              <w:top w:val="single" w:color="auto" w:sz="4" w:space="0"/>
            </w:tcBorders>
            <w:vAlign w:val="center"/>
          </w:tcPr>
          <w:p w14:paraId="2C77D1AB">
            <w:pPr>
              <w:snapToGrid w:val="0"/>
              <w:spacing w:line="360" w:lineRule="auto"/>
              <w:ind w:firstLine="482"/>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投标报价</w:t>
            </w:r>
          </w:p>
          <w:p w14:paraId="40DA8D90">
            <w:pPr>
              <w:snapToGrid w:val="0"/>
              <w:spacing w:line="360" w:lineRule="auto"/>
              <w:ind w:firstLine="482"/>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（人民币）</w:t>
            </w:r>
          </w:p>
        </w:tc>
        <w:tc>
          <w:tcPr>
            <w:tcW w:w="2253" w:type="dxa"/>
            <w:vAlign w:val="center"/>
          </w:tcPr>
          <w:p w14:paraId="0611F73D">
            <w:pPr>
              <w:snapToGrid w:val="0"/>
              <w:spacing w:line="360" w:lineRule="auto"/>
              <w:ind w:firstLine="482"/>
              <w:jc w:val="center"/>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项目类型</w:t>
            </w:r>
          </w:p>
        </w:tc>
        <w:tc>
          <w:tcPr>
            <w:tcW w:w="1050" w:type="dxa"/>
            <w:vAlign w:val="center"/>
          </w:tcPr>
          <w:p w14:paraId="60F80B02">
            <w:pPr>
              <w:snapToGrid w:val="0"/>
              <w:spacing w:line="360" w:lineRule="auto"/>
              <w:jc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单位</w:t>
            </w:r>
          </w:p>
        </w:tc>
        <w:tc>
          <w:tcPr>
            <w:tcW w:w="1200" w:type="dxa"/>
            <w:vAlign w:val="center"/>
          </w:tcPr>
          <w:p w14:paraId="1CE532EF">
            <w:pPr>
              <w:snapToGrid w:val="0"/>
              <w:spacing w:line="360" w:lineRule="auto"/>
              <w:jc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数量</w:t>
            </w:r>
          </w:p>
        </w:tc>
        <w:tc>
          <w:tcPr>
            <w:tcW w:w="2895" w:type="dxa"/>
            <w:vAlign w:val="center"/>
          </w:tcPr>
          <w:p w14:paraId="75F36A3B">
            <w:pPr>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3年合价</w:t>
            </w:r>
          </w:p>
        </w:tc>
      </w:tr>
      <w:tr w14:paraId="4B78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2759" w:type="dxa"/>
            <w:vMerge w:val="continue"/>
            <w:vAlign w:val="center"/>
          </w:tcPr>
          <w:p w14:paraId="0700DFE3">
            <w:pPr>
              <w:snapToGrid w:val="0"/>
              <w:spacing w:line="360" w:lineRule="auto"/>
              <w:ind w:firstLine="482"/>
              <w:rPr>
                <w:rFonts w:hint="eastAsia" w:ascii="微软雅黑" w:hAnsi="微软雅黑" w:eastAsia="微软雅黑" w:cs="微软雅黑"/>
                <w:kern w:val="0"/>
                <w:sz w:val="21"/>
                <w:szCs w:val="21"/>
                <w:lang w:val="zh-CN"/>
              </w:rPr>
            </w:pPr>
          </w:p>
        </w:tc>
        <w:tc>
          <w:tcPr>
            <w:tcW w:w="2253" w:type="dxa"/>
            <w:vAlign w:val="center"/>
          </w:tcPr>
          <w:p w14:paraId="65081E74">
            <w:pPr>
              <w:snapToGrid w:val="0"/>
              <w:spacing w:line="360" w:lineRule="auto"/>
              <w:jc w:val="center"/>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en-US" w:eastAsia="zh-CN"/>
              </w:rPr>
              <w:t>矿业权评估</w:t>
            </w:r>
          </w:p>
        </w:tc>
        <w:tc>
          <w:tcPr>
            <w:tcW w:w="1050" w:type="dxa"/>
            <w:vAlign w:val="center"/>
          </w:tcPr>
          <w:p w14:paraId="00A7B9B1">
            <w:pPr>
              <w:snapToGrid w:val="0"/>
              <w:spacing w:line="360" w:lineRule="auto"/>
              <w:jc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个</w:t>
            </w:r>
          </w:p>
        </w:tc>
        <w:tc>
          <w:tcPr>
            <w:tcW w:w="1200" w:type="dxa"/>
            <w:vAlign w:val="center"/>
          </w:tcPr>
          <w:p w14:paraId="185609A6">
            <w:pPr>
              <w:snapToGrid w:val="0"/>
              <w:spacing w:line="360" w:lineRule="auto"/>
              <w:ind w:firstLine="482"/>
              <w:jc w:val="both"/>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4</w:t>
            </w:r>
          </w:p>
        </w:tc>
        <w:tc>
          <w:tcPr>
            <w:tcW w:w="2895" w:type="dxa"/>
            <w:vAlign w:val="center"/>
          </w:tcPr>
          <w:p w14:paraId="7FE5D55E">
            <w:pPr>
              <w:snapToGrid w:val="0"/>
              <w:spacing w:line="360" w:lineRule="auto"/>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en-US" w:eastAsia="zh-CN"/>
              </w:rPr>
              <w:t>人民币：</w:t>
            </w:r>
            <w:r>
              <w:rPr>
                <w:rFonts w:hint="eastAsia" w:ascii="微软雅黑" w:hAnsi="微软雅黑" w:eastAsia="微软雅黑" w:cs="微软雅黑"/>
                <w:kern w:val="0"/>
                <w:sz w:val="21"/>
                <w:szCs w:val="21"/>
                <w:lang w:val="zh-CN"/>
              </w:rPr>
              <w:t>￥</w:t>
            </w:r>
            <w:r>
              <w:rPr>
                <w:rFonts w:hint="eastAsia" w:ascii="微软雅黑" w:hAnsi="微软雅黑" w:eastAsia="微软雅黑" w:cs="微软雅黑"/>
                <w:kern w:val="0"/>
                <w:sz w:val="21"/>
                <w:szCs w:val="21"/>
                <w:u w:val="single"/>
                <w:lang w:val="zh-CN"/>
              </w:rPr>
              <w:t xml:space="preserve">           </w:t>
            </w:r>
            <w:r>
              <w:rPr>
                <w:rFonts w:hint="eastAsia" w:ascii="微软雅黑" w:hAnsi="微软雅黑" w:eastAsia="微软雅黑" w:cs="微软雅黑"/>
                <w:kern w:val="0"/>
                <w:sz w:val="21"/>
                <w:szCs w:val="21"/>
                <w:lang w:val="zh-CN"/>
              </w:rPr>
              <w:t>元</w:t>
            </w:r>
          </w:p>
        </w:tc>
      </w:tr>
      <w:tr w14:paraId="6D3F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2759" w:type="dxa"/>
            <w:vMerge w:val="continue"/>
            <w:vAlign w:val="center"/>
          </w:tcPr>
          <w:p w14:paraId="199C89FB">
            <w:pPr>
              <w:snapToGrid w:val="0"/>
              <w:spacing w:line="360" w:lineRule="auto"/>
              <w:ind w:firstLine="482"/>
              <w:rPr>
                <w:rFonts w:hint="eastAsia" w:ascii="微软雅黑" w:hAnsi="微软雅黑" w:eastAsia="微软雅黑" w:cs="微软雅黑"/>
                <w:kern w:val="0"/>
                <w:sz w:val="21"/>
                <w:szCs w:val="21"/>
                <w:lang w:val="zh-CN"/>
              </w:rPr>
            </w:pPr>
          </w:p>
        </w:tc>
        <w:tc>
          <w:tcPr>
            <w:tcW w:w="2253" w:type="dxa"/>
            <w:vAlign w:val="center"/>
          </w:tcPr>
          <w:p w14:paraId="5E43D6FD">
            <w:pPr>
              <w:snapToGrid w:val="0"/>
              <w:spacing w:line="360" w:lineRule="auto"/>
              <w:jc w:val="center"/>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en-US" w:eastAsia="zh-CN"/>
              </w:rPr>
              <w:t>不设采矿权的工程采矿项目评估</w:t>
            </w:r>
          </w:p>
        </w:tc>
        <w:tc>
          <w:tcPr>
            <w:tcW w:w="1050" w:type="dxa"/>
            <w:vAlign w:val="center"/>
          </w:tcPr>
          <w:p w14:paraId="1455A010">
            <w:pPr>
              <w:snapToGrid w:val="0"/>
              <w:spacing w:line="360" w:lineRule="auto"/>
              <w:jc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个</w:t>
            </w:r>
          </w:p>
        </w:tc>
        <w:tc>
          <w:tcPr>
            <w:tcW w:w="1200" w:type="dxa"/>
            <w:vAlign w:val="center"/>
          </w:tcPr>
          <w:p w14:paraId="6564A53D">
            <w:pPr>
              <w:snapToGrid w:val="0"/>
              <w:spacing w:line="360" w:lineRule="auto"/>
              <w:ind w:firstLine="482"/>
              <w:jc w:val="both"/>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24</w:t>
            </w:r>
          </w:p>
        </w:tc>
        <w:tc>
          <w:tcPr>
            <w:tcW w:w="2895" w:type="dxa"/>
            <w:vAlign w:val="center"/>
          </w:tcPr>
          <w:p w14:paraId="7DCBDA96">
            <w:pPr>
              <w:snapToGrid w:val="0"/>
              <w:spacing w:line="360" w:lineRule="auto"/>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en-US" w:eastAsia="zh-CN"/>
              </w:rPr>
              <w:t>人民币：</w:t>
            </w:r>
            <w:r>
              <w:rPr>
                <w:rFonts w:hint="eastAsia" w:ascii="微软雅黑" w:hAnsi="微软雅黑" w:eastAsia="微软雅黑" w:cs="微软雅黑"/>
                <w:kern w:val="0"/>
                <w:sz w:val="21"/>
                <w:szCs w:val="21"/>
                <w:lang w:val="zh-CN"/>
              </w:rPr>
              <w:t>￥</w:t>
            </w:r>
            <w:r>
              <w:rPr>
                <w:rFonts w:hint="eastAsia" w:ascii="微软雅黑" w:hAnsi="微软雅黑" w:eastAsia="微软雅黑" w:cs="微软雅黑"/>
                <w:kern w:val="0"/>
                <w:sz w:val="21"/>
                <w:szCs w:val="21"/>
                <w:u w:val="single"/>
                <w:lang w:val="zh-CN"/>
              </w:rPr>
              <w:t xml:space="preserve">           </w:t>
            </w:r>
            <w:r>
              <w:rPr>
                <w:rFonts w:hint="eastAsia" w:ascii="微软雅黑" w:hAnsi="微软雅黑" w:eastAsia="微软雅黑" w:cs="微软雅黑"/>
                <w:kern w:val="0"/>
                <w:sz w:val="21"/>
                <w:szCs w:val="21"/>
                <w:lang w:val="zh-CN"/>
              </w:rPr>
              <w:t>元</w:t>
            </w:r>
          </w:p>
        </w:tc>
      </w:tr>
      <w:tr w14:paraId="0C2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2759" w:type="dxa"/>
            <w:vMerge w:val="continue"/>
            <w:vAlign w:val="center"/>
          </w:tcPr>
          <w:p w14:paraId="509FCF03">
            <w:pPr>
              <w:snapToGrid w:val="0"/>
              <w:spacing w:line="360" w:lineRule="auto"/>
              <w:ind w:firstLine="482"/>
              <w:rPr>
                <w:rFonts w:hint="eastAsia" w:ascii="微软雅黑" w:hAnsi="微软雅黑" w:eastAsia="微软雅黑" w:cs="微软雅黑"/>
                <w:kern w:val="0"/>
                <w:sz w:val="21"/>
                <w:szCs w:val="21"/>
                <w:lang w:val="zh-CN"/>
              </w:rPr>
            </w:pPr>
          </w:p>
        </w:tc>
        <w:tc>
          <w:tcPr>
            <w:tcW w:w="2253" w:type="dxa"/>
            <w:tcBorders>
              <w:bottom w:val="single" w:color="auto" w:sz="4" w:space="0"/>
            </w:tcBorders>
            <w:vAlign w:val="center"/>
          </w:tcPr>
          <w:p w14:paraId="215B971B">
            <w:pPr>
              <w:snapToGrid w:val="0"/>
              <w:spacing w:line="360" w:lineRule="auto"/>
              <w:ind w:firstLine="482"/>
              <w:jc w:val="center"/>
              <w:rPr>
                <w:rFonts w:hint="eastAsia" w:ascii="微软雅黑" w:hAnsi="微软雅黑" w:eastAsia="微软雅黑" w:cs="微软雅黑"/>
                <w:kern w:val="0"/>
                <w:sz w:val="21"/>
                <w:szCs w:val="21"/>
                <w:lang w:val="zh-CN" w:eastAsia="zh-CN"/>
              </w:rPr>
            </w:pPr>
            <w:r>
              <w:rPr>
                <w:rFonts w:hint="eastAsia" w:ascii="微软雅黑" w:hAnsi="微软雅黑" w:eastAsia="微软雅黑" w:cs="微软雅黑"/>
                <w:kern w:val="0"/>
                <w:sz w:val="21"/>
                <w:szCs w:val="21"/>
                <w:lang w:val="zh-CN" w:eastAsia="zh-CN"/>
              </w:rPr>
              <w:t>总价</w:t>
            </w:r>
          </w:p>
        </w:tc>
        <w:tc>
          <w:tcPr>
            <w:tcW w:w="5145" w:type="dxa"/>
            <w:gridSpan w:val="3"/>
            <w:tcBorders>
              <w:bottom w:val="single" w:color="auto" w:sz="4" w:space="0"/>
            </w:tcBorders>
            <w:vAlign w:val="center"/>
          </w:tcPr>
          <w:p w14:paraId="6D1B4C57">
            <w:pPr>
              <w:snapToGrid w:val="0"/>
              <w:spacing w:line="360" w:lineRule="auto"/>
              <w:ind w:firstLine="482"/>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小 写：￥</w:t>
            </w:r>
            <w:r>
              <w:rPr>
                <w:rFonts w:hint="eastAsia" w:ascii="微软雅黑" w:hAnsi="微软雅黑" w:eastAsia="微软雅黑" w:cs="微软雅黑"/>
                <w:kern w:val="0"/>
                <w:sz w:val="21"/>
                <w:szCs w:val="21"/>
                <w:u w:val="single"/>
                <w:lang w:val="zh-CN"/>
              </w:rPr>
              <w:t xml:space="preserve">           </w:t>
            </w:r>
            <w:r>
              <w:rPr>
                <w:rFonts w:hint="eastAsia" w:ascii="微软雅黑" w:hAnsi="微软雅黑" w:eastAsia="微软雅黑" w:cs="微软雅黑"/>
                <w:kern w:val="0"/>
                <w:sz w:val="21"/>
                <w:szCs w:val="21"/>
                <w:lang w:val="zh-CN"/>
              </w:rPr>
              <w:t>元</w:t>
            </w:r>
          </w:p>
          <w:p w14:paraId="2F3D72E1">
            <w:pPr>
              <w:snapToGrid w:val="0"/>
              <w:spacing w:line="360" w:lineRule="auto"/>
              <w:ind w:firstLine="482"/>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大 写：￥</w:t>
            </w:r>
            <w:r>
              <w:rPr>
                <w:rFonts w:hint="eastAsia" w:ascii="微软雅黑" w:hAnsi="微软雅黑" w:eastAsia="微软雅黑" w:cs="微软雅黑"/>
                <w:kern w:val="0"/>
                <w:sz w:val="21"/>
                <w:szCs w:val="21"/>
                <w:u w:val="single"/>
                <w:lang w:val="zh-CN"/>
              </w:rPr>
              <w:t xml:space="preserve">           </w:t>
            </w:r>
            <w:r>
              <w:rPr>
                <w:rFonts w:hint="eastAsia" w:ascii="微软雅黑" w:hAnsi="微软雅黑" w:eastAsia="微软雅黑" w:cs="微软雅黑"/>
                <w:kern w:val="0"/>
                <w:sz w:val="21"/>
                <w:szCs w:val="21"/>
                <w:lang w:val="zh-CN"/>
              </w:rPr>
              <w:t>元</w:t>
            </w:r>
          </w:p>
        </w:tc>
      </w:tr>
    </w:tbl>
    <w:p w14:paraId="45DE5690">
      <w:pPr>
        <w:pStyle w:val="7"/>
        <w:tabs>
          <w:tab w:val="left" w:pos="4477"/>
        </w:tabs>
        <w:spacing w:line="340" w:lineRule="exact"/>
        <w:ind w:firstLine="0"/>
        <w:outlineLvl w:val="9"/>
        <w:rPr>
          <w:rFonts w:ascii="微软雅黑" w:hAnsi="微软雅黑" w:eastAsia="微软雅黑"/>
        </w:rPr>
      </w:pPr>
    </w:p>
    <w:p w14:paraId="7C0F033C">
      <w:pPr>
        <w:pStyle w:val="7"/>
        <w:tabs>
          <w:tab w:val="left" w:pos="4477"/>
        </w:tabs>
        <w:spacing w:line="340" w:lineRule="exact"/>
        <w:ind w:firstLine="0"/>
        <w:outlineLvl w:val="9"/>
        <w:rPr>
          <w:rFonts w:ascii="微软雅黑" w:hAnsi="微软雅黑" w:eastAsia="微软雅黑"/>
        </w:rPr>
      </w:pPr>
    </w:p>
    <w:p w14:paraId="78DF607E">
      <w:pPr>
        <w:pStyle w:val="7"/>
        <w:tabs>
          <w:tab w:val="left" w:pos="4477"/>
        </w:tabs>
        <w:spacing w:line="340" w:lineRule="exact"/>
        <w:ind w:firstLine="0"/>
        <w:outlineLvl w:val="9"/>
        <w:rPr>
          <w:rFonts w:ascii="微软雅黑" w:hAnsi="微软雅黑" w:eastAsia="微软雅黑"/>
        </w:rPr>
      </w:pPr>
    </w:p>
    <w:p w14:paraId="395F6CDE">
      <w:pPr>
        <w:spacing w:line="360" w:lineRule="exact"/>
        <w:outlineLvl w:val="9"/>
        <w:rPr>
          <w:rFonts w:ascii="微软雅黑" w:hAnsi="微软雅黑" w:eastAsia="微软雅黑"/>
        </w:rPr>
      </w:pPr>
      <w:r>
        <w:rPr>
          <w:rFonts w:hint="eastAsia" w:ascii="微软雅黑" w:hAnsi="微软雅黑" w:eastAsia="微软雅黑"/>
        </w:rPr>
        <w:t>法定代表人或授权代表（签字）：</w:t>
      </w:r>
    </w:p>
    <w:p w14:paraId="78D7AF2C">
      <w:pPr>
        <w:spacing w:line="360" w:lineRule="exact"/>
        <w:outlineLvl w:val="9"/>
        <w:rPr>
          <w:rFonts w:ascii="微软雅黑" w:hAnsi="微软雅黑" w:eastAsia="微软雅黑"/>
        </w:rPr>
      </w:pPr>
      <w:r>
        <w:rPr>
          <w:rFonts w:hint="eastAsia" w:ascii="微软雅黑" w:hAnsi="微软雅黑" w:eastAsia="微软雅黑"/>
        </w:rPr>
        <w:t>投标人名称（盖章）：</w:t>
      </w:r>
    </w:p>
    <w:p w14:paraId="0841AC22">
      <w:pPr>
        <w:spacing w:line="360" w:lineRule="exact"/>
        <w:outlineLvl w:val="9"/>
        <w:rPr>
          <w:rFonts w:ascii="微软雅黑" w:hAnsi="微软雅黑" w:eastAsia="微软雅黑"/>
        </w:rPr>
      </w:pPr>
      <w:r>
        <w:rPr>
          <w:rFonts w:hint="eastAsia" w:ascii="微软雅黑" w:hAnsi="微软雅黑" w:eastAsia="微软雅黑"/>
        </w:rPr>
        <w:t>日期：</w:t>
      </w:r>
    </w:p>
    <w:p w14:paraId="64B3BBD2">
      <w:pPr>
        <w:spacing w:line="360" w:lineRule="exact"/>
        <w:outlineLvl w:val="9"/>
        <w:rPr>
          <w:rFonts w:ascii="微软雅黑" w:hAnsi="微软雅黑" w:eastAsia="微软雅黑"/>
        </w:rPr>
      </w:pPr>
    </w:p>
    <w:p w14:paraId="7CF09337">
      <w:pPr>
        <w:numPr>
          <w:ilvl w:val="0"/>
          <w:numId w:val="0"/>
        </w:numPr>
        <w:spacing w:line="360" w:lineRule="auto"/>
        <w:rPr>
          <w:rFonts w:hint="eastAsia" w:ascii="微软雅黑" w:hAnsi="微软雅黑" w:eastAsia="微软雅黑" w:cs="微软雅黑"/>
          <w:b w:val="0"/>
          <w:bCs w:val="0"/>
          <w:color w:val="auto"/>
          <w:sz w:val="20"/>
          <w:szCs w:val="20"/>
          <w:highlight w:val="none"/>
          <w:lang w:eastAsia="zh-CN"/>
        </w:rPr>
      </w:pPr>
      <w:r>
        <w:rPr>
          <w:rFonts w:hint="eastAsia" w:ascii="微软雅黑" w:hAnsi="微软雅黑" w:eastAsia="微软雅黑"/>
          <w:b/>
          <w:szCs w:val="21"/>
        </w:rPr>
        <w:t>注</w:t>
      </w:r>
      <w:r>
        <w:rPr>
          <w:rFonts w:hint="eastAsia" w:ascii="微软雅黑" w:hAnsi="微软雅黑" w:eastAsia="微软雅黑"/>
          <w:b/>
          <w:szCs w:val="21"/>
          <w:highlight w:val="none"/>
        </w:rPr>
        <w:t>：</w:t>
      </w:r>
      <w:r>
        <w:rPr>
          <w:rFonts w:hint="eastAsia" w:ascii="微软雅黑" w:hAnsi="微软雅黑" w:eastAsia="微软雅黑"/>
          <w:b w:val="0"/>
          <w:bCs/>
          <w:szCs w:val="21"/>
          <w:highlight w:val="none"/>
          <w:lang w:val="en-US" w:eastAsia="zh-CN"/>
        </w:rPr>
        <w:t>1.</w:t>
      </w:r>
      <w:r>
        <w:rPr>
          <w:rFonts w:hint="eastAsia" w:ascii="微软雅黑" w:hAnsi="微软雅黑" w:eastAsia="微软雅黑" w:cs="微软雅黑"/>
          <w:b w:val="0"/>
          <w:bCs w:val="0"/>
          <w:color w:val="auto"/>
          <w:sz w:val="20"/>
          <w:szCs w:val="20"/>
          <w:highlight w:val="none"/>
          <w:lang w:val="en-US" w:eastAsia="zh-CN"/>
        </w:rPr>
        <w:t>本项目预算金额、单价最高限价中已包含矿产价款评估工作中的一切费用，投标人应综合考虑在单价报价内。</w:t>
      </w:r>
    </w:p>
    <w:p w14:paraId="79BC75AB">
      <w:pPr>
        <w:numPr>
          <w:ilvl w:val="0"/>
          <w:numId w:val="0"/>
        </w:numPr>
        <w:spacing w:line="360" w:lineRule="auto"/>
        <w:rPr>
          <w:rFonts w:ascii="微软雅黑" w:hAnsi="微软雅黑" w:eastAsia="微软雅黑"/>
          <w:b/>
          <w:bCs/>
          <w:szCs w:val="21"/>
          <w:highlight w:val="none"/>
        </w:rPr>
      </w:pPr>
      <w:r>
        <w:rPr>
          <w:rFonts w:hint="eastAsia" w:ascii="微软雅黑" w:hAnsi="微软雅黑" w:eastAsia="微软雅黑" w:cs="微软雅黑"/>
          <w:b/>
          <w:bCs/>
          <w:color w:val="auto"/>
          <w:sz w:val="20"/>
          <w:szCs w:val="20"/>
          <w:highlight w:val="none"/>
          <w:lang w:eastAsia="zh-CN"/>
        </w:rPr>
        <w:t>▲最高限价：</w:t>
      </w:r>
      <w:r>
        <w:rPr>
          <w:rFonts w:hint="eastAsia" w:ascii="微软雅黑" w:hAnsi="微软雅黑" w:eastAsia="微软雅黑" w:cs="微软雅黑"/>
          <w:b/>
          <w:bCs/>
          <w:color w:val="auto"/>
          <w:sz w:val="20"/>
          <w:szCs w:val="20"/>
          <w:highlight w:val="none"/>
          <w:lang w:val="en-US" w:eastAsia="zh-CN"/>
        </w:rPr>
        <w:t>总价最高限价为人民币陆拾万元整（¥600000.00），采购矿业权评估最高单价为人民币叁万元整（¥30000.00），不设采矿权的工程采矿项目评估最高单价为人民币贰万元整（¥20000.00），任何超过最高限价的报价将被认定为无效报价。</w:t>
      </w:r>
    </w:p>
    <w:p w14:paraId="135C4990">
      <w:pPr>
        <w:spacing w:line="300" w:lineRule="exact"/>
        <w:ind w:firstLine="420" w:firstLineChars="200"/>
        <w:outlineLvl w:val="9"/>
        <w:rPr>
          <w:rFonts w:ascii="微软雅黑" w:hAnsi="微软雅黑" w:eastAsia="微软雅黑"/>
          <w:szCs w:val="21"/>
          <w:highlight w:val="none"/>
        </w:rPr>
      </w:pPr>
      <w:r>
        <w:rPr>
          <w:rFonts w:hint="eastAsia" w:ascii="微软雅黑" w:hAnsi="微软雅黑" w:eastAsia="微软雅黑"/>
          <w:szCs w:val="21"/>
          <w:highlight w:val="none"/>
        </w:rPr>
        <w:t>2、最终合计金额必须包括实施本项目所需的一切费用，并与</w:t>
      </w:r>
      <w:r>
        <w:rPr>
          <w:rFonts w:hint="eastAsia" w:ascii="微软雅黑" w:hAnsi="微软雅黑" w:eastAsia="微软雅黑"/>
          <w:color w:val="000000"/>
          <w:szCs w:val="21"/>
          <w:highlight w:val="none"/>
        </w:rPr>
        <w:t>开标一览表中的投标总价相一致</w:t>
      </w:r>
      <w:r>
        <w:rPr>
          <w:rFonts w:hint="eastAsia" w:ascii="微软雅黑" w:hAnsi="微软雅黑" w:eastAsia="微软雅黑"/>
          <w:szCs w:val="21"/>
          <w:highlight w:val="none"/>
        </w:rPr>
        <w:t>。</w:t>
      </w:r>
    </w:p>
    <w:p w14:paraId="71B23803">
      <w:pPr>
        <w:snapToGrid w:val="0"/>
        <w:spacing w:before="50" w:after="50" w:line="380" w:lineRule="exact"/>
        <w:ind w:right="-817" w:rightChars="-389"/>
        <w:outlineLvl w:val="9"/>
        <w:rPr>
          <w:rFonts w:ascii="微软雅黑" w:hAnsi="微软雅黑" w:eastAsia="微软雅黑"/>
          <w:b/>
          <w:sz w:val="24"/>
        </w:rPr>
      </w:pPr>
    </w:p>
    <w:p w14:paraId="2A6D928B">
      <w:pPr>
        <w:snapToGrid w:val="0"/>
        <w:spacing w:before="50" w:after="50" w:line="380" w:lineRule="exact"/>
        <w:ind w:right="-817" w:rightChars="-389"/>
        <w:outlineLvl w:val="9"/>
        <w:rPr>
          <w:rFonts w:ascii="微软雅黑" w:hAnsi="微软雅黑" w:eastAsia="微软雅黑"/>
          <w:b/>
          <w:sz w:val="24"/>
        </w:rPr>
      </w:pPr>
    </w:p>
    <w:p w14:paraId="1D0F2847">
      <w:pPr>
        <w:snapToGrid w:val="0"/>
        <w:spacing w:before="50" w:after="50" w:line="380" w:lineRule="exact"/>
        <w:ind w:right="-817" w:rightChars="-389"/>
        <w:outlineLvl w:val="9"/>
        <w:rPr>
          <w:rFonts w:ascii="微软雅黑" w:hAnsi="微软雅黑" w:eastAsia="微软雅黑"/>
          <w:b/>
          <w:sz w:val="24"/>
        </w:rPr>
      </w:pPr>
    </w:p>
    <w:p w14:paraId="7FA42A84">
      <w:pPr>
        <w:snapToGrid w:val="0"/>
        <w:spacing w:before="50" w:after="50" w:line="380" w:lineRule="exact"/>
        <w:ind w:right="-817" w:rightChars="-389"/>
        <w:outlineLvl w:val="9"/>
        <w:rPr>
          <w:rFonts w:ascii="微软雅黑" w:hAnsi="微软雅黑" w:eastAsia="微软雅黑"/>
          <w:b/>
          <w:sz w:val="24"/>
        </w:rPr>
      </w:pPr>
    </w:p>
    <w:p w14:paraId="288405A8">
      <w:pPr>
        <w:snapToGrid w:val="0"/>
        <w:spacing w:before="50" w:after="50" w:line="380" w:lineRule="exact"/>
        <w:ind w:right="-817" w:rightChars="-389"/>
        <w:outlineLvl w:val="9"/>
        <w:rPr>
          <w:rFonts w:ascii="微软雅黑" w:hAnsi="微软雅黑" w:eastAsia="微软雅黑"/>
          <w:b/>
          <w:sz w:val="24"/>
        </w:rPr>
      </w:pPr>
    </w:p>
    <w:p w14:paraId="7DA0848E">
      <w:pPr>
        <w:pStyle w:val="32"/>
      </w:pPr>
    </w:p>
    <w:p w14:paraId="0FF3D24C">
      <w:pPr>
        <w:spacing w:line="380" w:lineRule="exact"/>
        <w:jc w:val="center"/>
        <w:outlineLvl w:val="9"/>
        <w:rPr>
          <w:rFonts w:hint="eastAsia" w:ascii="微软雅黑" w:hAnsi="微软雅黑" w:eastAsia="微软雅黑"/>
          <w:sz w:val="28"/>
          <w:szCs w:val="28"/>
          <w:highlight w:val="none"/>
          <w:lang w:val="en-US" w:eastAsia="zh-CN"/>
        </w:rPr>
      </w:pPr>
    </w:p>
    <w:p w14:paraId="6920D08F">
      <w:pPr>
        <w:spacing w:line="380" w:lineRule="exact"/>
        <w:jc w:val="center"/>
        <w:outlineLvl w:val="9"/>
        <w:rPr>
          <w:rFonts w:hint="eastAsia" w:ascii="微软雅黑" w:hAnsi="微软雅黑" w:eastAsia="微软雅黑"/>
          <w:sz w:val="28"/>
          <w:szCs w:val="28"/>
          <w:highlight w:val="none"/>
          <w:lang w:val="en-US" w:eastAsia="zh-CN"/>
        </w:rPr>
      </w:pPr>
    </w:p>
    <w:p w14:paraId="242E87EA">
      <w:pPr>
        <w:spacing w:line="380" w:lineRule="exact"/>
        <w:jc w:val="center"/>
        <w:outlineLvl w:val="9"/>
        <w:rPr>
          <w:rFonts w:hint="eastAsia" w:ascii="微软雅黑" w:hAnsi="微软雅黑" w:eastAsia="微软雅黑" w:cs="微软雅黑"/>
          <w:sz w:val="28"/>
          <w:szCs w:val="28"/>
          <w:highlight w:val="none"/>
          <w:lang w:val="en-US" w:eastAsia="zh-CN"/>
        </w:rPr>
      </w:pPr>
    </w:p>
    <w:p w14:paraId="68576760">
      <w:pPr>
        <w:spacing w:line="380" w:lineRule="exact"/>
        <w:jc w:val="center"/>
        <w:outlineLvl w:val="9"/>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lang w:val="en-US" w:eastAsia="zh-CN"/>
        </w:rPr>
        <w:t>4.</w:t>
      </w:r>
      <w:r>
        <w:rPr>
          <w:rFonts w:hint="eastAsia" w:ascii="微软雅黑" w:hAnsi="微软雅黑" w:eastAsia="微软雅黑" w:cs="微软雅黑"/>
          <w:b/>
          <w:bCs/>
          <w:sz w:val="28"/>
          <w:szCs w:val="28"/>
          <w:highlight w:val="none"/>
        </w:rPr>
        <w:t>供应商针对报价需要说明的其他文件和说明。</w:t>
      </w:r>
    </w:p>
    <w:p w14:paraId="0C7180C2">
      <w:pPr>
        <w:spacing w:line="320" w:lineRule="exact"/>
        <w:rPr>
          <w:rFonts w:hint="eastAsia" w:ascii="宋体" w:hAnsi="宋体" w:cs="宋体"/>
          <w:b/>
          <w:color w:val="auto"/>
          <w:szCs w:val="21"/>
          <w:highlight w:val="none"/>
        </w:rPr>
      </w:pPr>
      <w:r>
        <w:rPr>
          <w:rFonts w:hint="eastAsia" w:ascii="宋体" w:hAnsi="宋体"/>
          <w:b/>
          <w:color w:val="auto"/>
          <w:szCs w:val="21"/>
          <w:highlight w:val="none"/>
        </w:rPr>
        <w:t>(如</w:t>
      </w:r>
      <w:r>
        <w:rPr>
          <w:rFonts w:hint="eastAsia" w:ascii="宋体" w:hAnsi="宋体"/>
          <w:b/>
          <w:color w:val="auto"/>
          <w:szCs w:val="21"/>
          <w:highlight w:val="none"/>
          <w:lang w:val="en-US" w:eastAsia="zh-CN"/>
        </w:rPr>
        <w:t>投标单位投标</w:t>
      </w:r>
      <w:r>
        <w:rPr>
          <w:rFonts w:hint="eastAsia" w:ascii="宋体" w:hAnsi="宋体"/>
          <w:b/>
          <w:color w:val="auto"/>
          <w:szCs w:val="21"/>
          <w:highlight w:val="none"/>
        </w:rPr>
        <w:t>报价低于项目</w:t>
      </w:r>
      <w:r>
        <w:rPr>
          <w:rFonts w:hint="eastAsia" w:ascii="宋体" w:hAnsi="宋体"/>
          <w:b/>
          <w:color w:val="auto"/>
          <w:szCs w:val="21"/>
          <w:highlight w:val="none"/>
          <w:lang w:val="en-US" w:eastAsia="zh-CN"/>
        </w:rPr>
        <w:t>最高限价</w:t>
      </w:r>
      <w:r>
        <w:rPr>
          <w:rFonts w:hint="eastAsia" w:ascii="宋体" w:hAnsi="宋体"/>
          <w:b/>
          <w:color w:val="auto"/>
          <w:szCs w:val="21"/>
          <w:highlight w:val="none"/>
        </w:rPr>
        <w:t>50%的，应当提交报价情况说明，详细阐述不影响产品质量或者诚信履约的具体原因，否则</w:t>
      </w:r>
      <w:r>
        <w:rPr>
          <w:rFonts w:hint="eastAsia" w:ascii="宋体" w:hAnsi="宋体"/>
          <w:b/>
          <w:color w:val="auto"/>
          <w:szCs w:val="21"/>
          <w:highlight w:val="none"/>
          <w:lang w:val="en-US" w:eastAsia="zh-CN"/>
        </w:rPr>
        <w:t>评审小组</w:t>
      </w:r>
      <w:r>
        <w:rPr>
          <w:rFonts w:hint="eastAsia" w:ascii="宋体" w:hAnsi="宋体"/>
          <w:b/>
          <w:color w:val="auto"/>
          <w:szCs w:val="21"/>
          <w:highlight w:val="none"/>
        </w:rPr>
        <w:t>可以认定报价无效。)</w:t>
      </w:r>
    </w:p>
    <w:p w14:paraId="6DC11E67">
      <w:pPr>
        <w:pStyle w:val="88"/>
        <w:rPr>
          <w:rFonts w:hint="eastAsia"/>
        </w:rPr>
      </w:pPr>
    </w:p>
    <w:sectPr>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time">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ˎ̥">
    <w:altName w:val="宋体"/>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W1)">
    <w:altName w:val="Arial"/>
    <w:panose1 w:val="00000000000000000000"/>
    <w:charset w:val="00"/>
    <w:family w:val="swiss"/>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Berlin Sans FB Demi">
    <w:altName w:val="Segoe Print"/>
    <w:panose1 w:val="020E0802020502020306"/>
    <w:charset w:val="00"/>
    <w:family w:val="swiss"/>
    <w:pitch w:val="default"/>
    <w:sig w:usb0="00000000" w:usb1="00000000" w:usb2="00000000" w:usb3="00000000" w:csb0="20000001" w:csb1="00000000"/>
  </w:font>
  <w:font w:name="Century Gothic">
    <w:altName w:val="NumberOnly"/>
    <w:panose1 w:val="020B0502020202020204"/>
    <w:charset w:val="00"/>
    <w:family w:val="swiss"/>
    <w:pitch w:val="default"/>
    <w:sig w:usb0="00000000"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266F">
    <w:pPr>
      <w:pStyle w:val="48"/>
      <w:framePr w:wrap="around" w:vAnchor="text" w:hAnchor="margin" w:xAlign="right" w:y="1"/>
      <w:rPr>
        <w:rStyle w:val="80"/>
      </w:rPr>
    </w:pPr>
    <w:r>
      <w:fldChar w:fldCharType="begin"/>
    </w:r>
    <w:r>
      <w:rPr>
        <w:rStyle w:val="80"/>
      </w:rPr>
      <w:instrText xml:space="preserve">PAGE  </w:instrText>
    </w:r>
    <w:r>
      <w:fldChar w:fldCharType="end"/>
    </w:r>
  </w:p>
  <w:p w14:paraId="7E75DBD8">
    <w:pPr>
      <w:pStyle w:val="4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4EB94">
    <w:pPr>
      <w:pStyle w:val="4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D310F">
                          <w:pPr>
                            <w:pStyle w:val="4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4D310F">
                    <w:pPr>
                      <w:pStyle w:val="4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7BC0">
    <w:pPr>
      <w:pStyle w:val="4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BCB5B">
                          <w:pPr>
                            <w:pStyle w:val="4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7BCB5B">
                    <w:pPr>
                      <w:pStyle w:val="4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69A3">
    <w:pPr>
      <w:pStyle w:val="50"/>
      <w:pBdr>
        <w:bottom w:val="single" w:color="auto" w:sz="4" w:space="1"/>
      </w:pBdr>
      <w:jc w:val="right"/>
      <w:rPr>
        <w:i/>
      </w:rPr>
    </w:pPr>
    <w:r>
      <w:rPr>
        <w:rFonts w:hint="eastAsia"/>
        <w:i/>
        <w:lang w:eastAsia="zh-CN"/>
      </w:rPr>
      <w:t>长兴县矿业权评估项目</w:t>
    </w:r>
    <w:r>
      <w:rPr>
        <w:rFonts w:hint="eastAsia"/>
        <w:i/>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6F47">
    <w:pPr>
      <w:pStyle w:val="50"/>
      <w:pBdr>
        <w:bottom w:val="single" w:color="auto" w:sz="4" w:space="1"/>
      </w:pBdr>
      <w:jc w:val="right"/>
      <w:rPr>
        <w:i/>
      </w:rPr>
    </w:pPr>
    <w:r>
      <w:rPr>
        <w:rFonts w:hint="eastAsia"/>
        <w:i/>
        <w:lang w:eastAsia="zh-CN"/>
      </w:rPr>
      <w:t>长兴县矿业权评估项目</w:t>
    </w:r>
    <w:r>
      <w:rPr>
        <w:rFonts w:hint="eastAsia"/>
        <w:i/>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4B2FB"/>
    <w:multiLevelType w:val="singleLevel"/>
    <w:tmpl w:val="8534B2FB"/>
    <w:lvl w:ilvl="0" w:tentative="0">
      <w:start w:val="1"/>
      <w:numFmt w:val="decimal"/>
      <w:suff w:val="space"/>
      <w:lvlText w:val="(%1)"/>
      <w:lvlJc w:val="left"/>
      <w:pPr>
        <w:ind w:left="385" w:hanging="425"/>
      </w:pPr>
      <w:rPr>
        <w:rFonts w:hint="default"/>
      </w:rPr>
    </w:lvl>
  </w:abstractNum>
  <w:abstractNum w:abstractNumId="1">
    <w:nsid w:val="9F009EA1"/>
    <w:multiLevelType w:val="singleLevel"/>
    <w:tmpl w:val="9F009EA1"/>
    <w:lvl w:ilvl="0" w:tentative="0">
      <w:start w:val="1"/>
      <w:numFmt w:val="decimal"/>
      <w:suff w:val="nothing"/>
      <w:lvlText w:val="%1、"/>
      <w:lvlJc w:val="left"/>
    </w:lvl>
  </w:abstractNum>
  <w:abstractNum w:abstractNumId="2">
    <w:nsid w:val="ADC79F4F"/>
    <w:multiLevelType w:val="singleLevel"/>
    <w:tmpl w:val="ADC79F4F"/>
    <w:lvl w:ilvl="0" w:tentative="0">
      <w:start w:val="2"/>
      <w:numFmt w:val="decimal"/>
      <w:suff w:val="nothing"/>
      <w:lvlText w:val="%1、"/>
      <w:lvlJc w:val="left"/>
    </w:lvl>
  </w:abstractNum>
  <w:abstractNum w:abstractNumId="3">
    <w:nsid w:val="FFFBD2DB"/>
    <w:multiLevelType w:val="singleLevel"/>
    <w:tmpl w:val="FFFBD2DB"/>
    <w:lvl w:ilvl="0" w:tentative="0">
      <w:start w:val="2"/>
      <w:numFmt w:val="chineseCounting"/>
      <w:suff w:val="nothing"/>
      <w:lvlText w:val="（%1）"/>
      <w:lvlJc w:val="left"/>
      <w:rPr>
        <w:rFonts w:hint="eastAsia"/>
      </w:rPr>
    </w:lvl>
  </w:abstractNum>
  <w:abstractNum w:abstractNumId="4">
    <w:nsid w:val="12B7F33D"/>
    <w:multiLevelType w:val="singleLevel"/>
    <w:tmpl w:val="12B7F33D"/>
    <w:lvl w:ilvl="0" w:tentative="0">
      <w:start w:val="1"/>
      <w:numFmt w:val="decimal"/>
      <w:suff w:val="space"/>
      <w:lvlText w:val="%1."/>
      <w:lvlJc w:val="left"/>
      <w:pPr>
        <w:ind w:left="425" w:hanging="425"/>
      </w:pPr>
      <w:rPr>
        <w:rFonts w:hint="default"/>
      </w:rPr>
    </w:lvl>
  </w:abstractNum>
  <w:abstractNum w:abstractNumId="5">
    <w:nsid w:val="3850F31F"/>
    <w:multiLevelType w:val="singleLevel"/>
    <w:tmpl w:val="3850F31F"/>
    <w:lvl w:ilvl="0" w:tentative="0">
      <w:start w:val="2"/>
      <w:numFmt w:val="chineseCounting"/>
      <w:suff w:val="nothing"/>
      <w:lvlText w:val="%1、"/>
      <w:lvlJc w:val="left"/>
      <w:rPr>
        <w:rFonts w:hint="eastAsia"/>
      </w:rPr>
    </w:lvl>
  </w:abstractNum>
  <w:abstractNum w:abstractNumId="6">
    <w:nsid w:val="606536A2"/>
    <w:multiLevelType w:val="singleLevel"/>
    <w:tmpl w:val="606536A2"/>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zUyYWE0ZDQzYTJjODE4ZmQyYWZjNWQ4ZTI2OTYifQ=="/>
    <w:docVar w:name="KSO_WPS_MARK_KEY" w:val="b6bc8a9e-cd28-472c-a240-da2ba96ecdf9"/>
  </w:docVars>
  <w:rsids>
    <w:rsidRoot w:val="00172A27"/>
    <w:rsid w:val="00001107"/>
    <w:rsid w:val="00002008"/>
    <w:rsid w:val="00002569"/>
    <w:rsid w:val="000026CB"/>
    <w:rsid w:val="00004184"/>
    <w:rsid w:val="000046B2"/>
    <w:rsid w:val="00004B13"/>
    <w:rsid w:val="0000538A"/>
    <w:rsid w:val="00005F4C"/>
    <w:rsid w:val="00007031"/>
    <w:rsid w:val="000073DE"/>
    <w:rsid w:val="00007E86"/>
    <w:rsid w:val="00011FCA"/>
    <w:rsid w:val="00012417"/>
    <w:rsid w:val="00013C6C"/>
    <w:rsid w:val="0001442F"/>
    <w:rsid w:val="00015E7F"/>
    <w:rsid w:val="00016AF0"/>
    <w:rsid w:val="00017A38"/>
    <w:rsid w:val="00017ADA"/>
    <w:rsid w:val="00017EBE"/>
    <w:rsid w:val="0002027B"/>
    <w:rsid w:val="000218A0"/>
    <w:rsid w:val="000221F8"/>
    <w:rsid w:val="000225FE"/>
    <w:rsid w:val="00024297"/>
    <w:rsid w:val="000247C7"/>
    <w:rsid w:val="00024807"/>
    <w:rsid w:val="00024DE7"/>
    <w:rsid w:val="00025B71"/>
    <w:rsid w:val="00025CB4"/>
    <w:rsid w:val="00025FA4"/>
    <w:rsid w:val="0002722C"/>
    <w:rsid w:val="00027BD9"/>
    <w:rsid w:val="00027DD7"/>
    <w:rsid w:val="00030388"/>
    <w:rsid w:val="0003110B"/>
    <w:rsid w:val="00032CD7"/>
    <w:rsid w:val="000331BD"/>
    <w:rsid w:val="00034C8D"/>
    <w:rsid w:val="00035FB6"/>
    <w:rsid w:val="0003619E"/>
    <w:rsid w:val="00037027"/>
    <w:rsid w:val="000372D4"/>
    <w:rsid w:val="0003754D"/>
    <w:rsid w:val="00037A9B"/>
    <w:rsid w:val="00037D41"/>
    <w:rsid w:val="00040420"/>
    <w:rsid w:val="000419C5"/>
    <w:rsid w:val="00041B5F"/>
    <w:rsid w:val="000422A6"/>
    <w:rsid w:val="00042C61"/>
    <w:rsid w:val="000430DB"/>
    <w:rsid w:val="0004354B"/>
    <w:rsid w:val="00044314"/>
    <w:rsid w:val="000457E6"/>
    <w:rsid w:val="00045891"/>
    <w:rsid w:val="000463AF"/>
    <w:rsid w:val="00046E16"/>
    <w:rsid w:val="00046F83"/>
    <w:rsid w:val="0004757F"/>
    <w:rsid w:val="000476E1"/>
    <w:rsid w:val="000507C5"/>
    <w:rsid w:val="000508F8"/>
    <w:rsid w:val="0005139E"/>
    <w:rsid w:val="0005210E"/>
    <w:rsid w:val="000522D1"/>
    <w:rsid w:val="00052AD7"/>
    <w:rsid w:val="00053036"/>
    <w:rsid w:val="00053E2D"/>
    <w:rsid w:val="0005526C"/>
    <w:rsid w:val="000554E7"/>
    <w:rsid w:val="00056210"/>
    <w:rsid w:val="00056593"/>
    <w:rsid w:val="000569C9"/>
    <w:rsid w:val="000569F2"/>
    <w:rsid w:val="00057F78"/>
    <w:rsid w:val="00061A7E"/>
    <w:rsid w:val="00061FF8"/>
    <w:rsid w:val="00062739"/>
    <w:rsid w:val="000627DA"/>
    <w:rsid w:val="00063429"/>
    <w:rsid w:val="000641BB"/>
    <w:rsid w:val="000658ED"/>
    <w:rsid w:val="00066638"/>
    <w:rsid w:val="00066833"/>
    <w:rsid w:val="00066B42"/>
    <w:rsid w:val="000670F7"/>
    <w:rsid w:val="0007073D"/>
    <w:rsid w:val="00070864"/>
    <w:rsid w:val="00070C75"/>
    <w:rsid w:val="00071139"/>
    <w:rsid w:val="00071BDD"/>
    <w:rsid w:val="00071F67"/>
    <w:rsid w:val="00072CA6"/>
    <w:rsid w:val="0007408A"/>
    <w:rsid w:val="00076C57"/>
    <w:rsid w:val="000770B4"/>
    <w:rsid w:val="00080831"/>
    <w:rsid w:val="000809D8"/>
    <w:rsid w:val="00080C78"/>
    <w:rsid w:val="00081426"/>
    <w:rsid w:val="0008281D"/>
    <w:rsid w:val="0008335C"/>
    <w:rsid w:val="00083DDE"/>
    <w:rsid w:val="00085073"/>
    <w:rsid w:val="00085CC9"/>
    <w:rsid w:val="00092D0D"/>
    <w:rsid w:val="00092FAC"/>
    <w:rsid w:val="000936A1"/>
    <w:rsid w:val="00093F70"/>
    <w:rsid w:val="000943BF"/>
    <w:rsid w:val="0009446F"/>
    <w:rsid w:val="00096AA9"/>
    <w:rsid w:val="00096C25"/>
    <w:rsid w:val="000978FE"/>
    <w:rsid w:val="000A1ACF"/>
    <w:rsid w:val="000A2F21"/>
    <w:rsid w:val="000A46E1"/>
    <w:rsid w:val="000A5329"/>
    <w:rsid w:val="000A58B1"/>
    <w:rsid w:val="000A68DB"/>
    <w:rsid w:val="000A75E5"/>
    <w:rsid w:val="000B0919"/>
    <w:rsid w:val="000B1462"/>
    <w:rsid w:val="000B27A1"/>
    <w:rsid w:val="000B41FE"/>
    <w:rsid w:val="000B4E5E"/>
    <w:rsid w:val="000B6D5B"/>
    <w:rsid w:val="000C00DA"/>
    <w:rsid w:val="000C0B41"/>
    <w:rsid w:val="000C0D49"/>
    <w:rsid w:val="000C153F"/>
    <w:rsid w:val="000C2BA7"/>
    <w:rsid w:val="000C439A"/>
    <w:rsid w:val="000C5552"/>
    <w:rsid w:val="000C5637"/>
    <w:rsid w:val="000C60E8"/>
    <w:rsid w:val="000C7553"/>
    <w:rsid w:val="000C771A"/>
    <w:rsid w:val="000D12D3"/>
    <w:rsid w:val="000D15B9"/>
    <w:rsid w:val="000D2037"/>
    <w:rsid w:val="000D26C3"/>
    <w:rsid w:val="000D2A2F"/>
    <w:rsid w:val="000D355D"/>
    <w:rsid w:val="000D547F"/>
    <w:rsid w:val="000D5799"/>
    <w:rsid w:val="000D652A"/>
    <w:rsid w:val="000D6A72"/>
    <w:rsid w:val="000D781A"/>
    <w:rsid w:val="000D7B4B"/>
    <w:rsid w:val="000E0A74"/>
    <w:rsid w:val="000E11AB"/>
    <w:rsid w:val="000E13B4"/>
    <w:rsid w:val="000E1D2F"/>
    <w:rsid w:val="000E1D4C"/>
    <w:rsid w:val="000E2BBD"/>
    <w:rsid w:val="000E6393"/>
    <w:rsid w:val="000E6565"/>
    <w:rsid w:val="000F04EB"/>
    <w:rsid w:val="000F0BCE"/>
    <w:rsid w:val="000F0C1E"/>
    <w:rsid w:val="000F1C4F"/>
    <w:rsid w:val="000F38A8"/>
    <w:rsid w:val="000F5265"/>
    <w:rsid w:val="000F5547"/>
    <w:rsid w:val="000F569D"/>
    <w:rsid w:val="000F6766"/>
    <w:rsid w:val="000F71CD"/>
    <w:rsid w:val="000F7384"/>
    <w:rsid w:val="0010132C"/>
    <w:rsid w:val="00101D7F"/>
    <w:rsid w:val="00103A81"/>
    <w:rsid w:val="00103FC8"/>
    <w:rsid w:val="00104CFA"/>
    <w:rsid w:val="00106992"/>
    <w:rsid w:val="00106D90"/>
    <w:rsid w:val="00107620"/>
    <w:rsid w:val="00110187"/>
    <w:rsid w:val="00111089"/>
    <w:rsid w:val="00111618"/>
    <w:rsid w:val="00111E9C"/>
    <w:rsid w:val="001136D3"/>
    <w:rsid w:val="0011451B"/>
    <w:rsid w:val="00115592"/>
    <w:rsid w:val="00115E6F"/>
    <w:rsid w:val="001161FF"/>
    <w:rsid w:val="00116A6A"/>
    <w:rsid w:val="00120E5F"/>
    <w:rsid w:val="00120F2D"/>
    <w:rsid w:val="0012145F"/>
    <w:rsid w:val="00121850"/>
    <w:rsid w:val="00121D9A"/>
    <w:rsid w:val="00122503"/>
    <w:rsid w:val="00123DF8"/>
    <w:rsid w:val="00126549"/>
    <w:rsid w:val="00127607"/>
    <w:rsid w:val="00127E9B"/>
    <w:rsid w:val="00131B7F"/>
    <w:rsid w:val="001322AC"/>
    <w:rsid w:val="00132530"/>
    <w:rsid w:val="001326AA"/>
    <w:rsid w:val="0013394D"/>
    <w:rsid w:val="00140087"/>
    <w:rsid w:val="00140D0E"/>
    <w:rsid w:val="001412A1"/>
    <w:rsid w:val="00142888"/>
    <w:rsid w:val="00143BEF"/>
    <w:rsid w:val="00144DC5"/>
    <w:rsid w:val="00144EC6"/>
    <w:rsid w:val="0014584A"/>
    <w:rsid w:val="00145AAC"/>
    <w:rsid w:val="00146452"/>
    <w:rsid w:val="001468E0"/>
    <w:rsid w:val="00146E74"/>
    <w:rsid w:val="00147976"/>
    <w:rsid w:val="00150370"/>
    <w:rsid w:val="00150F79"/>
    <w:rsid w:val="001518B3"/>
    <w:rsid w:val="00152299"/>
    <w:rsid w:val="001530D5"/>
    <w:rsid w:val="001539D2"/>
    <w:rsid w:val="00153A6F"/>
    <w:rsid w:val="00153AA5"/>
    <w:rsid w:val="001543EF"/>
    <w:rsid w:val="00154717"/>
    <w:rsid w:val="00155933"/>
    <w:rsid w:val="00155CB6"/>
    <w:rsid w:val="001563FD"/>
    <w:rsid w:val="001568DA"/>
    <w:rsid w:val="00156C3C"/>
    <w:rsid w:val="00157A99"/>
    <w:rsid w:val="00157D21"/>
    <w:rsid w:val="00160319"/>
    <w:rsid w:val="0016092E"/>
    <w:rsid w:val="00160B67"/>
    <w:rsid w:val="00162FD9"/>
    <w:rsid w:val="00163759"/>
    <w:rsid w:val="001651F4"/>
    <w:rsid w:val="00165FE1"/>
    <w:rsid w:val="00166081"/>
    <w:rsid w:val="00166377"/>
    <w:rsid w:val="001667EE"/>
    <w:rsid w:val="0016733D"/>
    <w:rsid w:val="00167E56"/>
    <w:rsid w:val="001707D2"/>
    <w:rsid w:val="00170D18"/>
    <w:rsid w:val="00172404"/>
    <w:rsid w:val="00172A27"/>
    <w:rsid w:val="00173C5F"/>
    <w:rsid w:val="001748BB"/>
    <w:rsid w:val="00175F8B"/>
    <w:rsid w:val="0017682D"/>
    <w:rsid w:val="00176B91"/>
    <w:rsid w:val="00177007"/>
    <w:rsid w:val="001771B1"/>
    <w:rsid w:val="00182420"/>
    <w:rsid w:val="001839A3"/>
    <w:rsid w:val="00183A3B"/>
    <w:rsid w:val="001849C3"/>
    <w:rsid w:val="0018529F"/>
    <w:rsid w:val="001853C4"/>
    <w:rsid w:val="0018577D"/>
    <w:rsid w:val="00185931"/>
    <w:rsid w:val="0018657F"/>
    <w:rsid w:val="00190B8D"/>
    <w:rsid w:val="00190D85"/>
    <w:rsid w:val="00191154"/>
    <w:rsid w:val="00191E34"/>
    <w:rsid w:val="00191EEB"/>
    <w:rsid w:val="00192449"/>
    <w:rsid w:val="00193F02"/>
    <w:rsid w:val="001947E7"/>
    <w:rsid w:val="00195101"/>
    <w:rsid w:val="00195A1C"/>
    <w:rsid w:val="00195BC6"/>
    <w:rsid w:val="001967F8"/>
    <w:rsid w:val="00196D25"/>
    <w:rsid w:val="00197CA9"/>
    <w:rsid w:val="001A229A"/>
    <w:rsid w:val="001A3DBA"/>
    <w:rsid w:val="001A4261"/>
    <w:rsid w:val="001A4AC1"/>
    <w:rsid w:val="001A5977"/>
    <w:rsid w:val="001A5E72"/>
    <w:rsid w:val="001A6096"/>
    <w:rsid w:val="001A6202"/>
    <w:rsid w:val="001A6AE6"/>
    <w:rsid w:val="001A77CB"/>
    <w:rsid w:val="001B02A8"/>
    <w:rsid w:val="001B1A37"/>
    <w:rsid w:val="001B20B6"/>
    <w:rsid w:val="001B2321"/>
    <w:rsid w:val="001B34DC"/>
    <w:rsid w:val="001B467C"/>
    <w:rsid w:val="001B4968"/>
    <w:rsid w:val="001B56BC"/>
    <w:rsid w:val="001B65F2"/>
    <w:rsid w:val="001B6864"/>
    <w:rsid w:val="001B7138"/>
    <w:rsid w:val="001C1A0D"/>
    <w:rsid w:val="001C2DC4"/>
    <w:rsid w:val="001C37F7"/>
    <w:rsid w:val="001C3AE3"/>
    <w:rsid w:val="001C49B9"/>
    <w:rsid w:val="001C5A4C"/>
    <w:rsid w:val="001C5F03"/>
    <w:rsid w:val="001C67C3"/>
    <w:rsid w:val="001C6822"/>
    <w:rsid w:val="001C7916"/>
    <w:rsid w:val="001D04CD"/>
    <w:rsid w:val="001D05BD"/>
    <w:rsid w:val="001D0622"/>
    <w:rsid w:val="001D12BD"/>
    <w:rsid w:val="001D1F74"/>
    <w:rsid w:val="001D2082"/>
    <w:rsid w:val="001D2F6E"/>
    <w:rsid w:val="001D3ECA"/>
    <w:rsid w:val="001D4009"/>
    <w:rsid w:val="001D424A"/>
    <w:rsid w:val="001D4948"/>
    <w:rsid w:val="001D4A82"/>
    <w:rsid w:val="001D517E"/>
    <w:rsid w:val="001D51E3"/>
    <w:rsid w:val="001D751E"/>
    <w:rsid w:val="001D759D"/>
    <w:rsid w:val="001D7CCA"/>
    <w:rsid w:val="001E012E"/>
    <w:rsid w:val="001E06A0"/>
    <w:rsid w:val="001E0ACC"/>
    <w:rsid w:val="001E0D46"/>
    <w:rsid w:val="001E24A2"/>
    <w:rsid w:val="001E524F"/>
    <w:rsid w:val="001E61DD"/>
    <w:rsid w:val="001E63D4"/>
    <w:rsid w:val="001E6F1F"/>
    <w:rsid w:val="001F1258"/>
    <w:rsid w:val="001F2622"/>
    <w:rsid w:val="001F2C40"/>
    <w:rsid w:val="001F2F25"/>
    <w:rsid w:val="001F2F2C"/>
    <w:rsid w:val="001F3079"/>
    <w:rsid w:val="001F346D"/>
    <w:rsid w:val="001F3483"/>
    <w:rsid w:val="001F3489"/>
    <w:rsid w:val="001F35B5"/>
    <w:rsid w:val="001F3CAF"/>
    <w:rsid w:val="001F3D03"/>
    <w:rsid w:val="001F4EAB"/>
    <w:rsid w:val="001F5C8C"/>
    <w:rsid w:val="001F6197"/>
    <w:rsid w:val="001F643F"/>
    <w:rsid w:val="001F6724"/>
    <w:rsid w:val="001F6E52"/>
    <w:rsid w:val="001F750B"/>
    <w:rsid w:val="00200F5F"/>
    <w:rsid w:val="002010D4"/>
    <w:rsid w:val="002023E4"/>
    <w:rsid w:val="00202544"/>
    <w:rsid w:val="00203584"/>
    <w:rsid w:val="00203D32"/>
    <w:rsid w:val="00203FC0"/>
    <w:rsid w:val="00206736"/>
    <w:rsid w:val="00210BEB"/>
    <w:rsid w:val="00210EF7"/>
    <w:rsid w:val="002127D0"/>
    <w:rsid w:val="00212F10"/>
    <w:rsid w:val="0021552D"/>
    <w:rsid w:val="002177E6"/>
    <w:rsid w:val="00217825"/>
    <w:rsid w:val="00220FD8"/>
    <w:rsid w:val="0022107E"/>
    <w:rsid w:val="002217FF"/>
    <w:rsid w:val="002218AB"/>
    <w:rsid w:val="00221C1F"/>
    <w:rsid w:val="0022248C"/>
    <w:rsid w:val="00222C2D"/>
    <w:rsid w:val="00222F8B"/>
    <w:rsid w:val="002236C0"/>
    <w:rsid w:val="0022406C"/>
    <w:rsid w:val="002250DE"/>
    <w:rsid w:val="00227101"/>
    <w:rsid w:val="002278E6"/>
    <w:rsid w:val="00230E36"/>
    <w:rsid w:val="00231C3D"/>
    <w:rsid w:val="00231FCF"/>
    <w:rsid w:val="0023216C"/>
    <w:rsid w:val="00232C04"/>
    <w:rsid w:val="00234738"/>
    <w:rsid w:val="002354F5"/>
    <w:rsid w:val="002364DA"/>
    <w:rsid w:val="0023676C"/>
    <w:rsid w:val="00240DA5"/>
    <w:rsid w:val="002425A2"/>
    <w:rsid w:val="00243577"/>
    <w:rsid w:val="002438E5"/>
    <w:rsid w:val="00243E72"/>
    <w:rsid w:val="00244F30"/>
    <w:rsid w:val="0024590B"/>
    <w:rsid w:val="00245C46"/>
    <w:rsid w:val="0024615A"/>
    <w:rsid w:val="002462A7"/>
    <w:rsid w:val="00246A73"/>
    <w:rsid w:val="00246DCB"/>
    <w:rsid w:val="0024729F"/>
    <w:rsid w:val="002472A9"/>
    <w:rsid w:val="00247878"/>
    <w:rsid w:val="00247AC4"/>
    <w:rsid w:val="00250284"/>
    <w:rsid w:val="002508BE"/>
    <w:rsid w:val="00250D00"/>
    <w:rsid w:val="00250F74"/>
    <w:rsid w:val="002523C8"/>
    <w:rsid w:val="002543B3"/>
    <w:rsid w:val="0025455E"/>
    <w:rsid w:val="00255713"/>
    <w:rsid w:val="00256797"/>
    <w:rsid w:val="00256AAB"/>
    <w:rsid w:val="00257408"/>
    <w:rsid w:val="00260B5E"/>
    <w:rsid w:val="0026353A"/>
    <w:rsid w:val="00263870"/>
    <w:rsid w:val="00264FC8"/>
    <w:rsid w:val="0026633A"/>
    <w:rsid w:val="002668E4"/>
    <w:rsid w:val="002671C1"/>
    <w:rsid w:val="00267D99"/>
    <w:rsid w:val="00271699"/>
    <w:rsid w:val="00271A47"/>
    <w:rsid w:val="002735D8"/>
    <w:rsid w:val="002735E9"/>
    <w:rsid w:val="0027385D"/>
    <w:rsid w:val="002747B6"/>
    <w:rsid w:val="00275562"/>
    <w:rsid w:val="00275D36"/>
    <w:rsid w:val="002806F4"/>
    <w:rsid w:val="00281483"/>
    <w:rsid w:val="00281851"/>
    <w:rsid w:val="002818C0"/>
    <w:rsid w:val="00281B06"/>
    <w:rsid w:val="002826E4"/>
    <w:rsid w:val="00282C50"/>
    <w:rsid w:val="00282FE4"/>
    <w:rsid w:val="0028302B"/>
    <w:rsid w:val="00283D98"/>
    <w:rsid w:val="00284A91"/>
    <w:rsid w:val="002852B9"/>
    <w:rsid w:val="00286F16"/>
    <w:rsid w:val="00287D9F"/>
    <w:rsid w:val="00290289"/>
    <w:rsid w:val="00290D08"/>
    <w:rsid w:val="00291FFB"/>
    <w:rsid w:val="00293D73"/>
    <w:rsid w:val="00294400"/>
    <w:rsid w:val="00297864"/>
    <w:rsid w:val="00297E16"/>
    <w:rsid w:val="002A06A7"/>
    <w:rsid w:val="002A0FAD"/>
    <w:rsid w:val="002A1303"/>
    <w:rsid w:val="002A23D9"/>
    <w:rsid w:val="002A2696"/>
    <w:rsid w:val="002A309D"/>
    <w:rsid w:val="002A3297"/>
    <w:rsid w:val="002A3A45"/>
    <w:rsid w:val="002A3B12"/>
    <w:rsid w:val="002A5326"/>
    <w:rsid w:val="002A535A"/>
    <w:rsid w:val="002A5D16"/>
    <w:rsid w:val="002A6051"/>
    <w:rsid w:val="002A6C07"/>
    <w:rsid w:val="002A7A08"/>
    <w:rsid w:val="002B1BA7"/>
    <w:rsid w:val="002B28DB"/>
    <w:rsid w:val="002B2BBF"/>
    <w:rsid w:val="002B3180"/>
    <w:rsid w:val="002B5F27"/>
    <w:rsid w:val="002B698D"/>
    <w:rsid w:val="002B6F67"/>
    <w:rsid w:val="002C0743"/>
    <w:rsid w:val="002C13C5"/>
    <w:rsid w:val="002C2644"/>
    <w:rsid w:val="002C4348"/>
    <w:rsid w:val="002C60B1"/>
    <w:rsid w:val="002C61D5"/>
    <w:rsid w:val="002C6A5B"/>
    <w:rsid w:val="002C756E"/>
    <w:rsid w:val="002C7673"/>
    <w:rsid w:val="002C7DEC"/>
    <w:rsid w:val="002D0114"/>
    <w:rsid w:val="002D1767"/>
    <w:rsid w:val="002D1832"/>
    <w:rsid w:val="002D18D7"/>
    <w:rsid w:val="002D1989"/>
    <w:rsid w:val="002D1C8D"/>
    <w:rsid w:val="002D1F2A"/>
    <w:rsid w:val="002D35BD"/>
    <w:rsid w:val="002D3AB4"/>
    <w:rsid w:val="002D41A2"/>
    <w:rsid w:val="002D47B6"/>
    <w:rsid w:val="002D47DE"/>
    <w:rsid w:val="002D4B74"/>
    <w:rsid w:val="002D4EA9"/>
    <w:rsid w:val="002D519E"/>
    <w:rsid w:val="002D55BD"/>
    <w:rsid w:val="002D6125"/>
    <w:rsid w:val="002D6197"/>
    <w:rsid w:val="002D61F1"/>
    <w:rsid w:val="002D654E"/>
    <w:rsid w:val="002D68A1"/>
    <w:rsid w:val="002D771C"/>
    <w:rsid w:val="002D7B24"/>
    <w:rsid w:val="002E1781"/>
    <w:rsid w:val="002E20B7"/>
    <w:rsid w:val="002E22A7"/>
    <w:rsid w:val="002E3C46"/>
    <w:rsid w:val="002E47A5"/>
    <w:rsid w:val="002E49C3"/>
    <w:rsid w:val="002E527A"/>
    <w:rsid w:val="002E5CBB"/>
    <w:rsid w:val="002E7EBE"/>
    <w:rsid w:val="002F011F"/>
    <w:rsid w:val="002F1381"/>
    <w:rsid w:val="002F1395"/>
    <w:rsid w:val="002F2977"/>
    <w:rsid w:val="002F3147"/>
    <w:rsid w:val="002F486F"/>
    <w:rsid w:val="002F50FD"/>
    <w:rsid w:val="002F57B2"/>
    <w:rsid w:val="002F6C80"/>
    <w:rsid w:val="002F6E2E"/>
    <w:rsid w:val="002F705B"/>
    <w:rsid w:val="002F7867"/>
    <w:rsid w:val="003000AB"/>
    <w:rsid w:val="003014B7"/>
    <w:rsid w:val="003015D4"/>
    <w:rsid w:val="00301CA3"/>
    <w:rsid w:val="00303656"/>
    <w:rsid w:val="00303E09"/>
    <w:rsid w:val="00304951"/>
    <w:rsid w:val="00306E63"/>
    <w:rsid w:val="00312D99"/>
    <w:rsid w:val="00312F6B"/>
    <w:rsid w:val="003148DD"/>
    <w:rsid w:val="00314D4E"/>
    <w:rsid w:val="003159C7"/>
    <w:rsid w:val="00315AAA"/>
    <w:rsid w:val="00315B0E"/>
    <w:rsid w:val="00317959"/>
    <w:rsid w:val="003204B8"/>
    <w:rsid w:val="003210A4"/>
    <w:rsid w:val="003214FA"/>
    <w:rsid w:val="003216DC"/>
    <w:rsid w:val="003219EF"/>
    <w:rsid w:val="00321A0F"/>
    <w:rsid w:val="003253DB"/>
    <w:rsid w:val="003255C5"/>
    <w:rsid w:val="0032601C"/>
    <w:rsid w:val="0032614F"/>
    <w:rsid w:val="003262CE"/>
    <w:rsid w:val="00331381"/>
    <w:rsid w:val="0033169A"/>
    <w:rsid w:val="00331E08"/>
    <w:rsid w:val="003328AE"/>
    <w:rsid w:val="00333591"/>
    <w:rsid w:val="00333F0A"/>
    <w:rsid w:val="0033422E"/>
    <w:rsid w:val="00334DBF"/>
    <w:rsid w:val="00335183"/>
    <w:rsid w:val="003372C9"/>
    <w:rsid w:val="003407F8"/>
    <w:rsid w:val="00340A31"/>
    <w:rsid w:val="0034184F"/>
    <w:rsid w:val="00341FB9"/>
    <w:rsid w:val="00342C78"/>
    <w:rsid w:val="00342FAE"/>
    <w:rsid w:val="003431E0"/>
    <w:rsid w:val="003436CA"/>
    <w:rsid w:val="0034420D"/>
    <w:rsid w:val="003461E1"/>
    <w:rsid w:val="003474AD"/>
    <w:rsid w:val="003476A1"/>
    <w:rsid w:val="0035097C"/>
    <w:rsid w:val="0035119B"/>
    <w:rsid w:val="0035154F"/>
    <w:rsid w:val="00351D74"/>
    <w:rsid w:val="00353593"/>
    <w:rsid w:val="003552F2"/>
    <w:rsid w:val="003559F5"/>
    <w:rsid w:val="00357C81"/>
    <w:rsid w:val="00360040"/>
    <w:rsid w:val="00361DEE"/>
    <w:rsid w:val="0036280B"/>
    <w:rsid w:val="00362C78"/>
    <w:rsid w:val="003646E2"/>
    <w:rsid w:val="00364962"/>
    <w:rsid w:val="00366A83"/>
    <w:rsid w:val="00366AEE"/>
    <w:rsid w:val="0036795E"/>
    <w:rsid w:val="00370AB6"/>
    <w:rsid w:val="0037218F"/>
    <w:rsid w:val="003725B6"/>
    <w:rsid w:val="00372944"/>
    <w:rsid w:val="0037339E"/>
    <w:rsid w:val="0037446E"/>
    <w:rsid w:val="0037488D"/>
    <w:rsid w:val="00375F27"/>
    <w:rsid w:val="00377854"/>
    <w:rsid w:val="0038068F"/>
    <w:rsid w:val="003806BC"/>
    <w:rsid w:val="003808BA"/>
    <w:rsid w:val="00380A99"/>
    <w:rsid w:val="00380DBA"/>
    <w:rsid w:val="00381578"/>
    <w:rsid w:val="00382B2F"/>
    <w:rsid w:val="00383103"/>
    <w:rsid w:val="00383207"/>
    <w:rsid w:val="00383E95"/>
    <w:rsid w:val="0038423A"/>
    <w:rsid w:val="0038513E"/>
    <w:rsid w:val="00386457"/>
    <w:rsid w:val="003866BF"/>
    <w:rsid w:val="00387DE3"/>
    <w:rsid w:val="00390297"/>
    <w:rsid w:val="00390E2D"/>
    <w:rsid w:val="00390E98"/>
    <w:rsid w:val="003911C9"/>
    <w:rsid w:val="00393F47"/>
    <w:rsid w:val="003941CC"/>
    <w:rsid w:val="00394D94"/>
    <w:rsid w:val="0039604D"/>
    <w:rsid w:val="00396BB4"/>
    <w:rsid w:val="00397096"/>
    <w:rsid w:val="00397999"/>
    <w:rsid w:val="003A1B8F"/>
    <w:rsid w:val="003A38DC"/>
    <w:rsid w:val="003A3929"/>
    <w:rsid w:val="003A3B35"/>
    <w:rsid w:val="003A4869"/>
    <w:rsid w:val="003A514C"/>
    <w:rsid w:val="003A6781"/>
    <w:rsid w:val="003A7C99"/>
    <w:rsid w:val="003A7D3E"/>
    <w:rsid w:val="003A7E18"/>
    <w:rsid w:val="003B15A6"/>
    <w:rsid w:val="003B1A7F"/>
    <w:rsid w:val="003B1F7B"/>
    <w:rsid w:val="003B27FB"/>
    <w:rsid w:val="003B30F9"/>
    <w:rsid w:val="003B324F"/>
    <w:rsid w:val="003B3311"/>
    <w:rsid w:val="003B482A"/>
    <w:rsid w:val="003B4C79"/>
    <w:rsid w:val="003B668A"/>
    <w:rsid w:val="003B6CA0"/>
    <w:rsid w:val="003C171D"/>
    <w:rsid w:val="003C1B82"/>
    <w:rsid w:val="003C3F85"/>
    <w:rsid w:val="003C5243"/>
    <w:rsid w:val="003C5CF1"/>
    <w:rsid w:val="003D0B1A"/>
    <w:rsid w:val="003D2063"/>
    <w:rsid w:val="003D3CA8"/>
    <w:rsid w:val="003D3CB6"/>
    <w:rsid w:val="003D682A"/>
    <w:rsid w:val="003D6AFA"/>
    <w:rsid w:val="003D6C0A"/>
    <w:rsid w:val="003D75D2"/>
    <w:rsid w:val="003D780A"/>
    <w:rsid w:val="003E111B"/>
    <w:rsid w:val="003E12DA"/>
    <w:rsid w:val="003E350F"/>
    <w:rsid w:val="003E41DB"/>
    <w:rsid w:val="003E4A29"/>
    <w:rsid w:val="003E4A32"/>
    <w:rsid w:val="003E5540"/>
    <w:rsid w:val="003E573F"/>
    <w:rsid w:val="003E5844"/>
    <w:rsid w:val="003E5A93"/>
    <w:rsid w:val="003E5B76"/>
    <w:rsid w:val="003F2F6D"/>
    <w:rsid w:val="003F32C2"/>
    <w:rsid w:val="003F3CAA"/>
    <w:rsid w:val="003F4FD2"/>
    <w:rsid w:val="003F56AF"/>
    <w:rsid w:val="003F598E"/>
    <w:rsid w:val="003F6178"/>
    <w:rsid w:val="003F667E"/>
    <w:rsid w:val="003F68EA"/>
    <w:rsid w:val="003F6FB6"/>
    <w:rsid w:val="003F7412"/>
    <w:rsid w:val="00400213"/>
    <w:rsid w:val="0040078C"/>
    <w:rsid w:val="00400DD0"/>
    <w:rsid w:val="00402E3E"/>
    <w:rsid w:val="00404410"/>
    <w:rsid w:val="00404795"/>
    <w:rsid w:val="0040500B"/>
    <w:rsid w:val="0040561D"/>
    <w:rsid w:val="00405A3E"/>
    <w:rsid w:val="00406745"/>
    <w:rsid w:val="00410B2A"/>
    <w:rsid w:val="00411E5F"/>
    <w:rsid w:val="00412011"/>
    <w:rsid w:val="004121C7"/>
    <w:rsid w:val="004127B8"/>
    <w:rsid w:val="0041285A"/>
    <w:rsid w:val="00412D9C"/>
    <w:rsid w:val="00412F84"/>
    <w:rsid w:val="00413621"/>
    <w:rsid w:val="00416AE6"/>
    <w:rsid w:val="00416D22"/>
    <w:rsid w:val="00416F13"/>
    <w:rsid w:val="004173E5"/>
    <w:rsid w:val="00420671"/>
    <w:rsid w:val="00422084"/>
    <w:rsid w:val="0042230F"/>
    <w:rsid w:val="004237E5"/>
    <w:rsid w:val="0042413E"/>
    <w:rsid w:val="00424656"/>
    <w:rsid w:val="0042466F"/>
    <w:rsid w:val="00424A8F"/>
    <w:rsid w:val="00424B5A"/>
    <w:rsid w:val="0042621A"/>
    <w:rsid w:val="004272FB"/>
    <w:rsid w:val="004304C6"/>
    <w:rsid w:val="00431FAE"/>
    <w:rsid w:val="00432B47"/>
    <w:rsid w:val="00432E6B"/>
    <w:rsid w:val="00433F05"/>
    <w:rsid w:val="004348A9"/>
    <w:rsid w:val="00434AD5"/>
    <w:rsid w:val="004370E2"/>
    <w:rsid w:val="00437BA4"/>
    <w:rsid w:val="00437BD4"/>
    <w:rsid w:val="00437EF8"/>
    <w:rsid w:val="004401C4"/>
    <w:rsid w:val="00440366"/>
    <w:rsid w:val="0044106B"/>
    <w:rsid w:val="0044224E"/>
    <w:rsid w:val="00442713"/>
    <w:rsid w:val="00442B48"/>
    <w:rsid w:val="004433AA"/>
    <w:rsid w:val="00443DFA"/>
    <w:rsid w:val="00443FEA"/>
    <w:rsid w:val="00444293"/>
    <w:rsid w:val="00444494"/>
    <w:rsid w:val="00447906"/>
    <w:rsid w:val="00447E43"/>
    <w:rsid w:val="0045066C"/>
    <w:rsid w:val="00450DAB"/>
    <w:rsid w:val="00451178"/>
    <w:rsid w:val="00451ADA"/>
    <w:rsid w:val="00452585"/>
    <w:rsid w:val="004525C9"/>
    <w:rsid w:val="00452F69"/>
    <w:rsid w:val="00453C1A"/>
    <w:rsid w:val="0045402A"/>
    <w:rsid w:val="004546AB"/>
    <w:rsid w:val="00455A66"/>
    <w:rsid w:val="00455D08"/>
    <w:rsid w:val="00457C8C"/>
    <w:rsid w:val="004606BA"/>
    <w:rsid w:val="00461078"/>
    <w:rsid w:val="00462792"/>
    <w:rsid w:val="004627DA"/>
    <w:rsid w:val="0046361D"/>
    <w:rsid w:val="004648AB"/>
    <w:rsid w:val="00464A8B"/>
    <w:rsid w:val="00464EA5"/>
    <w:rsid w:val="00465297"/>
    <w:rsid w:val="00465C9C"/>
    <w:rsid w:val="00465E69"/>
    <w:rsid w:val="0046730C"/>
    <w:rsid w:val="00470E7B"/>
    <w:rsid w:val="00471CF7"/>
    <w:rsid w:val="004720A4"/>
    <w:rsid w:val="00472222"/>
    <w:rsid w:val="00474278"/>
    <w:rsid w:val="004754D0"/>
    <w:rsid w:val="0047556F"/>
    <w:rsid w:val="00475695"/>
    <w:rsid w:val="00475703"/>
    <w:rsid w:val="00475FA1"/>
    <w:rsid w:val="004766ED"/>
    <w:rsid w:val="0048010F"/>
    <w:rsid w:val="00480E0D"/>
    <w:rsid w:val="004815E3"/>
    <w:rsid w:val="00481C56"/>
    <w:rsid w:val="00482760"/>
    <w:rsid w:val="00484A9B"/>
    <w:rsid w:val="004854FB"/>
    <w:rsid w:val="004856B6"/>
    <w:rsid w:val="00486233"/>
    <w:rsid w:val="0048664C"/>
    <w:rsid w:val="00486AE3"/>
    <w:rsid w:val="00486CB2"/>
    <w:rsid w:val="00487DDF"/>
    <w:rsid w:val="00490856"/>
    <w:rsid w:val="00490B7C"/>
    <w:rsid w:val="00490D32"/>
    <w:rsid w:val="00490D44"/>
    <w:rsid w:val="004911B3"/>
    <w:rsid w:val="00492141"/>
    <w:rsid w:val="00492FCA"/>
    <w:rsid w:val="0049423F"/>
    <w:rsid w:val="004947A3"/>
    <w:rsid w:val="00494B48"/>
    <w:rsid w:val="00494D34"/>
    <w:rsid w:val="00495712"/>
    <w:rsid w:val="004962A6"/>
    <w:rsid w:val="00496341"/>
    <w:rsid w:val="004A0A6B"/>
    <w:rsid w:val="004A16DD"/>
    <w:rsid w:val="004A2D77"/>
    <w:rsid w:val="004A2EEA"/>
    <w:rsid w:val="004A3A8E"/>
    <w:rsid w:val="004A3DBA"/>
    <w:rsid w:val="004A4869"/>
    <w:rsid w:val="004A498B"/>
    <w:rsid w:val="004A507C"/>
    <w:rsid w:val="004A571A"/>
    <w:rsid w:val="004A6476"/>
    <w:rsid w:val="004A6A8A"/>
    <w:rsid w:val="004A75F5"/>
    <w:rsid w:val="004A7A8F"/>
    <w:rsid w:val="004B04B3"/>
    <w:rsid w:val="004B17C4"/>
    <w:rsid w:val="004B1F7E"/>
    <w:rsid w:val="004B2729"/>
    <w:rsid w:val="004B2C42"/>
    <w:rsid w:val="004B34DE"/>
    <w:rsid w:val="004B3DB7"/>
    <w:rsid w:val="004B41F9"/>
    <w:rsid w:val="004B437C"/>
    <w:rsid w:val="004B4996"/>
    <w:rsid w:val="004B5771"/>
    <w:rsid w:val="004B58B9"/>
    <w:rsid w:val="004B5D34"/>
    <w:rsid w:val="004B5E08"/>
    <w:rsid w:val="004B645E"/>
    <w:rsid w:val="004B73B7"/>
    <w:rsid w:val="004C0366"/>
    <w:rsid w:val="004C14DF"/>
    <w:rsid w:val="004C1AC9"/>
    <w:rsid w:val="004C1AE6"/>
    <w:rsid w:val="004C1DA2"/>
    <w:rsid w:val="004C332C"/>
    <w:rsid w:val="004C3D39"/>
    <w:rsid w:val="004C417F"/>
    <w:rsid w:val="004C42F3"/>
    <w:rsid w:val="004C4FAF"/>
    <w:rsid w:val="004C504C"/>
    <w:rsid w:val="004C543B"/>
    <w:rsid w:val="004C6E01"/>
    <w:rsid w:val="004C70D8"/>
    <w:rsid w:val="004C72AD"/>
    <w:rsid w:val="004C7358"/>
    <w:rsid w:val="004C7F5A"/>
    <w:rsid w:val="004D0117"/>
    <w:rsid w:val="004D1111"/>
    <w:rsid w:val="004D1723"/>
    <w:rsid w:val="004D28EA"/>
    <w:rsid w:val="004D3167"/>
    <w:rsid w:val="004D37DF"/>
    <w:rsid w:val="004D45F4"/>
    <w:rsid w:val="004D4A6D"/>
    <w:rsid w:val="004D5262"/>
    <w:rsid w:val="004D5A35"/>
    <w:rsid w:val="004D5E65"/>
    <w:rsid w:val="004D5E98"/>
    <w:rsid w:val="004D6C9C"/>
    <w:rsid w:val="004E01A6"/>
    <w:rsid w:val="004E0CE3"/>
    <w:rsid w:val="004E217C"/>
    <w:rsid w:val="004E229A"/>
    <w:rsid w:val="004E2FE4"/>
    <w:rsid w:val="004E304B"/>
    <w:rsid w:val="004E31A0"/>
    <w:rsid w:val="004E4A34"/>
    <w:rsid w:val="004E4F4A"/>
    <w:rsid w:val="004E5A2D"/>
    <w:rsid w:val="004E65E9"/>
    <w:rsid w:val="004E6771"/>
    <w:rsid w:val="004F1671"/>
    <w:rsid w:val="004F1F26"/>
    <w:rsid w:val="004F2E73"/>
    <w:rsid w:val="004F4A28"/>
    <w:rsid w:val="004F542E"/>
    <w:rsid w:val="004F5B56"/>
    <w:rsid w:val="004F6A2D"/>
    <w:rsid w:val="004F6CD5"/>
    <w:rsid w:val="005001AD"/>
    <w:rsid w:val="005006D5"/>
    <w:rsid w:val="005011D9"/>
    <w:rsid w:val="005014FB"/>
    <w:rsid w:val="00501750"/>
    <w:rsid w:val="00501A53"/>
    <w:rsid w:val="00501C54"/>
    <w:rsid w:val="005029AF"/>
    <w:rsid w:val="00502EC5"/>
    <w:rsid w:val="005051D8"/>
    <w:rsid w:val="0050546C"/>
    <w:rsid w:val="00505689"/>
    <w:rsid w:val="0050586A"/>
    <w:rsid w:val="0050691B"/>
    <w:rsid w:val="00506AE7"/>
    <w:rsid w:val="00507B77"/>
    <w:rsid w:val="00510C9F"/>
    <w:rsid w:val="005119FD"/>
    <w:rsid w:val="00511D20"/>
    <w:rsid w:val="005124FA"/>
    <w:rsid w:val="0051324C"/>
    <w:rsid w:val="005137C3"/>
    <w:rsid w:val="0051469D"/>
    <w:rsid w:val="00515BAB"/>
    <w:rsid w:val="005171D9"/>
    <w:rsid w:val="005173E3"/>
    <w:rsid w:val="00517C0B"/>
    <w:rsid w:val="00517D75"/>
    <w:rsid w:val="00520944"/>
    <w:rsid w:val="00521475"/>
    <w:rsid w:val="00523564"/>
    <w:rsid w:val="0052472C"/>
    <w:rsid w:val="00524DC5"/>
    <w:rsid w:val="00526288"/>
    <w:rsid w:val="00531DB8"/>
    <w:rsid w:val="00532AE9"/>
    <w:rsid w:val="00533230"/>
    <w:rsid w:val="0053387B"/>
    <w:rsid w:val="00533AB1"/>
    <w:rsid w:val="005346C8"/>
    <w:rsid w:val="00534D83"/>
    <w:rsid w:val="00535E39"/>
    <w:rsid w:val="005367FB"/>
    <w:rsid w:val="00540889"/>
    <w:rsid w:val="00542B98"/>
    <w:rsid w:val="00543079"/>
    <w:rsid w:val="005430D4"/>
    <w:rsid w:val="0054351C"/>
    <w:rsid w:val="00544630"/>
    <w:rsid w:val="005446D7"/>
    <w:rsid w:val="005450EE"/>
    <w:rsid w:val="005461ED"/>
    <w:rsid w:val="00547480"/>
    <w:rsid w:val="00547499"/>
    <w:rsid w:val="00547929"/>
    <w:rsid w:val="00547A59"/>
    <w:rsid w:val="00547AA7"/>
    <w:rsid w:val="005500BF"/>
    <w:rsid w:val="00553321"/>
    <w:rsid w:val="00554ACB"/>
    <w:rsid w:val="00554F89"/>
    <w:rsid w:val="00555163"/>
    <w:rsid w:val="00556296"/>
    <w:rsid w:val="00556370"/>
    <w:rsid w:val="00557057"/>
    <w:rsid w:val="005609FD"/>
    <w:rsid w:val="00560B97"/>
    <w:rsid w:val="00560BD3"/>
    <w:rsid w:val="00561A65"/>
    <w:rsid w:val="00562070"/>
    <w:rsid w:val="005622EF"/>
    <w:rsid w:val="00562775"/>
    <w:rsid w:val="005636C5"/>
    <w:rsid w:val="005638C3"/>
    <w:rsid w:val="005646C4"/>
    <w:rsid w:val="00565B0E"/>
    <w:rsid w:val="005665A8"/>
    <w:rsid w:val="00566A16"/>
    <w:rsid w:val="005673B7"/>
    <w:rsid w:val="005701ED"/>
    <w:rsid w:val="00572660"/>
    <w:rsid w:val="00573043"/>
    <w:rsid w:val="00574130"/>
    <w:rsid w:val="0057470F"/>
    <w:rsid w:val="005759B9"/>
    <w:rsid w:val="005765B1"/>
    <w:rsid w:val="00576B49"/>
    <w:rsid w:val="00577003"/>
    <w:rsid w:val="00580584"/>
    <w:rsid w:val="005807C8"/>
    <w:rsid w:val="00581BB3"/>
    <w:rsid w:val="00581DD5"/>
    <w:rsid w:val="00582A49"/>
    <w:rsid w:val="00582C6E"/>
    <w:rsid w:val="00583367"/>
    <w:rsid w:val="0058376E"/>
    <w:rsid w:val="00583939"/>
    <w:rsid w:val="00583B79"/>
    <w:rsid w:val="00584D19"/>
    <w:rsid w:val="005850AA"/>
    <w:rsid w:val="00585127"/>
    <w:rsid w:val="005866F5"/>
    <w:rsid w:val="00586B03"/>
    <w:rsid w:val="005907E7"/>
    <w:rsid w:val="00592434"/>
    <w:rsid w:val="005926E4"/>
    <w:rsid w:val="00594D3E"/>
    <w:rsid w:val="0059537A"/>
    <w:rsid w:val="0059543F"/>
    <w:rsid w:val="005979EC"/>
    <w:rsid w:val="005A1426"/>
    <w:rsid w:val="005A1816"/>
    <w:rsid w:val="005A1CDB"/>
    <w:rsid w:val="005A353A"/>
    <w:rsid w:val="005A35E8"/>
    <w:rsid w:val="005A3B8F"/>
    <w:rsid w:val="005A40E4"/>
    <w:rsid w:val="005A46B7"/>
    <w:rsid w:val="005A481C"/>
    <w:rsid w:val="005A6746"/>
    <w:rsid w:val="005A6CB6"/>
    <w:rsid w:val="005B0A44"/>
    <w:rsid w:val="005B1028"/>
    <w:rsid w:val="005B2482"/>
    <w:rsid w:val="005B26EF"/>
    <w:rsid w:val="005B50CF"/>
    <w:rsid w:val="005B58AE"/>
    <w:rsid w:val="005B5CF5"/>
    <w:rsid w:val="005B612F"/>
    <w:rsid w:val="005B6135"/>
    <w:rsid w:val="005B7279"/>
    <w:rsid w:val="005B7EA9"/>
    <w:rsid w:val="005C0DD8"/>
    <w:rsid w:val="005C1047"/>
    <w:rsid w:val="005C1B15"/>
    <w:rsid w:val="005C207F"/>
    <w:rsid w:val="005C24F9"/>
    <w:rsid w:val="005C2A1D"/>
    <w:rsid w:val="005C2FE1"/>
    <w:rsid w:val="005C379F"/>
    <w:rsid w:val="005C501E"/>
    <w:rsid w:val="005C61F7"/>
    <w:rsid w:val="005C7E82"/>
    <w:rsid w:val="005D0A88"/>
    <w:rsid w:val="005D0CF8"/>
    <w:rsid w:val="005D1A35"/>
    <w:rsid w:val="005D1F0C"/>
    <w:rsid w:val="005D34FF"/>
    <w:rsid w:val="005D4C2C"/>
    <w:rsid w:val="005D55AC"/>
    <w:rsid w:val="005D619E"/>
    <w:rsid w:val="005D6218"/>
    <w:rsid w:val="005D6F9A"/>
    <w:rsid w:val="005D74F5"/>
    <w:rsid w:val="005D76A9"/>
    <w:rsid w:val="005E1FB2"/>
    <w:rsid w:val="005E225F"/>
    <w:rsid w:val="005E3311"/>
    <w:rsid w:val="005E362D"/>
    <w:rsid w:val="005E3C0A"/>
    <w:rsid w:val="005E3E3D"/>
    <w:rsid w:val="005E792C"/>
    <w:rsid w:val="005F1615"/>
    <w:rsid w:val="005F1F1D"/>
    <w:rsid w:val="005F1F31"/>
    <w:rsid w:val="005F216A"/>
    <w:rsid w:val="005F29C3"/>
    <w:rsid w:val="005F38E2"/>
    <w:rsid w:val="005F46F1"/>
    <w:rsid w:val="005F4F19"/>
    <w:rsid w:val="005F5650"/>
    <w:rsid w:val="005F5AC6"/>
    <w:rsid w:val="005F6C52"/>
    <w:rsid w:val="00601B54"/>
    <w:rsid w:val="00603714"/>
    <w:rsid w:val="006041D5"/>
    <w:rsid w:val="00605300"/>
    <w:rsid w:val="006060E4"/>
    <w:rsid w:val="00606588"/>
    <w:rsid w:val="00606B3C"/>
    <w:rsid w:val="00607C87"/>
    <w:rsid w:val="0061118D"/>
    <w:rsid w:val="00611A6C"/>
    <w:rsid w:val="00611B71"/>
    <w:rsid w:val="00613254"/>
    <w:rsid w:val="00616856"/>
    <w:rsid w:val="006171D7"/>
    <w:rsid w:val="00617AA1"/>
    <w:rsid w:val="00620A28"/>
    <w:rsid w:val="00622277"/>
    <w:rsid w:val="006232DF"/>
    <w:rsid w:val="0062467F"/>
    <w:rsid w:val="0062485C"/>
    <w:rsid w:val="00625A2F"/>
    <w:rsid w:val="00625B06"/>
    <w:rsid w:val="00625CF2"/>
    <w:rsid w:val="006262D3"/>
    <w:rsid w:val="0062723C"/>
    <w:rsid w:val="00627594"/>
    <w:rsid w:val="006315FF"/>
    <w:rsid w:val="00631934"/>
    <w:rsid w:val="00632E44"/>
    <w:rsid w:val="0063431A"/>
    <w:rsid w:val="00635CD2"/>
    <w:rsid w:val="00636019"/>
    <w:rsid w:val="006377DA"/>
    <w:rsid w:val="00640ADB"/>
    <w:rsid w:val="006416F5"/>
    <w:rsid w:val="00641751"/>
    <w:rsid w:val="00642094"/>
    <w:rsid w:val="00642597"/>
    <w:rsid w:val="00643E39"/>
    <w:rsid w:val="0064536F"/>
    <w:rsid w:val="00645D53"/>
    <w:rsid w:val="00645DCD"/>
    <w:rsid w:val="00645FB6"/>
    <w:rsid w:val="00646940"/>
    <w:rsid w:val="0064740F"/>
    <w:rsid w:val="00647A15"/>
    <w:rsid w:val="00647B73"/>
    <w:rsid w:val="006508A5"/>
    <w:rsid w:val="00652101"/>
    <w:rsid w:val="00653978"/>
    <w:rsid w:val="006539AF"/>
    <w:rsid w:val="00654417"/>
    <w:rsid w:val="006545D4"/>
    <w:rsid w:val="00654658"/>
    <w:rsid w:val="006552AE"/>
    <w:rsid w:val="00656560"/>
    <w:rsid w:val="00656C32"/>
    <w:rsid w:val="00656CD8"/>
    <w:rsid w:val="00657828"/>
    <w:rsid w:val="00657C3F"/>
    <w:rsid w:val="00660BE1"/>
    <w:rsid w:val="00660D5D"/>
    <w:rsid w:val="00661FB4"/>
    <w:rsid w:val="00663378"/>
    <w:rsid w:val="00664AF9"/>
    <w:rsid w:val="006654E9"/>
    <w:rsid w:val="00665E13"/>
    <w:rsid w:val="00667245"/>
    <w:rsid w:val="006679AE"/>
    <w:rsid w:val="006679AF"/>
    <w:rsid w:val="00671973"/>
    <w:rsid w:val="006723BA"/>
    <w:rsid w:val="00672A1B"/>
    <w:rsid w:val="00672ADD"/>
    <w:rsid w:val="00672CCF"/>
    <w:rsid w:val="00673A0B"/>
    <w:rsid w:val="00674540"/>
    <w:rsid w:val="00674797"/>
    <w:rsid w:val="00675D2C"/>
    <w:rsid w:val="00676B95"/>
    <w:rsid w:val="006812EF"/>
    <w:rsid w:val="00682725"/>
    <w:rsid w:val="006830DF"/>
    <w:rsid w:val="0068325C"/>
    <w:rsid w:val="00684084"/>
    <w:rsid w:val="00684986"/>
    <w:rsid w:val="006849DA"/>
    <w:rsid w:val="0068569D"/>
    <w:rsid w:val="00687721"/>
    <w:rsid w:val="006877BE"/>
    <w:rsid w:val="006908D1"/>
    <w:rsid w:val="00690C80"/>
    <w:rsid w:val="00691904"/>
    <w:rsid w:val="00691F60"/>
    <w:rsid w:val="00692840"/>
    <w:rsid w:val="00692F3F"/>
    <w:rsid w:val="0069365A"/>
    <w:rsid w:val="0069449E"/>
    <w:rsid w:val="0069515A"/>
    <w:rsid w:val="0069560A"/>
    <w:rsid w:val="006956C5"/>
    <w:rsid w:val="00695C9B"/>
    <w:rsid w:val="00695E5B"/>
    <w:rsid w:val="0069697F"/>
    <w:rsid w:val="00697916"/>
    <w:rsid w:val="00697DB1"/>
    <w:rsid w:val="006A1C58"/>
    <w:rsid w:val="006A214C"/>
    <w:rsid w:val="006A35E5"/>
    <w:rsid w:val="006A37D3"/>
    <w:rsid w:val="006A3D00"/>
    <w:rsid w:val="006A4727"/>
    <w:rsid w:val="006A47F1"/>
    <w:rsid w:val="006A7E6E"/>
    <w:rsid w:val="006A7FA9"/>
    <w:rsid w:val="006B0CEE"/>
    <w:rsid w:val="006B1DE7"/>
    <w:rsid w:val="006B25B7"/>
    <w:rsid w:val="006B2F20"/>
    <w:rsid w:val="006B4A80"/>
    <w:rsid w:val="006B4C5B"/>
    <w:rsid w:val="006B5457"/>
    <w:rsid w:val="006B5E2D"/>
    <w:rsid w:val="006B63A3"/>
    <w:rsid w:val="006B7A9D"/>
    <w:rsid w:val="006B7B87"/>
    <w:rsid w:val="006C0427"/>
    <w:rsid w:val="006C12C7"/>
    <w:rsid w:val="006C14B7"/>
    <w:rsid w:val="006C1BA7"/>
    <w:rsid w:val="006C1DC9"/>
    <w:rsid w:val="006C2422"/>
    <w:rsid w:val="006C2AFC"/>
    <w:rsid w:val="006C2E71"/>
    <w:rsid w:val="006C31DC"/>
    <w:rsid w:val="006C324A"/>
    <w:rsid w:val="006C3894"/>
    <w:rsid w:val="006C38AB"/>
    <w:rsid w:val="006C38C3"/>
    <w:rsid w:val="006C3F5B"/>
    <w:rsid w:val="006C7701"/>
    <w:rsid w:val="006C77CD"/>
    <w:rsid w:val="006C7FA7"/>
    <w:rsid w:val="006D01D9"/>
    <w:rsid w:val="006D265E"/>
    <w:rsid w:val="006D2F84"/>
    <w:rsid w:val="006D31D4"/>
    <w:rsid w:val="006D355D"/>
    <w:rsid w:val="006D357C"/>
    <w:rsid w:val="006D46AE"/>
    <w:rsid w:val="006D481B"/>
    <w:rsid w:val="006D4EA1"/>
    <w:rsid w:val="006D554A"/>
    <w:rsid w:val="006D5E53"/>
    <w:rsid w:val="006D6BC3"/>
    <w:rsid w:val="006D6ED5"/>
    <w:rsid w:val="006D74DA"/>
    <w:rsid w:val="006E11E7"/>
    <w:rsid w:val="006E35D5"/>
    <w:rsid w:val="006E38F7"/>
    <w:rsid w:val="006E41A7"/>
    <w:rsid w:val="006E4689"/>
    <w:rsid w:val="006E4940"/>
    <w:rsid w:val="006E5040"/>
    <w:rsid w:val="006E6BD4"/>
    <w:rsid w:val="006E72DF"/>
    <w:rsid w:val="006E79F4"/>
    <w:rsid w:val="006E7AA6"/>
    <w:rsid w:val="006E7D37"/>
    <w:rsid w:val="006F04E6"/>
    <w:rsid w:val="006F05AF"/>
    <w:rsid w:val="006F06E6"/>
    <w:rsid w:val="006F0EFE"/>
    <w:rsid w:val="006F11FB"/>
    <w:rsid w:val="006F2651"/>
    <w:rsid w:val="006F2926"/>
    <w:rsid w:val="006F2995"/>
    <w:rsid w:val="006F2A0D"/>
    <w:rsid w:val="006F3714"/>
    <w:rsid w:val="006F3E33"/>
    <w:rsid w:val="006F59C3"/>
    <w:rsid w:val="006F5C6E"/>
    <w:rsid w:val="006F6A3B"/>
    <w:rsid w:val="006F7710"/>
    <w:rsid w:val="006F7BA5"/>
    <w:rsid w:val="006F7E36"/>
    <w:rsid w:val="007018CA"/>
    <w:rsid w:val="00702771"/>
    <w:rsid w:val="00702789"/>
    <w:rsid w:val="00702F92"/>
    <w:rsid w:val="0070366F"/>
    <w:rsid w:val="007037EA"/>
    <w:rsid w:val="007055C0"/>
    <w:rsid w:val="00705CDA"/>
    <w:rsid w:val="00705E2A"/>
    <w:rsid w:val="00706060"/>
    <w:rsid w:val="00706EF4"/>
    <w:rsid w:val="00707045"/>
    <w:rsid w:val="007074EC"/>
    <w:rsid w:val="007100A1"/>
    <w:rsid w:val="007100E4"/>
    <w:rsid w:val="00710925"/>
    <w:rsid w:val="00710C30"/>
    <w:rsid w:val="0071360F"/>
    <w:rsid w:val="00713691"/>
    <w:rsid w:val="0071540C"/>
    <w:rsid w:val="00715AE2"/>
    <w:rsid w:val="00715CBB"/>
    <w:rsid w:val="007161AD"/>
    <w:rsid w:val="00720B49"/>
    <w:rsid w:val="0072111B"/>
    <w:rsid w:val="007221FF"/>
    <w:rsid w:val="0072273D"/>
    <w:rsid w:val="0072342A"/>
    <w:rsid w:val="00723B72"/>
    <w:rsid w:val="0072482B"/>
    <w:rsid w:val="00724EA5"/>
    <w:rsid w:val="00725FD0"/>
    <w:rsid w:val="00726541"/>
    <w:rsid w:val="0072797F"/>
    <w:rsid w:val="007279C4"/>
    <w:rsid w:val="00727C79"/>
    <w:rsid w:val="00727E82"/>
    <w:rsid w:val="0073007F"/>
    <w:rsid w:val="00730BAC"/>
    <w:rsid w:val="00730FA0"/>
    <w:rsid w:val="007327E8"/>
    <w:rsid w:val="00733151"/>
    <w:rsid w:val="007341F1"/>
    <w:rsid w:val="0073456D"/>
    <w:rsid w:val="0073607C"/>
    <w:rsid w:val="0073689A"/>
    <w:rsid w:val="007369AE"/>
    <w:rsid w:val="007369EB"/>
    <w:rsid w:val="00736E82"/>
    <w:rsid w:val="007371EF"/>
    <w:rsid w:val="00742405"/>
    <w:rsid w:val="007433F6"/>
    <w:rsid w:val="00744218"/>
    <w:rsid w:val="00744242"/>
    <w:rsid w:val="00744D84"/>
    <w:rsid w:val="007459A8"/>
    <w:rsid w:val="007470F5"/>
    <w:rsid w:val="00747CDE"/>
    <w:rsid w:val="00750F8B"/>
    <w:rsid w:val="007514C6"/>
    <w:rsid w:val="00751B24"/>
    <w:rsid w:val="00751E88"/>
    <w:rsid w:val="007528A7"/>
    <w:rsid w:val="00752BF2"/>
    <w:rsid w:val="00753C2F"/>
    <w:rsid w:val="00756941"/>
    <w:rsid w:val="00756CF9"/>
    <w:rsid w:val="00756E20"/>
    <w:rsid w:val="00757186"/>
    <w:rsid w:val="00760FA0"/>
    <w:rsid w:val="00761C44"/>
    <w:rsid w:val="00761ECB"/>
    <w:rsid w:val="0076298C"/>
    <w:rsid w:val="00762D74"/>
    <w:rsid w:val="0076510B"/>
    <w:rsid w:val="00765603"/>
    <w:rsid w:val="00765728"/>
    <w:rsid w:val="00765A50"/>
    <w:rsid w:val="00766692"/>
    <w:rsid w:val="00766AC2"/>
    <w:rsid w:val="00767DF2"/>
    <w:rsid w:val="007703E1"/>
    <w:rsid w:val="007705DE"/>
    <w:rsid w:val="007707AC"/>
    <w:rsid w:val="00770C7C"/>
    <w:rsid w:val="00771379"/>
    <w:rsid w:val="0077145E"/>
    <w:rsid w:val="00771CAA"/>
    <w:rsid w:val="00771F41"/>
    <w:rsid w:val="007722EB"/>
    <w:rsid w:val="00772DE1"/>
    <w:rsid w:val="0077416E"/>
    <w:rsid w:val="00774309"/>
    <w:rsid w:val="00774475"/>
    <w:rsid w:val="00774594"/>
    <w:rsid w:val="007747F1"/>
    <w:rsid w:val="00774B5A"/>
    <w:rsid w:val="007758BF"/>
    <w:rsid w:val="007760B7"/>
    <w:rsid w:val="007770D9"/>
    <w:rsid w:val="007779BA"/>
    <w:rsid w:val="00782480"/>
    <w:rsid w:val="00782F56"/>
    <w:rsid w:val="00784420"/>
    <w:rsid w:val="007851E1"/>
    <w:rsid w:val="00785563"/>
    <w:rsid w:val="007860C9"/>
    <w:rsid w:val="0078684F"/>
    <w:rsid w:val="00787FC5"/>
    <w:rsid w:val="007907E4"/>
    <w:rsid w:val="0079165D"/>
    <w:rsid w:val="00791721"/>
    <w:rsid w:val="007918E5"/>
    <w:rsid w:val="00792E08"/>
    <w:rsid w:val="00793EB2"/>
    <w:rsid w:val="007941CD"/>
    <w:rsid w:val="0079444E"/>
    <w:rsid w:val="007951F9"/>
    <w:rsid w:val="00796EEA"/>
    <w:rsid w:val="0079775F"/>
    <w:rsid w:val="007A0413"/>
    <w:rsid w:val="007A2415"/>
    <w:rsid w:val="007A265C"/>
    <w:rsid w:val="007A2A4D"/>
    <w:rsid w:val="007A3D52"/>
    <w:rsid w:val="007A5045"/>
    <w:rsid w:val="007A535D"/>
    <w:rsid w:val="007A5861"/>
    <w:rsid w:val="007B15A5"/>
    <w:rsid w:val="007B1A19"/>
    <w:rsid w:val="007B1EEC"/>
    <w:rsid w:val="007B2167"/>
    <w:rsid w:val="007B34E0"/>
    <w:rsid w:val="007B45A9"/>
    <w:rsid w:val="007B540A"/>
    <w:rsid w:val="007B6A2A"/>
    <w:rsid w:val="007B7584"/>
    <w:rsid w:val="007B7652"/>
    <w:rsid w:val="007C054E"/>
    <w:rsid w:val="007C09BE"/>
    <w:rsid w:val="007C0E28"/>
    <w:rsid w:val="007C1314"/>
    <w:rsid w:val="007C1597"/>
    <w:rsid w:val="007C2F53"/>
    <w:rsid w:val="007C3718"/>
    <w:rsid w:val="007C4141"/>
    <w:rsid w:val="007C5DEC"/>
    <w:rsid w:val="007C67E9"/>
    <w:rsid w:val="007C724E"/>
    <w:rsid w:val="007C75A4"/>
    <w:rsid w:val="007D0851"/>
    <w:rsid w:val="007D1710"/>
    <w:rsid w:val="007D1E42"/>
    <w:rsid w:val="007D2340"/>
    <w:rsid w:val="007D249F"/>
    <w:rsid w:val="007D4814"/>
    <w:rsid w:val="007D4912"/>
    <w:rsid w:val="007D557B"/>
    <w:rsid w:val="007D566D"/>
    <w:rsid w:val="007D60E6"/>
    <w:rsid w:val="007D6299"/>
    <w:rsid w:val="007D655E"/>
    <w:rsid w:val="007E0370"/>
    <w:rsid w:val="007E0D07"/>
    <w:rsid w:val="007E1041"/>
    <w:rsid w:val="007E1294"/>
    <w:rsid w:val="007E132E"/>
    <w:rsid w:val="007E14A3"/>
    <w:rsid w:val="007E2597"/>
    <w:rsid w:val="007E2C05"/>
    <w:rsid w:val="007E34CC"/>
    <w:rsid w:val="007E591B"/>
    <w:rsid w:val="007E5AE4"/>
    <w:rsid w:val="007E7AC0"/>
    <w:rsid w:val="007F16B6"/>
    <w:rsid w:val="007F18F7"/>
    <w:rsid w:val="007F258A"/>
    <w:rsid w:val="007F274A"/>
    <w:rsid w:val="007F3F23"/>
    <w:rsid w:val="007F42A7"/>
    <w:rsid w:val="007F567C"/>
    <w:rsid w:val="007F600F"/>
    <w:rsid w:val="007F60EC"/>
    <w:rsid w:val="007F67FC"/>
    <w:rsid w:val="007F692A"/>
    <w:rsid w:val="007F6F64"/>
    <w:rsid w:val="007F729C"/>
    <w:rsid w:val="007F7481"/>
    <w:rsid w:val="007F7EED"/>
    <w:rsid w:val="008015C3"/>
    <w:rsid w:val="00801D58"/>
    <w:rsid w:val="00801ECF"/>
    <w:rsid w:val="00802F67"/>
    <w:rsid w:val="00804657"/>
    <w:rsid w:val="00805ED7"/>
    <w:rsid w:val="00806309"/>
    <w:rsid w:val="008069FE"/>
    <w:rsid w:val="00806C80"/>
    <w:rsid w:val="00807A70"/>
    <w:rsid w:val="00807FA2"/>
    <w:rsid w:val="00807FD5"/>
    <w:rsid w:val="00810023"/>
    <w:rsid w:val="008101AD"/>
    <w:rsid w:val="00812185"/>
    <w:rsid w:val="00812242"/>
    <w:rsid w:val="0081257F"/>
    <w:rsid w:val="008131D0"/>
    <w:rsid w:val="00813761"/>
    <w:rsid w:val="00814394"/>
    <w:rsid w:val="00815B79"/>
    <w:rsid w:val="008171E4"/>
    <w:rsid w:val="008179EB"/>
    <w:rsid w:val="0082005D"/>
    <w:rsid w:val="008219ED"/>
    <w:rsid w:val="00821C0D"/>
    <w:rsid w:val="00822390"/>
    <w:rsid w:val="0082258E"/>
    <w:rsid w:val="00823288"/>
    <w:rsid w:val="00823F7E"/>
    <w:rsid w:val="008242FD"/>
    <w:rsid w:val="00825A69"/>
    <w:rsid w:val="008264A5"/>
    <w:rsid w:val="00826ADD"/>
    <w:rsid w:val="00827B88"/>
    <w:rsid w:val="008304F9"/>
    <w:rsid w:val="00831693"/>
    <w:rsid w:val="00831B70"/>
    <w:rsid w:val="008326C6"/>
    <w:rsid w:val="00833628"/>
    <w:rsid w:val="00834423"/>
    <w:rsid w:val="00834B33"/>
    <w:rsid w:val="00834BAE"/>
    <w:rsid w:val="00834BBE"/>
    <w:rsid w:val="00836043"/>
    <w:rsid w:val="0083607E"/>
    <w:rsid w:val="008365C1"/>
    <w:rsid w:val="0083691D"/>
    <w:rsid w:val="00837694"/>
    <w:rsid w:val="008404FA"/>
    <w:rsid w:val="0084135E"/>
    <w:rsid w:val="0084151D"/>
    <w:rsid w:val="00841EE8"/>
    <w:rsid w:val="0084214D"/>
    <w:rsid w:val="00843039"/>
    <w:rsid w:val="00843079"/>
    <w:rsid w:val="00843F04"/>
    <w:rsid w:val="00844323"/>
    <w:rsid w:val="00844F9B"/>
    <w:rsid w:val="0084516F"/>
    <w:rsid w:val="00850DB7"/>
    <w:rsid w:val="008516A2"/>
    <w:rsid w:val="00851798"/>
    <w:rsid w:val="008545C9"/>
    <w:rsid w:val="00854C7C"/>
    <w:rsid w:val="008551E8"/>
    <w:rsid w:val="008553DC"/>
    <w:rsid w:val="00856C44"/>
    <w:rsid w:val="008578EB"/>
    <w:rsid w:val="00860C8F"/>
    <w:rsid w:val="008611A7"/>
    <w:rsid w:val="00861428"/>
    <w:rsid w:val="008615F9"/>
    <w:rsid w:val="00863119"/>
    <w:rsid w:val="00864879"/>
    <w:rsid w:val="00864CB2"/>
    <w:rsid w:val="00865400"/>
    <w:rsid w:val="00866310"/>
    <w:rsid w:val="008667AF"/>
    <w:rsid w:val="00870850"/>
    <w:rsid w:val="00870A6B"/>
    <w:rsid w:val="00870C2C"/>
    <w:rsid w:val="0087103E"/>
    <w:rsid w:val="008725CC"/>
    <w:rsid w:val="008725E4"/>
    <w:rsid w:val="008727B6"/>
    <w:rsid w:val="00872979"/>
    <w:rsid w:val="0087347D"/>
    <w:rsid w:val="00874E47"/>
    <w:rsid w:val="008804AD"/>
    <w:rsid w:val="00880A02"/>
    <w:rsid w:val="0088354B"/>
    <w:rsid w:val="0088358C"/>
    <w:rsid w:val="008844E1"/>
    <w:rsid w:val="0088465A"/>
    <w:rsid w:val="008846A3"/>
    <w:rsid w:val="008846D9"/>
    <w:rsid w:val="00886D29"/>
    <w:rsid w:val="00887B9D"/>
    <w:rsid w:val="00890969"/>
    <w:rsid w:val="00890D87"/>
    <w:rsid w:val="00891A03"/>
    <w:rsid w:val="008922D5"/>
    <w:rsid w:val="0089525B"/>
    <w:rsid w:val="00895355"/>
    <w:rsid w:val="00895701"/>
    <w:rsid w:val="00895F98"/>
    <w:rsid w:val="008961F3"/>
    <w:rsid w:val="008963A6"/>
    <w:rsid w:val="00896899"/>
    <w:rsid w:val="00896E00"/>
    <w:rsid w:val="008A0250"/>
    <w:rsid w:val="008A0337"/>
    <w:rsid w:val="008A0DE0"/>
    <w:rsid w:val="008A146B"/>
    <w:rsid w:val="008A174A"/>
    <w:rsid w:val="008A2BE7"/>
    <w:rsid w:val="008A3675"/>
    <w:rsid w:val="008A3932"/>
    <w:rsid w:val="008A4789"/>
    <w:rsid w:val="008A5E8F"/>
    <w:rsid w:val="008A6260"/>
    <w:rsid w:val="008A683D"/>
    <w:rsid w:val="008A699F"/>
    <w:rsid w:val="008A6D79"/>
    <w:rsid w:val="008B19C5"/>
    <w:rsid w:val="008B1D87"/>
    <w:rsid w:val="008B1DD3"/>
    <w:rsid w:val="008B28DD"/>
    <w:rsid w:val="008B2BE1"/>
    <w:rsid w:val="008B3773"/>
    <w:rsid w:val="008B3EA0"/>
    <w:rsid w:val="008B661B"/>
    <w:rsid w:val="008C008F"/>
    <w:rsid w:val="008C042F"/>
    <w:rsid w:val="008C13BB"/>
    <w:rsid w:val="008C1D4E"/>
    <w:rsid w:val="008C3387"/>
    <w:rsid w:val="008C346E"/>
    <w:rsid w:val="008C54D3"/>
    <w:rsid w:val="008C6D1F"/>
    <w:rsid w:val="008D1D2A"/>
    <w:rsid w:val="008D2656"/>
    <w:rsid w:val="008D59D1"/>
    <w:rsid w:val="008D62E4"/>
    <w:rsid w:val="008D6CE9"/>
    <w:rsid w:val="008D6D67"/>
    <w:rsid w:val="008D7874"/>
    <w:rsid w:val="008D797F"/>
    <w:rsid w:val="008D7C73"/>
    <w:rsid w:val="008D7C7C"/>
    <w:rsid w:val="008E01C5"/>
    <w:rsid w:val="008E0279"/>
    <w:rsid w:val="008E0555"/>
    <w:rsid w:val="008E0AEC"/>
    <w:rsid w:val="008E0E91"/>
    <w:rsid w:val="008E36E8"/>
    <w:rsid w:val="008E438B"/>
    <w:rsid w:val="008E4558"/>
    <w:rsid w:val="008E4609"/>
    <w:rsid w:val="008E5224"/>
    <w:rsid w:val="008E5231"/>
    <w:rsid w:val="008E54A7"/>
    <w:rsid w:val="008E60A4"/>
    <w:rsid w:val="008E69A2"/>
    <w:rsid w:val="008E7580"/>
    <w:rsid w:val="008E7915"/>
    <w:rsid w:val="008F175E"/>
    <w:rsid w:val="008F2EE5"/>
    <w:rsid w:val="008F2F97"/>
    <w:rsid w:val="008F3263"/>
    <w:rsid w:val="008F5005"/>
    <w:rsid w:val="008F50E1"/>
    <w:rsid w:val="008F6807"/>
    <w:rsid w:val="008F761A"/>
    <w:rsid w:val="009010C9"/>
    <w:rsid w:val="009015B7"/>
    <w:rsid w:val="00901799"/>
    <w:rsid w:val="0090250A"/>
    <w:rsid w:val="009031F4"/>
    <w:rsid w:val="00906937"/>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228"/>
    <w:rsid w:val="009162E9"/>
    <w:rsid w:val="00916763"/>
    <w:rsid w:val="00917099"/>
    <w:rsid w:val="0091781B"/>
    <w:rsid w:val="00917B75"/>
    <w:rsid w:val="00920700"/>
    <w:rsid w:val="00920D0B"/>
    <w:rsid w:val="00921423"/>
    <w:rsid w:val="00922F91"/>
    <w:rsid w:val="009232A4"/>
    <w:rsid w:val="00924A45"/>
    <w:rsid w:val="00924ADF"/>
    <w:rsid w:val="00925159"/>
    <w:rsid w:val="00925366"/>
    <w:rsid w:val="00926057"/>
    <w:rsid w:val="00926AA6"/>
    <w:rsid w:val="00927541"/>
    <w:rsid w:val="00927EAA"/>
    <w:rsid w:val="00927F9B"/>
    <w:rsid w:val="00931B3F"/>
    <w:rsid w:val="00933342"/>
    <w:rsid w:val="00933503"/>
    <w:rsid w:val="00934726"/>
    <w:rsid w:val="0093500D"/>
    <w:rsid w:val="009356CA"/>
    <w:rsid w:val="009367A5"/>
    <w:rsid w:val="0094071F"/>
    <w:rsid w:val="0094155F"/>
    <w:rsid w:val="0094190E"/>
    <w:rsid w:val="00942FD4"/>
    <w:rsid w:val="00943075"/>
    <w:rsid w:val="00944101"/>
    <w:rsid w:val="009444EF"/>
    <w:rsid w:val="00944D61"/>
    <w:rsid w:val="009461DA"/>
    <w:rsid w:val="00946502"/>
    <w:rsid w:val="00952FBB"/>
    <w:rsid w:val="009533D4"/>
    <w:rsid w:val="00954AE6"/>
    <w:rsid w:val="009569B3"/>
    <w:rsid w:val="00956AC7"/>
    <w:rsid w:val="00957A68"/>
    <w:rsid w:val="00957E2E"/>
    <w:rsid w:val="00960702"/>
    <w:rsid w:val="00960C26"/>
    <w:rsid w:val="00961A34"/>
    <w:rsid w:val="00962239"/>
    <w:rsid w:val="00962410"/>
    <w:rsid w:val="00962CD1"/>
    <w:rsid w:val="009639F2"/>
    <w:rsid w:val="00963D74"/>
    <w:rsid w:val="00964D3A"/>
    <w:rsid w:val="0096586B"/>
    <w:rsid w:val="0096638F"/>
    <w:rsid w:val="00966A12"/>
    <w:rsid w:val="00966D65"/>
    <w:rsid w:val="0096712B"/>
    <w:rsid w:val="00970767"/>
    <w:rsid w:val="009723C4"/>
    <w:rsid w:val="00973B37"/>
    <w:rsid w:val="00973D98"/>
    <w:rsid w:val="00973F59"/>
    <w:rsid w:val="00974427"/>
    <w:rsid w:val="00975157"/>
    <w:rsid w:val="00975401"/>
    <w:rsid w:val="00976304"/>
    <w:rsid w:val="00977199"/>
    <w:rsid w:val="00977521"/>
    <w:rsid w:val="00981E9B"/>
    <w:rsid w:val="009829DE"/>
    <w:rsid w:val="00982C56"/>
    <w:rsid w:val="0098309C"/>
    <w:rsid w:val="00983453"/>
    <w:rsid w:val="00984115"/>
    <w:rsid w:val="0098432A"/>
    <w:rsid w:val="009854C8"/>
    <w:rsid w:val="0098720A"/>
    <w:rsid w:val="00987215"/>
    <w:rsid w:val="00987EE9"/>
    <w:rsid w:val="00991311"/>
    <w:rsid w:val="00992978"/>
    <w:rsid w:val="00993419"/>
    <w:rsid w:val="009940DB"/>
    <w:rsid w:val="00994412"/>
    <w:rsid w:val="00994544"/>
    <w:rsid w:val="00994B43"/>
    <w:rsid w:val="0099521C"/>
    <w:rsid w:val="00996C8A"/>
    <w:rsid w:val="009A1BA7"/>
    <w:rsid w:val="009A32A4"/>
    <w:rsid w:val="009A436D"/>
    <w:rsid w:val="009A45E0"/>
    <w:rsid w:val="009A5998"/>
    <w:rsid w:val="009A5FAE"/>
    <w:rsid w:val="009A6E98"/>
    <w:rsid w:val="009A70D9"/>
    <w:rsid w:val="009B0536"/>
    <w:rsid w:val="009B31A9"/>
    <w:rsid w:val="009B34A2"/>
    <w:rsid w:val="009B4D17"/>
    <w:rsid w:val="009B4FA3"/>
    <w:rsid w:val="009B4FEC"/>
    <w:rsid w:val="009B6664"/>
    <w:rsid w:val="009B6BC4"/>
    <w:rsid w:val="009C0323"/>
    <w:rsid w:val="009C04AD"/>
    <w:rsid w:val="009C0B5F"/>
    <w:rsid w:val="009C1208"/>
    <w:rsid w:val="009C17AC"/>
    <w:rsid w:val="009C1A36"/>
    <w:rsid w:val="009C1E77"/>
    <w:rsid w:val="009C1ECB"/>
    <w:rsid w:val="009C3233"/>
    <w:rsid w:val="009C3B80"/>
    <w:rsid w:val="009C4D42"/>
    <w:rsid w:val="009C4D4D"/>
    <w:rsid w:val="009C63EA"/>
    <w:rsid w:val="009C6DCA"/>
    <w:rsid w:val="009D0B41"/>
    <w:rsid w:val="009D118C"/>
    <w:rsid w:val="009D230B"/>
    <w:rsid w:val="009D2978"/>
    <w:rsid w:val="009D2E30"/>
    <w:rsid w:val="009D3745"/>
    <w:rsid w:val="009D3836"/>
    <w:rsid w:val="009D4483"/>
    <w:rsid w:val="009D6845"/>
    <w:rsid w:val="009D69B6"/>
    <w:rsid w:val="009E00A6"/>
    <w:rsid w:val="009E0983"/>
    <w:rsid w:val="009E19D6"/>
    <w:rsid w:val="009E1C50"/>
    <w:rsid w:val="009E2202"/>
    <w:rsid w:val="009E3645"/>
    <w:rsid w:val="009E364E"/>
    <w:rsid w:val="009E626E"/>
    <w:rsid w:val="009E72AA"/>
    <w:rsid w:val="009E7400"/>
    <w:rsid w:val="009E7ECD"/>
    <w:rsid w:val="009F0368"/>
    <w:rsid w:val="009F089E"/>
    <w:rsid w:val="009F28FD"/>
    <w:rsid w:val="009F3847"/>
    <w:rsid w:val="009F4627"/>
    <w:rsid w:val="009F5457"/>
    <w:rsid w:val="009F5CC1"/>
    <w:rsid w:val="009F65FC"/>
    <w:rsid w:val="009F6698"/>
    <w:rsid w:val="009F69BB"/>
    <w:rsid w:val="009F6AB2"/>
    <w:rsid w:val="00A0085F"/>
    <w:rsid w:val="00A0086B"/>
    <w:rsid w:val="00A03114"/>
    <w:rsid w:val="00A034B9"/>
    <w:rsid w:val="00A039BD"/>
    <w:rsid w:val="00A05048"/>
    <w:rsid w:val="00A0545A"/>
    <w:rsid w:val="00A055D0"/>
    <w:rsid w:val="00A06080"/>
    <w:rsid w:val="00A07D96"/>
    <w:rsid w:val="00A1067F"/>
    <w:rsid w:val="00A11069"/>
    <w:rsid w:val="00A119B9"/>
    <w:rsid w:val="00A12BC9"/>
    <w:rsid w:val="00A149FC"/>
    <w:rsid w:val="00A14DCA"/>
    <w:rsid w:val="00A15416"/>
    <w:rsid w:val="00A155A7"/>
    <w:rsid w:val="00A1589A"/>
    <w:rsid w:val="00A162CD"/>
    <w:rsid w:val="00A165BB"/>
    <w:rsid w:val="00A16A01"/>
    <w:rsid w:val="00A17767"/>
    <w:rsid w:val="00A21EDB"/>
    <w:rsid w:val="00A22F18"/>
    <w:rsid w:val="00A23D31"/>
    <w:rsid w:val="00A24C3A"/>
    <w:rsid w:val="00A263C4"/>
    <w:rsid w:val="00A27761"/>
    <w:rsid w:val="00A30559"/>
    <w:rsid w:val="00A321D0"/>
    <w:rsid w:val="00A323B2"/>
    <w:rsid w:val="00A32FD1"/>
    <w:rsid w:val="00A333F0"/>
    <w:rsid w:val="00A334DD"/>
    <w:rsid w:val="00A34949"/>
    <w:rsid w:val="00A359F4"/>
    <w:rsid w:val="00A36248"/>
    <w:rsid w:val="00A3636D"/>
    <w:rsid w:val="00A36814"/>
    <w:rsid w:val="00A374EF"/>
    <w:rsid w:val="00A37DFA"/>
    <w:rsid w:val="00A404A1"/>
    <w:rsid w:val="00A40CD9"/>
    <w:rsid w:val="00A41D43"/>
    <w:rsid w:val="00A42166"/>
    <w:rsid w:val="00A421D6"/>
    <w:rsid w:val="00A425BA"/>
    <w:rsid w:val="00A42A06"/>
    <w:rsid w:val="00A42AD6"/>
    <w:rsid w:val="00A42C37"/>
    <w:rsid w:val="00A434B8"/>
    <w:rsid w:val="00A43AD1"/>
    <w:rsid w:val="00A4467B"/>
    <w:rsid w:val="00A44E21"/>
    <w:rsid w:val="00A457E5"/>
    <w:rsid w:val="00A46509"/>
    <w:rsid w:val="00A4794C"/>
    <w:rsid w:val="00A47AF1"/>
    <w:rsid w:val="00A5002A"/>
    <w:rsid w:val="00A51F1D"/>
    <w:rsid w:val="00A52A2A"/>
    <w:rsid w:val="00A52F4A"/>
    <w:rsid w:val="00A533AA"/>
    <w:rsid w:val="00A536E2"/>
    <w:rsid w:val="00A53E2E"/>
    <w:rsid w:val="00A553DE"/>
    <w:rsid w:val="00A55BAA"/>
    <w:rsid w:val="00A56960"/>
    <w:rsid w:val="00A5744C"/>
    <w:rsid w:val="00A574F0"/>
    <w:rsid w:val="00A57A9B"/>
    <w:rsid w:val="00A57DDE"/>
    <w:rsid w:val="00A61497"/>
    <w:rsid w:val="00A65355"/>
    <w:rsid w:val="00A65EB7"/>
    <w:rsid w:val="00A67938"/>
    <w:rsid w:val="00A70737"/>
    <w:rsid w:val="00A71260"/>
    <w:rsid w:val="00A71429"/>
    <w:rsid w:val="00A71945"/>
    <w:rsid w:val="00A71A82"/>
    <w:rsid w:val="00A72971"/>
    <w:rsid w:val="00A72A13"/>
    <w:rsid w:val="00A72E97"/>
    <w:rsid w:val="00A72F04"/>
    <w:rsid w:val="00A733F3"/>
    <w:rsid w:val="00A7394A"/>
    <w:rsid w:val="00A7433D"/>
    <w:rsid w:val="00A749A0"/>
    <w:rsid w:val="00A74B41"/>
    <w:rsid w:val="00A75956"/>
    <w:rsid w:val="00A75DB7"/>
    <w:rsid w:val="00A75F37"/>
    <w:rsid w:val="00A76511"/>
    <w:rsid w:val="00A77310"/>
    <w:rsid w:val="00A77F0D"/>
    <w:rsid w:val="00A808B0"/>
    <w:rsid w:val="00A80DA9"/>
    <w:rsid w:val="00A80DD7"/>
    <w:rsid w:val="00A81155"/>
    <w:rsid w:val="00A81D99"/>
    <w:rsid w:val="00A8241F"/>
    <w:rsid w:val="00A83CB9"/>
    <w:rsid w:val="00A83E0D"/>
    <w:rsid w:val="00A83E18"/>
    <w:rsid w:val="00A8581A"/>
    <w:rsid w:val="00A86228"/>
    <w:rsid w:val="00A86EF8"/>
    <w:rsid w:val="00A87968"/>
    <w:rsid w:val="00A87BDD"/>
    <w:rsid w:val="00A9017F"/>
    <w:rsid w:val="00A9021B"/>
    <w:rsid w:val="00A907B9"/>
    <w:rsid w:val="00A9080B"/>
    <w:rsid w:val="00A92D41"/>
    <w:rsid w:val="00A93256"/>
    <w:rsid w:val="00A932EE"/>
    <w:rsid w:val="00A94C1A"/>
    <w:rsid w:val="00A96239"/>
    <w:rsid w:val="00A9638D"/>
    <w:rsid w:val="00A965DB"/>
    <w:rsid w:val="00A96FCE"/>
    <w:rsid w:val="00A9714D"/>
    <w:rsid w:val="00A97548"/>
    <w:rsid w:val="00A97DA3"/>
    <w:rsid w:val="00AA115D"/>
    <w:rsid w:val="00AA1576"/>
    <w:rsid w:val="00AA1BBF"/>
    <w:rsid w:val="00AA2C4A"/>
    <w:rsid w:val="00AA457D"/>
    <w:rsid w:val="00AB0E7A"/>
    <w:rsid w:val="00AB10B9"/>
    <w:rsid w:val="00AB1D8D"/>
    <w:rsid w:val="00AB208A"/>
    <w:rsid w:val="00AB2966"/>
    <w:rsid w:val="00AB3AC7"/>
    <w:rsid w:val="00AB4832"/>
    <w:rsid w:val="00AB595E"/>
    <w:rsid w:val="00AB6A1F"/>
    <w:rsid w:val="00AB6C57"/>
    <w:rsid w:val="00AB76A3"/>
    <w:rsid w:val="00AB779B"/>
    <w:rsid w:val="00AB79B4"/>
    <w:rsid w:val="00AC0B4E"/>
    <w:rsid w:val="00AC131D"/>
    <w:rsid w:val="00AC155E"/>
    <w:rsid w:val="00AC17F9"/>
    <w:rsid w:val="00AC23BF"/>
    <w:rsid w:val="00AC24A0"/>
    <w:rsid w:val="00AC2C9B"/>
    <w:rsid w:val="00AC2EBF"/>
    <w:rsid w:val="00AC31DD"/>
    <w:rsid w:val="00AC33F5"/>
    <w:rsid w:val="00AC37B4"/>
    <w:rsid w:val="00AC43B8"/>
    <w:rsid w:val="00AC4CC0"/>
    <w:rsid w:val="00AC66DA"/>
    <w:rsid w:val="00AC6C6C"/>
    <w:rsid w:val="00AC75BC"/>
    <w:rsid w:val="00AD1061"/>
    <w:rsid w:val="00AD10E6"/>
    <w:rsid w:val="00AD2CD4"/>
    <w:rsid w:val="00AD2E3A"/>
    <w:rsid w:val="00AD3449"/>
    <w:rsid w:val="00AD38CE"/>
    <w:rsid w:val="00AE06C9"/>
    <w:rsid w:val="00AE11A4"/>
    <w:rsid w:val="00AE1A5A"/>
    <w:rsid w:val="00AE21AC"/>
    <w:rsid w:val="00AE2E4C"/>
    <w:rsid w:val="00AE5651"/>
    <w:rsid w:val="00AE5AD1"/>
    <w:rsid w:val="00AE6ECF"/>
    <w:rsid w:val="00AE7E68"/>
    <w:rsid w:val="00AF0179"/>
    <w:rsid w:val="00AF0351"/>
    <w:rsid w:val="00AF0585"/>
    <w:rsid w:val="00AF0869"/>
    <w:rsid w:val="00AF08B9"/>
    <w:rsid w:val="00AF32D8"/>
    <w:rsid w:val="00AF487A"/>
    <w:rsid w:val="00AF5517"/>
    <w:rsid w:val="00AF58D1"/>
    <w:rsid w:val="00AF6797"/>
    <w:rsid w:val="00AF6A33"/>
    <w:rsid w:val="00AF6A79"/>
    <w:rsid w:val="00AF737B"/>
    <w:rsid w:val="00AF7452"/>
    <w:rsid w:val="00AF7900"/>
    <w:rsid w:val="00B04F1F"/>
    <w:rsid w:val="00B04FC0"/>
    <w:rsid w:val="00B057A3"/>
    <w:rsid w:val="00B06134"/>
    <w:rsid w:val="00B06A70"/>
    <w:rsid w:val="00B07239"/>
    <w:rsid w:val="00B0793A"/>
    <w:rsid w:val="00B07B49"/>
    <w:rsid w:val="00B103E9"/>
    <w:rsid w:val="00B10AE8"/>
    <w:rsid w:val="00B11045"/>
    <w:rsid w:val="00B11102"/>
    <w:rsid w:val="00B121D7"/>
    <w:rsid w:val="00B1293E"/>
    <w:rsid w:val="00B13401"/>
    <w:rsid w:val="00B14F81"/>
    <w:rsid w:val="00B14FE5"/>
    <w:rsid w:val="00B15A3B"/>
    <w:rsid w:val="00B15DC6"/>
    <w:rsid w:val="00B164B8"/>
    <w:rsid w:val="00B16C06"/>
    <w:rsid w:val="00B1772A"/>
    <w:rsid w:val="00B20E55"/>
    <w:rsid w:val="00B20E92"/>
    <w:rsid w:val="00B20F8E"/>
    <w:rsid w:val="00B21268"/>
    <w:rsid w:val="00B2288E"/>
    <w:rsid w:val="00B22E7C"/>
    <w:rsid w:val="00B2600F"/>
    <w:rsid w:val="00B26229"/>
    <w:rsid w:val="00B26F60"/>
    <w:rsid w:val="00B277D8"/>
    <w:rsid w:val="00B311EC"/>
    <w:rsid w:val="00B31393"/>
    <w:rsid w:val="00B32122"/>
    <w:rsid w:val="00B3260D"/>
    <w:rsid w:val="00B337AF"/>
    <w:rsid w:val="00B34089"/>
    <w:rsid w:val="00B346DD"/>
    <w:rsid w:val="00B34A16"/>
    <w:rsid w:val="00B35909"/>
    <w:rsid w:val="00B363A3"/>
    <w:rsid w:val="00B36877"/>
    <w:rsid w:val="00B37F4B"/>
    <w:rsid w:val="00B40A81"/>
    <w:rsid w:val="00B412AF"/>
    <w:rsid w:val="00B41547"/>
    <w:rsid w:val="00B41961"/>
    <w:rsid w:val="00B428B9"/>
    <w:rsid w:val="00B431D3"/>
    <w:rsid w:val="00B4338D"/>
    <w:rsid w:val="00B43464"/>
    <w:rsid w:val="00B43C77"/>
    <w:rsid w:val="00B4407F"/>
    <w:rsid w:val="00B44571"/>
    <w:rsid w:val="00B45520"/>
    <w:rsid w:val="00B45D8E"/>
    <w:rsid w:val="00B46CFC"/>
    <w:rsid w:val="00B47856"/>
    <w:rsid w:val="00B507CB"/>
    <w:rsid w:val="00B50AAB"/>
    <w:rsid w:val="00B51504"/>
    <w:rsid w:val="00B5228D"/>
    <w:rsid w:val="00B53DC2"/>
    <w:rsid w:val="00B544B2"/>
    <w:rsid w:val="00B549ED"/>
    <w:rsid w:val="00B55A1C"/>
    <w:rsid w:val="00B578EE"/>
    <w:rsid w:val="00B57D1C"/>
    <w:rsid w:val="00B57FF1"/>
    <w:rsid w:val="00B6171D"/>
    <w:rsid w:val="00B61A88"/>
    <w:rsid w:val="00B61EA7"/>
    <w:rsid w:val="00B61F67"/>
    <w:rsid w:val="00B62227"/>
    <w:rsid w:val="00B6293D"/>
    <w:rsid w:val="00B632AE"/>
    <w:rsid w:val="00B646D2"/>
    <w:rsid w:val="00B653B5"/>
    <w:rsid w:val="00B65A57"/>
    <w:rsid w:val="00B65AE0"/>
    <w:rsid w:val="00B6751A"/>
    <w:rsid w:val="00B70E4D"/>
    <w:rsid w:val="00B71098"/>
    <w:rsid w:val="00B718D7"/>
    <w:rsid w:val="00B71BE4"/>
    <w:rsid w:val="00B7288A"/>
    <w:rsid w:val="00B73654"/>
    <w:rsid w:val="00B73B1D"/>
    <w:rsid w:val="00B74F94"/>
    <w:rsid w:val="00B7697F"/>
    <w:rsid w:val="00B76AB6"/>
    <w:rsid w:val="00B76BC3"/>
    <w:rsid w:val="00B77E9F"/>
    <w:rsid w:val="00B80241"/>
    <w:rsid w:val="00B808E6"/>
    <w:rsid w:val="00B80F4F"/>
    <w:rsid w:val="00B81355"/>
    <w:rsid w:val="00B81614"/>
    <w:rsid w:val="00B834D6"/>
    <w:rsid w:val="00B845B5"/>
    <w:rsid w:val="00B84F83"/>
    <w:rsid w:val="00B85D39"/>
    <w:rsid w:val="00B85EE4"/>
    <w:rsid w:val="00B86D47"/>
    <w:rsid w:val="00B903CE"/>
    <w:rsid w:val="00B908F9"/>
    <w:rsid w:val="00B90EF2"/>
    <w:rsid w:val="00B922FA"/>
    <w:rsid w:val="00B923AA"/>
    <w:rsid w:val="00B92E9C"/>
    <w:rsid w:val="00B93129"/>
    <w:rsid w:val="00B93987"/>
    <w:rsid w:val="00B93E92"/>
    <w:rsid w:val="00B9432D"/>
    <w:rsid w:val="00B96569"/>
    <w:rsid w:val="00B97405"/>
    <w:rsid w:val="00BA089C"/>
    <w:rsid w:val="00BA0E56"/>
    <w:rsid w:val="00BA1B9B"/>
    <w:rsid w:val="00BA21AC"/>
    <w:rsid w:val="00BA259C"/>
    <w:rsid w:val="00BA2EC4"/>
    <w:rsid w:val="00BA3D5A"/>
    <w:rsid w:val="00BA4D5C"/>
    <w:rsid w:val="00BA5173"/>
    <w:rsid w:val="00BA51D6"/>
    <w:rsid w:val="00BA5C3F"/>
    <w:rsid w:val="00BA6164"/>
    <w:rsid w:val="00BA6DD2"/>
    <w:rsid w:val="00BA6E58"/>
    <w:rsid w:val="00BA7586"/>
    <w:rsid w:val="00BA7DDA"/>
    <w:rsid w:val="00BB0E3D"/>
    <w:rsid w:val="00BB1897"/>
    <w:rsid w:val="00BB431A"/>
    <w:rsid w:val="00BB7715"/>
    <w:rsid w:val="00BC03B2"/>
    <w:rsid w:val="00BC0933"/>
    <w:rsid w:val="00BC1494"/>
    <w:rsid w:val="00BC1A40"/>
    <w:rsid w:val="00BC1C22"/>
    <w:rsid w:val="00BC219B"/>
    <w:rsid w:val="00BC4608"/>
    <w:rsid w:val="00BC490F"/>
    <w:rsid w:val="00BC54D5"/>
    <w:rsid w:val="00BC58E6"/>
    <w:rsid w:val="00BC61DE"/>
    <w:rsid w:val="00BC64F5"/>
    <w:rsid w:val="00BC6ABA"/>
    <w:rsid w:val="00BC7B12"/>
    <w:rsid w:val="00BC7E83"/>
    <w:rsid w:val="00BC7F15"/>
    <w:rsid w:val="00BD1181"/>
    <w:rsid w:val="00BD2FDD"/>
    <w:rsid w:val="00BD36E1"/>
    <w:rsid w:val="00BD4AA1"/>
    <w:rsid w:val="00BD5CA2"/>
    <w:rsid w:val="00BD6CF8"/>
    <w:rsid w:val="00BD6E84"/>
    <w:rsid w:val="00BD71A0"/>
    <w:rsid w:val="00BE03BB"/>
    <w:rsid w:val="00BE094D"/>
    <w:rsid w:val="00BE117A"/>
    <w:rsid w:val="00BE1BBE"/>
    <w:rsid w:val="00BE212A"/>
    <w:rsid w:val="00BE394D"/>
    <w:rsid w:val="00BE45B5"/>
    <w:rsid w:val="00BE4BFB"/>
    <w:rsid w:val="00BE4DDB"/>
    <w:rsid w:val="00BE5201"/>
    <w:rsid w:val="00BE5362"/>
    <w:rsid w:val="00BE57EF"/>
    <w:rsid w:val="00BE5ABD"/>
    <w:rsid w:val="00BE6F6F"/>
    <w:rsid w:val="00BE7C71"/>
    <w:rsid w:val="00BE7DB0"/>
    <w:rsid w:val="00BF1758"/>
    <w:rsid w:val="00BF2483"/>
    <w:rsid w:val="00BF27B8"/>
    <w:rsid w:val="00BF28C4"/>
    <w:rsid w:val="00BF3164"/>
    <w:rsid w:val="00BF4158"/>
    <w:rsid w:val="00BF466A"/>
    <w:rsid w:val="00BF484F"/>
    <w:rsid w:val="00BF58CD"/>
    <w:rsid w:val="00BF5DBC"/>
    <w:rsid w:val="00BF6732"/>
    <w:rsid w:val="00BF6AEE"/>
    <w:rsid w:val="00BF7B1A"/>
    <w:rsid w:val="00C01117"/>
    <w:rsid w:val="00C016A9"/>
    <w:rsid w:val="00C020BC"/>
    <w:rsid w:val="00C02E14"/>
    <w:rsid w:val="00C04292"/>
    <w:rsid w:val="00C048A4"/>
    <w:rsid w:val="00C05F48"/>
    <w:rsid w:val="00C066C8"/>
    <w:rsid w:val="00C10A7F"/>
    <w:rsid w:val="00C11B53"/>
    <w:rsid w:val="00C11BD0"/>
    <w:rsid w:val="00C11DEF"/>
    <w:rsid w:val="00C12499"/>
    <w:rsid w:val="00C1312A"/>
    <w:rsid w:val="00C13989"/>
    <w:rsid w:val="00C14279"/>
    <w:rsid w:val="00C14DAB"/>
    <w:rsid w:val="00C17E2B"/>
    <w:rsid w:val="00C200CF"/>
    <w:rsid w:val="00C20940"/>
    <w:rsid w:val="00C21C19"/>
    <w:rsid w:val="00C229AB"/>
    <w:rsid w:val="00C2336D"/>
    <w:rsid w:val="00C24688"/>
    <w:rsid w:val="00C27523"/>
    <w:rsid w:val="00C27A44"/>
    <w:rsid w:val="00C30457"/>
    <w:rsid w:val="00C3083F"/>
    <w:rsid w:val="00C310EE"/>
    <w:rsid w:val="00C3142C"/>
    <w:rsid w:val="00C314C2"/>
    <w:rsid w:val="00C32D7C"/>
    <w:rsid w:val="00C32E0D"/>
    <w:rsid w:val="00C3482A"/>
    <w:rsid w:val="00C34BD1"/>
    <w:rsid w:val="00C357A9"/>
    <w:rsid w:val="00C37293"/>
    <w:rsid w:val="00C37C8A"/>
    <w:rsid w:val="00C4097E"/>
    <w:rsid w:val="00C411D4"/>
    <w:rsid w:val="00C41EE4"/>
    <w:rsid w:val="00C42A98"/>
    <w:rsid w:val="00C43E9B"/>
    <w:rsid w:val="00C4474F"/>
    <w:rsid w:val="00C44DC0"/>
    <w:rsid w:val="00C45755"/>
    <w:rsid w:val="00C46ECF"/>
    <w:rsid w:val="00C476E5"/>
    <w:rsid w:val="00C47F35"/>
    <w:rsid w:val="00C50333"/>
    <w:rsid w:val="00C5036C"/>
    <w:rsid w:val="00C511B9"/>
    <w:rsid w:val="00C519C7"/>
    <w:rsid w:val="00C51B44"/>
    <w:rsid w:val="00C52C0F"/>
    <w:rsid w:val="00C5302B"/>
    <w:rsid w:val="00C532EC"/>
    <w:rsid w:val="00C53984"/>
    <w:rsid w:val="00C55C25"/>
    <w:rsid w:val="00C5614F"/>
    <w:rsid w:val="00C56EA1"/>
    <w:rsid w:val="00C57314"/>
    <w:rsid w:val="00C577EB"/>
    <w:rsid w:val="00C578FF"/>
    <w:rsid w:val="00C60604"/>
    <w:rsid w:val="00C60C1C"/>
    <w:rsid w:val="00C618F8"/>
    <w:rsid w:val="00C62BA4"/>
    <w:rsid w:val="00C63680"/>
    <w:rsid w:val="00C63B05"/>
    <w:rsid w:val="00C6418D"/>
    <w:rsid w:val="00C6458D"/>
    <w:rsid w:val="00C64BE6"/>
    <w:rsid w:val="00C6546D"/>
    <w:rsid w:val="00C65E3A"/>
    <w:rsid w:val="00C661F6"/>
    <w:rsid w:val="00C6680B"/>
    <w:rsid w:val="00C67752"/>
    <w:rsid w:val="00C6788A"/>
    <w:rsid w:val="00C70298"/>
    <w:rsid w:val="00C7162A"/>
    <w:rsid w:val="00C71A68"/>
    <w:rsid w:val="00C725FE"/>
    <w:rsid w:val="00C72814"/>
    <w:rsid w:val="00C72E43"/>
    <w:rsid w:val="00C7456B"/>
    <w:rsid w:val="00C74613"/>
    <w:rsid w:val="00C7498F"/>
    <w:rsid w:val="00C74CE6"/>
    <w:rsid w:val="00C77898"/>
    <w:rsid w:val="00C77958"/>
    <w:rsid w:val="00C80221"/>
    <w:rsid w:val="00C802B6"/>
    <w:rsid w:val="00C815CE"/>
    <w:rsid w:val="00C817E6"/>
    <w:rsid w:val="00C81BDC"/>
    <w:rsid w:val="00C82668"/>
    <w:rsid w:val="00C82858"/>
    <w:rsid w:val="00C83B95"/>
    <w:rsid w:val="00C85B91"/>
    <w:rsid w:val="00C85D3F"/>
    <w:rsid w:val="00C8643C"/>
    <w:rsid w:val="00C8650D"/>
    <w:rsid w:val="00C865C7"/>
    <w:rsid w:val="00C87CE5"/>
    <w:rsid w:val="00C9062C"/>
    <w:rsid w:val="00C90CBC"/>
    <w:rsid w:val="00C9195F"/>
    <w:rsid w:val="00C921E6"/>
    <w:rsid w:val="00C931A8"/>
    <w:rsid w:val="00C93E71"/>
    <w:rsid w:val="00C96333"/>
    <w:rsid w:val="00C96674"/>
    <w:rsid w:val="00C96D47"/>
    <w:rsid w:val="00C97123"/>
    <w:rsid w:val="00CA125B"/>
    <w:rsid w:val="00CA1961"/>
    <w:rsid w:val="00CA1A02"/>
    <w:rsid w:val="00CA1DE0"/>
    <w:rsid w:val="00CA246C"/>
    <w:rsid w:val="00CA338E"/>
    <w:rsid w:val="00CA785E"/>
    <w:rsid w:val="00CA79AD"/>
    <w:rsid w:val="00CB11C7"/>
    <w:rsid w:val="00CB5701"/>
    <w:rsid w:val="00CB67DE"/>
    <w:rsid w:val="00CB6812"/>
    <w:rsid w:val="00CB6C41"/>
    <w:rsid w:val="00CB7CA6"/>
    <w:rsid w:val="00CC0075"/>
    <w:rsid w:val="00CC0402"/>
    <w:rsid w:val="00CC078E"/>
    <w:rsid w:val="00CC0929"/>
    <w:rsid w:val="00CC0D3C"/>
    <w:rsid w:val="00CC0F36"/>
    <w:rsid w:val="00CC1317"/>
    <w:rsid w:val="00CC1751"/>
    <w:rsid w:val="00CC1940"/>
    <w:rsid w:val="00CC23ED"/>
    <w:rsid w:val="00CC26DB"/>
    <w:rsid w:val="00CC3515"/>
    <w:rsid w:val="00CC3702"/>
    <w:rsid w:val="00CC3B3E"/>
    <w:rsid w:val="00CC5371"/>
    <w:rsid w:val="00CC5893"/>
    <w:rsid w:val="00CC66EB"/>
    <w:rsid w:val="00CC6C08"/>
    <w:rsid w:val="00CC7583"/>
    <w:rsid w:val="00CC76BA"/>
    <w:rsid w:val="00CC7CC4"/>
    <w:rsid w:val="00CC7DD6"/>
    <w:rsid w:val="00CD04C1"/>
    <w:rsid w:val="00CD0E15"/>
    <w:rsid w:val="00CD12FB"/>
    <w:rsid w:val="00CD1321"/>
    <w:rsid w:val="00CD1664"/>
    <w:rsid w:val="00CD1C34"/>
    <w:rsid w:val="00CD1F15"/>
    <w:rsid w:val="00CD304A"/>
    <w:rsid w:val="00CD4403"/>
    <w:rsid w:val="00CD4522"/>
    <w:rsid w:val="00CD4761"/>
    <w:rsid w:val="00CD5DA1"/>
    <w:rsid w:val="00CD64B1"/>
    <w:rsid w:val="00CD6560"/>
    <w:rsid w:val="00CD68CC"/>
    <w:rsid w:val="00CD7840"/>
    <w:rsid w:val="00CD7908"/>
    <w:rsid w:val="00CE10EF"/>
    <w:rsid w:val="00CE12A4"/>
    <w:rsid w:val="00CE13CD"/>
    <w:rsid w:val="00CE2B58"/>
    <w:rsid w:val="00CE3039"/>
    <w:rsid w:val="00CE600D"/>
    <w:rsid w:val="00CE6422"/>
    <w:rsid w:val="00CE6525"/>
    <w:rsid w:val="00CE65BA"/>
    <w:rsid w:val="00CE6FF3"/>
    <w:rsid w:val="00CE7229"/>
    <w:rsid w:val="00CE72F4"/>
    <w:rsid w:val="00CF2047"/>
    <w:rsid w:val="00CF2C1B"/>
    <w:rsid w:val="00CF3128"/>
    <w:rsid w:val="00CF313E"/>
    <w:rsid w:val="00CF5CC9"/>
    <w:rsid w:val="00CF5D25"/>
    <w:rsid w:val="00CF6FCE"/>
    <w:rsid w:val="00CF7BDB"/>
    <w:rsid w:val="00D00D93"/>
    <w:rsid w:val="00D00DD6"/>
    <w:rsid w:val="00D00E1B"/>
    <w:rsid w:val="00D01AA2"/>
    <w:rsid w:val="00D02FBC"/>
    <w:rsid w:val="00D0362F"/>
    <w:rsid w:val="00D03FB1"/>
    <w:rsid w:val="00D049DC"/>
    <w:rsid w:val="00D04E34"/>
    <w:rsid w:val="00D054B8"/>
    <w:rsid w:val="00D059B7"/>
    <w:rsid w:val="00D065C6"/>
    <w:rsid w:val="00D10BC8"/>
    <w:rsid w:val="00D10C0E"/>
    <w:rsid w:val="00D10E5E"/>
    <w:rsid w:val="00D11705"/>
    <w:rsid w:val="00D11D95"/>
    <w:rsid w:val="00D129EB"/>
    <w:rsid w:val="00D12E8E"/>
    <w:rsid w:val="00D13A37"/>
    <w:rsid w:val="00D1452A"/>
    <w:rsid w:val="00D15D5F"/>
    <w:rsid w:val="00D15F24"/>
    <w:rsid w:val="00D212EA"/>
    <w:rsid w:val="00D2286D"/>
    <w:rsid w:val="00D236A7"/>
    <w:rsid w:val="00D23B1A"/>
    <w:rsid w:val="00D23B83"/>
    <w:rsid w:val="00D25450"/>
    <w:rsid w:val="00D2566C"/>
    <w:rsid w:val="00D264FD"/>
    <w:rsid w:val="00D27D70"/>
    <w:rsid w:val="00D301AE"/>
    <w:rsid w:val="00D315F6"/>
    <w:rsid w:val="00D31CC1"/>
    <w:rsid w:val="00D32371"/>
    <w:rsid w:val="00D332CF"/>
    <w:rsid w:val="00D33B66"/>
    <w:rsid w:val="00D34425"/>
    <w:rsid w:val="00D34956"/>
    <w:rsid w:val="00D35068"/>
    <w:rsid w:val="00D351A8"/>
    <w:rsid w:val="00D3546E"/>
    <w:rsid w:val="00D3610E"/>
    <w:rsid w:val="00D36ED7"/>
    <w:rsid w:val="00D3731E"/>
    <w:rsid w:val="00D4030F"/>
    <w:rsid w:val="00D40CC3"/>
    <w:rsid w:val="00D40FD7"/>
    <w:rsid w:val="00D41E9D"/>
    <w:rsid w:val="00D435BE"/>
    <w:rsid w:val="00D4396C"/>
    <w:rsid w:val="00D445F7"/>
    <w:rsid w:val="00D44F39"/>
    <w:rsid w:val="00D455CE"/>
    <w:rsid w:val="00D45DC0"/>
    <w:rsid w:val="00D47296"/>
    <w:rsid w:val="00D477D6"/>
    <w:rsid w:val="00D47E0F"/>
    <w:rsid w:val="00D50372"/>
    <w:rsid w:val="00D50F24"/>
    <w:rsid w:val="00D513C7"/>
    <w:rsid w:val="00D52CA9"/>
    <w:rsid w:val="00D53180"/>
    <w:rsid w:val="00D55FBD"/>
    <w:rsid w:val="00D566D6"/>
    <w:rsid w:val="00D56F9C"/>
    <w:rsid w:val="00D5702A"/>
    <w:rsid w:val="00D579D3"/>
    <w:rsid w:val="00D57BD5"/>
    <w:rsid w:val="00D60901"/>
    <w:rsid w:val="00D62DF9"/>
    <w:rsid w:val="00D6304C"/>
    <w:rsid w:val="00D63AA0"/>
    <w:rsid w:val="00D64816"/>
    <w:rsid w:val="00D64E99"/>
    <w:rsid w:val="00D65ADF"/>
    <w:rsid w:val="00D65BBE"/>
    <w:rsid w:val="00D665F2"/>
    <w:rsid w:val="00D66EE8"/>
    <w:rsid w:val="00D70EE9"/>
    <w:rsid w:val="00D71B46"/>
    <w:rsid w:val="00D72172"/>
    <w:rsid w:val="00D721CD"/>
    <w:rsid w:val="00D7280E"/>
    <w:rsid w:val="00D72E4A"/>
    <w:rsid w:val="00D734FD"/>
    <w:rsid w:val="00D73BE8"/>
    <w:rsid w:val="00D74A4D"/>
    <w:rsid w:val="00D75122"/>
    <w:rsid w:val="00D762D2"/>
    <w:rsid w:val="00D76388"/>
    <w:rsid w:val="00D7686F"/>
    <w:rsid w:val="00D76F13"/>
    <w:rsid w:val="00D810FC"/>
    <w:rsid w:val="00D812DF"/>
    <w:rsid w:val="00D81530"/>
    <w:rsid w:val="00D8259B"/>
    <w:rsid w:val="00D8419C"/>
    <w:rsid w:val="00D845F7"/>
    <w:rsid w:val="00D84DB3"/>
    <w:rsid w:val="00D85639"/>
    <w:rsid w:val="00D86027"/>
    <w:rsid w:val="00D861D8"/>
    <w:rsid w:val="00D86791"/>
    <w:rsid w:val="00D87050"/>
    <w:rsid w:val="00D870FF"/>
    <w:rsid w:val="00D901EE"/>
    <w:rsid w:val="00D901FA"/>
    <w:rsid w:val="00D90647"/>
    <w:rsid w:val="00D91BE8"/>
    <w:rsid w:val="00D928D7"/>
    <w:rsid w:val="00D94BEE"/>
    <w:rsid w:val="00D95A4D"/>
    <w:rsid w:val="00D96F7B"/>
    <w:rsid w:val="00D97460"/>
    <w:rsid w:val="00DA010F"/>
    <w:rsid w:val="00DA048D"/>
    <w:rsid w:val="00DA1481"/>
    <w:rsid w:val="00DA2530"/>
    <w:rsid w:val="00DA2F09"/>
    <w:rsid w:val="00DA4D03"/>
    <w:rsid w:val="00DA5138"/>
    <w:rsid w:val="00DA573B"/>
    <w:rsid w:val="00DA5C53"/>
    <w:rsid w:val="00DA5EDF"/>
    <w:rsid w:val="00DA64EA"/>
    <w:rsid w:val="00DA7713"/>
    <w:rsid w:val="00DA7C56"/>
    <w:rsid w:val="00DB173E"/>
    <w:rsid w:val="00DB1D76"/>
    <w:rsid w:val="00DB4B92"/>
    <w:rsid w:val="00DB5239"/>
    <w:rsid w:val="00DB5456"/>
    <w:rsid w:val="00DB5572"/>
    <w:rsid w:val="00DB5939"/>
    <w:rsid w:val="00DB665D"/>
    <w:rsid w:val="00DB6A02"/>
    <w:rsid w:val="00DB7991"/>
    <w:rsid w:val="00DC23A3"/>
    <w:rsid w:val="00DC2A8D"/>
    <w:rsid w:val="00DC2F87"/>
    <w:rsid w:val="00DC3550"/>
    <w:rsid w:val="00DC4838"/>
    <w:rsid w:val="00DC57DC"/>
    <w:rsid w:val="00DC59E6"/>
    <w:rsid w:val="00DC6FA2"/>
    <w:rsid w:val="00DD0299"/>
    <w:rsid w:val="00DD08DF"/>
    <w:rsid w:val="00DD0F84"/>
    <w:rsid w:val="00DD197B"/>
    <w:rsid w:val="00DD242B"/>
    <w:rsid w:val="00DD2935"/>
    <w:rsid w:val="00DD3DB2"/>
    <w:rsid w:val="00DD4525"/>
    <w:rsid w:val="00DD4C8C"/>
    <w:rsid w:val="00DD57B4"/>
    <w:rsid w:val="00DD608F"/>
    <w:rsid w:val="00DD61A7"/>
    <w:rsid w:val="00DD65F1"/>
    <w:rsid w:val="00DD6B61"/>
    <w:rsid w:val="00DD6F7B"/>
    <w:rsid w:val="00DD7489"/>
    <w:rsid w:val="00DD782B"/>
    <w:rsid w:val="00DE0053"/>
    <w:rsid w:val="00DE12AA"/>
    <w:rsid w:val="00DE2572"/>
    <w:rsid w:val="00DE3851"/>
    <w:rsid w:val="00DE3A1F"/>
    <w:rsid w:val="00DE4322"/>
    <w:rsid w:val="00DE4989"/>
    <w:rsid w:val="00DE5180"/>
    <w:rsid w:val="00DE606B"/>
    <w:rsid w:val="00DE62A9"/>
    <w:rsid w:val="00DE7B0D"/>
    <w:rsid w:val="00DF0BA5"/>
    <w:rsid w:val="00DF12A0"/>
    <w:rsid w:val="00DF158A"/>
    <w:rsid w:val="00DF3633"/>
    <w:rsid w:val="00DF40A9"/>
    <w:rsid w:val="00DF432D"/>
    <w:rsid w:val="00DF4F3B"/>
    <w:rsid w:val="00DF5300"/>
    <w:rsid w:val="00DF601F"/>
    <w:rsid w:val="00DF7187"/>
    <w:rsid w:val="00DF7328"/>
    <w:rsid w:val="00DF7EEE"/>
    <w:rsid w:val="00E0006B"/>
    <w:rsid w:val="00E01608"/>
    <w:rsid w:val="00E01E43"/>
    <w:rsid w:val="00E023A7"/>
    <w:rsid w:val="00E033B0"/>
    <w:rsid w:val="00E048BD"/>
    <w:rsid w:val="00E04ADB"/>
    <w:rsid w:val="00E06020"/>
    <w:rsid w:val="00E0622E"/>
    <w:rsid w:val="00E07465"/>
    <w:rsid w:val="00E1144C"/>
    <w:rsid w:val="00E12067"/>
    <w:rsid w:val="00E12878"/>
    <w:rsid w:val="00E134A4"/>
    <w:rsid w:val="00E14898"/>
    <w:rsid w:val="00E15020"/>
    <w:rsid w:val="00E21D60"/>
    <w:rsid w:val="00E22931"/>
    <w:rsid w:val="00E25707"/>
    <w:rsid w:val="00E26CB1"/>
    <w:rsid w:val="00E27537"/>
    <w:rsid w:val="00E27601"/>
    <w:rsid w:val="00E30400"/>
    <w:rsid w:val="00E33D9C"/>
    <w:rsid w:val="00E3573C"/>
    <w:rsid w:val="00E35C0E"/>
    <w:rsid w:val="00E3609E"/>
    <w:rsid w:val="00E36DE6"/>
    <w:rsid w:val="00E374D5"/>
    <w:rsid w:val="00E406B7"/>
    <w:rsid w:val="00E40EC0"/>
    <w:rsid w:val="00E410ED"/>
    <w:rsid w:val="00E41411"/>
    <w:rsid w:val="00E41AEF"/>
    <w:rsid w:val="00E424CF"/>
    <w:rsid w:val="00E42C48"/>
    <w:rsid w:val="00E42E08"/>
    <w:rsid w:val="00E430C7"/>
    <w:rsid w:val="00E43F2D"/>
    <w:rsid w:val="00E46EB9"/>
    <w:rsid w:val="00E47006"/>
    <w:rsid w:val="00E47140"/>
    <w:rsid w:val="00E475BE"/>
    <w:rsid w:val="00E50298"/>
    <w:rsid w:val="00E503DF"/>
    <w:rsid w:val="00E5238C"/>
    <w:rsid w:val="00E523B3"/>
    <w:rsid w:val="00E52AD5"/>
    <w:rsid w:val="00E53900"/>
    <w:rsid w:val="00E557C5"/>
    <w:rsid w:val="00E55DCA"/>
    <w:rsid w:val="00E55F3D"/>
    <w:rsid w:val="00E56DE4"/>
    <w:rsid w:val="00E57121"/>
    <w:rsid w:val="00E57CBD"/>
    <w:rsid w:val="00E606F4"/>
    <w:rsid w:val="00E60A6D"/>
    <w:rsid w:val="00E62B3E"/>
    <w:rsid w:val="00E6348F"/>
    <w:rsid w:val="00E638A2"/>
    <w:rsid w:val="00E63E1D"/>
    <w:rsid w:val="00E65238"/>
    <w:rsid w:val="00E658F3"/>
    <w:rsid w:val="00E65D8E"/>
    <w:rsid w:val="00E669BF"/>
    <w:rsid w:val="00E66B0B"/>
    <w:rsid w:val="00E6746E"/>
    <w:rsid w:val="00E6747C"/>
    <w:rsid w:val="00E700E1"/>
    <w:rsid w:val="00E70D8C"/>
    <w:rsid w:val="00E7193F"/>
    <w:rsid w:val="00E7365D"/>
    <w:rsid w:val="00E737AB"/>
    <w:rsid w:val="00E74676"/>
    <w:rsid w:val="00E74BE1"/>
    <w:rsid w:val="00E772EB"/>
    <w:rsid w:val="00E776D0"/>
    <w:rsid w:val="00E80DF0"/>
    <w:rsid w:val="00E810E1"/>
    <w:rsid w:val="00E81559"/>
    <w:rsid w:val="00E81682"/>
    <w:rsid w:val="00E81CAD"/>
    <w:rsid w:val="00E81E02"/>
    <w:rsid w:val="00E81E1F"/>
    <w:rsid w:val="00E840BB"/>
    <w:rsid w:val="00E856EC"/>
    <w:rsid w:val="00E85C85"/>
    <w:rsid w:val="00E86025"/>
    <w:rsid w:val="00E8678B"/>
    <w:rsid w:val="00E86C41"/>
    <w:rsid w:val="00E87077"/>
    <w:rsid w:val="00E876A7"/>
    <w:rsid w:val="00E87C41"/>
    <w:rsid w:val="00E903CC"/>
    <w:rsid w:val="00E90DED"/>
    <w:rsid w:val="00E911A4"/>
    <w:rsid w:val="00E9151C"/>
    <w:rsid w:val="00E91679"/>
    <w:rsid w:val="00E92D19"/>
    <w:rsid w:val="00E92F0B"/>
    <w:rsid w:val="00E930B3"/>
    <w:rsid w:val="00E93195"/>
    <w:rsid w:val="00E93804"/>
    <w:rsid w:val="00E93967"/>
    <w:rsid w:val="00E93F34"/>
    <w:rsid w:val="00E94BBA"/>
    <w:rsid w:val="00E95215"/>
    <w:rsid w:val="00E97BF2"/>
    <w:rsid w:val="00E97F7A"/>
    <w:rsid w:val="00EA0041"/>
    <w:rsid w:val="00EA04E9"/>
    <w:rsid w:val="00EA07EA"/>
    <w:rsid w:val="00EA1FF8"/>
    <w:rsid w:val="00EA25F5"/>
    <w:rsid w:val="00EA48C7"/>
    <w:rsid w:val="00EA4B4B"/>
    <w:rsid w:val="00EA4C90"/>
    <w:rsid w:val="00EA5FD7"/>
    <w:rsid w:val="00EA6A40"/>
    <w:rsid w:val="00EA70B5"/>
    <w:rsid w:val="00EB13C7"/>
    <w:rsid w:val="00EB151C"/>
    <w:rsid w:val="00EB248C"/>
    <w:rsid w:val="00EB402F"/>
    <w:rsid w:val="00EB4592"/>
    <w:rsid w:val="00EB493E"/>
    <w:rsid w:val="00EB5B5A"/>
    <w:rsid w:val="00EB65A1"/>
    <w:rsid w:val="00EB6EDC"/>
    <w:rsid w:val="00EB756B"/>
    <w:rsid w:val="00EB7B09"/>
    <w:rsid w:val="00EC0784"/>
    <w:rsid w:val="00EC14E8"/>
    <w:rsid w:val="00EC1ABE"/>
    <w:rsid w:val="00EC1F25"/>
    <w:rsid w:val="00EC2F3F"/>
    <w:rsid w:val="00EC36E1"/>
    <w:rsid w:val="00EC3E58"/>
    <w:rsid w:val="00EC4A66"/>
    <w:rsid w:val="00EC6A62"/>
    <w:rsid w:val="00EC6F4B"/>
    <w:rsid w:val="00EC7269"/>
    <w:rsid w:val="00EC7F4B"/>
    <w:rsid w:val="00ED0014"/>
    <w:rsid w:val="00ED017C"/>
    <w:rsid w:val="00ED059D"/>
    <w:rsid w:val="00ED0991"/>
    <w:rsid w:val="00ED105F"/>
    <w:rsid w:val="00ED1526"/>
    <w:rsid w:val="00ED49D6"/>
    <w:rsid w:val="00ED548F"/>
    <w:rsid w:val="00ED672C"/>
    <w:rsid w:val="00ED6A76"/>
    <w:rsid w:val="00EE1253"/>
    <w:rsid w:val="00EE2526"/>
    <w:rsid w:val="00EE34CD"/>
    <w:rsid w:val="00EE4BDA"/>
    <w:rsid w:val="00EE4E94"/>
    <w:rsid w:val="00EE57E5"/>
    <w:rsid w:val="00EE6AD0"/>
    <w:rsid w:val="00EE7580"/>
    <w:rsid w:val="00EE7B01"/>
    <w:rsid w:val="00EF00FC"/>
    <w:rsid w:val="00EF0C31"/>
    <w:rsid w:val="00EF15CC"/>
    <w:rsid w:val="00EF2036"/>
    <w:rsid w:val="00EF2FDF"/>
    <w:rsid w:val="00EF33AB"/>
    <w:rsid w:val="00EF34C2"/>
    <w:rsid w:val="00EF35C6"/>
    <w:rsid w:val="00EF3F78"/>
    <w:rsid w:val="00EF42F5"/>
    <w:rsid w:val="00EF4AAB"/>
    <w:rsid w:val="00EF4D3A"/>
    <w:rsid w:val="00EF56DC"/>
    <w:rsid w:val="00EF5D27"/>
    <w:rsid w:val="00EF6175"/>
    <w:rsid w:val="00EF61A5"/>
    <w:rsid w:val="00EF6E34"/>
    <w:rsid w:val="00EF7669"/>
    <w:rsid w:val="00EF7D60"/>
    <w:rsid w:val="00F0286E"/>
    <w:rsid w:val="00F02D85"/>
    <w:rsid w:val="00F02FEE"/>
    <w:rsid w:val="00F0404E"/>
    <w:rsid w:val="00F051D1"/>
    <w:rsid w:val="00F058A7"/>
    <w:rsid w:val="00F07CEF"/>
    <w:rsid w:val="00F10349"/>
    <w:rsid w:val="00F10BF4"/>
    <w:rsid w:val="00F10DAC"/>
    <w:rsid w:val="00F11E56"/>
    <w:rsid w:val="00F1210F"/>
    <w:rsid w:val="00F12238"/>
    <w:rsid w:val="00F13896"/>
    <w:rsid w:val="00F1408C"/>
    <w:rsid w:val="00F21A58"/>
    <w:rsid w:val="00F21F72"/>
    <w:rsid w:val="00F224D1"/>
    <w:rsid w:val="00F23D1D"/>
    <w:rsid w:val="00F240C0"/>
    <w:rsid w:val="00F24DF5"/>
    <w:rsid w:val="00F24E55"/>
    <w:rsid w:val="00F256AE"/>
    <w:rsid w:val="00F26F88"/>
    <w:rsid w:val="00F27419"/>
    <w:rsid w:val="00F27A39"/>
    <w:rsid w:val="00F27A3F"/>
    <w:rsid w:val="00F27BCB"/>
    <w:rsid w:val="00F27DAF"/>
    <w:rsid w:val="00F27ED7"/>
    <w:rsid w:val="00F30F23"/>
    <w:rsid w:val="00F335B6"/>
    <w:rsid w:val="00F35ED2"/>
    <w:rsid w:val="00F369BE"/>
    <w:rsid w:val="00F369F4"/>
    <w:rsid w:val="00F3797E"/>
    <w:rsid w:val="00F4023F"/>
    <w:rsid w:val="00F419CA"/>
    <w:rsid w:val="00F41A2A"/>
    <w:rsid w:val="00F41E76"/>
    <w:rsid w:val="00F42D3B"/>
    <w:rsid w:val="00F42EBF"/>
    <w:rsid w:val="00F43697"/>
    <w:rsid w:val="00F4634B"/>
    <w:rsid w:val="00F46498"/>
    <w:rsid w:val="00F464C3"/>
    <w:rsid w:val="00F46784"/>
    <w:rsid w:val="00F47B4E"/>
    <w:rsid w:val="00F47C1B"/>
    <w:rsid w:val="00F47C9D"/>
    <w:rsid w:val="00F50AC8"/>
    <w:rsid w:val="00F50D73"/>
    <w:rsid w:val="00F50F87"/>
    <w:rsid w:val="00F52AF6"/>
    <w:rsid w:val="00F52BC6"/>
    <w:rsid w:val="00F53143"/>
    <w:rsid w:val="00F53A23"/>
    <w:rsid w:val="00F54392"/>
    <w:rsid w:val="00F544BE"/>
    <w:rsid w:val="00F549EB"/>
    <w:rsid w:val="00F5527B"/>
    <w:rsid w:val="00F5597C"/>
    <w:rsid w:val="00F561A9"/>
    <w:rsid w:val="00F56303"/>
    <w:rsid w:val="00F56969"/>
    <w:rsid w:val="00F57085"/>
    <w:rsid w:val="00F5738C"/>
    <w:rsid w:val="00F623C7"/>
    <w:rsid w:val="00F63843"/>
    <w:rsid w:val="00F6435F"/>
    <w:rsid w:val="00F6465E"/>
    <w:rsid w:val="00F65C46"/>
    <w:rsid w:val="00F672CD"/>
    <w:rsid w:val="00F67DD7"/>
    <w:rsid w:val="00F67F2E"/>
    <w:rsid w:val="00F70B83"/>
    <w:rsid w:val="00F72646"/>
    <w:rsid w:val="00F72A1A"/>
    <w:rsid w:val="00F73F9B"/>
    <w:rsid w:val="00F74D52"/>
    <w:rsid w:val="00F74F24"/>
    <w:rsid w:val="00F74F6A"/>
    <w:rsid w:val="00F75286"/>
    <w:rsid w:val="00F754BA"/>
    <w:rsid w:val="00F761AD"/>
    <w:rsid w:val="00F767FE"/>
    <w:rsid w:val="00F769C9"/>
    <w:rsid w:val="00F77232"/>
    <w:rsid w:val="00F773AA"/>
    <w:rsid w:val="00F8008F"/>
    <w:rsid w:val="00F80542"/>
    <w:rsid w:val="00F82BD2"/>
    <w:rsid w:val="00F83F8F"/>
    <w:rsid w:val="00F84053"/>
    <w:rsid w:val="00F85025"/>
    <w:rsid w:val="00F8506E"/>
    <w:rsid w:val="00F85375"/>
    <w:rsid w:val="00F8546D"/>
    <w:rsid w:val="00F902B3"/>
    <w:rsid w:val="00F90D44"/>
    <w:rsid w:val="00F91B74"/>
    <w:rsid w:val="00F9278B"/>
    <w:rsid w:val="00F9310D"/>
    <w:rsid w:val="00F93E0C"/>
    <w:rsid w:val="00F9751A"/>
    <w:rsid w:val="00FA07DA"/>
    <w:rsid w:val="00FA0A37"/>
    <w:rsid w:val="00FA0D16"/>
    <w:rsid w:val="00FA11A1"/>
    <w:rsid w:val="00FA1C6C"/>
    <w:rsid w:val="00FA1D7B"/>
    <w:rsid w:val="00FA1E74"/>
    <w:rsid w:val="00FA322B"/>
    <w:rsid w:val="00FA32D2"/>
    <w:rsid w:val="00FA3303"/>
    <w:rsid w:val="00FA3FCD"/>
    <w:rsid w:val="00FA543A"/>
    <w:rsid w:val="00FA747B"/>
    <w:rsid w:val="00FB210D"/>
    <w:rsid w:val="00FB3298"/>
    <w:rsid w:val="00FB380B"/>
    <w:rsid w:val="00FB3C21"/>
    <w:rsid w:val="00FB3DB6"/>
    <w:rsid w:val="00FB485E"/>
    <w:rsid w:val="00FB5978"/>
    <w:rsid w:val="00FB65FC"/>
    <w:rsid w:val="00FB741E"/>
    <w:rsid w:val="00FB744A"/>
    <w:rsid w:val="00FB7756"/>
    <w:rsid w:val="00FB7D30"/>
    <w:rsid w:val="00FC0D89"/>
    <w:rsid w:val="00FC1ACC"/>
    <w:rsid w:val="00FC1F7B"/>
    <w:rsid w:val="00FC2B38"/>
    <w:rsid w:val="00FC3B30"/>
    <w:rsid w:val="00FC46F9"/>
    <w:rsid w:val="00FC6D74"/>
    <w:rsid w:val="00FC76C4"/>
    <w:rsid w:val="00FD0689"/>
    <w:rsid w:val="00FD0783"/>
    <w:rsid w:val="00FD1C7A"/>
    <w:rsid w:val="00FD2175"/>
    <w:rsid w:val="00FD21C9"/>
    <w:rsid w:val="00FD31B7"/>
    <w:rsid w:val="00FD32EB"/>
    <w:rsid w:val="00FD3345"/>
    <w:rsid w:val="00FD3D72"/>
    <w:rsid w:val="00FD433F"/>
    <w:rsid w:val="00FD6764"/>
    <w:rsid w:val="00FD682F"/>
    <w:rsid w:val="00FD6C43"/>
    <w:rsid w:val="00FD7518"/>
    <w:rsid w:val="00FD78E9"/>
    <w:rsid w:val="00FD79B7"/>
    <w:rsid w:val="00FE0B92"/>
    <w:rsid w:val="00FE0C69"/>
    <w:rsid w:val="00FE1C8A"/>
    <w:rsid w:val="00FE1F26"/>
    <w:rsid w:val="00FE26B0"/>
    <w:rsid w:val="00FE34D8"/>
    <w:rsid w:val="00FE3612"/>
    <w:rsid w:val="00FE36EA"/>
    <w:rsid w:val="00FE37E4"/>
    <w:rsid w:val="00FE3D75"/>
    <w:rsid w:val="00FE4421"/>
    <w:rsid w:val="00FE49D8"/>
    <w:rsid w:val="00FE5A3C"/>
    <w:rsid w:val="00FE7A13"/>
    <w:rsid w:val="00FE7CAE"/>
    <w:rsid w:val="00FE7F88"/>
    <w:rsid w:val="00FF08DB"/>
    <w:rsid w:val="00FF0A18"/>
    <w:rsid w:val="00FF12D9"/>
    <w:rsid w:val="00FF2565"/>
    <w:rsid w:val="00FF26E4"/>
    <w:rsid w:val="00FF26FD"/>
    <w:rsid w:val="00FF3355"/>
    <w:rsid w:val="00FF33E8"/>
    <w:rsid w:val="00FF3893"/>
    <w:rsid w:val="00FF3A2A"/>
    <w:rsid w:val="00FF3AAB"/>
    <w:rsid w:val="00FF405B"/>
    <w:rsid w:val="00FF4130"/>
    <w:rsid w:val="00FF422B"/>
    <w:rsid w:val="00FF47BB"/>
    <w:rsid w:val="00FF61C7"/>
    <w:rsid w:val="00FF73C2"/>
    <w:rsid w:val="00FF77D2"/>
    <w:rsid w:val="01311D17"/>
    <w:rsid w:val="016F0CD9"/>
    <w:rsid w:val="01B12E58"/>
    <w:rsid w:val="022D5461"/>
    <w:rsid w:val="02627122"/>
    <w:rsid w:val="039E2A89"/>
    <w:rsid w:val="03DD4D50"/>
    <w:rsid w:val="04483053"/>
    <w:rsid w:val="04682459"/>
    <w:rsid w:val="06687227"/>
    <w:rsid w:val="06D030DE"/>
    <w:rsid w:val="071A149F"/>
    <w:rsid w:val="075C7EBD"/>
    <w:rsid w:val="0782237C"/>
    <w:rsid w:val="078F59E9"/>
    <w:rsid w:val="0790598C"/>
    <w:rsid w:val="084E5EFE"/>
    <w:rsid w:val="08A5490C"/>
    <w:rsid w:val="08E37E17"/>
    <w:rsid w:val="09C279BE"/>
    <w:rsid w:val="0A1A1CD5"/>
    <w:rsid w:val="0A4B1529"/>
    <w:rsid w:val="0A5C2954"/>
    <w:rsid w:val="0AD42F98"/>
    <w:rsid w:val="0B413517"/>
    <w:rsid w:val="0B7A69B0"/>
    <w:rsid w:val="0C1F4E62"/>
    <w:rsid w:val="0C6375E7"/>
    <w:rsid w:val="0CC46135"/>
    <w:rsid w:val="0D166265"/>
    <w:rsid w:val="0DAD07E4"/>
    <w:rsid w:val="0E0429BF"/>
    <w:rsid w:val="0F381076"/>
    <w:rsid w:val="0FB23AA0"/>
    <w:rsid w:val="10345380"/>
    <w:rsid w:val="105F1C18"/>
    <w:rsid w:val="106B7E1E"/>
    <w:rsid w:val="11446EDE"/>
    <w:rsid w:val="11856396"/>
    <w:rsid w:val="123E3138"/>
    <w:rsid w:val="124D44D7"/>
    <w:rsid w:val="125D2407"/>
    <w:rsid w:val="127E1BC5"/>
    <w:rsid w:val="12C01468"/>
    <w:rsid w:val="134D130F"/>
    <w:rsid w:val="13773C6B"/>
    <w:rsid w:val="139246D8"/>
    <w:rsid w:val="144C1089"/>
    <w:rsid w:val="150A0463"/>
    <w:rsid w:val="150E5968"/>
    <w:rsid w:val="15170FB6"/>
    <w:rsid w:val="151E288C"/>
    <w:rsid w:val="15722CF6"/>
    <w:rsid w:val="15A07014"/>
    <w:rsid w:val="15DE21ED"/>
    <w:rsid w:val="167C1636"/>
    <w:rsid w:val="16816E45"/>
    <w:rsid w:val="170F6A1D"/>
    <w:rsid w:val="171963AC"/>
    <w:rsid w:val="183D6D9C"/>
    <w:rsid w:val="18843730"/>
    <w:rsid w:val="196E3123"/>
    <w:rsid w:val="19912A90"/>
    <w:rsid w:val="19D20D1F"/>
    <w:rsid w:val="19E32A71"/>
    <w:rsid w:val="1AA6076C"/>
    <w:rsid w:val="1AB1581F"/>
    <w:rsid w:val="1AEC2A0C"/>
    <w:rsid w:val="1B1C538E"/>
    <w:rsid w:val="1B3A5703"/>
    <w:rsid w:val="1CA40255"/>
    <w:rsid w:val="1DBE272D"/>
    <w:rsid w:val="1E1E6734"/>
    <w:rsid w:val="1EFF3D2F"/>
    <w:rsid w:val="1F120F82"/>
    <w:rsid w:val="1F7A78B7"/>
    <w:rsid w:val="200020DC"/>
    <w:rsid w:val="20062169"/>
    <w:rsid w:val="200F43C0"/>
    <w:rsid w:val="215329E9"/>
    <w:rsid w:val="21771570"/>
    <w:rsid w:val="22407BB4"/>
    <w:rsid w:val="22545267"/>
    <w:rsid w:val="22561186"/>
    <w:rsid w:val="23B039DF"/>
    <w:rsid w:val="23DC1B5F"/>
    <w:rsid w:val="240E7942"/>
    <w:rsid w:val="24142EA0"/>
    <w:rsid w:val="24214533"/>
    <w:rsid w:val="24330979"/>
    <w:rsid w:val="24404CBC"/>
    <w:rsid w:val="24FC1E6C"/>
    <w:rsid w:val="25B11270"/>
    <w:rsid w:val="26BF77B4"/>
    <w:rsid w:val="27C941A8"/>
    <w:rsid w:val="27CB2020"/>
    <w:rsid w:val="27F15238"/>
    <w:rsid w:val="280671AA"/>
    <w:rsid w:val="288D3427"/>
    <w:rsid w:val="28B0413F"/>
    <w:rsid w:val="28EB6FFD"/>
    <w:rsid w:val="2A224043"/>
    <w:rsid w:val="2ADC0696"/>
    <w:rsid w:val="2AFD51C7"/>
    <w:rsid w:val="2BB31CFC"/>
    <w:rsid w:val="2BCA52BC"/>
    <w:rsid w:val="2C0E2AD1"/>
    <w:rsid w:val="2C2359B8"/>
    <w:rsid w:val="2C973CD4"/>
    <w:rsid w:val="2CCD64E8"/>
    <w:rsid w:val="2CE46E5E"/>
    <w:rsid w:val="2D3D28D2"/>
    <w:rsid w:val="2DEE0829"/>
    <w:rsid w:val="2DEE1C66"/>
    <w:rsid w:val="2E61338C"/>
    <w:rsid w:val="2E8C7442"/>
    <w:rsid w:val="2EB06ED5"/>
    <w:rsid w:val="2F1E28BA"/>
    <w:rsid w:val="2F5C30EB"/>
    <w:rsid w:val="2F750424"/>
    <w:rsid w:val="2F805A94"/>
    <w:rsid w:val="2FC430B3"/>
    <w:rsid w:val="2FCC26C1"/>
    <w:rsid w:val="30254CEA"/>
    <w:rsid w:val="30387BBA"/>
    <w:rsid w:val="30F50674"/>
    <w:rsid w:val="31DD262D"/>
    <w:rsid w:val="32FF13C6"/>
    <w:rsid w:val="3394446B"/>
    <w:rsid w:val="339B7340"/>
    <w:rsid w:val="33F702EF"/>
    <w:rsid w:val="34141F7E"/>
    <w:rsid w:val="347D25A2"/>
    <w:rsid w:val="34853B4C"/>
    <w:rsid w:val="34A55F9D"/>
    <w:rsid w:val="34BC7410"/>
    <w:rsid w:val="35F76384"/>
    <w:rsid w:val="36471E8D"/>
    <w:rsid w:val="36EF1069"/>
    <w:rsid w:val="370C634C"/>
    <w:rsid w:val="376A3655"/>
    <w:rsid w:val="37A34B2E"/>
    <w:rsid w:val="37DF17C6"/>
    <w:rsid w:val="37F771BA"/>
    <w:rsid w:val="384314FF"/>
    <w:rsid w:val="38954411"/>
    <w:rsid w:val="39CD7462"/>
    <w:rsid w:val="3A8277A4"/>
    <w:rsid w:val="3ADC43A8"/>
    <w:rsid w:val="3BDD72E1"/>
    <w:rsid w:val="3C3F6F51"/>
    <w:rsid w:val="3C5F4D8F"/>
    <w:rsid w:val="3CC17C1F"/>
    <w:rsid w:val="3D1A3F4B"/>
    <w:rsid w:val="3D563E2F"/>
    <w:rsid w:val="3D65276D"/>
    <w:rsid w:val="3E077380"/>
    <w:rsid w:val="3E4A3947"/>
    <w:rsid w:val="3E7C6B68"/>
    <w:rsid w:val="3F245647"/>
    <w:rsid w:val="3F2861B4"/>
    <w:rsid w:val="3FF10940"/>
    <w:rsid w:val="40956EC5"/>
    <w:rsid w:val="40A96C24"/>
    <w:rsid w:val="41365925"/>
    <w:rsid w:val="415D6D51"/>
    <w:rsid w:val="41E55DED"/>
    <w:rsid w:val="426C3C56"/>
    <w:rsid w:val="42B5384F"/>
    <w:rsid w:val="431247FD"/>
    <w:rsid w:val="43D5437F"/>
    <w:rsid w:val="443053E8"/>
    <w:rsid w:val="447514E8"/>
    <w:rsid w:val="45286A04"/>
    <w:rsid w:val="45733325"/>
    <w:rsid w:val="45F66658"/>
    <w:rsid w:val="46536AAC"/>
    <w:rsid w:val="466F1F67"/>
    <w:rsid w:val="46CC1167"/>
    <w:rsid w:val="47327D24"/>
    <w:rsid w:val="4733116F"/>
    <w:rsid w:val="473E2065"/>
    <w:rsid w:val="493E4BFE"/>
    <w:rsid w:val="494F229B"/>
    <w:rsid w:val="49A37D8A"/>
    <w:rsid w:val="49A85EBB"/>
    <w:rsid w:val="49C87693"/>
    <w:rsid w:val="49D946ED"/>
    <w:rsid w:val="4A555746"/>
    <w:rsid w:val="4AB60B5D"/>
    <w:rsid w:val="4B40059D"/>
    <w:rsid w:val="4B8D344D"/>
    <w:rsid w:val="4BF30E15"/>
    <w:rsid w:val="4C235CCD"/>
    <w:rsid w:val="4C6F2CC0"/>
    <w:rsid w:val="4CB06097"/>
    <w:rsid w:val="4CB36B19"/>
    <w:rsid w:val="4D2036C4"/>
    <w:rsid w:val="4DC16CAD"/>
    <w:rsid w:val="4DC71610"/>
    <w:rsid w:val="4E224F3B"/>
    <w:rsid w:val="4E5F5BAB"/>
    <w:rsid w:val="4E6F61BA"/>
    <w:rsid w:val="4E763139"/>
    <w:rsid w:val="4F0F42E9"/>
    <w:rsid w:val="4F8E22FA"/>
    <w:rsid w:val="4F936CC6"/>
    <w:rsid w:val="5026177E"/>
    <w:rsid w:val="505B3C56"/>
    <w:rsid w:val="50940020"/>
    <w:rsid w:val="50ED14DC"/>
    <w:rsid w:val="51A11C58"/>
    <w:rsid w:val="51BF51A4"/>
    <w:rsid w:val="51BF55E6"/>
    <w:rsid w:val="51D00DB1"/>
    <w:rsid w:val="525953CC"/>
    <w:rsid w:val="5281231B"/>
    <w:rsid w:val="5344087D"/>
    <w:rsid w:val="5357340A"/>
    <w:rsid w:val="53CC625F"/>
    <w:rsid w:val="53E126F6"/>
    <w:rsid w:val="5463310B"/>
    <w:rsid w:val="54683FBA"/>
    <w:rsid w:val="54847DBA"/>
    <w:rsid w:val="54E72263"/>
    <w:rsid w:val="556424BC"/>
    <w:rsid w:val="55D6790C"/>
    <w:rsid w:val="563F3703"/>
    <w:rsid w:val="56430ADC"/>
    <w:rsid w:val="566D6D28"/>
    <w:rsid w:val="572233DE"/>
    <w:rsid w:val="575B631B"/>
    <w:rsid w:val="57B95737"/>
    <w:rsid w:val="588235F6"/>
    <w:rsid w:val="589D16C5"/>
    <w:rsid w:val="593E6AF8"/>
    <w:rsid w:val="59D547E3"/>
    <w:rsid w:val="5A762D60"/>
    <w:rsid w:val="5A827F0E"/>
    <w:rsid w:val="5ABC1EB2"/>
    <w:rsid w:val="5B0B0058"/>
    <w:rsid w:val="5BF83075"/>
    <w:rsid w:val="5C166B43"/>
    <w:rsid w:val="5C322EBF"/>
    <w:rsid w:val="5D1962EF"/>
    <w:rsid w:val="5D645056"/>
    <w:rsid w:val="5DD14C26"/>
    <w:rsid w:val="5E231B5D"/>
    <w:rsid w:val="5E6006BB"/>
    <w:rsid w:val="5E666347"/>
    <w:rsid w:val="5E8548AE"/>
    <w:rsid w:val="5EEE0090"/>
    <w:rsid w:val="60B847DE"/>
    <w:rsid w:val="60E60C54"/>
    <w:rsid w:val="60EC1257"/>
    <w:rsid w:val="60FD6695"/>
    <w:rsid w:val="617A1531"/>
    <w:rsid w:val="61BC3E5A"/>
    <w:rsid w:val="6287707E"/>
    <w:rsid w:val="63131765"/>
    <w:rsid w:val="632A1297"/>
    <w:rsid w:val="64A20EF7"/>
    <w:rsid w:val="65D8407E"/>
    <w:rsid w:val="65F547B3"/>
    <w:rsid w:val="66C4230A"/>
    <w:rsid w:val="66C979B7"/>
    <w:rsid w:val="672B6D3E"/>
    <w:rsid w:val="67535BFE"/>
    <w:rsid w:val="68305834"/>
    <w:rsid w:val="68342C62"/>
    <w:rsid w:val="685017A0"/>
    <w:rsid w:val="698E7E64"/>
    <w:rsid w:val="69C91C8D"/>
    <w:rsid w:val="6AF40620"/>
    <w:rsid w:val="6B1D7CAB"/>
    <w:rsid w:val="6BF7466E"/>
    <w:rsid w:val="6C4B29AA"/>
    <w:rsid w:val="6C6227BB"/>
    <w:rsid w:val="6C987F1F"/>
    <w:rsid w:val="6D4C69DA"/>
    <w:rsid w:val="6DFF1D39"/>
    <w:rsid w:val="6E492699"/>
    <w:rsid w:val="6FA36659"/>
    <w:rsid w:val="700152E4"/>
    <w:rsid w:val="71A36519"/>
    <w:rsid w:val="71DB38D7"/>
    <w:rsid w:val="72C81932"/>
    <w:rsid w:val="72F54098"/>
    <w:rsid w:val="734463A5"/>
    <w:rsid w:val="73481B0C"/>
    <w:rsid w:val="73844007"/>
    <w:rsid w:val="739F40E9"/>
    <w:rsid w:val="73FD0533"/>
    <w:rsid w:val="74704AA1"/>
    <w:rsid w:val="75E0364F"/>
    <w:rsid w:val="76E61C4D"/>
    <w:rsid w:val="772D64A0"/>
    <w:rsid w:val="7733092D"/>
    <w:rsid w:val="77477592"/>
    <w:rsid w:val="77E912C9"/>
    <w:rsid w:val="784B4318"/>
    <w:rsid w:val="78645BAC"/>
    <w:rsid w:val="792627D5"/>
    <w:rsid w:val="792A69A1"/>
    <w:rsid w:val="799C4845"/>
    <w:rsid w:val="79B7342D"/>
    <w:rsid w:val="7B5A2BE6"/>
    <w:rsid w:val="7B7D4202"/>
    <w:rsid w:val="7BA71254"/>
    <w:rsid w:val="7BDA78A7"/>
    <w:rsid w:val="7C3A6597"/>
    <w:rsid w:val="7D212F4F"/>
    <w:rsid w:val="7D4C45AC"/>
    <w:rsid w:val="7D514F2D"/>
    <w:rsid w:val="7E833E8E"/>
    <w:rsid w:val="7F106AEE"/>
    <w:rsid w:val="7F860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22"/>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link w:val="97"/>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7"/>
    <w:link w:val="223"/>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8">
    <w:name w:val="heading 4"/>
    <w:basedOn w:val="1"/>
    <w:next w:val="9"/>
    <w:link w:val="99"/>
    <w:qFormat/>
    <w:uiPriority w:val="9"/>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269"/>
    <w:qFormat/>
    <w:uiPriority w:val="9"/>
    <w:pPr>
      <w:keepNext/>
      <w:keepLines/>
      <w:spacing w:before="280" w:after="290" w:line="376" w:lineRule="auto"/>
      <w:outlineLvl w:val="4"/>
    </w:pPr>
    <w:rPr>
      <w:b/>
      <w:bCs/>
      <w:sz w:val="28"/>
      <w:szCs w:val="28"/>
    </w:rPr>
  </w:style>
  <w:style w:type="paragraph" w:styleId="11">
    <w:name w:val="heading 6"/>
    <w:basedOn w:val="1"/>
    <w:next w:val="1"/>
    <w:link w:val="270"/>
    <w:qFormat/>
    <w:uiPriority w:val="9"/>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link w:val="271"/>
    <w:qFormat/>
    <w:uiPriority w:val="9"/>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13">
    <w:name w:val="heading 8"/>
    <w:basedOn w:val="1"/>
    <w:next w:val="1"/>
    <w:link w:val="272"/>
    <w:qFormat/>
    <w:uiPriority w:val="9"/>
    <w:pPr>
      <w:keepNext/>
      <w:keepLines/>
      <w:tabs>
        <w:tab w:val="left" w:pos="3780"/>
      </w:tabs>
      <w:adjustRightInd w:val="0"/>
      <w:spacing w:before="240" w:after="64" w:line="320" w:lineRule="atLeast"/>
      <w:ind w:left="3780" w:hanging="420"/>
      <w:textAlignment w:val="baseline"/>
      <w:outlineLvl w:val="7"/>
    </w:pPr>
    <w:rPr>
      <w:rFonts w:ascii="Arial" w:hAnsi="Arial" w:eastAsia="黑体"/>
      <w:kern w:val="0"/>
      <w:sz w:val="24"/>
      <w:szCs w:val="20"/>
    </w:rPr>
  </w:style>
  <w:style w:type="paragraph" w:styleId="14">
    <w:name w:val="heading 9"/>
    <w:basedOn w:val="1"/>
    <w:next w:val="1"/>
    <w:link w:val="273"/>
    <w:qFormat/>
    <w:uiPriority w:val="9"/>
    <w:pPr>
      <w:keepNext/>
      <w:keepLines/>
      <w:tabs>
        <w:tab w:val="left" w:pos="4200"/>
      </w:tabs>
      <w:adjustRightInd w:val="0"/>
      <w:spacing w:before="240" w:after="64" w:line="320" w:lineRule="atLeast"/>
      <w:ind w:left="4200" w:hanging="420"/>
      <w:textAlignment w:val="baseline"/>
      <w:outlineLvl w:val="8"/>
    </w:pPr>
    <w:rPr>
      <w:rFonts w:ascii="Arial" w:hAnsi="Arial" w:eastAsia="黑体"/>
      <w:kern w:val="0"/>
      <w:sz w:val="28"/>
      <w:szCs w:val="20"/>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94"/>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styleId="3">
    <w:name w:val="Body Text"/>
    <w:basedOn w:val="1"/>
    <w:next w:val="2"/>
    <w:link w:val="242"/>
    <w:qFormat/>
    <w:uiPriority w:val="99"/>
    <w:pPr>
      <w:autoSpaceDE w:val="0"/>
      <w:autoSpaceDN w:val="0"/>
      <w:adjustRightInd w:val="0"/>
      <w:jc w:val="left"/>
    </w:pPr>
    <w:rPr>
      <w:rFonts w:hint="eastAsia" w:ascii="宋体" w:hAnsi="宋体"/>
      <w:color w:val="000000"/>
      <w:spacing w:val="5"/>
      <w:kern w:val="0"/>
      <w:sz w:val="28"/>
      <w:szCs w:val="28"/>
    </w:rPr>
  </w:style>
  <w:style w:type="paragraph" w:styleId="7">
    <w:name w:val="Normal Indent"/>
    <w:basedOn w:val="1"/>
    <w:link w:val="100"/>
    <w:qFormat/>
    <w:uiPriority w:val="0"/>
    <w:pPr>
      <w:ind w:firstLine="420"/>
    </w:pPr>
    <w:rPr>
      <w:szCs w:val="20"/>
    </w:rPr>
  </w:style>
  <w:style w:type="paragraph" w:styleId="9">
    <w:name w:val="Plain Text"/>
    <w:basedOn w:val="1"/>
    <w:next w:val="3"/>
    <w:link w:val="95"/>
    <w:qFormat/>
    <w:uiPriority w:val="0"/>
    <w:pPr>
      <w:tabs>
        <w:tab w:val="left" w:pos="360"/>
      </w:tabs>
      <w:spacing w:beforeLines="50" w:afterLines="50" w:line="400" w:lineRule="exact"/>
      <w:ind w:left="360" w:hanging="360"/>
    </w:pPr>
    <w:rPr>
      <w:rFonts w:ascii="宋体" w:hAnsi="Courier New"/>
      <w:sz w:val="24"/>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spacing w:line="560" w:lineRule="exact"/>
      <w:ind w:left="1680" w:firstLine="200" w:firstLineChars="200"/>
      <w:jc w:val="left"/>
    </w:pPr>
    <w:rPr>
      <w:rFonts w:ascii="Times New Roman" w:hAnsi="Times New Roman" w:eastAsia="仿宋_GB2312"/>
      <w:sz w:val="18"/>
      <w:szCs w:val="18"/>
    </w:rPr>
  </w:style>
  <w:style w:type="paragraph" w:styleId="17">
    <w:name w:val="List Number 2"/>
    <w:basedOn w:val="1"/>
    <w:qFormat/>
    <w:uiPriority w:val="0"/>
    <w:pPr>
      <w:widowControl/>
      <w:tabs>
        <w:tab w:val="left" w:pos="1697"/>
      </w:tabs>
      <w:spacing w:afterLines="50"/>
      <w:ind w:left="1697" w:hanging="420"/>
      <w:jc w:val="left"/>
    </w:pPr>
    <w:rPr>
      <w:rFonts w:ascii="Times New Roman" w:hAnsi="Times New Roman"/>
      <w:kern w:val="0"/>
      <w:sz w:val="24"/>
      <w:szCs w:val="20"/>
    </w:rPr>
  </w:style>
  <w:style w:type="paragraph" w:styleId="18">
    <w:name w:val="List Bullet 4"/>
    <w:basedOn w:val="1"/>
    <w:unhideWhenUsed/>
    <w:qFormat/>
    <w:uiPriority w:val="99"/>
    <w:pPr>
      <w:widowControl/>
      <w:tabs>
        <w:tab w:val="left" w:pos="432"/>
        <w:tab w:val="left" w:pos="720"/>
      </w:tabs>
      <w:spacing w:before="40" w:after="160"/>
      <w:ind w:left="432" w:hanging="432"/>
      <w:contextualSpacing/>
      <w:jc w:val="left"/>
    </w:pPr>
    <w:rPr>
      <w:rFonts w:ascii="Cambria" w:hAnsi="Cambria" w:eastAsia="微软雅黑"/>
      <w:color w:val="595959"/>
      <w:kern w:val="20"/>
      <w:szCs w:val="20"/>
      <w:lang w:val="zh-CN"/>
    </w:rPr>
  </w:style>
  <w:style w:type="paragraph" w:styleId="19">
    <w:name w:val="index 8"/>
    <w:basedOn w:val="1"/>
    <w:next w:val="1"/>
    <w:qFormat/>
    <w:uiPriority w:val="0"/>
    <w:pPr>
      <w:widowControl/>
      <w:spacing w:after="160" w:line="252" w:lineRule="auto"/>
      <w:ind w:left="1400" w:leftChars="1400"/>
    </w:pPr>
    <w:rPr>
      <w:rFonts w:ascii="宋体" w:hAnsi="宋体"/>
      <w:kern w:val="0"/>
      <w:sz w:val="24"/>
    </w:rPr>
  </w:style>
  <w:style w:type="paragraph" w:styleId="20">
    <w:name w:val="List Number"/>
    <w:basedOn w:val="1"/>
    <w:qFormat/>
    <w:uiPriority w:val="0"/>
    <w:pPr>
      <w:widowControl/>
      <w:tabs>
        <w:tab w:val="left" w:pos="360"/>
        <w:tab w:val="left" w:pos="454"/>
        <w:tab w:val="left" w:pos="720"/>
      </w:tabs>
      <w:spacing w:afterLines="50"/>
      <w:ind w:left="360" w:hanging="360"/>
      <w:jc w:val="left"/>
    </w:pPr>
    <w:rPr>
      <w:kern w:val="0"/>
      <w:sz w:val="24"/>
      <w:szCs w:val="20"/>
    </w:rPr>
  </w:style>
  <w:style w:type="paragraph" w:styleId="21">
    <w:name w:val="caption"/>
    <w:basedOn w:val="1"/>
    <w:next w:val="1"/>
    <w:link w:val="405"/>
    <w:qFormat/>
    <w:uiPriority w:val="0"/>
    <w:pPr>
      <w:spacing w:before="152" w:after="160"/>
    </w:pPr>
    <w:rPr>
      <w:rFonts w:ascii="Arial" w:hAnsi="Arial" w:eastAsia="黑体" w:cs="Arial"/>
      <w:sz w:val="20"/>
      <w:szCs w:val="20"/>
    </w:rPr>
  </w:style>
  <w:style w:type="paragraph" w:styleId="22">
    <w:name w:val="index 5"/>
    <w:basedOn w:val="1"/>
    <w:next w:val="1"/>
    <w:qFormat/>
    <w:uiPriority w:val="0"/>
    <w:pPr>
      <w:ind w:left="800" w:leftChars="800" w:firstLine="200" w:firstLineChars="200"/>
    </w:pPr>
    <w:rPr>
      <w:rFonts w:ascii="Times New Roman" w:hAnsi="Times New Roman"/>
    </w:rPr>
  </w:style>
  <w:style w:type="paragraph" w:styleId="23">
    <w:name w:val="List Bullet"/>
    <w:basedOn w:val="1"/>
    <w:qFormat/>
    <w:uiPriority w:val="0"/>
    <w:pPr>
      <w:widowControl/>
      <w:tabs>
        <w:tab w:val="left" w:pos="720"/>
      </w:tabs>
      <w:spacing w:before="100" w:beforeAutospacing="1" w:afterLines="50" w:afterAutospacing="1"/>
      <w:ind w:left="720" w:hanging="360"/>
      <w:jc w:val="left"/>
    </w:pPr>
    <w:rPr>
      <w:kern w:val="0"/>
      <w:szCs w:val="20"/>
    </w:rPr>
  </w:style>
  <w:style w:type="paragraph" w:styleId="24">
    <w:name w:val="Document Map"/>
    <w:basedOn w:val="1"/>
    <w:link w:val="212"/>
    <w:qFormat/>
    <w:uiPriority w:val="0"/>
    <w:pPr>
      <w:shd w:val="clear" w:color="auto" w:fill="000080"/>
      <w:spacing w:line="560" w:lineRule="exact"/>
      <w:ind w:firstLine="200" w:firstLineChars="200"/>
    </w:pPr>
    <w:rPr>
      <w:rFonts w:ascii="仿宋_GB2312" w:hAnsi="Times New Roman" w:eastAsia="仿宋_GB2312"/>
      <w:sz w:val="28"/>
      <w:szCs w:val="28"/>
    </w:rPr>
  </w:style>
  <w:style w:type="paragraph" w:styleId="25">
    <w:name w:val="toa heading"/>
    <w:basedOn w:val="1"/>
    <w:next w:val="1"/>
    <w:qFormat/>
    <w:uiPriority w:val="0"/>
    <w:pPr>
      <w:spacing w:before="120" w:line="560" w:lineRule="exact"/>
      <w:ind w:firstLine="200" w:firstLineChars="200"/>
    </w:pPr>
    <w:rPr>
      <w:rFonts w:ascii="Arial" w:hAnsi="Arial" w:cs="Arial"/>
      <w:sz w:val="24"/>
    </w:rPr>
  </w:style>
  <w:style w:type="paragraph" w:styleId="26">
    <w:name w:val="annotation text"/>
    <w:basedOn w:val="1"/>
    <w:link w:val="247"/>
    <w:qFormat/>
    <w:uiPriority w:val="0"/>
    <w:pPr>
      <w:jc w:val="left"/>
    </w:pPr>
  </w:style>
  <w:style w:type="paragraph" w:styleId="27">
    <w:name w:val="index 6"/>
    <w:basedOn w:val="1"/>
    <w:next w:val="1"/>
    <w:qFormat/>
    <w:uiPriority w:val="0"/>
    <w:pPr>
      <w:widowControl/>
      <w:spacing w:after="160" w:line="252" w:lineRule="auto"/>
      <w:ind w:left="1000" w:leftChars="1000"/>
    </w:pPr>
    <w:rPr>
      <w:rFonts w:ascii="宋体" w:hAnsi="宋体"/>
      <w:kern w:val="0"/>
      <w:sz w:val="24"/>
    </w:rPr>
  </w:style>
  <w:style w:type="paragraph" w:styleId="28">
    <w:name w:val="Salutation"/>
    <w:basedOn w:val="1"/>
    <w:next w:val="1"/>
    <w:link w:val="407"/>
    <w:qFormat/>
    <w:uiPriority w:val="0"/>
    <w:pPr>
      <w:adjustRightInd w:val="0"/>
    </w:pPr>
    <w:rPr>
      <w:rFonts w:ascii="仿宋_GB2312" w:hAnsi="Times New Roman" w:eastAsia="仿宋_GB2312"/>
      <w:sz w:val="28"/>
      <w:szCs w:val="20"/>
    </w:rPr>
  </w:style>
  <w:style w:type="paragraph" w:styleId="29">
    <w:name w:val="Body Text 3"/>
    <w:basedOn w:val="1"/>
    <w:link w:val="301"/>
    <w:qFormat/>
    <w:uiPriority w:val="0"/>
    <w:pPr>
      <w:spacing w:after="120"/>
    </w:pPr>
    <w:rPr>
      <w:sz w:val="16"/>
      <w:szCs w:val="16"/>
    </w:rPr>
  </w:style>
  <w:style w:type="paragraph" w:styleId="30">
    <w:name w:val="List Bullet 3"/>
    <w:basedOn w:val="1"/>
    <w:qFormat/>
    <w:uiPriority w:val="0"/>
    <w:pPr>
      <w:tabs>
        <w:tab w:val="left" w:pos="1050"/>
      </w:tabs>
      <w:ind w:left="1050" w:hanging="630"/>
    </w:pPr>
  </w:style>
  <w:style w:type="paragraph" w:styleId="31">
    <w:name w:val="Body Text Indent"/>
    <w:basedOn w:val="1"/>
    <w:next w:val="32"/>
    <w:link w:val="225"/>
    <w:qFormat/>
    <w:uiPriority w:val="0"/>
    <w:pPr>
      <w:autoSpaceDE w:val="0"/>
      <w:autoSpaceDN w:val="0"/>
      <w:adjustRightInd w:val="0"/>
      <w:spacing w:line="360" w:lineRule="auto"/>
      <w:ind w:firstLine="359" w:firstLineChars="163"/>
    </w:pPr>
    <w:rPr>
      <w:rFonts w:hint="eastAsia" w:ascii="宋体" w:hAnsi="宋体"/>
      <w:color w:val="000000"/>
      <w:spacing w:val="5"/>
      <w:kern w:val="0"/>
    </w:rPr>
  </w:style>
  <w:style w:type="paragraph" w:styleId="32">
    <w:name w:val="Body Text First Indent 2"/>
    <w:basedOn w:val="31"/>
    <w:link w:val="292"/>
    <w:qFormat/>
    <w:uiPriority w:val="0"/>
    <w:pPr>
      <w:autoSpaceDE/>
      <w:autoSpaceDN/>
      <w:adjustRightInd/>
      <w:spacing w:after="120" w:line="240" w:lineRule="auto"/>
      <w:ind w:left="420" w:leftChars="200" w:firstLine="420" w:firstLineChars="200"/>
    </w:pPr>
    <w:rPr>
      <w:rFonts w:hint="default" w:ascii="Times New Roman" w:hAnsi="Times New Roman"/>
      <w:color w:val="auto"/>
      <w:spacing w:val="0"/>
      <w:kern w:val="2"/>
    </w:rPr>
  </w:style>
  <w:style w:type="paragraph" w:styleId="33">
    <w:name w:val="List Number 3"/>
    <w:basedOn w:val="1"/>
    <w:qFormat/>
    <w:uiPriority w:val="0"/>
    <w:pPr>
      <w:tabs>
        <w:tab w:val="left" w:pos="360"/>
      </w:tabs>
      <w:ind w:left="360" w:hanging="360"/>
    </w:pPr>
  </w:style>
  <w:style w:type="paragraph" w:styleId="34">
    <w:name w:val="List 2"/>
    <w:basedOn w:val="1"/>
    <w:qFormat/>
    <w:uiPriority w:val="0"/>
    <w:pPr>
      <w:ind w:left="100" w:leftChars="200" w:hanging="200" w:hangingChars="200"/>
    </w:pPr>
  </w:style>
  <w:style w:type="paragraph" w:styleId="35">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3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7">
    <w:name w:val="HTML Address"/>
    <w:basedOn w:val="1"/>
    <w:link w:val="409"/>
    <w:qFormat/>
    <w:uiPriority w:val="0"/>
    <w:pPr>
      <w:widowControl/>
      <w:ind w:firstLine="200" w:firstLineChars="200"/>
      <w:jc w:val="left"/>
    </w:pPr>
    <w:rPr>
      <w:rFonts w:ascii="宋体" w:hAnsi="宋体"/>
      <w:i/>
      <w:iCs/>
      <w:kern w:val="0"/>
      <w:sz w:val="24"/>
    </w:rPr>
  </w:style>
  <w:style w:type="paragraph" w:styleId="38">
    <w:name w:val="index 4"/>
    <w:basedOn w:val="1"/>
    <w:next w:val="1"/>
    <w:qFormat/>
    <w:uiPriority w:val="0"/>
    <w:pPr>
      <w:widowControl/>
      <w:spacing w:after="160" w:line="252" w:lineRule="auto"/>
      <w:ind w:left="600" w:leftChars="600"/>
    </w:pPr>
    <w:rPr>
      <w:rFonts w:ascii="宋体" w:hAnsi="宋体"/>
      <w:kern w:val="0"/>
      <w:sz w:val="24"/>
    </w:rPr>
  </w:style>
  <w:style w:type="paragraph" w:styleId="39">
    <w:name w:val="toc 5"/>
    <w:basedOn w:val="1"/>
    <w:next w:val="1"/>
    <w:qFormat/>
    <w:uiPriority w:val="0"/>
    <w:pPr>
      <w:spacing w:line="560" w:lineRule="exact"/>
      <w:ind w:left="1120" w:firstLine="200" w:firstLineChars="200"/>
      <w:jc w:val="left"/>
    </w:pPr>
    <w:rPr>
      <w:rFonts w:ascii="Times New Roman" w:hAnsi="Times New Roman" w:eastAsia="仿宋_GB2312"/>
      <w:sz w:val="18"/>
      <w:szCs w:val="18"/>
    </w:rPr>
  </w:style>
  <w:style w:type="paragraph" w:styleId="40">
    <w:name w:val="toc 3"/>
    <w:basedOn w:val="1"/>
    <w:next w:val="1"/>
    <w:qFormat/>
    <w:uiPriority w:val="39"/>
    <w:pPr>
      <w:ind w:left="840" w:leftChars="400"/>
    </w:pPr>
  </w:style>
  <w:style w:type="paragraph" w:styleId="41">
    <w:name w:val="List Number 4"/>
    <w:basedOn w:val="1"/>
    <w:qFormat/>
    <w:uiPriority w:val="0"/>
    <w:pPr>
      <w:tabs>
        <w:tab w:val="left" w:pos="840"/>
      </w:tabs>
      <w:autoSpaceDE w:val="0"/>
      <w:autoSpaceDN w:val="0"/>
      <w:adjustRightInd w:val="0"/>
      <w:spacing w:line="360" w:lineRule="atLeast"/>
    </w:pPr>
    <w:rPr>
      <w:rFonts w:ascii="Times New Roman" w:hAnsi="Times New Roman"/>
      <w:kern w:val="0"/>
      <w:sz w:val="24"/>
    </w:rPr>
  </w:style>
  <w:style w:type="paragraph" w:styleId="42">
    <w:name w:val="toc 8"/>
    <w:basedOn w:val="1"/>
    <w:next w:val="1"/>
    <w:qFormat/>
    <w:uiPriority w:val="0"/>
    <w:pPr>
      <w:spacing w:line="560" w:lineRule="exact"/>
      <w:ind w:left="1960" w:firstLine="200" w:firstLineChars="200"/>
      <w:jc w:val="left"/>
    </w:pPr>
    <w:rPr>
      <w:rFonts w:ascii="Times New Roman" w:hAnsi="Times New Roman" w:eastAsia="仿宋_GB2312"/>
      <w:sz w:val="18"/>
      <w:szCs w:val="18"/>
    </w:rPr>
  </w:style>
  <w:style w:type="paragraph" w:styleId="43">
    <w:name w:val="index 3"/>
    <w:basedOn w:val="1"/>
    <w:next w:val="1"/>
    <w:qFormat/>
    <w:uiPriority w:val="0"/>
    <w:pPr>
      <w:widowControl/>
      <w:spacing w:after="160" w:line="252" w:lineRule="auto"/>
      <w:ind w:left="400" w:leftChars="400"/>
    </w:pPr>
    <w:rPr>
      <w:rFonts w:ascii="宋体" w:hAnsi="宋体"/>
      <w:kern w:val="0"/>
      <w:sz w:val="24"/>
    </w:rPr>
  </w:style>
  <w:style w:type="paragraph" w:styleId="44">
    <w:name w:val="Date"/>
    <w:basedOn w:val="1"/>
    <w:next w:val="1"/>
    <w:link w:val="228"/>
    <w:qFormat/>
    <w:uiPriority w:val="0"/>
    <w:pPr>
      <w:ind w:left="2500" w:leftChars="2500"/>
    </w:pPr>
    <w:rPr>
      <w:rFonts w:eastAsia="楷体_GB2312"/>
      <w:sz w:val="32"/>
      <w:szCs w:val="20"/>
    </w:rPr>
  </w:style>
  <w:style w:type="paragraph" w:styleId="45">
    <w:name w:val="Body Text Indent 2"/>
    <w:basedOn w:val="1"/>
    <w:link w:val="241"/>
    <w:qFormat/>
    <w:uiPriority w:val="0"/>
    <w:pPr>
      <w:autoSpaceDE w:val="0"/>
      <w:autoSpaceDN w:val="0"/>
      <w:adjustRightInd w:val="0"/>
      <w:ind w:firstLine="580" w:firstLineChars="200"/>
      <w:jc w:val="left"/>
    </w:pPr>
    <w:rPr>
      <w:rFonts w:hint="eastAsia" w:ascii="宋体" w:hAnsi="宋体"/>
      <w:color w:val="000000"/>
      <w:spacing w:val="5"/>
      <w:kern w:val="0"/>
      <w:sz w:val="28"/>
      <w:szCs w:val="28"/>
    </w:rPr>
  </w:style>
  <w:style w:type="paragraph" w:styleId="46">
    <w:name w:val="endnote text"/>
    <w:basedOn w:val="1"/>
    <w:link w:val="300"/>
    <w:semiHidden/>
    <w:qFormat/>
    <w:uiPriority w:val="0"/>
    <w:pPr>
      <w:snapToGrid w:val="0"/>
      <w:spacing w:afterLines="50"/>
      <w:jc w:val="left"/>
    </w:pPr>
    <w:rPr>
      <w:rFonts w:ascii="宋体"/>
      <w:snapToGrid w:val="0"/>
      <w:kern w:val="0"/>
      <w:szCs w:val="20"/>
    </w:rPr>
  </w:style>
  <w:style w:type="paragraph" w:styleId="47">
    <w:name w:val="Balloon Text"/>
    <w:basedOn w:val="1"/>
    <w:link w:val="227"/>
    <w:qFormat/>
    <w:uiPriority w:val="99"/>
    <w:rPr>
      <w:sz w:val="18"/>
      <w:szCs w:val="18"/>
    </w:rPr>
  </w:style>
  <w:style w:type="paragraph" w:styleId="48">
    <w:name w:val="footer"/>
    <w:basedOn w:val="1"/>
    <w:link w:val="96"/>
    <w:qFormat/>
    <w:uiPriority w:val="99"/>
    <w:pPr>
      <w:tabs>
        <w:tab w:val="center" w:pos="4153"/>
        <w:tab w:val="right" w:pos="8306"/>
      </w:tabs>
      <w:snapToGrid w:val="0"/>
      <w:jc w:val="left"/>
    </w:pPr>
    <w:rPr>
      <w:sz w:val="18"/>
      <w:szCs w:val="18"/>
    </w:rPr>
  </w:style>
  <w:style w:type="paragraph" w:styleId="49">
    <w:name w:val="envelope return"/>
    <w:basedOn w:val="1"/>
    <w:unhideWhenUsed/>
    <w:qFormat/>
    <w:uiPriority w:val="99"/>
    <w:pPr>
      <w:snapToGrid w:val="0"/>
    </w:pPr>
    <w:rPr>
      <w:rFonts w:ascii="Arial" w:hAnsi="Arial"/>
    </w:rPr>
  </w:style>
  <w:style w:type="paragraph" w:styleId="50">
    <w:name w:val="header"/>
    <w:basedOn w:val="1"/>
    <w:link w:val="213"/>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410"/>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2">
    <w:name w:val="toc 1"/>
    <w:basedOn w:val="1"/>
    <w:next w:val="1"/>
    <w:qFormat/>
    <w:uiPriority w:val="39"/>
    <w:pPr>
      <w:tabs>
        <w:tab w:val="right" w:leader="dot" w:pos="8477"/>
      </w:tabs>
      <w:spacing w:line="520" w:lineRule="exact"/>
    </w:pPr>
  </w:style>
  <w:style w:type="paragraph" w:styleId="53">
    <w:name w:val="toc 4"/>
    <w:basedOn w:val="1"/>
    <w:next w:val="1"/>
    <w:qFormat/>
    <w:uiPriority w:val="0"/>
    <w:pPr>
      <w:spacing w:line="560" w:lineRule="exact"/>
      <w:ind w:left="840" w:firstLine="200" w:firstLineChars="200"/>
      <w:jc w:val="left"/>
    </w:pPr>
    <w:rPr>
      <w:rFonts w:ascii="Times New Roman" w:hAnsi="Times New Roman" w:eastAsia="仿宋_GB2312"/>
      <w:sz w:val="18"/>
      <w:szCs w:val="18"/>
    </w:rPr>
  </w:style>
  <w:style w:type="paragraph" w:styleId="54">
    <w:name w:val="index heading"/>
    <w:basedOn w:val="1"/>
    <w:next w:val="55"/>
    <w:qFormat/>
    <w:uiPriority w:val="0"/>
    <w:pPr>
      <w:ind w:firstLine="200" w:firstLineChars="200"/>
    </w:pPr>
    <w:rPr>
      <w:rFonts w:ascii="Times New Roman" w:hAnsi="Times New Roman"/>
    </w:rPr>
  </w:style>
  <w:style w:type="paragraph" w:styleId="55">
    <w:name w:val="index 1"/>
    <w:basedOn w:val="1"/>
    <w:next w:val="1"/>
    <w:unhideWhenUsed/>
    <w:qFormat/>
    <w:uiPriority w:val="0"/>
  </w:style>
  <w:style w:type="paragraph" w:styleId="56">
    <w:name w:val="Subtitle"/>
    <w:basedOn w:val="1"/>
    <w:link w:val="295"/>
    <w:qFormat/>
    <w:uiPriority w:val="11"/>
    <w:pPr>
      <w:spacing w:afterLines="50"/>
      <w:jc w:val="center"/>
    </w:pPr>
    <w:rPr>
      <w:rFonts w:ascii="宋体"/>
      <w:i/>
      <w:snapToGrid w:val="0"/>
      <w:kern w:val="0"/>
      <w:sz w:val="36"/>
      <w:szCs w:val="20"/>
      <w:lang w:val="en-AU"/>
    </w:rPr>
  </w:style>
  <w:style w:type="paragraph" w:styleId="57">
    <w:name w:val="List Number 5"/>
    <w:basedOn w:val="1"/>
    <w:qFormat/>
    <w:uiPriority w:val="0"/>
    <w:pPr>
      <w:tabs>
        <w:tab w:val="left" w:pos="902"/>
      </w:tabs>
      <w:spacing w:line="400" w:lineRule="exact"/>
      <w:ind w:left="902" w:hanging="420"/>
    </w:pPr>
    <w:rPr>
      <w:rFonts w:ascii="Times New Roman" w:hAnsi="Times New Roman"/>
      <w:sz w:val="24"/>
      <w:szCs w:val="20"/>
    </w:rPr>
  </w:style>
  <w:style w:type="paragraph" w:styleId="58">
    <w:name w:val="List"/>
    <w:basedOn w:val="1"/>
    <w:next w:val="1"/>
    <w:qFormat/>
    <w:uiPriority w:val="0"/>
    <w:pPr>
      <w:ind w:left="200" w:hanging="200" w:hangingChars="200"/>
    </w:pPr>
    <w:rPr>
      <w:sz w:val="28"/>
    </w:rPr>
  </w:style>
  <w:style w:type="paragraph" w:styleId="59">
    <w:name w:val="footnote text"/>
    <w:basedOn w:val="1"/>
    <w:link w:val="360"/>
    <w:qFormat/>
    <w:uiPriority w:val="0"/>
    <w:pPr>
      <w:snapToGrid w:val="0"/>
      <w:jc w:val="left"/>
    </w:pPr>
    <w:rPr>
      <w:rFonts w:ascii="Times New Roman" w:hAnsi="Times New Roman"/>
      <w:sz w:val="18"/>
    </w:rPr>
  </w:style>
  <w:style w:type="paragraph" w:styleId="60">
    <w:name w:val="toc 6"/>
    <w:basedOn w:val="1"/>
    <w:next w:val="1"/>
    <w:qFormat/>
    <w:uiPriority w:val="0"/>
    <w:pPr>
      <w:spacing w:line="560" w:lineRule="exact"/>
      <w:ind w:left="1400" w:firstLine="200" w:firstLineChars="200"/>
      <w:jc w:val="left"/>
    </w:pPr>
    <w:rPr>
      <w:rFonts w:ascii="Times New Roman" w:hAnsi="Times New Roman" w:eastAsia="仿宋_GB2312"/>
      <w:sz w:val="18"/>
      <w:szCs w:val="18"/>
    </w:rPr>
  </w:style>
  <w:style w:type="paragraph" w:styleId="61">
    <w:name w:val="List 5"/>
    <w:basedOn w:val="1"/>
    <w:qFormat/>
    <w:uiPriority w:val="0"/>
    <w:pPr>
      <w:ind w:left="100" w:leftChars="800" w:hanging="200" w:hangingChars="200"/>
    </w:pPr>
    <w:rPr>
      <w:rFonts w:ascii="Times New Roman" w:hAnsi="Times New Roman"/>
    </w:rPr>
  </w:style>
  <w:style w:type="paragraph" w:styleId="62">
    <w:name w:val="Body Text Indent 3"/>
    <w:basedOn w:val="1"/>
    <w:link w:val="226"/>
    <w:qFormat/>
    <w:uiPriority w:val="0"/>
    <w:pPr>
      <w:autoSpaceDE w:val="0"/>
      <w:autoSpaceDN w:val="0"/>
      <w:adjustRightInd w:val="0"/>
      <w:spacing w:line="540" w:lineRule="exact"/>
      <w:ind w:firstLine="426"/>
      <w:jc w:val="left"/>
    </w:pPr>
    <w:rPr>
      <w:rFonts w:ascii="宋体" w:hAnsi="宋体"/>
      <w:szCs w:val="30"/>
    </w:rPr>
  </w:style>
  <w:style w:type="paragraph" w:styleId="63">
    <w:name w:val="index 7"/>
    <w:basedOn w:val="1"/>
    <w:next w:val="1"/>
    <w:qFormat/>
    <w:uiPriority w:val="0"/>
    <w:pPr>
      <w:widowControl/>
      <w:spacing w:after="160" w:line="252" w:lineRule="auto"/>
      <w:ind w:left="1200" w:leftChars="1200"/>
    </w:pPr>
    <w:rPr>
      <w:rFonts w:ascii="宋体" w:hAnsi="宋体"/>
      <w:kern w:val="0"/>
      <w:sz w:val="24"/>
    </w:rPr>
  </w:style>
  <w:style w:type="paragraph" w:styleId="64">
    <w:name w:val="index 9"/>
    <w:basedOn w:val="1"/>
    <w:next w:val="1"/>
    <w:qFormat/>
    <w:uiPriority w:val="0"/>
    <w:pPr>
      <w:widowControl/>
      <w:spacing w:after="160" w:line="252" w:lineRule="auto"/>
      <w:ind w:left="1600" w:leftChars="1600"/>
    </w:pPr>
    <w:rPr>
      <w:rFonts w:ascii="宋体" w:hAnsi="宋体"/>
      <w:kern w:val="0"/>
      <w:sz w:val="24"/>
    </w:rPr>
  </w:style>
  <w:style w:type="paragraph" w:styleId="65">
    <w:name w:val="table of figures"/>
    <w:basedOn w:val="1"/>
    <w:next w:val="1"/>
    <w:unhideWhenUsed/>
    <w:qFormat/>
    <w:uiPriority w:val="0"/>
    <w:pPr>
      <w:tabs>
        <w:tab w:val="left" w:pos="1270"/>
      </w:tabs>
      <w:spacing w:line="360" w:lineRule="auto"/>
      <w:ind w:left="1270" w:hanging="420"/>
      <w:jc w:val="left"/>
    </w:pPr>
    <w:rPr>
      <w:rFonts w:ascii="Times New Roman" w:hAnsi="Times New Roman"/>
      <w:smallCaps/>
      <w:sz w:val="20"/>
      <w:szCs w:val="20"/>
    </w:rPr>
  </w:style>
  <w:style w:type="paragraph" w:styleId="66">
    <w:name w:val="toc 2"/>
    <w:basedOn w:val="1"/>
    <w:next w:val="1"/>
    <w:qFormat/>
    <w:uiPriority w:val="39"/>
    <w:pPr>
      <w:ind w:left="420" w:leftChars="200"/>
    </w:pPr>
  </w:style>
  <w:style w:type="paragraph" w:styleId="67">
    <w:name w:val="toc 9"/>
    <w:basedOn w:val="1"/>
    <w:next w:val="1"/>
    <w:qFormat/>
    <w:uiPriority w:val="0"/>
    <w:pPr>
      <w:ind w:left="3360" w:leftChars="1600"/>
    </w:pPr>
  </w:style>
  <w:style w:type="paragraph" w:styleId="68">
    <w:name w:val="Body Text 2"/>
    <w:basedOn w:val="1"/>
    <w:link w:val="245"/>
    <w:qFormat/>
    <w:uiPriority w:val="0"/>
    <w:pPr>
      <w:autoSpaceDE w:val="0"/>
      <w:autoSpaceDN w:val="0"/>
      <w:adjustRightInd w:val="0"/>
    </w:pPr>
    <w:rPr>
      <w:color w:val="000000"/>
    </w:rPr>
  </w:style>
  <w:style w:type="paragraph" w:styleId="69">
    <w:name w:val="List 4"/>
    <w:basedOn w:val="1"/>
    <w:qFormat/>
    <w:uiPriority w:val="0"/>
    <w:pPr>
      <w:ind w:left="100" w:leftChars="600" w:hanging="200" w:hangingChars="200"/>
    </w:pPr>
  </w:style>
  <w:style w:type="paragraph" w:styleId="70">
    <w:name w:val="List Continue 2"/>
    <w:basedOn w:val="1"/>
    <w:qFormat/>
    <w:uiPriority w:val="0"/>
    <w:pPr>
      <w:spacing w:after="120"/>
      <w:ind w:left="840" w:leftChars="400"/>
    </w:pPr>
  </w:style>
  <w:style w:type="paragraph" w:styleId="71">
    <w:name w:val="HTML Preformatted"/>
    <w:basedOn w:val="1"/>
    <w:link w:val="298"/>
    <w:qFormat/>
    <w:uiPriority w:val="0"/>
    <w:rPr>
      <w:rFonts w:ascii="Courier New" w:hAnsi="Courier New" w:cs="Courier New"/>
      <w:sz w:val="20"/>
      <w:szCs w:val="20"/>
    </w:rPr>
  </w:style>
  <w:style w:type="paragraph" w:styleId="7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73">
    <w:name w:val="index 2"/>
    <w:basedOn w:val="1"/>
    <w:next w:val="1"/>
    <w:qFormat/>
    <w:uiPriority w:val="0"/>
    <w:pPr>
      <w:widowControl/>
      <w:spacing w:after="160" w:line="252" w:lineRule="auto"/>
      <w:ind w:left="200" w:leftChars="200"/>
    </w:pPr>
    <w:rPr>
      <w:rFonts w:ascii="宋体" w:hAnsi="宋体"/>
      <w:kern w:val="0"/>
      <w:sz w:val="24"/>
    </w:rPr>
  </w:style>
  <w:style w:type="paragraph" w:styleId="74">
    <w:name w:val="Title"/>
    <w:basedOn w:val="1"/>
    <w:link w:val="220"/>
    <w:qFormat/>
    <w:uiPriority w:val="10"/>
    <w:pPr>
      <w:widowControl/>
      <w:overflowPunct w:val="0"/>
      <w:autoSpaceDE w:val="0"/>
      <w:autoSpaceDN w:val="0"/>
      <w:adjustRightInd w:val="0"/>
      <w:jc w:val="center"/>
      <w:textAlignment w:val="baseline"/>
    </w:pPr>
    <w:rPr>
      <w:b/>
      <w:kern w:val="0"/>
      <w:sz w:val="24"/>
      <w:szCs w:val="20"/>
      <w:lang w:val="en-GB"/>
    </w:rPr>
  </w:style>
  <w:style w:type="paragraph" w:styleId="75">
    <w:name w:val="annotation subject"/>
    <w:basedOn w:val="26"/>
    <w:next w:val="26"/>
    <w:link w:val="299"/>
    <w:qFormat/>
    <w:uiPriority w:val="0"/>
    <w:rPr>
      <w:b/>
      <w:bCs/>
    </w:rPr>
  </w:style>
  <w:style w:type="table" w:styleId="77">
    <w:name w:val="Table Grid"/>
    <w:basedOn w:val="7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qFormat/>
    <w:uiPriority w:val="22"/>
    <w:rPr>
      <w:b/>
      <w:bCs/>
    </w:rPr>
  </w:style>
  <w:style w:type="character" w:styleId="80">
    <w:name w:val="page number"/>
    <w:basedOn w:val="78"/>
    <w:qFormat/>
    <w:uiPriority w:val="0"/>
  </w:style>
  <w:style w:type="character" w:styleId="81">
    <w:name w:val="FollowedHyperlink"/>
    <w:basedOn w:val="78"/>
    <w:qFormat/>
    <w:uiPriority w:val="0"/>
    <w:rPr>
      <w:color w:val="800080"/>
      <w:u w:val="single"/>
    </w:rPr>
  </w:style>
  <w:style w:type="character" w:styleId="82">
    <w:name w:val="Emphasis"/>
    <w:qFormat/>
    <w:uiPriority w:val="20"/>
    <w:rPr>
      <w:color w:val="CC0033"/>
    </w:rPr>
  </w:style>
  <w:style w:type="character" w:styleId="83">
    <w:name w:val="line number"/>
    <w:qFormat/>
    <w:uiPriority w:val="0"/>
  </w:style>
  <w:style w:type="character" w:styleId="84">
    <w:name w:val="Hyperlink"/>
    <w:basedOn w:val="78"/>
    <w:qFormat/>
    <w:uiPriority w:val="99"/>
    <w:rPr>
      <w:color w:val="0000FF"/>
      <w:u w:val="single"/>
    </w:rPr>
  </w:style>
  <w:style w:type="character" w:styleId="85">
    <w:name w:val="HTML Code"/>
    <w:qFormat/>
    <w:uiPriority w:val="0"/>
    <w:rPr>
      <w:rFonts w:ascii="黑体" w:hAnsi="Courier New" w:eastAsia="黑体" w:cs="楷体_GB2312"/>
      <w:sz w:val="20"/>
      <w:szCs w:val="20"/>
    </w:rPr>
  </w:style>
  <w:style w:type="character" w:styleId="86">
    <w:name w:val="annotation reference"/>
    <w:basedOn w:val="78"/>
    <w:qFormat/>
    <w:uiPriority w:val="0"/>
    <w:rPr>
      <w:sz w:val="21"/>
      <w:szCs w:val="21"/>
    </w:rPr>
  </w:style>
  <w:style w:type="character" w:styleId="87">
    <w:name w:val="HTML Sample"/>
    <w:qFormat/>
    <w:uiPriority w:val="0"/>
    <w:rPr>
      <w:rFonts w:ascii="Courier New" w:hAnsi="Courier New"/>
    </w:rPr>
  </w:style>
  <w:style w:type="paragraph" w:customStyle="1" w:styleId="88">
    <w:name w:val="章正文"/>
    <w:basedOn w:val="1"/>
    <w:qFormat/>
    <w:uiPriority w:val="0"/>
    <w:pPr>
      <w:spacing w:beforeLines="50" w:after="120" w:line="300" w:lineRule="auto"/>
      <w:ind w:firstLine="480"/>
    </w:pPr>
    <w:rPr>
      <w:rFonts w:ascii="Helvetica" w:hAnsi="Helvetica"/>
      <w:kern w:val="0"/>
      <w:sz w:val="24"/>
    </w:rPr>
  </w:style>
  <w:style w:type="paragraph" w:customStyle="1" w:styleId="89">
    <w:name w:val="_Style 3"/>
    <w:basedOn w:val="1"/>
    <w:qFormat/>
    <w:uiPriority w:val="1"/>
    <w:pPr>
      <w:widowControl/>
      <w:spacing w:after="200" w:line="276" w:lineRule="auto"/>
      <w:ind w:left="720"/>
      <w:contextualSpacing/>
      <w:jc w:val="left"/>
    </w:pPr>
    <w:rPr>
      <w:kern w:val="0"/>
      <w:sz w:val="22"/>
      <w:szCs w:val="22"/>
    </w:rPr>
  </w:style>
  <w:style w:type="paragraph" w:customStyle="1" w:styleId="9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91">
    <w:name w:val="newsitemtext1"/>
    <w:basedOn w:val="78"/>
    <w:qFormat/>
    <w:uiPriority w:val="0"/>
    <w:rPr>
      <w:color w:val="000000"/>
      <w:spacing w:val="320"/>
      <w:sz w:val="21"/>
      <w:szCs w:val="21"/>
    </w:rPr>
  </w:style>
  <w:style w:type="character" w:customStyle="1" w:styleId="92">
    <w:name w:val="style31"/>
    <w:basedOn w:val="78"/>
    <w:qFormat/>
    <w:uiPriority w:val="0"/>
    <w:rPr>
      <w:b/>
      <w:bCs/>
      <w:color w:val="0465BE"/>
      <w:sz w:val="28"/>
      <w:szCs w:val="28"/>
    </w:rPr>
  </w:style>
  <w:style w:type="character" w:customStyle="1" w:styleId="93">
    <w:name w:val="Char Char2"/>
    <w:basedOn w:val="78"/>
    <w:qFormat/>
    <w:uiPriority w:val="0"/>
    <w:rPr>
      <w:rFonts w:eastAsia="宋体"/>
      <w:kern w:val="2"/>
      <w:sz w:val="21"/>
      <w:lang w:val="en-US" w:eastAsia="zh-CN" w:bidi="ar-SA"/>
    </w:rPr>
  </w:style>
  <w:style w:type="character" w:customStyle="1" w:styleId="94">
    <w:name w:val="Char Char3"/>
    <w:basedOn w:val="78"/>
    <w:qFormat/>
    <w:uiPriority w:val="0"/>
    <w:rPr>
      <w:rFonts w:ascii="宋体" w:hAnsi="Courier New" w:eastAsia="宋体" w:cs="Courier New"/>
      <w:kern w:val="2"/>
      <w:sz w:val="21"/>
      <w:szCs w:val="21"/>
      <w:lang w:val="en-US" w:eastAsia="zh-CN" w:bidi="ar-SA"/>
    </w:rPr>
  </w:style>
  <w:style w:type="character" w:customStyle="1" w:styleId="95">
    <w:name w:val="纯文本 Char"/>
    <w:basedOn w:val="78"/>
    <w:link w:val="9"/>
    <w:qFormat/>
    <w:uiPriority w:val="0"/>
    <w:rPr>
      <w:rFonts w:ascii="宋体" w:hAnsi="Courier New"/>
      <w:kern w:val="2"/>
      <w:sz w:val="24"/>
      <w:szCs w:val="24"/>
    </w:rPr>
  </w:style>
  <w:style w:type="character" w:customStyle="1" w:styleId="96">
    <w:name w:val="页脚 Char"/>
    <w:basedOn w:val="78"/>
    <w:link w:val="48"/>
    <w:qFormat/>
    <w:uiPriority w:val="99"/>
    <w:rPr>
      <w:rFonts w:eastAsia="宋体"/>
      <w:kern w:val="2"/>
      <w:sz w:val="18"/>
      <w:szCs w:val="18"/>
      <w:lang w:val="en-US" w:eastAsia="zh-CN" w:bidi="ar-SA"/>
    </w:rPr>
  </w:style>
  <w:style w:type="character" w:customStyle="1" w:styleId="97">
    <w:name w:val="标题 2 Char"/>
    <w:link w:val="5"/>
    <w:qFormat/>
    <w:uiPriority w:val="9"/>
    <w:rPr>
      <w:rFonts w:ascii="Arial" w:hAnsi="Arial" w:eastAsia="黑体"/>
      <w:b/>
      <w:bCs/>
      <w:kern w:val="2"/>
      <w:sz w:val="32"/>
      <w:szCs w:val="32"/>
      <w:lang w:val="en-US" w:eastAsia="zh-CN" w:bidi="ar-SA"/>
    </w:rPr>
  </w:style>
  <w:style w:type="character" w:customStyle="1" w:styleId="98">
    <w:name w:val="普通文字 Char Char1"/>
    <w:qFormat/>
    <w:locked/>
    <w:uiPriority w:val="0"/>
    <w:rPr>
      <w:rFonts w:ascii="宋体" w:hAnsi="Courier New" w:eastAsia="宋体"/>
      <w:kern w:val="2"/>
      <w:sz w:val="24"/>
      <w:szCs w:val="24"/>
      <w:lang w:val="en-US" w:eastAsia="zh-CN" w:bidi="ar-SA"/>
    </w:rPr>
  </w:style>
  <w:style w:type="character" w:customStyle="1" w:styleId="99">
    <w:name w:val="标题 4 Char"/>
    <w:link w:val="8"/>
    <w:qFormat/>
    <w:uiPriority w:val="9"/>
    <w:rPr>
      <w:rFonts w:ascii="Arial" w:hAnsi="Arial" w:eastAsia="黑体"/>
      <w:b/>
      <w:bCs/>
      <w:kern w:val="2"/>
      <w:sz w:val="28"/>
      <w:szCs w:val="28"/>
      <w:lang w:val="en-US" w:eastAsia="zh-CN" w:bidi="ar-SA"/>
    </w:rPr>
  </w:style>
  <w:style w:type="character" w:customStyle="1" w:styleId="100">
    <w:name w:val="正文缩进 Char"/>
    <w:basedOn w:val="78"/>
    <w:link w:val="7"/>
    <w:qFormat/>
    <w:uiPriority w:val="0"/>
    <w:rPr>
      <w:rFonts w:eastAsia="宋体"/>
      <w:kern w:val="2"/>
      <w:sz w:val="21"/>
      <w:lang w:val="en-US" w:eastAsia="zh-CN" w:bidi="ar-SA"/>
    </w:rPr>
  </w:style>
  <w:style w:type="paragraph" w:customStyle="1" w:styleId="1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02">
    <w:name w:val="标准标题3"/>
    <w:basedOn w:val="6"/>
    <w:qFormat/>
    <w:uiPriority w:val="0"/>
    <w:pPr>
      <w:keepNext/>
      <w:keepLines/>
      <w:tabs>
        <w:tab w:val="left" w:pos="360"/>
        <w:tab w:val="clear" w:pos="709"/>
      </w:tabs>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03">
    <w:name w:val="S4-B-L15"/>
    <w:basedOn w:val="1"/>
    <w:qFormat/>
    <w:uiPriority w:val="0"/>
    <w:pPr>
      <w:spacing w:line="360" w:lineRule="auto"/>
    </w:pPr>
    <w:rPr>
      <w:b/>
      <w:bCs/>
      <w:sz w:val="24"/>
    </w:rPr>
  </w:style>
  <w:style w:type="paragraph" w:customStyle="1" w:styleId="10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105">
    <w:name w:val="Table - Text"/>
    <w:basedOn w:val="1"/>
    <w:qFormat/>
    <w:uiPriority w:val="0"/>
    <w:pPr>
      <w:widowControl/>
      <w:spacing w:before="60" w:afterLines="50"/>
      <w:jc w:val="left"/>
    </w:pPr>
    <w:rPr>
      <w:kern w:val="0"/>
      <w:szCs w:val="20"/>
      <w:lang w:eastAsia="en-US"/>
    </w:rPr>
  </w:style>
  <w:style w:type="paragraph" w:customStyle="1" w:styleId="106">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07">
    <w:name w:val="Bullet2"/>
    <w:basedOn w:val="1"/>
    <w:qFormat/>
    <w:uiPriority w:val="0"/>
    <w:pPr>
      <w:spacing w:afterLines="50"/>
      <w:ind w:left="1440" w:hanging="360"/>
      <w:jc w:val="left"/>
    </w:pPr>
    <w:rPr>
      <w:rFonts w:ascii="宋体"/>
      <w:snapToGrid w:val="0"/>
      <w:color w:val="000080"/>
      <w:kern w:val="0"/>
      <w:szCs w:val="20"/>
    </w:rPr>
  </w:style>
  <w:style w:type="paragraph" w:customStyle="1" w:styleId="108">
    <w:name w:val="表格内容"/>
    <w:basedOn w:val="3"/>
    <w:qFormat/>
    <w:uiPriority w:val="2"/>
    <w:pPr>
      <w:suppressLineNumbers/>
      <w:tabs>
        <w:tab w:val="left" w:pos="1050"/>
      </w:tabs>
      <w:suppressAutoHyphens/>
      <w:autoSpaceDE/>
      <w:autoSpaceDN/>
      <w:adjustRightInd/>
      <w:spacing w:after="120"/>
      <w:jc w:val="both"/>
    </w:pPr>
    <w:rPr>
      <w:rFonts w:hint="default" w:ascii="Times New Roman" w:hAnsi="Times New Roman"/>
      <w:color w:val="auto"/>
      <w:spacing w:val="0"/>
      <w:kern w:val="1"/>
      <w:sz w:val="21"/>
      <w:szCs w:val="24"/>
      <w:lang w:eastAsia="ar-SA"/>
    </w:rPr>
  </w:style>
  <w:style w:type="paragraph" w:customStyle="1" w:styleId="109">
    <w:name w:val="样式1"/>
    <w:basedOn w:val="74"/>
    <w:qFormat/>
    <w:uiPriority w:val="0"/>
    <w:pPr>
      <w:spacing w:line="480" w:lineRule="auto"/>
      <w:ind w:left="600"/>
    </w:pPr>
    <w:rPr>
      <w:rFonts w:ascii="宋体" w:hAnsi="宋体"/>
      <w:b w:val="0"/>
      <w:sz w:val="36"/>
      <w:szCs w:val="36"/>
    </w:rPr>
  </w:style>
  <w:style w:type="paragraph" w:customStyle="1" w:styleId="110">
    <w:name w:val="样式 标题 4Chapter X.X.X.X. + 段后: 0.5 行1"/>
    <w:basedOn w:val="111"/>
    <w:qFormat/>
    <w:uiPriority w:val="0"/>
    <w:pPr>
      <w:spacing w:afterLines="0"/>
    </w:pPr>
  </w:style>
  <w:style w:type="paragraph" w:customStyle="1" w:styleId="111">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12">
    <w:name w:val="样式2"/>
    <w:basedOn w:val="5"/>
    <w:qFormat/>
    <w:uiPriority w:val="0"/>
    <w:pPr>
      <w:tabs>
        <w:tab w:val="left" w:pos="1260"/>
      </w:tabs>
      <w:spacing w:line="416" w:lineRule="auto"/>
      <w:ind w:left="1260" w:hanging="420"/>
    </w:pPr>
    <w:rPr>
      <w:rFonts w:eastAsia="宋体"/>
    </w:rPr>
  </w:style>
  <w:style w:type="paragraph" w:customStyle="1" w:styleId="113">
    <w:name w:val="Main Title"/>
    <w:basedOn w:val="1"/>
    <w:qFormat/>
    <w:uiPriority w:val="0"/>
    <w:pPr>
      <w:spacing w:before="480" w:afterLines="50"/>
      <w:jc w:val="center"/>
    </w:pPr>
    <w:rPr>
      <w:rFonts w:ascii="宋体"/>
      <w:b/>
      <w:snapToGrid w:val="0"/>
      <w:kern w:val="28"/>
      <w:sz w:val="32"/>
      <w:szCs w:val="20"/>
    </w:rPr>
  </w:style>
  <w:style w:type="paragraph" w:customStyle="1" w:styleId="114">
    <w:name w:val="Style-正文"/>
    <w:basedOn w:val="1"/>
    <w:qFormat/>
    <w:uiPriority w:val="0"/>
    <w:pPr>
      <w:spacing w:line="360" w:lineRule="auto"/>
      <w:ind w:firstLine="420"/>
    </w:pPr>
    <w:rPr>
      <w:rFonts w:ascii="宋体" w:hAnsi="宋体"/>
      <w:sz w:val="24"/>
    </w:rPr>
  </w:style>
  <w:style w:type="paragraph" w:customStyle="1" w:styleId="115">
    <w:name w:val="样式 标题 1 + 五号"/>
    <w:basedOn w:val="4"/>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16">
    <w:name w:val="样式 标题 1 + 五号1 Char Char Char Char Char Char Char Char Char Char Char Char Char Char Char Char Char"/>
    <w:basedOn w:val="4"/>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17">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18">
    <w:name w:val="表格标题"/>
    <w:basedOn w:val="108"/>
    <w:link w:val="274"/>
    <w:qFormat/>
    <w:uiPriority w:val="0"/>
    <w:pPr>
      <w:tabs>
        <w:tab w:val="left" w:pos="480"/>
        <w:tab w:val="clear" w:pos="1050"/>
      </w:tabs>
      <w:jc w:val="center"/>
    </w:pPr>
    <w:rPr>
      <w:b/>
      <w:bCs/>
      <w:i/>
      <w:iCs/>
    </w:rPr>
  </w:style>
  <w:style w:type="paragraph" w:customStyle="1" w:styleId="119">
    <w:name w:val="样式 样式 样式 标题 3Chapter X.X.X. + 段后: 0.5 行 + 段后: 0.5 行 + 段后: 0.5 行"/>
    <w:basedOn w:val="120"/>
    <w:qFormat/>
    <w:uiPriority w:val="0"/>
    <w:pPr>
      <w:spacing w:afterLines="0"/>
    </w:pPr>
  </w:style>
  <w:style w:type="paragraph" w:customStyle="1" w:styleId="120">
    <w:name w:val="样式 样式 标题 3Chapter X.X.X. + 段后: 0.5 行 + 段后: 0.5 行"/>
    <w:basedOn w:val="121"/>
    <w:qFormat/>
    <w:uiPriority w:val="0"/>
    <w:pPr/>
  </w:style>
  <w:style w:type="paragraph" w:customStyle="1" w:styleId="121">
    <w:name w:val="样式 标题 3Chapter X.X.X. + 段后: 0.5 行"/>
    <w:basedOn w:val="6"/>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22">
    <w:name w:val="标准标题2"/>
    <w:basedOn w:val="5"/>
    <w:qFormat/>
    <w:uiPriority w:val="0"/>
    <w:pPr>
      <w:spacing w:line="360" w:lineRule="auto"/>
    </w:pPr>
    <w:rPr>
      <w:rFonts w:eastAsia="仿宋_GB2312"/>
      <w:bCs w:val="0"/>
      <w:sz w:val="28"/>
    </w:rPr>
  </w:style>
  <w:style w:type="paragraph" w:customStyle="1" w:styleId="123">
    <w:name w:val="样式 标题 3Chapter X.X.X. + 五号 段后: 0.5 行"/>
    <w:basedOn w:val="6"/>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124">
    <w:name w:val="样式 标题 3(A-3)sect1.2.3h3H3level_3PIM 3Level 3 HeadHeading..."/>
    <w:basedOn w:val="6"/>
    <w:qFormat/>
    <w:uiPriority w:val="0"/>
    <w:pPr>
      <w:keepNext/>
      <w:keepLines/>
      <w:tabs>
        <w:tab w:val="left" w:pos="2100"/>
        <w:tab w:val="clear" w:pos="709"/>
      </w:tabs>
      <w:autoSpaceDE/>
      <w:autoSpaceDN/>
      <w:adjustRightInd/>
      <w:spacing w:before="260" w:after="260" w:line="416" w:lineRule="auto"/>
      <w:ind w:left="2100" w:hanging="420"/>
      <w:textAlignment w:val="auto"/>
    </w:pPr>
    <w:rPr>
      <w:rFonts w:ascii="Arial" w:hAnsi="Arial" w:eastAsia="宋体"/>
      <w:bCs/>
      <w:color w:val="auto"/>
      <w:kern w:val="2"/>
      <w:sz w:val="30"/>
      <w:szCs w:val="32"/>
    </w:rPr>
  </w:style>
  <w:style w:type="paragraph" w:customStyle="1" w:styleId="125">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26">
    <w:name w:val="正文段"/>
    <w:basedOn w:val="1"/>
    <w:qFormat/>
    <w:uiPriority w:val="0"/>
    <w:pPr>
      <w:widowControl/>
      <w:snapToGrid w:val="0"/>
      <w:spacing w:afterLines="50"/>
      <w:ind w:firstLine="200" w:firstLineChars="200"/>
    </w:pPr>
    <w:rPr>
      <w:kern w:val="0"/>
      <w:sz w:val="24"/>
      <w:szCs w:val="20"/>
    </w:rPr>
  </w:style>
  <w:style w:type="paragraph" w:customStyle="1" w:styleId="127">
    <w:name w:val="Char Char Char Char Char Char Char"/>
    <w:basedOn w:val="1"/>
    <w:qFormat/>
    <w:uiPriority w:val="0"/>
    <w:rPr>
      <w:rFonts w:ascii="仿宋_GB2312" w:eastAsia="仿宋_GB2312"/>
      <w:b/>
      <w:sz w:val="32"/>
      <w:szCs w:val="32"/>
    </w:rPr>
  </w:style>
  <w:style w:type="paragraph" w:customStyle="1" w:styleId="128">
    <w:name w:val="样式 样式 正文文本缩进 + 仿宋_GB2312 小四 首行缩进:  0 厘米 行距: 1.5 倍行距 + (中文) 仿宋_GB... Char Char"/>
    <w:basedOn w:val="129"/>
    <w:qFormat/>
    <w:uiPriority w:val="0"/>
    <w:pPr>
      <w:ind w:firstLine="480" w:firstLineChars="200"/>
    </w:pPr>
  </w:style>
  <w:style w:type="paragraph" w:customStyle="1" w:styleId="129">
    <w:name w:val="样式 正文文本缩进 + 仿宋_GB2312 小四 首行缩进:  0 厘米 行距: 1.5 倍行距"/>
    <w:basedOn w:val="31"/>
    <w:qFormat/>
    <w:uiPriority w:val="0"/>
    <w:pPr>
      <w:autoSpaceDE/>
      <w:autoSpaceDN/>
      <w:adjustRightInd/>
      <w:ind w:firstLine="0" w:firstLineChars="0"/>
    </w:pPr>
    <w:rPr>
      <w:rFonts w:hint="default" w:ascii="仿宋_GB2312" w:hAnsi="Times New Roman" w:eastAsia="新宋体"/>
      <w:color w:val="auto"/>
      <w:spacing w:val="0"/>
      <w:kern w:val="2"/>
      <w:sz w:val="24"/>
      <w:szCs w:val="20"/>
    </w:rPr>
  </w:style>
  <w:style w:type="paragraph" w:customStyle="1" w:styleId="130">
    <w:name w:val="样式 标题 2 + 五号"/>
    <w:basedOn w:val="5"/>
    <w:qFormat/>
    <w:uiPriority w:val="0"/>
    <w:pPr>
      <w:spacing w:before="0" w:after="0" w:line="240" w:lineRule="auto"/>
    </w:pPr>
    <w:rPr>
      <w:rFonts w:ascii="宋体" w:hAnsi="宋体" w:eastAsia="宋体"/>
      <w:sz w:val="21"/>
    </w:rPr>
  </w:style>
  <w:style w:type="paragraph" w:customStyle="1" w:styleId="13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32">
    <w:name w:val="P2"/>
    <w:basedOn w:val="1"/>
    <w:qFormat/>
    <w:uiPriority w:val="0"/>
    <w:pPr>
      <w:widowControl/>
      <w:spacing w:before="240" w:line="240" w:lineRule="atLeast"/>
      <w:ind w:left="578"/>
      <w:jc w:val="left"/>
    </w:pPr>
    <w:rPr>
      <w:b/>
      <w:kern w:val="0"/>
      <w:szCs w:val="21"/>
      <w:lang w:val="en-AU" w:eastAsia="en-US"/>
    </w:rPr>
  </w:style>
  <w:style w:type="paragraph" w:customStyle="1" w:styleId="133">
    <w:name w:val="标题 3Chapter X.X.X. + 段后: 0.5 行 + 段后: 0.5 行 + 段后: 0.5 行1"/>
    <w:basedOn w:val="120"/>
    <w:qFormat/>
    <w:uiPriority w:val="0"/>
    <w:pPr/>
  </w:style>
  <w:style w:type="paragraph" w:customStyle="1" w:styleId="134">
    <w:name w:val="最新标题1"/>
    <w:basedOn w:val="135"/>
    <w:next w:val="137"/>
    <w:qFormat/>
    <w:uiPriority w:val="0"/>
    <w:pPr>
      <w:tabs>
        <w:tab w:val="left" w:pos="1050"/>
        <w:tab w:val="left" w:pos="1140"/>
      </w:tabs>
      <w:spacing w:after="120"/>
      <w:ind w:left="1140" w:hanging="720"/>
    </w:pPr>
    <w:rPr>
      <w:bCs/>
    </w:rPr>
  </w:style>
  <w:style w:type="paragraph" w:customStyle="1" w:styleId="135">
    <w:name w:val="样式 标题1"/>
    <w:basedOn w:val="136"/>
    <w:next w:val="137"/>
    <w:qFormat/>
    <w:uiPriority w:val="0"/>
    <w:pPr>
      <w:tabs>
        <w:tab w:val="left" w:pos="1050"/>
      </w:tabs>
      <w:spacing w:afterLines="0"/>
      <w:ind w:left="1050" w:hanging="630"/>
    </w:pPr>
    <w:rPr>
      <w:bCs w:val="0"/>
      <w:sz w:val="32"/>
    </w:rPr>
  </w:style>
  <w:style w:type="paragraph" w:customStyle="1" w:styleId="136">
    <w:name w:val="样式 标题 1 + 段后: 0.5 行"/>
    <w:basedOn w:val="4"/>
    <w:qFormat/>
    <w:uiPriority w:val="0"/>
    <w:pPr>
      <w:keepLines w:val="0"/>
      <w:tabs>
        <w:tab w:val="clear" w:pos="360"/>
      </w:tabs>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137">
    <w:name w:val="最新标题2"/>
    <w:basedOn w:val="138"/>
    <w:next w:val="139"/>
    <w:qFormat/>
    <w:uiPriority w:val="0"/>
    <w:pPr>
      <w:tabs>
        <w:tab w:val="left" w:pos="1425"/>
        <w:tab w:val="left" w:pos="1680"/>
      </w:tabs>
      <w:spacing w:afterLines="0"/>
    </w:pPr>
  </w:style>
  <w:style w:type="paragraph" w:customStyle="1" w:styleId="138">
    <w:name w:val="样式 标题 2"/>
    <w:basedOn w:val="5"/>
    <w:next w:val="139"/>
    <w:qFormat/>
    <w:uiPriority w:val="0"/>
    <w:pPr>
      <w:keepLines w:val="0"/>
      <w:tabs>
        <w:tab w:val="left" w:pos="168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39">
    <w:name w:val="最新标题3"/>
    <w:basedOn w:val="140"/>
    <w:next w:val="141"/>
    <w:qFormat/>
    <w:uiPriority w:val="0"/>
    <w:pPr>
      <w:tabs>
        <w:tab w:val="left" w:pos="1680"/>
      </w:tabs>
      <w:spacing w:afterLines="0"/>
    </w:pPr>
  </w:style>
  <w:style w:type="paragraph" w:customStyle="1" w:styleId="140">
    <w:name w:val="样式 标题 3"/>
    <w:basedOn w:val="6"/>
    <w:next w:val="141"/>
    <w:qFormat/>
    <w:uiPriority w:val="0"/>
    <w:pPr>
      <w:keepNext/>
      <w:tabs>
        <w:tab w:val="left" w:pos="1680"/>
        <w:tab w:val="clear" w:pos="709"/>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141">
    <w:name w:val="最新标题4"/>
    <w:basedOn w:val="142"/>
    <w:next w:val="1"/>
    <w:qFormat/>
    <w:uiPriority w:val="0"/>
    <w:pPr>
      <w:tabs>
        <w:tab w:val="left" w:pos="2100"/>
      </w:tabs>
      <w:spacing w:after="120"/>
    </w:pPr>
  </w:style>
  <w:style w:type="paragraph" w:customStyle="1" w:styleId="142">
    <w:name w:val="样式 标题 4"/>
    <w:basedOn w:val="110"/>
    <w:next w:val="143"/>
    <w:qFormat/>
    <w:uiPriority w:val="0"/>
    <w:pPr>
      <w:tabs>
        <w:tab w:val="left" w:pos="2100"/>
      </w:tabs>
      <w:spacing w:after="50"/>
      <w:ind w:left="2100" w:hanging="420"/>
    </w:pPr>
  </w:style>
  <w:style w:type="paragraph" w:customStyle="1" w:styleId="143">
    <w:name w:val="样式 正文"/>
    <w:basedOn w:val="1"/>
    <w:next w:val="1"/>
    <w:qFormat/>
    <w:uiPriority w:val="0"/>
    <w:pPr>
      <w:tabs>
        <w:tab w:val="left" w:pos="2100"/>
      </w:tabs>
      <w:spacing w:afterLines="50"/>
      <w:ind w:left="2100" w:hanging="420"/>
      <w:jc w:val="left"/>
    </w:pPr>
    <w:rPr>
      <w:rFonts w:ascii="宋体" w:cs="宋体"/>
      <w:snapToGrid w:val="0"/>
      <w:kern w:val="0"/>
      <w:szCs w:val="20"/>
    </w:rPr>
  </w:style>
  <w:style w:type="paragraph" w:customStyle="1" w:styleId="144">
    <w:name w:val="样式 样式 正文文本缩进 + 仿宋_GB2312 小四 首行缩进:  0 厘米 行距: 1.5 倍行距 + (中文) 仿宋_GB..."/>
    <w:basedOn w:val="129"/>
    <w:qFormat/>
    <w:uiPriority w:val="0"/>
    <w:pPr>
      <w:ind w:firstLine="480" w:firstLineChars="200"/>
    </w:pPr>
  </w:style>
  <w:style w:type="paragraph" w:customStyle="1" w:styleId="145">
    <w:name w:val="标题1"/>
    <w:basedOn w:val="9"/>
    <w:qFormat/>
    <w:uiPriority w:val="0"/>
    <w:pPr>
      <w:spacing w:beforeLines="0" w:afterLines="0" w:line="360" w:lineRule="auto"/>
      <w:ind w:left="0" w:firstLine="0"/>
    </w:pPr>
    <w:rPr>
      <w:b/>
      <w:sz w:val="30"/>
      <w:szCs w:val="20"/>
    </w:rPr>
  </w:style>
  <w:style w:type="paragraph" w:customStyle="1" w:styleId="146">
    <w:name w:val="首行缩进"/>
    <w:basedOn w:val="1"/>
    <w:qFormat/>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147">
    <w:name w:val="Figure Description"/>
    <w:next w:val="1"/>
    <w:qFormat/>
    <w:uiPriority w:val="0"/>
    <w:pPr>
      <w:tabs>
        <w:tab w:val="left" w:pos="3175"/>
      </w:tabs>
      <w:snapToGrid w:val="0"/>
      <w:spacing w:before="80" w:after="320"/>
      <w:ind w:left="3175" w:hanging="360"/>
      <w:jc w:val="center"/>
    </w:pPr>
    <w:rPr>
      <w:rFonts w:ascii="Arial" w:hAnsi="Arial" w:eastAsia="黑体" w:cs="Times New Roman"/>
      <w:sz w:val="18"/>
      <w:lang w:val="en-US" w:eastAsia="en-US" w:bidi="ar-SA"/>
    </w:rPr>
  </w:style>
  <w:style w:type="paragraph" w:customStyle="1" w:styleId="148">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49">
    <w:name w:val="此正文"/>
    <w:basedOn w:val="1"/>
    <w:link w:val="504"/>
    <w:qFormat/>
    <w:uiPriority w:val="0"/>
    <w:pPr>
      <w:spacing w:line="360" w:lineRule="auto"/>
      <w:ind w:firstLine="200" w:firstLineChars="200"/>
    </w:pPr>
    <w:rPr>
      <w:sz w:val="24"/>
      <w:szCs w:val="20"/>
    </w:rPr>
  </w:style>
  <w:style w:type="paragraph" w:customStyle="1" w:styleId="150">
    <w:name w:val="样式 标题 2Chapter X.X. Statementh22Header 2l2Level 2 Headhea..."/>
    <w:basedOn w:val="5"/>
    <w:qFormat/>
    <w:uiPriority w:val="0"/>
    <w:pPr>
      <w:keepLines w:val="0"/>
      <w:tabs>
        <w:tab w:val="left" w:pos="1050"/>
      </w:tabs>
      <w:spacing w:before="120" w:afterLines="50" w:line="240" w:lineRule="auto"/>
      <w:jc w:val="left"/>
    </w:pPr>
    <w:rPr>
      <w:rFonts w:ascii="宋体" w:hAnsi="Times New Roman" w:eastAsia="宋体" w:cs="宋体"/>
      <w:snapToGrid w:val="0"/>
      <w:kern w:val="0"/>
      <w:sz w:val="24"/>
      <w:szCs w:val="24"/>
    </w:rPr>
  </w:style>
  <w:style w:type="paragraph" w:customStyle="1" w:styleId="151">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153">
    <w:name w:val="标准有序列表（L1）"/>
    <w:basedOn w:val="7"/>
    <w:qFormat/>
    <w:uiPriority w:val="0"/>
    <w:pPr>
      <w:tabs>
        <w:tab w:val="left" w:pos="0"/>
        <w:tab w:val="left" w:pos="360"/>
        <w:tab w:val="left" w:pos="2100"/>
      </w:tabs>
      <w:spacing w:line="360" w:lineRule="auto"/>
      <w:ind w:firstLine="0"/>
    </w:pPr>
    <w:rPr>
      <w:rFonts w:ascii="黑体" w:eastAsia="黑体"/>
      <w:color w:val="000000"/>
      <w:sz w:val="24"/>
    </w:rPr>
  </w:style>
  <w:style w:type="paragraph" w:customStyle="1" w:styleId="154">
    <w:name w:val="样式 样式3 + 宋体 五号 Char Char Char"/>
    <w:basedOn w:val="1"/>
    <w:qFormat/>
    <w:uiPriority w:val="0"/>
    <w:pPr>
      <w:keepNext/>
      <w:keepLines/>
      <w:tabs>
        <w:tab w:val="left" w:pos="1735"/>
      </w:tabs>
      <w:ind w:left="1735" w:hanging="360"/>
      <w:jc w:val="left"/>
      <w:outlineLvl w:val="7"/>
    </w:pPr>
    <w:rPr>
      <w:rFonts w:ascii="宋体" w:hAnsi="宋体"/>
      <w:b/>
      <w:bCs/>
    </w:rPr>
  </w:style>
  <w:style w:type="paragraph" w:customStyle="1" w:styleId="155">
    <w:name w:val="样式 模板描述"/>
    <w:basedOn w:val="1"/>
    <w:next w:val="143"/>
    <w:qFormat/>
    <w:uiPriority w:val="0"/>
    <w:pPr>
      <w:tabs>
        <w:tab w:val="left" w:pos="1050"/>
      </w:tabs>
      <w:spacing w:afterLines="50"/>
      <w:ind w:left="1050" w:hanging="630"/>
      <w:jc w:val="left"/>
    </w:pPr>
    <w:rPr>
      <w:rFonts w:ascii="宋体" w:cs="宋体"/>
      <w:i/>
      <w:iCs/>
      <w:snapToGrid w:val="0"/>
      <w:color w:val="0000FF"/>
      <w:kern w:val="0"/>
      <w:szCs w:val="21"/>
    </w:rPr>
  </w:style>
  <w:style w:type="paragraph" w:customStyle="1" w:styleId="156">
    <w:name w:val="S4-L15"/>
    <w:basedOn w:val="1"/>
    <w:qFormat/>
    <w:uiPriority w:val="0"/>
    <w:pPr>
      <w:spacing w:after="120" w:line="360" w:lineRule="auto"/>
      <w:ind w:left="720" w:firstLine="392"/>
    </w:pPr>
    <w:rPr>
      <w:szCs w:val="21"/>
      <w:lang w:val="fr-FR"/>
    </w:rPr>
  </w:style>
  <w:style w:type="paragraph" w:customStyle="1" w:styleId="15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58">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59">
    <w:name w:val="Tabletext"/>
    <w:basedOn w:val="1"/>
    <w:qFormat/>
    <w:uiPriority w:val="0"/>
    <w:pPr>
      <w:keepLines/>
      <w:spacing w:afterLines="50"/>
      <w:jc w:val="left"/>
    </w:pPr>
    <w:rPr>
      <w:rFonts w:ascii="宋体"/>
      <w:snapToGrid w:val="0"/>
      <w:kern w:val="0"/>
      <w:szCs w:val="20"/>
    </w:rPr>
  </w:style>
  <w:style w:type="paragraph" w:customStyle="1" w:styleId="160">
    <w:name w:val="Paragraph3"/>
    <w:basedOn w:val="1"/>
    <w:qFormat/>
    <w:uiPriority w:val="0"/>
    <w:pPr>
      <w:tabs>
        <w:tab w:val="left" w:pos="1050"/>
      </w:tabs>
      <w:spacing w:before="80" w:afterLines="50"/>
      <w:ind w:left="1530"/>
    </w:pPr>
    <w:rPr>
      <w:rFonts w:ascii="宋体"/>
      <w:snapToGrid w:val="0"/>
      <w:kern w:val="0"/>
      <w:szCs w:val="20"/>
    </w:rPr>
  </w:style>
  <w:style w:type="paragraph" w:customStyle="1" w:styleId="161">
    <w:name w:val="Char"/>
    <w:basedOn w:val="1"/>
    <w:qFormat/>
    <w:uiPriority w:val="0"/>
  </w:style>
  <w:style w:type="paragraph" w:customStyle="1" w:styleId="162">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163">
    <w:name w:val="Char Char Char Char"/>
    <w:basedOn w:val="1"/>
    <w:qFormat/>
    <w:uiPriority w:val="0"/>
    <w:rPr>
      <w:rFonts w:ascii="仿宋_GB2312" w:eastAsia="仿宋_GB2312"/>
      <w:b/>
      <w:sz w:val="32"/>
      <w:szCs w:val="32"/>
    </w:rPr>
  </w:style>
  <w:style w:type="paragraph" w:customStyle="1" w:styleId="16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6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6">
    <w:name w:val="Paragraph1"/>
    <w:basedOn w:val="1"/>
    <w:qFormat/>
    <w:uiPriority w:val="0"/>
    <w:pPr>
      <w:spacing w:before="80" w:afterLines="50"/>
    </w:pPr>
    <w:rPr>
      <w:rFonts w:ascii="宋体"/>
      <w:snapToGrid w:val="0"/>
      <w:kern w:val="0"/>
      <w:szCs w:val="20"/>
    </w:rPr>
  </w:style>
  <w:style w:type="paragraph" w:customStyle="1" w:styleId="167">
    <w:name w:val="P1"/>
    <w:basedOn w:val="1"/>
    <w:qFormat/>
    <w:uiPriority w:val="0"/>
    <w:pPr>
      <w:widowControl/>
      <w:spacing w:before="240" w:line="240" w:lineRule="atLeast"/>
      <w:jc w:val="left"/>
    </w:pPr>
    <w:rPr>
      <w:b/>
      <w:kern w:val="0"/>
      <w:szCs w:val="21"/>
      <w:lang w:val="en-AU" w:eastAsia="en-US"/>
    </w:rPr>
  </w:style>
  <w:style w:type="paragraph" w:customStyle="1" w:styleId="168">
    <w:name w:val="二级项目符号"/>
    <w:basedOn w:val="1"/>
    <w:qFormat/>
    <w:uiPriority w:val="0"/>
    <w:pPr>
      <w:widowControl/>
      <w:tabs>
        <w:tab w:val="left" w:pos="1050"/>
      </w:tabs>
      <w:spacing w:line="360" w:lineRule="auto"/>
      <w:ind w:left="1050" w:hanging="630"/>
    </w:pPr>
    <w:rPr>
      <w:kern w:val="0"/>
      <w:sz w:val="24"/>
      <w:szCs w:val="20"/>
    </w:rPr>
  </w:style>
  <w:style w:type="paragraph" w:customStyle="1" w:styleId="169">
    <w:name w:val="Paragraph4"/>
    <w:basedOn w:val="1"/>
    <w:qFormat/>
    <w:uiPriority w:val="0"/>
    <w:pPr>
      <w:spacing w:before="80" w:afterLines="50"/>
      <w:ind w:left="2250"/>
    </w:pPr>
    <w:rPr>
      <w:rFonts w:ascii="宋体"/>
      <w:snapToGrid w:val="0"/>
      <w:kern w:val="0"/>
      <w:szCs w:val="20"/>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P3"/>
    <w:basedOn w:val="1"/>
    <w:qFormat/>
    <w:uiPriority w:val="0"/>
    <w:pPr>
      <w:widowControl/>
      <w:spacing w:before="240" w:line="240" w:lineRule="atLeast"/>
      <w:ind w:left="1152"/>
      <w:jc w:val="left"/>
    </w:pPr>
    <w:rPr>
      <w:b/>
      <w:kern w:val="0"/>
      <w:szCs w:val="21"/>
      <w:lang w:val="en-AU" w:eastAsia="en-US"/>
    </w:rPr>
  </w:style>
  <w:style w:type="paragraph" w:customStyle="1" w:styleId="172">
    <w:name w:val="表内文字"/>
    <w:basedOn w:val="1"/>
    <w:qFormat/>
    <w:uiPriority w:val="0"/>
    <w:pPr>
      <w:tabs>
        <w:tab w:val="left" w:pos="1418"/>
      </w:tabs>
      <w:spacing w:line="360" w:lineRule="auto"/>
      <w:jc w:val="center"/>
    </w:pPr>
    <w:rPr>
      <w:rFonts w:ascii="宋体" w:hAnsi="宋体"/>
      <w:spacing w:val="-20"/>
      <w:kern w:val="0"/>
      <w:sz w:val="24"/>
    </w:rPr>
  </w:style>
  <w:style w:type="paragraph" w:customStyle="1" w:styleId="17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7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6">
    <w:name w:val="IBM 正文"/>
    <w:basedOn w:val="1"/>
    <w:qFormat/>
    <w:uiPriority w:val="0"/>
    <w:pPr>
      <w:spacing w:line="360" w:lineRule="atLeast"/>
    </w:pPr>
    <w:rPr>
      <w:sz w:val="24"/>
      <w:szCs w:val="20"/>
    </w:rPr>
  </w:style>
  <w:style w:type="paragraph" w:customStyle="1" w:styleId="177">
    <w:name w:val="样式 标题 4Chapter X.X.X. + 段后: 0.5 行1 + 段后: 0.5 行"/>
    <w:basedOn w:val="148"/>
    <w:qFormat/>
    <w:uiPriority w:val="0"/>
    <w:rPr>
      <w:szCs w:val="21"/>
    </w:rPr>
  </w:style>
  <w:style w:type="paragraph" w:customStyle="1" w:styleId="17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样式 标题 3Chapter X.X.X"/>
    <w:basedOn w:val="133"/>
    <w:qFormat/>
    <w:uiPriority w:val="0"/>
    <w:pPr>
      <w:spacing w:afterLines="0"/>
    </w:pPr>
  </w:style>
  <w:style w:type="paragraph" w:customStyle="1" w:styleId="180">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81">
    <w:name w:val="InfoBlue"/>
    <w:basedOn w:val="1"/>
    <w:next w:val="3"/>
    <w:qFormat/>
    <w:uiPriority w:val="0"/>
    <w:pPr>
      <w:spacing w:afterLines="50"/>
      <w:ind w:left="720"/>
      <w:jc w:val="left"/>
    </w:pPr>
    <w:rPr>
      <w:rFonts w:ascii="宋体"/>
      <w:i/>
      <w:snapToGrid w:val="0"/>
      <w:color w:val="0000FF"/>
      <w:kern w:val="0"/>
      <w:szCs w:val="20"/>
    </w:rPr>
  </w:style>
  <w:style w:type="paragraph" w:customStyle="1" w:styleId="182">
    <w:name w:val="paragraph1"/>
    <w:basedOn w:val="1"/>
    <w:qFormat/>
    <w:uiPriority w:val="0"/>
    <w:pPr>
      <w:spacing w:afterLines="30" w:line="360" w:lineRule="auto"/>
      <w:ind w:firstLine="420" w:firstLineChars="200"/>
    </w:pPr>
    <w:rPr>
      <w:rFonts w:eastAsia="楷体_GB2312"/>
      <w:sz w:val="24"/>
      <w:szCs w:val="20"/>
    </w:rPr>
  </w:style>
  <w:style w:type="paragraph" w:customStyle="1" w:styleId="183">
    <w:name w:val="文本框内文字"/>
    <w:basedOn w:val="1"/>
    <w:qFormat/>
    <w:uiPriority w:val="0"/>
    <w:pPr>
      <w:spacing w:line="0" w:lineRule="atLeast"/>
    </w:pPr>
    <w:rPr>
      <w:rFonts w:eastAsia="仿宋_GB2312"/>
      <w:sz w:val="22"/>
    </w:rPr>
  </w:style>
  <w:style w:type="paragraph" w:customStyle="1" w:styleId="184">
    <w:name w:val="样式 样式 标题 4 + 段后: 0.5 行1"/>
    <w:basedOn w:val="111"/>
    <w:next w:val="46"/>
    <w:qFormat/>
    <w:uiPriority w:val="0"/>
    <w:pPr>
      <w:spacing w:afterLines="0"/>
    </w:pPr>
  </w:style>
  <w:style w:type="paragraph" w:customStyle="1" w:styleId="185">
    <w:name w:val="S4-I-L15-U"/>
    <w:basedOn w:val="1"/>
    <w:qFormat/>
    <w:uiPriority w:val="0"/>
    <w:pPr>
      <w:spacing w:line="360" w:lineRule="auto"/>
    </w:pPr>
    <w:rPr>
      <w:b/>
      <w:i/>
      <w:sz w:val="24"/>
      <w:u w:val="single"/>
    </w:rPr>
  </w:style>
  <w:style w:type="paragraph" w:customStyle="1" w:styleId="186">
    <w:name w:val="默认段落字体 Para Char Char Char Char Char Char Char Char Char1 Char Char Char Char"/>
    <w:basedOn w:val="1"/>
    <w:qFormat/>
    <w:uiPriority w:val="0"/>
    <w:rPr>
      <w:rFonts w:ascii="Tahoma" w:hAnsi="Tahoma"/>
      <w:sz w:val="24"/>
      <w:szCs w:val="20"/>
    </w:rPr>
  </w:style>
  <w:style w:type="paragraph" w:customStyle="1" w:styleId="187">
    <w:name w:val="S4-I-U-L15-No-dot"/>
    <w:basedOn w:val="1"/>
    <w:qFormat/>
    <w:uiPriority w:val="0"/>
    <w:pPr>
      <w:tabs>
        <w:tab w:val="left" w:pos="1112"/>
      </w:tabs>
      <w:spacing w:after="120" w:line="360" w:lineRule="auto"/>
      <w:ind w:left="1112" w:hanging="420"/>
    </w:pPr>
    <w:rPr>
      <w:i/>
      <w:sz w:val="24"/>
      <w:u w:val="single"/>
    </w:rPr>
  </w:style>
  <w:style w:type="paragraph" w:customStyle="1" w:styleId="188">
    <w:name w:val="样式 标题 2Chapter X.X. Statementh22Header 2l2Level 2 Headhea...1"/>
    <w:basedOn w:val="6"/>
    <w:qFormat/>
    <w:uiPriority w:val="0"/>
    <w:pPr>
      <w:keepNext/>
      <w:tabs>
        <w:tab w:val="left" w:pos="1050"/>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89">
    <w:name w:val="Bullet"/>
    <w:basedOn w:val="1"/>
    <w:qFormat/>
    <w:uiPriority w:val="0"/>
    <w:pPr>
      <w:widowControl/>
      <w:tabs>
        <w:tab w:val="left" w:pos="720"/>
      </w:tabs>
      <w:spacing w:before="120" w:afterLines="50"/>
      <w:ind w:left="720" w:right="360" w:hanging="630"/>
    </w:pPr>
    <w:rPr>
      <w:rFonts w:ascii="宋体"/>
      <w:snapToGrid w:val="0"/>
      <w:kern w:val="0"/>
      <w:szCs w:val="20"/>
    </w:rPr>
  </w:style>
  <w:style w:type="paragraph" w:customStyle="1" w:styleId="190">
    <w:name w:val="样式 标题 3Chapter X.X.X. + 段后: 0.5 行1"/>
    <w:basedOn w:val="6"/>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9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2">
    <w:name w:val="样式　标题4"/>
    <w:basedOn w:val="148"/>
    <w:next w:val="1"/>
    <w:qFormat/>
    <w:uiPriority w:val="0"/>
    <w:pPr>
      <w:tabs>
        <w:tab w:val="left" w:pos="1260"/>
      </w:tabs>
    </w:pPr>
  </w:style>
  <w:style w:type="paragraph" w:customStyle="1" w:styleId="193">
    <w:name w:val="Item List"/>
    <w:link w:val="458"/>
    <w:qFormat/>
    <w:uiPriority w:val="0"/>
    <w:pPr>
      <w:tabs>
        <w:tab w:val="left" w:pos="1050"/>
      </w:tabs>
      <w:spacing w:line="300" w:lineRule="auto"/>
      <w:ind w:left="1050" w:hanging="630"/>
      <w:jc w:val="both"/>
    </w:pPr>
    <w:rPr>
      <w:rFonts w:ascii="Arial" w:hAnsi="Arial" w:eastAsia="宋体" w:cs="Times New Roman"/>
      <w:sz w:val="21"/>
      <w:lang w:val="en-US" w:eastAsia="en-US" w:bidi="ar-SA"/>
    </w:rPr>
  </w:style>
  <w:style w:type="paragraph" w:customStyle="1" w:styleId="194">
    <w:name w:val="S4-L15-No"/>
    <w:basedOn w:val="156"/>
    <w:qFormat/>
    <w:uiPriority w:val="0"/>
    <w:pPr>
      <w:tabs>
        <w:tab w:val="left" w:pos="1050"/>
      </w:tabs>
      <w:ind w:left="1050" w:hanging="630"/>
    </w:pPr>
  </w:style>
  <w:style w:type="paragraph" w:customStyle="1" w:styleId="195">
    <w:name w:val="S4-L15-C"/>
    <w:basedOn w:val="1"/>
    <w:qFormat/>
    <w:uiPriority w:val="0"/>
    <w:pPr>
      <w:spacing w:after="120" w:line="360" w:lineRule="auto"/>
      <w:jc w:val="center"/>
    </w:pPr>
    <w:rPr>
      <w:szCs w:val="21"/>
    </w:rPr>
  </w:style>
  <w:style w:type="paragraph" w:customStyle="1" w:styleId="196">
    <w:name w:val="样式 样式 标题 4 + 段后: 0.5 行 + 段后: 0.5 行"/>
    <w:basedOn w:val="111"/>
    <w:qFormat/>
    <w:uiPriority w:val="0"/>
  </w:style>
  <w:style w:type="paragraph" w:customStyle="1" w:styleId="197">
    <w:name w:val="Table - Col. Head"/>
    <w:basedOn w:val="1"/>
    <w:qFormat/>
    <w:uiPriority w:val="0"/>
    <w:pPr>
      <w:keepNext/>
      <w:widowControl/>
      <w:tabs>
        <w:tab w:val="left" w:pos="1050"/>
      </w:tabs>
      <w:spacing w:before="60" w:afterLines="50"/>
      <w:jc w:val="left"/>
    </w:pPr>
    <w:rPr>
      <w:rFonts w:ascii="Arial" w:hAnsi="Arial"/>
      <w:b/>
      <w:kern w:val="0"/>
      <w:sz w:val="18"/>
      <w:szCs w:val="20"/>
      <w:lang w:eastAsia="en-US"/>
    </w:rPr>
  </w:style>
  <w:style w:type="paragraph" w:customStyle="1" w:styleId="198">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9">
    <w:name w:val="Char Char Char Char1"/>
    <w:basedOn w:val="1"/>
    <w:qFormat/>
    <w:uiPriority w:val="0"/>
    <w:rPr>
      <w:rFonts w:ascii="Tahoma" w:hAnsi="Tahoma"/>
      <w:sz w:val="24"/>
      <w:szCs w:val="20"/>
    </w:rPr>
  </w:style>
  <w:style w:type="paragraph" w:customStyle="1" w:styleId="200">
    <w:name w:val="Char1"/>
    <w:basedOn w:val="1"/>
    <w:qFormat/>
    <w:uiPriority w:val="0"/>
    <w:rPr>
      <w:rFonts w:ascii="仿宋_GB2312" w:eastAsia="仿宋_GB2312"/>
      <w:b/>
      <w:sz w:val="32"/>
      <w:szCs w:val="32"/>
    </w:rPr>
  </w:style>
  <w:style w:type="paragraph" w:customStyle="1" w:styleId="201">
    <w:name w:val="Table Description"/>
    <w:next w:val="1"/>
    <w:qFormat/>
    <w:uiPriority w:val="0"/>
    <w:pPr>
      <w:keepNext/>
      <w:tabs>
        <w:tab w:val="left" w:pos="3895"/>
      </w:tabs>
      <w:snapToGrid w:val="0"/>
      <w:spacing w:before="160" w:after="80"/>
      <w:ind w:left="3895" w:hanging="360"/>
      <w:jc w:val="center"/>
    </w:pPr>
    <w:rPr>
      <w:rFonts w:ascii="Arial" w:hAnsi="Arial" w:eastAsia="黑体" w:cs="Times New Roman"/>
      <w:sz w:val="18"/>
      <w:lang w:val="en-US" w:eastAsia="en-US" w:bidi="ar-SA"/>
    </w:rPr>
  </w:style>
  <w:style w:type="paragraph" w:customStyle="1" w:styleId="202">
    <w:name w:val="标准标题1"/>
    <w:basedOn w:val="4"/>
    <w:qFormat/>
    <w:uiPriority w:val="0"/>
    <w:pPr>
      <w:pageBreakBefore/>
      <w:tabs>
        <w:tab w:val="left" w:pos="1080"/>
        <w:tab w:val="clear" w:pos="36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203">
    <w:name w:val="Bullet1"/>
    <w:basedOn w:val="1"/>
    <w:qFormat/>
    <w:uiPriority w:val="0"/>
    <w:pPr>
      <w:spacing w:afterLines="50"/>
      <w:ind w:left="720" w:hanging="432"/>
      <w:jc w:val="left"/>
    </w:pPr>
    <w:rPr>
      <w:rFonts w:ascii="宋体"/>
      <w:snapToGrid w:val="0"/>
      <w:kern w:val="0"/>
      <w:szCs w:val="20"/>
    </w:rPr>
  </w:style>
  <w:style w:type="paragraph" w:customStyle="1" w:styleId="204">
    <w:name w:val="Char21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6">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7">
    <w:name w:val="Body"/>
    <w:basedOn w:val="1"/>
    <w:qFormat/>
    <w:uiPriority w:val="0"/>
    <w:pPr>
      <w:widowControl/>
      <w:spacing w:before="120" w:afterLines="50"/>
    </w:pPr>
    <w:rPr>
      <w:rFonts w:ascii="宋体"/>
      <w:snapToGrid w:val="0"/>
      <w:kern w:val="0"/>
      <w:szCs w:val="20"/>
    </w:rPr>
  </w:style>
  <w:style w:type="paragraph" w:customStyle="1" w:styleId="208">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9">
    <w:name w:val="Char Char1 Char"/>
    <w:basedOn w:val="1"/>
    <w:qFormat/>
    <w:uiPriority w:val="0"/>
    <w:rPr>
      <w:rFonts w:ascii="仿宋_GB2312" w:eastAsia="仿宋_GB2312"/>
      <w:b/>
      <w:sz w:val="32"/>
      <w:szCs w:val="32"/>
    </w:rPr>
  </w:style>
  <w:style w:type="paragraph" w:customStyle="1" w:styleId="210">
    <w:name w:val="Char1 Char Char Char11"/>
    <w:basedOn w:val="1"/>
    <w:qFormat/>
    <w:uiPriority w:val="0"/>
    <w:pPr>
      <w:tabs>
        <w:tab w:val="left" w:pos="1680"/>
      </w:tabs>
      <w:ind w:left="1680" w:hanging="420"/>
    </w:pPr>
    <w:rPr>
      <w:rFonts w:ascii="宋体" w:hAnsi="宋体"/>
      <w:spacing w:val="-6"/>
      <w:szCs w:val="20"/>
    </w:rPr>
  </w:style>
  <w:style w:type="paragraph" w:customStyle="1" w:styleId="211">
    <w:name w:val="表格"/>
    <w:basedOn w:val="1"/>
    <w:qFormat/>
    <w:uiPriority w:val="0"/>
    <w:pPr>
      <w:snapToGrid w:val="0"/>
      <w:spacing w:line="0" w:lineRule="atLeast"/>
      <w:jc w:val="center"/>
    </w:pPr>
    <w:rPr>
      <w:rFonts w:ascii="楷体_GB2312" w:hAnsi="Times New Roman"/>
      <w:szCs w:val="21"/>
    </w:rPr>
  </w:style>
  <w:style w:type="character" w:customStyle="1" w:styleId="212">
    <w:name w:val="文档结构图 Char"/>
    <w:basedOn w:val="78"/>
    <w:link w:val="24"/>
    <w:qFormat/>
    <w:uiPriority w:val="0"/>
    <w:rPr>
      <w:rFonts w:ascii="仿宋_GB2312" w:hAnsi="Times New Roman" w:eastAsia="仿宋_GB2312"/>
      <w:kern w:val="2"/>
      <w:sz w:val="28"/>
      <w:szCs w:val="28"/>
      <w:shd w:val="clear" w:color="auto" w:fill="000080"/>
    </w:rPr>
  </w:style>
  <w:style w:type="character" w:customStyle="1" w:styleId="213">
    <w:name w:val="页眉 Char"/>
    <w:basedOn w:val="78"/>
    <w:link w:val="50"/>
    <w:qFormat/>
    <w:uiPriority w:val="99"/>
    <w:rPr>
      <w:kern w:val="2"/>
      <w:sz w:val="18"/>
      <w:szCs w:val="18"/>
    </w:rPr>
  </w:style>
  <w:style w:type="character" w:customStyle="1" w:styleId="214">
    <w:name w:val="招标正文 字符"/>
    <w:link w:val="215"/>
    <w:qFormat/>
    <w:uiPriority w:val="0"/>
    <w:rPr>
      <w:rFonts w:ascii="宋体" w:hAnsi="宋体"/>
      <w:color w:val="000000"/>
      <w:sz w:val="24"/>
      <w:szCs w:val="21"/>
    </w:rPr>
  </w:style>
  <w:style w:type="paragraph" w:customStyle="1" w:styleId="215">
    <w:name w:val="招标正文"/>
    <w:basedOn w:val="1"/>
    <w:link w:val="214"/>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216">
    <w:name w:val="招标-标题1 字符"/>
    <w:link w:val="217"/>
    <w:qFormat/>
    <w:uiPriority w:val="0"/>
    <w:rPr>
      <w:rFonts w:ascii="宋体" w:hAnsi="宋体"/>
      <w:b/>
      <w:bCs/>
      <w:sz w:val="28"/>
      <w:szCs w:val="21"/>
    </w:rPr>
  </w:style>
  <w:style w:type="paragraph" w:customStyle="1" w:styleId="217">
    <w:name w:val="招标-标题1"/>
    <w:basedOn w:val="1"/>
    <w:link w:val="216"/>
    <w:qFormat/>
    <w:uiPriority w:val="0"/>
    <w:pPr>
      <w:spacing w:line="300" w:lineRule="auto"/>
      <w:ind w:left="560" w:firstLine="200" w:firstLineChars="200"/>
    </w:pPr>
    <w:rPr>
      <w:rFonts w:ascii="宋体" w:hAnsi="宋体"/>
      <w:b/>
      <w:bCs/>
      <w:kern w:val="0"/>
      <w:sz w:val="28"/>
      <w:szCs w:val="21"/>
    </w:rPr>
  </w:style>
  <w:style w:type="character" w:customStyle="1" w:styleId="218">
    <w:name w:val="招标-主标题 字符"/>
    <w:link w:val="219"/>
    <w:qFormat/>
    <w:uiPriority w:val="0"/>
    <w:rPr>
      <w:rFonts w:ascii="宋体" w:hAnsi="宋体"/>
      <w:b/>
      <w:sz w:val="32"/>
    </w:rPr>
  </w:style>
  <w:style w:type="paragraph" w:customStyle="1" w:styleId="219">
    <w:name w:val="招标-主标题"/>
    <w:basedOn w:val="1"/>
    <w:link w:val="218"/>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220">
    <w:name w:val="标题 Char"/>
    <w:link w:val="74"/>
    <w:qFormat/>
    <w:locked/>
    <w:uiPriority w:val="10"/>
    <w:rPr>
      <w:b/>
      <w:sz w:val="24"/>
      <w:lang w:val="en-GB"/>
    </w:rPr>
  </w:style>
  <w:style w:type="character" w:customStyle="1" w:styleId="221">
    <w:name w:val="标题 Char1"/>
    <w:basedOn w:val="78"/>
    <w:qFormat/>
    <w:uiPriority w:val="10"/>
    <w:rPr>
      <w:rFonts w:ascii="Cambria" w:hAnsi="Cambria" w:eastAsia="宋体" w:cs="Times New Roman"/>
      <w:b/>
      <w:bCs/>
      <w:sz w:val="32"/>
      <w:szCs w:val="32"/>
    </w:rPr>
  </w:style>
  <w:style w:type="character" w:customStyle="1" w:styleId="222">
    <w:name w:val="标题 1 Char"/>
    <w:basedOn w:val="78"/>
    <w:link w:val="4"/>
    <w:qFormat/>
    <w:uiPriority w:val="9"/>
    <w:rPr>
      <w:rFonts w:ascii="宋体" w:hAnsi="Arial" w:eastAsia="黑体"/>
      <w:b/>
      <w:color w:val="000000"/>
      <w:kern w:val="44"/>
      <w:sz w:val="36"/>
    </w:rPr>
  </w:style>
  <w:style w:type="character" w:customStyle="1" w:styleId="223">
    <w:name w:val="标题 3 Char"/>
    <w:basedOn w:val="78"/>
    <w:link w:val="6"/>
    <w:qFormat/>
    <w:uiPriority w:val="9"/>
    <w:rPr>
      <w:rFonts w:ascii="黑体" w:eastAsia="黑体"/>
      <w:b/>
      <w:color w:val="000000"/>
      <w:sz w:val="28"/>
    </w:rPr>
  </w:style>
  <w:style w:type="paragraph" w:customStyle="1" w:styleId="224">
    <w:name w:val="Char Char Char Char Char Char1"/>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character" w:customStyle="1" w:styleId="225">
    <w:name w:val="正文文本缩进 Char"/>
    <w:basedOn w:val="78"/>
    <w:link w:val="31"/>
    <w:qFormat/>
    <w:uiPriority w:val="0"/>
    <w:rPr>
      <w:rFonts w:ascii="宋体" w:hAnsi="宋体"/>
      <w:color w:val="000000"/>
      <w:spacing w:val="5"/>
      <w:sz w:val="21"/>
      <w:szCs w:val="24"/>
    </w:rPr>
  </w:style>
  <w:style w:type="character" w:customStyle="1" w:styleId="226">
    <w:name w:val="正文文本缩进 3 Char"/>
    <w:basedOn w:val="78"/>
    <w:link w:val="62"/>
    <w:qFormat/>
    <w:uiPriority w:val="0"/>
    <w:rPr>
      <w:rFonts w:ascii="宋体" w:hAnsi="宋体"/>
      <w:kern w:val="2"/>
      <w:sz w:val="21"/>
      <w:szCs w:val="30"/>
    </w:rPr>
  </w:style>
  <w:style w:type="character" w:customStyle="1" w:styleId="227">
    <w:name w:val="批注框文本 Char"/>
    <w:basedOn w:val="78"/>
    <w:link w:val="47"/>
    <w:qFormat/>
    <w:uiPriority w:val="99"/>
    <w:rPr>
      <w:kern w:val="2"/>
      <w:sz w:val="18"/>
      <w:szCs w:val="18"/>
    </w:rPr>
  </w:style>
  <w:style w:type="character" w:customStyle="1" w:styleId="228">
    <w:name w:val="日期 Char"/>
    <w:basedOn w:val="78"/>
    <w:link w:val="44"/>
    <w:qFormat/>
    <w:uiPriority w:val="0"/>
    <w:rPr>
      <w:rFonts w:eastAsia="楷体_GB2312"/>
      <w:kern w:val="2"/>
      <w:sz w:val="32"/>
    </w:rPr>
  </w:style>
  <w:style w:type="paragraph" w:customStyle="1" w:styleId="229">
    <w:name w:val="Char111"/>
    <w:basedOn w:val="1"/>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paragraph" w:customStyle="1" w:styleId="230">
    <w:name w:val="默认段落字体 Para Char Char Char Char Char Char Char Char Char Char"/>
    <w:basedOn w:val="1"/>
    <w:qFormat/>
    <w:uiPriority w:val="0"/>
    <w:pPr>
      <w:adjustRightInd w:val="0"/>
      <w:spacing w:line="360" w:lineRule="atLeast"/>
      <w:ind w:firstLine="200" w:firstLineChars="200"/>
    </w:pPr>
    <w:rPr>
      <w:rFonts w:ascii="仿宋_GB2312" w:hAnsi="Times New Roman" w:eastAsia="仿宋_GB2312"/>
      <w:sz w:val="28"/>
      <w:szCs w:val="28"/>
    </w:rPr>
  </w:style>
  <w:style w:type="paragraph" w:customStyle="1" w:styleId="231">
    <w:name w:val="Char Char Char Char Char Char2"/>
    <w:basedOn w:val="1"/>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paragraph" w:customStyle="1" w:styleId="232">
    <w:name w:val="表名"/>
    <w:basedOn w:val="1"/>
    <w:qFormat/>
    <w:uiPriority w:val="0"/>
    <w:pPr>
      <w:spacing w:after="60" w:line="560" w:lineRule="exact"/>
      <w:ind w:firstLine="100" w:firstLineChars="100"/>
    </w:pPr>
    <w:rPr>
      <w:rFonts w:ascii="黑体" w:hAnsi="Times New Roman" w:eastAsia="黑体"/>
      <w:sz w:val="24"/>
    </w:rPr>
  </w:style>
  <w:style w:type="paragraph" w:customStyle="1" w:styleId="233">
    <w:name w:val="Char Char Char"/>
    <w:basedOn w:val="1"/>
    <w:qFormat/>
    <w:uiPriority w:val="0"/>
    <w:pPr>
      <w:adjustRightInd w:val="0"/>
      <w:spacing w:line="360" w:lineRule="atLeast"/>
      <w:ind w:firstLine="200" w:firstLineChars="200"/>
      <w:textAlignment w:val="baseline"/>
    </w:pPr>
    <w:rPr>
      <w:rFonts w:ascii="Times New Roman" w:hAnsi="Times New Roman"/>
      <w:szCs w:val="28"/>
    </w:rPr>
  </w:style>
  <w:style w:type="paragraph" w:customStyle="1" w:styleId="234">
    <w:name w:val="标1 Char Char Char Char Char Char Char"/>
    <w:basedOn w:val="1"/>
    <w:semiHidden/>
    <w:qFormat/>
    <w:uiPriority w:val="0"/>
    <w:pPr>
      <w:adjustRightInd w:val="0"/>
      <w:spacing w:line="360" w:lineRule="atLeast"/>
      <w:ind w:firstLine="200" w:firstLineChars="200"/>
    </w:pPr>
    <w:rPr>
      <w:rFonts w:ascii="Times New Roman" w:hAnsi="Times New Roman"/>
      <w:szCs w:val="28"/>
    </w:rPr>
  </w:style>
  <w:style w:type="paragraph" w:customStyle="1" w:styleId="235">
    <w:name w:val="样式 仿宋_GB2312 小三 黑色"/>
    <w:basedOn w:val="1"/>
    <w:qFormat/>
    <w:uiPriority w:val="0"/>
    <w:pPr>
      <w:autoSpaceDE w:val="0"/>
      <w:autoSpaceDN w:val="0"/>
      <w:adjustRightInd w:val="0"/>
      <w:spacing w:line="520" w:lineRule="exact"/>
      <w:ind w:firstLine="560" w:firstLineChars="200"/>
    </w:pPr>
    <w:rPr>
      <w:rFonts w:ascii="仿宋_GB2312" w:hAnsi="Times New Roman" w:eastAsia="仿宋_GB2312" w:cs="仿宋_GB2312"/>
      <w:sz w:val="30"/>
      <w:szCs w:val="30"/>
      <w:lang w:val="zh-CN"/>
    </w:rPr>
  </w:style>
  <w:style w:type="character" w:customStyle="1" w:styleId="236">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237">
    <w:name w:val="样式 仿宋_GB2312 小三"/>
    <w:basedOn w:val="1"/>
    <w:qFormat/>
    <w:uiPriority w:val="0"/>
    <w:pPr>
      <w:autoSpaceDE w:val="0"/>
      <w:autoSpaceDN w:val="0"/>
      <w:adjustRightInd w:val="0"/>
      <w:spacing w:line="520" w:lineRule="exact"/>
      <w:ind w:firstLine="600" w:firstLineChars="200"/>
    </w:pPr>
    <w:rPr>
      <w:rFonts w:ascii="仿宋_GB2312" w:hAnsi="Times New Roman" w:eastAsia="仿宋_GB2312" w:cs="仿宋_GB2312"/>
      <w:sz w:val="30"/>
      <w:szCs w:val="30"/>
      <w:lang w:val="zh-CN"/>
    </w:rPr>
  </w:style>
  <w:style w:type="character" w:customStyle="1" w:styleId="238">
    <w:name w:val="样式 仿宋_GB2312 小三 Char"/>
    <w:qFormat/>
    <w:uiPriority w:val="0"/>
    <w:rPr>
      <w:rFonts w:ascii="仿宋_GB2312" w:eastAsia="仿宋_GB2312" w:cs="仿宋_GB2312"/>
      <w:kern w:val="2"/>
      <w:sz w:val="30"/>
      <w:szCs w:val="30"/>
      <w:lang w:val="zh-CN" w:eastAsia="zh-CN" w:bidi="ar-SA"/>
    </w:rPr>
  </w:style>
  <w:style w:type="paragraph" w:customStyle="1" w:styleId="239">
    <w:name w:val="样式4"/>
    <w:basedOn w:val="1"/>
    <w:qFormat/>
    <w:uiPriority w:val="0"/>
    <w:pPr>
      <w:spacing w:line="360" w:lineRule="auto"/>
      <w:ind w:firstLine="200" w:firstLineChars="200"/>
    </w:pPr>
    <w:rPr>
      <w:rFonts w:ascii="Times New Roman" w:hAnsi="Times New Roman"/>
      <w:sz w:val="28"/>
      <w:szCs w:val="21"/>
    </w:rPr>
  </w:style>
  <w:style w:type="paragraph" w:customStyle="1" w:styleId="240">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character" w:customStyle="1" w:styleId="241">
    <w:name w:val="正文文本缩进 2 Char"/>
    <w:basedOn w:val="78"/>
    <w:link w:val="45"/>
    <w:qFormat/>
    <w:uiPriority w:val="0"/>
    <w:rPr>
      <w:rFonts w:ascii="宋体" w:hAnsi="宋体"/>
      <w:color w:val="000000"/>
      <w:spacing w:val="5"/>
      <w:sz w:val="28"/>
      <w:szCs w:val="28"/>
    </w:rPr>
  </w:style>
  <w:style w:type="character" w:customStyle="1" w:styleId="242">
    <w:name w:val="正文文本 Char"/>
    <w:basedOn w:val="78"/>
    <w:link w:val="3"/>
    <w:qFormat/>
    <w:uiPriority w:val="0"/>
    <w:rPr>
      <w:rFonts w:ascii="宋体" w:hAnsi="宋体"/>
      <w:color w:val="000000"/>
      <w:spacing w:val="5"/>
      <w:sz w:val="28"/>
      <w:szCs w:val="28"/>
    </w:rPr>
  </w:style>
  <w:style w:type="paragraph" w:customStyle="1" w:styleId="243">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24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center"/>
    </w:pPr>
    <w:rPr>
      <w:rFonts w:ascii="Arial Unicode MS" w:hAnsi="Arial Unicode MS" w:eastAsia="Arial Unicode MS"/>
      <w:kern w:val="0"/>
      <w:sz w:val="24"/>
    </w:rPr>
  </w:style>
  <w:style w:type="character" w:customStyle="1" w:styleId="245">
    <w:name w:val="正文文本 2 Char"/>
    <w:basedOn w:val="78"/>
    <w:link w:val="68"/>
    <w:qFormat/>
    <w:uiPriority w:val="0"/>
    <w:rPr>
      <w:color w:val="000000"/>
      <w:kern w:val="2"/>
      <w:sz w:val="21"/>
      <w:szCs w:val="24"/>
    </w:rPr>
  </w:style>
  <w:style w:type="paragraph" w:customStyle="1" w:styleId="246">
    <w:name w:val="Char Char Char Char Char Char Char Char Char Char Char Char Char Char Char Char Char Char Char"/>
    <w:basedOn w:val="1"/>
    <w:qFormat/>
    <w:uiPriority w:val="0"/>
    <w:pPr>
      <w:spacing w:line="360" w:lineRule="auto"/>
      <w:ind w:firstLine="200" w:firstLineChars="200"/>
    </w:pPr>
    <w:rPr>
      <w:rFonts w:ascii="Times New Roman" w:hAnsi="Times New Roman"/>
    </w:rPr>
  </w:style>
  <w:style w:type="character" w:customStyle="1" w:styleId="247">
    <w:name w:val="批注文字 Char"/>
    <w:basedOn w:val="78"/>
    <w:link w:val="26"/>
    <w:qFormat/>
    <w:uiPriority w:val="0"/>
    <w:rPr>
      <w:kern w:val="2"/>
      <w:sz w:val="21"/>
      <w:szCs w:val="24"/>
    </w:rPr>
  </w:style>
  <w:style w:type="paragraph" w:customStyle="1" w:styleId="248">
    <w:name w:val="瑞安正文"/>
    <w:basedOn w:val="1"/>
    <w:qFormat/>
    <w:uiPriority w:val="0"/>
    <w:pPr>
      <w:adjustRightInd w:val="0"/>
      <w:snapToGrid w:val="0"/>
      <w:spacing w:afterLines="50" w:line="300" w:lineRule="auto"/>
      <w:ind w:firstLine="200" w:firstLineChars="200"/>
    </w:pPr>
    <w:rPr>
      <w:rFonts w:ascii="Times New Roman" w:hAnsi="Times New Roman"/>
      <w:sz w:val="24"/>
    </w:rPr>
  </w:style>
  <w:style w:type="paragraph" w:customStyle="1" w:styleId="249">
    <w:name w:val="样式 图文仿宋四号 + (西文) 宋体 (中文) 宋体"/>
    <w:basedOn w:val="1"/>
    <w:link w:val="250"/>
    <w:qFormat/>
    <w:uiPriority w:val="0"/>
    <w:pPr>
      <w:adjustRightInd w:val="0"/>
      <w:spacing w:line="360" w:lineRule="auto"/>
      <w:ind w:firstLine="640" w:firstLineChars="200"/>
      <w:jc w:val="left"/>
    </w:pPr>
    <w:rPr>
      <w:rFonts w:ascii="仿宋_GB2312" w:hAnsi="Times New Roman" w:eastAsia="仿宋_GB2312"/>
      <w:sz w:val="32"/>
      <w:szCs w:val="32"/>
      <w:lang w:val="zh-CN"/>
    </w:rPr>
  </w:style>
  <w:style w:type="character" w:customStyle="1" w:styleId="250">
    <w:name w:val="样式 图文仿宋四号 + (西文) 宋体 (中文) 宋体 Char"/>
    <w:link w:val="249"/>
    <w:qFormat/>
    <w:uiPriority w:val="0"/>
    <w:rPr>
      <w:rFonts w:ascii="仿宋_GB2312" w:hAnsi="Times New Roman" w:eastAsia="仿宋_GB2312"/>
      <w:kern w:val="2"/>
      <w:sz w:val="32"/>
      <w:szCs w:val="32"/>
      <w:lang w:val="zh-CN"/>
    </w:rPr>
  </w:style>
  <w:style w:type="paragraph" w:customStyle="1" w:styleId="251">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252">
    <w:name w:val="Char Char Char1"/>
    <w:basedOn w:val="1"/>
    <w:semiHidden/>
    <w:qFormat/>
    <w:uiPriority w:val="0"/>
    <w:pPr>
      <w:adjustRightInd w:val="0"/>
      <w:spacing w:line="360" w:lineRule="atLeast"/>
      <w:ind w:firstLine="200" w:firstLineChars="200"/>
      <w:textAlignment w:val="baseline"/>
    </w:pPr>
    <w:rPr>
      <w:rFonts w:ascii="Times New Roman" w:hAnsi="Times New Roman"/>
      <w:szCs w:val="28"/>
    </w:rPr>
  </w:style>
  <w:style w:type="paragraph" w:customStyle="1" w:styleId="253">
    <w:name w:val="temp标题1"/>
    <w:basedOn w:val="4"/>
    <w:next w:val="4"/>
    <w:qFormat/>
    <w:uiPriority w:val="0"/>
    <w:pPr>
      <w:tabs>
        <w:tab w:val="clear" w:pos="360"/>
      </w:tabs>
      <w:autoSpaceDE/>
      <w:autoSpaceDN/>
      <w:adjustRightInd/>
      <w:spacing w:beforeLines="150" w:afterLines="50"/>
      <w:ind w:firstLine="200" w:firstLineChars="200"/>
      <w:jc w:val="center"/>
      <w:textAlignment w:val="auto"/>
    </w:pPr>
    <w:rPr>
      <w:rFonts w:ascii="Times New Roman" w:hAnsi="Times New Roman"/>
      <w:bCs/>
      <w:color w:val="auto"/>
      <w:kern w:val="0"/>
      <w:sz w:val="32"/>
      <w:szCs w:val="32"/>
      <w:lang w:val="zh-CN"/>
    </w:rPr>
  </w:style>
  <w:style w:type="paragraph" w:customStyle="1" w:styleId="254">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255">
    <w:name w:val="temp标题3"/>
    <w:basedOn w:val="6"/>
    <w:qFormat/>
    <w:uiPriority w:val="0"/>
    <w:pPr>
      <w:keepNext/>
      <w:keepLines/>
      <w:tabs>
        <w:tab w:val="clear" w:pos="709"/>
      </w:tabs>
      <w:autoSpaceDE/>
      <w:autoSpaceDN/>
      <w:adjustRightInd/>
      <w:spacing w:beforeLines="50" w:line="360" w:lineRule="auto"/>
      <w:ind w:left="0" w:firstLine="200" w:firstLineChars="200"/>
      <w:jc w:val="left"/>
      <w:textAlignment w:val="auto"/>
    </w:pPr>
    <w:rPr>
      <w:rFonts w:ascii="Times New Roman" w:hAnsi="Times New Roman" w:eastAsia="楷体_GB2312"/>
      <w:b w:val="0"/>
      <w:bCs/>
      <w:color w:val="auto"/>
      <w:szCs w:val="28"/>
    </w:rPr>
  </w:style>
  <w:style w:type="paragraph" w:customStyle="1" w:styleId="256">
    <w:name w:val="样式 temp标题1 + 段前: 0.5 行"/>
    <w:basedOn w:val="253"/>
    <w:qFormat/>
    <w:uiPriority w:val="0"/>
    <w:pPr>
      <w:spacing w:beforeLines="100"/>
    </w:pPr>
    <w:rPr>
      <w:rFonts w:cs="宋体"/>
      <w:bCs w:val="0"/>
      <w:szCs w:val="20"/>
    </w:rPr>
  </w:style>
  <w:style w:type="paragraph" w:customStyle="1" w:styleId="257">
    <w:name w:val="样式 Times New Roman 加粗 首行缩进:  2 字符 行距: 1.5 倍行距"/>
    <w:basedOn w:val="1"/>
    <w:qFormat/>
    <w:uiPriority w:val="0"/>
    <w:pPr>
      <w:spacing w:line="360" w:lineRule="auto"/>
      <w:ind w:firstLine="562" w:firstLineChars="200"/>
    </w:pPr>
    <w:rPr>
      <w:rFonts w:ascii="Times New Roman" w:hAnsi="Times New Roman" w:eastAsia="楷体_GB2312" w:cs="宋体"/>
      <w:bCs/>
      <w:sz w:val="28"/>
      <w:szCs w:val="20"/>
    </w:rPr>
  </w:style>
  <w:style w:type="paragraph" w:customStyle="1" w:styleId="258">
    <w:name w:val="xl24"/>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rFonts w:ascii="Times New Roman" w:hAnsi="Times New Roman" w:eastAsia="Arial Unicode MS"/>
      <w:kern w:val="0"/>
      <w:szCs w:val="21"/>
    </w:rPr>
  </w:style>
  <w:style w:type="paragraph" w:customStyle="1" w:styleId="259">
    <w:name w:val="页码1"/>
    <w:basedOn w:val="1"/>
    <w:next w:val="1"/>
    <w:qFormat/>
    <w:uiPriority w:val="0"/>
    <w:pPr>
      <w:widowControl/>
      <w:spacing w:line="360" w:lineRule="auto"/>
      <w:ind w:firstLine="200" w:firstLineChars="200"/>
    </w:pPr>
    <w:rPr>
      <w:rFonts w:ascii="Times New Roman" w:hAnsi="Times New Roman"/>
      <w:color w:val="000000"/>
      <w:sz w:val="28"/>
      <w:szCs w:val="28"/>
    </w:rPr>
  </w:style>
  <w:style w:type="paragraph" w:customStyle="1" w:styleId="260">
    <w:name w:val="附图表"/>
    <w:basedOn w:val="1"/>
    <w:link w:val="261"/>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261">
    <w:name w:val="附图表 Char"/>
    <w:link w:val="260"/>
    <w:qFormat/>
    <w:uiPriority w:val="0"/>
    <w:rPr>
      <w:rFonts w:ascii="黑体" w:hAnsi="黑体" w:eastAsia="黑体"/>
      <w:color w:val="000000"/>
      <w:sz w:val="28"/>
      <w:szCs w:val="30"/>
      <w:lang w:val="zh-CN"/>
    </w:rPr>
  </w:style>
  <w:style w:type="character" w:customStyle="1" w:styleId="262">
    <w:name w:val="Char Char7"/>
    <w:qFormat/>
    <w:uiPriority w:val="0"/>
    <w:rPr>
      <w:rFonts w:hAnsi="宋体" w:eastAsia="宋体"/>
      <w:kern w:val="2"/>
      <w:sz w:val="18"/>
      <w:szCs w:val="18"/>
      <w:lang w:val="zh-CN" w:eastAsia="zh-CN" w:bidi="ar-SA"/>
    </w:rPr>
  </w:style>
  <w:style w:type="character" w:customStyle="1" w:styleId="263">
    <w:name w:val="content1"/>
    <w:qFormat/>
    <w:uiPriority w:val="0"/>
    <w:rPr>
      <w:sz w:val="22"/>
      <w:szCs w:val="22"/>
    </w:rPr>
  </w:style>
  <w:style w:type="paragraph" w:styleId="264">
    <w:name w:val="List Paragraph"/>
    <w:basedOn w:val="1"/>
    <w:qFormat/>
    <w:uiPriority w:val="99"/>
    <w:pPr>
      <w:spacing w:line="360" w:lineRule="auto"/>
      <w:ind w:firstLine="420" w:firstLineChars="200"/>
    </w:pPr>
    <w:rPr>
      <w:szCs w:val="22"/>
    </w:rPr>
  </w:style>
  <w:style w:type="paragraph" w:customStyle="1" w:styleId="265">
    <w:name w:val="图名"/>
    <w:basedOn w:val="1"/>
    <w:next w:val="1"/>
    <w:qFormat/>
    <w:uiPriority w:val="1"/>
    <w:pPr>
      <w:spacing w:line="360" w:lineRule="auto"/>
      <w:ind w:firstLine="200" w:firstLineChars="200"/>
      <w:jc w:val="center"/>
    </w:pPr>
    <w:rPr>
      <w:rFonts w:ascii="time" w:hAnsi="time" w:cs="宋体"/>
      <w:b/>
      <w:color w:val="000000"/>
      <w:sz w:val="28"/>
    </w:rPr>
  </w:style>
  <w:style w:type="character" w:customStyle="1" w:styleId="266">
    <w:name w:val="表头 Char"/>
    <w:link w:val="267"/>
    <w:qFormat/>
    <w:uiPriority w:val="0"/>
    <w:rPr>
      <w:rFonts w:ascii="Times New Roman" w:hAnsi="Times New Roman"/>
      <w:b/>
      <w:sz w:val="28"/>
    </w:rPr>
  </w:style>
  <w:style w:type="paragraph" w:customStyle="1" w:styleId="267">
    <w:name w:val="表头、图名"/>
    <w:basedOn w:val="1"/>
    <w:link w:val="266"/>
    <w:qFormat/>
    <w:uiPriority w:val="0"/>
    <w:pPr>
      <w:spacing w:line="360" w:lineRule="auto"/>
      <w:ind w:firstLine="200" w:firstLineChars="200"/>
      <w:jc w:val="center"/>
    </w:pPr>
    <w:rPr>
      <w:rFonts w:ascii="Times New Roman" w:hAnsi="Times New Roman"/>
      <w:b/>
      <w:kern w:val="0"/>
      <w:sz w:val="28"/>
      <w:szCs w:val="20"/>
    </w:rPr>
  </w:style>
  <w:style w:type="paragraph" w:customStyle="1" w:styleId="268">
    <w:name w:val="表图内容"/>
    <w:basedOn w:val="1"/>
    <w:qFormat/>
    <w:uiPriority w:val="0"/>
    <w:pPr>
      <w:spacing w:line="360" w:lineRule="auto"/>
      <w:ind w:firstLine="200" w:firstLineChars="200"/>
      <w:jc w:val="center"/>
    </w:pPr>
    <w:rPr>
      <w:rFonts w:ascii="Times New Roman" w:hAnsi="Times New Roman"/>
      <w:sz w:val="24"/>
      <w:szCs w:val="21"/>
    </w:rPr>
  </w:style>
  <w:style w:type="character" w:customStyle="1" w:styleId="269">
    <w:name w:val="标题 5 Char"/>
    <w:basedOn w:val="78"/>
    <w:link w:val="10"/>
    <w:qFormat/>
    <w:uiPriority w:val="9"/>
    <w:rPr>
      <w:b/>
      <w:bCs/>
      <w:kern w:val="2"/>
      <w:sz w:val="28"/>
      <w:szCs w:val="28"/>
    </w:rPr>
  </w:style>
  <w:style w:type="character" w:customStyle="1" w:styleId="270">
    <w:name w:val="标题 6 Char"/>
    <w:basedOn w:val="78"/>
    <w:link w:val="11"/>
    <w:qFormat/>
    <w:uiPriority w:val="9"/>
    <w:rPr>
      <w:rFonts w:ascii="Arial" w:hAnsi="Arial" w:eastAsia="黑体"/>
      <w:b/>
      <w:bCs/>
      <w:kern w:val="2"/>
      <w:sz w:val="24"/>
    </w:rPr>
  </w:style>
  <w:style w:type="character" w:customStyle="1" w:styleId="271">
    <w:name w:val="标题 7 Char"/>
    <w:basedOn w:val="78"/>
    <w:link w:val="12"/>
    <w:qFormat/>
    <w:uiPriority w:val="9"/>
    <w:rPr>
      <w:rFonts w:ascii="宋体" w:eastAsia="仿宋_GB2312"/>
      <w:b/>
      <w:sz w:val="24"/>
    </w:rPr>
  </w:style>
  <w:style w:type="character" w:customStyle="1" w:styleId="272">
    <w:name w:val="标题 8 Char"/>
    <w:basedOn w:val="78"/>
    <w:link w:val="13"/>
    <w:qFormat/>
    <w:uiPriority w:val="9"/>
    <w:rPr>
      <w:rFonts w:ascii="Arial" w:hAnsi="Arial" w:eastAsia="黑体"/>
      <w:sz w:val="24"/>
    </w:rPr>
  </w:style>
  <w:style w:type="character" w:customStyle="1" w:styleId="273">
    <w:name w:val="标题 9 Char"/>
    <w:basedOn w:val="78"/>
    <w:link w:val="14"/>
    <w:qFormat/>
    <w:uiPriority w:val="9"/>
    <w:rPr>
      <w:rFonts w:ascii="Arial" w:hAnsi="Arial" w:eastAsia="黑体"/>
      <w:sz w:val="28"/>
    </w:rPr>
  </w:style>
  <w:style w:type="character" w:customStyle="1" w:styleId="274">
    <w:name w:val="表格标题 Char"/>
    <w:link w:val="118"/>
    <w:qFormat/>
    <w:uiPriority w:val="0"/>
    <w:rPr>
      <w:rFonts w:ascii="Times New Roman" w:hAnsi="Times New Roman"/>
      <w:b/>
      <w:bCs/>
      <w:i/>
      <w:iCs/>
      <w:kern w:val="1"/>
      <w:sz w:val="21"/>
      <w:szCs w:val="24"/>
      <w:lang w:eastAsia="ar-SA"/>
    </w:rPr>
  </w:style>
  <w:style w:type="paragraph" w:customStyle="1" w:styleId="275">
    <w:name w:val="表格备注"/>
    <w:basedOn w:val="1"/>
    <w:next w:val="1"/>
    <w:qFormat/>
    <w:uiPriority w:val="2"/>
    <w:pPr>
      <w:spacing w:afterLines="50" w:line="360" w:lineRule="auto"/>
      <w:ind w:firstLine="200" w:firstLineChars="200"/>
    </w:pPr>
    <w:rPr>
      <w:rFonts w:ascii="Times New Roman" w:hAnsi="Times New Roman"/>
    </w:rPr>
  </w:style>
  <w:style w:type="character" w:customStyle="1" w:styleId="276">
    <w:name w:val="font21"/>
    <w:basedOn w:val="78"/>
    <w:qFormat/>
    <w:uiPriority w:val="0"/>
    <w:rPr>
      <w:rFonts w:hint="default" w:ascii="Times New Roman" w:hAnsi="Times New Roman" w:cs="Times New Roman"/>
      <w:color w:val="000000"/>
      <w:sz w:val="22"/>
      <w:szCs w:val="22"/>
      <w:u w:val="none"/>
    </w:rPr>
  </w:style>
  <w:style w:type="character" w:customStyle="1" w:styleId="277">
    <w:name w:val="font51"/>
    <w:basedOn w:val="78"/>
    <w:qFormat/>
    <w:uiPriority w:val="0"/>
    <w:rPr>
      <w:rFonts w:ascii="仿宋_GB2312" w:eastAsia="仿宋_GB2312" w:cs="仿宋_GB2312"/>
      <w:color w:val="000000"/>
      <w:sz w:val="22"/>
      <w:szCs w:val="22"/>
      <w:u w:val="none"/>
    </w:rPr>
  </w:style>
  <w:style w:type="character" w:customStyle="1" w:styleId="278">
    <w:name w:val="font121"/>
    <w:basedOn w:val="78"/>
    <w:qFormat/>
    <w:uiPriority w:val="0"/>
    <w:rPr>
      <w:rFonts w:hint="eastAsia" w:ascii="宋体" w:hAnsi="宋体" w:eastAsia="宋体" w:cs="宋体"/>
      <w:color w:val="000000"/>
      <w:sz w:val="22"/>
      <w:szCs w:val="22"/>
      <w:u w:val="none"/>
    </w:rPr>
  </w:style>
  <w:style w:type="character" w:customStyle="1" w:styleId="279">
    <w:name w:val="ca-1"/>
    <w:basedOn w:val="78"/>
    <w:qFormat/>
    <w:uiPriority w:val="0"/>
  </w:style>
  <w:style w:type="table" w:customStyle="1" w:styleId="280">
    <w:name w:val="网格型1"/>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网格型2"/>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网格型3"/>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网格型4"/>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网格型5"/>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网格型6"/>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网格型7"/>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网格型8"/>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网格型9"/>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网格型10"/>
    <w:basedOn w:val="7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91">
    <w:name w:val="font31"/>
    <w:basedOn w:val="78"/>
    <w:qFormat/>
    <w:uiPriority w:val="0"/>
    <w:rPr>
      <w:rFonts w:hint="eastAsia" w:ascii="微软雅黑" w:hAnsi="微软雅黑" w:eastAsia="微软雅黑" w:cs="微软雅黑"/>
      <w:color w:val="000000"/>
      <w:sz w:val="21"/>
      <w:szCs w:val="21"/>
      <w:u w:val="none"/>
    </w:rPr>
  </w:style>
  <w:style w:type="character" w:customStyle="1" w:styleId="292">
    <w:name w:val="正文首行缩进 2 Char"/>
    <w:basedOn w:val="225"/>
    <w:link w:val="32"/>
    <w:qFormat/>
    <w:uiPriority w:val="0"/>
    <w:rPr>
      <w:rFonts w:ascii="Times New Roman" w:hAnsi="Times New Roman"/>
      <w:color w:val="000000"/>
      <w:spacing w:val="5"/>
      <w:kern w:val="2"/>
      <w:sz w:val="21"/>
      <w:szCs w:val="24"/>
    </w:rPr>
  </w:style>
  <w:style w:type="character" w:customStyle="1" w:styleId="293">
    <w:name w:val="页脚 Char1"/>
    <w:basedOn w:val="78"/>
    <w:qFormat/>
    <w:uiPriority w:val="0"/>
    <w:rPr>
      <w:kern w:val="2"/>
      <w:sz w:val="18"/>
      <w:szCs w:val="18"/>
    </w:rPr>
  </w:style>
  <w:style w:type="character" w:customStyle="1" w:styleId="294">
    <w:name w:val="正文首行缩进 Char"/>
    <w:basedOn w:val="242"/>
    <w:link w:val="2"/>
    <w:qFormat/>
    <w:uiPriority w:val="0"/>
    <w:rPr>
      <w:rFonts w:ascii="Times New Roman" w:hAnsi="Times New Roman"/>
      <w:bCs/>
      <w:color w:val="000000"/>
      <w:spacing w:val="5"/>
      <w:kern w:val="2"/>
      <w:sz w:val="24"/>
      <w:szCs w:val="24"/>
    </w:rPr>
  </w:style>
  <w:style w:type="character" w:customStyle="1" w:styleId="295">
    <w:name w:val="副标题 Char"/>
    <w:basedOn w:val="78"/>
    <w:link w:val="56"/>
    <w:qFormat/>
    <w:uiPriority w:val="11"/>
    <w:rPr>
      <w:rFonts w:ascii="宋体"/>
      <w:i/>
      <w:snapToGrid w:val="0"/>
      <w:sz w:val="36"/>
      <w:lang w:val="en-AU"/>
    </w:rPr>
  </w:style>
  <w:style w:type="character" w:customStyle="1" w:styleId="296">
    <w:name w:val="纯文本 Char1"/>
    <w:basedOn w:val="78"/>
    <w:link w:val="297"/>
    <w:qFormat/>
    <w:uiPriority w:val="99"/>
    <w:rPr>
      <w:rFonts w:ascii="宋体" w:hAnsi="Courier New" w:cs="Courier New"/>
      <w:kern w:val="2"/>
      <w:sz w:val="21"/>
      <w:szCs w:val="21"/>
    </w:rPr>
  </w:style>
  <w:style w:type="paragraph" w:customStyle="1" w:styleId="297">
    <w:name w:val="纯文本1"/>
    <w:basedOn w:val="1"/>
    <w:link w:val="296"/>
    <w:qFormat/>
    <w:uiPriority w:val="99"/>
    <w:rPr>
      <w:rFonts w:ascii="宋体" w:hAnsi="Courier New" w:cs="Courier New"/>
      <w:szCs w:val="21"/>
    </w:rPr>
  </w:style>
  <w:style w:type="character" w:customStyle="1" w:styleId="298">
    <w:name w:val="HTML 预设格式 Char"/>
    <w:basedOn w:val="78"/>
    <w:link w:val="71"/>
    <w:qFormat/>
    <w:uiPriority w:val="0"/>
    <w:rPr>
      <w:rFonts w:ascii="Courier New" w:hAnsi="Courier New" w:cs="Courier New"/>
      <w:kern w:val="2"/>
    </w:rPr>
  </w:style>
  <w:style w:type="character" w:customStyle="1" w:styleId="299">
    <w:name w:val="批注主题 Char"/>
    <w:basedOn w:val="247"/>
    <w:link w:val="75"/>
    <w:qFormat/>
    <w:uiPriority w:val="0"/>
    <w:rPr>
      <w:b/>
      <w:bCs/>
      <w:kern w:val="2"/>
      <w:sz w:val="21"/>
      <w:szCs w:val="24"/>
    </w:rPr>
  </w:style>
  <w:style w:type="character" w:customStyle="1" w:styleId="300">
    <w:name w:val="尾注文本 Char"/>
    <w:basedOn w:val="78"/>
    <w:link w:val="46"/>
    <w:semiHidden/>
    <w:qFormat/>
    <w:uiPriority w:val="0"/>
    <w:rPr>
      <w:rFonts w:ascii="宋体"/>
      <w:snapToGrid w:val="0"/>
      <w:sz w:val="21"/>
    </w:rPr>
  </w:style>
  <w:style w:type="character" w:customStyle="1" w:styleId="301">
    <w:name w:val="正文文本 3 Char"/>
    <w:basedOn w:val="78"/>
    <w:link w:val="29"/>
    <w:qFormat/>
    <w:uiPriority w:val="0"/>
    <w:rPr>
      <w:kern w:val="2"/>
      <w:sz w:val="16"/>
      <w:szCs w:val="16"/>
    </w:rPr>
  </w:style>
  <w:style w:type="character" w:customStyle="1" w:styleId="302">
    <w:name w:val="正文文本 字符"/>
    <w:qFormat/>
    <w:uiPriority w:val="0"/>
    <w:rPr>
      <w:rFonts w:eastAsia="??"/>
      <w:kern w:val="2"/>
      <w:sz w:val="28"/>
      <w:szCs w:val="28"/>
      <w:lang w:val="en-US" w:eastAsia="zh-CN" w:bidi="ar-SA"/>
    </w:rPr>
  </w:style>
  <w:style w:type="paragraph" w:customStyle="1" w:styleId="303">
    <w:name w:val="_Style 273"/>
    <w:basedOn w:val="1"/>
    <w:next w:val="1"/>
    <w:link w:val="316"/>
    <w:qFormat/>
    <w:uiPriority w:val="0"/>
    <w:pPr>
      <w:ind w:left="1680"/>
      <w:jc w:val="left"/>
    </w:pPr>
    <w:rPr>
      <w:rFonts w:ascii="Times New Roman" w:hAnsi="Times New Roman"/>
      <w:sz w:val="18"/>
      <w:szCs w:val="18"/>
    </w:rPr>
  </w:style>
  <w:style w:type="character" w:customStyle="1" w:styleId="304">
    <w:name w:val="标题 1 字符"/>
    <w:qFormat/>
    <w:uiPriority w:val="9"/>
    <w:rPr>
      <w:b/>
      <w:bCs/>
      <w:kern w:val="44"/>
      <w:sz w:val="44"/>
      <w:szCs w:val="44"/>
    </w:rPr>
  </w:style>
  <w:style w:type="character" w:customStyle="1" w:styleId="305">
    <w:name w:val="标题 2 字符"/>
    <w:qFormat/>
    <w:uiPriority w:val="0"/>
    <w:rPr>
      <w:rFonts w:ascii="Arial" w:hAnsi="Arial" w:eastAsia="??"/>
      <w:b/>
      <w:kern w:val="2"/>
      <w:sz w:val="32"/>
      <w:szCs w:val="28"/>
      <w:lang w:val="en-US" w:eastAsia="zh-CN" w:bidi="ar-SA"/>
    </w:rPr>
  </w:style>
  <w:style w:type="character" w:customStyle="1" w:styleId="306">
    <w:name w:val="批注文字 字符"/>
    <w:qFormat/>
    <w:uiPriority w:val="0"/>
    <w:rPr>
      <w:kern w:val="2"/>
      <w:sz w:val="21"/>
      <w:szCs w:val="24"/>
    </w:rPr>
  </w:style>
  <w:style w:type="character" w:customStyle="1" w:styleId="307">
    <w:name w:val="正文文本缩进 字符"/>
    <w:qFormat/>
    <w:uiPriority w:val="0"/>
    <w:rPr>
      <w:kern w:val="2"/>
      <w:sz w:val="21"/>
    </w:rPr>
  </w:style>
  <w:style w:type="character" w:customStyle="1" w:styleId="308">
    <w:name w:val="纯文本 字符"/>
    <w:qFormat/>
    <w:uiPriority w:val="0"/>
    <w:rPr>
      <w:rFonts w:ascii="宋体" w:hAnsi="Courier New" w:eastAsia="仿宋_GB2312"/>
      <w:kern w:val="2"/>
      <w:sz w:val="30"/>
      <w:lang w:val="en-US" w:eastAsia="zh-CN" w:bidi="ar-SA"/>
    </w:rPr>
  </w:style>
  <w:style w:type="character" w:customStyle="1" w:styleId="309">
    <w:name w:val="正文文本缩进 2 字符"/>
    <w:qFormat/>
    <w:uiPriority w:val="0"/>
    <w:rPr>
      <w:kern w:val="2"/>
      <w:sz w:val="28"/>
    </w:rPr>
  </w:style>
  <w:style w:type="character" w:customStyle="1" w:styleId="310">
    <w:name w:val="批注框文本 字符"/>
    <w:qFormat/>
    <w:uiPriority w:val="0"/>
    <w:rPr>
      <w:kern w:val="2"/>
      <w:sz w:val="18"/>
      <w:szCs w:val="18"/>
    </w:rPr>
  </w:style>
  <w:style w:type="character" w:customStyle="1" w:styleId="311">
    <w:name w:val="页脚 字符"/>
    <w:qFormat/>
    <w:uiPriority w:val="99"/>
    <w:rPr>
      <w:kern w:val="2"/>
      <w:sz w:val="18"/>
      <w:szCs w:val="18"/>
    </w:rPr>
  </w:style>
  <w:style w:type="character" w:customStyle="1" w:styleId="312">
    <w:name w:val="页眉 字符"/>
    <w:qFormat/>
    <w:uiPriority w:val="0"/>
    <w:rPr>
      <w:kern w:val="2"/>
      <w:sz w:val="18"/>
      <w:szCs w:val="18"/>
    </w:rPr>
  </w:style>
  <w:style w:type="character" w:customStyle="1" w:styleId="313">
    <w:name w:val="正文文本缩进 3 字符"/>
    <w:qFormat/>
    <w:uiPriority w:val="0"/>
    <w:rPr>
      <w:kern w:val="2"/>
      <w:sz w:val="16"/>
      <w:szCs w:val="16"/>
    </w:rPr>
  </w:style>
  <w:style w:type="character" w:customStyle="1" w:styleId="314">
    <w:name w:val="标题 字符"/>
    <w:qFormat/>
    <w:uiPriority w:val="0"/>
    <w:rPr>
      <w:rFonts w:ascii="Calibri" w:hAnsi="Calibri"/>
      <w:kern w:val="2"/>
      <w:sz w:val="30"/>
      <w:szCs w:val="30"/>
    </w:rPr>
  </w:style>
  <w:style w:type="character" w:customStyle="1" w:styleId="315">
    <w:name w:val="批注主题 字符"/>
    <w:qFormat/>
    <w:uiPriority w:val="0"/>
    <w:rPr>
      <w:b/>
      <w:bCs/>
      <w:kern w:val="2"/>
      <w:sz w:val="21"/>
      <w:szCs w:val="24"/>
    </w:rPr>
  </w:style>
  <w:style w:type="character" w:customStyle="1" w:styleId="316">
    <w:name w:val="正文文本首行缩进 2 字符"/>
    <w:link w:val="303"/>
    <w:qFormat/>
    <w:uiPriority w:val="0"/>
    <w:rPr>
      <w:rFonts w:ascii="Times New Roman" w:hAnsi="Times New Roman"/>
      <w:kern w:val="2"/>
      <w:sz w:val="18"/>
      <w:szCs w:val="18"/>
    </w:rPr>
  </w:style>
  <w:style w:type="table" w:customStyle="1" w:styleId="317">
    <w:name w:val="网格型11"/>
    <w:basedOn w:val="7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8">
    <w:name w:val="表格文字"/>
    <w:basedOn w:val="9"/>
    <w:next w:val="3"/>
    <w:qFormat/>
    <w:uiPriority w:val="0"/>
  </w:style>
  <w:style w:type="character" w:customStyle="1" w:styleId="319">
    <w:name w:val="apple-style-span"/>
    <w:qFormat/>
    <w:uiPriority w:val="0"/>
    <w:rPr>
      <w:rFonts w:ascii="Tahoma" w:hAnsi="Tahoma"/>
      <w:sz w:val="24"/>
      <w:szCs w:val="20"/>
    </w:rPr>
  </w:style>
  <w:style w:type="character" w:customStyle="1" w:styleId="320">
    <w:name w:val="NormalCharacter"/>
    <w:qFormat/>
    <w:uiPriority w:val="0"/>
    <w:rPr>
      <w:rFonts w:ascii="Calibri" w:hAnsi="Calibri" w:eastAsia="宋体"/>
    </w:rPr>
  </w:style>
  <w:style w:type="character" w:customStyle="1" w:styleId="321">
    <w:name w:val="font01"/>
    <w:qFormat/>
    <w:uiPriority w:val="0"/>
    <w:rPr>
      <w:rFonts w:hint="eastAsia" w:ascii="宋体" w:hAnsi="宋体" w:eastAsia="宋体" w:cs="宋体"/>
      <w:b/>
      <w:color w:val="000000"/>
      <w:sz w:val="40"/>
      <w:szCs w:val="40"/>
      <w:u w:val="none"/>
    </w:rPr>
  </w:style>
  <w:style w:type="character" w:customStyle="1" w:styleId="322">
    <w:name w:val="font91"/>
    <w:qFormat/>
    <w:uiPriority w:val="0"/>
    <w:rPr>
      <w:rFonts w:hint="eastAsia" w:ascii="宋体" w:hAnsi="宋体" w:eastAsia="宋体" w:cs="宋体"/>
      <w:color w:val="000000"/>
      <w:sz w:val="20"/>
      <w:szCs w:val="20"/>
      <w:u w:val="none"/>
    </w:rPr>
  </w:style>
  <w:style w:type="character" w:customStyle="1" w:styleId="323">
    <w:name w:val="font11"/>
    <w:qFormat/>
    <w:uiPriority w:val="0"/>
    <w:rPr>
      <w:rFonts w:hint="eastAsia" w:ascii="宋体" w:hAnsi="宋体" w:eastAsia="宋体" w:cs="宋体"/>
      <w:b/>
      <w:color w:val="000000"/>
      <w:sz w:val="22"/>
      <w:szCs w:val="22"/>
      <w:u w:val="none"/>
    </w:rPr>
  </w:style>
  <w:style w:type="character" w:customStyle="1" w:styleId="324">
    <w:name w:val="font112"/>
    <w:qFormat/>
    <w:uiPriority w:val="0"/>
    <w:rPr>
      <w:rFonts w:hint="eastAsia" w:ascii="宋体" w:hAnsi="宋体" w:eastAsia="宋体" w:cs="宋体"/>
      <w:color w:val="000000"/>
      <w:sz w:val="22"/>
      <w:szCs w:val="22"/>
      <w:u w:val="none"/>
    </w:rPr>
  </w:style>
  <w:style w:type="character" w:customStyle="1" w:styleId="325">
    <w:name w:val="font61"/>
    <w:qFormat/>
    <w:uiPriority w:val="0"/>
    <w:rPr>
      <w:rFonts w:hint="default" w:ascii="Times New Roman" w:hAnsi="Times New Roman" w:cs="Times New Roman"/>
      <w:color w:val="000000"/>
      <w:sz w:val="20"/>
      <w:szCs w:val="20"/>
      <w:u w:val="none"/>
    </w:rPr>
  </w:style>
  <w:style w:type="character" w:customStyle="1" w:styleId="326">
    <w:name w:val="font81"/>
    <w:qFormat/>
    <w:uiPriority w:val="0"/>
    <w:rPr>
      <w:rFonts w:hint="eastAsia" w:ascii="宋体" w:hAnsi="宋体" w:eastAsia="宋体" w:cs="宋体"/>
      <w:color w:val="000000"/>
      <w:sz w:val="20"/>
      <w:szCs w:val="20"/>
      <w:u w:val="none"/>
    </w:rPr>
  </w:style>
  <w:style w:type="character" w:customStyle="1" w:styleId="327">
    <w:name w:val="Char Char71"/>
    <w:qFormat/>
    <w:uiPriority w:val="0"/>
    <w:rPr>
      <w:rFonts w:ascii="??" w:hAnsi="??" w:eastAsia="??" w:cs="宋体"/>
      <w:kern w:val="2"/>
      <w:sz w:val="24"/>
      <w:szCs w:val="28"/>
    </w:rPr>
  </w:style>
  <w:style w:type="character" w:customStyle="1" w:styleId="328">
    <w:name w:val="font71"/>
    <w:qFormat/>
    <w:uiPriority w:val="0"/>
    <w:rPr>
      <w:rFonts w:ascii="Arial" w:hAnsi="Arial" w:cs="Arial"/>
      <w:color w:val="000000"/>
      <w:sz w:val="20"/>
      <w:szCs w:val="20"/>
      <w:u w:val="none"/>
    </w:rPr>
  </w:style>
  <w:style w:type="paragraph" w:customStyle="1" w:styleId="329">
    <w:name w:val="中等深浅列表 2 - 强调文字颜色 41"/>
    <w:basedOn w:val="1"/>
    <w:qFormat/>
    <w:uiPriority w:val="34"/>
    <w:pPr>
      <w:ind w:firstLine="420" w:firstLineChars="200"/>
    </w:pPr>
    <w:rPr>
      <w:szCs w:val="22"/>
    </w:rPr>
  </w:style>
  <w:style w:type="paragraph" w:customStyle="1" w:styleId="330">
    <w:name w:val="正文样式"/>
    <w:basedOn w:val="1"/>
    <w:qFormat/>
    <w:uiPriority w:val="0"/>
    <w:pPr>
      <w:spacing w:beforeLines="50" w:line="312" w:lineRule="auto"/>
      <w:ind w:firstLine="200" w:firstLineChars="200"/>
    </w:pPr>
    <w:rPr>
      <w:sz w:val="24"/>
    </w:rPr>
  </w:style>
  <w:style w:type="paragraph" w:customStyle="1" w:styleId="331">
    <w:name w:val="p16"/>
    <w:basedOn w:val="1"/>
    <w:qFormat/>
    <w:uiPriority w:val="0"/>
    <w:pPr>
      <w:widowControl/>
    </w:pPr>
    <w:rPr>
      <w:rFonts w:ascii="宋体" w:hAnsi="宋体" w:cs="宋体"/>
      <w:kern w:val="0"/>
      <w:sz w:val="30"/>
      <w:szCs w:val="30"/>
    </w:rPr>
  </w:style>
  <w:style w:type="paragraph" w:customStyle="1" w:styleId="332">
    <w:name w:val="_Style 8"/>
    <w:basedOn w:val="1"/>
    <w:next w:val="264"/>
    <w:qFormat/>
    <w:uiPriority w:val="34"/>
    <w:pPr>
      <w:ind w:firstLine="420" w:firstLineChars="200"/>
    </w:pPr>
    <w:rPr>
      <w:szCs w:val="22"/>
    </w:rPr>
  </w:style>
  <w:style w:type="paragraph" w:customStyle="1" w:styleId="333">
    <w:name w:val="书籍标题1"/>
    <w:basedOn w:val="1"/>
    <w:next w:val="1"/>
    <w:qFormat/>
    <w:uiPriority w:val="0"/>
    <w:pPr>
      <w:pageBreakBefore/>
      <w:widowControl/>
      <w:tabs>
        <w:tab w:val="left" w:pos="360"/>
      </w:tabs>
      <w:spacing w:beforeLines="200" w:afterLines="200"/>
      <w:ind w:hanging="360"/>
      <w:jc w:val="center"/>
      <w:outlineLvl w:val="0"/>
    </w:pPr>
    <w:rPr>
      <w:rFonts w:ascii="Times New Roman" w:hAnsi="Times New Roman" w:eastAsia="黑体"/>
      <w:b/>
      <w:bCs/>
      <w:spacing w:val="20"/>
      <w:kern w:val="44"/>
      <w:sz w:val="44"/>
      <w:szCs w:val="20"/>
    </w:rPr>
  </w:style>
  <w:style w:type="paragraph" w:customStyle="1" w:styleId="334">
    <w:name w:val="newnewnew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Default Tex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336">
    <w:name w:val="正文1"/>
    <w:qFormat/>
    <w:uiPriority w:val="0"/>
    <w:pPr>
      <w:jc w:val="both"/>
    </w:pPr>
    <w:rPr>
      <w:rFonts w:ascii="Calibri" w:hAnsi="Calibri" w:eastAsia="宋体" w:cs="宋体"/>
      <w:kern w:val="2"/>
      <w:sz w:val="21"/>
      <w:szCs w:val="21"/>
      <w:lang w:val="en-US" w:eastAsia="zh-CN" w:bidi="ar-SA"/>
    </w:rPr>
  </w:style>
  <w:style w:type="paragraph" w:customStyle="1" w:styleId="337">
    <w:name w:val="new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338">
    <w:name w:val="列出段落1"/>
    <w:basedOn w:val="1"/>
    <w:qFormat/>
    <w:uiPriority w:val="99"/>
    <w:pPr>
      <w:ind w:firstLine="420" w:firstLineChars="200"/>
    </w:pPr>
    <w:rPr>
      <w:szCs w:val="22"/>
    </w:rPr>
  </w:style>
  <w:style w:type="paragraph" w:customStyle="1" w:styleId="339">
    <w:name w:val="Body text|1"/>
    <w:basedOn w:val="1"/>
    <w:qFormat/>
    <w:uiPriority w:val="0"/>
    <w:pPr>
      <w:spacing w:line="413" w:lineRule="auto"/>
    </w:pPr>
    <w:rPr>
      <w:rFonts w:ascii="宋体" w:hAnsi="宋体" w:cs="宋体"/>
      <w:sz w:val="20"/>
      <w:szCs w:val="20"/>
      <w:lang w:val="zh-CN" w:bidi="zh-CN"/>
    </w:rPr>
  </w:style>
  <w:style w:type="paragraph" w:customStyle="1" w:styleId="340">
    <w:name w:val="xl35"/>
    <w:basedOn w:val="1"/>
    <w:qFormat/>
    <w:uiPriority w:val="0"/>
    <w:pPr>
      <w:widowControl/>
      <w:spacing w:before="100" w:beforeAutospacing="1" w:after="100" w:afterAutospacing="1"/>
      <w:jc w:val="right"/>
      <w:textAlignment w:val="center"/>
    </w:pPr>
    <w:rPr>
      <w:rFonts w:ascii="宋体" w:hAnsi="宋体"/>
      <w:kern w:val="0"/>
      <w:sz w:val="18"/>
      <w:szCs w:val="20"/>
    </w:rPr>
  </w:style>
  <w:style w:type="paragraph" w:customStyle="1" w:styleId="341">
    <w:name w:val="正文2"/>
    <w:basedOn w:val="1"/>
    <w:qFormat/>
    <w:uiPriority w:val="0"/>
    <w:pPr>
      <w:adjustRightInd w:val="0"/>
      <w:spacing w:line="318" w:lineRule="atLeast"/>
      <w:ind w:left="369" w:firstLine="369"/>
      <w:textAlignment w:val="baseline"/>
    </w:pPr>
    <w:rPr>
      <w:rFonts w:ascii="宋体" w:hAnsi="Times New Roman"/>
      <w:szCs w:val="20"/>
    </w:rPr>
  </w:style>
  <w:style w:type="paragraph" w:customStyle="1" w:styleId="342">
    <w:name w:val="列出段落2"/>
    <w:basedOn w:val="1"/>
    <w:qFormat/>
    <w:uiPriority w:val="34"/>
    <w:pPr>
      <w:ind w:firstLine="420" w:firstLineChars="200"/>
    </w:pPr>
    <w:rPr>
      <w:rFonts w:ascii="Times New Roman" w:hAnsi="Times New Roman"/>
      <w:szCs w:val="20"/>
    </w:rPr>
  </w:style>
  <w:style w:type="paragraph" w:customStyle="1" w:styleId="343">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正文文本缩进1"/>
    <w:basedOn w:val="1"/>
    <w:qFormat/>
    <w:uiPriority w:val="0"/>
    <w:pPr>
      <w:ind w:firstLine="200"/>
    </w:pPr>
    <w:rPr>
      <w:rFonts w:ascii="仿宋_GB2312" w:hAnsi="Times New Roman" w:eastAsia="仿宋_GB2312"/>
      <w:sz w:val="32"/>
      <w:szCs w:val="20"/>
    </w:rPr>
  </w:style>
  <w:style w:type="paragraph" w:customStyle="1" w:styleId="345">
    <w:name w:val="Default"/>
    <w:next w:val="34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47">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szCs w:val="20"/>
    </w:rPr>
  </w:style>
  <w:style w:type="paragraph" w:customStyle="1" w:styleId="348">
    <w:name w:val="正文首行缩进 21"/>
    <w:basedOn w:val="344"/>
    <w:qFormat/>
    <w:uiPriority w:val="0"/>
  </w:style>
  <w:style w:type="paragraph" w:customStyle="1" w:styleId="349">
    <w:name w:val="[Normal]"/>
    <w:qFormat/>
    <w:uiPriority w:val="0"/>
    <w:rPr>
      <w:rFonts w:ascii="宋体" w:hAnsi="宋体" w:eastAsia="宋体" w:cs="Times New Roman"/>
      <w:sz w:val="24"/>
      <w:szCs w:val="22"/>
      <w:lang w:val="zh-CN" w:eastAsia="zh-CN" w:bidi="ar-SA"/>
    </w:rPr>
  </w:style>
  <w:style w:type="paragraph" w:customStyle="1" w:styleId="350">
    <w:name w:val="p0"/>
    <w:basedOn w:val="1"/>
    <w:qFormat/>
    <w:uiPriority w:val="0"/>
    <w:pPr>
      <w:widowControl/>
    </w:pPr>
    <w:rPr>
      <w:rFonts w:ascii="Times New Roman" w:hAnsi="Times New Roman"/>
      <w:kern w:val="0"/>
      <w:szCs w:val="21"/>
    </w:rPr>
  </w:style>
  <w:style w:type="table" w:customStyle="1" w:styleId="351">
    <w:name w:val="网格型12"/>
    <w:basedOn w:val="76"/>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52">
    <w:name w:val="正文（首行缩进2字符）"/>
    <w:basedOn w:val="1"/>
    <w:qFormat/>
    <w:uiPriority w:val="0"/>
    <w:pPr>
      <w:spacing w:line="360" w:lineRule="auto"/>
      <w:ind w:firstLine="420" w:firstLineChars="200"/>
    </w:pPr>
    <w:rPr>
      <w:rFonts w:ascii="Times New Roman" w:hAnsi="Times New Roman"/>
      <w:szCs w:val="21"/>
    </w:rPr>
  </w:style>
  <w:style w:type="character" w:customStyle="1" w:styleId="353">
    <w:name w:val="标题 4 字符"/>
    <w:qFormat/>
    <w:uiPriority w:val="0"/>
    <w:rPr>
      <w:rFonts w:ascii="Arial" w:hAnsi="Arial" w:eastAsia="黑体"/>
      <w:b/>
      <w:bCs/>
      <w:kern w:val="2"/>
      <w:sz w:val="28"/>
      <w:szCs w:val="28"/>
    </w:rPr>
  </w:style>
  <w:style w:type="character" w:customStyle="1" w:styleId="354">
    <w:name w:val="标题 6 字符"/>
    <w:qFormat/>
    <w:uiPriority w:val="0"/>
    <w:rPr>
      <w:rFonts w:ascii="Arial" w:hAnsi="Arial" w:eastAsia="黑体"/>
      <w:b/>
      <w:bCs/>
      <w:kern w:val="2"/>
      <w:sz w:val="24"/>
      <w:szCs w:val="24"/>
    </w:rPr>
  </w:style>
  <w:style w:type="character" w:customStyle="1" w:styleId="355">
    <w:name w:val="正文缩进 字符"/>
    <w:qFormat/>
    <w:uiPriority w:val="0"/>
    <w:rPr>
      <w:kern w:val="2"/>
      <w:sz w:val="21"/>
    </w:rPr>
  </w:style>
  <w:style w:type="character" w:customStyle="1" w:styleId="356">
    <w:name w:val="文档结构图 字符"/>
    <w:qFormat/>
    <w:uiPriority w:val="0"/>
    <w:rPr>
      <w:rFonts w:ascii="宋体" w:hAnsi="宋体"/>
      <w:kern w:val="2"/>
      <w:sz w:val="21"/>
      <w:szCs w:val="24"/>
      <w:shd w:val="clear" w:color="auto" w:fill="000080"/>
    </w:rPr>
  </w:style>
  <w:style w:type="character" w:customStyle="1" w:styleId="357">
    <w:name w:val="日期 字符"/>
    <w:qFormat/>
    <w:uiPriority w:val="0"/>
    <w:rPr>
      <w:kern w:val="2"/>
      <w:sz w:val="21"/>
      <w:szCs w:val="24"/>
    </w:rPr>
  </w:style>
  <w:style w:type="character" w:customStyle="1" w:styleId="358">
    <w:name w:val="副标题 字符"/>
    <w:qFormat/>
    <w:uiPriority w:val="11"/>
    <w:rPr>
      <w:rFonts w:ascii="宋体"/>
      <w:i/>
      <w:snapToGrid w:val="0"/>
      <w:sz w:val="36"/>
      <w:lang w:val="en-AU"/>
    </w:rPr>
  </w:style>
  <w:style w:type="character" w:customStyle="1" w:styleId="359">
    <w:name w:val="脚注文本 Char"/>
    <w:basedOn w:val="78"/>
    <w:qFormat/>
    <w:uiPriority w:val="0"/>
    <w:rPr>
      <w:kern w:val="2"/>
      <w:sz w:val="18"/>
      <w:szCs w:val="18"/>
    </w:rPr>
  </w:style>
  <w:style w:type="character" w:customStyle="1" w:styleId="360">
    <w:name w:val="脚注文本 Char1"/>
    <w:link w:val="59"/>
    <w:qFormat/>
    <w:uiPriority w:val="0"/>
    <w:rPr>
      <w:rFonts w:ascii="Times New Roman" w:hAnsi="Times New Roman"/>
      <w:kern w:val="2"/>
      <w:sz w:val="18"/>
      <w:szCs w:val="24"/>
    </w:rPr>
  </w:style>
  <w:style w:type="character" w:customStyle="1" w:styleId="361">
    <w:name w:val="正文文本 2 字符"/>
    <w:qFormat/>
    <w:uiPriority w:val="0"/>
    <w:rPr>
      <w:rFonts w:ascii="宋体" w:hAnsi="宋体"/>
      <w:color w:val="000000"/>
      <w:kern w:val="2"/>
      <w:sz w:val="24"/>
      <w:szCs w:val="24"/>
    </w:rPr>
  </w:style>
  <w:style w:type="character" w:customStyle="1" w:styleId="362">
    <w:name w:val="HTML 预设格式 字符"/>
    <w:qFormat/>
    <w:uiPriority w:val="0"/>
    <w:rPr>
      <w:rFonts w:ascii="Courier New" w:hAnsi="Courier New" w:cs="Courier New"/>
      <w:kern w:val="2"/>
    </w:rPr>
  </w:style>
  <w:style w:type="character" w:customStyle="1" w:styleId="363">
    <w:name w:val="bookmark-item uuid-1588129097073 code-23007 addword single-line-text-input-box-cls readonly"/>
    <w:qFormat/>
    <w:uiPriority w:val="0"/>
  </w:style>
  <w:style w:type="character" w:customStyle="1" w:styleId="364">
    <w:name w:val="textcontents"/>
    <w:qFormat/>
    <w:uiPriority w:val="0"/>
  </w:style>
  <w:style w:type="character" w:customStyle="1" w:styleId="365">
    <w:name w:val="shouchang1"/>
    <w:qFormat/>
    <w:uiPriority w:val="0"/>
    <w:rPr>
      <w:color w:val="000000"/>
      <w:sz w:val="12"/>
      <w:szCs w:val="12"/>
      <w:u w:val="none"/>
    </w:rPr>
  </w:style>
  <w:style w:type="character" w:customStyle="1" w:styleId="366">
    <w:name w:val="10"/>
    <w:qFormat/>
    <w:uiPriority w:val="0"/>
    <w:rPr>
      <w:rFonts w:hint="default" w:ascii="Times New Roman" w:hAnsi="Times New Roman" w:cs="Times New Roman"/>
      <w:sz w:val="21"/>
    </w:rPr>
  </w:style>
  <w:style w:type="character" w:customStyle="1" w:styleId="367">
    <w:name w:val="font41"/>
    <w:qFormat/>
    <w:uiPriority w:val="99"/>
    <w:rPr>
      <w:rFonts w:hint="default" w:ascii="Times New Roman" w:hAnsi="Times New Roman" w:cs="Times New Roman"/>
      <w:color w:val="000000"/>
      <w:sz w:val="22"/>
      <w:szCs w:val="22"/>
      <w:u w:val="none"/>
      <w:vertAlign w:val="superscript"/>
    </w:rPr>
  </w:style>
  <w:style w:type="paragraph" w:customStyle="1" w:styleId="368">
    <w:name w:val="正文_2_0_2_0"/>
    <w:basedOn w:val="369"/>
    <w:qFormat/>
    <w:uiPriority w:val="0"/>
  </w:style>
  <w:style w:type="paragraph" w:customStyle="1" w:styleId="36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0">
    <w:name w:val="列表编号 3 New"/>
    <w:basedOn w:val="1"/>
    <w:qFormat/>
    <w:uiPriority w:val="0"/>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371">
    <w:name w:val="样式 正文文本"/>
    <w:basedOn w:val="372"/>
    <w:qFormat/>
    <w:uiPriority w:val="0"/>
  </w:style>
  <w:style w:type="paragraph" w:customStyle="1" w:styleId="372">
    <w:name w:val="样式 正文文本 + 首行缩进:  2 字符"/>
    <w:basedOn w:val="3"/>
    <w:qFormat/>
    <w:uiPriority w:val="0"/>
    <w:pPr>
      <w:autoSpaceDE/>
      <w:autoSpaceDN/>
      <w:adjustRightInd/>
      <w:snapToGrid w:val="0"/>
      <w:spacing w:after="120" w:line="400" w:lineRule="exact"/>
      <w:ind w:firstLine="200" w:firstLineChars="200"/>
      <w:jc w:val="both"/>
    </w:pPr>
    <w:rPr>
      <w:rFonts w:hint="default" w:ascii="Arial" w:hAnsi="Arial" w:cs="宋体"/>
      <w:color w:val="auto"/>
      <w:spacing w:val="0"/>
      <w:kern w:val="2"/>
      <w:sz w:val="21"/>
      <w:szCs w:val="24"/>
    </w:rPr>
  </w:style>
  <w:style w:type="paragraph" w:customStyle="1" w:styleId="37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Char2"/>
    <w:basedOn w:val="24"/>
    <w:next w:val="1"/>
    <w:qFormat/>
    <w:uiPriority w:val="0"/>
  </w:style>
  <w:style w:type="paragraph" w:customStyle="1" w:styleId="375">
    <w:name w:val="UserStyle_3"/>
    <w:basedOn w:val="1"/>
    <w:qFormat/>
    <w:uiPriority w:val="0"/>
    <w:pPr>
      <w:widowControl/>
    </w:pPr>
    <w:rPr>
      <w:rFonts w:ascii="宋体" w:hAnsi="宋体"/>
      <w:lang w:val="zh-CN"/>
    </w:rPr>
  </w:style>
  <w:style w:type="paragraph" w:customStyle="1" w:styleId="37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77">
    <w:name w:val="p17"/>
    <w:basedOn w:val="1"/>
    <w:qFormat/>
    <w:uiPriority w:val="0"/>
    <w:pPr>
      <w:widowControl/>
    </w:pPr>
    <w:rPr>
      <w:rFonts w:ascii="宋体" w:hAnsi="宋体" w:cs="宋体"/>
      <w:kern w:val="0"/>
      <w:szCs w:val="21"/>
    </w:rPr>
  </w:style>
  <w:style w:type="paragraph" w:customStyle="1" w:styleId="378">
    <w:name w:val="Char12"/>
    <w:basedOn w:val="1"/>
    <w:qFormat/>
    <w:uiPriority w:val="0"/>
    <w:rPr>
      <w:rFonts w:ascii="仿宋_GB2312" w:hAnsi="Times New Roman" w:eastAsia="仿宋_GB2312"/>
      <w:b/>
      <w:sz w:val="32"/>
      <w:szCs w:val="32"/>
    </w:rPr>
  </w:style>
  <w:style w:type="paragraph" w:customStyle="1" w:styleId="379">
    <w:name w:val="0广--正文"/>
    <w:basedOn w:val="1"/>
    <w:qFormat/>
    <w:uiPriority w:val="0"/>
    <w:pPr>
      <w:spacing w:line="360" w:lineRule="auto"/>
      <w:ind w:firstLine="200" w:firstLineChars="200"/>
    </w:pPr>
    <w:rPr>
      <w:rFonts w:ascii="Times New Roman" w:hAnsi="Times New Roman"/>
      <w:color w:val="000000"/>
      <w:sz w:val="24"/>
      <w:szCs w:val="22"/>
    </w:rPr>
  </w:style>
  <w:style w:type="paragraph" w:customStyle="1" w:styleId="380">
    <w:name w:val="正文缩进2"/>
    <w:basedOn w:val="1"/>
    <w:next w:val="1"/>
    <w:qFormat/>
    <w:uiPriority w:val="0"/>
    <w:pPr>
      <w:spacing w:line="500" w:lineRule="exact"/>
      <w:ind w:firstLine="567"/>
    </w:pPr>
    <w:rPr>
      <w:rFonts w:ascii="Times New Roman" w:hAnsi="Times New Roman"/>
      <w:sz w:val="24"/>
      <w:szCs w:val="20"/>
    </w:rPr>
  </w:style>
  <w:style w:type="paragraph" w:customStyle="1" w:styleId="381">
    <w:name w:val="Bid_正文"/>
    <w:basedOn w:val="7"/>
    <w:qFormat/>
    <w:uiPriority w:val="0"/>
  </w:style>
  <w:style w:type="paragraph" w:customStyle="1" w:styleId="382">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83">
    <w:name w:val="CR正文"/>
    <w:basedOn w:val="1"/>
    <w:qFormat/>
    <w:uiPriority w:val="0"/>
    <w:pPr>
      <w:ind w:right="210" w:firstLine="420"/>
    </w:pPr>
    <w:rPr>
      <w:rFonts w:eastAsia="微软雅黑"/>
      <w:sz w:val="24"/>
      <w:szCs w:val="21"/>
    </w:rPr>
  </w:style>
  <w:style w:type="paragraph" w:customStyle="1" w:styleId="384">
    <w:name w:val="6广--表内文字"/>
    <w:basedOn w:val="379"/>
    <w:next w:val="379"/>
    <w:qFormat/>
    <w:uiPriority w:val="0"/>
  </w:style>
  <w:style w:type="paragraph" w:customStyle="1" w:styleId="385">
    <w:name w:val="正文211"/>
    <w:basedOn w:val="1"/>
    <w:link w:val="583"/>
    <w:qFormat/>
    <w:uiPriority w:val="0"/>
    <w:pPr>
      <w:spacing w:before="156" w:line="360" w:lineRule="auto"/>
      <w:ind w:firstLine="510" w:firstLineChars="200"/>
    </w:pPr>
    <w:rPr>
      <w:rFonts w:ascii="Times New Roman" w:hAnsi="Times New Roman"/>
      <w:sz w:val="24"/>
      <w:szCs w:val="20"/>
    </w:rPr>
  </w:style>
  <w:style w:type="paragraph" w:styleId="386">
    <w:name w:val="No Spacing"/>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387">
    <w:name w:val="列出段落21"/>
    <w:basedOn w:val="1"/>
    <w:qFormat/>
    <w:uiPriority w:val="0"/>
    <w:pPr>
      <w:ind w:firstLine="420" w:firstLineChars="200"/>
    </w:pPr>
    <w:rPr>
      <w:rFonts w:ascii="Times New Roman" w:hAnsi="Times New Roman"/>
    </w:rPr>
  </w:style>
  <w:style w:type="paragraph" w:customStyle="1" w:styleId="388">
    <w:name w:val="目录1"/>
    <w:basedOn w:val="1"/>
    <w:qFormat/>
    <w:uiPriority w:val="0"/>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389">
    <w:name w:val="台头"/>
    <w:basedOn w:val="1"/>
    <w:qFormat/>
    <w:uiPriority w:val="0"/>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390">
    <w:name w:val="Char31"/>
    <w:basedOn w:val="1"/>
    <w:qFormat/>
    <w:uiPriority w:val="0"/>
    <w:rPr>
      <w:rFonts w:ascii="仿宋_GB2312" w:hAnsi="Times New Roman" w:eastAsia="仿宋_GB2312"/>
      <w:b/>
      <w:sz w:val="32"/>
      <w:szCs w:val="32"/>
    </w:rPr>
  </w:style>
  <w:style w:type="paragraph" w:customStyle="1" w:styleId="391">
    <w:name w:val="Char Char7 Char"/>
    <w:basedOn w:val="1"/>
    <w:qFormat/>
    <w:uiPriority w:val="0"/>
    <w:pPr>
      <w:tabs>
        <w:tab w:val="left" w:pos="425"/>
      </w:tabs>
      <w:ind w:left="420" w:leftChars="200" w:firstLine="270" w:firstLineChars="150"/>
    </w:pPr>
    <w:rPr>
      <w:rFonts w:ascii="Times New Roman" w:hAnsi="Times New Roman"/>
    </w:rPr>
  </w:style>
  <w:style w:type="character" w:customStyle="1" w:styleId="392">
    <w:name w:val="正文文本 3 字符"/>
    <w:qFormat/>
    <w:uiPriority w:val="0"/>
    <w:rPr>
      <w:kern w:val="2"/>
      <w:sz w:val="16"/>
      <w:szCs w:val="16"/>
    </w:rPr>
  </w:style>
  <w:style w:type="character" w:customStyle="1" w:styleId="393">
    <w:name w:val="15"/>
    <w:qFormat/>
    <w:uiPriority w:val="0"/>
    <w:rPr>
      <w:rFonts w:hint="default" w:ascii="Times New Roman" w:hAnsi="Times New Roman" w:cs="Times New Roman"/>
    </w:rPr>
  </w:style>
  <w:style w:type="character" w:customStyle="1" w:styleId="394">
    <w:name w:val="ca-4"/>
    <w:qFormat/>
    <w:uiPriority w:val="0"/>
  </w:style>
  <w:style w:type="paragraph" w:customStyle="1" w:styleId="395">
    <w:name w:val="正文 A"/>
    <w:basedOn w:val="1"/>
    <w:qFormat/>
    <w:uiPriority w:val="0"/>
    <w:rPr>
      <w:rFonts w:ascii="Times New Roman" w:hAnsi="Times New Roman" w:eastAsia="Arial Unicode MS" w:cs="Arial Unicode MS"/>
      <w:color w:val="000000"/>
      <w:szCs w:val="21"/>
    </w:rPr>
  </w:style>
  <w:style w:type="paragraph" w:customStyle="1" w:styleId="396">
    <w:name w:val="pa-122"/>
    <w:basedOn w:val="1"/>
    <w:qFormat/>
    <w:uiPriority w:val="0"/>
    <w:pPr>
      <w:widowControl/>
      <w:spacing w:before="150" w:after="150"/>
      <w:jc w:val="left"/>
    </w:pPr>
    <w:rPr>
      <w:rFonts w:ascii="宋体" w:hAnsi="宋体" w:cs="宋体"/>
      <w:kern w:val="0"/>
      <w:sz w:val="24"/>
    </w:rPr>
  </w:style>
  <w:style w:type="paragraph" w:customStyle="1" w:styleId="397">
    <w:name w:val="_Style 1"/>
    <w:basedOn w:val="1"/>
    <w:qFormat/>
    <w:uiPriority w:val="0"/>
    <w:pPr>
      <w:ind w:firstLine="420" w:firstLineChars="200"/>
    </w:pPr>
    <w:rPr>
      <w:szCs w:val="22"/>
    </w:rPr>
  </w:style>
  <w:style w:type="paragraph" w:styleId="398">
    <w:name w:val="Intense Quote"/>
    <w:basedOn w:val="1"/>
    <w:next w:val="1"/>
    <w:link w:val="400"/>
    <w:qFormat/>
    <w:uiPriority w:val="30"/>
    <w:pPr>
      <w:wordWrap w:val="0"/>
      <w:spacing w:before="360" w:after="360"/>
      <w:ind w:left="950" w:right="950"/>
      <w:jc w:val="center"/>
    </w:pPr>
    <w:rPr>
      <w:rFonts w:ascii="Times New Roman" w:hAnsi="Times New Roman"/>
      <w:i/>
    </w:rPr>
  </w:style>
  <w:style w:type="character" w:customStyle="1" w:styleId="399">
    <w:name w:val="明显引用 Char"/>
    <w:basedOn w:val="78"/>
    <w:qFormat/>
    <w:uiPriority w:val="30"/>
    <w:rPr>
      <w:b/>
      <w:bCs/>
      <w:i/>
      <w:iCs/>
      <w:color w:val="4F81BD" w:themeColor="accent1"/>
      <w:kern w:val="2"/>
      <w:sz w:val="21"/>
      <w:szCs w:val="24"/>
      <w14:textFill>
        <w14:solidFill>
          <w14:schemeClr w14:val="accent1"/>
        </w14:solidFill>
      </w14:textFill>
    </w:rPr>
  </w:style>
  <w:style w:type="character" w:customStyle="1" w:styleId="400">
    <w:name w:val="明显引用 Char1"/>
    <w:link w:val="398"/>
    <w:qFormat/>
    <w:uiPriority w:val="30"/>
    <w:rPr>
      <w:rFonts w:ascii="Times New Roman" w:hAnsi="Times New Roman"/>
      <w:i/>
      <w:kern w:val="2"/>
      <w:sz w:val="21"/>
      <w:szCs w:val="24"/>
    </w:rPr>
  </w:style>
  <w:style w:type="paragraph" w:customStyle="1" w:styleId="4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02">
    <w:name w:val="正文文本 Char1"/>
    <w:semiHidden/>
    <w:qFormat/>
    <w:uiPriority w:val="99"/>
    <w:rPr>
      <w:rFonts w:ascii="宋体" w:hAnsi="Arial" w:eastAsia="宋体" w:cs="Arial"/>
      <w:snapToGrid w:val="0"/>
      <w:kern w:val="2"/>
      <w:sz w:val="24"/>
      <w:szCs w:val="21"/>
      <w:lang w:val="zh-CN" w:eastAsia="zh-CN" w:bidi="ar-SA"/>
    </w:rPr>
  </w:style>
  <w:style w:type="character" w:customStyle="1" w:styleId="403">
    <w:name w:val="标题 2 Char1"/>
    <w:qFormat/>
    <w:uiPriority w:val="9"/>
    <w:rPr>
      <w:rFonts w:ascii="仿宋_GB2312" w:hAnsi="仿宋" w:eastAsia="仿宋_GB2312"/>
      <w:b/>
      <w:bCs/>
      <w:kern w:val="2"/>
      <w:sz w:val="32"/>
      <w:szCs w:val="32"/>
      <w:lang w:val="zh-CN"/>
    </w:rPr>
  </w:style>
  <w:style w:type="character" w:customStyle="1" w:styleId="404">
    <w:name w:val="正文缩进 Char2"/>
    <w:qFormat/>
    <w:uiPriority w:val="0"/>
    <w:rPr>
      <w:rFonts w:ascii="宋体" w:eastAsia="宋体"/>
      <w:snapToGrid w:val="0"/>
      <w:color w:val="000000"/>
      <w:kern w:val="28"/>
      <w:sz w:val="28"/>
      <w:lang w:val="en-US" w:eastAsia="zh-CN" w:bidi="ar-SA"/>
    </w:rPr>
  </w:style>
  <w:style w:type="character" w:customStyle="1" w:styleId="405">
    <w:name w:val="题注 Char"/>
    <w:link w:val="21"/>
    <w:qFormat/>
    <w:uiPriority w:val="0"/>
    <w:rPr>
      <w:rFonts w:ascii="Arial" w:hAnsi="Arial" w:eastAsia="黑体" w:cs="Arial"/>
      <w:kern w:val="2"/>
    </w:rPr>
  </w:style>
  <w:style w:type="character" w:customStyle="1" w:styleId="406">
    <w:name w:val="批注文字 Char1"/>
    <w:qFormat/>
    <w:uiPriority w:val="0"/>
    <w:rPr>
      <w:kern w:val="2"/>
      <w:sz w:val="21"/>
      <w:szCs w:val="24"/>
    </w:rPr>
  </w:style>
  <w:style w:type="character" w:customStyle="1" w:styleId="407">
    <w:name w:val="称呼 Char"/>
    <w:basedOn w:val="78"/>
    <w:link w:val="28"/>
    <w:qFormat/>
    <w:uiPriority w:val="0"/>
    <w:rPr>
      <w:rFonts w:ascii="仿宋_GB2312" w:hAnsi="Times New Roman" w:eastAsia="仿宋_GB2312"/>
      <w:kern w:val="2"/>
      <w:sz w:val="28"/>
    </w:rPr>
  </w:style>
  <w:style w:type="character" w:customStyle="1" w:styleId="408">
    <w:name w:val="正文文本缩进 Char1"/>
    <w:qFormat/>
    <w:uiPriority w:val="99"/>
    <w:rPr>
      <w:rFonts w:ascii="宋体" w:hAnsi="宋体"/>
      <w:kern w:val="2"/>
      <w:sz w:val="24"/>
      <w:szCs w:val="24"/>
    </w:rPr>
  </w:style>
  <w:style w:type="character" w:customStyle="1" w:styleId="409">
    <w:name w:val="HTML 地址 Char"/>
    <w:basedOn w:val="78"/>
    <w:link w:val="37"/>
    <w:qFormat/>
    <w:uiPriority w:val="0"/>
    <w:rPr>
      <w:rFonts w:ascii="宋体" w:hAnsi="宋体"/>
      <w:i/>
      <w:iCs/>
      <w:sz w:val="24"/>
      <w:szCs w:val="24"/>
    </w:rPr>
  </w:style>
  <w:style w:type="character" w:customStyle="1" w:styleId="410">
    <w:name w:val="签名 Char"/>
    <w:basedOn w:val="78"/>
    <w:link w:val="51"/>
    <w:qFormat/>
    <w:uiPriority w:val="0"/>
    <w:rPr>
      <w:rFonts w:ascii="Times New Roman" w:hAnsi="Times New Roman" w:eastAsia="仿宋_GB2312"/>
      <w:sz w:val="24"/>
    </w:rPr>
  </w:style>
  <w:style w:type="table" w:customStyle="1" w:styleId="411">
    <w:name w:val="网格型13"/>
    <w:basedOn w:val="76"/>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2">
    <w:name w:val="Char Char31"/>
    <w:qFormat/>
    <w:uiPriority w:val="0"/>
    <w:rPr>
      <w:rFonts w:eastAsia="宋体"/>
      <w:kern w:val="2"/>
      <w:sz w:val="21"/>
      <w:szCs w:val="24"/>
      <w:lang w:val="en-US" w:eastAsia="zh-CN" w:bidi="ar-SA"/>
    </w:rPr>
  </w:style>
  <w:style w:type="character" w:customStyle="1" w:styleId="413">
    <w:name w:val="h3 Char"/>
    <w:qFormat/>
    <w:uiPriority w:val="0"/>
    <w:rPr>
      <w:rFonts w:eastAsia="宋体"/>
      <w:b/>
      <w:kern w:val="2"/>
      <w:sz w:val="32"/>
      <w:lang w:val="en-US" w:eastAsia="zh-CN" w:bidi="ar-SA"/>
    </w:rPr>
  </w:style>
  <w:style w:type="character" w:customStyle="1" w:styleId="414">
    <w:name w:val="Ò³Ã¼ Char Char"/>
    <w:qFormat/>
    <w:uiPriority w:val="0"/>
    <w:rPr>
      <w:rFonts w:eastAsia="宋体"/>
      <w:kern w:val="2"/>
      <w:sz w:val="18"/>
      <w:lang w:val="en-US" w:eastAsia="zh-CN" w:bidi="ar-SA"/>
    </w:rPr>
  </w:style>
  <w:style w:type="character" w:customStyle="1" w:styleId="415">
    <w:name w:val="明显强调1"/>
    <w:qFormat/>
    <w:uiPriority w:val="21"/>
    <w:rPr>
      <w:b/>
      <w:bCs/>
      <w:i/>
      <w:iCs/>
      <w:color w:val="auto"/>
    </w:rPr>
  </w:style>
  <w:style w:type="character" w:customStyle="1" w:styleId="416">
    <w:name w:val="样式2 Char"/>
    <w:qFormat/>
    <w:uiPriority w:val="0"/>
    <w:rPr>
      <w:rFonts w:ascii="仿宋_GB2312" w:hAnsi="仿宋" w:eastAsia="仿宋_GB2312" w:cs="仿宋_GB2312"/>
      <w:b/>
      <w:bCs/>
      <w:sz w:val="32"/>
      <w:szCs w:val="30"/>
      <w:lang w:val="zh-CN"/>
    </w:rPr>
  </w:style>
  <w:style w:type="character" w:customStyle="1" w:styleId="417">
    <w:name w:val="标书正文格式 Char"/>
    <w:qFormat/>
    <w:uiPriority w:val="0"/>
    <w:rPr>
      <w:rFonts w:eastAsia="楷体_GB2312"/>
      <w:kern w:val="2"/>
      <w:sz w:val="24"/>
      <w:szCs w:val="24"/>
      <w:lang w:bidi="ar-SA"/>
    </w:rPr>
  </w:style>
  <w:style w:type="character" w:customStyle="1" w:styleId="418">
    <w:name w:val="正文2 Char"/>
    <w:qFormat/>
    <w:uiPriority w:val="0"/>
    <w:rPr>
      <w:rFonts w:eastAsia="宋体"/>
      <w:kern w:val="2"/>
      <w:sz w:val="24"/>
      <w:lang w:val="en-US" w:eastAsia="zh-CN" w:bidi="ar-SA"/>
    </w:rPr>
  </w:style>
  <w:style w:type="character" w:customStyle="1" w:styleId="419">
    <w:name w:val="tw4winExternal"/>
    <w:qFormat/>
    <w:uiPriority w:val="0"/>
    <w:rPr>
      <w:rFonts w:ascii="Courier New" w:hAnsi="Courier New" w:cs="Courier New"/>
      <w:color w:val="808080"/>
      <w:lang w:val="en-US" w:eastAsia="zh-CN"/>
    </w:rPr>
  </w:style>
  <w:style w:type="character" w:customStyle="1" w:styleId="420">
    <w:name w:val="表正文 Char1"/>
    <w:qFormat/>
    <w:uiPriority w:val="0"/>
    <w:rPr>
      <w:rFonts w:ascii="宋体" w:eastAsia="宋体"/>
      <w:snapToGrid w:val="0"/>
      <w:color w:val="000000"/>
      <w:kern w:val="28"/>
      <w:sz w:val="28"/>
    </w:rPr>
  </w:style>
  <w:style w:type="character" w:customStyle="1" w:styleId="421">
    <w:name w:val="b11_01b Char"/>
    <w:link w:val="422"/>
    <w:qFormat/>
    <w:uiPriority w:val="0"/>
    <w:rPr>
      <w:rFonts w:ascii="Verdana" w:hAnsi="Verdana"/>
      <w:b/>
      <w:bCs/>
      <w:color w:val="4A82CA"/>
      <w:sz w:val="17"/>
      <w:szCs w:val="17"/>
    </w:rPr>
  </w:style>
  <w:style w:type="paragraph" w:customStyle="1" w:styleId="422">
    <w:name w:val="b11_01b"/>
    <w:basedOn w:val="1"/>
    <w:next w:val="1"/>
    <w:link w:val="421"/>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423">
    <w:name w:val="javascript"/>
    <w:qFormat/>
    <w:uiPriority w:val="0"/>
  </w:style>
  <w:style w:type="character" w:customStyle="1" w:styleId="424">
    <w:name w:val="big1"/>
    <w:qFormat/>
    <w:uiPriority w:val="0"/>
    <w:rPr>
      <w:rFonts w:hint="eastAsia" w:ascii="宋体" w:hAnsi="宋体" w:eastAsia="宋体"/>
      <w:color w:val="333333"/>
      <w:sz w:val="22"/>
      <w:szCs w:val="22"/>
    </w:rPr>
  </w:style>
  <w:style w:type="character" w:customStyle="1" w:styleId="425">
    <w:name w:val="t21"/>
    <w:qFormat/>
    <w:uiPriority w:val="0"/>
    <w:rPr>
      <w:rFonts w:ascii="仿宋_GB2312" w:eastAsia="微软雅黑"/>
      <w:b/>
      <w:kern w:val="2"/>
      <w:sz w:val="23"/>
      <w:szCs w:val="23"/>
      <w:lang w:val="en-US" w:eastAsia="zh-CN" w:bidi="ar-SA"/>
    </w:rPr>
  </w:style>
  <w:style w:type="character" w:customStyle="1" w:styleId="426">
    <w:name w:val="签名 字符"/>
    <w:qFormat/>
    <w:locked/>
    <w:uiPriority w:val="0"/>
    <w:rPr>
      <w:rFonts w:eastAsia="仿宋_GB2312"/>
      <w:sz w:val="24"/>
    </w:rPr>
  </w:style>
  <w:style w:type="character" w:customStyle="1" w:styleId="427">
    <w:name w:val="签名 Char1"/>
    <w:semiHidden/>
    <w:qFormat/>
    <w:uiPriority w:val="99"/>
    <w:rPr>
      <w:rFonts w:ascii="宋体" w:hAnsi="宋体" w:eastAsia="宋体" w:cs="Times New Roman"/>
      <w:snapToGrid w:val="0"/>
      <w:kern w:val="0"/>
      <w:sz w:val="24"/>
      <w:szCs w:val="24"/>
    </w:rPr>
  </w:style>
  <w:style w:type="character" w:customStyle="1" w:styleId="428">
    <w:name w:val="正文 编号 Char"/>
    <w:qFormat/>
    <w:uiPriority w:val="0"/>
    <w:rPr>
      <w:rFonts w:ascii="仿宋_GB2312" w:hAnsi="仿宋_GB2312" w:eastAsia="仿宋_GB2312"/>
      <w:kern w:val="2"/>
      <w:sz w:val="24"/>
      <w:lang w:bidi="ar-SA"/>
    </w:rPr>
  </w:style>
  <w:style w:type="character" w:customStyle="1" w:styleId="429">
    <w:name w:val="正文非缩进 Char3"/>
    <w:qFormat/>
    <w:uiPriority w:val="0"/>
    <w:rPr>
      <w:rFonts w:ascii="宋体" w:eastAsia="宋体"/>
      <w:snapToGrid w:val="0"/>
      <w:color w:val="000000"/>
      <w:kern w:val="28"/>
      <w:sz w:val="28"/>
      <w:lang w:val="en-US" w:eastAsia="zh-CN" w:bidi="ar-SA"/>
    </w:rPr>
  </w:style>
  <w:style w:type="character" w:customStyle="1" w:styleId="430">
    <w:name w:val="标题4-dyf Char"/>
    <w:link w:val="431"/>
    <w:qFormat/>
    <w:uiPriority w:val="0"/>
    <w:rPr>
      <w:rFonts w:ascii="Cambria" w:hAnsi="Cambria"/>
      <w:b/>
      <w:bCs/>
      <w:color w:val="000000"/>
      <w:kern w:val="2"/>
      <w:sz w:val="21"/>
      <w:szCs w:val="21"/>
    </w:rPr>
  </w:style>
  <w:style w:type="paragraph" w:customStyle="1" w:styleId="431">
    <w:name w:val="标题4-dyf"/>
    <w:basedOn w:val="8"/>
    <w:link w:val="430"/>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432">
    <w:name w:val="批注主题 Char1"/>
    <w:semiHidden/>
    <w:qFormat/>
    <w:uiPriority w:val="99"/>
    <w:rPr>
      <w:rFonts w:ascii="宋体" w:hAnsi="宋体" w:eastAsia="宋体" w:cs="Times New Roman"/>
      <w:b/>
      <w:bCs/>
      <w:snapToGrid w:val="0"/>
      <w:kern w:val="0"/>
      <w:sz w:val="24"/>
      <w:szCs w:val="24"/>
    </w:rPr>
  </w:style>
  <w:style w:type="character" w:customStyle="1" w:styleId="4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34">
    <w:name w:val="不明显参考1"/>
    <w:qFormat/>
    <w:uiPriority w:val="31"/>
    <w:rPr>
      <w:smallCaps/>
      <w:color w:val="auto"/>
      <w:u w:val="single" w:color="7F7F7F"/>
    </w:rPr>
  </w:style>
  <w:style w:type="character" w:customStyle="1" w:styleId="435">
    <w:name w:val="hui3"/>
    <w:qFormat/>
    <w:uiPriority w:val="0"/>
    <w:rPr>
      <w:color w:val="333333"/>
    </w:rPr>
  </w:style>
  <w:style w:type="character" w:customStyle="1" w:styleId="436">
    <w:name w:val="f141"/>
    <w:qFormat/>
    <w:uiPriority w:val="0"/>
    <w:rPr>
      <w:rFonts w:ascii="Tahoma" w:hAnsi="Tahoma" w:eastAsia="宋体"/>
      <w:b/>
      <w:kern w:val="2"/>
      <w:sz w:val="21"/>
      <w:szCs w:val="21"/>
      <w:lang w:val="en-US" w:eastAsia="zh-CN" w:bidi="ar-SA"/>
    </w:rPr>
  </w:style>
  <w:style w:type="character" w:customStyle="1" w:styleId="437">
    <w:name w:val="font12gray1"/>
    <w:qFormat/>
    <w:uiPriority w:val="0"/>
    <w:rPr>
      <w:rFonts w:ascii="仿宋_GB2312" w:eastAsia="微软雅黑"/>
      <w:b/>
      <w:spacing w:val="300"/>
      <w:kern w:val="2"/>
      <w:sz w:val="18"/>
      <w:szCs w:val="18"/>
      <w:lang w:val="en-US" w:eastAsia="zh-CN" w:bidi="ar-SA"/>
    </w:rPr>
  </w:style>
  <w:style w:type="character" w:customStyle="1" w:styleId="438">
    <w:name w:val="Footer-Even Char"/>
    <w:qFormat/>
    <w:uiPriority w:val="0"/>
    <w:rPr>
      <w:rFonts w:eastAsia="宋体"/>
      <w:kern w:val="2"/>
      <w:sz w:val="18"/>
      <w:lang w:val="en-US" w:eastAsia="zh-CN" w:bidi="ar-SA"/>
    </w:rPr>
  </w:style>
  <w:style w:type="character" w:customStyle="1" w:styleId="439">
    <w:name w:val="Char Char12"/>
    <w:qFormat/>
    <w:uiPriority w:val="0"/>
    <w:rPr>
      <w:rFonts w:ascii="仿宋_GB2312" w:eastAsia="仿宋_GB2312"/>
      <w:b/>
      <w:bCs/>
      <w:kern w:val="2"/>
      <w:sz w:val="24"/>
      <w:szCs w:val="24"/>
      <w:lang w:val="zh-CN" w:eastAsia="zh-CN" w:bidi="ar-SA"/>
    </w:rPr>
  </w:style>
  <w:style w:type="character" w:customStyle="1" w:styleId="440">
    <w:name w:val="Heading 2 Hidden Char"/>
    <w:qFormat/>
    <w:uiPriority w:val="0"/>
    <w:rPr>
      <w:rFonts w:ascii="仿宋_GB2312" w:eastAsia="仿宋_GB2312"/>
      <w:b/>
      <w:bCs/>
      <w:kern w:val="2"/>
      <w:sz w:val="24"/>
      <w:szCs w:val="24"/>
      <w:lang w:val="zh-CN" w:eastAsia="zh-CN" w:bidi="ar-SA"/>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Char Char8"/>
    <w:qFormat/>
    <w:uiPriority w:val="0"/>
    <w:rPr>
      <w:rFonts w:eastAsia="宋体"/>
      <w:b/>
      <w:sz w:val="24"/>
      <w:lang w:val="en-GB" w:eastAsia="zh-CN"/>
    </w:rPr>
  </w:style>
  <w:style w:type="character" w:customStyle="1" w:styleId="443">
    <w:name w:val="纯文本 Char_0"/>
    <w:link w:val="444"/>
    <w:qFormat/>
    <w:uiPriority w:val="0"/>
    <w:rPr>
      <w:rFonts w:ascii="宋体" w:hAnsi="Courier New"/>
      <w:kern w:val="2"/>
      <w:sz w:val="21"/>
      <w:szCs w:val="21"/>
      <w:lang w:val="en-US" w:eastAsia="zh-CN"/>
    </w:rPr>
  </w:style>
  <w:style w:type="paragraph" w:customStyle="1" w:styleId="444">
    <w:name w:val="纯文本_0_0"/>
    <w:basedOn w:val="445"/>
    <w:link w:val="443"/>
    <w:qFormat/>
    <w:uiPriority w:val="0"/>
    <w:rPr>
      <w:rFonts w:ascii="宋体" w:hAnsi="Courier New"/>
      <w:szCs w:val="21"/>
    </w:rPr>
  </w:style>
  <w:style w:type="paragraph" w:customStyle="1" w:styleId="4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6">
    <w:name w:val="样式4 Char"/>
    <w:qFormat/>
    <w:uiPriority w:val="0"/>
    <w:rPr>
      <w:rFonts w:ascii="仿宋_GB2312" w:hAnsi="仿宋" w:eastAsia="仿宋_GB2312"/>
      <w:b/>
      <w:kern w:val="2"/>
      <w:sz w:val="32"/>
      <w:szCs w:val="32"/>
      <w:lang w:bidi="ar-SA"/>
    </w:rPr>
  </w:style>
  <w:style w:type="character" w:customStyle="1" w:styleId="447">
    <w:name w:val="引用 Char1"/>
    <w:qFormat/>
    <w:uiPriority w:val="29"/>
    <w:rPr>
      <w:rFonts w:ascii="Arial" w:hAnsi="Arial" w:eastAsia="黑体" w:cs="Arial"/>
      <w:i/>
      <w:iCs/>
      <w:snapToGrid w:val="0"/>
      <w:color w:val="000000"/>
      <w:kern w:val="2"/>
      <w:sz w:val="21"/>
      <w:szCs w:val="24"/>
    </w:rPr>
  </w:style>
  <w:style w:type="paragraph" w:styleId="448">
    <w:name w:val="Quote"/>
    <w:basedOn w:val="1"/>
    <w:next w:val="1"/>
    <w:link w:val="449"/>
    <w:qFormat/>
    <w:uiPriority w:val="29"/>
    <w:pPr>
      <w:widowControl/>
      <w:spacing w:before="200" w:after="160" w:line="264" w:lineRule="auto"/>
      <w:ind w:left="864" w:right="864"/>
      <w:jc w:val="center"/>
    </w:pPr>
    <w:rPr>
      <w:rFonts w:ascii="Arial" w:hAnsi="Arial" w:eastAsia="黑体" w:cs="Arial"/>
      <w:i/>
      <w:iCs/>
      <w:snapToGrid w:val="0"/>
      <w:color w:val="000000"/>
    </w:rPr>
  </w:style>
  <w:style w:type="character" w:customStyle="1" w:styleId="449">
    <w:name w:val="引用 Char"/>
    <w:basedOn w:val="78"/>
    <w:link w:val="448"/>
    <w:qFormat/>
    <w:uiPriority w:val="29"/>
    <w:rPr>
      <w:i/>
      <w:iCs/>
      <w:color w:val="000000" w:themeColor="text1"/>
      <w:kern w:val="2"/>
      <w:sz w:val="21"/>
      <w:szCs w:val="24"/>
      <w14:textFill>
        <w14:solidFill>
          <w14:schemeClr w14:val="tx1"/>
        </w14:solidFill>
      </w14:textFill>
    </w:rPr>
  </w:style>
  <w:style w:type="character" w:customStyle="1" w:styleId="450">
    <w:name w:val="style91"/>
    <w:qFormat/>
    <w:uiPriority w:val="0"/>
    <w:rPr>
      <w:color w:val="333333"/>
    </w:rPr>
  </w:style>
  <w:style w:type="character" w:customStyle="1" w:styleId="451">
    <w:name w:val="gf正文1 Char"/>
    <w:qFormat/>
    <w:uiPriority w:val="0"/>
    <w:rPr>
      <w:rFonts w:ascii="宋体" w:hAnsi="宋体" w:eastAsia="宋体" w:cs="宋体"/>
      <w:kern w:val="2"/>
      <w:sz w:val="24"/>
      <w:szCs w:val="24"/>
      <w:lang w:val="en-US" w:eastAsia="zh-CN" w:bidi="ar-SA"/>
    </w:rPr>
  </w:style>
  <w:style w:type="character" w:customStyle="1" w:styleId="452">
    <w:name w:val="px14"/>
    <w:qFormat/>
    <w:uiPriority w:val="0"/>
    <w:rPr>
      <w:rFonts w:ascii="仿宋_GB2312" w:eastAsia="微软雅黑" w:cs="Times New Roman"/>
      <w:b/>
      <w:kern w:val="2"/>
      <w:sz w:val="32"/>
      <w:szCs w:val="32"/>
      <w:lang w:val="en-US" w:eastAsia="zh-CN" w:bidi="ar-SA"/>
    </w:rPr>
  </w:style>
  <w:style w:type="character" w:customStyle="1" w:styleId="453">
    <w:name w:val="mdeck"/>
    <w:qFormat/>
    <w:uiPriority w:val="0"/>
    <w:rPr>
      <w:rFonts w:ascii="仿宋_GB2312" w:eastAsia="微软雅黑"/>
      <w:b/>
      <w:kern w:val="2"/>
      <w:sz w:val="32"/>
      <w:szCs w:val="32"/>
      <w:lang w:val="en-US" w:eastAsia="zh-CN" w:bidi="ar-SA"/>
    </w:rPr>
  </w:style>
  <w:style w:type="character" w:customStyle="1" w:styleId="454">
    <w:name w:val="h3 Char1"/>
    <w:qFormat/>
    <w:uiPriority w:val="0"/>
    <w:rPr>
      <w:rFonts w:eastAsia="宋体"/>
      <w:b/>
      <w:bCs/>
      <w:kern w:val="2"/>
      <w:sz w:val="32"/>
      <w:szCs w:val="32"/>
      <w:lang w:bidi="ar-SA"/>
    </w:rPr>
  </w:style>
  <w:style w:type="character" w:customStyle="1" w:styleId="455">
    <w:name w:val="公文正文 Char"/>
    <w:qFormat/>
    <w:uiPriority w:val="0"/>
    <w:rPr>
      <w:rFonts w:ascii="仿宋_GB2312" w:eastAsia="仿宋_GB2312"/>
      <w:kern w:val="2"/>
      <w:sz w:val="24"/>
      <w:szCs w:val="24"/>
      <w:lang w:val="en-US" w:eastAsia="zh-CN" w:bidi="ar-SA"/>
    </w:rPr>
  </w:style>
  <w:style w:type="character" w:customStyle="1" w:styleId="456">
    <w:name w:val="批注文字 Char2"/>
    <w:semiHidden/>
    <w:qFormat/>
    <w:uiPriority w:val="99"/>
    <w:rPr>
      <w:rFonts w:ascii="宋体" w:hAnsi="宋体" w:eastAsia="宋体" w:cs="Times New Roman"/>
      <w:snapToGrid w:val="0"/>
      <w:kern w:val="0"/>
      <w:sz w:val="24"/>
      <w:szCs w:val="24"/>
    </w:rPr>
  </w:style>
  <w:style w:type="character" w:customStyle="1" w:styleId="457">
    <w:name w:val="dectext1"/>
    <w:qFormat/>
    <w:uiPriority w:val="0"/>
    <w:rPr>
      <w:rFonts w:ascii="宋体" w:hAnsi="宋体" w:eastAsia="宋体"/>
      <w:color w:val="333333"/>
      <w:sz w:val="21"/>
      <w:szCs w:val="21"/>
      <w:u w:val="none"/>
    </w:rPr>
  </w:style>
  <w:style w:type="character" w:customStyle="1" w:styleId="458">
    <w:name w:val="Item List Char"/>
    <w:link w:val="193"/>
    <w:qFormat/>
    <w:uiPriority w:val="0"/>
    <w:rPr>
      <w:rFonts w:ascii="Arial" w:hAnsi="Arial"/>
      <w:sz w:val="21"/>
      <w:lang w:eastAsia="en-US"/>
    </w:rPr>
  </w:style>
  <w:style w:type="character" w:customStyle="1" w:styleId="459">
    <w:name w:val="Comment Text Char"/>
    <w:semiHidden/>
    <w:qFormat/>
    <w:locked/>
    <w:uiPriority w:val="0"/>
    <w:rPr>
      <w:rFonts w:ascii="宋体" w:hAnsi="宋体" w:eastAsia="宋体"/>
      <w:kern w:val="2"/>
      <w:sz w:val="24"/>
      <w:lang w:val="en-US" w:eastAsia="zh-CN" w:bidi="ar-SA"/>
    </w:rPr>
  </w:style>
  <w:style w:type="character" w:customStyle="1" w:styleId="460">
    <w:name w:val="zbggmain style9"/>
    <w:qFormat/>
    <w:uiPriority w:val="0"/>
  </w:style>
  <w:style w:type="character" w:customStyle="1" w:styleId="461">
    <w:name w:val="Char Char6"/>
    <w:qFormat/>
    <w:uiPriority w:val="0"/>
    <w:rPr>
      <w:rFonts w:eastAsia="宋体"/>
      <w:kern w:val="2"/>
      <w:sz w:val="21"/>
      <w:szCs w:val="24"/>
      <w:lang w:val="en-US" w:eastAsia="zh-CN" w:bidi="ar-SA"/>
    </w:rPr>
  </w:style>
  <w:style w:type="character" w:customStyle="1" w:styleId="462">
    <w:name w:val="Header Char"/>
    <w:semiHidden/>
    <w:qFormat/>
    <w:locked/>
    <w:uiPriority w:val="0"/>
    <w:rPr>
      <w:rFonts w:eastAsia="宋体"/>
      <w:kern w:val="2"/>
      <w:sz w:val="18"/>
      <w:szCs w:val="18"/>
      <w:lang w:val="en-US" w:eastAsia="zh-CN" w:bidi="ar-SA"/>
    </w:rPr>
  </w:style>
  <w:style w:type="character" w:customStyle="1" w:styleId="463">
    <w:name w:val="myp11"/>
    <w:qFormat/>
    <w:uiPriority w:val="0"/>
    <w:rPr>
      <w:rFonts w:ascii="仿宋_GB2312" w:eastAsia="微软雅黑"/>
      <w:b/>
      <w:kern w:val="2"/>
      <w:sz w:val="32"/>
      <w:szCs w:val="32"/>
      <w:lang w:val="en-US" w:eastAsia="zh-CN" w:bidi="ar-SA"/>
    </w:rPr>
  </w:style>
  <w:style w:type="character" w:customStyle="1" w:styleId="464">
    <w:name w:val="表格 Char Char"/>
    <w:qFormat/>
    <w:uiPriority w:val="0"/>
    <w:rPr>
      <w:rFonts w:ascii="宋体" w:hAnsi="宋体" w:eastAsia="宋体"/>
      <w:lang w:bidi="ar-SA"/>
    </w:rPr>
  </w:style>
  <w:style w:type="character" w:customStyle="1" w:styleId="465">
    <w:name w:val="表正文 Char"/>
    <w:qFormat/>
    <w:uiPriority w:val="0"/>
    <w:rPr>
      <w:rFonts w:ascii="宋体" w:eastAsia="宋体"/>
      <w:snapToGrid w:val="0"/>
      <w:color w:val="000000"/>
      <w:kern w:val="28"/>
      <w:sz w:val="28"/>
      <w:lang w:val="en-US" w:eastAsia="zh-CN" w:bidi="ar-SA"/>
    </w:rPr>
  </w:style>
  <w:style w:type="character" w:customStyle="1" w:styleId="466">
    <w:name w:val="message1"/>
    <w:qFormat/>
    <w:uiPriority w:val="0"/>
    <w:rPr>
      <w:rFonts w:hint="default" w:ascii="Tahoma" w:hAnsi="Tahoma" w:cs="Tahoma"/>
      <w:sz w:val="18"/>
      <w:szCs w:val="18"/>
    </w:rPr>
  </w:style>
  <w:style w:type="character" w:customStyle="1" w:styleId="467">
    <w:name w:val="正文首行缩进 Char1"/>
    <w:semiHidden/>
    <w:qFormat/>
    <w:uiPriority w:val="99"/>
    <w:rPr>
      <w:lang w:val="zh-CN" w:eastAsia="zh-CN" w:bidi="ar-SA"/>
    </w:rPr>
  </w:style>
  <w:style w:type="character" w:customStyle="1" w:styleId="468">
    <w:name w:val="PI Char"/>
    <w:qFormat/>
    <w:uiPriority w:val="0"/>
    <w:rPr>
      <w:rFonts w:ascii="宋体" w:hAnsi="宋体" w:eastAsia="宋体"/>
      <w:kern w:val="2"/>
      <w:sz w:val="24"/>
      <w:szCs w:val="24"/>
      <w:lang w:val="en-US" w:eastAsia="zh-CN" w:bidi="ar-SA"/>
    </w:rPr>
  </w:style>
  <w:style w:type="character" w:customStyle="1" w:styleId="469">
    <w:name w:val="样式3 Char"/>
    <w:qFormat/>
    <w:uiPriority w:val="0"/>
    <w:rPr>
      <w:lang w:val="zh-CN"/>
    </w:rPr>
  </w:style>
  <w:style w:type="character" w:customStyle="1" w:styleId="470">
    <w:name w:val="标题 4 Char1"/>
    <w:semiHidden/>
    <w:qFormat/>
    <w:uiPriority w:val="9"/>
    <w:rPr>
      <w:rFonts w:ascii="Cambria" w:hAnsi="Cambria" w:eastAsia="宋体" w:cs="Times New Roman"/>
      <w:b/>
      <w:bCs/>
      <w:kern w:val="2"/>
      <w:sz w:val="28"/>
      <w:szCs w:val="28"/>
    </w:rPr>
  </w:style>
  <w:style w:type="character" w:customStyle="1" w:styleId="471">
    <w:name w:val="冯广丽 Char"/>
    <w:link w:val="472"/>
    <w:qFormat/>
    <w:uiPriority w:val="0"/>
    <w:rPr>
      <w:rFonts w:ascii="宋体" w:hAnsi="宋体"/>
      <w:kern w:val="2"/>
      <w:sz w:val="24"/>
      <w:szCs w:val="22"/>
    </w:rPr>
  </w:style>
  <w:style w:type="paragraph" w:customStyle="1" w:styleId="472">
    <w:name w:val="冯广丽"/>
    <w:basedOn w:val="1"/>
    <w:link w:val="471"/>
    <w:qFormat/>
    <w:uiPriority w:val="0"/>
    <w:pPr>
      <w:spacing w:line="360" w:lineRule="auto"/>
      <w:ind w:firstLine="480" w:firstLineChars="200"/>
    </w:pPr>
    <w:rPr>
      <w:rFonts w:ascii="宋体" w:hAnsi="宋体"/>
      <w:sz w:val="24"/>
      <w:szCs w:val="22"/>
    </w:rPr>
  </w:style>
  <w:style w:type="character" w:customStyle="1" w:styleId="473">
    <w:name w:val="正文首行缩进 Char Char Char Char Char Char"/>
    <w:qFormat/>
    <w:uiPriority w:val="0"/>
    <w:rPr>
      <w:rFonts w:ascii="宋体" w:eastAsia="宋体"/>
      <w:kern w:val="2"/>
      <w:sz w:val="24"/>
      <w:lang w:val="zh-CN" w:bidi="ar-SA"/>
    </w:rPr>
  </w:style>
  <w:style w:type="character" w:customStyle="1" w:styleId="474">
    <w:name w:val="样式 标题 4h4H4Fab-4T5Ref Heading 1rh1Heading sqlsect 1.2.3.... Char"/>
    <w:link w:val="475"/>
    <w:qFormat/>
    <w:uiPriority w:val="0"/>
    <w:rPr>
      <w:rFonts w:ascii="微软雅黑" w:hAnsi="微软雅黑" w:eastAsia="微软雅黑"/>
      <w:b/>
      <w:bCs/>
      <w:kern w:val="2"/>
      <w:sz w:val="24"/>
      <w:szCs w:val="28"/>
    </w:rPr>
  </w:style>
  <w:style w:type="paragraph" w:customStyle="1" w:styleId="475">
    <w:name w:val="样式 标题 4h4H4Fab-4T5Ref Heading 1rh1Heading sqlsect 1.2.3...."/>
    <w:basedOn w:val="8"/>
    <w:link w:val="474"/>
    <w:qFormat/>
    <w:uiPriority w:val="0"/>
    <w:pPr>
      <w:tabs>
        <w:tab w:val="left" w:pos="2356"/>
      </w:tabs>
      <w:spacing w:line="360" w:lineRule="auto"/>
      <w:ind w:left="1984" w:leftChars="75" w:hanging="708" w:firstLineChars="200"/>
    </w:pPr>
    <w:rPr>
      <w:rFonts w:ascii="微软雅黑" w:hAnsi="微软雅黑" w:eastAsia="微软雅黑"/>
      <w:sz w:val="24"/>
    </w:rPr>
  </w:style>
  <w:style w:type="character" w:customStyle="1" w:styleId="476">
    <w:name w:val="副标题 Char1"/>
    <w:qFormat/>
    <w:uiPriority w:val="11"/>
    <w:rPr>
      <w:rFonts w:ascii="Cambria" w:hAnsi="Cambria" w:eastAsia="宋体" w:cs="Times New Roman"/>
      <w:b/>
      <w:bCs/>
      <w:snapToGrid w:val="0"/>
      <w:kern w:val="28"/>
      <w:sz w:val="32"/>
      <w:szCs w:val="32"/>
    </w:rPr>
  </w:style>
  <w:style w:type="character" w:customStyle="1" w:styleId="477">
    <w:name w:val="正文1 Char1"/>
    <w:qFormat/>
    <w:uiPriority w:val="0"/>
    <w:rPr>
      <w:rFonts w:ascii="仿宋_GB2312" w:hAnsi="Courier New" w:eastAsia="仿宋_GB2312"/>
      <w:kern w:val="28"/>
      <w:sz w:val="24"/>
      <w:szCs w:val="24"/>
      <w:lang w:val="en-US" w:eastAsia="zh-CN"/>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Font Style82"/>
    <w:qFormat/>
    <w:uiPriority w:val="99"/>
    <w:rPr>
      <w:rFonts w:ascii="宋体" w:eastAsia="宋体" w:cs="宋体"/>
      <w:color w:val="000000"/>
      <w:sz w:val="14"/>
      <w:szCs w:val="14"/>
    </w:rPr>
  </w:style>
  <w:style w:type="character" w:customStyle="1" w:styleId="480">
    <w:name w:val="DO_NOT_TRANSLATE"/>
    <w:qFormat/>
    <w:uiPriority w:val="0"/>
    <w:rPr>
      <w:rFonts w:ascii="Courier New" w:hAnsi="Courier New" w:cs="Courier New"/>
      <w:color w:val="800000"/>
      <w:lang w:val="en-US" w:eastAsia="zh-CN"/>
    </w:rPr>
  </w:style>
  <w:style w:type="character" w:customStyle="1" w:styleId="481">
    <w:name w:val="带编号样式 Char"/>
    <w:qFormat/>
    <w:uiPriority w:val="0"/>
    <w:rPr>
      <w:rFonts w:ascii="仿宋_GB2312" w:eastAsia="仿宋_GB2312"/>
      <w:color w:val="000000"/>
      <w:sz w:val="24"/>
      <w:lang w:bidi="ar-SA"/>
    </w:rPr>
  </w:style>
  <w:style w:type="character" w:customStyle="1" w:styleId="482">
    <w:name w:val="普通文字 Char1 Char"/>
    <w:qFormat/>
    <w:uiPriority w:val="0"/>
    <w:rPr>
      <w:rFonts w:ascii="宋体" w:hAnsi="Courier New" w:eastAsia="宋体"/>
      <w:kern w:val="2"/>
      <w:sz w:val="21"/>
      <w:szCs w:val="24"/>
      <w:lang w:val="en-US" w:eastAsia="zh-CN" w:bidi="ar-SA"/>
    </w:rPr>
  </w:style>
  <w:style w:type="character" w:customStyle="1" w:styleId="483">
    <w:name w:val="正文缩进 Char1"/>
    <w:qFormat/>
    <w:uiPriority w:val="0"/>
    <w:rPr>
      <w:rFonts w:ascii="宋体" w:eastAsia="宋体"/>
      <w:snapToGrid w:val="0"/>
      <w:color w:val="000000"/>
      <w:kern w:val="28"/>
      <w:sz w:val="28"/>
      <w:lang w:val="en-US" w:eastAsia="zh-CN" w:bidi="ar-SA"/>
    </w:rPr>
  </w:style>
  <w:style w:type="character" w:customStyle="1" w:styleId="484">
    <w:name w:val="标准正文格式 Char"/>
    <w:qFormat/>
    <w:uiPriority w:val="0"/>
    <w:rPr>
      <w:rFonts w:ascii="宋体" w:eastAsia="仿宋_GB2312" w:cs="宋体"/>
      <w:color w:val="000000"/>
      <w:sz w:val="24"/>
      <w:lang w:val="en-US" w:eastAsia="zh-CN" w:bidi="ar-SA"/>
    </w:rPr>
  </w:style>
  <w:style w:type="character" w:customStyle="1" w:styleId="485">
    <w:name w:val="标题 2 Char Char"/>
    <w:qFormat/>
    <w:uiPriority w:val="0"/>
    <w:rPr>
      <w:rFonts w:ascii="楷体_GB2312" w:hAnsi="Arial" w:eastAsia="楷体_GB2312"/>
      <w:b/>
      <w:bCs/>
      <w:kern w:val="2"/>
      <w:sz w:val="24"/>
      <w:szCs w:val="32"/>
      <w:lang w:val="en-US" w:eastAsia="zh-CN" w:bidi="ar-SA"/>
    </w:rPr>
  </w:style>
  <w:style w:type="character" w:customStyle="1" w:styleId="486">
    <w:name w:val="书籍标题2"/>
    <w:qFormat/>
    <w:uiPriority w:val="33"/>
    <w:rPr>
      <w:b/>
      <w:bCs/>
      <w:smallCaps/>
      <w:color w:val="auto"/>
    </w:rPr>
  </w:style>
  <w:style w:type="character" w:customStyle="1" w:styleId="487">
    <w:name w:val="哈哈正文 Char"/>
    <w:link w:val="488"/>
    <w:qFormat/>
    <w:uiPriority w:val="0"/>
    <w:rPr>
      <w:rFonts w:ascii="宋体" w:hAnsi="宋体"/>
      <w:kern w:val="2"/>
      <w:sz w:val="24"/>
    </w:rPr>
  </w:style>
  <w:style w:type="paragraph" w:customStyle="1" w:styleId="488">
    <w:name w:val="哈哈正文"/>
    <w:basedOn w:val="1"/>
    <w:link w:val="487"/>
    <w:qFormat/>
    <w:uiPriority w:val="0"/>
    <w:pPr>
      <w:spacing w:line="360" w:lineRule="auto"/>
      <w:ind w:firstLine="200" w:firstLineChars="200"/>
    </w:pPr>
    <w:rPr>
      <w:rFonts w:ascii="宋体" w:hAnsi="宋体"/>
      <w:sz w:val="24"/>
      <w:szCs w:val="20"/>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tw4winPopup"/>
    <w:qFormat/>
    <w:uiPriority w:val="0"/>
    <w:rPr>
      <w:rFonts w:ascii="Courier New" w:hAnsi="Courier New" w:cs="Courier New"/>
      <w:color w:val="008000"/>
      <w:lang w:val="en-US" w:eastAsia="zh-CN"/>
    </w:rPr>
  </w:style>
  <w:style w:type="character" w:customStyle="1" w:styleId="491">
    <w:name w:val="Footer Char"/>
    <w:qFormat/>
    <w:locked/>
    <w:uiPriority w:val="0"/>
    <w:rPr>
      <w:rFonts w:eastAsia="宋体"/>
      <w:kern w:val="2"/>
      <w:sz w:val="18"/>
      <w:lang w:val="en-US" w:eastAsia="zh-CN" w:bidi="ar-SA"/>
    </w:rPr>
  </w:style>
  <w:style w:type="character" w:customStyle="1" w:styleId="492">
    <w:name w:val="样式7 Char"/>
    <w:qFormat/>
    <w:uiPriority w:val="0"/>
    <w:rPr>
      <w:rFonts w:ascii="仿宋_GB2312" w:hAnsi="仿宋" w:eastAsia="仿宋_GB2312"/>
      <w:b/>
      <w:kern w:val="2"/>
      <w:sz w:val="24"/>
      <w:szCs w:val="24"/>
    </w:rPr>
  </w:style>
  <w:style w:type="character" w:customStyle="1" w:styleId="493">
    <w:name w:val="Char Char21"/>
    <w:qFormat/>
    <w:uiPriority w:val="0"/>
    <w:rPr>
      <w:rFonts w:eastAsia="宋体"/>
      <w:b/>
      <w:bCs/>
      <w:kern w:val="2"/>
      <w:sz w:val="21"/>
      <w:szCs w:val="24"/>
      <w:lang w:val="en-US" w:eastAsia="zh-CN" w:bidi="ar-SA"/>
    </w:rPr>
  </w:style>
  <w:style w:type="character" w:customStyle="1" w:styleId="494">
    <w:name w:val="blue1"/>
    <w:qFormat/>
    <w:uiPriority w:val="0"/>
  </w:style>
  <w:style w:type="character" w:customStyle="1" w:styleId="495">
    <w:name w:val="正文格式（小四） Char"/>
    <w:link w:val="496"/>
    <w:qFormat/>
    <w:locked/>
    <w:uiPriority w:val="0"/>
    <w:rPr>
      <w:kern w:val="24"/>
      <w:sz w:val="24"/>
      <w:szCs w:val="24"/>
    </w:rPr>
  </w:style>
  <w:style w:type="paragraph" w:customStyle="1" w:styleId="496">
    <w:name w:val="正文格式（小四）"/>
    <w:basedOn w:val="1"/>
    <w:link w:val="495"/>
    <w:qFormat/>
    <w:uiPriority w:val="0"/>
    <w:pPr>
      <w:widowControl/>
      <w:adjustRightInd w:val="0"/>
      <w:snapToGrid w:val="0"/>
      <w:spacing w:after="160" w:line="360" w:lineRule="auto"/>
      <w:ind w:firstLine="482" w:firstLineChars="200"/>
      <w:jc w:val="left"/>
      <w:textAlignment w:val="baseline"/>
    </w:pPr>
    <w:rPr>
      <w:kern w:val="24"/>
      <w:sz w:val="24"/>
    </w:rPr>
  </w:style>
  <w:style w:type="character" w:customStyle="1" w:styleId="497">
    <w:name w:val="样式5 Char"/>
    <w:qFormat/>
    <w:uiPriority w:val="0"/>
    <w:rPr>
      <w:rFonts w:ascii="仿宋_GB2312" w:hAnsi="仿宋" w:eastAsia="仿宋_GB2312"/>
      <w:kern w:val="2"/>
      <w:sz w:val="24"/>
      <w:szCs w:val="24"/>
    </w:rPr>
  </w:style>
  <w:style w:type="character" w:customStyle="1" w:styleId="498">
    <w:name w:val="正文非缩进 Char"/>
    <w:qFormat/>
    <w:uiPriority w:val="0"/>
    <w:rPr>
      <w:rFonts w:ascii="宋体" w:eastAsia="宋体"/>
      <w:snapToGrid w:val="0"/>
      <w:color w:val="000000"/>
      <w:kern w:val="28"/>
      <w:sz w:val="28"/>
      <w:lang w:val="en-US" w:eastAsia="zh-CN" w:bidi="ar-SA"/>
    </w:rPr>
  </w:style>
  <w:style w:type="character" w:customStyle="1" w:styleId="499">
    <w:name w:val="Char Char10"/>
    <w:semiHidden/>
    <w:qFormat/>
    <w:uiPriority w:val="0"/>
    <w:rPr>
      <w:rFonts w:ascii="宋体" w:hAnsi="宋体"/>
      <w:kern w:val="2"/>
      <w:sz w:val="21"/>
      <w:szCs w:val="24"/>
      <w:lang w:val="en-US" w:eastAsia="zh-CN"/>
    </w:rPr>
  </w:style>
  <w:style w:type="character" w:customStyle="1" w:styleId="500">
    <w:name w:val="pt9"/>
    <w:qFormat/>
    <w:uiPriority w:val="0"/>
    <w:rPr>
      <w:rFonts w:ascii="仿宋_GB2312" w:eastAsia="微软雅黑"/>
      <w:b/>
      <w:kern w:val="2"/>
      <w:sz w:val="32"/>
      <w:szCs w:val="32"/>
      <w:lang w:val="en-US" w:eastAsia="zh-CN" w:bidi="ar-SA"/>
    </w:rPr>
  </w:style>
  <w:style w:type="character" w:customStyle="1" w:styleId="501">
    <w:name w:val="solutionfonts"/>
    <w:qFormat/>
    <w:uiPriority w:val="0"/>
  </w:style>
  <w:style w:type="character" w:customStyle="1" w:styleId="502">
    <w:name w:val="tw4winJump"/>
    <w:qFormat/>
    <w:uiPriority w:val="0"/>
    <w:rPr>
      <w:rFonts w:ascii="Courier New" w:hAnsi="Courier New" w:cs="Courier New"/>
      <w:color w:val="008080"/>
      <w:lang w:val="en-US" w:eastAsia="zh-CN"/>
    </w:rPr>
  </w:style>
  <w:style w:type="character" w:customStyle="1" w:styleId="503">
    <w:name w:val="unnamed31"/>
    <w:qFormat/>
    <w:uiPriority w:val="0"/>
    <w:rPr>
      <w:rFonts w:ascii="Tahoma" w:hAnsi="Tahoma" w:eastAsia="宋体"/>
      <w:b/>
      <w:kern w:val="2"/>
      <w:sz w:val="24"/>
      <w:szCs w:val="32"/>
      <w:u w:val="none"/>
      <w:lang w:val="en-US" w:eastAsia="zh-CN" w:bidi="ar-SA"/>
    </w:rPr>
  </w:style>
  <w:style w:type="character" w:customStyle="1" w:styleId="504">
    <w:name w:val="此正文 Char"/>
    <w:link w:val="149"/>
    <w:qFormat/>
    <w:uiPriority w:val="0"/>
    <w:rPr>
      <w:kern w:val="2"/>
      <w:sz w:val="24"/>
    </w:rPr>
  </w:style>
  <w:style w:type="character" w:customStyle="1" w:styleId="505">
    <w:name w:val="bookmark-item"/>
    <w:qFormat/>
    <w:uiPriority w:val="0"/>
  </w:style>
  <w:style w:type="character" w:customStyle="1" w:styleId="506">
    <w:name w:val="tw4winInternal"/>
    <w:qFormat/>
    <w:uiPriority w:val="0"/>
    <w:rPr>
      <w:rFonts w:ascii="Courier New" w:hAnsi="Courier New" w:cs="Courier New"/>
      <w:color w:val="FF0000"/>
      <w:lang w:val="en-US" w:eastAsia="zh-CN"/>
    </w:rPr>
  </w:style>
  <w:style w:type="character" w:customStyle="1" w:styleId="507">
    <w:name w:val="Char Char4"/>
    <w:qFormat/>
    <w:uiPriority w:val="0"/>
    <w:rPr>
      <w:rFonts w:eastAsia="宋体"/>
      <w:b/>
      <w:sz w:val="24"/>
      <w:lang w:val="en-GB" w:eastAsia="zh-CN" w:bidi="ar-SA"/>
    </w:rPr>
  </w:style>
  <w:style w:type="character" w:customStyle="1" w:styleId="508">
    <w:name w:val="Char Char51"/>
    <w:qFormat/>
    <w:uiPriority w:val="0"/>
    <w:rPr>
      <w:rFonts w:ascii="宋体" w:hAnsi="Courier New" w:eastAsia="宋体"/>
      <w:kern w:val="2"/>
      <w:sz w:val="21"/>
      <w:lang w:val="en-US" w:eastAsia="zh-CN"/>
    </w:rPr>
  </w:style>
  <w:style w:type="character" w:customStyle="1" w:styleId="509">
    <w:name w:val="shadow11"/>
    <w:qFormat/>
    <w:uiPriority w:val="0"/>
    <w:rPr>
      <w:color w:val="000000"/>
      <w:sz w:val="21"/>
    </w:rPr>
  </w:style>
  <w:style w:type="character" w:customStyle="1" w:styleId="510">
    <w:name w:val="Char Char72"/>
    <w:semiHidden/>
    <w:qFormat/>
    <w:uiPriority w:val="0"/>
    <w:rPr>
      <w:rFonts w:eastAsia="宋体"/>
      <w:kern w:val="2"/>
      <w:sz w:val="21"/>
      <w:szCs w:val="24"/>
      <w:lang w:val="en-US" w:eastAsia="zh-CN" w:bidi="ar-SA"/>
    </w:rPr>
  </w:style>
  <w:style w:type="character" w:customStyle="1" w:styleId="511">
    <w:name w:val="二级标题 Char Char"/>
    <w:qFormat/>
    <w:uiPriority w:val="0"/>
    <w:rPr>
      <w:rFonts w:ascii="宋体" w:hAnsi="宋体" w:eastAsia="宋体"/>
      <w:b/>
      <w:snapToGrid w:val="0"/>
      <w:kern w:val="2"/>
      <w:sz w:val="24"/>
      <w:szCs w:val="24"/>
      <w:lang w:val="en-US" w:eastAsia="zh-CN" w:bidi="ar-SA"/>
    </w:rPr>
  </w:style>
  <w:style w:type="character" w:customStyle="1" w:styleId="512">
    <w:name w:val="txt"/>
    <w:qFormat/>
    <w:uiPriority w:val="0"/>
    <w:rPr>
      <w:rFonts w:ascii="仿宋_GB2312" w:eastAsia="微软雅黑"/>
      <w:b/>
      <w:kern w:val="2"/>
      <w:sz w:val="32"/>
      <w:szCs w:val="32"/>
      <w:lang w:val="en-US" w:eastAsia="zh-CN" w:bidi="ar-SA"/>
    </w:rPr>
  </w:style>
  <w:style w:type="character" w:customStyle="1" w:styleId="513">
    <w:name w:val="文档结构图 Char1"/>
    <w:semiHidden/>
    <w:qFormat/>
    <w:uiPriority w:val="99"/>
    <w:rPr>
      <w:rFonts w:ascii="宋体" w:hAnsi="宋体" w:eastAsia="宋体" w:cs="Times New Roman"/>
      <w:snapToGrid w:val="0"/>
      <w:kern w:val="0"/>
      <w:sz w:val="18"/>
      <w:szCs w:val="18"/>
    </w:rPr>
  </w:style>
  <w:style w:type="character" w:customStyle="1" w:styleId="514">
    <w:name w:val="不明显强调1"/>
    <w:qFormat/>
    <w:uiPriority w:val="19"/>
    <w:rPr>
      <w:i/>
      <w:iCs/>
      <w:color w:val="auto"/>
    </w:rPr>
  </w:style>
  <w:style w:type="character" w:customStyle="1" w:styleId="515">
    <w:name w:val="Char Char11"/>
    <w:qFormat/>
    <w:locked/>
    <w:uiPriority w:val="0"/>
    <w:rPr>
      <w:rFonts w:ascii="宋体" w:hAnsi="宋体" w:eastAsia="宋体"/>
      <w:b/>
      <w:kern w:val="2"/>
      <w:sz w:val="24"/>
      <w:szCs w:val="24"/>
      <w:lang w:val="en-US" w:eastAsia="zh-CN" w:bidi="ar-SA"/>
    </w:rPr>
  </w:style>
  <w:style w:type="character" w:customStyle="1" w:styleId="516">
    <w:name w:val="标题 1 Char1"/>
    <w:qFormat/>
    <w:uiPriority w:val="9"/>
    <w:rPr>
      <w:rFonts w:ascii="Calibri Light" w:hAnsi="Calibri Light" w:eastAsia="宋体" w:cs="Times New Roman"/>
      <w:b/>
      <w:bCs/>
      <w:caps/>
      <w:spacing w:val="4"/>
      <w:kern w:val="0"/>
      <w:sz w:val="28"/>
      <w:szCs w:val="28"/>
    </w:rPr>
  </w:style>
  <w:style w:type="character" w:customStyle="1" w:styleId="517">
    <w:name w:val="标题 3 Char2"/>
    <w:qFormat/>
    <w:uiPriority w:val="0"/>
    <w:rPr>
      <w:rFonts w:eastAsia="宋体"/>
      <w:b/>
      <w:bCs/>
      <w:kern w:val="2"/>
      <w:sz w:val="32"/>
      <w:szCs w:val="32"/>
      <w:lang w:val="en-US" w:eastAsia="zh-CN" w:bidi="ar-SA"/>
    </w:rPr>
  </w:style>
  <w:style w:type="character" w:customStyle="1" w:styleId="518">
    <w:name w:val="日期 Char1"/>
    <w:semiHidden/>
    <w:qFormat/>
    <w:uiPriority w:val="99"/>
    <w:rPr>
      <w:rFonts w:ascii="宋体" w:hAnsi="宋体" w:eastAsia="宋体" w:cs="Times New Roman"/>
      <w:snapToGrid w:val="0"/>
      <w:kern w:val="0"/>
      <w:sz w:val="24"/>
      <w:szCs w:val="24"/>
    </w:rPr>
  </w:style>
  <w:style w:type="character" w:customStyle="1" w:styleId="519">
    <w:name w:val="Body Text(ch) Char Char"/>
    <w:qFormat/>
    <w:uiPriority w:val="0"/>
    <w:rPr>
      <w:rFonts w:ascii="宋体"/>
      <w:kern w:val="2"/>
      <w:sz w:val="24"/>
      <w:szCs w:val="21"/>
      <w:lang w:val="zh-CN"/>
    </w:rPr>
  </w:style>
  <w:style w:type="character" w:customStyle="1" w:styleId="520">
    <w:name w:val="Char Char61"/>
    <w:qFormat/>
    <w:uiPriority w:val="0"/>
    <w:rPr>
      <w:rFonts w:eastAsia="宋体"/>
      <w:kern w:val="2"/>
      <w:sz w:val="21"/>
      <w:szCs w:val="24"/>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Char Char81"/>
    <w:qFormat/>
    <w:uiPriority w:val="0"/>
    <w:rPr>
      <w:rFonts w:eastAsia="宋体"/>
      <w:b/>
      <w:sz w:val="24"/>
      <w:lang w:val="en-GB" w:eastAsia="zh-CN"/>
    </w:rPr>
  </w:style>
  <w:style w:type="character" w:customStyle="1" w:styleId="523">
    <w:name w:val="HTML 预设格式 Char1"/>
    <w:semiHidden/>
    <w:qFormat/>
    <w:uiPriority w:val="99"/>
    <w:rPr>
      <w:rFonts w:ascii="Courier New" w:hAnsi="Courier New" w:eastAsia="宋体" w:cs="Courier New"/>
      <w:snapToGrid w:val="0"/>
      <w:kern w:val="0"/>
      <w:sz w:val="20"/>
      <w:szCs w:val="20"/>
    </w:rPr>
  </w:style>
  <w:style w:type="character" w:customStyle="1" w:styleId="524">
    <w:name w:val="md"/>
    <w:qFormat/>
    <w:uiPriority w:val="0"/>
  </w:style>
  <w:style w:type="character" w:customStyle="1" w:styleId="525">
    <w:name w:val="Used by Word for text of Help footnotes Char Char"/>
    <w:semiHidden/>
    <w:qFormat/>
    <w:uiPriority w:val="0"/>
    <w:rPr>
      <w:rFonts w:ascii="Times New Roman" w:hAnsi="Times New Roman" w:eastAsia="宋体" w:cs="Times New Roman"/>
      <w:sz w:val="20"/>
      <w:szCs w:val="20"/>
    </w:rPr>
  </w:style>
  <w:style w:type="character" w:customStyle="1" w:styleId="526">
    <w:name w:val="Table Text Char1"/>
    <w:qFormat/>
    <w:uiPriority w:val="0"/>
    <w:rPr>
      <w:rFonts w:eastAsia="宋体"/>
      <w:sz w:val="24"/>
      <w:szCs w:val="24"/>
      <w:lang w:val="en-US" w:eastAsia="zh-CN" w:bidi="ar-SA"/>
    </w:rPr>
  </w:style>
  <w:style w:type="character" w:customStyle="1" w:styleId="527">
    <w:name w:val="Char Char"/>
    <w:qFormat/>
    <w:uiPriority w:val="0"/>
    <w:rPr>
      <w:rFonts w:ascii="宋体" w:hAnsi="Courier New" w:eastAsia="宋体"/>
      <w:kern w:val="2"/>
      <w:sz w:val="21"/>
      <w:lang w:val="en-US" w:eastAsia="zh-CN"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unnamed11"/>
    <w:qFormat/>
    <w:uiPriority w:val="0"/>
    <w:rPr>
      <w:sz w:val="20"/>
      <w:szCs w:val="20"/>
    </w:rPr>
  </w:style>
  <w:style w:type="character" w:customStyle="1" w:styleId="530">
    <w:name w:val="hei16b1"/>
    <w:qFormat/>
    <w:uiPriority w:val="0"/>
    <w:rPr>
      <w:rFonts w:hint="default" w:ascii="Arial" w:hAnsi="Arial" w:cs="Arial"/>
      <w:b/>
      <w:bCs/>
      <w:color w:val="000000"/>
      <w:sz w:val="24"/>
      <w:szCs w:val="24"/>
    </w:rPr>
  </w:style>
  <w:style w:type="character" w:customStyle="1" w:styleId="531">
    <w:name w:val="h Char Char1"/>
    <w:qFormat/>
    <w:uiPriority w:val="0"/>
    <w:rPr>
      <w:rFonts w:eastAsia="宋体"/>
      <w:kern w:val="2"/>
      <w:sz w:val="18"/>
      <w:szCs w:val="18"/>
      <w:lang w:val="en-US" w:eastAsia="zh-CN" w:bidi="ar-SA"/>
    </w:rPr>
  </w:style>
  <w:style w:type="character" w:customStyle="1" w:styleId="532">
    <w:name w:val="dandyren_title1"/>
    <w:qFormat/>
    <w:uiPriority w:val="0"/>
    <w:rPr>
      <w:b/>
      <w:bCs/>
      <w:color w:val="FF6633"/>
      <w:sz w:val="18"/>
      <w:szCs w:val="18"/>
    </w:rPr>
  </w:style>
  <w:style w:type="character" w:customStyle="1" w:styleId="533">
    <w:name w:val="myp1111"/>
    <w:qFormat/>
    <w:uiPriority w:val="0"/>
    <w:rPr>
      <w:rFonts w:hint="default" w:ascii="ˎ̥" w:hAnsi="ˎ̥"/>
      <w:color w:val="000000"/>
      <w:sz w:val="20"/>
      <w:szCs w:val="20"/>
      <w:u w:val="none"/>
    </w:rPr>
  </w:style>
  <w:style w:type="character" w:customStyle="1" w:styleId="534">
    <w:name w:val="c7 style3"/>
    <w:qFormat/>
    <w:uiPriority w:val="0"/>
  </w:style>
  <w:style w:type="character" w:customStyle="1" w:styleId="535">
    <w:name w:val="标书表格字体格式 Char"/>
    <w:qFormat/>
    <w:uiPriority w:val="0"/>
    <w:rPr>
      <w:kern w:val="2"/>
      <w:sz w:val="21"/>
      <w:szCs w:val="24"/>
      <w:lang w:bidi="ar-SA"/>
    </w:rPr>
  </w:style>
  <w:style w:type="character" w:customStyle="1" w:styleId="536">
    <w:name w:val="h Char Char"/>
    <w:qFormat/>
    <w:uiPriority w:val="0"/>
    <w:rPr>
      <w:rFonts w:eastAsia="宋体"/>
      <w:kern w:val="2"/>
      <w:sz w:val="18"/>
      <w:lang w:val="en-US" w:eastAsia="zh-CN" w:bidi="ar-SA"/>
    </w:rPr>
  </w:style>
  <w:style w:type="character" w:customStyle="1" w:styleId="537">
    <w:name w:val="Heading 7 Char"/>
    <w:qFormat/>
    <w:locked/>
    <w:uiPriority w:val="0"/>
    <w:rPr>
      <w:rFonts w:ascii="宋体" w:hAnsi="宋体" w:eastAsia="宋体"/>
      <w:b/>
      <w:bCs/>
      <w:kern w:val="2"/>
      <w:sz w:val="24"/>
      <w:szCs w:val="24"/>
      <w:lang w:val="en-US" w:eastAsia="zh-CN" w:bidi="ar-SA"/>
    </w:rPr>
  </w:style>
  <w:style w:type="character" w:customStyle="1" w:styleId="538">
    <w:name w:val="tw4winTerm"/>
    <w:qFormat/>
    <w:uiPriority w:val="0"/>
    <w:rPr>
      <w:color w:val="0000FF"/>
    </w:rPr>
  </w:style>
  <w:style w:type="character" w:customStyle="1" w:styleId="539">
    <w:name w:val="正文 项目2 Char"/>
    <w:qFormat/>
    <w:uiPriority w:val="0"/>
    <w:rPr>
      <w:lang w:bidi="ar-SA"/>
    </w:rPr>
  </w:style>
  <w:style w:type="character" w:customStyle="1" w:styleId="540">
    <w:name w:val="Char Char41"/>
    <w:qFormat/>
    <w:uiPriority w:val="0"/>
    <w:rPr>
      <w:rFonts w:eastAsia="宋体"/>
      <w:b/>
      <w:sz w:val="24"/>
      <w:lang w:val="en-GB" w:eastAsia="zh-CN" w:bidi="ar-SA"/>
    </w:rPr>
  </w:style>
  <w:style w:type="character" w:customStyle="1" w:styleId="541">
    <w:name w:val="content"/>
    <w:qFormat/>
    <w:uiPriority w:val="0"/>
  </w:style>
  <w:style w:type="character" w:customStyle="1" w:styleId="542">
    <w:name w:val="Balloon Text Char"/>
    <w:semiHidden/>
    <w:qFormat/>
    <w:locked/>
    <w:uiPriority w:val="0"/>
    <w:rPr>
      <w:rFonts w:eastAsia="宋体"/>
      <w:kern w:val="2"/>
      <w:sz w:val="18"/>
      <w:szCs w:val="18"/>
      <w:lang w:val="en-US" w:eastAsia="zh-CN" w:bidi="ar-SA"/>
    </w:rPr>
  </w:style>
  <w:style w:type="character" w:customStyle="1" w:styleId="543">
    <w:name w:val="Char Char121"/>
    <w:qFormat/>
    <w:uiPriority w:val="0"/>
    <w:rPr>
      <w:rFonts w:ascii="仿宋_GB2312" w:eastAsia="仿宋_GB2312"/>
      <w:b/>
      <w:bCs/>
      <w:kern w:val="2"/>
      <w:sz w:val="24"/>
      <w:szCs w:val="24"/>
      <w:lang w:val="zh-CN" w:eastAsia="zh-CN" w:bidi="ar-SA"/>
    </w:rPr>
  </w:style>
  <w:style w:type="character" w:customStyle="1" w:styleId="544">
    <w:name w:val="标书1 Char"/>
    <w:qFormat/>
    <w:uiPriority w:val="0"/>
    <w:rPr>
      <w:rFonts w:eastAsia="宋体"/>
      <w:b/>
      <w:bCs/>
      <w:kern w:val="44"/>
      <w:sz w:val="44"/>
      <w:szCs w:val="44"/>
      <w:lang w:val="en-US" w:eastAsia="zh-CN" w:bidi="ar-SA"/>
    </w:rPr>
  </w:style>
  <w:style w:type="character" w:customStyle="1" w:styleId="545">
    <w:name w:val="链接"/>
    <w:qFormat/>
    <w:uiPriority w:val="0"/>
    <w:rPr>
      <w:color w:val="0000FF"/>
      <w:sz w:val="21"/>
      <w:szCs w:val="21"/>
      <w:u w:val="single"/>
    </w:rPr>
  </w:style>
  <w:style w:type="character" w:customStyle="1" w:styleId="546">
    <w:name w:val="仿宋正文 Char"/>
    <w:link w:val="547"/>
    <w:qFormat/>
    <w:uiPriority w:val="0"/>
    <w:rPr>
      <w:rFonts w:ascii="仿宋_GB2312" w:eastAsia="仿宋_GB2312"/>
      <w:kern w:val="2"/>
      <w:sz w:val="24"/>
    </w:rPr>
  </w:style>
  <w:style w:type="paragraph" w:customStyle="1" w:styleId="547">
    <w:name w:val="仿宋正文"/>
    <w:basedOn w:val="1"/>
    <w:link w:val="546"/>
    <w:qFormat/>
    <w:uiPriority w:val="0"/>
    <w:pPr>
      <w:spacing w:line="360" w:lineRule="auto"/>
      <w:ind w:firstLine="480" w:firstLineChars="200"/>
    </w:pPr>
    <w:rPr>
      <w:rFonts w:ascii="仿宋_GB2312" w:eastAsia="仿宋_GB2312"/>
      <w:sz w:val="24"/>
      <w:szCs w:val="20"/>
    </w:rPr>
  </w:style>
  <w:style w:type="character" w:customStyle="1" w:styleId="548">
    <w:name w:val="Normal Indent Char Char"/>
    <w:qFormat/>
    <w:uiPriority w:val="0"/>
    <w:rPr>
      <w:rFonts w:eastAsia="宋体"/>
      <w:kern w:val="2"/>
      <w:sz w:val="21"/>
      <w:lang w:val="en-US" w:eastAsia="zh-CN" w:bidi="ar-SA"/>
    </w:rPr>
  </w:style>
  <w:style w:type="character" w:customStyle="1" w:styleId="549">
    <w:name w:val="正文1 Char"/>
    <w:qFormat/>
    <w:uiPriority w:val="0"/>
    <w:rPr>
      <w:rFonts w:ascii="宋体" w:eastAsia="宋体"/>
      <w:snapToGrid w:val="0"/>
      <w:color w:val="000000"/>
      <w:kern w:val="28"/>
      <w:sz w:val="28"/>
      <w:lang w:val="en-US" w:eastAsia="zh-CN" w:bidi="ar-SA"/>
    </w:rPr>
  </w:style>
  <w:style w:type="character" w:customStyle="1" w:styleId="550">
    <w:name w:val="文本正文 Char Char"/>
    <w:qFormat/>
    <w:locked/>
    <w:uiPriority w:val="0"/>
    <w:rPr>
      <w:sz w:val="24"/>
      <w:lang w:bidi="ar-SA"/>
    </w:rPr>
  </w:style>
  <w:style w:type="character" w:customStyle="1" w:styleId="551">
    <w:name w:val="批注框文本 Char1"/>
    <w:semiHidden/>
    <w:qFormat/>
    <w:uiPriority w:val="99"/>
    <w:rPr>
      <w:rFonts w:ascii="宋体" w:hAnsi="宋体" w:eastAsia="宋体" w:cs="Times New Roman"/>
      <w:snapToGrid w:val="0"/>
      <w:kern w:val="0"/>
      <w:sz w:val="18"/>
      <w:szCs w:val="18"/>
    </w:rPr>
  </w:style>
  <w:style w:type="character" w:customStyle="1" w:styleId="552">
    <w:name w:val="样式 宋体"/>
    <w:qFormat/>
    <w:uiPriority w:val="0"/>
    <w:rPr>
      <w:rFonts w:ascii="宋体" w:hAnsi="宋体"/>
      <w:sz w:val="24"/>
    </w:rPr>
  </w:style>
  <w:style w:type="character" w:customStyle="1" w:styleId="553">
    <w:name w:val="Footer-Even Char1"/>
    <w:qFormat/>
    <w:uiPriority w:val="0"/>
    <w:rPr>
      <w:rFonts w:eastAsia="宋体"/>
      <w:kern w:val="2"/>
      <w:sz w:val="18"/>
      <w:szCs w:val="18"/>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样式6 Char"/>
    <w:qFormat/>
    <w:uiPriority w:val="0"/>
    <w:rPr>
      <w:rFonts w:ascii="仿宋_GB2312" w:hAnsi="宋体" w:eastAsia="仿宋_GB2312"/>
      <w:b/>
      <w:bCs/>
      <w:kern w:val="2"/>
      <w:sz w:val="24"/>
      <w:szCs w:val="24"/>
      <w:lang w:val="en-US" w:eastAsia="zh-CN" w:bidi="ar-SA"/>
    </w:rPr>
  </w:style>
  <w:style w:type="character" w:customStyle="1" w:styleId="556">
    <w:name w:val="冯 Char"/>
    <w:link w:val="557"/>
    <w:qFormat/>
    <w:uiPriority w:val="0"/>
    <w:rPr>
      <w:rFonts w:ascii="宋体" w:hAnsi="宋体"/>
      <w:color w:val="000000"/>
      <w:sz w:val="24"/>
      <w:szCs w:val="24"/>
    </w:rPr>
  </w:style>
  <w:style w:type="paragraph" w:customStyle="1" w:styleId="557">
    <w:name w:val="冯"/>
    <w:basedOn w:val="1"/>
    <w:link w:val="556"/>
    <w:qFormat/>
    <w:uiPriority w:val="0"/>
    <w:pPr>
      <w:widowControl/>
      <w:spacing w:line="360" w:lineRule="auto"/>
      <w:ind w:firstLine="480" w:firstLineChars="200"/>
    </w:pPr>
    <w:rPr>
      <w:rFonts w:ascii="宋体" w:hAnsi="宋体"/>
      <w:color w:val="000000"/>
      <w:kern w:val="0"/>
      <w:sz w:val="24"/>
    </w:rPr>
  </w:style>
  <w:style w:type="character" w:customStyle="1" w:styleId="558">
    <w:name w:val="标题 1 Char Char"/>
    <w:qFormat/>
    <w:uiPriority w:val="0"/>
    <w:rPr>
      <w:rFonts w:hint="eastAsia" w:ascii="宋体" w:hAnsi="宋体" w:eastAsia="宋体"/>
      <w:b/>
      <w:spacing w:val="-2"/>
      <w:sz w:val="24"/>
      <w:lang w:val="en-US" w:eastAsia="zh-CN" w:bidi="ar-SA"/>
    </w:rPr>
  </w:style>
  <w:style w:type="character" w:customStyle="1" w:styleId="559">
    <w:name w:val="Document Map Char"/>
    <w:semiHidden/>
    <w:qFormat/>
    <w:locked/>
    <w:uiPriority w:val="0"/>
    <w:rPr>
      <w:rFonts w:eastAsia="宋体"/>
      <w:kern w:val="2"/>
      <w:sz w:val="21"/>
      <w:szCs w:val="24"/>
      <w:lang w:val="en-US" w:eastAsia="zh-CN" w:bidi="ar-SA"/>
    </w:rPr>
  </w:style>
  <w:style w:type="character" w:customStyle="1" w:styleId="560">
    <w:name w:val="tw4winError"/>
    <w:qFormat/>
    <w:uiPriority w:val="0"/>
    <w:rPr>
      <w:rFonts w:ascii="Courier New" w:hAnsi="Courier New" w:cs="Courier New"/>
      <w:color w:val="00FF00"/>
      <w:sz w:val="40"/>
      <w:szCs w:val="40"/>
    </w:rPr>
  </w:style>
  <w:style w:type="character" w:customStyle="1" w:styleId="561">
    <w:name w:val="tw4winMark"/>
    <w:qFormat/>
    <w:uiPriority w:val="0"/>
    <w:rPr>
      <w:rFonts w:ascii="Courier New" w:hAnsi="Courier New" w:cs="Courier New"/>
      <w:vanish/>
      <w:color w:val="800080"/>
      <w:sz w:val="24"/>
      <w:szCs w:val="24"/>
      <w:vertAlign w:val="subscript"/>
    </w:rPr>
  </w:style>
  <w:style w:type="character" w:customStyle="1" w:styleId="562">
    <w:name w:val="ca-131"/>
    <w:qFormat/>
    <w:uiPriority w:val="0"/>
    <w:rPr>
      <w:rFonts w:hint="eastAsia" w:ascii="仿宋_GB2312" w:eastAsia="仿宋_GB2312"/>
      <w:b/>
      <w:bCs/>
      <w:color w:val="000000"/>
      <w:spacing w:val="-20"/>
      <w:sz w:val="24"/>
      <w:szCs w:val="24"/>
    </w:rPr>
  </w:style>
  <w:style w:type="character" w:customStyle="1" w:styleId="563">
    <w:name w:val="hui"/>
    <w:qFormat/>
    <w:uiPriority w:val="0"/>
  </w:style>
  <w:style w:type="character" w:customStyle="1" w:styleId="564">
    <w:name w:val="pt141"/>
    <w:qFormat/>
    <w:uiPriority w:val="0"/>
    <w:rPr>
      <w:color w:val="330066"/>
      <w:sz w:val="22"/>
      <w:szCs w:val="22"/>
    </w:rPr>
  </w:style>
  <w:style w:type="character" w:customStyle="1" w:styleId="565">
    <w:name w:val="页眉 Char1"/>
    <w:qFormat/>
    <w:uiPriority w:val="0"/>
    <w:rPr>
      <w:rFonts w:eastAsia="宋体"/>
      <w:kern w:val="2"/>
      <w:sz w:val="18"/>
      <w:szCs w:val="18"/>
      <w:lang w:val="en-US" w:eastAsia="zh-CN" w:bidi="ar-SA"/>
    </w:rPr>
  </w:style>
  <w:style w:type="character" w:customStyle="1" w:styleId="566">
    <w:name w:val="Char Char91"/>
    <w:qFormat/>
    <w:uiPriority w:val="0"/>
    <w:rPr>
      <w:rFonts w:eastAsia="宋体"/>
      <w:kern w:val="2"/>
      <w:sz w:val="18"/>
      <w:szCs w:val="18"/>
      <w:lang w:val="en-US" w:eastAsia="zh-CN" w:bidi="ar-SA"/>
    </w:rPr>
  </w:style>
  <w:style w:type="character" w:customStyle="1" w:styleId="567">
    <w:name w:val="gray6"/>
    <w:qFormat/>
    <w:uiPriority w:val="0"/>
  </w:style>
  <w:style w:type="character" w:customStyle="1" w:styleId="568">
    <w:name w:val="large1"/>
    <w:qFormat/>
    <w:uiPriority w:val="0"/>
    <w:rPr>
      <w:rFonts w:hint="eastAsia" w:ascii="宋体" w:hAnsi="宋体" w:eastAsia="宋体"/>
      <w:sz w:val="21"/>
      <w:szCs w:val="21"/>
    </w:rPr>
  </w:style>
  <w:style w:type="character" w:customStyle="1" w:styleId="569">
    <w:name w:val="正文首行缩进 2 Char1"/>
    <w:semiHidden/>
    <w:qFormat/>
    <w:uiPriority w:val="99"/>
  </w:style>
  <w:style w:type="character" w:customStyle="1" w:styleId="570">
    <w:name w:val="style36"/>
    <w:qFormat/>
    <w:uiPriority w:val="0"/>
  </w:style>
  <w:style w:type="character" w:customStyle="1" w:styleId="571">
    <w:name w:val="列出段落 Char"/>
    <w:qFormat/>
    <w:uiPriority w:val="99"/>
    <w:rPr>
      <w:rFonts w:eastAsia="楷体_GB2312" w:cs="Lucida Sans"/>
      <w:kern w:val="2"/>
      <w:sz w:val="24"/>
      <w:szCs w:val="24"/>
      <w:lang w:val="en-US" w:eastAsia="zh-CN" w:bidi="ar-SA"/>
    </w:rPr>
  </w:style>
  <w:style w:type="character" w:customStyle="1" w:styleId="572">
    <w:name w:val="No Spacing Char"/>
    <w:link w:val="573"/>
    <w:qFormat/>
    <w:uiPriority w:val="1"/>
    <w:rPr>
      <w:sz w:val="22"/>
      <w:szCs w:val="22"/>
    </w:rPr>
  </w:style>
  <w:style w:type="paragraph" w:customStyle="1" w:styleId="573">
    <w:name w:val="无间隔1"/>
    <w:link w:val="572"/>
    <w:qFormat/>
    <w:uiPriority w:val="1"/>
    <w:rPr>
      <w:rFonts w:ascii="Calibri" w:hAnsi="Calibri" w:eastAsia="宋体" w:cs="Times New Roman"/>
      <w:sz w:val="22"/>
      <w:szCs w:val="22"/>
      <w:lang w:val="en-US" w:eastAsia="zh-CN" w:bidi="ar-SA"/>
    </w:rPr>
  </w:style>
  <w:style w:type="character" w:customStyle="1" w:styleId="574">
    <w:name w:val="Bold"/>
    <w:qFormat/>
    <w:uiPriority w:val="0"/>
    <w:rPr>
      <w:rFonts w:ascii="Arial" w:hAnsi="Arial" w:eastAsia="黑体" w:cs="Times New Roman"/>
      <w:b/>
      <w:kern w:val="2"/>
      <w:sz w:val="32"/>
      <w:szCs w:val="32"/>
      <w:lang w:val="en-US" w:eastAsia="zh-CN" w:bidi="ar-SA"/>
    </w:rPr>
  </w:style>
  <w:style w:type="character" w:customStyle="1" w:styleId="575">
    <w:name w:val="正文 项目 Char"/>
    <w:qFormat/>
    <w:uiPriority w:val="0"/>
    <w:rPr>
      <w:rFonts w:ascii="仿宋_GB2312" w:hAnsi="仿宋_GB2312" w:eastAsia="仿宋_GB2312"/>
      <w:kern w:val="2"/>
      <w:sz w:val="24"/>
      <w:lang w:bidi="ar-SA"/>
    </w:rPr>
  </w:style>
  <w:style w:type="character" w:customStyle="1" w:styleId="576">
    <w:name w:val="FA正文 Char Char"/>
    <w:qFormat/>
    <w:uiPriority w:val="0"/>
    <w:rPr>
      <w:rFonts w:hAnsi="宋体"/>
      <w:kern w:val="2"/>
      <w:sz w:val="24"/>
      <w:lang w:bidi="ar-SA"/>
    </w:rPr>
  </w:style>
  <w:style w:type="character" w:customStyle="1" w:styleId="577">
    <w:name w:val="样式 样式 标题 4h4H4Fab-4T5Ref Heading 1rh1Heading sqlsect 1.2.3.... +... Char"/>
    <w:link w:val="578"/>
    <w:qFormat/>
    <w:uiPriority w:val="0"/>
    <w:rPr>
      <w:rFonts w:ascii="微软雅黑" w:hAnsi="微软雅黑" w:eastAsia="微软雅黑"/>
      <w:b/>
      <w:bCs/>
      <w:kern w:val="2"/>
      <w:sz w:val="24"/>
      <w:szCs w:val="28"/>
    </w:rPr>
  </w:style>
  <w:style w:type="paragraph" w:customStyle="1" w:styleId="578">
    <w:name w:val="样式 样式 标题 4h4H4Fab-4T5Ref Heading 1rh1Heading sqlsect 1.2.3.... +..."/>
    <w:basedOn w:val="475"/>
    <w:link w:val="577"/>
    <w:qFormat/>
    <w:uiPriority w:val="0"/>
  </w:style>
  <w:style w:type="character" w:customStyle="1" w:styleId="579">
    <w:name w:val="正文（缩进2汉字） Char"/>
    <w:link w:val="580"/>
    <w:qFormat/>
    <w:uiPriority w:val="0"/>
    <w:rPr>
      <w:rFonts w:ascii="宋体"/>
    </w:rPr>
  </w:style>
  <w:style w:type="paragraph" w:customStyle="1" w:styleId="580">
    <w:name w:val="正文（缩进2汉字）"/>
    <w:basedOn w:val="1"/>
    <w:link w:val="579"/>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581">
    <w:name w:val="首行缩进 Char"/>
    <w:qFormat/>
    <w:uiPriority w:val="0"/>
    <w:rPr>
      <w:rFonts w:ascii="宋体" w:eastAsia="宋体"/>
      <w:kern w:val="2"/>
      <w:sz w:val="24"/>
      <w:lang w:val="en-US" w:eastAsia="zh-CN" w:bidi="ar-SA"/>
    </w:rPr>
  </w:style>
  <w:style w:type="character" w:customStyle="1" w:styleId="582">
    <w:name w:val="apple-converted-space"/>
    <w:qFormat/>
    <w:uiPriority w:val="0"/>
  </w:style>
  <w:style w:type="character" w:customStyle="1" w:styleId="583">
    <w:name w:val="正文2 Char Char"/>
    <w:link w:val="385"/>
    <w:qFormat/>
    <w:uiPriority w:val="0"/>
    <w:rPr>
      <w:rFonts w:ascii="Times New Roman" w:hAnsi="Times New Roman"/>
      <w:kern w:val="2"/>
      <w:sz w:val="24"/>
    </w:rPr>
  </w:style>
  <w:style w:type="character" w:customStyle="1" w:styleId="584">
    <w:name w:val="明显参考1"/>
    <w:qFormat/>
    <w:uiPriority w:val="32"/>
    <w:rPr>
      <w:b/>
      <w:bCs/>
      <w:smallCaps/>
      <w:color w:val="auto"/>
      <w:u w:val="single"/>
    </w:rPr>
  </w:style>
  <w:style w:type="character" w:customStyle="1" w:styleId="585">
    <w:name w:val="插图说明 Char"/>
    <w:qFormat/>
    <w:uiPriority w:val="0"/>
    <w:rPr>
      <w:rFonts w:eastAsia="黑体"/>
      <w:sz w:val="24"/>
      <w:lang w:val="en-US" w:eastAsia="zh-CN"/>
    </w:rPr>
  </w:style>
  <w:style w:type="character" w:customStyle="1" w:styleId="586">
    <w:name w:val="highlight1"/>
    <w:qFormat/>
    <w:uiPriority w:val="0"/>
    <w:rPr>
      <w:rFonts w:ascii="仿宋_GB2312" w:eastAsia="微软雅黑"/>
      <w:b/>
      <w:kern w:val="2"/>
      <w:sz w:val="23"/>
      <w:szCs w:val="23"/>
      <w:lang w:val="en-US" w:eastAsia="zh-CN" w:bidi="ar-SA"/>
    </w:rPr>
  </w:style>
  <w:style w:type="paragraph" w:customStyle="1" w:styleId="587">
    <w:name w:val="MM Topic 3"/>
    <w:basedOn w:val="6"/>
    <w:qFormat/>
    <w:uiPriority w:val="0"/>
    <w:pPr>
      <w:keepNext/>
      <w:keepLines/>
      <w:tabs>
        <w:tab w:val="left" w:pos="1680"/>
        <w:tab w:val="clear" w:pos="709"/>
      </w:tabs>
      <w:autoSpaceDE/>
      <w:autoSpaceDN/>
      <w:adjustRightInd/>
      <w:spacing w:before="260" w:after="260" w:line="416" w:lineRule="auto"/>
      <w:textAlignment w:val="auto"/>
    </w:pPr>
    <w:rPr>
      <w:rFonts w:ascii="Times New Roman" w:hAnsi="Times New Roman" w:eastAsia="宋体"/>
      <w:bCs/>
      <w:color w:val="auto"/>
      <w:kern w:val="2"/>
      <w:sz w:val="32"/>
      <w:szCs w:val="32"/>
    </w:rPr>
  </w:style>
  <w:style w:type="paragraph" w:customStyle="1" w:styleId="588">
    <w:name w:val="Char Char Char Char Char Char3"/>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589">
    <w:name w:val="彩色列表 - 强调文字颜色 12"/>
    <w:basedOn w:val="1"/>
    <w:qFormat/>
    <w:uiPriority w:val="0"/>
    <w:pPr>
      <w:ind w:firstLine="420" w:firstLineChars="200"/>
    </w:pPr>
    <w:rPr>
      <w:szCs w:val="22"/>
    </w:rPr>
  </w:style>
  <w:style w:type="paragraph" w:customStyle="1" w:styleId="590">
    <w:name w:val="Char1 Char Char Char5"/>
    <w:basedOn w:val="1"/>
    <w:qFormat/>
    <w:uiPriority w:val="0"/>
    <w:pPr>
      <w:ind w:firstLine="200" w:firstLineChars="200"/>
    </w:pPr>
    <w:rPr>
      <w:rFonts w:ascii="Tahoma" w:hAnsi="Tahoma"/>
      <w:sz w:val="24"/>
      <w:szCs w:val="20"/>
    </w:rPr>
  </w:style>
  <w:style w:type="paragraph" w:customStyle="1" w:styleId="591">
    <w:name w:val="正文样式 首行缩进:  0.74 厘米"/>
    <w:basedOn w:val="1"/>
    <w:qFormat/>
    <w:uiPriority w:val="0"/>
    <w:pPr>
      <w:spacing w:beforeLines="50" w:line="360" w:lineRule="auto"/>
      <w:ind w:firstLine="420"/>
    </w:pPr>
    <w:rPr>
      <w:rFonts w:ascii="Times New Roman" w:hAnsi="Times New Roman" w:cs="宋体"/>
      <w:sz w:val="24"/>
      <w:szCs w:val="20"/>
    </w:rPr>
  </w:style>
  <w:style w:type="paragraph" w:customStyle="1" w:styleId="592">
    <w:name w:val="Bulleting First Indent 1"/>
    <w:basedOn w:val="2"/>
    <w:qFormat/>
    <w:uiPriority w:val="0"/>
    <w:pPr>
      <w:tabs>
        <w:tab w:val="left" w:pos="840"/>
      </w:tabs>
      <w:spacing w:before="20" w:after="20" w:line="300" w:lineRule="auto"/>
      <w:ind w:left="840" w:hanging="420" w:firstLineChars="0"/>
      <w:jc w:val="both"/>
    </w:pPr>
    <w:rPr>
      <w:rFonts w:ascii="Tahoma" w:hAnsi="Tahoma"/>
      <w:bCs w:val="0"/>
      <w:kern w:val="0"/>
      <w:sz w:val="21"/>
      <w:szCs w:val="21"/>
    </w:rPr>
  </w:style>
  <w:style w:type="paragraph" w:customStyle="1" w:styleId="593">
    <w:name w:val="数字标题5"/>
    <w:basedOn w:val="10"/>
    <w:next w:val="1"/>
    <w:qFormat/>
    <w:uiPriority w:val="0"/>
    <w:pPr>
      <w:tabs>
        <w:tab w:val="left" w:pos="1080"/>
      </w:tabs>
      <w:adjustRightInd w:val="0"/>
    </w:pPr>
    <w:rPr>
      <w:rFonts w:ascii="Times New Roman" w:hAnsi="Times New Roman"/>
    </w:rPr>
  </w:style>
  <w:style w:type="paragraph" w:customStyle="1" w:styleId="594">
    <w:name w:val="CSS1级正文 Char"/>
    <w:basedOn w:val="3"/>
    <w:qFormat/>
    <w:uiPriority w:val="0"/>
    <w:pPr>
      <w:autoSpaceDE/>
      <w:autoSpaceDN/>
      <w:snapToGrid w:val="0"/>
      <w:spacing w:line="360" w:lineRule="auto"/>
      <w:ind w:firstLine="480" w:firstLineChars="200"/>
      <w:jc w:val="both"/>
    </w:pPr>
    <w:rPr>
      <w:rFonts w:hint="default" w:ascii="Times New Roman" w:hAnsi="Arial" w:cs="Arial"/>
      <w:snapToGrid w:val="0"/>
      <w:color w:val="auto"/>
      <w:spacing w:val="0"/>
      <w:kern w:val="2"/>
      <w:sz w:val="24"/>
      <w:szCs w:val="24"/>
    </w:rPr>
  </w:style>
  <w:style w:type="paragraph" w:customStyle="1" w:styleId="59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6">
    <w:name w:val="Char3"/>
    <w:basedOn w:val="1"/>
    <w:qFormat/>
    <w:uiPriority w:val="0"/>
    <w:pPr>
      <w:ind w:firstLine="200" w:firstLineChars="200"/>
    </w:pPr>
    <w:rPr>
      <w:rFonts w:ascii="Tahoma" w:hAnsi="Tahoma"/>
      <w:sz w:val="24"/>
      <w:szCs w:val="20"/>
    </w:rPr>
  </w:style>
  <w:style w:type="paragraph" w:customStyle="1" w:styleId="597">
    <w:name w:val="Char2 Char Char Char"/>
    <w:basedOn w:val="1"/>
    <w:qFormat/>
    <w:uiPriority w:val="0"/>
    <w:pPr>
      <w:adjustRightInd w:val="0"/>
    </w:pPr>
    <w:rPr>
      <w:rFonts w:ascii="仿宋_GB2312" w:hAnsi="Times New Roman" w:eastAsia="仿宋_GB2312"/>
      <w:b/>
      <w:sz w:val="32"/>
      <w:szCs w:val="32"/>
    </w:rPr>
  </w:style>
  <w:style w:type="paragraph" w:customStyle="1" w:styleId="598">
    <w:name w:val="数字标题2"/>
    <w:basedOn w:val="5"/>
    <w:next w:val="1"/>
    <w:qFormat/>
    <w:uiPriority w:val="0"/>
    <w:pPr>
      <w:tabs>
        <w:tab w:val="left" w:pos="480"/>
      </w:tabs>
      <w:spacing w:before="0" w:after="0" w:line="360" w:lineRule="auto"/>
      <w:jc w:val="left"/>
    </w:pPr>
    <w:rPr>
      <w:rFonts w:ascii="Times New Roman" w:hAnsi="仿宋" w:eastAsia="宋体"/>
      <w:i/>
      <w:sz w:val="36"/>
      <w:szCs w:val="36"/>
    </w:rPr>
  </w:style>
  <w:style w:type="paragraph" w:customStyle="1" w:styleId="599">
    <w:name w:val="Char Char13"/>
    <w:basedOn w:val="1"/>
    <w:qFormat/>
    <w:uiPriority w:val="0"/>
    <w:pPr>
      <w:adjustRightInd w:val="0"/>
      <w:spacing w:line="360" w:lineRule="auto"/>
    </w:pPr>
    <w:rPr>
      <w:rFonts w:ascii="Tahoma" w:hAnsi="Tahoma"/>
      <w:sz w:val="24"/>
      <w:szCs w:val="20"/>
    </w:rPr>
  </w:style>
  <w:style w:type="paragraph" w:customStyle="1" w:styleId="600">
    <w:name w:val="MM Title"/>
    <w:basedOn w:val="7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601">
    <w:name w:val="样式8"/>
    <w:basedOn w:val="1"/>
    <w:qFormat/>
    <w:uiPriority w:val="0"/>
    <w:pPr>
      <w:adjustRightInd w:val="0"/>
      <w:spacing w:beforeLines="50" w:afterLines="50"/>
      <w:ind w:firstLine="200" w:firstLineChars="200"/>
      <w:outlineLvl w:val="4"/>
    </w:pPr>
    <w:rPr>
      <w:rFonts w:ascii="仿宋_GB2312" w:hAnsi="宋体" w:eastAsia="仿宋_GB2312"/>
      <w:b/>
      <w:bCs/>
      <w:sz w:val="24"/>
    </w:rPr>
  </w:style>
  <w:style w:type="paragraph" w:customStyle="1" w:styleId="602">
    <w:name w:val="样式 样式2 + 左侧:  1 字符 右侧:  1 字符"/>
    <w:basedOn w:val="112"/>
    <w:qFormat/>
    <w:uiPriority w:val="0"/>
    <w:pPr>
      <w:keepNext w:val="0"/>
      <w:keepLines w:val="0"/>
      <w:tabs>
        <w:tab w:val="clear" w:pos="1260"/>
      </w:tabs>
      <w:spacing w:before="0" w:after="0" w:line="360" w:lineRule="auto"/>
      <w:ind w:left="0" w:firstLine="200" w:firstLineChars="200"/>
      <w:jc w:val="left"/>
      <w:outlineLvl w:val="9"/>
    </w:pPr>
    <w:rPr>
      <w:rFonts w:ascii="Times New Roman" w:hAnsi="Times New Roman" w:cs="宋体"/>
      <w:b w:val="0"/>
      <w:bCs w:val="0"/>
      <w:sz w:val="24"/>
      <w:szCs w:val="20"/>
    </w:rPr>
  </w:style>
  <w:style w:type="paragraph" w:customStyle="1" w:styleId="603">
    <w:name w:val="tabletext"/>
    <w:basedOn w:val="1"/>
    <w:qFormat/>
    <w:uiPriority w:val="0"/>
    <w:pPr>
      <w:widowControl/>
      <w:adjustRightInd w:val="0"/>
      <w:spacing w:before="100" w:beforeAutospacing="1" w:after="100" w:afterAutospacing="1"/>
      <w:jc w:val="left"/>
    </w:pPr>
    <w:rPr>
      <w:rFonts w:ascii="宋体" w:hAnsi="宋体" w:cs="宋体"/>
      <w:kern w:val="0"/>
      <w:sz w:val="24"/>
    </w:rPr>
  </w:style>
  <w:style w:type="paragraph" w:customStyle="1" w:styleId="604">
    <w:name w:val="正文－恩普"/>
    <w:basedOn w:val="7"/>
    <w:qFormat/>
    <w:uiPriority w:val="0"/>
    <w:pPr>
      <w:widowControl/>
      <w:spacing w:before="100" w:beforeAutospacing="1" w:afterLines="50" w:afterAutospacing="1" w:line="360" w:lineRule="auto"/>
      <w:ind w:firstLine="480" w:firstLineChars="200"/>
      <w:jc w:val="left"/>
    </w:pPr>
    <w:rPr>
      <w:rFonts w:ascii="Times New Roman" w:hAnsi="Times New Roman"/>
      <w:kern w:val="0"/>
      <w:sz w:val="24"/>
    </w:rPr>
  </w:style>
  <w:style w:type="paragraph" w:customStyle="1" w:styleId="60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6">
    <w:name w:val="样式 正文文本缩进 + 左侧:  2 字符 首行缩进:  2 字符"/>
    <w:basedOn w:val="31"/>
    <w:qFormat/>
    <w:uiPriority w:val="0"/>
    <w:pPr>
      <w:tabs>
        <w:tab w:val="left" w:pos="360"/>
        <w:tab w:val="left" w:pos="540"/>
      </w:tabs>
      <w:autoSpaceDE/>
      <w:autoSpaceDN/>
      <w:adjustRightInd/>
      <w:spacing w:line="520" w:lineRule="exact"/>
      <w:ind w:left="200" w:firstLine="560" w:firstLineChars="200"/>
    </w:pPr>
    <w:rPr>
      <w:rFonts w:hint="default" w:ascii="仿宋_GB2312" w:hAnsi="Times New Roman" w:eastAsia="仿宋_GB2312"/>
      <w:color w:val="auto"/>
      <w:spacing w:val="0"/>
      <w:kern w:val="2"/>
      <w:sz w:val="28"/>
      <w:szCs w:val="20"/>
    </w:rPr>
  </w:style>
  <w:style w:type="paragraph" w:customStyle="1" w:styleId="607">
    <w:name w:val="Test2"/>
    <w:basedOn w:val="5"/>
    <w:qFormat/>
    <w:uiPriority w:val="0"/>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608">
    <w:name w:val="Char Char Char Char2"/>
    <w:basedOn w:val="1"/>
    <w:qFormat/>
    <w:uiPriority w:val="0"/>
    <w:pPr>
      <w:adjustRightInd w:val="0"/>
    </w:pPr>
    <w:rPr>
      <w:rFonts w:ascii="Tahoma" w:hAnsi="Tahoma"/>
      <w:sz w:val="24"/>
      <w:szCs w:val="20"/>
    </w:rPr>
  </w:style>
  <w:style w:type="paragraph" w:customStyle="1" w:styleId="609">
    <w:name w:val="标书标题3"/>
    <w:basedOn w:val="6"/>
    <w:qFormat/>
    <w:uiPriority w:val="0"/>
    <w:pPr>
      <w:keepNext/>
      <w:widowControl/>
      <w:tabs>
        <w:tab w:val="left" w:pos="900"/>
        <w:tab w:val="clear" w:pos="709"/>
      </w:tabs>
      <w:autoSpaceDE/>
      <w:autoSpaceDN/>
      <w:snapToGrid w:val="0"/>
      <w:spacing w:before="120" w:after="60"/>
      <w:jc w:val="left"/>
      <w:textAlignment w:val="auto"/>
    </w:pPr>
    <w:rPr>
      <w:rFonts w:ascii="Arial Narrow" w:hAnsi="Arial Narrow" w:eastAsia="仿宋_GB2312"/>
      <w:b w:val="0"/>
      <w:szCs w:val="32"/>
    </w:rPr>
  </w:style>
  <w:style w:type="paragraph" w:customStyle="1" w:styleId="610">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11">
    <w:name w:val="Char Char11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12">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13">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614">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615">
    <w:name w:val="表格标题2"/>
    <w:basedOn w:val="616"/>
    <w:qFormat/>
    <w:uiPriority w:val="0"/>
    <w:rPr>
      <w:b/>
    </w:rPr>
  </w:style>
  <w:style w:type="paragraph" w:customStyle="1" w:styleId="616">
    <w:name w:val="表格内文"/>
    <w:basedOn w:val="1"/>
    <w:qFormat/>
    <w:uiPriority w:val="0"/>
    <w:pPr>
      <w:spacing w:line="360" w:lineRule="auto"/>
    </w:pPr>
    <w:rPr>
      <w:rFonts w:ascii="宋体" w:hAnsi="宋体" w:cs="宋体"/>
      <w:color w:val="000000"/>
      <w:szCs w:val="20"/>
    </w:rPr>
  </w:style>
  <w:style w:type="paragraph" w:customStyle="1" w:styleId="617">
    <w:name w:val="Char Char111"/>
    <w:basedOn w:val="1"/>
    <w:qFormat/>
    <w:uiPriority w:val="0"/>
    <w:pPr>
      <w:adjustRightInd w:val="0"/>
      <w:spacing w:line="360" w:lineRule="auto"/>
    </w:pPr>
    <w:rPr>
      <w:rFonts w:ascii="Times New Roman" w:hAnsi="Times New Roman"/>
      <w:szCs w:val="20"/>
    </w:rPr>
  </w:style>
  <w:style w:type="paragraph" w:customStyle="1" w:styleId="618">
    <w:name w:val="Char Char4 Char Char"/>
    <w:basedOn w:val="1"/>
    <w:qFormat/>
    <w:uiPriority w:val="0"/>
    <w:pPr>
      <w:widowControl/>
      <w:spacing w:after="160" w:line="240" w:lineRule="exact"/>
      <w:jc w:val="left"/>
    </w:pPr>
    <w:rPr>
      <w:rFonts w:ascii="Times New Roman" w:hAnsi="Times New Roman"/>
    </w:rPr>
  </w:style>
  <w:style w:type="paragraph" w:customStyle="1" w:styleId="619">
    <w:name w:val="Char21"/>
    <w:basedOn w:val="1"/>
    <w:qFormat/>
    <w:uiPriority w:val="0"/>
    <w:pPr>
      <w:ind w:firstLine="200" w:firstLineChars="200"/>
    </w:pPr>
    <w:rPr>
      <w:rFonts w:ascii="仿宋_GB2312" w:hAnsi="Times New Roman" w:eastAsia="仿宋_GB2312"/>
      <w:b/>
      <w:sz w:val="32"/>
      <w:szCs w:val="32"/>
    </w:rPr>
  </w:style>
  <w:style w:type="paragraph" w:customStyle="1" w:styleId="620">
    <w:name w:val="MM Topic 4"/>
    <w:basedOn w:val="8"/>
    <w:qFormat/>
    <w:uiPriority w:val="0"/>
    <w:pPr>
      <w:tabs>
        <w:tab w:val="left" w:pos="2100"/>
      </w:tabs>
    </w:pPr>
  </w:style>
  <w:style w:type="paragraph" w:customStyle="1" w:styleId="621">
    <w:name w:val="数字标题4"/>
    <w:basedOn w:val="8"/>
    <w:qFormat/>
    <w:uiPriority w:val="0"/>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622">
    <w:name w:val="RFI Heading 2nd Level"/>
    <w:basedOn w:val="1"/>
    <w:qFormat/>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6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4">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625">
    <w:name w:val="数字标题3"/>
    <w:basedOn w:val="6"/>
    <w:next w:val="1"/>
    <w:qFormat/>
    <w:uiPriority w:val="0"/>
    <w:pPr>
      <w:keepNext/>
      <w:keepLines/>
      <w:tabs>
        <w:tab w:val="left" w:pos="900"/>
        <w:tab w:val="clear" w:pos="709"/>
      </w:tabs>
      <w:autoSpaceDE/>
      <w:autoSpaceDN/>
      <w:spacing w:before="260" w:after="260" w:line="240" w:lineRule="auto"/>
      <w:textAlignment w:val="auto"/>
    </w:pPr>
    <w:rPr>
      <w:rFonts w:ascii="Times New Roman" w:hAnsi="Times New Roman" w:eastAsia="宋体"/>
      <w:bCs/>
      <w:color w:val="auto"/>
      <w:kern w:val="2"/>
      <w:szCs w:val="28"/>
    </w:rPr>
  </w:style>
  <w:style w:type="paragraph" w:customStyle="1" w:styleId="626">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2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628">
    <w:name w:val="索引 11"/>
    <w:basedOn w:val="1"/>
    <w:next w:val="1"/>
    <w:qFormat/>
    <w:uiPriority w:val="0"/>
    <w:pPr>
      <w:spacing w:line="360" w:lineRule="auto"/>
    </w:pPr>
    <w:rPr>
      <w:rFonts w:ascii="仿宋_GB2312" w:hAnsi="Times New Roman" w:eastAsia="仿宋_GB2312"/>
      <w:sz w:val="24"/>
      <w:szCs w:val="20"/>
    </w:rPr>
  </w:style>
  <w:style w:type="paragraph" w:customStyle="1" w:styleId="629">
    <w:name w:val="批注框文本1"/>
    <w:basedOn w:val="1"/>
    <w:qFormat/>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630">
    <w:name w:val="正文文字缩进2字"/>
    <w:basedOn w:val="3"/>
    <w:qFormat/>
    <w:uiPriority w:val="0"/>
    <w:pPr>
      <w:autoSpaceDE/>
      <w:autoSpaceDN/>
      <w:adjustRightInd/>
      <w:spacing w:before="60" w:after="60" w:line="360" w:lineRule="auto"/>
      <w:ind w:firstLine="200" w:firstLineChars="200"/>
      <w:jc w:val="both"/>
    </w:pPr>
    <w:rPr>
      <w:rFonts w:hint="default" w:ascii="Times New Roman" w:hAnsi="Arial" w:cs="Arial"/>
      <w:snapToGrid w:val="0"/>
      <w:color w:val="auto"/>
      <w:spacing w:val="0"/>
      <w:kern w:val="2"/>
      <w:sz w:val="24"/>
      <w:szCs w:val="20"/>
    </w:rPr>
  </w:style>
  <w:style w:type="paragraph" w:customStyle="1" w:styleId="631">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2">
    <w:name w:val="Normal0"/>
    <w:qFormat/>
    <w:uiPriority w:val="0"/>
    <w:rPr>
      <w:rFonts w:ascii="Times New Roman" w:hAnsi="Times New Roman" w:eastAsia="宋体" w:cs="Times New Roman"/>
      <w:lang w:val="en-US" w:eastAsia="en-US" w:bidi="ar-SA"/>
    </w:rPr>
  </w:style>
  <w:style w:type="paragraph" w:customStyle="1" w:styleId="63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634">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35">
    <w:name w:val="Char2 Char Char"/>
    <w:basedOn w:val="1"/>
    <w:qFormat/>
    <w:uiPriority w:val="0"/>
    <w:rPr>
      <w:rFonts w:ascii="Tahoma" w:hAnsi="Tahoma"/>
      <w:sz w:val="24"/>
      <w:szCs w:val="20"/>
    </w:rPr>
  </w:style>
  <w:style w:type="paragraph" w:customStyle="1" w:styleId="636">
    <w:name w:val="_Style 12"/>
    <w:basedOn w:val="24"/>
    <w:qFormat/>
    <w:uiPriority w:val="0"/>
    <w:pPr>
      <w:adjustRightInd w:val="0"/>
      <w:snapToGrid w:val="0"/>
      <w:spacing w:line="360" w:lineRule="auto"/>
      <w:ind w:firstLine="0" w:firstLineChars="0"/>
    </w:pPr>
    <w:rPr>
      <w:rFonts w:ascii="Times New Roman" w:eastAsia="宋体"/>
      <w:sz w:val="21"/>
      <w:szCs w:val="24"/>
    </w:rPr>
  </w:style>
  <w:style w:type="paragraph" w:customStyle="1" w:styleId="6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38">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39">
    <w:name w:val="样式 正文缩进 + 首行缩进:  2 字符"/>
    <w:basedOn w:val="7"/>
    <w:qFormat/>
    <w:uiPriority w:val="0"/>
    <w:pPr>
      <w:spacing w:line="360" w:lineRule="auto"/>
      <w:ind w:firstLine="200" w:firstLineChars="200"/>
    </w:pPr>
    <w:rPr>
      <w:rFonts w:ascii="Times New Roman" w:hAnsi="Times New Roman" w:cs="宋体"/>
      <w:sz w:val="24"/>
    </w:rPr>
  </w:style>
  <w:style w:type="paragraph" w:customStyle="1" w:styleId="640">
    <w:name w:val="标题五"/>
    <w:basedOn w:val="1"/>
    <w:qFormat/>
    <w:uiPriority w:val="0"/>
    <w:pPr>
      <w:spacing w:beforeLines="50" w:line="360" w:lineRule="auto"/>
    </w:pPr>
    <w:rPr>
      <w:rFonts w:ascii="Times New Roman" w:hAnsi="Times New Roman"/>
      <w:b/>
      <w:sz w:val="24"/>
    </w:rPr>
  </w:style>
  <w:style w:type="paragraph" w:customStyle="1" w:styleId="641">
    <w:name w:val="正文21"/>
    <w:basedOn w:val="1"/>
    <w:qFormat/>
    <w:uiPriority w:val="0"/>
    <w:pPr>
      <w:spacing w:before="156" w:line="360" w:lineRule="auto"/>
      <w:ind w:firstLine="510" w:firstLineChars="200"/>
    </w:pPr>
    <w:rPr>
      <w:rFonts w:ascii="Times New Roman" w:hAnsi="Times New Roman"/>
      <w:sz w:val="24"/>
      <w:szCs w:val="20"/>
    </w:rPr>
  </w:style>
  <w:style w:type="paragraph" w:customStyle="1" w:styleId="642">
    <w:name w:val="数字标题1"/>
    <w:basedOn w:val="4"/>
    <w:next w:val="1"/>
    <w:qFormat/>
    <w:uiPriority w:val="0"/>
    <w:pPr>
      <w:tabs>
        <w:tab w:val="left" w:pos="480"/>
        <w:tab w:val="clear" w:pos="360"/>
      </w:tabs>
      <w:autoSpaceDE/>
      <w:autoSpaceDN/>
      <w:spacing w:line="578" w:lineRule="auto"/>
      <w:jc w:val="both"/>
      <w:textAlignment w:val="auto"/>
    </w:pPr>
    <w:rPr>
      <w:rFonts w:ascii="Times New Roman" w:hAnsi="Times New Roman" w:eastAsia="宋体"/>
      <w:bCs/>
      <w:color w:val="auto"/>
      <w:sz w:val="44"/>
      <w:szCs w:val="44"/>
    </w:rPr>
  </w:style>
  <w:style w:type="paragraph" w:customStyle="1" w:styleId="64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44">
    <w:name w:val="表格标题1"/>
    <w:basedOn w:val="1"/>
    <w:qFormat/>
    <w:uiPriority w:val="0"/>
    <w:pPr>
      <w:spacing w:line="360" w:lineRule="auto"/>
      <w:jc w:val="center"/>
    </w:pPr>
    <w:rPr>
      <w:rFonts w:ascii="宋体" w:hAnsi="宋体" w:cs="宋体"/>
      <w:b/>
      <w:bCs/>
      <w:color w:val="000000"/>
      <w:sz w:val="24"/>
      <w:szCs w:val="21"/>
    </w:rPr>
  </w:style>
  <w:style w:type="paragraph" w:customStyle="1" w:styleId="645">
    <w:name w:val="插图说明"/>
    <w:basedOn w:val="1"/>
    <w:qFormat/>
    <w:uiPriority w:val="0"/>
    <w:pPr>
      <w:adjustRightInd w:val="0"/>
      <w:spacing w:after="240"/>
      <w:ind w:firstLine="200" w:firstLineChars="200"/>
      <w:jc w:val="center"/>
      <w:textAlignment w:val="baseline"/>
    </w:pPr>
    <w:rPr>
      <w:rFonts w:ascii="Times New Roman" w:hAnsi="Times New Roman" w:eastAsia="黑体"/>
      <w:sz w:val="24"/>
      <w:szCs w:val="20"/>
    </w:rPr>
  </w:style>
  <w:style w:type="paragraph" w:customStyle="1" w:styleId="64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64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48">
    <w:name w:val="Char Char Char Char Char Char Char1"/>
    <w:basedOn w:val="1"/>
    <w:qFormat/>
    <w:uiPriority w:val="0"/>
    <w:pPr>
      <w:adjustRightInd w:val="0"/>
    </w:pPr>
    <w:rPr>
      <w:rFonts w:ascii="仿宋_GB2312" w:hAnsi="Times New Roman" w:eastAsia="仿宋_GB2312"/>
      <w:b/>
      <w:sz w:val="32"/>
      <w:szCs w:val="32"/>
    </w:rPr>
  </w:style>
  <w:style w:type="paragraph" w:customStyle="1" w:styleId="649">
    <w:name w:val="Char Char1 Char Char Char"/>
    <w:basedOn w:val="1"/>
    <w:qFormat/>
    <w:uiPriority w:val="0"/>
    <w:pPr>
      <w:adjustRightInd w:val="0"/>
    </w:pPr>
    <w:rPr>
      <w:rFonts w:ascii="仿宋_GB2312" w:hAnsi="Times New Roman" w:eastAsia="仿宋_GB2312"/>
      <w:b/>
      <w:sz w:val="32"/>
      <w:szCs w:val="20"/>
    </w:rPr>
  </w:style>
  <w:style w:type="paragraph" w:customStyle="1" w:styleId="650">
    <w:name w:val="Char1 Char Char Char Char Char Char Char Char Char"/>
    <w:basedOn w:val="1"/>
    <w:semiHidden/>
    <w:qFormat/>
    <w:uiPriority w:val="0"/>
    <w:pPr>
      <w:spacing w:before="240" w:after="120" w:line="288" w:lineRule="auto"/>
      <w:ind w:firstLine="200" w:firstLineChars="200"/>
      <w:jc w:val="left"/>
    </w:pPr>
    <w:rPr>
      <w:rFonts w:ascii="Tahoma" w:hAnsi="Tahoma"/>
      <w:sz w:val="24"/>
    </w:rPr>
  </w:style>
  <w:style w:type="paragraph" w:customStyle="1" w:styleId="651">
    <w:name w:val="MM Topic 2"/>
    <w:basedOn w:val="5"/>
    <w:qFormat/>
    <w:uiPriority w:val="0"/>
    <w:pPr>
      <w:tabs>
        <w:tab w:val="left" w:pos="1260"/>
      </w:tabs>
      <w:spacing w:before="0" w:after="0" w:line="360" w:lineRule="auto"/>
      <w:jc w:val="left"/>
    </w:pPr>
  </w:style>
  <w:style w:type="paragraph" w:customStyle="1" w:styleId="652">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653">
    <w:name w:val="标题4_自定义"/>
    <w:basedOn w:val="8"/>
    <w:qFormat/>
    <w:uiPriority w:val="0"/>
    <w:pPr>
      <w:tabs>
        <w:tab w:val="left" w:pos="864"/>
      </w:tabs>
      <w:spacing w:before="0" w:after="0" w:line="360" w:lineRule="auto"/>
    </w:pPr>
    <w:rPr>
      <w:rFonts w:ascii="Verdana" w:eastAsia="Verdana"/>
      <w:sz w:val="21"/>
    </w:rPr>
  </w:style>
  <w:style w:type="paragraph" w:customStyle="1" w:styleId="654">
    <w:name w:val="文章标题"/>
    <w:next w:val="6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55">
    <w:name w:val="封面公司名"/>
    <w:qFormat/>
    <w:uiPriority w:val="0"/>
    <w:pPr>
      <w:jc w:val="center"/>
    </w:pPr>
    <w:rPr>
      <w:rFonts w:ascii="Arial" w:hAnsi="Arial" w:eastAsia="楷体_GB2312" w:cs="宋体"/>
      <w:bCs/>
      <w:kern w:val="2"/>
      <w:sz w:val="28"/>
      <w:lang w:val="en-US" w:eastAsia="zh-CN" w:bidi="ar-SA"/>
    </w:rPr>
  </w:style>
  <w:style w:type="paragraph" w:customStyle="1" w:styleId="656">
    <w:name w:val="样式 标题 3标题 3 Char第二层条h33Bold Headbh章标题1小标题level_3PIM 3..."/>
    <w:basedOn w:val="6"/>
    <w:qFormat/>
    <w:uiPriority w:val="0"/>
    <w:pPr>
      <w:keepNext/>
      <w:keepLines/>
      <w:tabs>
        <w:tab w:val="left" w:pos="900"/>
        <w:tab w:val="clear" w:pos="709"/>
      </w:tabs>
      <w:autoSpaceDE/>
      <w:autoSpaceDN/>
      <w:snapToGrid w:val="0"/>
      <w:spacing w:line="360" w:lineRule="auto"/>
      <w:textAlignment w:val="auto"/>
    </w:pPr>
    <w:rPr>
      <w:rFonts w:hAnsi="宋体" w:cs="宋体"/>
      <w:b w:val="0"/>
    </w:rPr>
  </w:style>
  <w:style w:type="paragraph" w:customStyle="1" w:styleId="657">
    <w:name w:val="Table Contents"/>
    <w:basedOn w:val="1"/>
    <w:qFormat/>
    <w:uiPriority w:val="0"/>
    <w:pPr>
      <w:suppressAutoHyphens/>
      <w:autoSpaceDE w:val="0"/>
      <w:adjustRightInd w:val="0"/>
      <w:spacing w:after="120"/>
      <w:jc w:val="left"/>
    </w:pPr>
    <w:rPr>
      <w:rFonts w:ascii="Helvetica" w:hAnsi="Helvetica"/>
      <w:kern w:val="1"/>
      <w:sz w:val="20"/>
      <w:szCs w:val="20"/>
    </w:rPr>
  </w:style>
  <w:style w:type="paragraph" w:customStyle="1" w:styleId="658">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659">
    <w:name w:val="Char1 Char Char Char2"/>
    <w:basedOn w:val="1"/>
    <w:qFormat/>
    <w:uiPriority w:val="0"/>
    <w:pPr>
      <w:ind w:firstLine="200" w:firstLineChars="200"/>
    </w:pPr>
    <w:rPr>
      <w:rFonts w:ascii="Tahoma" w:hAnsi="Tahoma"/>
      <w:sz w:val="24"/>
      <w:szCs w:val="20"/>
    </w:rPr>
  </w:style>
  <w:style w:type="paragraph" w:customStyle="1" w:styleId="66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 w:val="clear" w:pos="360"/>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661">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66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64">
    <w:name w:val="表格项目符号 2"/>
    <w:basedOn w:val="36"/>
    <w:qFormat/>
    <w:uiPriority w:val="0"/>
    <w:pPr>
      <w:tabs>
        <w:tab w:val="left" w:pos="624"/>
        <w:tab w:val="clear" w:pos="360"/>
        <w:tab w:val="clear" w:pos="1191"/>
      </w:tabs>
      <w:spacing w:line="300" w:lineRule="auto"/>
      <w:ind w:left="623" w:hanging="374" w:firstLineChars="0"/>
      <w:jc w:val="both"/>
    </w:pPr>
    <w:rPr>
      <w:rFonts w:ascii="Times New Roman" w:hAnsi="Times New Roman"/>
      <w:b w:val="0"/>
      <w:bCs w:val="0"/>
      <w:sz w:val="21"/>
      <w:szCs w:val="24"/>
    </w:rPr>
  </w:style>
  <w:style w:type="paragraph" w:customStyle="1" w:styleId="665">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666">
    <w:name w:val="节标题"/>
    <w:basedOn w:val="1"/>
    <w:qFormat/>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667">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668">
    <w:name w:val="彩色列表 - 强调文字颜色 11"/>
    <w:basedOn w:val="1"/>
    <w:qFormat/>
    <w:uiPriority w:val="0"/>
    <w:pPr>
      <w:ind w:firstLine="420" w:firstLineChars="200"/>
    </w:pPr>
    <w:rPr>
      <w:szCs w:val="22"/>
    </w:rPr>
  </w:style>
  <w:style w:type="paragraph" w:customStyle="1" w:styleId="669">
    <w:name w:val="RFI Heading 3rd Level"/>
    <w:basedOn w:val="1"/>
    <w:qFormat/>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670">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2">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673">
    <w:name w:val="正文文字缩进项目"/>
    <w:basedOn w:val="31"/>
    <w:qFormat/>
    <w:uiPriority w:val="0"/>
    <w:pPr>
      <w:tabs>
        <w:tab w:val="left" w:pos="840"/>
      </w:tabs>
      <w:autoSpaceDE/>
      <w:autoSpaceDN/>
      <w:adjustRightInd/>
      <w:spacing w:after="120" w:line="240" w:lineRule="auto"/>
      <w:ind w:hanging="420" w:firstLineChars="0"/>
    </w:pPr>
    <w:rPr>
      <w:rFonts w:hint="default" w:ascii="Tahoma" w:hAnsi="Tahoma"/>
      <w:color w:val="auto"/>
      <w:spacing w:val="0"/>
      <w:kern w:val="2"/>
      <w:sz w:val="22"/>
      <w:szCs w:val="20"/>
    </w:rPr>
  </w:style>
  <w:style w:type="paragraph" w:customStyle="1" w:styleId="674">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675">
    <w:name w:val="List Paragraph1"/>
    <w:basedOn w:val="1"/>
    <w:qFormat/>
    <w:uiPriority w:val="34"/>
    <w:pPr>
      <w:adjustRightInd w:val="0"/>
      <w:spacing w:line="360" w:lineRule="auto"/>
      <w:ind w:firstLine="200" w:firstLineChars="200"/>
    </w:pPr>
    <w:rPr>
      <w:rFonts w:ascii="Times New Roman" w:hAnsi="Times New Roman" w:eastAsia="楷体_GB2312" w:cs="Lucida Sans"/>
      <w:sz w:val="24"/>
    </w:rPr>
  </w:style>
  <w:style w:type="paragraph" w:customStyle="1" w:styleId="67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7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78">
    <w:name w:val="Char1 Char Char Char31"/>
    <w:basedOn w:val="1"/>
    <w:qFormat/>
    <w:uiPriority w:val="0"/>
    <w:pPr>
      <w:adjustRightInd w:val="0"/>
    </w:pPr>
    <w:rPr>
      <w:rFonts w:ascii="Tahoma" w:hAnsi="Tahoma"/>
      <w:sz w:val="24"/>
      <w:szCs w:val="20"/>
    </w:rPr>
  </w:style>
  <w:style w:type="paragraph" w:customStyle="1" w:styleId="679">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68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81">
    <w:name w:val="列表内容"/>
    <w:basedOn w:val="1"/>
    <w:next w:val="1"/>
    <w:qFormat/>
    <w:uiPriority w:val="0"/>
    <w:pPr>
      <w:widowControl/>
      <w:tabs>
        <w:tab w:val="left" w:pos="840"/>
      </w:tabs>
      <w:adjustRightInd w:val="0"/>
      <w:ind w:left="840" w:hanging="420"/>
      <w:jc w:val="left"/>
    </w:pPr>
    <w:rPr>
      <w:rFonts w:ascii="Times New Roman" w:hAnsi="Times New Roman"/>
      <w:kern w:val="0"/>
      <w:sz w:val="18"/>
    </w:rPr>
  </w:style>
  <w:style w:type="paragraph" w:customStyle="1" w:styleId="682">
    <w:name w:val="font9"/>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3">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684">
    <w:name w:val="Char Char1 Char Char Char Char Char Char"/>
    <w:basedOn w:val="1"/>
    <w:qFormat/>
    <w:uiPriority w:val="0"/>
    <w:pPr>
      <w:adjustRightInd w:val="0"/>
    </w:pPr>
    <w:rPr>
      <w:rFonts w:ascii="仿宋_GB2312" w:hAnsi="Times New Roman" w:eastAsia="仿宋_GB2312"/>
      <w:b/>
      <w:sz w:val="32"/>
      <w:szCs w:val="20"/>
    </w:rPr>
  </w:style>
  <w:style w:type="paragraph" w:customStyle="1" w:styleId="685">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86">
    <w:name w:val="Char1 Char Char Char1"/>
    <w:basedOn w:val="1"/>
    <w:qFormat/>
    <w:uiPriority w:val="0"/>
    <w:pPr>
      <w:ind w:firstLine="200" w:firstLineChars="200"/>
    </w:pPr>
    <w:rPr>
      <w:rFonts w:ascii="Tahoma" w:hAnsi="Tahoma"/>
      <w:sz w:val="24"/>
      <w:szCs w:val="20"/>
    </w:rPr>
  </w:style>
  <w:style w:type="paragraph" w:customStyle="1" w:styleId="687">
    <w:name w:val="MM Empty"/>
    <w:basedOn w:val="1"/>
    <w:qFormat/>
    <w:uiPriority w:val="0"/>
    <w:rPr>
      <w:rFonts w:ascii="Times New Roman" w:hAnsi="Times New Roman"/>
    </w:rPr>
  </w:style>
  <w:style w:type="paragraph" w:customStyle="1" w:styleId="68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9">
    <w:name w:val="样式1 + (中宋体"/>
    <w:basedOn w:val="109"/>
    <w:qFormat/>
    <w:uiPriority w:val="0"/>
    <w:pPr>
      <w:widowControl w:val="0"/>
      <w:tabs>
        <w:tab w:val="left" w:pos="1200"/>
      </w:tabs>
      <w:overflowPunct/>
      <w:autoSpaceDE/>
      <w:autoSpaceDN/>
      <w:adjustRightInd/>
      <w:spacing w:line="360" w:lineRule="auto"/>
      <w:ind w:left="1200" w:hanging="360" w:firstLineChars="200"/>
      <w:jc w:val="both"/>
      <w:textAlignment w:val="auto"/>
    </w:pPr>
    <w:rPr>
      <w:kern w:val="2"/>
      <w:sz w:val="24"/>
      <w:szCs w:val="24"/>
      <w:lang w:val="en-US"/>
    </w:rPr>
  </w:style>
  <w:style w:type="paragraph" w:customStyle="1" w:styleId="690">
    <w:name w:val="Char Char Char Char Char Char Char Char"/>
    <w:basedOn w:val="1"/>
    <w:qFormat/>
    <w:uiPriority w:val="0"/>
    <w:pPr>
      <w:tabs>
        <w:tab w:val="left" w:pos="360"/>
      </w:tabs>
      <w:adjustRightInd w:val="0"/>
    </w:pPr>
    <w:rPr>
      <w:rFonts w:ascii="Times New Roman" w:hAnsi="Times New Roman"/>
      <w:sz w:val="24"/>
      <w:szCs w:val="20"/>
    </w:rPr>
  </w:style>
  <w:style w:type="paragraph" w:customStyle="1" w:styleId="691">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692">
    <w:name w:val="样式 正文文本缩进 2 + 仿宋_GB2312 黑色 行距: 1.5 倍行距"/>
    <w:basedOn w:val="45"/>
    <w:qFormat/>
    <w:uiPriority w:val="0"/>
    <w:pPr>
      <w:autoSpaceDE/>
      <w:autoSpaceDN/>
      <w:adjustRightInd/>
      <w:spacing w:line="360" w:lineRule="auto"/>
      <w:ind w:firstLine="560"/>
      <w:jc w:val="both"/>
    </w:pPr>
    <w:rPr>
      <w:rFonts w:hint="default" w:cs="宋体"/>
      <w:spacing w:val="0"/>
      <w:kern w:val="2"/>
      <w:sz w:val="24"/>
      <w:szCs w:val="20"/>
    </w:rPr>
  </w:style>
  <w:style w:type="paragraph" w:customStyle="1" w:styleId="693">
    <w:name w:val="样式 标题 3H3 + 两端对齐"/>
    <w:basedOn w:val="6"/>
    <w:qFormat/>
    <w:uiPriority w:val="0"/>
    <w:pPr>
      <w:keepNext/>
      <w:tabs>
        <w:tab w:val="left" w:pos="900"/>
        <w:tab w:val="clear" w:pos="709"/>
      </w:tabs>
      <w:autoSpaceDE/>
      <w:autoSpaceDN/>
      <w:spacing w:line="240" w:lineRule="auto"/>
      <w:jc w:val="left"/>
      <w:textAlignment w:val="auto"/>
    </w:pPr>
    <w:rPr>
      <w:rFonts w:ascii="Times New Roman" w:hAnsi="Times New Roman" w:eastAsia="宋体" w:cs="宋体"/>
      <w:bCs/>
      <w:color w:val="auto"/>
      <w:kern w:val="2"/>
      <w:sz w:val="21"/>
    </w:rPr>
  </w:style>
  <w:style w:type="paragraph" w:customStyle="1" w:styleId="694">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695">
    <w:name w:val="默认段落字体 Para Char"/>
    <w:basedOn w:val="1"/>
    <w:qFormat/>
    <w:uiPriority w:val="0"/>
    <w:pPr>
      <w:adjustRightInd w:val="0"/>
    </w:pPr>
    <w:rPr>
      <w:rFonts w:ascii="Tahoma" w:hAnsi="Tahoma"/>
      <w:sz w:val="24"/>
      <w:szCs w:val="20"/>
    </w:rPr>
  </w:style>
  <w:style w:type="paragraph" w:customStyle="1" w:styleId="696">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697">
    <w:name w:val="样式 仿宋_GB2312 小三 左侧:  1.06 厘米"/>
    <w:basedOn w:val="1"/>
    <w:qFormat/>
    <w:uiPriority w:val="0"/>
    <w:pPr>
      <w:adjustRightInd w:val="0"/>
      <w:spacing w:line="360" w:lineRule="auto"/>
      <w:ind w:left="601"/>
    </w:pPr>
    <w:rPr>
      <w:rFonts w:ascii="仿宋_GB2312" w:hAnsi="Times New Roman" w:eastAsia="仿宋_GB2312"/>
      <w:sz w:val="24"/>
      <w:szCs w:val="20"/>
    </w:rPr>
  </w:style>
  <w:style w:type="paragraph" w:customStyle="1" w:styleId="698">
    <w:name w:val="标书标题4"/>
    <w:basedOn w:val="8"/>
    <w:qFormat/>
    <w:uiPriority w:val="0"/>
    <w:pPr>
      <w:keepLines w:val="0"/>
      <w:tabs>
        <w:tab w:val="left" w:pos="864"/>
      </w:tabs>
      <w:adjustRightInd w:val="0"/>
      <w:snapToGrid w:val="0"/>
      <w:spacing w:before="0" w:after="0" w:line="300" w:lineRule="auto"/>
    </w:pPr>
    <w:rPr>
      <w:rFonts w:ascii="Arial Narrow" w:hAnsi="Arial Narrow" w:eastAsia="仿宋_GB2312"/>
      <w:bCs w:val="0"/>
      <w:color w:val="000000"/>
      <w:kern w:val="0"/>
      <w:szCs w:val="32"/>
    </w:rPr>
  </w:style>
  <w:style w:type="paragraph" w:customStyle="1" w:styleId="699">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700">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701">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02">
    <w:name w:val="Picture"/>
    <w:basedOn w:val="1"/>
    <w:next w:val="21"/>
    <w:qFormat/>
    <w:uiPriority w:val="0"/>
    <w:pPr>
      <w:keepNext/>
      <w:widowControl/>
      <w:ind w:firstLine="200" w:firstLineChars="200"/>
    </w:pPr>
    <w:rPr>
      <w:rFonts w:ascii="楷体" w:hAnsi="Arial" w:eastAsia="楷体"/>
      <w:b/>
      <w:spacing w:val="-5"/>
      <w:w w:val="98"/>
      <w:kern w:val="0"/>
      <w:sz w:val="24"/>
      <w:szCs w:val="20"/>
    </w:rPr>
  </w:style>
  <w:style w:type="paragraph" w:customStyle="1" w:styleId="703">
    <w:name w:val="正文（标题三）"/>
    <w:basedOn w:val="1"/>
    <w:qFormat/>
    <w:uiPriority w:val="0"/>
    <w:pPr>
      <w:adjustRightInd w:val="0"/>
      <w:spacing w:line="360" w:lineRule="auto"/>
      <w:ind w:firstLine="200" w:firstLineChars="200"/>
    </w:pPr>
    <w:rPr>
      <w:rFonts w:ascii="Times New Roman" w:hAnsi="Times New Roman"/>
      <w:sz w:val="24"/>
    </w:rPr>
  </w:style>
  <w:style w:type="paragraph" w:customStyle="1" w:styleId="704">
    <w:name w:val="Char Char1"/>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70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06">
    <w:name w:val="标书标题2"/>
    <w:basedOn w:val="5"/>
    <w:qFormat/>
    <w:uiPriority w:val="0"/>
    <w:pPr>
      <w:keepLines w:val="0"/>
      <w:widowControl/>
      <w:tabs>
        <w:tab w:val="left" w:pos="840"/>
      </w:tabs>
      <w:adjustRightInd w:val="0"/>
      <w:snapToGrid w:val="0"/>
      <w:spacing w:beforeLines="50" w:after="60" w:line="300" w:lineRule="auto"/>
      <w:ind w:left="840" w:hanging="420"/>
      <w:jc w:val="left"/>
    </w:pPr>
    <w:rPr>
      <w:rFonts w:ascii="Arial Narrow" w:hAnsi="Arial Narrow" w:eastAsia="仿宋_GB2312"/>
      <w:snapToGrid w:val="0"/>
      <w:kern w:val="0"/>
      <w:szCs w:val="20"/>
    </w:rPr>
  </w:style>
  <w:style w:type="paragraph" w:customStyle="1" w:styleId="707">
    <w:name w:val="金宏发行正文 Char"/>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08">
    <w:name w:val="body text bold"/>
    <w:basedOn w:val="3"/>
    <w:qFormat/>
    <w:uiPriority w:val="0"/>
    <w:pPr>
      <w:widowControl/>
      <w:autoSpaceDE/>
      <w:autoSpaceDN/>
      <w:adjustRightInd/>
      <w:ind w:firstLine="200" w:firstLineChars="200"/>
    </w:pPr>
    <w:rPr>
      <w:rFonts w:hint="default" w:ascii="Futura Hv" w:hAnsi="Futura Hv" w:cs="Arial"/>
      <w:snapToGrid w:val="0"/>
      <w:color w:val="auto"/>
      <w:spacing w:val="0"/>
      <w:sz w:val="18"/>
      <w:szCs w:val="20"/>
      <w:lang w:eastAsia="en-US"/>
    </w:rPr>
  </w:style>
  <w:style w:type="paragraph" w:customStyle="1" w:styleId="709">
    <w:name w:val="Char3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0">
    <w:name w:val="Char1 Char Char Char4"/>
    <w:basedOn w:val="1"/>
    <w:qFormat/>
    <w:uiPriority w:val="0"/>
    <w:pPr>
      <w:ind w:firstLine="200" w:firstLineChars="200"/>
    </w:pPr>
    <w:rPr>
      <w:rFonts w:ascii="Tahoma" w:hAnsi="Tahoma"/>
      <w:sz w:val="24"/>
      <w:szCs w:val="20"/>
    </w:rPr>
  </w:style>
  <w:style w:type="paragraph" w:customStyle="1" w:styleId="711">
    <w:name w:val="Char Char Char1 Char"/>
    <w:basedOn w:val="1"/>
    <w:qFormat/>
    <w:uiPriority w:val="0"/>
    <w:pPr>
      <w:adjustRightInd w:val="0"/>
    </w:pPr>
    <w:rPr>
      <w:rFonts w:ascii="Times New Roman" w:hAnsi="Times New Roman"/>
      <w:szCs w:val="20"/>
    </w:rPr>
  </w:style>
  <w:style w:type="paragraph" w:customStyle="1" w:styleId="712">
    <w:name w:val="Char Char1 Char Char Char Char Char Char1"/>
    <w:basedOn w:val="1"/>
    <w:qFormat/>
    <w:uiPriority w:val="0"/>
    <w:pPr>
      <w:adjustRightInd w:val="0"/>
    </w:pPr>
    <w:rPr>
      <w:rFonts w:ascii="仿宋_GB2312" w:hAnsi="Times New Roman" w:eastAsia="仿宋_GB2312"/>
      <w:b/>
      <w:sz w:val="32"/>
      <w:szCs w:val="20"/>
    </w:rPr>
  </w:style>
  <w:style w:type="paragraph" w:customStyle="1" w:styleId="71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sz w:val="24"/>
    </w:rPr>
  </w:style>
  <w:style w:type="paragraph" w:customStyle="1" w:styleId="714">
    <w:name w:val="正文（首行缩进）"/>
    <w:basedOn w:val="31"/>
    <w:qFormat/>
    <w:uiPriority w:val="0"/>
    <w:pPr>
      <w:widowControl/>
      <w:tabs>
        <w:tab w:val="left" w:pos="840"/>
      </w:tabs>
      <w:overflowPunct w:val="0"/>
      <w:spacing w:beforeLines="50" w:after="120" w:line="400" w:lineRule="exact"/>
      <w:ind w:left="200" w:leftChars="200" w:firstLine="200" w:firstLineChars="200"/>
      <w:jc w:val="left"/>
      <w:textAlignment w:val="baseline"/>
    </w:pPr>
    <w:rPr>
      <w:rFonts w:hint="default" w:ascii="Times New Roman" w:hAnsi="Times New Roman"/>
      <w:color w:val="auto"/>
      <w:spacing w:val="10"/>
      <w:sz w:val="24"/>
      <w:szCs w:val="20"/>
    </w:rPr>
  </w:style>
  <w:style w:type="paragraph" w:customStyle="1" w:styleId="715">
    <w:name w:val="CM14"/>
    <w:basedOn w:val="345"/>
    <w:next w:val="345"/>
    <w:qFormat/>
    <w:uiPriority w:val="0"/>
    <w:pPr>
      <w:spacing w:after="68"/>
    </w:pPr>
    <w:rPr>
      <w:rFonts w:ascii="FHLHE E+ Futura Bk" w:eastAsia="FHLHE E+ Futura Bk"/>
      <w:color w:val="auto"/>
    </w:rPr>
  </w:style>
  <w:style w:type="paragraph" w:customStyle="1" w:styleId="716">
    <w:name w:val="样式 标题 1章节第一层h1H"/>
    <w:basedOn w:val="4"/>
    <w:qFormat/>
    <w:uiPriority w:val="0"/>
    <w:pPr>
      <w:keepNext w:val="0"/>
      <w:keepLines w:val="0"/>
      <w:tabs>
        <w:tab w:val="left" w:pos="432"/>
        <w:tab w:val="clear" w:pos="360"/>
      </w:tabs>
      <w:spacing w:before="0" w:after="0" w:line="240" w:lineRule="auto"/>
      <w:textAlignment w:val="auto"/>
      <w:outlineLvl w:val="9"/>
    </w:pPr>
    <w:rPr>
      <w:rFonts w:ascii="Times New Roman" w:hAnsi="Times New Roman" w:eastAsia="宋体"/>
      <w:bCs/>
      <w:color w:val="auto"/>
      <w:kern w:val="0"/>
      <w:sz w:val="52"/>
      <w:szCs w:val="52"/>
      <w:lang w:val="zh-CN"/>
    </w:rPr>
  </w:style>
  <w:style w:type="paragraph" w:customStyle="1" w:styleId="71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8">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719">
    <w:name w:val="Char3 Char Char Char Char Char Char1"/>
    <w:basedOn w:val="1"/>
    <w:qFormat/>
    <w:uiPriority w:val="0"/>
    <w:pPr>
      <w:spacing w:line="360" w:lineRule="auto"/>
    </w:pPr>
    <w:rPr>
      <w:rFonts w:ascii="Arial" w:hAnsi="Arial" w:eastAsia="黑体" w:cs="Arial"/>
      <w:snapToGrid w:val="0"/>
      <w:kern w:val="0"/>
      <w:szCs w:val="21"/>
    </w:rPr>
  </w:style>
  <w:style w:type="paragraph" w:customStyle="1" w:styleId="7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721">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22">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23">
    <w:name w:val="Char Char11 Char Char Char Char Char Char Char Char Char"/>
    <w:basedOn w:val="1"/>
    <w:qFormat/>
    <w:uiPriority w:val="0"/>
    <w:pPr>
      <w:adjustRightInd w:val="0"/>
      <w:spacing w:line="360" w:lineRule="auto"/>
    </w:pPr>
    <w:rPr>
      <w:rFonts w:ascii="Times New Roman" w:hAnsi="Times New Roman"/>
      <w:szCs w:val="20"/>
    </w:rPr>
  </w:style>
  <w:style w:type="paragraph" w:customStyle="1" w:styleId="724">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725">
    <w:name w:val="MM Topic 1"/>
    <w:basedOn w:val="4"/>
    <w:qFormat/>
    <w:uiPriority w:val="0"/>
    <w:pPr>
      <w:tabs>
        <w:tab w:val="left" w:pos="432"/>
        <w:tab w:val="left" w:pos="840"/>
        <w:tab w:val="clear" w:pos="360"/>
      </w:tabs>
      <w:autoSpaceDE/>
      <w:autoSpaceDN/>
      <w:adjustRightInd/>
      <w:spacing w:line="578" w:lineRule="auto"/>
      <w:ind w:left="840" w:hanging="420"/>
      <w:jc w:val="both"/>
      <w:textAlignment w:val="auto"/>
    </w:pPr>
    <w:rPr>
      <w:rFonts w:ascii="Times New Roman" w:hAnsi="Times New Roman" w:eastAsia="宋体"/>
      <w:bCs/>
      <w:color w:val="auto"/>
      <w:sz w:val="44"/>
      <w:szCs w:val="44"/>
    </w:rPr>
  </w:style>
  <w:style w:type="paragraph" w:customStyle="1" w:styleId="726">
    <w:name w:val="Char Char28"/>
    <w:basedOn w:val="1"/>
    <w:qFormat/>
    <w:uiPriority w:val="0"/>
    <w:pPr>
      <w:snapToGrid w:val="0"/>
      <w:spacing w:line="360" w:lineRule="auto"/>
    </w:pPr>
    <w:rPr>
      <w:rFonts w:ascii="Arial" w:hAnsi="Arial" w:eastAsia="黑体"/>
      <w:snapToGrid w:val="0"/>
      <w:kern w:val="0"/>
      <w:sz w:val="20"/>
      <w:szCs w:val="21"/>
    </w:rPr>
  </w:style>
  <w:style w:type="paragraph" w:customStyle="1" w:styleId="727">
    <w:name w:val="Char Char Char Char Char Char Char Char Char Char"/>
    <w:basedOn w:val="1"/>
    <w:qFormat/>
    <w:uiPriority w:val="0"/>
    <w:pPr>
      <w:adjustRightInd w:val="0"/>
    </w:pPr>
    <w:rPr>
      <w:rFonts w:ascii="仿宋_GB2312" w:hAnsi="Times New Roman" w:eastAsia="仿宋_GB2312"/>
      <w:b/>
      <w:sz w:val="32"/>
      <w:szCs w:val="32"/>
    </w:rPr>
  </w:style>
  <w:style w:type="paragraph" w:customStyle="1" w:styleId="72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29">
    <w:name w:val="Char Char Char2"/>
    <w:basedOn w:val="1"/>
    <w:qFormat/>
    <w:uiPriority w:val="0"/>
    <w:pPr>
      <w:adjustRightInd w:val="0"/>
    </w:pPr>
    <w:rPr>
      <w:rFonts w:ascii="Tahoma" w:hAnsi="Tahoma"/>
      <w:sz w:val="24"/>
      <w:szCs w:val="20"/>
    </w:rPr>
  </w:style>
  <w:style w:type="paragraph" w:customStyle="1" w:styleId="730">
    <w:name w:val="默认段落字体 Para Char Char Char Char Char Char Char"/>
    <w:basedOn w:val="1"/>
    <w:qFormat/>
    <w:uiPriority w:val="0"/>
    <w:pPr>
      <w:adjustRightInd w:val="0"/>
    </w:pPr>
    <w:rPr>
      <w:rFonts w:ascii="Times New Roman" w:hAnsi="Times New Roman" w:eastAsia="仿宋_GB2312"/>
      <w:sz w:val="28"/>
      <w:szCs w:val="20"/>
    </w:rPr>
  </w:style>
  <w:style w:type="paragraph" w:customStyle="1" w:styleId="731">
    <w:name w:val="Char Char Char1 Char1"/>
    <w:basedOn w:val="1"/>
    <w:qFormat/>
    <w:uiPriority w:val="0"/>
    <w:pPr>
      <w:adjustRightInd w:val="0"/>
    </w:pPr>
    <w:rPr>
      <w:rFonts w:ascii="Times New Roman" w:hAnsi="Times New Roman"/>
      <w:szCs w:val="20"/>
    </w:rPr>
  </w:style>
  <w:style w:type="paragraph" w:customStyle="1" w:styleId="73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33">
    <w:name w:val="TOC 标题1"/>
    <w:basedOn w:val="4"/>
    <w:next w:val="1"/>
    <w:qFormat/>
    <w:uiPriority w:val="39"/>
    <w:pPr>
      <w:widowControl/>
      <w:tabs>
        <w:tab w:val="left" w:pos="432"/>
        <w:tab w:val="clear" w:pos="360"/>
      </w:tabs>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73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735">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736">
    <w:name w:val="单元格居中"/>
    <w:basedOn w:val="1"/>
    <w:qFormat/>
    <w:uiPriority w:val="0"/>
    <w:pPr>
      <w:spacing w:line="360" w:lineRule="auto"/>
      <w:jc w:val="center"/>
    </w:pPr>
    <w:rPr>
      <w:rFonts w:ascii="Times New Roman" w:hAnsi="Times New Roman"/>
      <w:sz w:val="24"/>
    </w:rPr>
  </w:style>
  <w:style w:type="paragraph" w:customStyle="1" w:styleId="737">
    <w:name w:val="正文4"/>
    <w:basedOn w:val="1"/>
    <w:qFormat/>
    <w:uiPriority w:val="0"/>
    <w:pPr>
      <w:tabs>
        <w:tab w:val="left" w:pos="720"/>
      </w:tabs>
      <w:spacing w:before="60" w:after="60" w:line="360" w:lineRule="auto"/>
      <w:ind w:left="575" w:leftChars="400" w:hanging="175" w:hangingChars="175"/>
    </w:pPr>
    <w:rPr>
      <w:rFonts w:ascii="Times New Roman" w:hAnsi="Times New Roman"/>
      <w:sz w:val="24"/>
    </w:rPr>
  </w:style>
  <w:style w:type="paragraph" w:customStyle="1" w:styleId="738">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739">
    <w:name w:val="正文缩进1"/>
    <w:basedOn w:val="1"/>
    <w:next w:val="31"/>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740">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741">
    <w:name w:val="有符号正文"/>
    <w:basedOn w:val="1"/>
    <w:qFormat/>
    <w:uiPriority w:val="0"/>
    <w:pPr>
      <w:spacing w:line="400" w:lineRule="exact"/>
      <w:ind w:firstLine="200" w:firstLineChars="200"/>
    </w:pPr>
    <w:rPr>
      <w:rFonts w:ascii="Arial" w:hAnsi="Arial"/>
    </w:rPr>
  </w:style>
  <w:style w:type="paragraph" w:customStyle="1" w:styleId="742">
    <w:name w:val="修订1"/>
    <w:qFormat/>
    <w:uiPriority w:val="0"/>
    <w:rPr>
      <w:rFonts w:ascii="Times New Roman" w:hAnsi="Times New Roman" w:eastAsia="宋体" w:cs="Times New Roman"/>
      <w:kern w:val="2"/>
      <w:sz w:val="21"/>
      <w:lang w:val="en-US" w:eastAsia="zh-CN" w:bidi="ar-SA"/>
    </w:rPr>
  </w:style>
  <w:style w:type="paragraph" w:customStyle="1" w:styleId="743">
    <w:name w:val="Char Char11 Char Char Char Char Char Char Char Char Char1"/>
    <w:basedOn w:val="1"/>
    <w:qFormat/>
    <w:uiPriority w:val="0"/>
    <w:pPr>
      <w:adjustRightInd w:val="0"/>
      <w:spacing w:line="360" w:lineRule="auto"/>
    </w:pPr>
    <w:rPr>
      <w:rFonts w:ascii="Times New Roman" w:hAnsi="Times New Roman"/>
      <w:szCs w:val="20"/>
    </w:rPr>
  </w:style>
  <w:style w:type="paragraph" w:customStyle="1" w:styleId="744">
    <w:name w:val="默认段落字体 Para Char Char Char Char"/>
    <w:basedOn w:val="1"/>
    <w:qFormat/>
    <w:uiPriority w:val="0"/>
    <w:pPr>
      <w:adjustRightInd w:val="0"/>
      <w:spacing w:line="360" w:lineRule="auto"/>
    </w:pPr>
    <w:rPr>
      <w:rFonts w:ascii="Times New Roman" w:hAnsi="Times New Roman"/>
      <w:szCs w:val="20"/>
    </w:rPr>
  </w:style>
  <w:style w:type="paragraph" w:customStyle="1" w:styleId="745">
    <w:name w:val="默认段落字体 Para Char Char Char1 Char"/>
    <w:basedOn w:val="1"/>
    <w:qFormat/>
    <w:uiPriority w:val="0"/>
    <w:pPr>
      <w:adjustRightInd w:val="0"/>
      <w:spacing w:line="240" w:lineRule="atLeast"/>
      <w:ind w:left="420" w:firstLine="420"/>
    </w:pPr>
    <w:rPr>
      <w:rFonts w:ascii="Times New Roman" w:hAnsi="Times New Roman"/>
      <w:sz w:val="24"/>
    </w:rPr>
  </w:style>
  <w:style w:type="paragraph" w:customStyle="1" w:styleId="746">
    <w:name w:val="公文正文"/>
    <w:basedOn w:val="1"/>
    <w:qFormat/>
    <w:uiPriority w:val="0"/>
    <w:pPr>
      <w:spacing w:before="156" w:line="360" w:lineRule="auto"/>
      <w:ind w:firstLine="360" w:firstLineChars="200"/>
    </w:pPr>
    <w:rPr>
      <w:rFonts w:ascii="仿宋_GB2312" w:hAnsi="Times New Roman" w:eastAsia="仿宋_GB2312"/>
      <w:sz w:val="24"/>
    </w:rPr>
  </w:style>
  <w:style w:type="paragraph" w:customStyle="1" w:styleId="747">
    <w:name w:val="标准正文"/>
    <w:basedOn w:val="1"/>
    <w:qFormat/>
    <w:uiPriority w:val="0"/>
    <w:pPr>
      <w:tabs>
        <w:tab w:val="left" w:pos="780"/>
      </w:tabs>
      <w:spacing w:line="360" w:lineRule="auto"/>
      <w:ind w:left="200" w:leftChars="200" w:firstLine="200" w:firstLineChars="200"/>
    </w:pPr>
    <w:rPr>
      <w:rFonts w:ascii="Times New Roman" w:hAnsi="Times New Roman"/>
      <w:sz w:val="24"/>
    </w:rPr>
  </w:style>
  <w:style w:type="paragraph" w:customStyle="1" w:styleId="748">
    <w:name w:val="样式 标题 4PIM 4H4h4bulletblbbH41H42H43H44H45H46H47H48...1"/>
    <w:basedOn w:val="8"/>
    <w:qFormat/>
    <w:uiPriority w:val="0"/>
    <w:pPr>
      <w:widowControl/>
      <w:tabs>
        <w:tab w:val="left" w:pos="864"/>
        <w:tab w:val="left" w:pos="2100"/>
      </w:tabs>
      <w:adjustRightInd w:val="0"/>
      <w:ind w:left="2100" w:hanging="420"/>
      <w:jc w:val="left"/>
    </w:pPr>
    <w:rPr>
      <w:rFonts w:cs="宋体"/>
      <w:sz w:val="24"/>
      <w:szCs w:val="20"/>
      <w:lang w:val="zh-CN"/>
    </w:rPr>
  </w:style>
  <w:style w:type="paragraph" w:customStyle="1" w:styleId="74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750">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751">
    <w:name w:val="正文 首行缩进:  2 字符 Char"/>
    <w:basedOn w:val="1"/>
    <w:qFormat/>
    <w:uiPriority w:val="0"/>
    <w:pPr>
      <w:spacing w:line="360" w:lineRule="auto"/>
      <w:ind w:firstLine="480"/>
    </w:pPr>
    <w:rPr>
      <w:rFonts w:ascii="Times New Roman" w:hAnsi="Times New Roman" w:cs="宋体"/>
      <w:sz w:val="24"/>
      <w:szCs w:val="20"/>
    </w:rPr>
  </w:style>
  <w:style w:type="paragraph" w:customStyle="1" w:styleId="752">
    <w:name w:val="金宏发行正文"/>
    <w:basedOn w:val="1"/>
    <w:qFormat/>
    <w:uiPriority w:val="0"/>
    <w:pPr>
      <w:spacing w:line="500" w:lineRule="exact"/>
      <w:ind w:firstLine="560" w:firstLineChars="200"/>
    </w:pPr>
    <w:rPr>
      <w:rFonts w:ascii="Times New Roman" w:hAnsi="Times New Roman" w:eastAsia="仿宋_GB2312"/>
      <w:sz w:val="28"/>
      <w:szCs w:val="20"/>
    </w:rPr>
  </w:style>
  <w:style w:type="paragraph" w:customStyle="1" w:styleId="753">
    <w:name w:val="样式 正1 + 首行缩进:  2 字符"/>
    <w:basedOn w:val="1"/>
    <w:qFormat/>
    <w:uiPriority w:val="0"/>
    <w:pPr>
      <w:spacing w:line="360" w:lineRule="auto"/>
      <w:ind w:firstLine="480" w:firstLineChars="200"/>
    </w:pPr>
    <w:rPr>
      <w:rFonts w:ascii="仿宋_GB2312" w:hAnsi="Times New Roman" w:eastAsia="仿宋_GB2312"/>
      <w:sz w:val="24"/>
    </w:rPr>
  </w:style>
  <w:style w:type="paragraph" w:customStyle="1" w:styleId="754">
    <w:name w:val="规划正文"/>
    <w:basedOn w:val="1"/>
    <w:qFormat/>
    <w:uiPriority w:val="0"/>
    <w:pPr>
      <w:spacing w:beforeLines="100" w:line="360" w:lineRule="auto"/>
      <w:jc w:val="left"/>
    </w:pPr>
    <w:rPr>
      <w:rFonts w:ascii="Arial" w:hAnsi="Arial" w:eastAsia="仿宋_GB2312"/>
      <w:bCs/>
      <w:sz w:val="28"/>
    </w:rPr>
  </w:style>
  <w:style w:type="paragraph" w:customStyle="1" w:styleId="755">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56">
    <w:name w:val="样式 标题 1Level 1 HeadPIM 1Section Headh1l11Heading 0Datash..."/>
    <w:basedOn w:val="4"/>
    <w:qFormat/>
    <w:uiPriority w:val="0"/>
    <w:pPr>
      <w:keepNext w:val="0"/>
      <w:keepLines w:val="0"/>
      <w:widowControl/>
      <w:tabs>
        <w:tab w:val="left" w:pos="432"/>
        <w:tab w:val="clear" w:pos="360"/>
      </w:tabs>
      <w:overflowPunct w:val="0"/>
      <w:spacing w:before="0" w:after="100"/>
    </w:pPr>
    <w:rPr>
      <w:rFonts w:hAnsi="宋体" w:eastAsia="宋体"/>
      <w:bCs/>
      <w:color w:val="auto"/>
      <w:kern w:val="2"/>
      <w:sz w:val="24"/>
    </w:rPr>
  </w:style>
  <w:style w:type="paragraph" w:customStyle="1" w:styleId="757">
    <w:name w:val="Char Char Char Char Char Char Char Char Char Char Char1 Char"/>
    <w:basedOn w:val="1"/>
    <w:qFormat/>
    <w:uiPriority w:val="0"/>
    <w:rPr>
      <w:rFonts w:ascii="Tahoma" w:hAnsi="Tahoma"/>
      <w:sz w:val="24"/>
    </w:rPr>
  </w:style>
  <w:style w:type="paragraph" w:customStyle="1" w:styleId="758">
    <w:name w:val="TOC 标题11"/>
    <w:basedOn w:val="4"/>
    <w:next w:val="1"/>
    <w:unhideWhenUsed/>
    <w:qFormat/>
    <w:uiPriority w:val="39"/>
    <w:pPr>
      <w:widowControl/>
      <w:tabs>
        <w:tab w:val="left" w:pos="432"/>
        <w:tab w:val="clear" w:pos="360"/>
      </w:tabs>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759">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760">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761">
    <w:name w:val="Char Char11 Char Char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762">
    <w:name w:val="WW-正文文字缩进 2"/>
    <w:basedOn w:val="1"/>
    <w:qFormat/>
    <w:uiPriority w:val="0"/>
    <w:pPr>
      <w:suppressAutoHyphens/>
      <w:ind w:firstLine="420"/>
    </w:pPr>
    <w:rPr>
      <w:rFonts w:ascii="Times New Roman" w:hAnsi="Times New Roman"/>
      <w:kern w:val="1"/>
      <w:szCs w:val="20"/>
    </w:rPr>
  </w:style>
  <w:style w:type="paragraph" w:customStyle="1" w:styleId="76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64">
    <w:name w:val="正文文字表格居中"/>
    <w:basedOn w:val="1"/>
    <w:next w:val="68"/>
    <w:qFormat/>
    <w:uiPriority w:val="0"/>
    <w:pPr>
      <w:adjustRightInd w:val="0"/>
      <w:snapToGrid w:val="0"/>
      <w:spacing w:line="360" w:lineRule="auto"/>
    </w:pPr>
    <w:rPr>
      <w:rFonts w:ascii="宋体" w:hAnsi="Times New Roman"/>
      <w:b/>
      <w:sz w:val="24"/>
      <w:szCs w:val="20"/>
    </w:rPr>
  </w:style>
  <w:style w:type="paragraph" w:customStyle="1" w:styleId="765">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66">
    <w:name w:val="样式 标题 3h33rd level3Heading 3 - oldH3l3CTheading 3Headin..."/>
    <w:basedOn w:val="6"/>
    <w:qFormat/>
    <w:uiPriority w:val="0"/>
    <w:pPr>
      <w:keepNext/>
      <w:keepLines/>
      <w:tabs>
        <w:tab w:val="left" w:pos="900"/>
        <w:tab w:val="left" w:pos="1680"/>
        <w:tab w:val="clear" w:pos="709"/>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767">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768">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769">
    <w:name w:val="Char Char11 Char Char Char"/>
    <w:basedOn w:val="1"/>
    <w:qFormat/>
    <w:uiPriority w:val="0"/>
    <w:pPr>
      <w:adjustRightInd w:val="0"/>
      <w:spacing w:line="360" w:lineRule="auto"/>
    </w:pPr>
    <w:rPr>
      <w:rFonts w:ascii="Times New Roman" w:hAnsi="Times New Roman"/>
      <w:szCs w:val="20"/>
    </w:rPr>
  </w:style>
  <w:style w:type="paragraph" w:customStyle="1" w:styleId="77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771">
    <w:name w:val="正文文字 2"/>
    <w:basedOn w:val="345"/>
    <w:next w:val="345"/>
    <w:qFormat/>
    <w:uiPriority w:val="0"/>
    <w:rPr>
      <w:rFonts w:ascii="宋体"/>
      <w:color w:val="auto"/>
    </w:rPr>
  </w:style>
  <w:style w:type="paragraph" w:customStyle="1" w:styleId="772">
    <w:name w:val="四号　首行缩进"/>
    <w:basedOn w:val="1"/>
    <w:qFormat/>
    <w:uiPriority w:val="0"/>
    <w:pPr>
      <w:spacing w:line="360" w:lineRule="auto"/>
    </w:pPr>
    <w:rPr>
      <w:rFonts w:ascii="宋体" w:hAnsi="宋体"/>
      <w:szCs w:val="20"/>
    </w:rPr>
  </w:style>
  <w:style w:type="paragraph" w:customStyle="1" w:styleId="773">
    <w:name w:val="Char Char1 Char Char1 Char Char1"/>
    <w:basedOn w:val="1"/>
    <w:qFormat/>
    <w:uiPriority w:val="0"/>
    <w:pPr>
      <w:tabs>
        <w:tab w:val="left" w:pos="840"/>
      </w:tabs>
      <w:adjustRightInd w:val="0"/>
      <w:ind w:left="840" w:hanging="420"/>
    </w:pPr>
    <w:rPr>
      <w:rFonts w:ascii="Tahoma" w:hAnsi="Tahoma"/>
      <w:sz w:val="24"/>
    </w:rPr>
  </w:style>
  <w:style w:type="paragraph" w:customStyle="1" w:styleId="774">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775">
    <w:name w:val="Char Char Char Char Char Char Char Char Char Char Char Char1 Char1"/>
    <w:basedOn w:val="1"/>
    <w:qFormat/>
    <w:uiPriority w:val="0"/>
    <w:pPr>
      <w:adjustRightInd w:val="0"/>
    </w:pPr>
    <w:rPr>
      <w:rFonts w:ascii="Tahoma" w:hAnsi="Tahoma" w:cs="仿宋_GB2312"/>
      <w:sz w:val="24"/>
      <w:szCs w:val="20"/>
    </w:rPr>
  </w:style>
  <w:style w:type="paragraph" w:customStyle="1" w:styleId="77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777">
    <w:name w:val="trademark"/>
    <w:qFormat/>
    <w:uiPriority w:val="0"/>
    <w:pPr>
      <w:spacing w:after="60"/>
    </w:pPr>
    <w:rPr>
      <w:rFonts w:ascii="Futura Bk" w:hAnsi="Futura Bk" w:eastAsia="宋体" w:cs="Times New Roman"/>
      <w:sz w:val="15"/>
      <w:lang w:val="en-US" w:eastAsia="en-US" w:bidi="ar-SA"/>
    </w:rPr>
  </w:style>
  <w:style w:type="paragraph" w:customStyle="1" w:styleId="778">
    <w:name w:val="Char2 Char Char Char1"/>
    <w:basedOn w:val="1"/>
    <w:qFormat/>
    <w:uiPriority w:val="0"/>
    <w:pPr>
      <w:adjustRightInd w:val="0"/>
    </w:pPr>
    <w:rPr>
      <w:rFonts w:ascii="仿宋_GB2312" w:hAnsi="Times New Roman" w:eastAsia="仿宋_GB2312"/>
      <w:b/>
      <w:sz w:val="32"/>
      <w:szCs w:val="32"/>
    </w:rPr>
  </w:style>
  <w:style w:type="paragraph" w:customStyle="1" w:styleId="779">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780">
    <w:name w:val="Char2 Char Char1"/>
    <w:basedOn w:val="1"/>
    <w:qFormat/>
    <w:uiPriority w:val="0"/>
    <w:rPr>
      <w:rFonts w:ascii="Tahoma" w:hAnsi="Tahoma"/>
      <w:sz w:val="24"/>
      <w:szCs w:val="20"/>
    </w:rPr>
  </w:style>
  <w:style w:type="paragraph" w:customStyle="1" w:styleId="781">
    <w:name w:val="左对齐表格文字"/>
    <w:basedOn w:val="1"/>
    <w:qFormat/>
    <w:uiPriority w:val="0"/>
    <w:pPr>
      <w:ind w:firstLine="200" w:firstLineChars="200"/>
      <w:jc w:val="right"/>
    </w:pPr>
    <w:rPr>
      <w:rFonts w:ascii="Times New Roman" w:hAnsi="Times New Roman"/>
    </w:rPr>
  </w:style>
  <w:style w:type="paragraph" w:customStyle="1" w:styleId="782">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783">
    <w:name w:val="文本正文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784">
    <w:name w:val="EB_表格"/>
    <w:basedOn w:val="1"/>
    <w:qFormat/>
    <w:uiPriority w:val="0"/>
    <w:pPr>
      <w:spacing w:line="300" w:lineRule="auto"/>
      <w:jc w:val="center"/>
    </w:pPr>
    <w:rPr>
      <w:rFonts w:ascii="Times New Roman" w:hAnsi="Times New Roman"/>
    </w:rPr>
  </w:style>
  <w:style w:type="paragraph" w:customStyle="1" w:styleId="785">
    <w:name w:val="带编号样式"/>
    <w:basedOn w:val="783"/>
    <w:qFormat/>
    <w:uiPriority w:val="0"/>
    <w:pPr>
      <w:tabs>
        <w:tab w:val="left" w:pos="840"/>
      </w:tabs>
      <w:snapToGrid w:val="0"/>
      <w:ind w:left="840" w:hanging="420" w:firstLineChars="0"/>
    </w:pPr>
    <w:rPr>
      <w:rFonts w:ascii="仿宋_GB2312" w:eastAsia="仿宋_GB2312"/>
      <w:color w:val="000000"/>
    </w:rPr>
  </w:style>
  <w:style w:type="paragraph" w:customStyle="1" w:styleId="78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88">
    <w:name w:val="加粗正文"/>
    <w:basedOn w:val="1"/>
    <w:qFormat/>
    <w:uiPriority w:val="0"/>
    <w:pPr>
      <w:spacing w:beforeLines="50" w:afterLines="50" w:line="360" w:lineRule="auto"/>
      <w:ind w:firstLine="422" w:firstLineChars="200"/>
    </w:pPr>
    <w:rPr>
      <w:rFonts w:ascii="Times New Roman" w:hAnsi="Times New Roman"/>
      <w:b/>
      <w:bCs/>
      <w:szCs w:val="21"/>
    </w:rPr>
  </w:style>
  <w:style w:type="paragraph" w:customStyle="1" w:styleId="789">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790">
    <w:name w:val="表文字"/>
    <w:qFormat/>
    <w:uiPriority w:val="0"/>
    <w:rPr>
      <w:rFonts w:ascii="宋体" w:hAnsi="Times New Roman" w:eastAsia="宋体" w:cs="Times New Roman"/>
      <w:kern w:val="2"/>
      <w:lang w:val="en-US" w:eastAsia="zh-CN" w:bidi="ar-SA"/>
    </w:rPr>
  </w:style>
  <w:style w:type="paragraph" w:customStyle="1" w:styleId="79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792">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793">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794">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795">
    <w:name w:val="模板普通正文"/>
    <w:basedOn w:val="31"/>
    <w:qFormat/>
    <w:uiPriority w:val="0"/>
    <w:pPr>
      <w:autoSpaceDE/>
      <w:autoSpaceDN/>
      <w:adjustRightInd/>
      <w:spacing w:beforeLines="50" w:after="10"/>
      <w:ind w:firstLine="175" w:firstLineChars="175"/>
      <w:jc w:val="left"/>
    </w:pPr>
    <w:rPr>
      <w:rFonts w:hint="default" w:ascii="Times New Roman" w:hAnsi="Times New Roman"/>
      <w:color w:val="auto"/>
      <w:spacing w:val="0"/>
      <w:kern w:val="2"/>
      <w:sz w:val="24"/>
    </w:rPr>
  </w:style>
  <w:style w:type="paragraph" w:customStyle="1" w:styleId="796">
    <w:name w:val="Char Char1 Char Char Char Char Char Char Char"/>
    <w:basedOn w:val="1"/>
    <w:qFormat/>
    <w:uiPriority w:val="0"/>
    <w:pPr>
      <w:widowControl/>
      <w:spacing w:after="160" w:line="252" w:lineRule="auto"/>
    </w:pPr>
    <w:rPr>
      <w:rFonts w:ascii="Calibri Light" w:hAnsi="Calibri Light" w:cs="Berlin Sans FB Demi"/>
      <w:kern w:val="0"/>
      <w:sz w:val="24"/>
    </w:rPr>
  </w:style>
  <w:style w:type="paragraph" w:customStyle="1" w:styleId="797">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79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799">
    <w:name w:val="Char Char Char Char Char Char Char Char Char"/>
    <w:basedOn w:val="1"/>
    <w:qFormat/>
    <w:uiPriority w:val="0"/>
    <w:pPr>
      <w:ind w:firstLine="200" w:firstLineChars="200"/>
    </w:pPr>
    <w:rPr>
      <w:rFonts w:ascii="Tahoma" w:hAnsi="Tahoma"/>
      <w:sz w:val="24"/>
      <w:szCs w:val="20"/>
    </w:rPr>
  </w:style>
  <w:style w:type="paragraph" w:customStyle="1" w:styleId="800">
    <w:name w:val="Char Char1 Char Char Char1"/>
    <w:basedOn w:val="1"/>
    <w:qFormat/>
    <w:uiPriority w:val="0"/>
    <w:pPr>
      <w:adjustRightInd w:val="0"/>
    </w:pPr>
    <w:rPr>
      <w:rFonts w:ascii="仿宋_GB2312" w:hAnsi="Times New Roman" w:eastAsia="仿宋_GB2312"/>
      <w:b/>
      <w:sz w:val="32"/>
      <w:szCs w:val="32"/>
    </w:rPr>
  </w:style>
  <w:style w:type="paragraph" w:customStyle="1" w:styleId="801">
    <w:name w:val="Char19"/>
    <w:basedOn w:val="1"/>
    <w:qFormat/>
    <w:uiPriority w:val="0"/>
    <w:rPr>
      <w:rFonts w:ascii="Times New Roman" w:hAnsi="Times New Roman"/>
      <w:szCs w:val="20"/>
    </w:rPr>
  </w:style>
  <w:style w:type="paragraph" w:customStyle="1" w:styleId="802">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803">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804">
    <w:name w:val="列出段落3"/>
    <w:basedOn w:val="1"/>
    <w:qFormat/>
    <w:uiPriority w:val="0"/>
    <w:pPr>
      <w:spacing w:line="360" w:lineRule="auto"/>
      <w:ind w:firstLine="420" w:firstLineChars="200"/>
    </w:pPr>
    <w:rPr>
      <w:sz w:val="24"/>
      <w:szCs w:val="22"/>
    </w:rPr>
  </w:style>
  <w:style w:type="paragraph" w:customStyle="1" w:styleId="805">
    <w:name w:val="Char Char Char Char Char Char Char Char Char Char1"/>
    <w:basedOn w:val="1"/>
    <w:qFormat/>
    <w:uiPriority w:val="0"/>
    <w:pPr>
      <w:adjustRightInd w:val="0"/>
    </w:pPr>
    <w:rPr>
      <w:rFonts w:ascii="仿宋_GB2312" w:hAnsi="Times New Roman" w:eastAsia="仿宋_GB2312"/>
      <w:b/>
      <w:sz w:val="32"/>
      <w:szCs w:val="32"/>
    </w:rPr>
  </w:style>
  <w:style w:type="paragraph" w:customStyle="1" w:styleId="8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807">
    <w:name w:val="单元格左对齐"/>
    <w:basedOn w:val="1"/>
    <w:qFormat/>
    <w:uiPriority w:val="0"/>
    <w:pPr>
      <w:spacing w:line="360" w:lineRule="auto"/>
    </w:pPr>
    <w:rPr>
      <w:rFonts w:ascii="Times New Roman" w:hAnsi="Times New Roman"/>
      <w:sz w:val="24"/>
    </w:rPr>
  </w:style>
  <w:style w:type="paragraph" w:customStyle="1" w:styleId="808">
    <w:name w:val="样式 标题 2H2h2Underrubrik1prop2l2Chapter Titlesect 1.2DO NO..."/>
    <w:basedOn w:val="5"/>
    <w:qFormat/>
    <w:uiPriority w:val="0"/>
    <w:pPr>
      <w:tabs>
        <w:tab w:val="left" w:pos="432"/>
      </w:tabs>
      <w:spacing w:before="120" w:after="120" w:line="360" w:lineRule="auto"/>
      <w:ind w:left="425" w:hanging="425"/>
      <w:jc w:val="left"/>
    </w:pPr>
    <w:rPr>
      <w:rFonts w:ascii="微软雅黑" w:hAnsi="微软雅黑" w:eastAsia="微软雅黑" w:cs="宋体"/>
      <w:szCs w:val="20"/>
    </w:rPr>
  </w:style>
  <w:style w:type="paragraph" w:customStyle="1" w:styleId="809">
    <w:name w:val="数字标题6"/>
    <w:basedOn w:val="11"/>
    <w:next w:val="1"/>
    <w:qFormat/>
    <w:uiPriority w:val="0"/>
    <w:pPr>
      <w:tabs>
        <w:tab w:val="left" w:pos="1080"/>
      </w:tabs>
      <w:adjustRightInd w:val="0"/>
    </w:pPr>
    <w:rPr>
      <w:rFonts w:ascii="Times New Roman" w:hAnsi="Times New Roman" w:eastAsia="宋体"/>
      <w:i/>
      <w:szCs w:val="24"/>
    </w:rPr>
  </w:style>
  <w:style w:type="paragraph" w:customStyle="1" w:styleId="810">
    <w:name w:val="正文表标题"/>
    <w:next w:val="1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11">
    <w:name w:val="表格（小）"/>
    <w:basedOn w:val="1"/>
    <w:qFormat/>
    <w:uiPriority w:val="0"/>
    <w:pPr>
      <w:snapToGrid w:val="0"/>
      <w:spacing w:line="300" w:lineRule="auto"/>
    </w:pPr>
    <w:rPr>
      <w:rFonts w:ascii="Times New Roman" w:hAnsi="Times New Roman" w:eastAsia="仿宋"/>
      <w:szCs w:val="21"/>
    </w:rPr>
  </w:style>
  <w:style w:type="paragraph" w:customStyle="1" w:styleId="8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14">
    <w:name w:val="样式 标题 2标题2H2Heading 2 HiddenHeading 2 CCBSheading 22nd lev..."/>
    <w:basedOn w:val="5"/>
    <w:qFormat/>
    <w:uiPriority w:val="0"/>
    <w:pPr>
      <w:widowControl/>
      <w:tabs>
        <w:tab w:val="left" w:pos="360"/>
        <w:tab w:val="left" w:pos="432"/>
      </w:tabs>
      <w:spacing w:line="416" w:lineRule="auto"/>
      <w:jc w:val="left"/>
    </w:pPr>
    <w:rPr>
      <w:sz w:val="30"/>
      <w:szCs w:val="21"/>
      <w:lang w:val="zh-CN"/>
    </w:rPr>
  </w:style>
  <w:style w:type="paragraph" w:customStyle="1" w:styleId="81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8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7">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818">
    <w:name w:val="样式3"/>
    <w:basedOn w:val="112"/>
    <w:qFormat/>
    <w:uiPriority w:val="0"/>
    <w:pPr>
      <w:keepNext w:val="0"/>
      <w:keepLines w:val="0"/>
      <w:tabs>
        <w:tab w:val="left" w:pos="2790"/>
        <w:tab w:val="left" w:pos="4230"/>
        <w:tab w:val="clear" w:pos="1260"/>
      </w:tabs>
      <w:autoSpaceDE w:val="0"/>
      <w:autoSpaceDN w:val="0"/>
      <w:adjustRightInd w:val="0"/>
      <w:snapToGrid w:val="0"/>
      <w:spacing w:beforeLines="100" w:after="0" w:line="360" w:lineRule="auto"/>
      <w:ind w:left="0" w:firstLine="0"/>
      <w:jc w:val="left"/>
    </w:pPr>
    <w:rPr>
      <w:rFonts w:ascii="仿宋_GB2312" w:hAnsi="仿宋" w:eastAsia="仿宋_GB2312"/>
      <w:kern w:val="0"/>
      <w:szCs w:val="30"/>
      <w:lang w:val="zh-CN"/>
    </w:rPr>
  </w:style>
  <w:style w:type="paragraph" w:customStyle="1" w:styleId="819">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rPr>
  </w:style>
  <w:style w:type="paragraph" w:customStyle="1" w:styleId="820">
    <w:name w:val="Bulleted List"/>
    <w:basedOn w:val="1"/>
    <w:qFormat/>
    <w:uiPriority w:val="0"/>
    <w:pPr>
      <w:tabs>
        <w:tab w:val="left" w:pos="1260"/>
      </w:tabs>
      <w:ind w:left="1260" w:hanging="420"/>
    </w:pPr>
    <w:rPr>
      <w:rFonts w:ascii="Times New Roman" w:hAnsi="Times New Roman"/>
    </w:rPr>
  </w:style>
  <w:style w:type="paragraph" w:customStyle="1" w:styleId="8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2">
    <w:name w:val="五级条标题"/>
    <w:basedOn w:val="823"/>
    <w:next w:val="191"/>
    <w:qFormat/>
    <w:uiPriority w:val="0"/>
    <w:pPr>
      <w:tabs>
        <w:tab w:val="left" w:pos="1260"/>
        <w:tab w:val="left" w:pos="1680"/>
        <w:tab w:val="left" w:pos="2100"/>
        <w:tab w:val="left" w:pos="2520"/>
        <w:tab w:val="left" w:pos="2940"/>
        <w:tab w:val="left" w:pos="3360"/>
      </w:tabs>
      <w:outlineLvl w:val="6"/>
    </w:pPr>
  </w:style>
  <w:style w:type="paragraph" w:customStyle="1" w:styleId="823">
    <w:name w:val="四级条标题"/>
    <w:basedOn w:val="824"/>
    <w:next w:val="191"/>
    <w:qFormat/>
    <w:uiPriority w:val="0"/>
    <w:pPr>
      <w:tabs>
        <w:tab w:val="left" w:pos="1260"/>
        <w:tab w:val="left" w:pos="1680"/>
        <w:tab w:val="left" w:pos="2100"/>
        <w:tab w:val="left" w:pos="2520"/>
        <w:tab w:val="left" w:pos="2940"/>
      </w:tabs>
      <w:outlineLvl w:val="5"/>
    </w:pPr>
  </w:style>
  <w:style w:type="paragraph" w:customStyle="1" w:styleId="824">
    <w:name w:val="三级条标题"/>
    <w:basedOn w:val="825"/>
    <w:next w:val="191"/>
    <w:qFormat/>
    <w:uiPriority w:val="0"/>
    <w:pPr>
      <w:tabs>
        <w:tab w:val="left" w:pos="1260"/>
        <w:tab w:val="left" w:pos="1680"/>
        <w:tab w:val="left" w:pos="2100"/>
        <w:tab w:val="left" w:pos="2520"/>
      </w:tabs>
      <w:ind w:left="2520"/>
      <w:outlineLvl w:val="4"/>
    </w:pPr>
  </w:style>
  <w:style w:type="paragraph" w:customStyle="1" w:styleId="825">
    <w:name w:val="二级条标题"/>
    <w:basedOn w:val="826"/>
    <w:next w:val="191"/>
    <w:qFormat/>
    <w:uiPriority w:val="0"/>
    <w:pPr>
      <w:tabs>
        <w:tab w:val="left" w:pos="1260"/>
        <w:tab w:val="left" w:pos="1680"/>
        <w:tab w:val="left" w:pos="2100"/>
      </w:tabs>
      <w:ind w:left="0"/>
      <w:outlineLvl w:val="3"/>
    </w:pPr>
  </w:style>
  <w:style w:type="paragraph" w:customStyle="1" w:styleId="826">
    <w:name w:val="一级条标题"/>
    <w:basedOn w:val="827"/>
    <w:next w:val="191"/>
    <w:qFormat/>
    <w:uiPriority w:val="0"/>
    <w:pPr>
      <w:tabs>
        <w:tab w:val="left" w:pos="1260"/>
        <w:tab w:val="left" w:pos="1680"/>
      </w:tabs>
      <w:spacing w:beforeLines="0" w:afterLines="0"/>
      <w:ind w:left="1680"/>
      <w:outlineLvl w:val="2"/>
    </w:pPr>
  </w:style>
  <w:style w:type="paragraph" w:customStyle="1" w:styleId="827">
    <w:name w:val="章标题"/>
    <w:next w:val="19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28">
    <w:name w:val="Char Char11 Char Char Char1"/>
    <w:basedOn w:val="1"/>
    <w:qFormat/>
    <w:uiPriority w:val="0"/>
    <w:pPr>
      <w:adjustRightInd w:val="0"/>
      <w:spacing w:line="360" w:lineRule="auto"/>
    </w:pPr>
    <w:rPr>
      <w:rFonts w:ascii="Times New Roman" w:hAnsi="Times New Roman"/>
      <w:szCs w:val="20"/>
    </w:rPr>
  </w:style>
  <w:style w:type="paragraph" w:customStyle="1" w:styleId="829">
    <w:name w:val="样式 左侧:  0.85 厘米 首行缩进:  0.85 厘米"/>
    <w:basedOn w:val="1"/>
    <w:qFormat/>
    <w:uiPriority w:val="0"/>
    <w:pPr>
      <w:spacing w:line="360" w:lineRule="auto"/>
      <w:ind w:firstLine="482"/>
    </w:pPr>
    <w:rPr>
      <w:rFonts w:ascii="Times New Roman" w:hAnsi="Times New Roman" w:cs="宋体"/>
      <w:sz w:val="24"/>
      <w:szCs w:val="20"/>
    </w:rPr>
  </w:style>
  <w:style w:type="paragraph" w:customStyle="1" w:styleId="830">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kern w:val="0"/>
      <w:sz w:val="24"/>
    </w:rPr>
  </w:style>
  <w:style w:type="paragraph" w:customStyle="1" w:styleId="831">
    <w:name w:val="Char5"/>
    <w:basedOn w:val="1"/>
    <w:qFormat/>
    <w:uiPriority w:val="0"/>
    <w:pPr>
      <w:adjustRightInd w:val="0"/>
    </w:pPr>
    <w:rPr>
      <w:rFonts w:ascii="仿宋_GB2312" w:hAnsi="Times New Roman" w:eastAsia="仿宋_GB2312"/>
      <w:b/>
      <w:sz w:val="32"/>
      <w:szCs w:val="32"/>
    </w:rPr>
  </w:style>
  <w:style w:type="paragraph" w:customStyle="1" w:styleId="832">
    <w:name w:val="Char32"/>
    <w:basedOn w:val="1"/>
    <w:qFormat/>
    <w:uiPriority w:val="0"/>
    <w:rPr>
      <w:rFonts w:ascii="仿宋_GB2312" w:hAnsi="Times New Roman" w:eastAsia="仿宋_GB2312"/>
      <w:b/>
      <w:sz w:val="32"/>
      <w:szCs w:val="32"/>
    </w:rPr>
  </w:style>
  <w:style w:type="paragraph" w:customStyle="1" w:styleId="83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4">
    <w:name w:val="标书表格字体格式"/>
    <w:next w:val="833"/>
    <w:qFormat/>
    <w:uiPriority w:val="0"/>
    <w:rPr>
      <w:rFonts w:ascii="Times New Roman" w:hAnsi="Times New Roman" w:eastAsia="宋体" w:cs="Times New Roman"/>
      <w:kern w:val="2"/>
      <w:sz w:val="21"/>
      <w:szCs w:val="24"/>
      <w:lang w:val="en-US" w:eastAsia="zh-CN" w:bidi="ar-SA"/>
    </w:rPr>
  </w:style>
  <w:style w:type="paragraph" w:customStyle="1" w:styleId="835">
    <w:name w:val="Char13"/>
    <w:basedOn w:val="1"/>
    <w:qFormat/>
    <w:uiPriority w:val="0"/>
    <w:pPr>
      <w:adjustRightInd w:val="0"/>
    </w:pPr>
    <w:rPr>
      <w:rFonts w:ascii="仿宋_GB2312" w:hAnsi="Times New Roman" w:eastAsia="仿宋_GB2312"/>
      <w:b/>
      <w:sz w:val="32"/>
      <w:szCs w:val="32"/>
    </w:rPr>
  </w:style>
  <w:style w:type="paragraph" w:customStyle="1" w:styleId="836">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837">
    <w:name w:val="Char22"/>
    <w:basedOn w:val="1"/>
    <w:qFormat/>
    <w:uiPriority w:val="0"/>
    <w:pPr>
      <w:spacing w:line="360" w:lineRule="auto"/>
      <w:ind w:firstLine="480" w:firstLineChars="200"/>
    </w:pPr>
    <w:rPr>
      <w:rFonts w:ascii="仿宋_GB2312" w:hAnsi="Times New Roman" w:eastAsia="仿宋_GB2312"/>
      <w:b/>
      <w:sz w:val="32"/>
      <w:szCs w:val="32"/>
    </w:rPr>
  </w:style>
  <w:style w:type="paragraph" w:customStyle="1" w:styleId="838">
    <w:name w:val="小标题"/>
    <w:basedOn w:val="1"/>
    <w:qFormat/>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839">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840">
    <w:name w:val="正文 项目2"/>
    <w:basedOn w:val="839"/>
    <w:qFormat/>
    <w:uiPriority w:val="0"/>
    <w:pPr>
      <w:tabs>
        <w:tab w:val="left" w:pos="1440"/>
        <w:tab w:val="clear" w:pos="840"/>
      </w:tabs>
      <w:spacing w:after="0"/>
      <w:ind w:left="1440" w:hanging="1440"/>
    </w:pPr>
  </w:style>
  <w:style w:type="paragraph" w:customStyle="1" w:styleId="841">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84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43">
    <w:name w:val="Char1 Char Char Char3"/>
    <w:basedOn w:val="1"/>
    <w:qFormat/>
    <w:uiPriority w:val="0"/>
    <w:pPr>
      <w:ind w:firstLine="200" w:firstLineChars="200"/>
    </w:pPr>
    <w:rPr>
      <w:rFonts w:ascii="Tahoma" w:hAnsi="Tahoma"/>
      <w:sz w:val="24"/>
      <w:szCs w:val="20"/>
    </w:rPr>
  </w:style>
  <w:style w:type="paragraph" w:customStyle="1" w:styleId="8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45">
    <w:name w:val="说明"/>
    <w:basedOn w:val="1"/>
    <w:qFormat/>
    <w:uiPriority w:val="0"/>
    <w:pPr>
      <w:autoSpaceDE w:val="0"/>
      <w:autoSpaceDN w:val="0"/>
      <w:adjustRightInd w:val="0"/>
      <w:spacing w:line="440" w:lineRule="exact"/>
      <w:ind w:firstLine="200" w:firstLineChars="200"/>
    </w:pPr>
    <w:rPr>
      <w:rFonts w:ascii="宋体" w:hAnsi="Times New Roman"/>
      <w:b/>
      <w:bCs/>
      <w:i/>
      <w:iCs/>
      <w:color w:val="0000FF"/>
      <w:kern w:val="0"/>
      <w:sz w:val="24"/>
    </w:rPr>
  </w:style>
  <w:style w:type="paragraph" w:customStyle="1" w:styleId="8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7">
    <w:name w:val="Char Char Char Char Char Char Char Char1"/>
    <w:basedOn w:val="1"/>
    <w:qFormat/>
    <w:uiPriority w:val="0"/>
    <w:pPr>
      <w:tabs>
        <w:tab w:val="left" w:pos="360"/>
      </w:tabs>
      <w:adjustRightInd w:val="0"/>
    </w:pPr>
    <w:rPr>
      <w:rFonts w:ascii="Times New Roman" w:hAnsi="Times New Roman"/>
      <w:sz w:val="24"/>
      <w:szCs w:val="20"/>
    </w:rPr>
  </w:style>
  <w:style w:type="paragraph" w:customStyle="1" w:styleId="848">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849">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50">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851">
    <w:name w:val="Char Char14"/>
    <w:basedOn w:val="1"/>
    <w:qFormat/>
    <w:uiPriority w:val="0"/>
    <w:pPr>
      <w:widowControl/>
      <w:adjustRightInd w:val="0"/>
      <w:spacing w:after="160" w:line="240" w:lineRule="exact"/>
      <w:jc w:val="left"/>
    </w:pPr>
    <w:rPr>
      <w:rFonts w:ascii="Times New Roman" w:hAnsi="Times New Roman" w:eastAsia="仿宋_GB2312"/>
      <w:sz w:val="28"/>
    </w:rPr>
  </w:style>
  <w:style w:type="paragraph" w:customStyle="1" w:styleId="852">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53">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854">
    <w:name w:val="Thf"/>
    <w:basedOn w:val="855"/>
    <w:qFormat/>
    <w:uiPriority w:val="0"/>
    <w:pPr>
      <w:ind w:left="0"/>
    </w:pPr>
  </w:style>
  <w:style w:type="paragraph" w:customStyle="1" w:styleId="8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5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57">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858">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59">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860">
    <w:name w:val="bullet"/>
    <w:basedOn w:val="1"/>
    <w:qFormat/>
    <w:uiPriority w:val="0"/>
    <w:pPr>
      <w:tabs>
        <w:tab w:val="left" w:pos="840"/>
      </w:tabs>
      <w:ind w:left="840" w:hanging="420"/>
    </w:pPr>
    <w:rPr>
      <w:rFonts w:ascii="Times New Roman" w:hAnsi="Times New Roman"/>
    </w:rPr>
  </w:style>
  <w:style w:type="paragraph" w:customStyle="1" w:styleId="861">
    <w:name w:val="默认段落样式"/>
    <w:basedOn w:val="385"/>
    <w:qFormat/>
    <w:uiPriority w:val="0"/>
    <w:pPr>
      <w:adjustRightInd w:val="0"/>
      <w:spacing w:before="0"/>
      <w:ind w:firstLine="480"/>
      <w:outlineLvl w:val="2"/>
    </w:pPr>
    <w:rPr>
      <w:rFonts w:ascii="仿宋_GB2312" w:hAnsi="宋体" w:eastAsia="仿宋_GB2312"/>
      <w:color w:val="000000"/>
      <w:szCs w:val="24"/>
    </w:rPr>
  </w:style>
  <w:style w:type="paragraph" w:customStyle="1" w:styleId="862">
    <w:name w:val="深色列表 - 强调文字颜色 5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863">
    <w:name w:val="注释"/>
    <w:basedOn w:val="1"/>
    <w:qFormat/>
    <w:uiPriority w:val="0"/>
    <w:pPr>
      <w:spacing w:line="360" w:lineRule="auto"/>
      <w:ind w:firstLine="480"/>
    </w:pPr>
    <w:rPr>
      <w:rFonts w:ascii="Times New Roman" w:hAnsi="Times New Roman"/>
      <w:sz w:val="24"/>
    </w:rPr>
  </w:style>
  <w:style w:type="paragraph" w:customStyle="1" w:styleId="864">
    <w:name w:val="正文文字格式"/>
    <w:basedOn w:val="1"/>
    <w:qFormat/>
    <w:uiPriority w:val="0"/>
    <w:pPr>
      <w:spacing w:line="460" w:lineRule="exact"/>
      <w:ind w:firstLine="505"/>
      <w:jc w:val="left"/>
    </w:pPr>
    <w:rPr>
      <w:rFonts w:ascii="宋体" w:hAnsi="Times New Roman"/>
      <w:kern w:val="24"/>
      <w:sz w:val="24"/>
      <w:szCs w:val="20"/>
    </w:rPr>
  </w:style>
  <w:style w:type="paragraph" w:customStyle="1" w:styleId="865">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6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867">
    <w:name w:val="font8"/>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868">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869">
    <w:name w:val="样式 标题 22h2L1 Heading 2H2sect 1.2H21sect 1.21H22sect 1.2..."/>
    <w:basedOn w:val="5"/>
    <w:next w:val="1"/>
    <w:qFormat/>
    <w:uiPriority w:val="0"/>
    <w:pPr>
      <w:tabs>
        <w:tab w:val="left" w:pos="425"/>
      </w:tabs>
      <w:ind w:left="425" w:hanging="425"/>
      <w:jc w:val="left"/>
    </w:pPr>
    <w:rPr>
      <w:rFonts w:ascii="微软雅黑" w:hAnsi="微软雅黑" w:eastAsia="微软雅黑"/>
    </w:rPr>
  </w:style>
  <w:style w:type="paragraph" w:customStyle="1" w:styleId="870">
    <w:name w:val="小节"/>
    <w:basedOn w:val="6"/>
    <w:qFormat/>
    <w:uiPriority w:val="0"/>
    <w:pPr>
      <w:keepNext/>
      <w:keepLines/>
      <w:tabs>
        <w:tab w:val="left" w:pos="900"/>
        <w:tab w:val="clear" w:pos="709"/>
      </w:tabs>
      <w:autoSpaceDE/>
      <w:autoSpaceDN/>
      <w:adjustRightInd/>
      <w:spacing w:before="200" w:after="200" w:line="560" w:lineRule="exact"/>
      <w:jc w:val="left"/>
      <w:textAlignment w:val="auto"/>
    </w:pPr>
    <w:rPr>
      <w:rFonts w:ascii="宋体" w:hAnsi="宋体" w:eastAsia="宋体"/>
      <w:spacing w:val="10"/>
      <w:kern w:val="24"/>
      <w:szCs w:val="32"/>
    </w:rPr>
  </w:style>
  <w:style w:type="paragraph" w:customStyle="1" w:styleId="871">
    <w:name w:val="!大节"/>
    <w:basedOn w:val="5"/>
    <w:qFormat/>
    <w:uiPriority w:val="0"/>
    <w:pPr>
      <w:tabs>
        <w:tab w:val="left" w:pos="432"/>
      </w:tabs>
      <w:ind w:left="420" w:hanging="420"/>
      <w:jc w:val="left"/>
    </w:pPr>
    <w:rPr>
      <w:rFonts w:eastAsia="微软雅黑"/>
    </w:rPr>
  </w:style>
  <w:style w:type="paragraph" w:customStyle="1" w:styleId="872">
    <w:name w:val="FA正文"/>
    <w:basedOn w:val="1"/>
    <w:qFormat/>
    <w:uiPriority w:val="0"/>
    <w:pPr>
      <w:adjustRightInd w:val="0"/>
      <w:spacing w:line="360" w:lineRule="auto"/>
      <w:ind w:firstLine="480" w:firstLineChars="200"/>
    </w:pPr>
    <w:rPr>
      <w:rFonts w:ascii="Times New Roman" w:hAnsi="宋体"/>
      <w:sz w:val="24"/>
      <w:szCs w:val="20"/>
    </w:rPr>
  </w:style>
  <w:style w:type="paragraph" w:customStyle="1" w:styleId="873">
    <w:name w:val="Table Text"/>
    <w:basedOn w:val="1"/>
    <w:qFormat/>
    <w:uiPriority w:val="0"/>
    <w:pPr>
      <w:widowControl/>
      <w:adjustRightInd w:val="0"/>
      <w:spacing w:before="60" w:after="60"/>
      <w:jc w:val="left"/>
    </w:pPr>
    <w:rPr>
      <w:rFonts w:ascii="Times New Roman" w:hAnsi="Times New Roman"/>
      <w:kern w:val="0"/>
      <w:sz w:val="24"/>
    </w:rPr>
  </w:style>
  <w:style w:type="paragraph" w:customStyle="1" w:styleId="874">
    <w:name w:val="Char3 Char Char Char1"/>
    <w:basedOn w:val="1"/>
    <w:qFormat/>
    <w:uiPriority w:val="0"/>
    <w:pPr>
      <w:widowControl/>
      <w:spacing w:after="160" w:line="240" w:lineRule="exact"/>
      <w:jc w:val="left"/>
    </w:pPr>
    <w:rPr>
      <w:rFonts w:ascii="Times New Roman" w:hAnsi="Times New Roman"/>
      <w:szCs w:val="20"/>
    </w:rPr>
  </w:style>
  <w:style w:type="paragraph" w:customStyle="1" w:styleId="875">
    <w:name w:val="Char23"/>
    <w:basedOn w:val="1"/>
    <w:qFormat/>
    <w:uiPriority w:val="0"/>
    <w:pPr>
      <w:adjustRightInd w:val="0"/>
    </w:pPr>
    <w:rPr>
      <w:rFonts w:ascii="仿宋_GB2312" w:hAnsi="Times New Roman" w:eastAsia="仿宋_GB2312"/>
      <w:b/>
      <w:sz w:val="32"/>
      <w:szCs w:val="32"/>
    </w:rPr>
  </w:style>
  <w:style w:type="paragraph" w:customStyle="1" w:styleId="876">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77">
    <w:name w:val="MM Topic 5"/>
    <w:basedOn w:val="10"/>
    <w:qFormat/>
    <w:uiPriority w:val="0"/>
    <w:pPr>
      <w:tabs>
        <w:tab w:val="left" w:pos="2520"/>
      </w:tabs>
    </w:pPr>
    <w:rPr>
      <w:rFonts w:ascii="Times New Roman" w:hAnsi="Times New Roman"/>
    </w:rPr>
  </w:style>
  <w:style w:type="paragraph" w:customStyle="1" w:styleId="87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kern w:val="0"/>
      <w:sz w:val="24"/>
      <w:szCs w:val="20"/>
    </w:rPr>
  </w:style>
  <w:style w:type="paragraph" w:customStyle="1" w:styleId="879">
    <w:name w:val="样式"/>
    <w:basedOn w:val="1"/>
    <w:qFormat/>
    <w:uiPriority w:val="0"/>
    <w:pPr>
      <w:autoSpaceDE w:val="0"/>
      <w:autoSpaceDN w:val="0"/>
      <w:adjustRightInd w:val="0"/>
      <w:snapToGrid w:val="0"/>
      <w:spacing w:before="120" w:after="120" w:line="360" w:lineRule="auto"/>
    </w:pPr>
    <w:rPr>
      <w:rFonts w:ascii="宋体" w:hAnsi="Times New Roman"/>
      <w:sz w:val="24"/>
      <w:szCs w:val="20"/>
    </w:rPr>
  </w:style>
  <w:style w:type="paragraph" w:customStyle="1" w:styleId="880">
    <w:name w:val="0"/>
    <w:basedOn w:val="1"/>
    <w:qFormat/>
    <w:uiPriority w:val="0"/>
    <w:pPr>
      <w:widowControl/>
      <w:adjustRightInd w:val="0"/>
    </w:pPr>
    <w:rPr>
      <w:rFonts w:ascii="Times New Roman" w:hAnsi="Times New Roman"/>
      <w:kern w:val="0"/>
      <w:sz w:val="24"/>
      <w:szCs w:val="20"/>
    </w:rPr>
  </w:style>
  <w:style w:type="paragraph" w:customStyle="1" w:styleId="881">
    <w:name w:val="Char11"/>
    <w:basedOn w:val="1"/>
    <w:qFormat/>
    <w:uiPriority w:val="0"/>
    <w:pPr>
      <w:tabs>
        <w:tab w:val="left" w:pos="432"/>
      </w:tabs>
      <w:spacing w:beforeLines="50" w:afterLines="50"/>
      <w:ind w:left="432" w:hanging="432" w:firstLineChars="200"/>
    </w:pPr>
    <w:rPr>
      <w:rFonts w:ascii="Times New Roman" w:hAnsi="Times New Roman"/>
      <w:sz w:val="24"/>
    </w:rPr>
  </w:style>
  <w:style w:type="paragraph" w:customStyle="1" w:styleId="882">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rPr>
  </w:style>
  <w:style w:type="paragraph" w:customStyle="1" w:styleId="883">
    <w:name w:val="样式 正文文本缩进 + 段前: 2 字符"/>
    <w:basedOn w:val="1"/>
    <w:qFormat/>
    <w:uiPriority w:val="0"/>
    <w:pPr>
      <w:ind w:left="420" w:leftChars="200"/>
      <w:jc w:val="left"/>
    </w:pPr>
    <w:rPr>
      <w:rFonts w:ascii="Times New Roman" w:hAnsi="Times New Roman"/>
      <w:sz w:val="28"/>
      <w:szCs w:val="20"/>
      <w:lang w:eastAsia="zh-TW"/>
    </w:rPr>
  </w:style>
  <w:style w:type="paragraph" w:customStyle="1" w:styleId="884">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885">
    <w:name w:val="Char Char1 Char2"/>
    <w:basedOn w:val="1"/>
    <w:qFormat/>
    <w:uiPriority w:val="0"/>
    <w:pPr>
      <w:adjustRightInd w:val="0"/>
    </w:pPr>
    <w:rPr>
      <w:rFonts w:ascii="仿宋_GB2312" w:hAnsi="Times New Roman" w:eastAsia="仿宋_GB2312"/>
      <w:b/>
      <w:sz w:val="32"/>
      <w:szCs w:val="32"/>
    </w:rPr>
  </w:style>
  <w:style w:type="paragraph" w:customStyle="1" w:styleId="886">
    <w:name w:val="正文首行缩进1"/>
    <w:basedOn w:val="3"/>
    <w:qFormat/>
    <w:uiPriority w:val="0"/>
    <w:pPr>
      <w:suppressAutoHyphens/>
      <w:autoSpaceDE/>
      <w:autoSpaceDN/>
      <w:adjustRightInd/>
      <w:spacing w:after="120"/>
      <w:ind w:firstLine="420"/>
    </w:pPr>
    <w:rPr>
      <w:rFonts w:hint="default" w:ascii="Times New Roman" w:hAnsi="Arial" w:cs="Arial"/>
      <w:snapToGrid w:val="0"/>
      <w:color w:val="auto"/>
      <w:spacing w:val="0"/>
      <w:kern w:val="1"/>
      <w:szCs w:val="24"/>
      <w:lang w:eastAsia="ar-SA"/>
    </w:rPr>
  </w:style>
  <w:style w:type="paragraph" w:customStyle="1" w:styleId="887">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888">
    <w:name w:val="TOC 标题2"/>
    <w:basedOn w:val="4"/>
    <w:next w:val="1"/>
    <w:semiHidden/>
    <w:unhideWhenUsed/>
    <w:qFormat/>
    <w:uiPriority w:val="39"/>
    <w:pPr>
      <w:widowControl/>
      <w:tabs>
        <w:tab w:val="clear" w:pos="360"/>
      </w:tabs>
      <w:autoSpaceDE/>
      <w:autoSpaceDN/>
      <w:adjustRightInd/>
      <w:spacing w:before="480" w:after="0" w:line="276" w:lineRule="auto"/>
      <w:textAlignment w:val="auto"/>
      <w:outlineLvl w:val="9"/>
    </w:pPr>
    <w:rPr>
      <w:rFonts w:asciiTheme="majorHAnsi" w:hAnsiTheme="majorHAnsi" w:eastAsiaTheme="majorEastAsia" w:cstheme="majorBidi"/>
      <w:bCs/>
      <w:color w:val="376092" w:themeColor="accent1" w:themeShade="BF"/>
      <w:kern w:val="0"/>
      <w:sz w:val="28"/>
      <w:szCs w:val="28"/>
    </w:rPr>
  </w:style>
  <w:style w:type="paragraph" w:customStyle="1" w:styleId="88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890">
    <w:name w:val="WPSOffice手动目录 1"/>
    <w:qFormat/>
    <w:uiPriority w:val="0"/>
    <w:pPr>
      <w:ind w:leftChars="0"/>
    </w:pPr>
    <w:rPr>
      <w:rFonts w:ascii="Times New Roman" w:hAnsi="Times New Roman" w:eastAsia="宋体" w:cs="Times New Roman"/>
      <w:sz w:val="20"/>
      <w:szCs w:val="20"/>
    </w:rPr>
  </w:style>
  <w:style w:type="paragraph" w:customStyle="1" w:styleId="891">
    <w:name w:val="WPSOffice手动目录 2"/>
    <w:qFormat/>
    <w:uiPriority w:val="0"/>
    <w:pPr>
      <w:ind w:leftChars="200"/>
    </w:pPr>
    <w:rPr>
      <w:rFonts w:ascii="Times New Roman" w:hAnsi="Times New Roman" w:eastAsia="宋体" w:cs="Times New Roman"/>
      <w:sz w:val="20"/>
      <w:szCs w:val="20"/>
    </w:rPr>
  </w:style>
  <w:style w:type="paragraph" w:customStyle="1" w:styleId="892">
    <w:name w:val="表格用"/>
    <w:basedOn w:val="1"/>
    <w:qFormat/>
    <w:uiPriority w:val="0"/>
    <w:rPr>
      <w:kern w:val="0"/>
    </w:rPr>
  </w:style>
  <w:style w:type="paragraph" w:customStyle="1" w:styleId="893">
    <w:name w:val="Plain Text"/>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56</Pages>
  <Words>92</Words>
  <Characters>108</Characters>
  <Lines>326</Lines>
  <Paragraphs>91</Paragraphs>
  <TotalTime>0</TotalTime>
  <ScaleCrop>false</ScaleCrop>
  <LinksUpToDate>false</LinksUpToDate>
  <CharactersWithSpaces>109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2020-07-24T02:14:00Z</dcterms:created>
  <dc:creator>USER</dc:creator>
  <cp:lastModifiedBy>。</cp:lastModifiedBy>
  <cp:lastPrinted>2019-03-28T06:04:00Z</cp:lastPrinted>
  <dcterms:modified xsi:type="dcterms:W3CDTF">2024-11-28T02:37:12Z</dcterms:modified>
  <dc:title>JCGK2010-008</dc:title>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559BDB2076FE43409656AB0CC99AE455_13</vt:lpwstr>
  </property>
</Properties>
</file>