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8775B">
      <w:pPr>
        <w:spacing w:line="360" w:lineRule="auto"/>
        <w:jc w:val="center"/>
        <w:rPr>
          <w:rFonts w:ascii="宋体" w:hAnsi="宋体" w:cs="宋体"/>
          <w:b/>
          <w:color w:val="auto"/>
          <w:sz w:val="24"/>
        </w:rPr>
      </w:pPr>
    </w:p>
    <w:p w14:paraId="6F198993">
      <w:pPr>
        <w:spacing w:line="360" w:lineRule="auto"/>
        <w:jc w:val="center"/>
        <w:rPr>
          <w:rFonts w:ascii="宋体" w:hAnsi="宋体" w:cs="宋体"/>
          <w:b/>
          <w:color w:val="auto"/>
          <w:sz w:val="24"/>
        </w:rPr>
      </w:pPr>
    </w:p>
    <w:p w14:paraId="182E1A72">
      <w:pPr>
        <w:adjustRightInd/>
        <w:spacing w:line="360" w:lineRule="auto"/>
        <w:jc w:val="center"/>
        <w:rPr>
          <w:rFonts w:ascii="宋体" w:hAnsi="宋体" w:cs="宋体"/>
          <w:b/>
          <w:color w:val="auto"/>
          <w:sz w:val="44"/>
          <w:szCs w:val="44"/>
        </w:rPr>
      </w:pPr>
    </w:p>
    <w:p w14:paraId="4DC4BA02">
      <w:pPr>
        <w:spacing w:line="360" w:lineRule="auto"/>
        <w:jc w:val="center"/>
        <w:rPr>
          <w:rFonts w:ascii="宋体" w:hAnsi="宋体" w:cs="宋体"/>
          <w:b/>
          <w:color w:val="auto"/>
          <w:sz w:val="44"/>
          <w:szCs w:val="44"/>
        </w:rPr>
      </w:pPr>
    </w:p>
    <w:p w14:paraId="7D23699B">
      <w:pPr>
        <w:adjustRightInd/>
        <w:spacing w:line="360" w:lineRule="auto"/>
        <w:jc w:val="center"/>
        <w:rPr>
          <w:rFonts w:ascii="宋体" w:hAnsi="宋体" w:cs="宋体"/>
          <w:b/>
          <w:color w:val="auto"/>
          <w:sz w:val="48"/>
          <w:szCs w:val="48"/>
        </w:rPr>
      </w:pPr>
    </w:p>
    <w:p w14:paraId="3D916B9E">
      <w:pPr>
        <w:adjustRightInd/>
        <w:spacing w:line="360" w:lineRule="auto"/>
        <w:jc w:val="center"/>
        <w:rPr>
          <w:rFonts w:hint="eastAsia" w:ascii="宋体" w:hAnsi="宋体" w:cs="宋体"/>
          <w:b/>
          <w:color w:val="auto"/>
          <w:sz w:val="44"/>
          <w:szCs w:val="44"/>
          <w:lang w:eastAsia="zh-CN"/>
        </w:rPr>
      </w:pPr>
      <w:r>
        <w:rPr>
          <w:rFonts w:hint="eastAsia" w:ascii="宋体" w:hAnsi="宋体" w:cs="宋体"/>
          <w:b/>
          <w:color w:val="auto"/>
          <w:sz w:val="44"/>
          <w:szCs w:val="44"/>
          <w:lang w:eastAsia="zh-CN"/>
        </w:rPr>
        <w:t>浙江省林业局电子政务运维服务项目（2024年度）——浙江省国土绿化和碳汇应用维护及浙江省林业空间管理系统维护</w:t>
      </w:r>
    </w:p>
    <w:p w14:paraId="472155E1">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5574DF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63988DAC">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：TNZB2024Y-GK-059</w:t>
      </w:r>
    </w:p>
    <w:p w14:paraId="4DB2CC57">
      <w:pPr>
        <w:adjustRightInd/>
        <w:spacing w:line="360" w:lineRule="auto"/>
        <w:rPr>
          <w:rFonts w:ascii="宋体" w:hAnsi="宋体" w:cs="宋体"/>
          <w:color w:val="auto"/>
          <w:sz w:val="28"/>
          <w:szCs w:val="20"/>
        </w:rPr>
      </w:pPr>
    </w:p>
    <w:p w14:paraId="7F5C12C9">
      <w:pPr>
        <w:spacing w:line="360" w:lineRule="auto"/>
        <w:jc w:val="center"/>
        <w:rPr>
          <w:rFonts w:ascii="宋体" w:hAnsi="宋体" w:cs="宋体"/>
          <w:b/>
          <w:color w:val="auto"/>
          <w:sz w:val="44"/>
          <w:szCs w:val="44"/>
        </w:rPr>
      </w:pPr>
    </w:p>
    <w:p w14:paraId="153C218A">
      <w:pPr>
        <w:spacing w:line="360" w:lineRule="auto"/>
        <w:jc w:val="center"/>
        <w:rPr>
          <w:rFonts w:ascii="宋体" w:hAnsi="宋体" w:cs="宋体"/>
          <w:b/>
          <w:color w:val="auto"/>
          <w:sz w:val="44"/>
          <w:szCs w:val="44"/>
        </w:rPr>
      </w:pPr>
    </w:p>
    <w:p w14:paraId="1D27F4CF">
      <w:pPr>
        <w:spacing w:line="360" w:lineRule="auto"/>
        <w:jc w:val="center"/>
        <w:rPr>
          <w:rFonts w:ascii="宋体" w:hAnsi="宋体" w:cs="宋体"/>
          <w:color w:val="auto"/>
          <w:sz w:val="24"/>
        </w:rPr>
      </w:pPr>
    </w:p>
    <w:p w14:paraId="7E887ADE">
      <w:pPr>
        <w:spacing w:line="360" w:lineRule="auto"/>
        <w:jc w:val="center"/>
        <w:rPr>
          <w:rFonts w:ascii="宋体" w:hAnsi="宋体" w:cs="宋体"/>
          <w:color w:val="auto"/>
          <w:sz w:val="24"/>
        </w:rPr>
      </w:pPr>
    </w:p>
    <w:p w14:paraId="5D926937">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浙江省林业信息宣传服务中心</w:t>
      </w:r>
    </w:p>
    <w:p w14:paraId="2C5B1A37">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采购代理机构：浙江天诺招标代理有限公司</w:t>
      </w:r>
    </w:p>
    <w:p w14:paraId="34E2FEE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p>
    <w:p w14:paraId="6CF0AF0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5728BA4">
      <w:pPr>
        <w:pStyle w:val="638"/>
        <w:rPr>
          <w:color w:val="auto"/>
        </w:rPr>
      </w:pPr>
    </w:p>
    <w:p w14:paraId="618B4EE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CF5DD43">
      <w:pPr>
        <w:spacing w:line="360" w:lineRule="auto"/>
        <w:rPr>
          <w:rFonts w:ascii="宋体" w:hAnsi="宋体" w:cs="宋体"/>
          <w:color w:val="auto"/>
          <w:sz w:val="32"/>
          <w:szCs w:val="32"/>
        </w:rPr>
      </w:pPr>
    </w:p>
    <w:p w14:paraId="35F2FD79">
      <w:pPr>
        <w:spacing w:line="360" w:lineRule="auto"/>
        <w:rPr>
          <w:rFonts w:ascii="宋体" w:hAnsi="宋体" w:cs="宋体"/>
          <w:color w:val="auto"/>
          <w:sz w:val="32"/>
          <w:szCs w:val="32"/>
        </w:rPr>
      </w:pPr>
    </w:p>
    <w:p w14:paraId="02EF7D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9E6010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548491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5CE575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340CE7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4D4020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3547636">
      <w:pPr>
        <w:spacing w:line="360" w:lineRule="auto"/>
        <w:ind w:firstLine="549" w:firstLineChars="229"/>
        <w:rPr>
          <w:rFonts w:ascii="宋体" w:hAnsi="宋体" w:cs="宋体"/>
          <w:color w:val="auto"/>
          <w:sz w:val="24"/>
        </w:rPr>
      </w:pPr>
      <w:bookmarkStart w:id="1" w:name="_Hlt91233176"/>
      <w:bookmarkEnd w:id="1"/>
      <w:bookmarkStart w:id="2" w:name="_Toc91899869"/>
    </w:p>
    <w:p w14:paraId="6E4F8B90">
      <w:pPr>
        <w:spacing w:line="360" w:lineRule="auto"/>
        <w:ind w:firstLine="549" w:firstLineChars="229"/>
        <w:rPr>
          <w:rFonts w:ascii="宋体" w:hAnsi="宋体" w:cs="宋体"/>
          <w:color w:val="auto"/>
          <w:sz w:val="24"/>
        </w:rPr>
      </w:pPr>
    </w:p>
    <w:p w14:paraId="11756DD6">
      <w:pPr>
        <w:spacing w:line="360" w:lineRule="auto"/>
        <w:ind w:firstLine="549" w:firstLineChars="229"/>
        <w:rPr>
          <w:rFonts w:ascii="宋体" w:hAnsi="宋体" w:cs="宋体"/>
          <w:color w:val="auto"/>
          <w:sz w:val="24"/>
        </w:rPr>
      </w:pPr>
    </w:p>
    <w:p w14:paraId="24136199">
      <w:pPr>
        <w:spacing w:line="360" w:lineRule="auto"/>
        <w:ind w:firstLine="549" w:firstLineChars="229"/>
        <w:rPr>
          <w:rFonts w:ascii="宋体" w:hAnsi="宋体" w:cs="宋体"/>
          <w:color w:val="auto"/>
          <w:sz w:val="24"/>
        </w:rPr>
      </w:pPr>
    </w:p>
    <w:p w14:paraId="309389A8">
      <w:pPr>
        <w:spacing w:line="360" w:lineRule="auto"/>
        <w:ind w:firstLine="549" w:firstLineChars="229"/>
        <w:rPr>
          <w:rFonts w:ascii="宋体" w:hAnsi="宋体" w:cs="宋体"/>
          <w:color w:val="auto"/>
          <w:sz w:val="24"/>
        </w:rPr>
      </w:pPr>
    </w:p>
    <w:p w14:paraId="328C63DD">
      <w:pPr>
        <w:spacing w:line="360" w:lineRule="auto"/>
        <w:ind w:firstLine="549" w:firstLineChars="229"/>
        <w:rPr>
          <w:rFonts w:ascii="宋体" w:hAnsi="宋体" w:cs="宋体"/>
          <w:color w:val="auto"/>
          <w:sz w:val="24"/>
        </w:rPr>
      </w:pPr>
    </w:p>
    <w:p w14:paraId="345CED15">
      <w:pPr>
        <w:spacing w:line="360" w:lineRule="auto"/>
        <w:ind w:firstLine="549" w:firstLineChars="229"/>
        <w:rPr>
          <w:rFonts w:ascii="宋体" w:hAnsi="宋体" w:cs="宋体"/>
          <w:color w:val="auto"/>
          <w:sz w:val="24"/>
        </w:rPr>
      </w:pPr>
    </w:p>
    <w:p w14:paraId="7AD17C23">
      <w:pPr>
        <w:spacing w:line="360" w:lineRule="auto"/>
        <w:ind w:firstLine="549" w:firstLineChars="229"/>
        <w:rPr>
          <w:rFonts w:ascii="宋体" w:hAnsi="宋体" w:cs="宋体"/>
          <w:color w:val="auto"/>
          <w:sz w:val="24"/>
        </w:rPr>
      </w:pPr>
    </w:p>
    <w:p w14:paraId="3A179C02">
      <w:pPr>
        <w:spacing w:line="360" w:lineRule="auto"/>
        <w:ind w:firstLine="549" w:firstLineChars="229"/>
        <w:rPr>
          <w:rFonts w:ascii="宋体" w:hAnsi="宋体" w:cs="宋体"/>
          <w:color w:val="auto"/>
          <w:sz w:val="24"/>
        </w:rPr>
      </w:pPr>
    </w:p>
    <w:p w14:paraId="6D78232B">
      <w:pPr>
        <w:spacing w:line="360" w:lineRule="auto"/>
        <w:ind w:firstLine="549" w:firstLineChars="229"/>
        <w:rPr>
          <w:rFonts w:ascii="宋体" w:hAnsi="宋体" w:cs="宋体"/>
          <w:color w:val="auto"/>
          <w:sz w:val="24"/>
        </w:rPr>
      </w:pPr>
    </w:p>
    <w:p w14:paraId="5B7D3DB9">
      <w:pPr>
        <w:spacing w:line="360" w:lineRule="auto"/>
        <w:ind w:firstLine="549" w:firstLineChars="229"/>
        <w:rPr>
          <w:rFonts w:ascii="宋体" w:hAnsi="宋体" w:cs="宋体"/>
          <w:color w:val="auto"/>
          <w:sz w:val="24"/>
        </w:rPr>
      </w:pPr>
    </w:p>
    <w:p w14:paraId="74DEE57B">
      <w:pPr>
        <w:spacing w:line="360" w:lineRule="auto"/>
        <w:ind w:firstLine="549" w:firstLineChars="229"/>
        <w:rPr>
          <w:rFonts w:ascii="宋体" w:hAnsi="宋体" w:cs="宋体"/>
          <w:color w:val="auto"/>
          <w:sz w:val="24"/>
        </w:rPr>
      </w:pPr>
    </w:p>
    <w:p w14:paraId="164EA64C">
      <w:pPr>
        <w:spacing w:line="360" w:lineRule="auto"/>
        <w:ind w:firstLine="549" w:firstLineChars="229"/>
        <w:rPr>
          <w:rFonts w:ascii="宋体" w:hAnsi="宋体" w:cs="宋体"/>
          <w:color w:val="auto"/>
          <w:sz w:val="24"/>
        </w:rPr>
      </w:pPr>
    </w:p>
    <w:p w14:paraId="0A489B97">
      <w:pPr>
        <w:spacing w:line="360" w:lineRule="auto"/>
        <w:rPr>
          <w:rFonts w:ascii="宋体" w:hAnsi="宋体" w:cs="宋体"/>
          <w:color w:val="auto"/>
          <w:sz w:val="24"/>
        </w:rPr>
      </w:pPr>
    </w:p>
    <w:p w14:paraId="5656AB7F">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7024A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0FE91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"https://www.zcygov.cn/）获取（下载）招标文件，并于2023年5月%20日%20点%20分00秒" </w:instrText>
      </w:r>
      <w:r>
        <w:rPr>
          <w:color w:val="auto"/>
        </w:rPr>
        <w:fldChar w:fldCharType="separate"/>
      </w:r>
      <w:r>
        <w:rPr>
          <w:rStyle w:val="79"/>
          <w:rFonts w:hint="eastAsia" w:ascii="宋体" w:hAnsi="宋体" w:eastAsia="宋体" w:cs="宋体"/>
          <w:snapToGrid/>
          <w:color w:val="auto"/>
          <w:kern w:val="2"/>
          <w:sz w:val="24"/>
          <w:szCs w:val="24"/>
        </w:rPr>
        <w:t>https://www.zcygov.cn/）获取（下载）招标文件，并于</w:t>
      </w:r>
      <w:r>
        <w:rPr>
          <w:rStyle w:val="79"/>
          <w:rFonts w:hint="eastAsia" w:ascii="宋体" w:hAnsi="宋体" w:eastAsia="宋体" w:cs="宋体"/>
          <w:snapToGrid/>
          <w:color w:val="auto"/>
          <w:kern w:val="2"/>
          <w:sz w:val="24"/>
          <w:szCs w:val="24"/>
          <w:lang w:eastAsia="zh-CN"/>
        </w:rPr>
        <w:t>2024年</w:t>
      </w:r>
      <w:r>
        <w:rPr>
          <w:rStyle w:val="79"/>
          <w:rFonts w:hint="eastAsia" w:ascii="宋体" w:hAnsi="宋体" w:cs="宋体"/>
          <w:snapToGrid/>
          <w:color w:val="auto"/>
          <w:kern w:val="2"/>
          <w:sz w:val="24"/>
          <w:szCs w:val="24"/>
          <w:lang w:val="en-US" w:eastAsia="zh-CN"/>
        </w:rPr>
        <w:t>10</w:t>
      </w:r>
      <w:r>
        <w:rPr>
          <w:rStyle w:val="79"/>
          <w:rFonts w:hint="eastAsia" w:ascii="宋体" w:hAnsi="宋体" w:eastAsia="宋体" w:cs="宋体"/>
          <w:snapToGrid/>
          <w:color w:val="auto"/>
          <w:kern w:val="2"/>
          <w:sz w:val="24"/>
          <w:szCs w:val="24"/>
          <w:lang w:eastAsia="zh-CN"/>
        </w:rPr>
        <w:t>月</w:t>
      </w:r>
      <w:r>
        <w:rPr>
          <w:rStyle w:val="79"/>
          <w:rFonts w:hint="eastAsia" w:ascii="宋体" w:hAnsi="宋体" w:cs="宋体"/>
          <w:snapToGrid/>
          <w:color w:val="auto"/>
          <w:kern w:val="2"/>
          <w:sz w:val="24"/>
          <w:szCs w:val="24"/>
          <w:lang w:val="en-US" w:eastAsia="zh-CN"/>
        </w:rPr>
        <w:t>22</w:t>
      </w:r>
      <w:r>
        <w:rPr>
          <w:rStyle w:val="79"/>
          <w:rFonts w:hint="eastAsia" w:ascii="宋体" w:hAnsi="宋体" w:eastAsia="宋体" w:cs="宋体"/>
          <w:snapToGrid/>
          <w:color w:val="auto"/>
          <w:kern w:val="2"/>
          <w:sz w:val="24"/>
          <w:szCs w:val="24"/>
          <w:lang w:eastAsia="zh-CN"/>
        </w:rPr>
        <w:t>日</w:t>
      </w:r>
      <w:r>
        <w:rPr>
          <w:rStyle w:val="79"/>
          <w:rFonts w:hint="eastAsia" w:ascii="宋体" w:hAnsi="宋体" w:cs="宋体"/>
          <w:snapToGrid/>
          <w:color w:val="auto"/>
          <w:kern w:val="2"/>
          <w:sz w:val="24"/>
          <w:szCs w:val="24"/>
          <w:lang w:val="en-US" w:eastAsia="zh-CN"/>
        </w:rPr>
        <w:t>09</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00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3A3BB2F7">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3592A8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TNZB2024Y-GK-059</w:t>
      </w:r>
    </w:p>
    <w:p w14:paraId="219D7A7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浙江省林业局电子政务运维服务项目（2024年度）——浙江省国土绿化和碳汇应用维护及浙江省林业空间管理系统维护</w:t>
      </w:r>
    </w:p>
    <w:p w14:paraId="3F38E9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164</w:t>
      </w:r>
      <w:r>
        <w:rPr>
          <w:rFonts w:hint="eastAsia" w:ascii="宋体" w:hAnsi="宋体" w:cs="宋体"/>
          <w:b/>
          <w:color w:val="auto"/>
          <w:sz w:val="24"/>
          <w:lang w:eastAsia="zh-CN"/>
        </w:rPr>
        <w:t>000</w:t>
      </w:r>
      <w:r>
        <w:rPr>
          <w:rFonts w:hint="eastAsia" w:ascii="宋体" w:hAnsi="宋体" w:cs="宋体"/>
          <w:b/>
          <w:color w:val="auto"/>
          <w:sz w:val="24"/>
        </w:rPr>
        <w:t>.00</w:t>
      </w:r>
    </w:p>
    <w:p w14:paraId="3A6CE53F">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69</w:t>
      </w:r>
      <w:r>
        <w:rPr>
          <w:rFonts w:hint="eastAsia" w:ascii="宋体" w:hAnsi="宋体" w:cs="宋体"/>
          <w:b/>
          <w:color w:val="auto"/>
          <w:sz w:val="24"/>
          <w:lang w:eastAsia="zh-CN"/>
        </w:rPr>
        <w:t>000</w:t>
      </w:r>
      <w:r>
        <w:rPr>
          <w:rFonts w:hint="eastAsia" w:ascii="宋体" w:hAnsi="宋体" w:cs="宋体"/>
          <w:b/>
          <w:color w:val="auto"/>
          <w:sz w:val="24"/>
        </w:rPr>
        <w:t>.00</w:t>
      </w:r>
      <w:r>
        <w:rPr>
          <w:rFonts w:hint="eastAsia" w:ascii="宋体" w:hAnsi="宋体" w:cs="宋体"/>
          <w:b/>
          <w:color w:val="auto"/>
          <w:sz w:val="24"/>
          <w:lang w:eastAsia="zh-CN"/>
        </w:rPr>
        <w:t>，</w:t>
      </w:r>
      <w:r>
        <w:rPr>
          <w:rFonts w:hint="eastAsia" w:ascii="宋体" w:hAnsi="宋体" w:cs="宋体"/>
          <w:b/>
          <w:color w:val="auto"/>
          <w:sz w:val="24"/>
          <w:lang w:val="en-US" w:eastAsia="zh-CN"/>
        </w:rPr>
        <w:t>9</w:t>
      </w:r>
      <w:r>
        <w:rPr>
          <w:rFonts w:hint="eastAsia" w:ascii="宋体" w:hAnsi="宋体" w:cs="宋体"/>
          <w:b/>
          <w:color w:val="auto"/>
          <w:sz w:val="24"/>
          <w:lang w:eastAsia="zh-CN"/>
        </w:rPr>
        <w:t>5000</w:t>
      </w:r>
      <w:r>
        <w:rPr>
          <w:rFonts w:hint="eastAsia" w:ascii="宋体" w:hAnsi="宋体" w:cs="宋体"/>
          <w:b/>
          <w:color w:val="auto"/>
          <w:sz w:val="24"/>
        </w:rPr>
        <w:t>.00</w:t>
      </w:r>
    </w:p>
    <w:p w14:paraId="5C56BB31">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26D7FCE0">
      <w:pPr>
        <w:spacing w:line="360" w:lineRule="auto"/>
        <w:ind w:firstLine="480"/>
        <w:rPr>
          <w:rFonts w:hAnsi="宋体" w:cs="宋体"/>
          <w:bCs/>
          <w:color w:val="auto"/>
          <w:sz w:val="24"/>
          <w:highlight w:val="none"/>
        </w:rPr>
      </w:pPr>
      <w:r>
        <w:rPr>
          <w:rFonts w:hint="eastAsia" w:hAnsi="宋体" w:cs="宋体"/>
          <w:bCs/>
          <w:color w:val="auto"/>
          <w:sz w:val="24"/>
          <w:highlight w:val="none"/>
        </w:rPr>
        <w:t>标项一：</w:t>
      </w:r>
    </w:p>
    <w:p w14:paraId="249398FB">
      <w:pPr>
        <w:spacing w:line="360" w:lineRule="auto"/>
        <w:ind w:firstLine="480"/>
        <w:rPr>
          <w:rFonts w:hAnsi="宋体" w:cs="宋体"/>
          <w:bCs/>
          <w:color w:val="auto"/>
          <w:sz w:val="24"/>
          <w:highlight w:val="none"/>
        </w:rPr>
      </w:pPr>
      <w:r>
        <w:rPr>
          <w:rFonts w:hint="eastAsia" w:hAnsi="宋体" w:cs="宋体"/>
          <w:bCs/>
          <w:color w:val="auto"/>
          <w:sz w:val="24"/>
          <w:highlight w:val="none"/>
        </w:rPr>
        <w:t>标项名称: 浙江省国土绿化和碳汇应用系统维护</w:t>
      </w:r>
    </w:p>
    <w:p w14:paraId="713311DB">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273BF2B8">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69</w:t>
      </w:r>
      <w:r>
        <w:rPr>
          <w:rFonts w:hint="eastAsia" w:hAnsi="宋体" w:cs="宋体"/>
          <w:bCs/>
          <w:color w:val="auto"/>
          <w:sz w:val="24"/>
          <w:highlight w:val="none"/>
        </w:rPr>
        <w:t xml:space="preserve">000.00 </w:t>
      </w:r>
    </w:p>
    <w:p w14:paraId="234784FA">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Cs/>
          <w:color w:val="auto"/>
          <w:sz w:val="24"/>
          <w:highlight w:val="none"/>
        </w:rPr>
        <w:t>浙江省国土绿化和碳汇应用系统维护项目</w:t>
      </w:r>
      <w:r>
        <w:rPr>
          <w:rFonts w:hint="eastAsia" w:hAnsi="宋体" w:cs="宋体"/>
          <w:bCs/>
          <w:color w:val="auto"/>
          <w:sz w:val="24"/>
          <w:highlight w:val="none"/>
          <w:lang w:eastAsia="zh-CN"/>
        </w:rPr>
        <w:t>，</w:t>
      </w:r>
      <w:r>
        <w:rPr>
          <w:rFonts w:hint="eastAsia" w:hAnsi="宋体" w:cs="宋体"/>
          <w:b w:val="0"/>
          <w:bCs/>
          <w:color w:val="auto"/>
          <w:sz w:val="24"/>
          <w:lang w:eastAsia="zh-CN"/>
        </w:rPr>
        <w:t>其中内容包括：</w:t>
      </w:r>
      <w:r>
        <w:rPr>
          <w:rFonts w:hint="eastAsia" w:ascii="宋体" w:hAnsi="宋体" w:cs="宋体"/>
          <w:color w:val="auto"/>
          <w:sz w:val="24"/>
          <w:highlight w:val="none"/>
        </w:rPr>
        <w:t>五年实施方案、千万亩森林提质设计、千万亩森林提质自查、森林抚育设计、森林抚育自查、省级核查、方案上报、统计汇总、野外采集系统、应用场景、地图模块等功能模块的运行维护以及各模块数据维护、数据库和系统安全的维护服务</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370882C1">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11B2C370">
      <w:pPr>
        <w:spacing w:line="360" w:lineRule="auto"/>
        <w:ind w:firstLine="480"/>
        <w:rPr>
          <w:rFonts w:hAnsi="宋体" w:cs="宋体"/>
          <w:bCs/>
          <w:color w:val="auto"/>
          <w:sz w:val="24"/>
          <w:highlight w:val="none"/>
        </w:rPr>
      </w:pPr>
    </w:p>
    <w:p w14:paraId="190C7240">
      <w:pPr>
        <w:spacing w:line="360" w:lineRule="auto"/>
        <w:ind w:firstLine="480"/>
        <w:rPr>
          <w:rFonts w:hint="eastAsia" w:hAnsi="宋体" w:cs="宋体"/>
          <w:bCs/>
          <w:color w:val="auto"/>
          <w:sz w:val="24"/>
          <w:highlight w:val="none"/>
        </w:rPr>
      </w:pPr>
      <w:r>
        <w:rPr>
          <w:rFonts w:hint="eastAsia" w:hAnsi="宋体" w:cs="宋体"/>
          <w:bCs/>
          <w:color w:val="auto"/>
          <w:sz w:val="24"/>
          <w:highlight w:val="none"/>
        </w:rPr>
        <w:t>标项二：</w:t>
      </w:r>
    </w:p>
    <w:p w14:paraId="576F2093">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标项名称: </w:t>
      </w:r>
      <w:r>
        <w:rPr>
          <w:rFonts w:hint="eastAsia" w:hAnsi="宋体" w:cs="宋体"/>
          <w:b w:val="0"/>
          <w:bCs/>
          <w:color w:val="auto"/>
          <w:sz w:val="24"/>
          <w:lang w:eastAsia="zh-CN"/>
        </w:rPr>
        <w:t>浙江省林业空间管理系统维护</w:t>
      </w:r>
    </w:p>
    <w:p w14:paraId="0B58CA00">
      <w:pPr>
        <w:spacing w:line="360" w:lineRule="auto"/>
        <w:ind w:firstLine="480"/>
        <w:rPr>
          <w:rFonts w:hAnsi="宋体" w:cs="宋体"/>
          <w:bCs/>
          <w:color w:val="auto"/>
          <w:sz w:val="24"/>
          <w:highlight w:val="none"/>
        </w:rPr>
      </w:pPr>
      <w:r>
        <w:rPr>
          <w:rFonts w:hint="eastAsia" w:hAnsi="宋体" w:cs="宋体"/>
          <w:bCs/>
          <w:color w:val="auto"/>
          <w:sz w:val="24"/>
          <w:highlight w:val="none"/>
        </w:rPr>
        <w:t xml:space="preserve">数量: 1 </w:t>
      </w:r>
    </w:p>
    <w:p w14:paraId="1AAD8DDD">
      <w:pPr>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9</w:t>
      </w:r>
      <w:r>
        <w:rPr>
          <w:rFonts w:hint="eastAsia" w:hAnsi="宋体" w:cs="宋体"/>
          <w:bCs/>
          <w:color w:val="auto"/>
          <w:sz w:val="24"/>
          <w:highlight w:val="none"/>
        </w:rPr>
        <w:t xml:space="preserve">5000.00 </w:t>
      </w:r>
    </w:p>
    <w:p w14:paraId="4A0EC9C3">
      <w:pPr>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w:t>
      </w:r>
      <w:r>
        <w:rPr>
          <w:rFonts w:hint="eastAsia" w:asciiTheme="minorEastAsia" w:hAnsiTheme="minorEastAsia" w:eastAsiaTheme="minorEastAsia"/>
          <w:color w:val="auto"/>
          <w:sz w:val="24"/>
          <w:highlight w:val="none"/>
        </w:rPr>
        <w:t>项目基本概况介绍、用途：</w:t>
      </w:r>
      <w:r>
        <w:rPr>
          <w:rFonts w:hint="eastAsia" w:hAnsi="宋体" w:cs="宋体"/>
          <w:b w:val="0"/>
          <w:bCs/>
          <w:color w:val="auto"/>
          <w:sz w:val="24"/>
          <w:lang w:eastAsia="zh-CN"/>
        </w:rPr>
        <w:t>浙江省林业空间管理系统维护项目，其中内容包括：浙江省古树名木管理模块、浙江省野生动物疫源疫病监测模块</w:t>
      </w:r>
      <w:r>
        <w:rPr>
          <w:rFonts w:hint="eastAsia" w:hAnsi="宋体" w:cs="宋体"/>
          <w:b w:val="0"/>
          <w:bCs/>
          <w:color w:val="auto"/>
          <w:sz w:val="24"/>
          <w:lang w:val="en-US" w:eastAsia="zh-CN"/>
        </w:rPr>
        <w:t>等</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r>
        <w:rPr>
          <w:rFonts w:hint="eastAsia" w:hAnsi="宋体" w:cs="宋体"/>
          <w:bCs/>
          <w:color w:val="auto"/>
          <w:sz w:val="24"/>
          <w:highlight w:val="none"/>
        </w:rPr>
        <w:t xml:space="preserve"> </w:t>
      </w:r>
    </w:p>
    <w:p w14:paraId="418C2079">
      <w:pPr>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5CAF637D">
      <w:pPr>
        <w:spacing w:line="360" w:lineRule="auto"/>
        <w:ind w:firstLine="480"/>
        <w:rPr>
          <w:rFonts w:hAnsi="宋体" w:cs="宋体"/>
          <w:bCs/>
          <w:color w:val="auto"/>
          <w:sz w:val="24"/>
          <w:highlight w:val="none"/>
        </w:rPr>
      </w:pPr>
    </w:p>
    <w:p w14:paraId="5312D3DA">
      <w:pPr>
        <w:pStyle w:val="17"/>
        <w:spacing w:line="360" w:lineRule="auto"/>
        <w:ind w:firstLine="480"/>
        <w:rPr>
          <w:rFonts w:hint="eastAsia" w:ascii="宋体" w:hAnsi="宋体"/>
          <w:b/>
          <w:color w:val="auto"/>
          <w:sz w:val="24"/>
          <w:szCs w:val="24"/>
        </w:rPr>
      </w:pPr>
      <w:r>
        <w:rPr>
          <w:rFonts w:hint="eastAsia" w:ascii="宋体" w:hAnsi="宋体"/>
          <w:b/>
          <w:color w:val="auto"/>
          <w:sz w:val="24"/>
          <w:szCs w:val="24"/>
        </w:rPr>
        <w:t>合同履约期限：</w:t>
      </w:r>
    </w:p>
    <w:p w14:paraId="21077E76">
      <w:pPr>
        <w:pStyle w:val="17"/>
        <w:spacing w:line="360" w:lineRule="auto"/>
        <w:ind w:firstLine="480"/>
        <w:rPr>
          <w:rFonts w:hint="eastAsia" w:ascii="宋体" w:hAnsi="宋体"/>
          <w:b/>
          <w:color w:val="auto"/>
          <w:sz w:val="24"/>
          <w:szCs w:val="24"/>
        </w:rPr>
      </w:pPr>
      <w:r>
        <w:rPr>
          <w:rFonts w:hint="eastAsia" w:ascii="宋体" w:hAnsi="宋体"/>
          <w:b/>
          <w:color w:val="auto"/>
          <w:sz w:val="24"/>
          <w:szCs w:val="24"/>
        </w:rPr>
        <w:t>标项一：服务期202</w:t>
      </w:r>
      <w:r>
        <w:rPr>
          <w:rFonts w:hint="eastAsia" w:hAnsi="宋体"/>
          <w:b/>
          <w:color w:val="auto"/>
          <w:sz w:val="24"/>
          <w:szCs w:val="24"/>
          <w:lang w:val="en-US" w:eastAsia="zh-CN"/>
        </w:rPr>
        <w:t>4</w:t>
      </w:r>
      <w:r>
        <w:rPr>
          <w:rFonts w:hint="eastAsia" w:ascii="宋体" w:hAnsi="宋体"/>
          <w:b/>
          <w:color w:val="auto"/>
          <w:sz w:val="24"/>
          <w:szCs w:val="24"/>
        </w:rPr>
        <w:t>年度。</w:t>
      </w:r>
    </w:p>
    <w:p w14:paraId="3E49F1E5">
      <w:pPr>
        <w:pStyle w:val="17"/>
        <w:spacing w:line="360" w:lineRule="auto"/>
        <w:ind w:firstLine="480"/>
        <w:rPr>
          <w:rFonts w:hint="eastAsia" w:ascii="宋体" w:hAnsi="宋体"/>
          <w:b/>
          <w:color w:val="auto"/>
          <w:sz w:val="24"/>
          <w:szCs w:val="24"/>
        </w:rPr>
      </w:pPr>
      <w:r>
        <w:rPr>
          <w:rFonts w:hint="eastAsia" w:ascii="宋体" w:hAnsi="宋体"/>
          <w:b/>
          <w:color w:val="auto"/>
          <w:sz w:val="24"/>
          <w:szCs w:val="24"/>
        </w:rPr>
        <w:t>标项二：服务期202</w:t>
      </w:r>
      <w:r>
        <w:rPr>
          <w:rFonts w:hint="eastAsia" w:hAnsi="宋体"/>
          <w:b/>
          <w:color w:val="auto"/>
          <w:sz w:val="24"/>
          <w:szCs w:val="24"/>
          <w:lang w:val="en-US" w:eastAsia="zh-CN"/>
        </w:rPr>
        <w:t>4</w:t>
      </w:r>
      <w:r>
        <w:rPr>
          <w:rFonts w:hint="eastAsia" w:ascii="宋体" w:hAnsi="宋体"/>
          <w:b/>
          <w:color w:val="auto"/>
          <w:sz w:val="24"/>
          <w:szCs w:val="24"/>
        </w:rPr>
        <w:t>年度。</w:t>
      </w:r>
    </w:p>
    <w:p w14:paraId="05DB674A">
      <w:pPr>
        <w:pStyle w:val="17"/>
        <w:spacing w:line="360" w:lineRule="auto"/>
        <w:ind w:firstLine="480"/>
        <w:rPr>
          <w:rFonts w:hAnsi="宋体" w:cs="宋体"/>
          <w:b/>
          <w:color w:val="auto"/>
          <w:sz w:val="24"/>
          <w:szCs w:val="24"/>
          <w:highlight w:val="none"/>
        </w:rPr>
      </w:pPr>
      <w:r>
        <w:rPr>
          <w:rFonts w:hint="eastAsia" w:hAnsi="宋体" w:cs="宋体"/>
          <w:b/>
          <w:color w:val="auto"/>
          <w:sz w:val="24"/>
          <w:szCs w:val="24"/>
        </w:rPr>
        <w:t>本项</w:t>
      </w:r>
      <w:r>
        <w:rPr>
          <w:rFonts w:hint="eastAsia" w:hAnsi="宋体" w:cs="宋体"/>
          <w:b/>
          <w:color w:val="auto"/>
          <w:sz w:val="24"/>
          <w:szCs w:val="24"/>
          <w:highlight w:val="none"/>
        </w:rPr>
        <w:t>目</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是</w:t>
      </w:r>
      <w:r>
        <w:rPr>
          <w:rFonts w:hint="eastAsia" w:hAnsi="宋体" w:cs="宋体"/>
          <w:b/>
          <w:color w:val="auto"/>
          <w:sz w:val="24"/>
          <w:szCs w:val="24"/>
          <w:highlight w:val="none"/>
          <w:lang w:eastAsia="zh-CN"/>
        </w:rPr>
        <w:t>）</w:t>
      </w:r>
      <w:r>
        <w:rPr>
          <w:rFonts w:hint="eastAsia" w:hAnsi="宋体" w:cs="宋体"/>
          <w:b/>
          <w:color w:val="auto"/>
          <w:sz w:val="24"/>
          <w:szCs w:val="24"/>
          <w:highlight w:val="none"/>
        </w:rPr>
        <w:t>接受联合体投标</w:t>
      </w:r>
      <w:r>
        <w:rPr>
          <w:rFonts w:hint="eastAsia" w:hAnsi="宋体" w:cs="宋体"/>
          <w:color w:val="auto"/>
          <w:kern w:val="0"/>
          <w:sz w:val="24"/>
          <w:szCs w:val="24"/>
          <w:highlight w:val="none"/>
        </w:rPr>
        <w:t>。</w:t>
      </w:r>
    </w:p>
    <w:p w14:paraId="5465B4F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C2A6BD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70DFEF4F">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39071D59">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.落实政府采购政策需满足的资格要求：本项目</w:t>
      </w:r>
      <w:r>
        <w:rPr>
          <w:rFonts w:hint="eastAsia" w:ascii="宋体" w:hAnsi="宋体" w:cs="宋体"/>
          <w:snapToGrid w:val="0"/>
          <w:color w:val="auto"/>
          <w:kern w:val="28"/>
          <w:sz w:val="24"/>
          <w:szCs w:val="20"/>
          <w:highlight w:val="none"/>
          <w:lang w:val="en-US" w:eastAsia="zh-CN"/>
        </w:rPr>
        <w:t>专门</w:t>
      </w:r>
      <w:r>
        <w:rPr>
          <w:rFonts w:hint="eastAsia" w:ascii="宋体" w:hAnsi="宋体" w:cs="宋体"/>
          <w:snapToGrid w:val="0"/>
          <w:color w:val="auto"/>
          <w:kern w:val="28"/>
          <w:sz w:val="24"/>
          <w:szCs w:val="20"/>
          <w:highlight w:val="none"/>
        </w:rPr>
        <w:t>面向中小企业采购（监狱企业、残疾人福利性单位视同小微企业）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提供中小企业声明函</w:t>
      </w:r>
      <w:r>
        <w:rPr>
          <w:rFonts w:hint="eastAsia" w:ascii="宋体" w:hAnsi="宋体" w:cs="宋体"/>
          <w:snapToGrid w:val="0"/>
          <w:color w:val="auto"/>
          <w:kern w:val="28"/>
          <w:sz w:val="24"/>
          <w:szCs w:val="20"/>
          <w:highlight w:val="none"/>
          <w:lang w:eastAsia="zh-CN"/>
        </w:rPr>
        <w:t>；</w:t>
      </w:r>
    </w:p>
    <w:p w14:paraId="5751A888">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D2B374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1EE79">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713F95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22</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2E28A17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84BBBE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AF6BB4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94DDC2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044CDA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22</w:t>
      </w:r>
      <w:r>
        <w:rPr>
          <w:rFonts w:hint="eastAsia" w:ascii="宋体" w:hAnsi="宋体" w:cs="宋体"/>
          <w:color w:val="auto"/>
          <w:sz w:val="24"/>
          <w:u w:val="single"/>
          <w:lang w:eastAsia="zh-CN"/>
        </w:rPr>
        <w:t>日</w:t>
      </w:r>
      <w:r>
        <w:rPr>
          <w:rFonts w:hint="eastAsia" w:ascii="宋体" w:hAnsi="宋体" w:cs="宋体"/>
          <w:color w:val="auto"/>
          <w:sz w:val="24"/>
          <w:u w:val="single"/>
        </w:rPr>
        <w:t>09点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color w:val="auto"/>
          <w:sz w:val="24"/>
        </w:rPr>
        <w:t>（北京时间）</w:t>
      </w:r>
    </w:p>
    <w:p w14:paraId="2B62CA0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4491A79">
      <w:pPr>
        <w:spacing w:line="360" w:lineRule="auto"/>
        <w:ind w:firstLine="482" w:firstLineChars="200"/>
        <w:rPr>
          <w:rFonts w:ascii="宋体" w:hAnsi="宋体" w:cs="宋体"/>
          <w:b w:val="0"/>
          <w:bCs/>
          <w:color w:val="auto"/>
          <w:sz w:val="24"/>
          <w:u w:val="single"/>
        </w:rPr>
      </w:pPr>
      <w:r>
        <w:rPr>
          <w:rFonts w:hint="eastAsia" w:ascii="宋体" w:hAnsi="宋体" w:cs="宋体"/>
          <w:b/>
          <w:color w:val="auto"/>
          <w:sz w:val="24"/>
        </w:rPr>
        <w:t>开标时间：</w:t>
      </w:r>
      <w:r>
        <w:rPr>
          <w:rFonts w:hint="eastAsia" w:ascii="宋体" w:hAnsi="宋体" w:cs="宋体"/>
          <w:b w:val="0"/>
          <w:bCs/>
          <w:color w:val="auto"/>
          <w:sz w:val="24"/>
          <w:u w:val="single"/>
          <w:lang w:val="en-US" w:eastAsia="zh-CN"/>
        </w:rPr>
        <w:t xml:space="preserve"> </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22</w:t>
      </w:r>
      <w:r>
        <w:rPr>
          <w:rFonts w:hint="eastAsia" w:ascii="宋体" w:hAnsi="宋体" w:cs="宋体"/>
          <w:color w:val="auto"/>
          <w:sz w:val="24"/>
          <w:u w:val="single"/>
          <w:lang w:eastAsia="zh-CN"/>
        </w:rPr>
        <w:t>日</w:t>
      </w:r>
      <w:r>
        <w:rPr>
          <w:rFonts w:hint="eastAsia" w:ascii="宋体" w:hAnsi="宋体" w:cs="宋体"/>
          <w:color w:val="auto"/>
          <w:sz w:val="24"/>
          <w:u w:val="single"/>
        </w:rPr>
        <w:t>09点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p>
    <w:p w14:paraId="70B0426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杭州市西湖区文三路90号科技大厦A306浙江天诺招标代理有限公司会议室（二）、</w:t>
      </w:r>
      <w:r>
        <w:rPr>
          <w:rFonts w:hint="eastAsia" w:ascii="宋体" w:hAnsi="宋体" w:cs="宋体"/>
          <w:color w:val="auto"/>
          <w:sz w:val="24"/>
        </w:rPr>
        <w:t>政采云平台（https://www.zcygov.cn/）</w:t>
      </w:r>
    </w:p>
    <w:p w14:paraId="14478BF2">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DECE45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FA87970">
      <w:pPr>
        <w:spacing w:line="360" w:lineRule="auto"/>
        <w:rPr>
          <w:rFonts w:ascii="宋体" w:hAnsi="宋体" w:cs="宋体"/>
          <w:b/>
          <w:color w:val="auto"/>
          <w:sz w:val="24"/>
        </w:rPr>
      </w:pPr>
      <w:r>
        <w:rPr>
          <w:rFonts w:hint="eastAsia" w:ascii="宋体" w:hAnsi="宋体" w:cs="宋体"/>
          <w:b/>
          <w:color w:val="auto"/>
          <w:sz w:val="24"/>
        </w:rPr>
        <w:t>六、其他补充事宜</w:t>
      </w:r>
    </w:p>
    <w:p w14:paraId="4254B7A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3627B2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lang w:eastAsia="zh-CN"/>
        </w:rPr>
        <w:t>－</w:t>
      </w:r>
      <w:r>
        <w:rPr>
          <w:rFonts w:hint="eastAsia" w:ascii="宋体" w:hAnsi="宋体" w:cs="宋体"/>
          <w:color w:val="auto"/>
          <w:sz w:val="24"/>
        </w:rPr>
        <w:t>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A6512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B9A5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D5A6B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A3DF1CA">
      <w:pPr>
        <w:spacing w:line="360" w:lineRule="auto"/>
        <w:ind w:firstLine="480" w:firstLineChars="200"/>
        <w:rPr>
          <w:rFonts w:ascii="宋体" w:hAnsi="宋体" w:cs="宋体"/>
          <w:sz w:val="24"/>
        </w:rPr>
      </w:pPr>
      <w:r>
        <w:rPr>
          <w:rFonts w:hint="eastAsia" w:ascii="宋体" w:hAnsi="宋体" w:cs="宋体"/>
          <w:sz w:val="24"/>
        </w:rPr>
        <w:t>1.采购人信息</w:t>
      </w:r>
    </w:p>
    <w:p w14:paraId="4270F2A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浙江省林业信息宣传服务中心</w:t>
      </w:r>
    </w:p>
    <w:p w14:paraId="194505FE">
      <w:pPr>
        <w:spacing w:line="360" w:lineRule="auto"/>
        <w:ind w:firstLine="480" w:firstLineChars="200"/>
        <w:rPr>
          <w:rFonts w:ascii="宋体" w:hAnsi="宋体" w:cs="宋体"/>
          <w:sz w:val="24"/>
          <w:highlight w:val="none"/>
        </w:rPr>
      </w:pPr>
      <w:r>
        <w:rPr>
          <w:rFonts w:hint="eastAsia" w:ascii="宋体" w:hAnsi="宋体" w:cs="宋体"/>
          <w:sz w:val="24"/>
          <w:highlight w:val="none"/>
        </w:rPr>
        <w:t>地址：杭州市上城区凯旋路226号</w:t>
      </w:r>
    </w:p>
    <w:p w14:paraId="6A60D56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传真：</w:t>
      </w:r>
      <w:r>
        <w:rPr>
          <w:rFonts w:hint="eastAsia" w:ascii="宋体" w:hAnsi="宋体" w:cs="宋体"/>
          <w:sz w:val="24"/>
          <w:highlight w:val="none"/>
          <w:lang w:val="en-US" w:eastAsia="zh-CN"/>
        </w:rPr>
        <w:t>/</w:t>
      </w:r>
    </w:p>
    <w:p w14:paraId="23986875">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吴老师</w:t>
      </w:r>
    </w:p>
    <w:p w14:paraId="072E56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项目联系方式（询问）：0571-87399258</w:t>
      </w:r>
    </w:p>
    <w:p w14:paraId="71D6D53A">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叶老师</w:t>
      </w:r>
    </w:p>
    <w:p w14:paraId="6C14B02F">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质疑联系方式：0571-873992</w:t>
      </w:r>
      <w:r>
        <w:rPr>
          <w:rFonts w:hint="eastAsia" w:ascii="宋体" w:hAnsi="宋体" w:cs="宋体"/>
          <w:color w:val="auto"/>
          <w:sz w:val="24"/>
          <w:highlight w:val="none"/>
          <w:lang w:val="en-US" w:eastAsia="zh-CN"/>
        </w:rPr>
        <w:t>16</w:t>
      </w:r>
    </w:p>
    <w:p w14:paraId="0AD6B37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2C033C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6B3C19F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23D6357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传真：0571-86012310</w:t>
      </w:r>
    </w:p>
    <w:p w14:paraId="777235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项目联系人（询问）：王凯圩、叶晓敏、李佳蔚</w:t>
      </w:r>
    </w:p>
    <w:p w14:paraId="5432716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4FF1F99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6E982325">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6291FA30">
      <w:pPr>
        <w:spacing w:line="360" w:lineRule="auto"/>
        <w:ind w:firstLine="480" w:firstLineChars="200"/>
        <w:rPr>
          <w:rFonts w:ascii="宋体" w:hAnsi="宋体" w:cs="宋体"/>
          <w:sz w:val="24"/>
        </w:rPr>
      </w:pPr>
    </w:p>
    <w:p w14:paraId="6FB9D51B">
      <w:pPr>
        <w:spacing w:line="360" w:lineRule="auto"/>
        <w:ind w:firstLine="480" w:firstLineChars="200"/>
        <w:rPr>
          <w:rFonts w:ascii="宋体" w:hAnsi="宋体" w:cs="宋体"/>
          <w:sz w:val="24"/>
        </w:rPr>
      </w:pPr>
      <w:r>
        <w:rPr>
          <w:rFonts w:hint="eastAsia" w:ascii="宋体" w:hAnsi="宋体" w:cs="宋体"/>
          <w:sz w:val="24"/>
        </w:rPr>
        <w:t xml:space="preserve">该项目由采购人处理采购争议。质疑环节，采购人委托采购代理机构处理的，可由采购代理机构答复。对质疑答复不满意的，向采购人内部设置的采购监督机构反映。            </w:t>
      </w:r>
    </w:p>
    <w:p w14:paraId="5AF934A3">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0F503BF8">
      <w:pPr>
        <w:pStyle w:val="63"/>
        <w:rPr>
          <w:rFonts w:hint="eastAsia" w:ascii="宋体" w:hAnsi="宋体" w:cs="宋体"/>
          <w:sz w:val="24"/>
        </w:rPr>
      </w:pPr>
      <w:r>
        <w:rPr>
          <w:rFonts w:hint="eastAsia" w:ascii="宋体" w:hAnsi="宋体" w:cs="宋体"/>
          <w:sz w:val="24"/>
        </w:rPr>
        <w:t>预算金额未达100万元的采购项目，由采购人处理采购争议。</w:t>
      </w:r>
    </w:p>
    <w:p w14:paraId="29DC04A3">
      <w:pPr>
        <w:pStyle w:val="63"/>
        <w:rPr>
          <w:rFonts w:hint="eastAsia" w:ascii="宋体" w:hAnsi="宋体" w:cs="宋体"/>
          <w:sz w:val="24"/>
        </w:rPr>
      </w:pPr>
    </w:p>
    <w:p w14:paraId="31B93D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1BF9C7F8">
      <w:pPr>
        <w:spacing w:line="360" w:lineRule="auto"/>
        <w:ind w:firstLine="480" w:firstLineChars="200"/>
        <w:rPr>
          <w:rFonts w:asciiTheme="minorEastAsia" w:hAnsiTheme="minorEastAsia" w:eastAsiaTheme="minorEastAsia"/>
          <w:sz w:val="24"/>
        </w:rPr>
      </w:pPr>
    </w:p>
    <w:p w14:paraId="646A9A5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599FBDDF">
      <w:pPr>
        <w:spacing w:line="360" w:lineRule="auto"/>
        <w:ind w:firstLine="480" w:firstLineChars="200"/>
        <w:rPr>
          <w:rFonts w:ascii="宋体" w:hAnsi="宋体" w:cs="宋体"/>
          <w:color w:val="auto"/>
          <w:sz w:val="24"/>
        </w:rPr>
      </w:pPr>
    </w:p>
    <w:p w14:paraId="04B1655C">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908718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13602F1">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B370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0A2DF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A1D4F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3E896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C12C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BF87E">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D2EBA9">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7A4B5">
            <w:pPr>
              <w:spacing w:line="360" w:lineRule="auto"/>
              <w:rPr>
                <w:rFonts w:ascii="宋体" w:hAnsi="宋体" w:cs="宋体"/>
                <w:color w:val="auto"/>
                <w:sz w:val="24"/>
              </w:rPr>
            </w:pPr>
            <w:r>
              <w:rPr>
                <w:rFonts w:hint="eastAsia" w:ascii="宋体" w:hAnsi="宋体" w:cs="宋体"/>
                <w:color w:val="auto"/>
                <w:sz w:val="24"/>
              </w:rPr>
              <w:t>服务类。</w:t>
            </w:r>
          </w:p>
        </w:tc>
      </w:tr>
      <w:tr w14:paraId="28C58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ABE7C4">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ED5CF5">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6729C10">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lang w:val="en-US" w:eastAsia="zh-CN"/>
              </w:rPr>
              <w:t>1</w:t>
            </w:r>
            <w:r>
              <w:rPr>
                <w:rFonts w:hint="eastAsia" w:ascii="宋体" w:hAnsi="宋体" w:cs="宋体"/>
                <w:color w:val="auto"/>
                <w:kern w:val="0"/>
                <w:sz w:val="24"/>
              </w:rPr>
              <w:t>：浙江省国土绿化和碳汇应用系统维护项目，属于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3792C229">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）标的</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eastAsia="zh-CN"/>
              </w:rPr>
              <w:t>浙江省林业空间管理系统维护项目</w:t>
            </w:r>
            <w:r>
              <w:rPr>
                <w:rFonts w:hint="eastAsia" w:ascii="宋体" w:hAnsi="宋体" w:cs="宋体"/>
                <w:color w:val="auto"/>
                <w:kern w:val="0"/>
                <w:sz w:val="24"/>
              </w:rPr>
              <w:t>，属于</w:t>
            </w:r>
            <w:r>
              <w:rPr>
                <w:rFonts w:hint="eastAsia" w:ascii="宋体" w:hAnsi="宋体" w:cs="宋体"/>
                <w:b/>
                <w:kern w:val="0"/>
                <w:sz w:val="24"/>
                <w:u w:val="single"/>
                <w:lang w:eastAsia="zh-CN"/>
              </w:rPr>
              <w:t>软件和信息技术服务业</w:t>
            </w:r>
            <w:r>
              <w:rPr>
                <w:rFonts w:hint="eastAsia" w:ascii="宋体" w:hAnsi="宋体" w:cs="宋体"/>
                <w:color w:val="auto"/>
                <w:kern w:val="0"/>
                <w:sz w:val="24"/>
              </w:rPr>
              <w:t>；</w:t>
            </w:r>
          </w:p>
          <w:p w14:paraId="09E2F251">
            <w:pPr>
              <w:snapToGrid w:val="0"/>
              <w:spacing w:line="360" w:lineRule="auto"/>
              <w:rPr>
                <w:rFonts w:ascii="宋体" w:hAnsi="宋体" w:cs="宋体"/>
                <w:color w:val="auto"/>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）中小企业划型标准：《关于印发中小企业划型标准规定的通知》（工信部联企业〔2011〕300）：</w:t>
            </w:r>
            <w:r>
              <w:rPr>
                <w:rFonts w:hint="eastAsia" w:ascii="宋体" w:hAnsi="宋体" w:cs="宋体"/>
                <w:color w:val="auto"/>
                <w:kern w:val="0"/>
                <w:sz w:val="24"/>
                <w:lang w:val="en-US" w:eastAsia="zh-CN"/>
              </w:rPr>
              <w:t>软件和信息技术服务业</w:t>
            </w:r>
            <w:r>
              <w:rPr>
                <w:rFonts w:hint="eastAsia" w:ascii="宋体" w:hAnsi="宋体" w:cs="宋体"/>
                <w:color w:val="auto"/>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92CC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61730D">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32A57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DA5901">
            <w:pPr>
              <w:spacing w:line="360" w:lineRule="auto"/>
              <w:rPr>
                <w:rFonts w:ascii="宋体" w:hAnsi="宋体" w:cs="宋体"/>
                <w:color w:val="auto"/>
                <w:kern w:val="0"/>
                <w:sz w:val="24"/>
              </w:rPr>
            </w:pPr>
            <w:sdt>
              <w:sdtPr>
                <w:rPr>
                  <w:rFonts w:hint="eastAsia" w:ascii="宋体" w:hAnsi="宋体" w:cs="宋体"/>
                  <w:color w:val="auto"/>
                  <w:kern w:val="0"/>
                  <w:sz w:val="24"/>
                </w:rPr>
                <w:id w:val="371582138"/>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503BBB9">
            <w:pPr>
              <w:spacing w:line="360" w:lineRule="auto"/>
              <w:rPr>
                <w:rFonts w:ascii="宋体" w:hAnsi="宋体" w:cs="宋体"/>
                <w:color w:val="auto"/>
              </w:rPr>
            </w:pPr>
            <w:sdt>
              <w:sdtPr>
                <w:rPr>
                  <w:rFonts w:hint="eastAsia" w:ascii="宋体" w:hAnsi="宋体" w:cs="宋体"/>
                  <w:color w:val="auto"/>
                  <w:kern w:val="0"/>
                  <w:sz w:val="24"/>
                </w:rPr>
                <w:id w:val="59004622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可以就采购进口产品。</w:t>
            </w:r>
          </w:p>
        </w:tc>
      </w:tr>
      <w:tr w14:paraId="5282D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0EC24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47350C">
            <w:pPr>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52217">
            <w:pPr>
              <w:spacing w:line="360" w:lineRule="auto"/>
              <w:rPr>
                <w:rFonts w:ascii="宋体" w:hAnsi="宋体" w:cs="宋体"/>
                <w:color w:val="auto"/>
                <w:sz w:val="24"/>
              </w:rPr>
            </w:pPr>
            <w:sdt>
              <w:sdtPr>
                <w:rPr>
                  <w:rFonts w:hint="eastAsia" w:ascii="宋体" w:hAnsi="宋体" w:cs="宋体"/>
                  <w:color w:val="auto"/>
                  <w:kern w:val="0"/>
                  <w:sz w:val="24"/>
                </w:rPr>
                <w:id w:val="202166490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4"/>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6196445">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1271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297421">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F1CAB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E7DF5">
            <w:pPr>
              <w:spacing w:line="360" w:lineRule="auto"/>
              <w:rPr>
                <w:rFonts w:ascii="宋体" w:hAnsi="宋体" w:cs="宋体"/>
                <w:color w:val="auto"/>
                <w:sz w:val="24"/>
              </w:rPr>
            </w:pPr>
            <w:sdt>
              <w:sdtPr>
                <w:rPr>
                  <w:rFonts w:hint="eastAsia" w:ascii="宋体" w:hAnsi="宋体" w:cs="宋体"/>
                  <w:color w:val="auto"/>
                  <w:kern w:val="0"/>
                  <w:sz w:val="24"/>
                </w:rPr>
                <w:id w:val="3698491"/>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2"/>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3"/>
                      </w:sdtPr>
                      <w:sdtEndPr>
                        <w:rPr>
                          <w:rFonts w:hint="eastAsia" w:ascii="宋体" w:hAnsi="宋体" w:cs="宋体"/>
                          <w:color w:val="auto"/>
                          <w:kern w:val="0"/>
                          <w:sz w:val="24"/>
                        </w:rPr>
                      </w:sdtEndPr>
                      <w:sdtContent>
                        <w:sdt>
                          <w:sdtPr>
                            <w:rPr>
                              <w:rFonts w:hint="eastAsia" w:ascii="宋体" w:hAnsi="宋体" w:cs="宋体"/>
                              <w:color w:val="auto"/>
                              <w:kern w:val="0"/>
                              <w:sz w:val="24"/>
                            </w:rPr>
                            <w:id w:val="3698501"/>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293A12E0">
            <w:pPr>
              <w:spacing w:line="360" w:lineRule="auto"/>
              <w:rPr>
                <w:rFonts w:ascii="宋体" w:hAnsi="宋体" w:cs="宋体"/>
                <w:color w:val="auto"/>
                <w:sz w:val="24"/>
                <w:szCs w:val="20"/>
              </w:rPr>
            </w:pPr>
            <w:sdt>
              <w:sdtPr>
                <w:rPr>
                  <w:rFonts w:hint="eastAsia" w:ascii="宋体" w:hAnsi="宋体" w:cs="宋体"/>
                  <w:color w:val="auto"/>
                  <w:kern w:val="0"/>
                  <w:sz w:val="24"/>
                </w:rPr>
                <w:id w:val="3698494"/>
              </w:sdtPr>
              <w:sdtEndPr>
                <w:rPr>
                  <w:rFonts w:hint="eastAsia" w:ascii="宋体" w:hAnsi="宋体" w:cs="宋体"/>
                  <w:color w:val="auto"/>
                  <w:kern w:val="0"/>
                  <w:sz w:val="24"/>
                </w:rPr>
              </w:sdtEndPr>
              <w:sdtContent>
                <w:sdt>
                  <w:sdtPr>
                    <w:rPr>
                      <w:rFonts w:hint="eastAsia" w:ascii="宋体" w:hAnsi="宋体" w:cs="宋体"/>
                      <w:color w:val="auto"/>
                      <w:kern w:val="0"/>
                      <w:sz w:val="24"/>
                    </w:rPr>
                    <w:id w:val="3698495"/>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lang w:eastAsia="zh-CN"/>
              </w:rPr>
              <w:t>：</w:t>
            </w:r>
            <w:r>
              <w:rPr>
                <w:rFonts w:hint="eastAsia" w:ascii="宋体" w:hAnsi="宋体" w:cs="宋体"/>
                <w:color w:val="auto"/>
                <w:sz w:val="24"/>
              </w:rPr>
              <w:t>地点</w:t>
            </w:r>
            <w:r>
              <w:rPr>
                <w:rFonts w:hint="eastAsia" w:ascii="宋体" w:hAnsi="宋体" w:cs="宋体"/>
                <w:color w:val="auto"/>
                <w:sz w:val="24"/>
                <w:lang w:eastAsia="zh-CN"/>
              </w:rPr>
              <w:t>：</w:t>
            </w:r>
            <w:r>
              <w:rPr>
                <w:rFonts w:hint="eastAsia" w:ascii="宋体" w:hAnsi="宋体" w:cs="宋体"/>
                <w:color w:val="auto"/>
                <w:sz w:val="24"/>
              </w:rPr>
              <w:t>联系人</w:t>
            </w:r>
            <w:r>
              <w:rPr>
                <w:rFonts w:hint="eastAsia" w:ascii="宋体" w:hAnsi="宋体" w:cs="宋体"/>
                <w:color w:val="auto"/>
                <w:sz w:val="24"/>
                <w:lang w:eastAsia="zh-CN"/>
              </w:rPr>
              <w:t>：</w:t>
            </w:r>
            <w:r>
              <w:rPr>
                <w:rFonts w:hint="eastAsia" w:ascii="宋体" w:hAnsi="宋体" w:cs="宋体"/>
                <w:color w:val="auto"/>
                <w:sz w:val="24"/>
              </w:rPr>
              <w:t>联系方式</w:t>
            </w:r>
            <w:r>
              <w:rPr>
                <w:rFonts w:hint="eastAsia" w:ascii="宋体" w:hAnsi="宋体" w:cs="宋体"/>
                <w:color w:val="auto"/>
                <w:sz w:val="24"/>
                <w:lang w:eastAsia="zh-CN"/>
              </w:rPr>
              <w:t>：</w:t>
            </w:r>
          </w:p>
        </w:tc>
      </w:tr>
      <w:tr w14:paraId="49C0A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73593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C84AC7">
            <w:pPr>
              <w:snapToGrid w:val="0"/>
              <w:spacing w:line="360" w:lineRule="auto"/>
              <w:jc w:val="center"/>
              <w:rPr>
                <w:rFonts w:ascii="宋体" w:hAnsi="宋体" w:cs="宋体"/>
                <w:b/>
                <w:color w:val="auto"/>
                <w:sz w:val="24"/>
              </w:rPr>
            </w:pPr>
            <w:r>
              <w:rPr>
                <w:rFonts w:hint="eastAsia" w:ascii="宋体" w:hAnsi="宋体" w:cs="宋体"/>
                <w:b/>
                <w:color w:val="auto"/>
                <w:sz w:val="24"/>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BD43E4">
            <w:pPr>
              <w:spacing w:line="360" w:lineRule="auto"/>
              <w:rPr>
                <w:rFonts w:ascii="宋体" w:hAnsi="宋体" w:cs="宋体"/>
                <w:sz w:val="24"/>
              </w:rPr>
            </w:pPr>
            <w:sdt>
              <w:sdtPr>
                <w:rPr>
                  <w:rFonts w:hint="eastAsia" w:ascii="宋体" w:hAnsi="宋体" w:cs="宋体"/>
                  <w:color w:val="auto"/>
                  <w:sz w:val="24"/>
                </w:rPr>
                <w:id w:val="11"/>
                <w:showingPlcHdr/>
              </w:sdtPr>
              <w:sdtEndPr>
                <w:rPr>
                  <w:rFonts w:hint="eastAsia" w:ascii="宋体" w:hAnsi="宋体" w:cs="宋体"/>
                  <w:snapToGrid w:val="0"/>
                  <w:color w:val="auto"/>
                  <w:kern w:val="28"/>
                  <w:sz w:val="24"/>
                </w:rPr>
              </w:sdtEndPr>
              <w:sdtContent/>
            </w:sdt>
            <w:sdt>
              <w:sdtPr>
                <w:rPr>
                  <w:rFonts w:hint="eastAsia" w:ascii="宋体" w:hAnsi="宋体" w:cs="宋体"/>
                  <w:kern w:val="0"/>
                  <w:sz w:val="24"/>
                </w:rPr>
                <w:id w:val="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B59E294">
            <w:pPr>
              <w:spacing w:line="360" w:lineRule="auto"/>
              <w:rPr>
                <w:rFonts w:ascii="宋体" w:hAnsi="宋体" w:cs="宋体"/>
                <w:color w:val="auto"/>
                <w:sz w:val="24"/>
              </w:rPr>
            </w:pPr>
            <w:sdt>
              <w:sdtPr>
                <w:rPr>
                  <w:rFonts w:hint="eastAsia" w:ascii="宋体" w:hAnsi="宋体" w:cs="宋体"/>
                  <w:kern w:val="0"/>
                  <w:sz w:val="24"/>
                </w:rPr>
                <w:id w:val="1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9482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91D380">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236C0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B2C9F0">
            <w:pPr>
              <w:spacing w:line="360" w:lineRule="auto"/>
              <w:rPr>
                <w:rFonts w:ascii="宋体" w:hAnsi="宋体" w:cs="宋体"/>
                <w:color w:val="auto"/>
                <w:sz w:val="24"/>
              </w:rPr>
            </w:pPr>
            <w:sdt>
              <w:sdtPr>
                <w:rPr>
                  <w:rFonts w:hint="eastAsia" w:ascii="宋体" w:hAnsi="宋体" w:cs="宋体"/>
                  <w:color w:val="auto"/>
                  <w:kern w:val="0"/>
                  <w:sz w:val="24"/>
                </w:rPr>
                <w:id w:val="703828586"/>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7"/>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r>
              <w:rPr>
                <w:rFonts w:hint="eastAsia" w:ascii="宋体" w:hAnsi="宋体" w:cs="宋体"/>
                <w:color w:val="auto"/>
                <w:kern w:val="0"/>
                <w:sz w:val="24"/>
              </w:rPr>
              <w:t>A</w:t>
            </w:r>
            <w:r>
              <w:rPr>
                <w:rFonts w:hint="eastAsia" w:ascii="宋体" w:hAnsi="宋体" w:cs="宋体"/>
                <w:color w:val="auto"/>
                <w:sz w:val="24"/>
              </w:rPr>
              <w:t>不要求提供。</w:t>
            </w:r>
          </w:p>
          <w:p w14:paraId="1F058801">
            <w:pPr>
              <w:spacing w:line="360" w:lineRule="auto"/>
              <w:rPr>
                <w:rFonts w:hint="eastAsia" w:ascii="宋体" w:hAnsi="宋体" w:eastAsia="宋体" w:cs="宋体"/>
                <w:color w:val="auto"/>
                <w:kern w:val="0"/>
                <w:sz w:val="24"/>
                <w:lang w:eastAsia="zh-CN"/>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1BC6F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1AB542">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7FA451C7">
            <w:pPr>
              <w:snapToGrid w:val="0"/>
              <w:spacing w:line="360" w:lineRule="auto"/>
              <w:jc w:val="center"/>
              <w:rPr>
                <w:rFonts w:ascii="宋体" w:hAnsi="宋体" w:cs="宋体"/>
                <w:bCs/>
                <w:color w:val="auto"/>
                <w:sz w:val="24"/>
              </w:rPr>
            </w:pPr>
            <w:r>
              <w:rPr>
                <w:rFonts w:hint="eastAsia" w:ascii="宋体" w:hAnsi="宋体" w:cs="宋体"/>
                <w:b/>
                <w:color w:val="auto"/>
                <w:sz w:val="24"/>
              </w:rPr>
              <w:t>视频演示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A4F9A">
            <w:pPr>
              <w:spacing w:line="360" w:lineRule="auto"/>
              <w:rPr>
                <w:rFonts w:ascii="宋体" w:hAnsi="宋体" w:cs="宋体"/>
                <w:color w:val="auto"/>
                <w:sz w:val="24"/>
              </w:rPr>
            </w:pPr>
            <w:sdt>
              <w:sdtPr>
                <w:rPr>
                  <w:rFonts w:hint="eastAsia" w:ascii="宋体" w:hAnsi="宋体" w:cs="宋体"/>
                  <w:color w:val="auto"/>
                  <w:kern w:val="0"/>
                  <w:sz w:val="24"/>
                </w:rPr>
                <w:id w:val="1003710463"/>
              </w:sdtPr>
              <w:sdtEndPr>
                <w:rPr>
                  <w:rFonts w:hint="eastAsia" w:ascii="宋体" w:hAnsi="宋体" w:cs="宋体"/>
                  <w:color w:val="auto"/>
                  <w:kern w:val="0"/>
                  <w:sz w:val="24"/>
                </w:rPr>
              </w:sdtEndPr>
              <w:sdtContent>
                <w:sdt>
                  <w:sdtPr>
                    <w:rPr>
                      <w:rFonts w:hint="eastAsia" w:ascii="宋体" w:hAnsi="宋体" w:cs="宋体"/>
                      <w:color w:val="auto"/>
                      <w:kern w:val="0"/>
                      <w:sz w:val="24"/>
                    </w:rPr>
                    <w:id w:val="3698488"/>
                  </w:sdtPr>
                  <w:sdtEndPr>
                    <w:rPr>
                      <w:rFonts w:hint="eastAsia" w:ascii="宋体" w:hAnsi="宋体" w:cs="宋体"/>
                      <w:color w:val="auto"/>
                      <w:kern w:val="0"/>
                      <w:sz w:val="24"/>
                    </w:rPr>
                  </w:sdtEndPr>
                  <w:sdtContent>
                    <w:sdt>
                      <w:sdtPr>
                        <w:rPr>
                          <w:rFonts w:hint="eastAsia" w:ascii="宋体" w:hAnsi="宋体" w:cs="宋体"/>
                          <w:color w:val="auto"/>
                          <w:kern w:val="0"/>
                          <w:sz w:val="24"/>
                        </w:rPr>
                        <w:id w:val="3698530"/>
                        <w:showingPlcHdr/>
                      </w:sdtPr>
                      <w:sdtEndPr>
                        <w:rPr>
                          <w:rFonts w:hint="eastAsia" w:ascii="宋体" w:hAnsi="宋体" w:cs="宋体"/>
                          <w:color w:val="auto"/>
                          <w:kern w:val="0"/>
                          <w:sz w:val="24"/>
                        </w:rPr>
                      </w:sdtEndPr>
                      <w:sdtContent>
                        <w:r>
                          <w:rPr>
                            <w:rFonts w:ascii="Wingdings" w:hAnsi="Wingdings" w:cs="宋体"/>
                            <w:color w:val="auto"/>
                            <w:kern w:val="0"/>
                            <w:sz w:val="24"/>
                          </w:rPr>
                          <w:t></w:t>
                        </w:r>
                      </w:sdtContent>
                    </w:sdt>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24DDFF34">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47455453"/>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sdtContent>
            </w:sdt>
            <w:r>
              <w:rPr>
                <w:rFonts w:hint="eastAsia" w:ascii="宋体" w:hAnsi="宋体" w:cs="宋体"/>
                <w:color w:val="auto"/>
                <w:kern w:val="0"/>
                <w:sz w:val="24"/>
              </w:rPr>
              <w:t>B组织。</w:t>
            </w:r>
          </w:p>
        </w:tc>
      </w:tr>
      <w:tr w14:paraId="2947A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46D99B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vMerge w:val="restart"/>
            <w:tcBorders>
              <w:top w:val="single" w:color="000000" w:sz="8" w:space="0"/>
              <w:left w:val="single" w:color="auto" w:sz="4" w:space="0"/>
              <w:right w:val="single" w:color="000000" w:sz="8" w:space="0"/>
            </w:tcBorders>
            <w:vAlign w:val="center"/>
          </w:tcPr>
          <w:p w14:paraId="5240325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F0200F5">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29ABED43">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883C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1F62A06">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26819AB">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0B971FB">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CB25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4F0E72">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05158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A9AF8">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52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E0A606">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0E0A02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4F23D7">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08629C65">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7A12736">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0B7DC00">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C06A4A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6D061019">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1A4D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3" w:hRule="atLeast"/>
          <w:tblHeader/>
        </w:trPr>
        <w:tc>
          <w:tcPr>
            <w:tcW w:w="629" w:type="dxa"/>
            <w:tcBorders>
              <w:top w:val="single" w:color="auto" w:sz="4" w:space="0"/>
              <w:left w:val="single" w:color="000000" w:sz="8" w:space="0"/>
              <w:right w:val="single" w:color="000000" w:sz="2" w:space="0"/>
            </w:tcBorders>
            <w:vAlign w:val="center"/>
          </w:tcPr>
          <w:p w14:paraId="40A0E3CA">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right w:val="single" w:color="000000" w:sz="8" w:space="0"/>
            </w:tcBorders>
            <w:vAlign w:val="center"/>
          </w:tcPr>
          <w:p w14:paraId="6471972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7AD4EE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CB2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D799B4">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818D94">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0665D">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Theme="minorEastAsia" w:hAnsiTheme="minorEastAsia" w:eastAsiaTheme="minorEastAsia" w:cstheme="minorEastAsia"/>
                <w:color w:val="auto"/>
                <w:kern w:val="28"/>
                <w:sz w:val="24"/>
                <w:szCs w:val="24"/>
              </w:rPr>
              <w:t>：</w:t>
            </w:r>
            <w:r>
              <w:rPr>
                <w:rFonts w:hint="eastAsia" w:asciiTheme="minorEastAsia" w:hAnsiTheme="minorEastAsia" w:eastAsiaTheme="minorEastAsia" w:cstheme="minorEastAsia"/>
                <w:color w:val="auto"/>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color w:val="auto"/>
                <w:kern w:val="28"/>
                <w:sz w:val="24"/>
                <w:szCs w:val="24"/>
              </w:rPr>
              <w:t>；备份响应文件签收人员：</w:t>
            </w:r>
            <w:r>
              <w:rPr>
                <w:rFonts w:hint="eastAsia" w:asciiTheme="minorEastAsia" w:hAnsiTheme="minorEastAsia" w:eastAsiaTheme="minorEastAsia" w:cstheme="minorEastAsia"/>
                <w:color w:val="auto"/>
                <w:kern w:val="28"/>
                <w:sz w:val="24"/>
                <w:szCs w:val="24"/>
                <w:u w:val="single"/>
              </w:rPr>
              <w:t>叶晓敏</w:t>
            </w:r>
            <w:r>
              <w:rPr>
                <w:rFonts w:hint="eastAsia" w:asciiTheme="minorEastAsia" w:hAnsiTheme="minorEastAsia" w:eastAsiaTheme="minorEastAsia" w:cstheme="minorEastAsia"/>
                <w:color w:val="auto"/>
                <w:kern w:val="28"/>
                <w:sz w:val="24"/>
                <w:szCs w:val="24"/>
              </w:rPr>
              <w:t>，联系电话：</w:t>
            </w:r>
            <w:r>
              <w:rPr>
                <w:rFonts w:hint="eastAsia" w:asciiTheme="minorEastAsia" w:hAnsiTheme="minorEastAsia" w:eastAsiaTheme="minorEastAsia" w:cstheme="minorEastAsia"/>
                <w:color w:val="auto"/>
                <w:sz w:val="24"/>
                <w:szCs w:val="24"/>
                <w:u w:val="single"/>
              </w:rPr>
              <w:t>15068888694</w:t>
            </w:r>
            <w:r>
              <w:rPr>
                <w:rFonts w:hint="eastAsia" w:hAnsi="宋体" w:cs="宋体"/>
                <w:color w:val="auto"/>
                <w:kern w:val="28"/>
                <w:sz w:val="24"/>
                <w:szCs w:val="24"/>
              </w:rPr>
              <w:t>。</w:t>
            </w:r>
            <w:r>
              <w:rPr>
                <w:rFonts w:hint="eastAsia" w:hAnsi="宋体" w:cs="宋体"/>
                <w:b/>
                <w:color w:val="auto"/>
                <w:sz w:val="24"/>
                <w:szCs w:val="24"/>
              </w:rPr>
              <w:t>采购人、采购代理机构不强制或变相强制投标人提交备份投标文件。</w:t>
            </w:r>
          </w:p>
        </w:tc>
      </w:tr>
      <w:tr w14:paraId="78E1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407F20">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31D8915">
            <w:pP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E4C0D">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1.本项目代理服务费由</w:t>
            </w:r>
            <w:r>
              <w:rPr>
                <w:rFonts w:hint="eastAsia" w:asciiTheme="minorEastAsia" w:hAnsiTheme="minorEastAsia" w:eastAsiaTheme="minorEastAsia" w:cstheme="minorEastAsia"/>
                <w:snapToGrid w:val="0"/>
                <w:color w:val="auto"/>
                <w:kern w:val="28"/>
                <w:sz w:val="24"/>
                <w:lang w:val="en-US" w:eastAsia="zh-CN"/>
              </w:rPr>
              <w:t>各标项</w:t>
            </w:r>
            <w:r>
              <w:rPr>
                <w:rFonts w:hint="eastAsia" w:asciiTheme="minorEastAsia" w:hAnsiTheme="minorEastAsia" w:eastAsiaTheme="minorEastAsia" w:cstheme="minorEastAsia"/>
                <w:snapToGrid w:val="0"/>
                <w:color w:val="auto"/>
                <w:kern w:val="28"/>
                <w:sz w:val="24"/>
              </w:rPr>
              <w:t>中标人支付。收费标准为中标金额的0.75%，单个项目代理费不足2000元按2000元计算。中标人在结果公告发布后5个工作日内向采购代理机构支付。</w:t>
            </w:r>
          </w:p>
          <w:p w14:paraId="364830D4">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79AC834F">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5134916A">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072462E0">
            <w:pPr>
              <w:spacing w:line="360" w:lineRule="auto"/>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304B0B96">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7D1E2611">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66839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D567AF8">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vMerge w:val="restart"/>
            <w:tcBorders>
              <w:top w:val="single" w:color="000000" w:sz="8" w:space="0"/>
              <w:left w:val="single" w:color="000000" w:sz="2" w:space="0"/>
              <w:right w:val="single" w:color="000000" w:sz="8" w:space="0"/>
            </w:tcBorders>
            <w:vAlign w:val="center"/>
          </w:tcPr>
          <w:p w14:paraId="1C976A45">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F59E8">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2E2BB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CAD1F6F">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918492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21983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2"/>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89F7202">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5822162"/>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bookmarkEnd w:id="10"/>
    </w:tbl>
    <w:p w14:paraId="4D4D53ED">
      <w:pPr>
        <w:rPr>
          <w:rFonts w:hint="eastAsia"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p>
    <w:p w14:paraId="1F191B1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446A3E28">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1.适用范围</w:t>
      </w:r>
    </w:p>
    <w:p w14:paraId="0360FA7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190C44DB">
      <w:pPr>
        <w:adjustRightInd/>
        <w:spacing w:line="360" w:lineRule="auto"/>
        <w:outlineLvl w:val="1"/>
        <w:rPr>
          <w:rFonts w:ascii="宋体" w:hAnsi="宋体" w:cs="宋体"/>
          <w:b/>
          <w:color w:val="auto"/>
          <w:sz w:val="24"/>
        </w:rPr>
      </w:pPr>
      <w:r>
        <w:rPr>
          <w:rFonts w:hint="eastAsia" w:ascii="宋体" w:hAnsi="宋体" w:cs="宋体"/>
          <w:b/>
          <w:color w:val="auto"/>
          <w:sz w:val="24"/>
        </w:rPr>
        <w:t xml:space="preserve">   2.定义</w:t>
      </w:r>
    </w:p>
    <w:p w14:paraId="2D6092E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3F441D3">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62025582">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E02724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1A2B33B">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0DA75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D4DCE1A">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 系指重要要求条款，“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5C0D36E">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3.采购项目需要落实的政府采购政策</w:t>
      </w:r>
    </w:p>
    <w:p w14:paraId="7760A15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F977D7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5B2601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C7101FE">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7CD40CE">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快递包装政府采购需求标准（试行）》。鼓励采购单位优先采购秸秆环保板材等资源综合利用产品。鼓励采购单位优先采购绿色物流配送服务、提供新能源交通工具的租赁服务。</w:t>
      </w:r>
    </w:p>
    <w:p w14:paraId="1C421854">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E4A8B5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64FA0A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B56E3">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172CA9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AABF8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D69CCB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FFBA3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082387F">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6B43CF">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010E54">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9CE8CF2">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140A34F">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33A1532">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1DE1048">
      <w:pPr>
        <w:spacing w:line="360" w:lineRule="auto"/>
        <w:ind w:firstLine="480" w:firstLineChars="200"/>
        <w:rPr>
          <w:rFonts w:ascii="宋体" w:hAnsi="宋体" w:cs="宋体"/>
          <w:color w:val="auto"/>
          <w:sz w:val="24"/>
        </w:rPr>
      </w:pPr>
      <w:r>
        <w:rPr>
          <w:rFonts w:hint="eastAsia" w:ascii="宋体" w:hAnsi="宋体" w:cs="宋体"/>
          <w:color w:val="auto"/>
          <w:sz w:val="24"/>
        </w:rPr>
        <w:t>3.4.3 采购人应当贯彻落实知识产权保护相关法律法规，应当采购使用正版软件。</w:t>
      </w:r>
    </w:p>
    <w:p w14:paraId="468144FF">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7845D736">
      <w:pPr>
        <w:spacing w:line="360" w:lineRule="auto"/>
        <w:ind w:firstLine="240" w:firstLineChars="100"/>
        <w:outlineLvl w:val="9"/>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135426A8">
      <w:pPr>
        <w:spacing w:line="360" w:lineRule="auto"/>
        <w:ind w:firstLine="241" w:firstLineChars="100"/>
        <w:outlineLvl w:val="1"/>
        <w:rPr>
          <w:rFonts w:ascii="宋体" w:hAnsi="宋体" w:cs="宋体"/>
          <w:b/>
          <w:color w:val="auto"/>
          <w:sz w:val="24"/>
        </w:rPr>
      </w:pPr>
      <w:r>
        <w:rPr>
          <w:rFonts w:hint="eastAsia" w:ascii="宋体" w:hAnsi="宋体" w:cs="宋体"/>
          <w:b/>
          <w:color w:val="auto"/>
          <w:sz w:val="24"/>
        </w:rPr>
        <w:t>4. 询问、质疑、投诉、补偿救济</w:t>
      </w:r>
    </w:p>
    <w:p w14:paraId="474FBE7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A742E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5CB1260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C3FA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3D0A313">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671ED38">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E05F26">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184492F">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C4D56AD">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6D9B882">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9B3ADD0">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3BCD641">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C3140D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8A868E9">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2BF2D07">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75EF8E0">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34D54EB">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55A49B1">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7C136275">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rPr>
        <w:t>《浙江省财政厅关于进一步促进政府采购公平竞争打造最优营商环境的通知》（浙财采监（2021）22号）</w:t>
      </w:r>
      <w:r>
        <w:rPr>
          <w:rFonts w:hint="eastAsia"/>
          <w:lang w:eastAsia="zh-CN"/>
        </w:rPr>
        <w:t>，</w:t>
      </w:r>
      <w:r>
        <w:rPr>
          <w:rFonts w:hint="eastAsia"/>
          <w:color w:val="auto"/>
        </w:rPr>
        <w:t>采购人或者采购代理机构在质疑回复后5个工作日内，在浙江政府采购网的“其他公告”栏目公开质疑答复，答复内容应当完整。质疑函作为附件上传。</w:t>
      </w:r>
    </w:p>
    <w:p w14:paraId="31190A71">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242DDE2">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7097314C">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763EDB47">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89BF267">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604D011">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270E625">
      <w:pPr>
        <w:pStyle w:val="890"/>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w:t>
      </w:r>
      <w:r>
        <w:rPr>
          <w:rFonts w:hint="eastAsia"/>
          <w:lang w:val="en-US" w:eastAsia="zh-CN"/>
        </w:rPr>
        <w:t>浙江省本级、</w:t>
      </w:r>
      <w:r>
        <w:rPr>
          <w:rFonts w:hint="eastAsia"/>
          <w:color w:val="auto"/>
        </w:rPr>
        <w:t>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4B3AEA50">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4.5 补偿救济</w:t>
      </w:r>
    </w:p>
    <w:p w14:paraId="350CD02D">
      <w:pPr>
        <w:pStyle w:val="890"/>
        <w:shd w:val="clear" w:color="auto" w:fill="FFFFFF"/>
        <w:snapToGrid w:val="0"/>
        <w:spacing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27D7A047">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856741D">
      <w:pPr>
        <w:pStyle w:val="133"/>
        <w:snapToGrid w:val="0"/>
        <w:spacing w:before="0"/>
        <w:ind w:firstLine="360"/>
        <w:rPr>
          <w:rFonts w:ascii="宋体" w:hAnsi="宋体" w:cs="宋体"/>
          <w:color w:val="auto"/>
          <w:sz w:val="18"/>
          <w:szCs w:val="18"/>
        </w:rPr>
      </w:pPr>
    </w:p>
    <w:p w14:paraId="79099A8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AA73796">
      <w:pPr>
        <w:pStyle w:val="35"/>
        <w:spacing w:line="360" w:lineRule="auto"/>
        <w:outlineLvl w:val="1"/>
        <w:rPr>
          <w:rFonts w:hAnsi="宋体" w:cs="宋体"/>
          <w:b/>
          <w:color w:val="auto"/>
          <w:sz w:val="24"/>
          <w:szCs w:val="24"/>
        </w:rPr>
      </w:pPr>
      <w:r>
        <w:rPr>
          <w:rFonts w:hint="eastAsia" w:hAnsi="宋体" w:cs="宋体"/>
          <w:b/>
          <w:color w:val="auto"/>
          <w:sz w:val="24"/>
          <w:szCs w:val="24"/>
        </w:rPr>
        <w:t>5．招标文件的构成</w:t>
      </w:r>
    </w:p>
    <w:p w14:paraId="401EB567">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A44862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8910EA6">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7DE0704">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EB53D7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5C13D71">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48481F47">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F6C36F0">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A9DE126">
      <w:pPr>
        <w:pStyle w:val="35"/>
        <w:spacing w:line="360" w:lineRule="auto"/>
        <w:outlineLvl w:val="1"/>
        <w:rPr>
          <w:rFonts w:hAnsi="宋体" w:cs="宋体"/>
          <w:b/>
          <w:color w:val="auto"/>
          <w:sz w:val="24"/>
          <w:szCs w:val="24"/>
        </w:rPr>
      </w:pPr>
      <w:r>
        <w:rPr>
          <w:rFonts w:hint="eastAsia" w:hAnsi="宋体" w:cs="宋体"/>
          <w:b/>
          <w:color w:val="auto"/>
          <w:sz w:val="24"/>
          <w:szCs w:val="24"/>
        </w:rPr>
        <w:t>6. 招标文件的澄清、修改</w:t>
      </w:r>
    </w:p>
    <w:p w14:paraId="7A382C04">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3CECA459">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7F172C">
      <w:pPr>
        <w:pStyle w:val="26"/>
        <w:rPr>
          <w:rFonts w:hAnsi="宋体" w:cs="宋体"/>
          <w:color w:val="auto"/>
          <w:sz w:val="18"/>
          <w:szCs w:val="18"/>
          <w:lang w:val="en-US"/>
        </w:rPr>
      </w:pPr>
    </w:p>
    <w:p w14:paraId="1B43E22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4131D9C">
      <w:pPr>
        <w:pStyle w:val="35"/>
        <w:spacing w:line="360" w:lineRule="auto"/>
        <w:outlineLvl w:val="1"/>
        <w:rPr>
          <w:rFonts w:hAnsi="宋体" w:cs="宋体"/>
          <w:b/>
          <w:color w:val="auto"/>
          <w:sz w:val="24"/>
          <w:szCs w:val="24"/>
        </w:rPr>
      </w:pPr>
      <w:r>
        <w:rPr>
          <w:rFonts w:hint="eastAsia" w:hAnsi="宋体" w:cs="宋体"/>
          <w:b/>
          <w:color w:val="auto"/>
          <w:sz w:val="24"/>
          <w:szCs w:val="24"/>
        </w:rPr>
        <w:t>7. 招标文件的获取</w:t>
      </w:r>
    </w:p>
    <w:p w14:paraId="534F042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CFB9CD1">
      <w:pPr>
        <w:pStyle w:val="35"/>
        <w:spacing w:line="360" w:lineRule="auto"/>
        <w:outlineLvl w:val="1"/>
        <w:rPr>
          <w:rFonts w:hAnsi="宋体" w:cs="宋体"/>
          <w:b/>
          <w:color w:val="auto"/>
          <w:sz w:val="24"/>
          <w:szCs w:val="24"/>
        </w:rPr>
      </w:pPr>
      <w:r>
        <w:rPr>
          <w:rFonts w:hint="eastAsia" w:hAnsi="宋体" w:cs="宋体"/>
          <w:b/>
          <w:color w:val="auto"/>
          <w:sz w:val="24"/>
          <w:szCs w:val="24"/>
        </w:rPr>
        <w:t>8.开标前答疑会或现场考察</w:t>
      </w:r>
    </w:p>
    <w:p w14:paraId="7B693BE7">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D9A9FB1">
      <w:pPr>
        <w:pStyle w:val="35"/>
        <w:spacing w:line="360" w:lineRule="auto"/>
        <w:outlineLvl w:val="1"/>
        <w:rPr>
          <w:rFonts w:hAnsi="宋体" w:cs="宋体"/>
          <w:b/>
          <w:color w:val="auto"/>
          <w:szCs w:val="24"/>
        </w:rPr>
      </w:pPr>
      <w:r>
        <w:rPr>
          <w:rFonts w:hint="eastAsia" w:hAnsi="宋体" w:cs="宋体"/>
          <w:b/>
          <w:color w:val="auto"/>
          <w:kern w:val="28"/>
          <w:sz w:val="24"/>
          <w:szCs w:val="24"/>
        </w:rPr>
        <w:t>9.投标保证金</w:t>
      </w:r>
    </w:p>
    <w:p w14:paraId="61D03457">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5677B5">
      <w:pPr>
        <w:pStyle w:val="35"/>
        <w:spacing w:line="360" w:lineRule="auto"/>
        <w:outlineLvl w:val="1"/>
        <w:rPr>
          <w:rFonts w:hAnsi="宋体" w:cs="宋体"/>
          <w:b/>
          <w:color w:val="auto"/>
          <w:sz w:val="24"/>
          <w:szCs w:val="24"/>
        </w:rPr>
      </w:pPr>
      <w:r>
        <w:rPr>
          <w:rFonts w:hint="eastAsia" w:hAnsi="宋体" w:cs="宋体"/>
          <w:b/>
          <w:color w:val="auto"/>
          <w:sz w:val="24"/>
          <w:szCs w:val="24"/>
        </w:rPr>
        <w:t>10. 投标文件的语言</w:t>
      </w:r>
    </w:p>
    <w:p w14:paraId="0D27505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201CF56">
      <w:pPr>
        <w:pStyle w:val="35"/>
        <w:spacing w:line="360" w:lineRule="auto"/>
        <w:outlineLvl w:val="1"/>
        <w:rPr>
          <w:rFonts w:hAnsi="宋体" w:cs="宋体"/>
          <w:b/>
          <w:color w:val="auto"/>
          <w:sz w:val="24"/>
          <w:szCs w:val="24"/>
        </w:rPr>
      </w:pPr>
      <w:r>
        <w:rPr>
          <w:rFonts w:hint="eastAsia" w:hAnsi="宋体" w:cs="宋体"/>
          <w:b/>
          <w:color w:val="auto"/>
          <w:sz w:val="24"/>
          <w:szCs w:val="24"/>
        </w:rPr>
        <w:t>11. 投标文件的组成</w:t>
      </w:r>
    </w:p>
    <w:p w14:paraId="24DEEF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4B310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CF7BD6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5A38D1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392EECB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B397667">
      <w:pPr>
        <w:snapToGrid w:val="0"/>
        <w:spacing w:line="360" w:lineRule="auto"/>
        <w:ind w:firstLine="480" w:firstLineChars="200"/>
        <w:rPr>
          <w:rFonts w:ascii="宋体" w:hAnsi="宋体" w:cs="宋体"/>
          <w:b/>
          <w:bCs/>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5939B61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14:paraId="437436E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98FE4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4ABA21B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22C35A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782BE50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494C5C7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10F67360">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0A5FC8E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6443B36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07A15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11.3.2报价情况说明</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cs="宋体"/>
          <w:color w:val="auto"/>
          <w:sz w:val="24"/>
        </w:rPr>
        <w:t>。</w:t>
      </w:r>
    </w:p>
    <w:p w14:paraId="7A4F141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29213C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2C05EF1">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投标人应对投标文件中材料的真实性、合法性负责。</w:t>
      </w:r>
    </w:p>
    <w:p w14:paraId="654897EF">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690C5C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BDA14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E50483">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496EA20">
      <w:pPr>
        <w:snapToGrid w:val="0"/>
        <w:spacing w:line="360" w:lineRule="auto"/>
        <w:outlineLvl w:val="1"/>
        <w:rPr>
          <w:rFonts w:ascii="宋体" w:hAnsi="宋体" w:cs="宋体"/>
          <w:b/>
          <w:color w:val="auto"/>
          <w:sz w:val="24"/>
        </w:rPr>
      </w:pPr>
      <w:r>
        <w:rPr>
          <w:rFonts w:hint="eastAsia" w:ascii="宋体" w:hAnsi="宋体" w:cs="宋体"/>
          <w:b/>
          <w:color w:val="auto"/>
          <w:sz w:val="24"/>
        </w:rPr>
        <w:t>13.投标文件的签署、盖章</w:t>
      </w:r>
    </w:p>
    <w:p w14:paraId="3CF4F132">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CA9AFE5">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E921E3D">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6B42647">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14. 投标文件的提交、补充、修改、撤回</w:t>
      </w:r>
    </w:p>
    <w:p w14:paraId="75ACF8F6">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215DBA">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3F48916">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A75725E">
      <w:pPr>
        <w:pStyle w:val="35"/>
        <w:spacing w:line="360" w:lineRule="auto"/>
        <w:outlineLvl w:val="1"/>
        <w:rPr>
          <w:rFonts w:hAnsi="宋体" w:cs="宋体"/>
          <w:b/>
          <w:color w:val="auto"/>
          <w:sz w:val="24"/>
          <w:szCs w:val="24"/>
        </w:rPr>
      </w:pPr>
      <w:r>
        <w:rPr>
          <w:rFonts w:hint="eastAsia" w:hAnsi="宋体" w:cs="宋体"/>
          <w:b/>
          <w:color w:val="auto"/>
          <w:sz w:val="24"/>
          <w:szCs w:val="24"/>
        </w:rPr>
        <w:t>15.备份投标文件</w:t>
      </w:r>
    </w:p>
    <w:p w14:paraId="11904DC0">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CCC98CC">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E8A72FE">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B1B4131">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w:t>
      </w:r>
      <w:r>
        <w:rPr>
          <w:rFonts w:hint="eastAsia" w:hAnsi="宋体" w:cs="宋体"/>
          <w:color w:val="auto"/>
          <w:sz w:val="24"/>
          <w:szCs w:val="24"/>
          <w:lang w:eastAsia="zh-CN"/>
        </w:rPr>
        <w:t>泄漏</w:t>
      </w:r>
      <w:r>
        <w:rPr>
          <w:rFonts w:hint="eastAsia" w:hAnsi="宋体" w:cs="宋体"/>
          <w:color w:val="auto"/>
          <w:sz w:val="24"/>
          <w:szCs w:val="24"/>
        </w:rPr>
        <w:t>、遗失、损坏或延期送达等情况的，由投标人自行负责。</w:t>
      </w:r>
    </w:p>
    <w:p w14:paraId="3D804133">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8278DC9">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16.投标文件的无效处理</w:t>
      </w:r>
    </w:p>
    <w:p w14:paraId="55BB23F8">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7C39737B">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17.投标有效期</w:t>
      </w:r>
    </w:p>
    <w:p w14:paraId="60FFBC21">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2ED4B4C">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68FF86A">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3EBF33E">
      <w:pPr>
        <w:pStyle w:val="133"/>
        <w:spacing w:before="0"/>
        <w:ind w:firstLine="643"/>
        <w:rPr>
          <w:rFonts w:ascii="宋体" w:hAnsi="宋体" w:cs="宋体"/>
          <w:b/>
          <w:color w:val="auto"/>
          <w:sz w:val="32"/>
        </w:rPr>
      </w:pPr>
    </w:p>
    <w:p w14:paraId="4BCC0B11">
      <w:pPr>
        <w:pStyle w:val="133"/>
        <w:spacing w:before="0"/>
        <w:ind w:firstLine="1928" w:firstLineChars="600"/>
        <w:outlineLvl w:val="0"/>
        <w:rPr>
          <w:rFonts w:ascii="宋体" w:hAnsi="宋体" w:cs="宋体"/>
          <w:b/>
          <w:color w:val="auto"/>
          <w:sz w:val="32"/>
        </w:rPr>
      </w:pPr>
      <w:r>
        <w:rPr>
          <w:rFonts w:hint="eastAsia" w:ascii="宋体" w:hAnsi="宋体" w:cs="宋体"/>
          <w:b/>
          <w:color w:val="auto"/>
          <w:sz w:val="32"/>
        </w:rPr>
        <w:t>四、开标、资格审查与信用信息查询</w:t>
      </w:r>
    </w:p>
    <w:p w14:paraId="65ECEA1C">
      <w:pPr>
        <w:pStyle w:val="558"/>
        <w:spacing w:before="0" w:line="360" w:lineRule="auto"/>
        <w:ind w:left="0" w:firstLine="241" w:firstLineChars="100"/>
        <w:contextualSpacing/>
        <w:outlineLvl w:val="1"/>
        <w:rPr>
          <w:rFonts w:ascii="宋体" w:hAnsi="宋体" w:cs="宋体"/>
          <w:color w:val="auto"/>
          <w:sz w:val="24"/>
        </w:rPr>
      </w:pPr>
      <w:r>
        <w:rPr>
          <w:rFonts w:hint="eastAsia" w:ascii="宋体" w:hAnsi="宋体" w:cs="宋体"/>
          <w:b/>
          <w:color w:val="auto"/>
          <w:sz w:val="24"/>
          <w:szCs w:val="24"/>
        </w:rPr>
        <w:t>18.开标</w:t>
      </w:r>
    </w:p>
    <w:p w14:paraId="764BDE77">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0F983D48">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222FC05D">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760F965">
      <w:pPr>
        <w:widowControl/>
        <w:spacing w:before="100" w:beforeAutospacing="1" w:after="240" w:line="360" w:lineRule="auto"/>
        <w:jc w:val="left"/>
        <w:outlineLvl w:val="1"/>
        <w:rPr>
          <w:rFonts w:ascii="宋体" w:hAnsi="宋体" w:cs="宋体"/>
          <w:b/>
          <w:color w:val="auto"/>
          <w:sz w:val="24"/>
          <w:szCs w:val="20"/>
        </w:rPr>
      </w:pPr>
      <w:r>
        <w:rPr>
          <w:rFonts w:hint="eastAsia" w:ascii="宋体" w:hAnsi="宋体" w:cs="宋体"/>
          <w:b/>
          <w:color w:val="auto"/>
          <w:sz w:val="24"/>
          <w:szCs w:val="20"/>
        </w:rPr>
        <w:t>　19、资格审查</w:t>
      </w:r>
    </w:p>
    <w:p w14:paraId="0D1DF51F">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CBF9ED4">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AA420D8">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21B2F95C">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1360A561">
      <w:pPr>
        <w:pStyle w:val="133"/>
        <w:spacing w:before="0"/>
        <w:ind w:firstLine="480"/>
        <w:rPr>
          <w:rFonts w:ascii="宋体" w:hAnsi="宋体" w:cs="宋体"/>
          <w:color w:val="auto"/>
        </w:rPr>
      </w:pPr>
      <w:r>
        <w:rPr>
          <w:rFonts w:hint="eastAsia" w:ascii="宋体" w:hAnsi="宋体"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F0B31D">
      <w:pPr>
        <w:pStyle w:val="133"/>
        <w:spacing w:before="0"/>
        <w:ind w:firstLine="0" w:firstLineChars="0"/>
        <w:outlineLvl w:val="1"/>
        <w:rPr>
          <w:rFonts w:ascii="宋体" w:hAnsi="宋体" w:cs="宋体"/>
          <w:b/>
          <w:color w:val="auto"/>
          <w:szCs w:val="24"/>
        </w:rPr>
      </w:pPr>
      <w:r>
        <w:rPr>
          <w:rFonts w:hint="eastAsia" w:ascii="宋体" w:hAnsi="宋体" w:cs="宋体"/>
          <w:b/>
          <w:color w:val="auto"/>
          <w:szCs w:val="24"/>
        </w:rPr>
        <w:t>20、信用信息查询</w:t>
      </w:r>
    </w:p>
    <w:p w14:paraId="017CE803">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5719DB47">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9BD96CC">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9AD2349">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0737B97">
      <w:pPr>
        <w:pStyle w:val="133"/>
        <w:spacing w:before="0"/>
        <w:ind w:firstLine="0" w:firstLineChars="0"/>
        <w:rPr>
          <w:rFonts w:ascii="宋体" w:hAnsi="宋体" w:cs="宋体"/>
          <w:color w:val="auto"/>
          <w:kern w:val="0"/>
          <w:szCs w:val="24"/>
        </w:rPr>
      </w:pPr>
    </w:p>
    <w:p w14:paraId="4EEDA48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EFADED4">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F269FE5">
      <w:pPr>
        <w:spacing w:line="360" w:lineRule="auto"/>
        <w:rPr>
          <w:rFonts w:ascii="宋体" w:hAnsi="宋体" w:cs="宋体"/>
          <w:b/>
          <w:color w:val="auto"/>
          <w:sz w:val="24"/>
        </w:rPr>
      </w:pPr>
    </w:p>
    <w:p w14:paraId="14C05E2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D99B732">
      <w:pPr>
        <w:pStyle w:val="27"/>
        <w:spacing w:line="360" w:lineRule="auto"/>
        <w:ind w:left="479" w:hanging="479" w:hangingChars="199"/>
        <w:outlineLvl w:val="1"/>
        <w:rPr>
          <w:rFonts w:cs="宋体"/>
          <w:b/>
          <w:color w:val="auto"/>
        </w:rPr>
      </w:pPr>
      <w:r>
        <w:rPr>
          <w:rFonts w:hint="eastAsia" w:cs="宋体"/>
          <w:b/>
          <w:color w:val="auto"/>
        </w:rPr>
        <w:t>22. 确定中标供应商</w:t>
      </w:r>
    </w:p>
    <w:p w14:paraId="25D41AA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805F16C">
      <w:pPr>
        <w:pStyle w:val="133"/>
        <w:snapToGrid w:val="0"/>
        <w:spacing w:before="0"/>
        <w:ind w:firstLine="0" w:firstLineChars="0"/>
        <w:outlineLvl w:val="1"/>
        <w:rPr>
          <w:rFonts w:ascii="宋体" w:hAnsi="宋体" w:cs="宋体"/>
          <w:b/>
          <w:color w:val="auto"/>
          <w:szCs w:val="24"/>
        </w:rPr>
      </w:pPr>
      <w:r>
        <w:rPr>
          <w:rFonts w:hint="eastAsia" w:ascii="宋体" w:hAnsi="宋体" w:cs="宋体"/>
          <w:b/>
          <w:color w:val="auto"/>
          <w:szCs w:val="24"/>
        </w:rPr>
        <w:t>23. 中标通知与中标结果公告</w:t>
      </w:r>
    </w:p>
    <w:p w14:paraId="2C897BD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0A40F5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2028A29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11C93F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23.4 由于中标、成交供应商原因导致重新采购的，应当承担支付代理费和专家评审费等费用在内的赔偿责任。</w:t>
      </w:r>
    </w:p>
    <w:p w14:paraId="780E797F">
      <w:pPr>
        <w:snapToGrid w:val="0"/>
        <w:spacing w:line="360" w:lineRule="auto"/>
        <w:ind w:left="120" w:leftChars="57" w:firstLine="482" w:firstLineChars="150"/>
        <w:jc w:val="center"/>
        <w:rPr>
          <w:rFonts w:ascii="宋体" w:hAnsi="宋体" w:cs="宋体"/>
          <w:b/>
          <w:color w:val="auto"/>
          <w:sz w:val="32"/>
        </w:rPr>
      </w:pPr>
    </w:p>
    <w:p w14:paraId="786E7EC1">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七、合同授予</w:t>
      </w:r>
    </w:p>
    <w:p w14:paraId="5D87ED93">
      <w:pPr>
        <w:pStyle w:val="27"/>
        <w:spacing w:line="360" w:lineRule="auto"/>
        <w:ind w:left="479" w:hanging="479" w:hangingChars="199"/>
        <w:outlineLvl w:val="1"/>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53227A2">
      <w:pPr>
        <w:pStyle w:val="27"/>
        <w:spacing w:line="360" w:lineRule="auto"/>
        <w:ind w:left="479" w:hanging="479" w:hangingChars="199"/>
        <w:outlineLvl w:val="1"/>
        <w:rPr>
          <w:rFonts w:cs="宋体"/>
          <w:b/>
          <w:color w:val="auto"/>
        </w:rPr>
      </w:pPr>
      <w:r>
        <w:rPr>
          <w:rFonts w:hint="eastAsia" w:cs="宋体"/>
          <w:b/>
          <w:color w:val="auto"/>
        </w:rPr>
        <w:t>25. 合同的签订</w:t>
      </w:r>
    </w:p>
    <w:p w14:paraId="5AB8CE86">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A61F64">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F5FB18">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A2A06C0">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73652EEA">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391DB54">
      <w:pPr>
        <w:pStyle w:val="27"/>
        <w:spacing w:line="360" w:lineRule="auto"/>
        <w:ind w:left="479" w:hanging="479" w:hangingChars="199"/>
        <w:outlineLvl w:val="1"/>
        <w:rPr>
          <w:rFonts w:cs="宋体"/>
          <w:b/>
          <w:color w:val="auto"/>
        </w:rPr>
      </w:pPr>
      <w:r>
        <w:rPr>
          <w:rFonts w:hint="eastAsia" w:cs="宋体"/>
          <w:b/>
          <w:color w:val="auto"/>
        </w:rPr>
        <w:t>26. 履约保证金</w:t>
      </w:r>
    </w:p>
    <w:p w14:paraId="5F124A01">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4EA72A">
      <w:pPr>
        <w:adjustRightInd/>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供应商</w:t>
      </w:r>
      <w:r>
        <w:rPr>
          <w:rFonts w:hint="eastAsia" w:ascii="宋体" w:hAnsi="宋体" w:eastAsia="宋体" w:cs="Times New Roman"/>
          <w:color w:val="auto"/>
          <w:sz w:val="24"/>
          <w:lang w:val="en-US"/>
        </w:rPr>
        <w:t>可</w:t>
      </w:r>
      <w:r>
        <w:rPr>
          <w:rFonts w:hint="eastAsia" w:ascii="宋体" w:hAnsi="宋体" w:eastAsia="宋体" w:cs="Times New Roman"/>
          <w:color w:val="auto"/>
          <w:sz w:val="24"/>
        </w:rPr>
        <w:t>登录政采云平台</w:t>
      </w:r>
      <w:r>
        <w:rPr>
          <w:rFonts w:hint="eastAsia" w:ascii="宋体" w:hAnsi="宋体" w:cs="Times New Roman"/>
          <w:color w:val="auto"/>
          <w:sz w:val="24"/>
          <w:lang w:eastAsia="zh-CN"/>
        </w:rPr>
        <w:t>－</w:t>
      </w:r>
      <w:r>
        <w:rPr>
          <w:rFonts w:hint="eastAsia" w:ascii="宋体" w:hAnsi="宋体" w:eastAsia="宋体" w:cs="Times New Roman"/>
          <w:color w:val="auto"/>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C08ACA">
      <w:pPr>
        <w:pStyle w:val="5"/>
        <w:rPr>
          <w:color w:val="auto"/>
        </w:rPr>
      </w:pPr>
      <w:r>
        <w:rPr>
          <w:rFonts w:ascii="宋体" w:hAnsi="宋体" w:eastAsia="宋体"/>
          <w:color w:val="auto"/>
          <w:sz w:val="24"/>
          <w:lang w:val="en-US"/>
        </w:rPr>
        <w:t>27.预付款</w:t>
      </w:r>
    </w:p>
    <w:p w14:paraId="3B3BCBC7">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3FCCC93F">
      <w:pPr>
        <w:rPr>
          <w:color w:val="auto"/>
        </w:rPr>
      </w:pPr>
    </w:p>
    <w:p w14:paraId="3C5777B6">
      <w:pPr>
        <w:snapToGrid w:val="0"/>
        <w:spacing w:line="360" w:lineRule="auto"/>
        <w:ind w:firstLine="3357" w:firstLineChars="1045"/>
        <w:rPr>
          <w:rFonts w:ascii="宋体" w:hAnsi="宋体" w:cs="宋体"/>
          <w:b/>
          <w:color w:val="auto"/>
          <w:sz w:val="32"/>
        </w:rPr>
      </w:pPr>
    </w:p>
    <w:p w14:paraId="1A39B73A">
      <w:pPr>
        <w:snapToGrid w:val="0"/>
        <w:spacing w:line="360" w:lineRule="auto"/>
        <w:ind w:firstLine="3357" w:firstLineChars="1045"/>
        <w:outlineLvl w:val="0"/>
        <w:rPr>
          <w:rFonts w:ascii="宋体" w:hAnsi="宋体" w:cs="宋体"/>
          <w:b/>
          <w:color w:val="auto"/>
          <w:sz w:val="24"/>
        </w:rPr>
      </w:pPr>
      <w:r>
        <w:rPr>
          <w:rFonts w:hint="eastAsia" w:ascii="宋体" w:hAnsi="宋体" w:cs="宋体"/>
          <w:b/>
          <w:color w:val="auto"/>
          <w:sz w:val="32"/>
        </w:rPr>
        <w:t>八、电子交易活动的中止</w:t>
      </w:r>
    </w:p>
    <w:p w14:paraId="588434F5">
      <w:pPr>
        <w:pStyle w:val="133"/>
        <w:snapToGrid w:val="0"/>
        <w:spacing w:before="0"/>
        <w:ind w:firstLine="0" w:firstLineChars="0"/>
        <w:outlineLvl w:val="1"/>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760314D2">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D5344AF">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4C1E583">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1C6AAF8">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6AA8C6E">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707C850">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587400">
      <w:pPr>
        <w:tabs>
          <w:tab w:val="left" w:pos="0"/>
        </w:tabs>
        <w:spacing w:line="360" w:lineRule="auto"/>
        <w:ind w:firstLine="480"/>
        <w:rPr>
          <w:rFonts w:ascii="宋体" w:hAnsi="宋体" w:cs="宋体"/>
          <w:color w:val="auto"/>
          <w:sz w:val="24"/>
        </w:rPr>
      </w:pPr>
    </w:p>
    <w:p w14:paraId="58ECEFB2">
      <w:pPr>
        <w:snapToGrid w:val="0"/>
        <w:spacing w:line="360" w:lineRule="auto"/>
        <w:ind w:left="120" w:leftChars="57" w:firstLine="482" w:firstLineChars="150"/>
        <w:jc w:val="center"/>
        <w:outlineLvl w:val="0"/>
        <w:rPr>
          <w:rFonts w:ascii="宋体" w:hAnsi="宋体" w:cs="宋体"/>
          <w:b/>
          <w:color w:val="auto"/>
          <w:sz w:val="32"/>
        </w:rPr>
      </w:pPr>
      <w:r>
        <w:rPr>
          <w:rFonts w:hint="eastAsia" w:ascii="宋体" w:hAnsi="宋体" w:cs="宋体"/>
          <w:b/>
          <w:color w:val="auto"/>
          <w:sz w:val="32"/>
        </w:rPr>
        <w:t>九、验收</w:t>
      </w:r>
    </w:p>
    <w:p w14:paraId="0BB69454">
      <w:pPr>
        <w:pStyle w:val="27"/>
        <w:spacing w:line="360" w:lineRule="auto"/>
        <w:ind w:firstLine="0" w:firstLineChars="0"/>
        <w:outlineLvl w:val="0"/>
        <w:rPr>
          <w:rFonts w:cs="宋体"/>
          <w:b/>
          <w:color w:val="auto"/>
        </w:rPr>
      </w:pPr>
      <w:r>
        <w:rPr>
          <w:rFonts w:hint="eastAsia" w:cs="宋体"/>
          <w:b/>
          <w:color w:val="auto"/>
        </w:rPr>
        <w:t>30.验收</w:t>
      </w:r>
    </w:p>
    <w:p w14:paraId="07CFD8D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01162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BF5321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09C603">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FFD4273">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5236101"/>
      <w:bookmarkEnd w:id="17"/>
      <w:bookmarkStart w:id="18" w:name="_Hlt68403820"/>
      <w:bookmarkEnd w:id="18"/>
      <w:bookmarkStart w:id="19" w:name="_Hlt68072990"/>
      <w:bookmarkEnd w:id="19"/>
      <w:bookmarkStart w:id="20" w:name="_Hlt75236290"/>
      <w:bookmarkEnd w:id="20"/>
      <w:bookmarkStart w:id="21" w:name="_Hlt74714665"/>
      <w:bookmarkEnd w:id="21"/>
      <w:bookmarkStart w:id="22" w:name="_Hlt74707468"/>
      <w:bookmarkEnd w:id="22"/>
      <w:bookmarkStart w:id="23" w:name="_Hlt75236011"/>
      <w:bookmarkEnd w:id="23"/>
      <w:bookmarkStart w:id="24" w:name="_Hlt74729768"/>
      <w:bookmarkEnd w:id="24"/>
      <w:bookmarkStart w:id="25" w:name="_Hlt74730295"/>
      <w:bookmarkEnd w:id="25"/>
      <w:bookmarkStart w:id="26" w:name="_Hlt68057669"/>
      <w:bookmarkEnd w:id="26"/>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3CA417D8">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029C7B17">
      <w:pPr>
        <w:pageBreakBefore w:val="0"/>
        <w:widowControl w:val="0"/>
        <w:kinsoku/>
        <w:wordWrap/>
        <w:overflowPunct/>
        <w:topLinePunct w:val="0"/>
        <w:bidi w:val="0"/>
        <w:adjustRightInd w:val="0"/>
        <w:spacing w:line="360" w:lineRule="auto"/>
        <w:ind w:firstLine="602" w:firstLineChars="200"/>
        <w:textAlignment w:val="auto"/>
        <w:outlineLvl w:val="0"/>
        <w:rPr>
          <w:rFonts w:hint="eastAsia" w:ascii="宋体" w:hAnsi="宋体" w:cs="宋体"/>
          <w:b/>
          <w:sz w:val="30"/>
          <w:szCs w:val="30"/>
          <w:lang w:val="en-US" w:eastAsia="zh-CN"/>
        </w:rPr>
      </w:pPr>
      <w:bookmarkStart w:id="28" w:name="_Toc31760"/>
      <w:bookmarkStart w:id="29" w:name="_Toc107934332"/>
      <w:bookmarkStart w:id="30" w:name="_Toc5601"/>
      <w:r>
        <w:rPr>
          <w:rFonts w:hint="eastAsia" w:ascii="宋体" w:hAnsi="宋体" w:cs="宋体"/>
          <w:b/>
          <w:sz w:val="30"/>
          <w:szCs w:val="30"/>
          <w:lang w:val="en-US" w:eastAsia="zh-CN"/>
        </w:rPr>
        <w:t>标项一：</w:t>
      </w:r>
      <w:r>
        <w:rPr>
          <w:rFonts w:hint="eastAsia" w:ascii="宋体" w:hAnsi="宋体"/>
          <w:b/>
          <w:sz w:val="30"/>
          <w:szCs w:val="30"/>
          <w:lang w:val="en-US" w:eastAsia="zh-CN"/>
        </w:rPr>
        <w:t>浙江省国土绿化和碳汇应用维护</w:t>
      </w:r>
    </w:p>
    <w:p w14:paraId="2010F8F7">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、总体需求</w:t>
      </w:r>
    </w:p>
    <w:p w14:paraId="07A66AF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需要维护的内容主要包括：五年实施方案、千万亩森林提质设计、千万亩森林提质自查、森林抚育设计、森林抚育自查、省级</w:t>
      </w:r>
      <w:r>
        <w:rPr>
          <w:rFonts w:hint="eastAsia" w:ascii="宋体" w:hAnsi="宋体"/>
          <w:sz w:val="24"/>
          <w:szCs w:val="24"/>
          <w:lang w:val="en-US" w:eastAsia="zh-CN"/>
        </w:rPr>
        <w:t>验收</w:t>
      </w:r>
      <w:r>
        <w:rPr>
          <w:rFonts w:hint="eastAsia" w:ascii="宋体" w:hAnsi="宋体" w:eastAsia="宋体"/>
          <w:sz w:val="24"/>
          <w:szCs w:val="24"/>
          <w:lang w:val="zh-TW" w:eastAsia="zh-CN"/>
        </w:rPr>
        <w:t>、方案上报、统计汇总、野外采集系统、应用场景、地图模块等功能模块的运行维护以及各模块数据维护、数据库和系统安全的维护服务。</w:t>
      </w:r>
    </w:p>
    <w:p w14:paraId="1F01F333">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cs="宋体"/>
          <w:b/>
          <w:sz w:val="24"/>
          <w:szCs w:val="24"/>
          <w:lang w:val="en-US" w:eastAsia="zh-CN"/>
        </w:rPr>
        <w:t>二</w:t>
      </w:r>
      <w:r>
        <w:rPr>
          <w:rFonts w:hint="eastAsia" w:ascii="宋体" w:hAnsi="宋体" w:eastAsia="宋体" w:cs="宋体"/>
          <w:b/>
          <w:sz w:val="24"/>
          <w:szCs w:val="24"/>
          <w:lang w:val="zh-TW" w:eastAsia="zh-CN"/>
        </w:rPr>
        <w:t>、具体服务需求</w:t>
      </w:r>
    </w:p>
    <w:p w14:paraId="711B677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根据项目单位的各项制度和流程规定要求，做好系统日常管理维护工作，保障系统正常运行，主要包括：</w:t>
      </w:r>
    </w:p>
    <w:p w14:paraId="351D460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1、保障浙江省国土绿化和碳汇应用系统运行安全顺畅、提供及时服务。</w:t>
      </w:r>
    </w:p>
    <w:p w14:paraId="04C42E6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2、负责做好信息安全等级保护及信息系统安全防护工作，配合省林业局网络安全检查。</w:t>
      </w:r>
    </w:p>
    <w:p w14:paraId="19B1A0F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 xml:space="preserve">3、满足浙江省林业局、各县市区林业相关部门的运用需求，在现有功能范围内对平台的软件功能完善工作。 </w:t>
      </w:r>
    </w:p>
    <w:p w14:paraId="39885DD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4、每个模块均要有专职人员负责维护，该专职人员应有在林业局从事相关系统维护的工作经验。</w:t>
      </w:r>
    </w:p>
    <w:p w14:paraId="49DB3E11">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zh-TW" w:eastAsia="zh-CN"/>
        </w:rPr>
        <w:t>、其他要求</w:t>
      </w:r>
    </w:p>
    <w:p w14:paraId="7929ABBB">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1.服务要求</w:t>
      </w:r>
    </w:p>
    <w:p w14:paraId="56E63F9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25858649">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1C9ACB9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11FD035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2．运维服务安全性要求</w:t>
      </w:r>
    </w:p>
    <w:p w14:paraId="1D170FBB">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运维单位需与采购方签署安全保密协议，约定工作范围、工作内容，明确违约责任；（2）运维单位在中标后需对项目人员身份、安全背景、专业资格或资质等进行审查，并提交审查报告；（3）运维单位在中标后需与本项目人员签署项目保密协议，离岗人员必须签属保密责任承诺书；（4）运维单位应建立安全管理、安全培训等制度。</w:t>
      </w:r>
    </w:p>
    <w:p w14:paraId="1C62C633">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3.其他要求</w:t>
      </w:r>
    </w:p>
    <w:p w14:paraId="5E74FAC2">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（1）运维单位须承诺在成交后向采购</w:t>
      </w:r>
      <w:r>
        <w:rPr>
          <w:rFonts w:hint="default" w:ascii="宋体" w:hAnsi="宋体"/>
          <w:sz w:val="24"/>
          <w:szCs w:val="24"/>
          <w:lang w:eastAsia="zh-CN"/>
        </w:rPr>
        <w:t>单位</w:t>
      </w:r>
      <w:r>
        <w:rPr>
          <w:rFonts w:hint="eastAsia" w:ascii="宋体" w:hAnsi="宋体" w:eastAsia="宋体"/>
          <w:sz w:val="24"/>
          <w:szCs w:val="24"/>
          <w:lang w:val="zh-TW" w:eastAsia="zh-CN"/>
        </w:rPr>
        <w:t>提供与电子投标文件一致的纸质响应文件两套，供备案存档。</w:t>
      </w:r>
    </w:p>
    <w:p w14:paraId="0F90607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如采购文件中遗漏了必须具备的参数要求或功能要求，请运维单位在响应文件中指出，并提出解决方案供采购单位、代理机构参考；运维单位有义务保证采购单位设备的完整性，如项目实施过程中因缺少配件或服务导致采购单位的配备无法正常运行，运维单位须承诺免费提供。</w:t>
      </w:r>
    </w:p>
    <w:p w14:paraId="09858C35">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zh-TW" w:eastAsia="zh-CN"/>
        </w:rPr>
      </w:pPr>
      <w:r>
        <w:rPr>
          <w:rFonts w:hint="eastAsia" w:ascii="宋体" w:hAnsi="宋体" w:cs="宋体"/>
          <w:b/>
          <w:sz w:val="24"/>
          <w:szCs w:val="24"/>
          <w:lang w:val="en-US" w:eastAsia="zh-CN"/>
        </w:rPr>
        <w:t>四</w:t>
      </w:r>
      <w:r>
        <w:rPr>
          <w:rFonts w:hint="eastAsia" w:ascii="宋体" w:hAnsi="宋体" w:eastAsia="宋体" w:cs="宋体"/>
          <w:b/>
          <w:sz w:val="24"/>
          <w:szCs w:val="24"/>
          <w:lang w:val="zh-TW" w:eastAsia="zh-CN"/>
        </w:rPr>
        <w:t>、知识产权</w:t>
      </w:r>
    </w:p>
    <w:p w14:paraId="49A8AD08">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本次项目开发成果和系统运行积累数据的知识产权、所有权属项目业主单位所有，供应商须承诺提供数据接口和技术支持，并提供成果文档、进程文档等资料。同时，供应商须承诺在项目开发和实施过程中均不对第三方知识产权进行侵犯。供应商须保证所提供产品具有合法的版权或使用权，包括本项目采购的产品和项目要求对接的平台系统。开发维护过程中要求无缝整合业主方提供的现有系统，完成从需求确认、软件设计、开发、系统初始化配置、数据对接、平台整合到系统部署、实施、培训、维护服务的交钥匙工程。如在本项目范围内使用、开展过程中出现著作权、版权或使用权纠纷，应由供应商负责，业主单位不承担责任。</w:t>
      </w:r>
    </w:p>
    <w:p w14:paraId="5D322F26">
      <w:pPr>
        <w:pageBreakBefore w:val="0"/>
        <w:widowControl w:val="0"/>
        <w:kinsoku/>
        <w:wordWrap/>
        <w:overflowPunct/>
        <w:topLinePunct w:val="0"/>
        <w:bidi w:val="0"/>
        <w:adjustRightInd w:val="0"/>
        <w:spacing w:line="360" w:lineRule="auto"/>
        <w:ind w:firstLine="480" w:firstLineChars="200"/>
        <w:textAlignment w:val="auto"/>
        <w:outlineLvl w:val="0"/>
        <w:rPr>
          <w:rFonts w:hint="eastAsia" w:ascii="宋体" w:hAnsi="宋体" w:eastAsia="宋体" w:cs="宋体"/>
          <w:b/>
          <w:sz w:val="24"/>
          <w:szCs w:val="24"/>
          <w:lang w:val="zh-TW" w:eastAsia="zh-CN"/>
        </w:rPr>
      </w:pPr>
      <w:r>
        <w:rPr>
          <w:rFonts w:hint="eastAsia" w:ascii="宋体" w:hAnsi="宋体" w:cs="宋体"/>
          <w:color w:val="auto"/>
          <w:kern w:val="0"/>
          <w:sz w:val="24"/>
        </w:rPr>
        <w:t>▲</w:t>
      </w:r>
      <w:r>
        <w:rPr>
          <w:rFonts w:hint="eastAsia" w:ascii="宋体" w:hAnsi="宋体" w:cs="宋体"/>
          <w:b/>
          <w:sz w:val="24"/>
          <w:szCs w:val="24"/>
          <w:lang w:val="en-US" w:eastAsia="zh-CN"/>
        </w:rPr>
        <w:t>五</w:t>
      </w:r>
      <w:r>
        <w:rPr>
          <w:rFonts w:hint="eastAsia" w:ascii="宋体" w:hAnsi="宋体" w:eastAsia="宋体" w:cs="宋体"/>
          <w:b/>
          <w:sz w:val="24"/>
          <w:szCs w:val="24"/>
          <w:lang w:val="zh-TW" w:eastAsia="zh-CN"/>
        </w:rPr>
        <w:t>、空档期维护</w:t>
      </w:r>
    </w:p>
    <w:p w14:paraId="3EFCD2E4">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本项目预算为2024年1月1日至2024年12月31日的维护经费。</w:t>
      </w:r>
    </w:p>
    <w:p w14:paraId="26258CC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2024年1月1日至合同签订之日的维护由上年度维护单位按上年合同实施，费用由本项目中标单位按上年度合同价，按时间比例与上年度中标单位进行结算，从本次中标合同总价中支付。</w:t>
      </w:r>
    </w:p>
    <w:p w14:paraId="6A600FE6">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sz w:val="24"/>
          <w:szCs w:val="24"/>
          <w:lang w:val="zh-TW" w:eastAsia="zh-CN"/>
        </w:rPr>
      </w:pPr>
      <w:r>
        <w:rPr>
          <w:rFonts w:hint="eastAsia" w:ascii="宋体" w:hAnsi="宋体" w:eastAsia="宋体"/>
          <w:sz w:val="24"/>
          <w:szCs w:val="24"/>
          <w:lang w:val="zh-TW" w:eastAsia="zh-CN"/>
        </w:rPr>
        <w:t>自合同签订之日至2024年12月31日期间的服务由本次中标单位实施。</w:t>
      </w:r>
    </w:p>
    <w:p w14:paraId="6477CA7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sz w:val="24"/>
          <w:szCs w:val="24"/>
          <w:lang w:val="zh-TW" w:eastAsia="zh-CN"/>
        </w:rPr>
        <w:t>若因采购人原因，未完成浙江省国土绿化和碳汇应用系统维护项目（2025年度）招标和合同签订的，由本项目成交单位维护，产生费用由次年项目中标单位按本年度合同金额的相应比例支付给本项目供应商</w:t>
      </w:r>
      <w:r>
        <w:rPr>
          <w:rFonts w:hint="eastAsia" w:ascii="宋体" w:hAnsi="宋体" w:eastAsia="宋体" w:cs="宋体"/>
          <w:sz w:val="24"/>
          <w:szCs w:val="24"/>
          <w:lang w:val="zh-TW" w:eastAsia="zh-CN"/>
        </w:rPr>
        <w:t>。</w:t>
      </w:r>
    </w:p>
    <w:p w14:paraId="3D2DAEFD">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lang w:val="en-US" w:eastAsia="zh-CN"/>
        </w:rPr>
        <w:t>、付款方式</w:t>
      </w:r>
    </w:p>
    <w:p w14:paraId="01A9C4EA">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合同签订并有关维护方案获得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rPr>
        <w:t>确认后支付70%，提交项目维护中期报告并通过采购人确认后支付28%，项目验收后支付剩余的2% 。</w:t>
      </w:r>
    </w:p>
    <w:p w14:paraId="5C83307A">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中标人需在合同签订生效后10个工作日内缴纳合同金额 1%的履约保证金（或保函），履约保证金在项目</w:t>
      </w:r>
      <w:r>
        <w:rPr>
          <w:rFonts w:hint="eastAsia" w:ascii="宋体" w:hAnsi="宋体" w:eastAsia="宋体" w:cs="宋体"/>
          <w:b/>
          <w:bCs/>
          <w:color w:val="auto"/>
          <w:sz w:val="24"/>
          <w:szCs w:val="24"/>
          <w:highlight w:val="none"/>
          <w:lang w:val="en-US" w:eastAsia="zh-CN"/>
        </w:rPr>
        <w:t>履约结束</w:t>
      </w:r>
      <w:r>
        <w:rPr>
          <w:rFonts w:hint="eastAsia" w:ascii="宋体" w:hAnsi="宋体" w:eastAsia="宋体" w:cs="宋体"/>
          <w:b/>
          <w:bCs/>
          <w:color w:val="auto"/>
          <w:sz w:val="24"/>
          <w:szCs w:val="24"/>
          <w:highlight w:val="none"/>
          <w:lang w:val="en-US"/>
        </w:rPr>
        <w:t>后10个工作日内无息退还。</w:t>
      </w:r>
    </w:p>
    <w:p w14:paraId="2AD094A7">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、验收方式</w:t>
      </w:r>
    </w:p>
    <w:p w14:paraId="6234A8E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b/>
          <w:sz w:val="30"/>
          <w:szCs w:val="30"/>
          <w:lang w:val="en-US" w:eastAsia="zh-CN"/>
        </w:rPr>
      </w:pPr>
      <w:r>
        <w:rPr>
          <w:rFonts w:hint="eastAsia" w:ascii="宋体" w:hAnsi="宋体" w:eastAsia="宋体" w:cs="宋体"/>
          <w:sz w:val="24"/>
          <w:szCs w:val="24"/>
          <w:lang w:val="zh-TW" w:eastAsia="zh-CN"/>
        </w:rPr>
        <w:t>项目终验，中标方在提交项目前期招标文档、中标通知书、合同、项目维护报告、用户报告等验收材料后由采购人组织验收。</w:t>
      </w:r>
    </w:p>
    <w:p w14:paraId="23FA4730">
      <w:pPr>
        <w:rPr>
          <w:rFonts w:hint="eastAsia" w:ascii="宋体" w:hAnsi="宋体" w:cs="宋体"/>
          <w:b/>
          <w:sz w:val="30"/>
          <w:szCs w:val="30"/>
          <w:lang w:val="en-US" w:eastAsia="zh-CN"/>
        </w:rPr>
      </w:pPr>
      <w:r>
        <w:rPr>
          <w:rFonts w:hint="eastAsia" w:ascii="宋体" w:hAnsi="宋体" w:cs="宋体"/>
          <w:b/>
          <w:sz w:val="30"/>
          <w:szCs w:val="30"/>
          <w:lang w:val="en-US" w:eastAsia="zh-CN"/>
        </w:rPr>
        <w:br w:type="page"/>
      </w:r>
    </w:p>
    <w:p w14:paraId="7456A855">
      <w:pPr>
        <w:pageBreakBefore w:val="0"/>
        <w:widowControl w:val="0"/>
        <w:kinsoku/>
        <w:wordWrap/>
        <w:overflowPunct/>
        <w:topLinePunct w:val="0"/>
        <w:bidi w:val="0"/>
        <w:adjustRightInd w:val="0"/>
        <w:spacing w:line="360" w:lineRule="auto"/>
        <w:ind w:firstLine="602" w:firstLineChars="200"/>
        <w:textAlignment w:val="auto"/>
        <w:outlineLvl w:val="0"/>
        <w:rPr>
          <w:rFonts w:hint="eastAsia" w:ascii="宋体" w:hAnsi="宋体" w:cs="宋体"/>
          <w:b/>
          <w:sz w:val="30"/>
          <w:szCs w:val="30"/>
          <w:lang w:val="en-US" w:eastAsia="zh-CN"/>
        </w:rPr>
      </w:pPr>
      <w:r>
        <w:rPr>
          <w:rFonts w:hint="eastAsia" w:ascii="宋体" w:hAnsi="宋体" w:cs="宋体"/>
          <w:b/>
          <w:sz w:val="30"/>
          <w:szCs w:val="30"/>
          <w:lang w:val="en-US" w:eastAsia="zh-CN"/>
        </w:rPr>
        <w:t>标项二：</w:t>
      </w:r>
      <w:r>
        <w:rPr>
          <w:rFonts w:hint="eastAsia" w:ascii="宋体" w:hAnsi="宋体"/>
          <w:b/>
          <w:sz w:val="30"/>
          <w:szCs w:val="30"/>
          <w:lang w:val="en-US" w:eastAsia="zh-CN"/>
        </w:rPr>
        <w:t>浙江省林业空间管理系统维护</w:t>
      </w:r>
    </w:p>
    <w:p w14:paraId="15F9EE17">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、总体需求</w:t>
      </w:r>
    </w:p>
    <w:p w14:paraId="11E28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需要维护的内容主要包括：</w:t>
      </w:r>
    </w:p>
    <w:p w14:paraId="5C82B2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1.浙江省古树名木管理模块的档案管理模块运维、变更管理模块运维、统计分析模块运维、认养模块运维、系统管理模块运维、数据库运维服务、系统安全维护服务和国家系统对接运维服务。</w:t>
      </w:r>
    </w:p>
    <w:p w14:paraId="087579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浙江省野生动物疫源疫病监测模块的软件运维服务(疫情监测日报模块维护、统计分析维护、疫情监测快报模块维护、系统管理模块维护和采集端维护)、数据库运维服务、系统安全维护服务和国家系统对接运维。</w:t>
      </w:r>
    </w:p>
    <w:p w14:paraId="1F011E23">
      <w:pPr>
        <w:pageBreakBefore w:val="0"/>
        <w:widowControl w:val="0"/>
        <w:kinsoku/>
        <w:wordWrap/>
        <w:overflowPunct/>
        <w:topLinePunct w:val="0"/>
        <w:bidi w:val="0"/>
        <w:adjustRightInd w:val="0"/>
        <w:spacing w:line="360" w:lineRule="auto"/>
        <w:ind w:firstLine="482" w:firstLineChars="200"/>
        <w:textAlignment w:val="auto"/>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二、具体服务需求</w:t>
      </w:r>
    </w:p>
    <w:p w14:paraId="3E7618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zh-TW" w:eastAsia="zh-CN"/>
        </w:rPr>
      </w:pP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rPr>
        <w:t>浙江省古树名木管理模块</w:t>
      </w:r>
    </w:p>
    <w:p w14:paraId="5211E3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CN"/>
        </w:rPr>
        <w:t>根据项目单位的各项制度和流程规定要求，做好系统日常管理维护工作，保障系统正常运行，</w:t>
      </w:r>
      <w:r>
        <w:rPr>
          <w:rFonts w:hint="eastAsia" w:ascii="宋体" w:hAnsi="宋体" w:eastAsia="宋体" w:cs="宋体"/>
          <w:sz w:val="24"/>
          <w:szCs w:val="24"/>
          <w:highlight w:val="none"/>
          <w:lang w:val="en-US" w:eastAsia="zh-CN"/>
        </w:rPr>
        <w:t>主要包括：</w:t>
      </w:r>
    </w:p>
    <w:p w14:paraId="39D9A3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1、保障2024年度浙江省古树名木管理模块运行安全顺畅、提供及时服务。</w:t>
      </w:r>
    </w:p>
    <w:p w14:paraId="255CCC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2、负责做好信息安全等级保护及信息系统安全防护工作，配合省林业局网络安全检查。</w:t>
      </w:r>
    </w:p>
    <w:p w14:paraId="0BD5DA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3、满足浙江省林业局、各县市区林业相关部门的运用需求，在现有功能范围内对平台的软件功能完善工作。 </w:t>
      </w:r>
    </w:p>
    <w:p w14:paraId="24459D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val="en-US" w:eastAsia="zh-CN"/>
        </w:rPr>
        <w:t>每个模块均要有专职人员负责维护，该专职人员应有在林业局从事相关系统维护的工作经验。</w:t>
      </w:r>
    </w:p>
    <w:p w14:paraId="0D01A9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zh-TW" w:eastAsia="zh-CN"/>
        </w:rPr>
      </w:pP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浙江省野生动物疫源疫病监测模块</w:t>
      </w:r>
    </w:p>
    <w:p w14:paraId="118DE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CN"/>
        </w:rPr>
        <w:t>根据项目单位的各项制度和流程规定要求，做好系统日常管理维护工作，保障系统正常运行，</w:t>
      </w:r>
      <w:r>
        <w:rPr>
          <w:rFonts w:hint="eastAsia" w:ascii="宋体" w:hAnsi="宋体" w:eastAsia="宋体" w:cs="宋体"/>
          <w:sz w:val="24"/>
          <w:szCs w:val="24"/>
          <w:highlight w:val="none"/>
          <w:lang w:val="en-US" w:eastAsia="zh-CN"/>
        </w:rPr>
        <w:t>主要包括：</w:t>
      </w:r>
    </w:p>
    <w:p w14:paraId="549059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1、保障2024年度浙江省野生动物疫源疫病监测系统运行安全顺畅、提供及时服务。</w:t>
      </w:r>
    </w:p>
    <w:p w14:paraId="1619F7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2、负责做好信息安全等级保护及信息系统安全防护工作，配合省林业局网络安全检查。</w:t>
      </w:r>
    </w:p>
    <w:p w14:paraId="7BB01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 xml:space="preserve">3、满足浙江省林业局、各县市区林业相关部门的运用需求，在现有功能范围内对平台的软件功能完善工作。 </w:t>
      </w:r>
    </w:p>
    <w:p w14:paraId="716B75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val="en-US" w:eastAsia="zh-CN"/>
        </w:rPr>
        <w:t>每个模块均要有专职人员负责维护，该专职人员应有在林业局从事相关系统维护的工作经验。</w:t>
      </w:r>
    </w:p>
    <w:p w14:paraId="6F7F8B8E">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、其他要求</w:t>
      </w:r>
    </w:p>
    <w:p w14:paraId="340AACFF">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1.服务要求</w:t>
      </w:r>
    </w:p>
    <w:p w14:paraId="33F4DDCE">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3EC4BFC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1D04D0B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62AB714C">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2．运维服务安全性要求</w:t>
      </w:r>
    </w:p>
    <w:p w14:paraId="13A9957D">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运维单位需与采购方签署安全保密协议，约定工作范围、工作内容，明确违约责任；（2）运维单位在中标后需对项目人员身份、安全背景、专业资格或资质等进行审查，并提交审查报告；（3）运维单位在中标后需与本项目人员签署项目保密协议，离岗人员必须签属保密责任承诺书；（4）运维单位应建立安全管理、安全培训等制度。</w:t>
      </w:r>
    </w:p>
    <w:p w14:paraId="6A6A2305">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3.其他要求</w:t>
      </w:r>
    </w:p>
    <w:p w14:paraId="277908CA">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（1）供应商须承诺在成交后向采购人提供与电子投标文件一致的纸质响应文件两套，供备案存档。</w:t>
      </w:r>
    </w:p>
    <w:p w14:paraId="48856EE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采购文件中遗漏了必须具备的参数要求或功能要求，请供应商在响应文件中指出，并提出解决方案供采购单位、代理机构参考；成交方有义务保证采购单位设备的完整性，如项目实施过程中因缺少配件或服务导致采购单位的配备无法正常运行，运维单位须承诺免费提供。</w:t>
      </w:r>
    </w:p>
    <w:p w14:paraId="5B8BE1A8">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四、知识产权</w:t>
      </w:r>
    </w:p>
    <w:p w14:paraId="54112D70">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本次项目开发成果和系统运行积累数据的知识产权、所有权属项目业主单位</w:t>
      </w:r>
      <w:r>
        <w:rPr>
          <w:rFonts w:hint="eastAsia" w:ascii="宋体" w:hAnsi="宋体" w:eastAsia="宋体" w:cs="宋体"/>
          <w:sz w:val="24"/>
          <w:szCs w:val="24"/>
          <w:lang w:val="en-US" w:eastAsia="zh-CN"/>
        </w:rPr>
        <w:t>所</w:t>
      </w:r>
      <w:r>
        <w:rPr>
          <w:rFonts w:hint="eastAsia" w:ascii="宋体" w:hAnsi="宋体" w:eastAsia="宋体" w:cs="宋体"/>
          <w:sz w:val="24"/>
          <w:szCs w:val="24"/>
        </w:rPr>
        <w:t>有，供应商须承诺提供数据接口和技术支持，并提供成果文档、进程文档等资料。同时，供应商须承诺在项目开发和实施过程中均不对第三方知识产权进行侵犯。供应商须保证所提供产品具有合法的版权或使用权，包括本项目采购的产品和项目要求对接的平台系统</w:t>
      </w:r>
      <w:r>
        <w:rPr>
          <w:rFonts w:hint="eastAsia" w:ascii="宋体" w:hAnsi="宋体" w:eastAsia="宋体" w:cs="宋体"/>
          <w:sz w:val="24"/>
          <w:szCs w:val="24"/>
          <w:lang w:eastAsia="zh-CN"/>
        </w:rPr>
        <w:t>。</w:t>
      </w:r>
      <w:r>
        <w:rPr>
          <w:rFonts w:hint="eastAsia" w:ascii="宋体" w:hAnsi="宋体" w:eastAsia="宋体" w:cs="宋体"/>
          <w:sz w:val="24"/>
          <w:szCs w:val="24"/>
        </w:rPr>
        <w:t>开发</w:t>
      </w:r>
      <w:r>
        <w:rPr>
          <w:rFonts w:hint="eastAsia" w:ascii="宋体" w:hAnsi="宋体" w:eastAsia="宋体" w:cs="宋体"/>
          <w:sz w:val="24"/>
          <w:szCs w:val="24"/>
          <w:lang w:val="en-US" w:eastAsia="zh-CN"/>
        </w:rPr>
        <w:t>维护</w:t>
      </w:r>
      <w:r>
        <w:rPr>
          <w:rFonts w:hint="eastAsia" w:ascii="宋体" w:hAnsi="宋体" w:eastAsia="宋体" w:cs="宋体"/>
          <w:sz w:val="24"/>
          <w:szCs w:val="24"/>
        </w:rPr>
        <w:t>过程中要求无缝整合业主方提供的现有系统，完成从需求确认、软件设计、开发、系统初始化配置、数据对接、平台整合到系统部署、实施、培训、维护服务的交钥匙工程。如在本项目范围内使用、开展过程中出现著作权、版权或使用权纠纷，应由供应商负责，业主单位不承担责任。</w:t>
      </w:r>
    </w:p>
    <w:p w14:paraId="553D8BCF">
      <w:pPr>
        <w:pageBreakBefore w:val="0"/>
        <w:widowControl w:val="0"/>
        <w:kinsoku/>
        <w:wordWrap/>
        <w:overflowPunct/>
        <w:topLinePunct w:val="0"/>
        <w:autoSpaceDE/>
        <w:autoSpaceDN/>
        <w:bidi w:val="0"/>
        <w:adjustRightInd w:val="0"/>
        <w:snapToGrid/>
        <w:spacing w:line="360" w:lineRule="auto"/>
        <w:ind w:left="0" w:firstLine="480"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color w:val="auto"/>
          <w:kern w:val="0"/>
          <w:sz w:val="24"/>
        </w:rPr>
        <w:t>▲</w:t>
      </w: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lang w:val="en-US" w:eastAsia="zh-CN"/>
        </w:rPr>
        <w:t>、空档期维护</w:t>
      </w:r>
    </w:p>
    <w:p w14:paraId="7C357AB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本项目预算为2024年1月1日至2024年12月31日的维护经费。</w:t>
      </w:r>
    </w:p>
    <w:p w14:paraId="7751FEB7">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2024年1月1日至合同签订之日的维护由上年度维护单位按上年合同实施，费用由本项目中标单位按上年度合同价，按时间比例与上年度中标单位进行结算，从本次中标合同总价中支付。</w:t>
      </w:r>
    </w:p>
    <w:p w14:paraId="3898B561">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自合同签订之日至2024年12月31日期间的服务由本次中标单位实施。</w:t>
      </w:r>
    </w:p>
    <w:p w14:paraId="62FE7909">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若因采购人原因，未完成浙江省林业空间管理系统维护项目（2025年度）招标和合同签订的，由本项目成交单位维护，产生费用由次年项目中标单位按本年度合同金额的相应比例支付给本项目供应商。</w:t>
      </w:r>
    </w:p>
    <w:p w14:paraId="31C98123">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lang w:val="en-US" w:eastAsia="zh-CN"/>
        </w:rPr>
        <w:t>、付款方式</w:t>
      </w:r>
    </w:p>
    <w:p w14:paraId="33E2867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TW" w:eastAsia="zh-CN"/>
        </w:rPr>
        <w:t>合同签订并有关维护方案获得</w:t>
      </w:r>
      <w:r>
        <w:rPr>
          <w:rFonts w:hint="eastAsia" w:ascii="宋体" w:hAnsi="宋体" w:cs="宋体"/>
          <w:sz w:val="24"/>
          <w:szCs w:val="24"/>
          <w:lang w:val="en-US" w:eastAsia="zh-CN"/>
        </w:rPr>
        <w:t>采购人</w:t>
      </w:r>
      <w:r>
        <w:rPr>
          <w:rFonts w:hint="eastAsia" w:ascii="宋体" w:hAnsi="宋体" w:eastAsia="宋体" w:cs="宋体"/>
          <w:sz w:val="24"/>
          <w:szCs w:val="24"/>
          <w:lang w:val="zh-TW" w:eastAsia="zh-CN"/>
        </w:rPr>
        <w:t>确认后支付70%，提交项目维护中期报告并通过采购人确认后支付28%，项目验收后支付剩余的2% 。</w:t>
      </w:r>
    </w:p>
    <w:p w14:paraId="751B7045">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u w:val="none" w:color="000000"/>
          <w:lang w:val="zh-TW" w:eastAsia="zh-CN" w:bidi="ar-SA"/>
        </w:rPr>
        <w:t>中标人需在合同签订生效后10个工作日内缴纳合同金额</w:t>
      </w:r>
      <w:r>
        <w:rPr>
          <w:rFonts w:hint="eastAsia" w:ascii="宋体" w:hAnsi="宋体" w:eastAsia="宋体" w:cs="宋体"/>
          <w:b/>
          <w:bCs/>
          <w:color w:val="auto"/>
          <w:kern w:val="2"/>
          <w:sz w:val="24"/>
          <w:szCs w:val="24"/>
          <w:u w:val="none" w:color="000000"/>
          <w:lang w:val="en-US" w:eastAsia="zh-CN" w:bidi="ar-SA"/>
        </w:rPr>
        <w:t>1%</w:t>
      </w:r>
      <w:r>
        <w:rPr>
          <w:rFonts w:hint="eastAsia" w:ascii="宋体" w:hAnsi="宋体" w:eastAsia="宋体" w:cs="宋体"/>
          <w:b/>
          <w:bCs/>
          <w:color w:val="auto"/>
          <w:kern w:val="2"/>
          <w:sz w:val="24"/>
          <w:szCs w:val="24"/>
          <w:u w:val="none" w:color="000000"/>
          <w:lang w:val="zh-TW" w:eastAsia="zh-CN" w:bidi="ar-SA"/>
        </w:rPr>
        <w:t>的履约保证金（</w:t>
      </w:r>
      <w:r>
        <w:rPr>
          <w:rFonts w:hint="eastAsia" w:ascii="宋体" w:hAnsi="宋体" w:eastAsia="宋体" w:cs="宋体"/>
          <w:b/>
          <w:bCs/>
          <w:color w:val="auto"/>
          <w:kern w:val="2"/>
          <w:sz w:val="24"/>
          <w:szCs w:val="24"/>
          <w:u w:val="none" w:color="000000"/>
          <w:lang w:val="en-US" w:eastAsia="zh-CN" w:bidi="ar-SA"/>
        </w:rPr>
        <w:t>或保函）</w:t>
      </w:r>
      <w:r>
        <w:rPr>
          <w:rFonts w:hint="eastAsia" w:ascii="宋体" w:hAnsi="宋体" w:eastAsia="宋体" w:cs="宋体"/>
          <w:b/>
          <w:bCs/>
          <w:color w:val="auto"/>
          <w:kern w:val="2"/>
          <w:sz w:val="24"/>
          <w:szCs w:val="24"/>
          <w:u w:val="none" w:color="000000"/>
          <w:lang w:val="zh-TW" w:eastAsia="zh-CN" w:bidi="ar-SA"/>
        </w:rPr>
        <w:t>，履约保证金在项目</w:t>
      </w:r>
      <w:r>
        <w:rPr>
          <w:rFonts w:hint="eastAsia" w:ascii="宋体" w:hAnsi="宋体" w:eastAsia="宋体" w:cs="宋体"/>
          <w:b/>
          <w:bCs/>
          <w:color w:val="auto"/>
          <w:kern w:val="2"/>
          <w:sz w:val="24"/>
          <w:szCs w:val="24"/>
          <w:u w:val="none" w:color="000000"/>
          <w:lang w:val="en-US" w:eastAsia="zh-CN" w:bidi="ar-SA"/>
        </w:rPr>
        <w:t>履约结束</w:t>
      </w:r>
      <w:r>
        <w:rPr>
          <w:rFonts w:hint="eastAsia" w:ascii="宋体" w:hAnsi="宋体" w:eastAsia="宋体" w:cs="宋体"/>
          <w:b/>
          <w:bCs/>
          <w:color w:val="auto"/>
          <w:kern w:val="2"/>
          <w:sz w:val="24"/>
          <w:szCs w:val="24"/>
          <w:u w:val="none" w:color="000000"/>
          <w:lang w:val="zh-TW" w:eastAsia="zh-CN" w:bidi="ar-SA"/>
        </w:rPr>
        <w:t>后10个工作日内无息退还。</w:t>
      </w:r>
    </w:p>
    <w:p w14:paraId="579A48D6">
      <w:pPr>
        <w:pageBreakBefore w:val="0"/>
        <w:widowControl w:val="0"/>
        <w:kinsoku/>
        <w:wordWrap/>
        <w:overflowPunct/>
        <w:topLinePunct w:val="0"/>
        <w:autoSpaceDE/>
        <w:autoSpaceDN/>
        <w:bidi w:val="0"/>
        <w:adjustRightInd w:val="0"/>
        <w:snapToGrid/>
        <w:spacing w:line="360" w:lineRule="auto"/>
        <w:ind w:left="0" w:firstLine="482" w:firstLineChars="20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lang w:val="en-US" w:eastAsia="zh-CN"/>
        </w:rPr>
        <w:t>、验收方式</w:t>
      </w:r>
    </w:p>
    <w:p w14:paraId="3FC6D3A9">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val="zh-TW" w:eastAsia="zh-CN"/>
        </w:rPr>
        <w:t>项目终验，中标方在提交项目前期招标文档、中标通知书、合同、项目</w:t>
      </w:r>
      <w:r>
        <w:rPr>
          <w:rFonts w:hint="eastAsia" w:ascii="宋体" w:hAnsi="宋体" w:eastAsia="宋体" w:cs="宋体"/>
          <w:sz w:val="24"/>
          <w:szCs w:val="24"/>
          <w:lang w:val="en-US" w:eastAsia="zh-CN"/>
        </w:rPr>
        <w:t>维护</w:t>
      </w:r>
      <w:r>
        <w:rPr>
          <w:rFonts w:hint="eastAsia" w:ascii="宋体" w:hAnsi="宋体" w:eastAsia="宋体" w:cs="宋体"/>
          <w:sz w:val="24"/>
          <w:szCs w:val="24"/>
          <w:lang w:val="zh-TW" w:eastAsia="zh-CN"/>
        </w:rPr>
        <w:t>报告、用户报告等验收材料后由采购人组织验收。</w:t>
      </w:r>
    </w:p>
    <w:p w14:paraId="7D174C32">
      <w:pPr>
        <w:rPr>
          <w:rFonts w:hint="eastAsia"/>
          <w:lang w:val="en-US" w:eastAsia="zh-CN"/>
        </w:rPr>
      </w:pPr>
      <w:r>
        <w:rPr>
          <w:rFonts w:hint="eastAsia" w:ascii="宋体" w:hAnsi="宋体" w:eastAsia="宋体" w:cs="宋体"/>
          <w:sz w:val="24"/>
          <w:szCs w:val="24"/>
          <w:lang w:val="en-US" w:eastAsia="zh-CN"/>
        </w:rPr>
        <w:br w:type="page"/>
      </w:r>
    </w:p>
    <w:p w14:paraId="2FCDF917">
      <w:pPr>
        <w:numPr>
          <w:ilvl w:val="0"/>
          <w:numId w:val="0"/>
        </w:numPr>
        <w:rPr>
          <w:rFonts w:hint="default"/>
          <w:lang w:val="en-US" w:eastAsia="zh-CN"/>
        </w:rPr>
      </w:pPr>
    </w:p>
    <w:bookmarkEnd w:id="28"/>
    <w:bookmarkEnd w:id="29"/>
    <w:bookmarkEnd w:id="30"/>
    <w:p w14:paraId="63E00E95">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1" w:name="_Toc184312093"/>
      <w:bookmarkEnd w:id="31"/>
      <w:bookmarkStart w:id="32" w:name="_Toc184310304"/>
      <w:bookmarkEnd w:id="32"/>
      <w:bookmarkStart w:id="33" w:name="_Toc184314450"/>
      <w:bookmarkEnd w:id="33"/>
      <w:bookmarkStart w:id="34" w:name="_Toc184312073"/>
      <w:bookmarkEnd w:id="34"/>
      <w:bookmarkStart w:id="35" w:name="_Toc184313263"/>
      <w:bookmarkEnd w:id="35"/>
      <w:bookmarkStart w:id="36" w:name="_Toc184313291"/>
      <w:bookmarkEnd w:id="36"/>
      <w:bookmarkStart w:id="37" w:name="_Toc184312072"/>
      <w:bookmarkEnd w:id="37"/>
      <w:bookmarkStart w:id="38" w:name="_Toc184312107"/>
      <w:bookmarkEnd w:id="38"/>
      <w:bookmarkStart w:id="39" w:name="_Toc184310314"/>
      <w:bookmarkEnd w:id="39"/>
      <w:bookmarkStart w:id="40" w:name="_Toc184313260"/>
      <w:bookmarkEnd w:id="40"/>
      <w:bookmarkStart w:id="41" w:name="_Toc184313261"/>
      <w:bookmarkEnd w:id="41"/>
      <w:bookmarkStart w:id="42" w:name="_Toc184308096"/>
      <w:bookmarkEnd w:id="42"/>
      <w:bookmarkStart w:id="43" w:name="_Toc184310274"/>
      <w:bookmarkEnd w:id="43"/>
      <w:bookmarkStart w:id="44" w:name="_Toc184308076"/>
      <w:bookmarkEnd w:id="44"/>
      <w:bookmarkStart w:id="45" w:name="_Toc184313249"/>
      <w:bookmarkEnd w:id="45"/>
      <w:bookmarkStart w:id="46" w:name="_Toc184313259"/>
      <w:bookmarkEnd w:id="46"/>
      <w:bookmarkStart w:id="47" w:name="_Toc184313279"/>
      <w:bookmarkEnd w:id="47"/>
      <w:bookmarkStart w:id="48" w:name="_Toc184314434"/>
      <w:bookmarkEnd w:id="48"/>
      <w:bookmarkStart w:id="49" w:name="_Toc184308071"/>
      <w:bookmarkEnd w:id="49"/>
      <w:bookmarkStart w:id="50" w:name="_Toc184308063"/>
      <w:bookmarkEnd w:id="50"/>
      <w:bookmarkStart w:id="51" w:name="_Toc184310342"/>
      <w:bookmarkEnd w:id="51"/>
      <w:bookmarkStart w:id="52" w:name="_Toc184310289"/>
      <w:bookmarkEnd w:id="52"/>
      <w:bookmarkStart w:id="53" w:name="_Toc184310317"/>
      <w:bookmarkEnd w:id="53"/>
      <w:bookmarkStart w:id="54" w:name="_Toc184313310"/>
      <w:bookmarkEnd w:id="54"/>
      <w:bookmarkStart w:id="55" w:name="_Toc184314480"/>
      <w:bookmarkEnd w:id="55"/>
      <w:bookmarkStart w:id="56" w:name="_Toc184314445"/>
      <w:bookmarkEnd w:id="56"/>
      <w:bookmarkStart w:id="57" w:name="_Toc184314476"/>
      <w:bookmarkEnd w:id="57"/>
      <w:bookmarkStart w:id="58" w:name="_Toc184314478"/>
      <w:bookmarkEnd w:id="58"/>
      <w:bookmarkStart w:id="59" w:name="_Toc184312095"/>
      <w:bookmarkEnd w:id="59"/>
      <w:bookmarkStart w:id="60" w:name="_Toc184312116"/>
      <w:bookmarkEnd w:id="60"/>
      <w:bookmarkStart w:id="61" w:name="_Toc184312112"/>
      <w:bookmarkEnd w:id="61"/>
      <w:bookmarkStart w:id="62" w:name="_Toc184310284"/>
      <w:bookmarkEnd w:id="62"/>
      <w:bookmarkStart w:id="63" w:name="_Toc184308078"/>
      <w:bookmarkEnd w:id="63"/>
      <w:bookmarkStart w:id="64" w:name="_Toc184310331"/>
      <w:bookmarkEnd w:id="64"/>
      <w:bookmarkStart w:id="65" w:name="_Toc184308107"/>
      <w:bookmarkEnd w:id="65"/>
      <w:bookmarkStart w:id="66" w:name="_Toc184314469"/>
      <w:bookmarkEnd w:id="66"/>
      <w:bookmarkStart w:id="67" w:name="_Toc184313267"/>
      <w:bookmarkEnd w:id="67"/>
      <w:bookmarkStart w:id="68" w:name="_Toc184310326"/>
      <w:bookmarkEnd w:id="68"/>
      <w:bookmarkStart w:id="69" w:name="_Toc184308083"/>
      <w:bookmarkEnd w:id="69"/>
      <w:bookmarkStart w:id="70" w:name="_Toc184308094"/>
      <w:bookmarkEnd w:id="70"/>
      <w:bookmarkStart w:id="71" w:name="_Toc184313296"/>
      <w:bookmarkEnd w:id="71"/>
      <w:bookmarkStart w:id="72" w:name="_Toc184308064"/>
      <w:bookmarkEnd w:id="72"/>
      <w:bookmarkStart w:id="73" w:name="_Toc184314439"/>
      <w:bookmarkEnd w:id="73"/>
      <w:bookmarkStart w:id="74" w:name="_Toc184313266"/>
      <w:bookmarkEnd w:id="74"/>
      <w:bookmarkStart w:id="75" w:name="_Toc184310328"/>
      <w:bookmarkEnd w:id="75"/>
      <w:bookmarkStart w:id="76" w:name="_Toc184313265"/>
      <w:bookmarkEnd w:id="76"/>
      <w:bookmarkStart w:id="77" w:name="_Toc184310335"/>
      <w:bookmarkEnd w:id="77"/>
      <w:bookmarkStart w:id="78" w:name="_Toc184308067"/>
      <w:bookmarkEnd w:id="78"/>
      <w:bookmarkStart w:id="79" w:name="_Toc184310319"/>
      <w:bookmarkEnd w:id="79"/>
      <w:bookmarkStart w:id="80" w:name="_Toc184312118"/>
      <w:bookmarkEnd w:id="80"/>
      <w:bookmarkStart w:id="81" w:name="_Toc184312114"/>
      <w:bookmarkEnd w:id="81"/>
      <w:bookmarkStart w:id="82" w:name="_Toc184314422"/>
      <w:bookmarkEnd w:id="82"/>
      <w:bookmarkStart w:id="83" w:name="_Toc184314443"/>
      <w:bookmarkEnd w:id="83"/>
      <w:bookmarkStart w:id="84" w:name="_Toc184312102"/>
      <w:bookmarkEnd w:id="84"/>
      <w:bookmarkStart w:id="85" w:name="_Toc184313271"/>
      <w:bookmarkEnd w:id="85"/>
      <w:bookmarkStart w:id="86" w:name="_Toc184312067"/>
      <w:bookmarkEnd w:id="86"/>
      <w:bookmarkStart w:id="87" w:name="_Toc184313248"/>
      <w:bookmarkEnd w:id="87"/>
      <w:bookmarkStart w:id="88" w:name="_Toc184313308"/>
      <w:bookmarkEnd w:id="88"/>
      <w:bookmarkStart w:id="89" w:name="_Toc184314468"/>
      <w:bookmarkEnd w:id="89"/>
      <w:bookmarkStart w:id="90" w:name="_Toc184308082"/>
      <w:bookmarkEnd w:id="90"/>
      <w:bookmarkStart w:id="91" w:name="_Toc184310281"/>
      <w:bookmarkEnd w:id="91"/>
      <w:bookmarkStart w:id="92" w:name="_Toc184314451"/>
      <w:bookmarkEnd w:id="92"/>
      <w:bookmarkStart w:id="93" w:name="_Toc184314425"/>
      <w:bookmarkEnd w:id="93"/>
      <w:bookmarkStart w:id="94" w:name="_Toc184310300"/>
      <w:bookmarkEnd w:id="94"/>
      <w:bookmarkStart w:id="95" w:name="_Toc184313292"/>
      <w:bookmarkEnd w:id="95"/>
      <w:bookmarkStart w:id="96" w:name="_Toc184310278"/>
      <w:bookmarkEnd w:id="96"/>
      <w:bookmarkStart w:id="97" w:name="_Toc184312119"/>
      <w:bookmarkEnd w:id="97"/>
      <w:bookmarkStart w:id="98" w:name="_Toc184310306"/>
      <w:bookmarkEnd w:id="98"/>
      <w:bookmarkStart w:id="99" w:name="_Toc184313251"/>
      <w:bookmarkEnd w:id="99"/>
      <w:bookmarkStart w:id="100" w:name="_Toc184310302"/>
      <w:bookmarkEnd w:id="100"/>
      <w:bookmarkStart w:id="101" w:name="_Toc184312132"/>
      <w:bookmarkEnd w:id="101"/>
      <w:bookmarkStart w:id="102" w:name="_Toc184308062"/>
      <w:bookmarkEnd w:id="102"/>
      <w:bookmarkStart w:id="103" w:name="_Toc184308049"/>
      <w:bookmarkEnd w:id="103"/>
      <w:bookmarkStart w:id="104" w:name="_Toc184312127"/>
      <w:bookmarkEnd w:id="104"/>
      <w:bookmarkStart w:id="105" w:name="_Toc184313282"/>
      <w:bookmarkEnd w:id="105"/>
      <w:bookmarkStart w:id="106" w:name="_Toc184310341"/>
      <w:bookmarkEnd w:id="106"/>
      <w:bookmarkStart w:id="107" w:name="_Toc184314426"/>
      <w:bookmarkEnd w:id="107"/>
      <w:bookmarkStart w:id="108" w:name="_Toc184312099"/>
      <w:bookmarkEnd w:id="108"/>
      <w:bookmarkStart w:id="109" w:name="_Toc184308059"/>
      <w:bookmarkEnd w:id="109"/>
      <w:bookmarkStart w:id="110" w:name="_Toc184314438"/>
      <w:bookmarkEnd w:id="110"/>
      <w:bookmarkStart w:id="111" w:name="_Toc184313258"/>
      <w:bookmarkEnd w:id="111"/>
      <w:bookmarkStart w:id="112" w:name="_Toc184314433"/>
      <w:bookmarkEnd w:id="112"/>
      <w:bookmarkStart w:id="113" w:name="_Toc184308098"/>
      <w:bookmarkEnd w:id="113"/>
      <w:bookmarkStart w:id="114" w:name="_Toc184313264"/>
      <w:bookmarkEnd w:id="114"/>
      <w:bookmarkStart w:id="115" w:name="_Toc184312105"/>
      <w:bookmarkEnd w:id="115"/>
      <w:bookmarkStart w:id="116" w:name="_Toc184312134"/>
      <w:bookmarkEnd w:id="116"/>
      <w:bookmarkStart w:id="117" w:name="_Toc184312097"/>
      <w:bookmarkEnd w:id="117"/>
      <w:bookmarkStart w:id="118" w:name="_Toc184308073"/>
      <w:bookmarkEnd w:id="118"/>
      <w:bookmarkStart w:id="119" w:name="_Toc184313256"/>
      <w:bookmarkEnd w:id="119"/>
      <w:bookmarkStart w:id="120" w:name="_Toc184313262"/>
      <w:bookmarkEnd w:id="120"/>
      <w:bookmarkStart w:id="121" w:name="_Toc184310286"/>
      <w:bookmarkEnd w:id="121"/>
      <w:bookmarkStart w:id="122" w:name="_Toc184308095"/>
      <w:bookmarkEnd w:id="122"/>
      <w:bookmarkStart w:id="123" w:name="_Toc184308088"/>
      <w:bookmarkEnd w:id="123"/>
      <w:bookmarkStart w:id="124" w:name="_Toc184308036"/>
      <w:bookmarkEnd w:id="124"/>
      <w:bookmarkStart w:id="125" w:name="_Toc184308081"/>
      <w:bookmarkEnd w:id="125"/>
      <w:bookmarkStart w:id="126" w:name="_Toc184308105"/>
      <w:bookmarkEnd w:id="126"/>
      <w:bookmarkStart w:id="127" w:name="_Toc184312076"/>
      <w:bookmarkEnd w:id="127"/>
      <w:bookmarkStart w:id="128" w:name="_Toc184308092"/>
      <w:bookmarkEnd w:id="128"/>
      <w:bookmarkStart w:id="129" w:name="_Toc184310276"/>
      <w:bookmarkEnd w:id="129"/>
      <w:bookmarkStart w:id="130" w:name="_Toc184310312"/>
      <w:bookmarkEnd w:id="130"/>
      <w:bookmarkStart w:id="131" w:name="_Toc184308074"/>
      <w:bookmarkEnd w:id="131"/>
      <w:bookmarkStart w:id="132" w:name="_Toc184312138"/>
      <w:bookmarkEnd w:id="132"/>
      <w:bookmarkStart w:id="133" w:name="_Toc184313294"/>
      <w:bookmarkEnd w:id="133"/>
      <w:bookmarkStart w:id="134" w:name="_Toc184313305"/>
      <w:bookmarkEnd w:id="134"/>
      <w:bookmarkStart w:id="135" w:name="_Toc184312110"/>
      <w:bookmarkEnd w:id="135"/>
      <w:bookmarkStart w:id="136" w:name="_Toc184308108"/>
      <w:bookmarkEnd w:id="136"/>
      <w:bookmarkStart w:id="137" w:name="_Toc184312081"/>
      <w:bookmarkEnd w:id="137"/>
      <w:bookmarkStart w:id="138" w:name="_Toc184310310"/>
      <w:bookmarkEnd w:id="138"/>
      <w:bookmarkStart w:id="139" w:name="_Toc184313304"/>
      <w:bookmarkEnd w:id="139"/>
      <w:bookmarkStart w:id="140" w:name="_Toc184313276"/>
      <w:bookmarkEnd w:id="140"/>
      <w:bookmarkStart w:id="141" w:name="_Toc184308101"/>
      <w:bookmarkEnd w:id="141"/>
      <w:bookmarkStart w:id="142" w:name="_Toc184313277"/>
      <w:bookmarkEnd w:id="142"/>
      <w:bookmarkStart w:id="143" w:name="_Toc184314474"/>
      <w:bookmarkEnd w:id="143"/>
      <w:bookmarkStart w:id="144" w:name="_Toc184313307"/>
      <w:bookmarkEnd w:id="144"/>
      <w:bookmarkStart w:id="145" w:name="_Toc184310316"/>
      <w:bookmarkEnd w:id="145"/>
      <w:bookmarkStart w:id="146" w:name="_Toc184310311"/>
      <w:bookmarkEnd w:id="146"/>
      <w:bookmarkStart w:id="147" w:name="_Toc184313288"/>
      <w:bookmarkEnd w:id="147"/>
      <w:bookmarkStart w:id="148" w:name="_Toc184310294"/>
      <w:bookmarkEnd w:id="148"/>
      <w:bookmarkStart w:id="149" w:name="_Toc184314413"/>
      <w:bookmarkEnd w:id="149"/>
      <w:bookmarkStart w:id="150" w:name="_Toc184312087"/>
      <w:bookmarkEnd w:id="150"/>
      <w:bookmarkStart w:id="151" w:name="_Toc184314475"/>
      <w:bookmarkEnd w:id="151"/>
      <w:bookmarkStart w:id="152" w:name="_Toc184312101"/>
      <w:bookmarkEnd w:id="152"/>
      <w:bookmarkStart w:id="153" w:name="_Toc184308038"/>
      <w:bookmarkEnd w:id="153"/>
      <w:bookmarkStart w:id="154" w:name="_Toc184313242"/>
      <w:bookmarkEnd w:id="154"/>
      <w:bookmarkStart w:id="155" w:name="_Toc184312122"/>
      <w:bookmarkEnd w:id="155"/>
      <w:bookmarkStart w:id="156" w:name="_Toc184313240"/>
      <w:bookmarkEnd w:id="156"/>
      <w:bookmarkStart w:id="157" w:name="_Toc184310321"/>
      <w:bookmarkEnd w:id="157"/>
      <w:bookmarkStart w:id="158" w:name="_Toc184312131"/>
      <w:bookmarkEnd w:id="158"/>
      <w:bookmarkStart w:id="159" w:name="_Toc184308052"/>
      <w:bookmarkEnd w:id="159"/>
      <w:bookmarkStart w:id="160" w:name="_Toc184313303"/>
      <w:bookmarkEnd w:id="160"/>
      <w:bookmarkStart w:id="161" w:name="_Toc184310308"/>
      <w:bookmarkEnd w:id="161"/>
      <w:bookmarkStart w:id="162" w:name="_Toc184308056"/>
      <w:bookmarkEnd w:id="162"/>
      <w:bookmarkStart w:id="163" w:name="_Toc184314430"/>
      <w:bookmarkEnd w:id="163"/>
      <w:bookmarkStart w:id="164" w:name="_Toc184312090"/>
      <w:bookmarkEnd w:id="164"/>
      <w:bookmarkStart w:id="165" w:name="_Toc184310332"/>
      <w:bookmarkEnd w:id="165"/>
      <w:bookmarkStart w:id="166" w:name="_Toc184310288"/>
      <w:bookmarkEnd w:id="166"/>
      <w:bookmarkStart w:id="167" w:name="_Toc184314444"/>
      <w:bookmarkEnd w:id="167"/>
      <w:bookmarkStart w:id="168" w:name="_Toc184314472"/>
      <w:bookmarkEnd w:id="168"/>
      <w:bookmarkStart w:id="169" w:name="_Toc184312077"/>
      <w:bookmarkEnd w:id="169"/>
      <w:bookmarkStart w:id="170" w:name="_Toc184314442"/>
      <w:bookmarkEnd w:id="170"/>
      <w:bookmarkStart w:id="171" w:name="_Toc184313244"/>
      <w:bookmarkEnd w:id="171"/>
      <w:bookmarkStart w:id="172" w:name="_Toc184313253"/>
      <w:bookmarkEnd w:id="172"/>
      <w:bookmarkStart w:id="173" w:name="_Toc184313272"/>
      <w:bookmarkEnd w:id="173"/>
      <w:bookmarkStart w:id="174" w:name="_Toc184308093"/>
      <w:bookmarkEnd w:id="174"/>
      <w:bookmarkStart w:id="175" w:name="_Toc184312129"/>
      <w:bookmarkEnd w:id="175"/>
      <w:bookmarkStart w:id="176" w:name="_Toc184310303"/>
      <w:bookmarkEnd w:id="176"/>
      <w:bookmarkStart w:id="177" w:name="_Toc184312137"/>
      <w:bookmarkEnd w:id="177"/>
      <w:bookmarkStart w:id="178" w:name="_Toc184310290"/>
      <w:bookmarkEnd w:id="178"/>
      <w:bookmarkStart w:id="179" w:name="_Toc184314467"/>
      <w:bookmarkEnd w:id="179"/>
      <w:bookmarkStart w:id="180" w:name="_Toc184308099"/>
      <w:bookmarkEnd w:id="180"/>
      <w:bookmarkStart w:id="181" w:name="_Toc184312125"/>
      <w:bookmarkEnd w:id="181"/>
      <w:bookmarkStart w:id="182" w:name="_Toc184308075"/>
      <w:bookmarkEnd w:id="182"/>
      <w:bookmarkStart w:id="183" w:name="_Toc184313284"/>
      <w:bookmarkEnd w:id="183"/>
      <w:bookmarkStart w:id="184" w:name="_Toc184314452"/>
      <w:bookmarkEnd w:id="184"/>
      <w:bookmarkStart w:id="185" w:name="_Toc184314460"/>
      <w:bookmarkEnd w:id="185"/>
      <w:bookmarkStart w:id="186" w:name="_Toc184312075"/>
      <w:bookmarkEnd w:id="186"/>
      <w:bookmarkStart w:id="187" w:name="_Toc184308102"/>
      <w:bookmarkEnd w:id="187"/>
      <w:bookmarkStart w:id="188" w:name="_Toc184308097"/>
      <w:bookmarkEnd w:id="188"/>
      <w:bookmarkStart w:id="189" w:name="_Toc184308084"/>
      <w:bookmarkEnd w:id="189"/>
      <w:bookmarkStart w:id="190" w:name="_Toc184310333"/>
      <w:bookmarkEnd w:id="190"/>
      <w:bookmarkStart w:id="191" w:name="_Toc184313239"/>
      <w:bookmarkEnd w:id="191"/>
      <w:bookmarkStart w:id="192" w:name="_Toc184310301"/>
      <w:bookmarkEnd w:id="192"/>
      <w:bookmarkStart w:id="193" w:name="_Toc184313270"/>
      <w:bookmarkEnd w:id="193"/>
      <w:bookmarkStart w:id="194" w:name="_Toc184314437"/>
      <w:bookmarkEnd w:id="194"/>
      <w:bookmarkStart w:id="195" w:name="_Toc184314461"/>
      <w:bookmarkEnd w:id="195"/>
      <w:bookmarkStart w:id="196" w:name="_Toc184312111"/>
      <w:bookmarkEnd w:id="196"/>
      <w:bookmarkStart w:id="197" w:name="_Toc184313255"/>
      <w:bookmarkEnd w:id="197"/>
      <w:bookmarkStart w:id="198" w:name="_Toc184313278"/>
      <w:bookmarkEnd w:id="198"/>
      <w:bookmarkStart w:id="199" w:name="_Toc184312086"/>
      <w:bookmarkEnd w:id="199"/>
      <w:bookmarkStart w:id="200" w:name="_Toc184313269"/>
      <w:bookmarkEnd w:id="200"/>
      <w:bookmarkStart w:id="201" w:name="_Toc184312068"/>
      <w:bookmarkEnd w:id="201"/>
      <w:bookmarkStart w:id="202" w:name="_Toc184312082"/>
      <w:bookmarkEnd w:id="202"/>
      <w:bookmarkStart w:id="203" w:name="_Toc184314414"/>
      <w:bookmarkEnd w:id="203"/>
      <w:bookmarkStart w:id="204" w:name="_Toc184310272"/>
      <w:bookmarkEnd w:id="204"/>
      <w:bookmarkStart w:id="205" w:name="_Toc184310320"/>
      <w:bookmarkEnd w:id="205"/>
      <w:bookmarkStart w:id="206" w:name="_Toc184308045"/>
      <w:bookmarkEnd w:id="206"/>
      <w:bookmarkStart w:id="207" w:name="_Toc184313252"/>
      <w:bookmarkEnd w:id="207"/>
      <w:bookmarkStart w:id="208" w:name="_Toc184314446"/>
      <w:bookmarkEnd w:id="208"/>
      <w:bookmarkStart w:id="209" w:name="_Toc184308068"/>
      <w:bookmarkEnd w:id="209"/>
      <w:bookmarkStart w:id="210" w:name="_Toc184312133"/>
      <w:bookmarkEnd w:id="210"/>
      <w:bookmarkStart w:id="211" w:name="_Toc184314464"/>
      <w:bookmarkEnd w:id="211"/>
      <w:bookmarkStart w:id="212" w:name="_Toc184310285"/>
      <w:bookmarkEnd w:id="212"/>
      <w:bookmarkStart w:id="213" w:name="_Toc184313241"/>
      <w:bookmarkEnd w:id="213"/>
      <w:bookmarkStart w:id="214" w:name="_Toc184312078"/>
      <w:bookmarkEnd w:id="214"/>
      <w:bookmarkStart w:id="215" w:name="_Toc184310287"/>
      <w:bookmarkEnd w:id="215"/>
      <w:bookmarkStart w:id="216" w:name="_Toc184314471"/>
      <w:bookmarkEnd w:id="216"/>
      <w:bookmarkStart w:id="217" w:name="_Toc184314423"/>
      <w:bookmarkEnd w:id="217"/>
      <w:bookmarkStart w:id="218" w:name="_Toc184308055"/>
      <w:bookmarkEnd w:id="218"/>
      <w:bookmarkStart w:id="219" w:name="_Toc184310339"/>
      <w:bookmarkEnd w:id="219"/>
      <w:bookmarkStart w:id="220" w:name="_Toc184310318"/>
      <w:bookmarkEnd w:id="220"/>
      <w:bookmarkStart w:id="221" w:name="_Toc184310297"/>
      <w:bookmarkEnd w:id="221"/>
      <w:bookmarkStart w:id="222" w:name="_Toc184310307"/>
      <w:bookmarkEnd w:id="222"/>
      <w:bookmarkStart w:id="223" w:name="_Toc184308086"/>
      <w:bookmarkEnd w:id="223"/>
      <w:bookmarkStart w:id="224" w:name="_Toc184310296"/>
      <w:bookmarkEnd w:id="224"/>
      <w:bookmarkStart w:id="225" w:name="_Toc184313254"/>
      <w:bookmarkEnd w:id="225"/>
      <w:bookmarkStart w:id="226" w:name="_Toc184308104"/>
      <w:bookmarkEnd w:id="226"/>
      <w:bookmarkStart w:id="227" w:name="_Toc184313285"/>
      <w:bookmarkEnd w:id="227"/>
      <w:bookmarkStart w:id="228" w:name="_Toc184312079"/>
      <w:bookmarkEnd w:id="228"/>
      <w:bookmarkStart w:id="229" w:name="_Toc184308054"/>
      <w:bookmarkEnd w:id="229"/>
      <w:bookmarkStart w:id="230" w:name="_Toc184312104"/>
      <w:bookmarkEnd w:id="230"/>
      <w:bookmarkStart w:id="231" w:name="_Toc184312071"/>
      <w:bookmarkEnd w:id="231"/>
      <w:bookmarkStart w:id="232" w:name="_Toc184308103"/>
      <w:bookmarkEnd w:id="232"/>
      <w:bookmarkStart w:id="233" w:name="_Toc184313268"/>
      <w:bookmarkEnd w:id="233"/>
      <w:bookmarkStart w:id="234" w:name="_Toc184312136"/>
      <w:bookmarkEnd w:id="234"/>
      <w:bookmarkStart w:id="235" w:name="_Toc184313250"/>
      <w:bookmarkEnd w:id="235"/>
      <w:bookmarkStart w:id="236" w:name="_Toc184308047"/>
      <w:bookmarkEnd w:id="236"/>
      <w:bookmarkStart w:id="237" w:name="_Toc184308072"/>
      <w:bookmarkEnd w:id="237"/>
      <w:bookmarkStart w:id="238" w:name="_Toc184314477"/>
      <w:bookmarkEnd w:id="238"/>
      <w:bookmarkStart w:id="239" w:name="_Toc184314466"/>
      <w:bookmarkEnd w:id="239"/>
      <w:bookmarkStart w:id="240" w:name="_Toc184310325"/>
      <w:bookmarkEnd w:id="240"/>
      <w:bookmarkStart w:id="241" w:name="_Toc184313299"/>
      <w:bookmarkEnd w:id="241"/>
      <w:bookmarkStart w:id="242" w:name="_Toc184308039"/>
      <w:bookmarkEnd w:id="242"/>
      <w:bookmarkStart w:id="243" w:name="_Toc184314481"/>
      <w:bookmarkEnd w:id="243"/>
      <w:bookmarkStart w:id="244" w:name="_Toc184308060"/>
      <w:bookmarkEnd w:id="244"/>
      <w:bookmarkStart w:id="245" w:name="_Toc184308065"/>
      <w:bookmarkEnd w:id="245"/>
      <w:bookmarkStart w:id="246" w:name="_Toc184313238"/>
      <w:bookmarkEnd w:id="246"/>
      <w:bookmarkStart w:id="247" w:name="_Toc184313300"/>
      <w:bookmarkEnd w:id="247"/>
      <w:bookmarkStart w:id="248" w:name="_Toc184314418"/>
      <w:bookmarkEnd w:id="248"/>
      <w:bookmarkStart w:id="249" w:name="_Toc184308070"/>
      <w:bookmarkEnd w:id="249"/>
      <w:bookmarkStart w:id="250" w:name="_Toc184313301"/>
      <w:bookmarkEnd w:id="250"/>
      <w:bookmarkStart w:id="251" w:name="_Toc184313281"/>
      <w:bookmarkEnd w:id="251"/>
      <w:bookmarkStart w:id="252" w:name="_Toc184314432"/>
      <w:bookmarkEnd w:id="252"/>
      <w:bookmarkStart w:id="253" w:name="_Toc184310327"/>
      <w:bookmarkEnd w:id="253"/>
      <w:bookmarkStart w:id="254" w:name="_Toc184308046"/>
      <w:bookmarkEnd w:id="254"/>
      <w:bookmarkStart w:id="255" w:name="_Toc184310315"/>
      <w:bookmarkEnd w:id="255"/>
      <w:bookmarkStart w:id="256" w:name="_Toc184312115"/>
      <w:bookmarkEnd w:id="256"/>
      <w:bookmarkStart w:id="257" w:name="_Toc184312085"/>
      <w:bookmarkEnd w:id="257"/>
      <w:bookmarkStart w:id="258" w:name="_Toc184312117"/>
      <w:bookmarkEnd w:id="258"/>
      <w:bookmarkStart w:id="259" w:name="_Toc184310337"/>
      <w:bookmarkEnd w:id="259"/>
      <w:bookmarkStart w:id="260" w:name="_Toc184310322"/>
      <w:bookmarkEnd w:id="260"/>
      <w:bookmarkStart w:id="261" w:name="_Toc184313287"/>
      <w:bookmarkEnd w:id="261"/>
      <w:bookmarkStart w:id="262" w:name="_Toc184314416"/>
      <w:bookmarkEnd w:id="262"/>
      <w:bookmarkStart w:id="263" w:name="_Toc184310292"/>
      <w:bookmarkEnd w:id="263"/>
      <w:bookmarkStart w:id="264" w:name="_Toc184310277"/>
      <w:bookmarkEnd w:id="264"/>
      <w:bookmarkStart w:id="265" w:name="_Toc184308040"/>
      <w:bookmarkEnd w:id="265"/>
      <w:bookmarkStart w:id="266" w:name="_Toc184314465"/>
      <w:bookmarkEnd w:id="266"/>
      <w:bookmarkStart w:id="267" w:name="_Toc184310291"/>
      <w:bookmarkEnd w:id="267"/>
      <w:bookmarkStart w:id="268" w:name="_Toc184312120"/>
      <w:bookmarkEnd w:id="268"/>
      <w:bookmarkStart w:id="269" w:name="_Toc184314482"/>
      <w:bookmarkEnd w:id="269"/>
      <w:bookmarkStart w:id="270" w:name="_Toc184308037"/>
      <w:bookmarkEnd w:id="270"/>
      <w:bookmarkStart w:id="271" w:name="_Toc184310313"/>
      <w:bookmarkEnd w:id="271"/>
      <w:bookmarkStart w:id="272" w:name="_Toc184313302"/>
      <w:bookmarkEnd w:id="272"/>
      <w:bookmarkStart w:id="273" w:name="_Toc184313280"/>
      <w:bookmarkEnd w:id="273"/>
      <w:bookmarkStart w:id="274" w:name="_Toc184314479"/>
      <w:bookmarkEnd w:id="274"/>
      <w:bookmarkStart w:id="275" w:name="_Toc184310295"/>
      <w:bookmarkEnd w:id="275"/>
      <w:bookmarkStart w:id="276" w:name="_Toc184313293"/>
      <w:bookmarkEnd w:id="276"/>
      <w:bookmarkStart w:id="277" w:name="_Toc184313246"/>
      <w:bookmarkEnd w:id="277"/>
      <w:bookmarkStart w:id="278" w:name="_Toc184308066"/>
      <w:bookmarkEnd w:id="278"/>
      <w:bookmarkStart w:id="279" w:name="_Toc184310298"/>
      <w:bookmarkEnd w:id="279"/>
      <w:bookmarkStart w:id="280" w:name="_Toc184314449"/>
      <w:bookmarkEnd w:id="280"/>
      <w:bookmarkStart w:id="281" w:name="_Toc184314457"/>
      <w:bookmarkEnd w:id="281"/>
      <w:bookmarkStart w:id="282" w:name="_Toc184312089"/>
      <w:bookmarkEnd w:id="282"/>
      <w:bookmarkStart w:id="283" w:name="_Toc184310305"/>
      <w:bookmarkEnd w:id="283"/>
      <w:bookmarkStart w:id="284" w:name="_Toc184313309"/>
      <w:bookmarkEnd w:id="284"/>
      <w:bookmarkStart w:id="285" w:name="_Toc184313306"/>
      <w:bookmarkEnd w:id="285"/>
      <w:bookmarkStart w:id="286" w:name="_Toc184313283"/>
      <w:bookmarkEnd w:id="286"/>
      <w:bookmarkStart w:id="287" w:name="_Toc184312108"/>
      <w:bookmarkEnd w:id="287"/>
      <w:bookmarkStart w:id="288" w:name="_Toc184314424"/>
      <w:bookmarkEnd w:id="288"/>
      <w:bookmarkStart w:id="289" w:name="_Toc184310273"/>
      <w:bookmarkEnd w:id="289"/>
      <w:bookmarkStart w:id="290" w:name="_Toc184312069"/>
      <w:bookmarkEnd w:id="290"/>
      <w:bookmarkStart w:id="291" w:name="_Toc184313247"/>
      <w:bookmarkEnd w:id="291"/>
      <w:bookmarkStart w:id="292" w:name="_Toc184310293"/>
      <w:bookmarkEnd w:id="292"/>
      <w:bookmarkStart w:id="293" w:name="_Toc184312121"/>
      <w:bookmarkEnd w:id="293"/>
      <w:bookmarkStart w:id="294" w:name="_Toc184314453"/>
      <w:bookmarkEnd w:id="294"/>
      <w:bookmarkStart w:id="295" w:name="_Toc184314458"/>
      <w:bookmarkEnd w:id="295"/>
      <w:bookmarkStart w:id="296" w:name="_Toc184308079"/>
      <w:bookmarkEnd w:id="296"/>
      <w:bookmarkStart w:id="297" w:name="_Toc184308100"/>
      <w:bookmarkEnd w:id="297"/>
      <w:bookmarkStart w:id="298" w:name="_Toc184308090"/>
      <w:bookmarkEnd w:id="298"/>
      <w:bookmarkStart w:id="299" w:name="_Toc184313289"/>
      <w:bookmarkEnd w:id="299"/>
      <w:bookmarkStart w:id="300" w:name="_Toc184312139"/>
      <w:bookmarkEnd w:id="300"/>
      <w:bookmarkStart w:id="301" w:name="_Toc184314473"/>
      <w:bookmarkEnd w:id="301"/>
      <w:bookmarkStart w:id="302" w:name="_Toc184312123"/>
      <w:bookmarkEnd w:id="302"/>
      <w:bookmarkStart w:id="303" w:name="_Toc184308050"/>
      <w:bookmarkEnd w:id="303"/>
      <w:bookmarkStart w:id="304" w:name="_Toc184313297"/>
      <w:bookmarkEnd w:id="304"/>
      <w:bookmarkStart w:id="305" w:name="_Toc184312096"/>
      <w:bookmarkEnd w:id="305"/>
      <w:bookmarkStart w:id="306" w:name="_Toc184312130"/>
      <w:bookmarkEnd w:id="306"/>
      <w:bookmarkStart w:id="307" w:name="_Toc184308080"/>
      <w:bookmarkEnd w:id="307"/>
      <w:bookmarkStart w:id="308" w:name="_Toc184308106"/>
      <w:bookmarkEnd w:id="308"/>
      <w:bookmarkStart w:id="309" w:name="_Toc184310338"/>
      <w:bookmarkEnd w:id="309"/>
      <w:bookmarkStart w:id="310" w:name="_Toc184308089"/>
      <w:bookmarkEnd w:id="310"/>
      <w:bookmarkStart w:id="311" w:name="_Toc184313298"/>
      <w:bookmarkEnd w:id="311"/>
      <w:bookmarkStart w:id="312" w:name="_Toc184314456"/>
      <w:bookmarkEnd w:id="312"/>
      <w:bookmarkStart w:id="313" w:name="_Toc184310334"/>
      <w:bookmarkEnd w:id="313"/>
      <w:bookmarkStart w:id="314" w:name="_Toc184314419"/>
      <w:bookmarkEnd w:id="314"/>
      <w:bookmarkStart w:id="315" w:name="_Toc184312094"/>
      <w:bookmarkEnd w:id="315"/>
      <w:bookmarkStart w:id="316" w:name="_Toc184312092"/>
      <w:bookmarkEnd w:id="316"/>
      <w:bookmarkStart w:id="317" w:name="_Toc184313274"/>
      <w:bookmarkEnd w:id="317"/>
      <w:bookmarkStart w:id="318" w:name="_Toc184308091"/>
      <w:bookmarkEnd w:id="318"/>
      <w:bookmarkStart w:id="319" w:name="_Toc184308043"/>
      <w:bookmarkEnd w:id="319"/>
      <w:bookmarkStart w:id="320" w:name="_Toc184312124"/>
      <w:bookmarkEnd w:id="320"/>
      <w:bookmarkStart w:id="321" w:name="_Toc184308085"/>
      <w:bookmarkEnd w:id="321"/>
      <w:bookmarkStart w:id="322" w:name="_Toc184312128"/>
      <w:bookmarkEnd w:id="322"/>
      <w:bookmarkStart w:id="323" w:name="_Toc184308051"/>
      <w:bookmarkEnd w:id="323"/>
      <w:bookmarkStart w:id="324" w:name="_Toc184312103"/>
      <w:bookmarkEnd w:id="324"/>
      <w:bookmarkStart w:id="325" w:name="_Toc184308058"/>
      <w:bookmarkEnd w:id="325"/>
      <w:bookmarkStart w:id="326" w:name="_Toc184310336"/>
      <w:bookmarkEnd w:id="326"/>
      <w:bookmarkStart w:id="327" w:name="_Toc184312070"/>
      <w:bookmarkEnd w:id="327"/>
      <w:bookmarkStart w:id="328" w:name="_Toc184310324"/>
      <w:bookmarkEnd w:id="328"/>
      <w:bookmarkStart w:id="329" w:name="_Toc184310283"/>
      <w:bookmarkEnd w:id="329"/>
      <w:bookmarkStart w:id="330" w:name="_Toc184312074"/>
      <w:bookmarkEnd w:id="330"/>
      <w:bookmarkStart w:id="331" w:name="_Toc184312080"/>
      <w:bookmarkEnd w:id="331"/>
      <w:bookmarkStart w:id="332" w:name="_Toc184308041"/>
      <w:bookmarkEnd w:id="332"/>
      <w:bookmarkStart w:id="333" w:name="_Toc184314427"/>
      <w:bookmarkEnd w:id="333"/>
      <w:bookmarkStart w:id="334" w:name="_Toc184312106"/>
      <w:bookmarkEnd w:id="334"/>
      <w:bookmarkStart w:id="335" w:name="_Toc184310343"/>
      <w:bookmarkEnd w:id="335"/>
      <w:bookmarkStart w:id="336" w:name="_Toc184310279"/>
      <w:bookmarkEnd w:id="336"/>
      <w:bookmarkStart w:id="337" w:name="_Toc184314459"/>
      <w:bookmarkEnd w:id="337"/>
      <w:bookmarkStart w:id="338" w:name="_Toc184308048"/>
      <w:bookmarkEnd w:id="338"/>
      <w:bookmarkStart w:id="339" w:name="_Toc184312109"/>
      <w:bookmarkEnd w:id="339"/>
      <w:bookmarkStart w:id="340" w:name="_Toc184314463"/>
      <w:bookmarkEnd w:id="340"/>
      <w:bookmarkStart w:id="341" w:name="_Toc184314455"/>
      <w:bookmarkEnd w:id="341"/>
      <w:bookmarkStart w:id="342" w:name="_Toc184314448"/>
      <w:bookmarkEnd w:id="342"/>
      <w:bookmarkStart w:id="343" w:name="_Toc184310275"/>
      <w:bookmarkEnd w:id="343"/>
      <w:bookmarkStart w:id="344" w:name="_Toc184312091"/>
      <w:bookmarkEnd w:id="344"/>
      <w:bookmarkStart w:id="345" w:name="_Toc184312100"/>
      <w:bookmarkEnd w:id="345"/>
      <w:bookmarkStart w:id="346" w:name="_Toc184308069"/>
      <w:bookmarkEnd w:id="346"/>
      <w:bookmarkStart w:id="347" w:name="_Toc184312083"/>
      <w:bookmarkEnd w:id="347"/>
      <w:bookmarkStart w:id="348" w:name="_Toc184314462"/>
      <w:bookmarkEnd w:id="348"/>
      <w:bookmarkStart w:id="349" w:name="_Toc184310330"/>
      <w:bookmarkEnd w:id="349"/>
      <w:bookmarkStart w:id="350" w:name="_Toc184310309"/>
      <w:bookmarkEnd w:id="350"/>
      <w:bookmarkStart w:id="351" w:name="_Toc184313275"/>
      <w:bookmarkEnd w:id="351"/>
      <w:bookmarkStart w:id="352" w:name="_Toc184314412"/>
      <w:bookmarkEnd w:id="352"/>
      <w:bookmarkStart w:id="353" w:name="_Toc184314435"/>
      <w:bookmarkEnd w:id="353"/>
      <w:bookmarkStart w:id="354" w:name="_Toc184314447"/>
      <w:bookmarkEnd w:id="354"/>
      <w:bookmarkStart w:id="355" w:name="_Toc184314436"/>
      <w:bookmarkEnd w:id="355"/>
      <w:bookmarkStart w:id="356" w:name="_Toc184310299"/>
      <w:bookmarkEnd w:id="356"/>
      <w:bookmarkStart w:id="357" w:name="_Toc184314440"/>
      <w:bookmarkEnd w:id="357"/>
      <w:bookmarkStart w:id="358" w:name="_Toc184314417"/>
      <w:bookmarkEnd w:id="358"/>
      <w:bookmarkStart w:id="359" w:name="_Toc184308057"/>
      <w:bookmarkEnd w:id="359"/>
      <w:bookmarkStart w:id="360" w:name="_Toc184308053"/>
      <w:bookmarkEnd w:id="360"/>
      <w:bookmarkStart w:id="361" w:name="_Toc184310344"/>
      <w:bookmarkEnd w:id="361"/>
      <w:bookmarkStart w:id="362" w:name="_Toc184312098"/>
      <w:bookmarkEnd w:id="362"/>
      <w:bookmarkStart w:id="363" w:name="_Toc184313243"/>
      <w:bookmarkEnd w:id="363"/>
      <w:bookmarkStart w:id="364" w:name="_Toc184314470"/>
      <w:bookmarkEnd w:id="364"/>
      <w:bookmarkStart w:id="365" w:name="_Toc184313245"/>
      <w:bookmarkEnd w:id="365"/>
      <w:bookmarkStart w:id="366" w:name="_Toc184313273"/>
      <w:bookmarkEnd w:id="366"/>
      <w:bookmarkStart w:id="367" w:name="_Toc184308061"/>
      <w:bookmarkEnd w:id="367"/>
      <w:bookmarkStart w:id="368" w:name="_Toc184314411"/>
      <w:bookmarkEnd w:id="368"/>
      <w:bookmarkStart w:id="369" w:name="_Toc184310329"/>
      <w:bookmarkEnd w:id="369"/>
      <w:bookmarkStart w:id="370" w:name="_Toc184310340"/>
      <w:bookmarkEnd w:id="370"/>
      <w:bookmarkStart w:id="371" w:name="_Toc184312088"/>
      <w:bookmarkEnd w:id="371"/>
      <w:bookmarkStart w:id="372" w:name="_Toc184314431"/>
      <w:bookmarkEnd w:id="372"/>
      <w:bookmarkStart w:id="373" w:name="_Toc184314420"/>
      <w:bookmarkEnd w:id="373"/>
      <w:bookmarkStart w:id="374" w:name="_Toc184308044"/>
      <w:bookmarkEnd w:id="374"/>
      <w:bookmarkStart w:id="375" w:name="_Toc184313295"/>
      <w:bookmarkEnd w:id="375"/>
      <w:bookmarkStart w:id="376" w:name="_Toc184314454"/>
      <w:bookmarkEnd w:id="376"/>
      <w:bookmarkStart w:id="377" w:name="_Toc184312135"/>
      <w:bookmarkEnd w:id="377"/>
      <w:bookmarkStart w:id="378" w:name="_Toc184308077"/>
      <w:bookmarkEnd w:id="378"/>
      <w:bookmarkStart w:id="379" w:name="_Toc184314441"/>
      <w:bookmarkEnd w:id="379"/>
      <w:bookmarkStart w:id="380" w:name="_Toc184308087"/>
      <w:bookmarkEnd w:id="380"/>
      <w:bookmarkStart w:id="381" w:name="_Toc184313290"/>
      <w:bookmarkEnd w:id="381"/>
      <w:bookmarkStart w:id="382" w:name="_Toc184313286"/>
      <w:bookmarkEnd w:id="382"/>
      <w:bookmarkStart w:id="383" w:name="_Toc184313257"/>
      <w:bookmarkEnd w:id="383"/>
      <w:bookmarkStart w:id="384" w:name="_Toc184310282"/>
      <w:bookmarkEnd w:id="384"/>
      <w:bookmarkStart w:id="385" w:name="_Toc184308042"/>
      <w:bookmarkEnd w:id="385"/>
      <w:bookmarkStart w:id="386" w:name="_Toc184314421"/>
      <w:bookmarkEnd w:id="386"/>
      <w:bookmarkStart w:id="387" w:name="_Toc184314429"/>
      <w:bookmarkEnd w:id="387"/>
      <w:bookmarkStart w:id="388" w:name="_Toc184312113"/>
      <w:bookmarkEnd w:id="388"/>
      <w:bookmarkStart w:id="389" w:name="_Toc184312126"/>
      <w:bookmarkEnd w:id="389"/>
      <w:bookmarkStart w:id="390" w:name="_Toc184312084"/>
      <w:bookmarkEnd w:id="390"/>
      <w:bookmarkStart w:id="391" w:name="_Toc184314428"/>
      <w:bookmarkEnd w:id="391"/>
      <w:bookmarkStart w:id="392" w:name="_Toc184310323"/>
      <w:bookmarkEnd w:id="392"/>
      <w:bookmarkStart w:id="393" w:name="_Toc184314415"/>
      <w:bookmarkEnd w:id="393"/>
      <w:bookmarkStart w:id="394" w:name="_Toc184314410"/>
      <w:bookmarkEnd w:id="394"/>
      <w:bookmarkStart w:id="395" w:name="_Toc184310280"/>
      <w:bookmarkEnd w:id="395"/>
      <w:r>
        <w:rPr>
          <w:rFonts w:hint="eastAsia" w:ascii="宋体" w:hAnsi="宋体" w:cs="宋体"/>
          <w:b/>
          <w:color w:val="auto"/>
          <w:sz w:val="36"/>
          <w:szCs w:val="36"/>
        </w:rPr>
        <w:t>评标办法</w:t>
      </w:r>
    </w:p>
    <w:p w14:paraId="5E3DB60E">
      <w:pPr>
        <w:snapToGrid w:val="0"/>
        <w:spacing w:line="360" w:lineRule="auto"/>
        <w:jc w:val="center"/>
        <w:outlineLvl w:val="1"/>
        <w:rPr>
          <w:rFonts w:hint="eastAsia"/>
          <w:highlight w:val="none"/>
          <w:lang w:val="en-US" w:eastAsia="zh-CN"/>
        </w:rPr>
      </w:pPr>
      <w:r>
        <w:rPr>
          <w:rFonts w:hint="eastAsia" w:ascii="宋体" w:hAnsi="宋体" w:cs="宋体"/>
          <w:b/>
          <w:color w:val="auto"/>
          <w:sz w:val="32"/>
          <w:szCs w:val="20"/>
          <w:highlight w:val="none"/>
        </w:rPr>
        <w:t>评标办法前附表</w:t>
      </w:r>
    </w:p>
    <w:p w14:paraId="62BF7E98">
      <w:pPr>
        <w:pStyle w:val="2"/>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标项一、二：</w:t>
      </w:r>
    </w:p>
    <w:tbl>
      <w:tblPr>
        <w:tblStyle w:val="6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984"/>
        <w:gridCol w:w="885"/>
        <w:gridCol w:w="1200"/>
        <w:gridCol w:w="1537"/>
      </w:tblGrid>
      <w:tr w14:paraId="70D5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89" w:type="dxa"/>
            <w:vAlign w:val="center"/>
          </w:tcPr>
          <w:p w14:paraId="6083DEEB">
            <w:pPr>
              <w:snapToGrid w:val="0"/>
              <w:spacing w:line="360" w:lineRule="auto"/>
              <w:jc w:val="center"/>
              <w:rPr>
                <w:rFonts w:ascii="宋体" w:hAnsi="宋体" w:cs="宋体"/>
                <w:szCs w:val="21"/>
              </w:rPr>
            </w:pPr>
            <w:r>
              <w:rPr>
                <w:rFonts w:hint="eastAsia" w:ascii="宋体" w:hAnsi="宋体" w:cs="宋体"/>
                <w:szCs w:val="21"/>
              </w:rPr>
              <w:t>序号</w:t>
            </w:r>
          </w:p>
        </w:tc>
        <w:tc>
          <w:tcPr>
            <w:tcW w:w="3984" w:type="dxa"/>
            <w:vAlign w:val="center"/>
          </w:tcPr>
          <w:p w14:paraId="3A49DBF4">
            <w:pPr>
              <w:snapToGrid w:val="0"/>
              <w:spacing w:line="360" w:lineRule="auto"/>
              <w:jc w:val="center"/>
              <w:rPr>
                <w:rFonts w:ascii="宋体" w:hAnsi="宋体" w:cs="宋体"/>
                <w:szCs w:val="21"/>
              </w:rPr>
            </w:pPr>
            <w:r>
              <w:rPr>
                <w:rFonts w:hint="eastAsia" w:ascii="宋体" w:hAnsi="宋体" w:cs="宋体"/>
                <w:szCs w:val="21"/>
              </w:rPr>
              <w:t>评标标准</w:t>
            </w:r>
          </w:p>
        </w:tc>
        <w:tc>
          <w:tcPr>
            <w:tcW w:w="885" w:type="dxa"/>
            <w:vAlign w:val="center"/>
          </w:tcPr>
          <w:p w14:paraId="66662A9F">
            <w:pPr>
              <w:snapToGrid w:val="0"/>
              <w:spacing w:line="360" w:lineRule="auto"/>
              <w:jc w:val="center"/>
              <w:rPr>
                <w:rFonts w:ascii="宋体" w:hAnsi="宋体" w:cs="宋体"/>
                <w:szCs w:val="21"/>
              </w:rPr>
            </w:pPr>
            <w:r>
              <w:rPr>
                <w:rFonts w:hint="eastAsia" w:ascii="宋体" w:hAnsi="宋体" w:cs="宋体"/>
                <w:szCs w:val="21"/>
              </w:rPr>
              <w:t>权重</w:t>
            </w:r>
          </w:p>
        </w:tc>
        <w:tc>
          <w:tcPr>
            <w:tcW w:w="1200" w:type="dxa"/>
            <w:vAlign w:val="center"/>
          </w:tcPr>
          <w:p w14:paraId="2096D4C8">
            <w:pPr>
              <w:snapToGrid w:val="0"/>
              <w:spacing w:line="360" w:lineRule="auto"/>
              <w:jc w:val="center"/>
              <w:rPr>
                <w:rFonts w:ascii="宋体" w:hAnsi="宋体" w:cs="宋体"/>
                <w:bCs/>
                <w:szCs w:val="21"/>
              </w:rPr>
            </w:pPr>
            <w:r>
              <w:rPr>
                <w:rFonts w:hint="eastAsia" w:ascii="宋体" w:hAnsi="宋体" w:cs="宋体"/>
                <w:bCs/>
                <w:szCs w:val="21"/>
              </w:rPr>
              <w:t>主观分/客观分属性</w:t>
            </w:r>
          </w:p>
        </w:tc>
        <w:tc>
          <w:tcPr>
            <w:tcW w:w="1537" w:type="dxa"/>
            <w:vAlign w:val="center"/>
          </w:tcPr>
          <w:p w14:paraId="692BFDD4">
            <w:pPr>
              <w:snapToGrid w:val="0"/>
              <w:spacing w:line="360" w:lineRule="auto"/>
              <w:jc w:val="center"/>
              <w:rPr>
                <w:rFonts w:ascii="宋体" w:hAnsi="宋体" w:cs="宋体"/>
                <w:szCs w:val="21"/>
              </w:rPr>
            </w:pPr>
            <w:r>
              <w:rPr>
                <w:rFonts w:hint="eastAsia" w:ascii="宋体" w:hAnsi="宋体" w:cs="宋体"/>
                <w:bCs/>
                <w:szCs w:val="21"/>
              </w:rPr>
              <w:t>投标文件中评标标准相应的商务技术资料目录*</w:t>
            </w:r>
          </w:p>
        </w:tc>
      </w:tr>
      <w:tr w14:paraId="3623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DBA5B5">
            <w:pPr>
              <w:snapToGrid w:val="0"/>
              <w:spacing w:line="360" w:lineRule="auto"/>
              <w:jc w:val="center"/>
              <w:rPr>
                <w:rFonts w:ascii="宋体" w:hAnsi="宋体" w:cs="宋体"/>
                <w:szCs w:val="21"/>
              </w:rPr>
            </w:pPr>
            <w:r>
              <w:rPr>
                <w:rFonts w:hint="eastAsia" w:ascii="宋体" w:hAnsi="宋体" w:cs="宋体"/>
                <w:szCs w:val="21"/>
              </w:rPr>
              <w:t>1</w:t>
            </w:r>
          </w:p>
        </w:tc>
        <w:tc>
          <w:tcPr>
            <w:tcW w:w="3984" w:type="dxa"/>
          </w:tcPr>
          <w:p w14:paraId="4BA32692">
            <w:pPr>
              <w:snapToGrid w:val="0"/>
              <w:spacing w:line="360" w:lineRule="auto"/>
              <w:jc w:val="left"/>
              <w:rPr>
                <w:rFonts w:hint="eastAsia" w:ascii="宋体" w:hAnsi="宋体" w:cs="宋体"/>
                <w:szCs w:val="21"/>
              </w:rPr>
            </w:pPr>
            <w:r>
              <w:rPr>
                <w:rFonts w:hint="eastAsia" w:ascii="宋体" w:hAnsi="宋体" w:cs="宋体"/>
                <w:szCs w:val="21"/>
              </w:rPr>
              <w:t>项目理解：认真完成现场需求调研，需求理解到位。</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p w14:paraId="0FF5EDE8">
            <w:pPr>
              <w:snapToGrid w:val="0"/>
              <w:spacing w:line="360" w:lineRule="auto"/>
              <w:jc w:val="left"/>
              <w:rPr>
                <w:rFonts w:ascii="宋体" w:hAnsi="宋体" w:cs="宋体"/>
                <w:szCs w:val="21"/>
              </w:rPr>
            </w:pPr>
            <w:r>
              <w:rPr>
                <w:rFonts w:hint="eastAsia" w:ascii="宋体" w:hAnsi="宋体" w:cs="宋体"/>
                <w:szCs w:val="21"/>
              </w:rPr>
              <w:t>项目目标：目标明确，能够切实响应项目建设要求和业主实际情况，技术方案体现实地调研成果。</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vAlign w:val="center"/>
          </w:tcPr>
          <w:p w14:paraId="6112BE19">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200" w:type="dxa"/>
            <w:vAlign w:val="center"/>
          </w:tcPr>
          <w:p w14:paraId="3E15E45C">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Align w:val="center"/>
          </w:tcPr>
          <w:p w14:paraId="4B07B023">
            <w:pPr>
              <w:snapToGrid w:val="0"/>
              <w:spacing w:line="360" w:lineRule="auto"/>
              <w:jc w:val="center"/>
              <w:rPr>
                <w:rFonts w:ascii="宋体" w:hAnsi="宋体" w:cs="宋体"/>
                <w:szCs w:val="21"/>
              </w:rPr>
            </w:pPr>
            <w:r>
              <w:rPr>
                <w:rFonts w:hint="eastAsia" w:ascii="宋体" w:hAnsi="宋体" w:cs="宋体"/>
                <w:szCs w:val="21"/>
              </w:rPr>
              <w:t>需求分析</w:t>
            </w:r>
          </w:p>
        </w:tc>
      </w:tr>
      <w:tr w14:paraId="13DC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F23058">
            <w:pPr>
              <w:snapToGrid w:val="0"/>
              <w:spacing w:line="360" w:lineRule="auto"/>
              <w:jc w:val="center"/>
              <w:rPr>
                <w:rFonts w:ascii="宋体" w:hAnsi="宋体" w:cs="宋体"/>
                <w:szCs w:val="21"/>
              </w:rPr>
            </w:pPr>
            <w:r>
              <w:rPr>
                <w:rFonts w:hint="eastAsia" w:ascii="宋体" w:hAnsi="宋体" w:cs="宋体"/>
                <w:szCs w:val="21"/>
              </w:rPr>
              <w:t>2</w:t>
            </w:r>
          </w:p>
        </w:tc>
        <w:tc>
          <w:tcPr>
            <w:tcW w:w="3984" w:type="dxa"/>
            <w:shd w:val="clear" w:color="auto" w:fill="auto"/>
            <w:vAlign w:val="center"/>
          </w:tcPr>
          <w:p w14:paraId="466B9EF9">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系统维护方案：系统维护方案是否合理，能否满足系统维护的各项要求。关键技术的应用具备可行性、合理性和规范性。采用的技术手段是否满足采购需求技术服务要求中要求，并符合技术发展趋势和本次项目特点。</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2F5FDB42">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6571271A">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restart"/>
            <w:vAlign w:val="center"/>
          </w:tcPr>
          <w:p w14:paraId="3C432725">
            <w:pPr>
              <w:snapToGrid w:val="0"/>
              <w:spacing w:line="360" w:lineRule="auto"/>
              <w:jc w:val="center"/>
              <w:rPr>
                <w:rFonts w:ascii="宋体" w:hAnsi="宋体" w:cs="宋体"/>
                <w:szCs w:val="21"/>
              </w:rPr>
            </w:pPr>
            <w:r>
              <w:rPr>
                <w:rFonts w:hint="eastAsia" w:ascii="宋体" w:hAnsi="宋体" w:cs="宋体"/>
                <w:szCs w:val="21"/>
              </w:rPr>
              <w:t>技术方案</w:t>
            </w:r>
          </w:p>
        </w:tc>
      </w:tr>
      <w:tr w14:paraId="69AF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5E9A1E">
            <w:pPr>
              <w:snapToGrid w:val="0"/>
              <w:spacing w:line="360" w:lineRule="auto"/>
              <w:jc w:val="center"/>
              <w:rPr>
                <w:rFonts w:ascii="宋体" w:hAnsi="宋体" w:cs="宋体"/>
                <w:szCs w:val="21"/>
              </w:rPr>
            </w:pPr>
            <w:r>
              <w:rPr>
                <w:rFonts w:hint="eastAsia" w:ascii="宋体" w:hAnsi="宋体" w:cs="宋体"/>
                <w:szCs w:val="21"/>
              </w:rPr>
              <w:t>3</w:t>
            </w:r>
          </w:p>
        </w:tc>
        <w:tc>
          <w:tcPr>
            <w:tcW w:w="3984" w:type="dxa"/>
            <w:shd w:val="clear" w:color="auto" w:fill="auto"/>
            <w:vAlign w:val="center"/>
          </w:tcPr>
          <w:p w14:paraId="6A38AD9C">
            <w:pPr>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信息化建设与运维方案：</w:t>
            </w:r>
            <w:r>
              <w:rPr>
                <w:rFonts w:hint="eastAsia" w:ascii="宋体" w:hAnsi="宋体" w:cs="宋体"/>
                <w:szCs w:val="21"/>
                <w:lang w:val="zh-CN"/>
              </w:rPr>
              <w:t>投标人林业信息化建设与运维服务工作的专业化程度，运维项目经验的参与情况。</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56991B6A">
            <w:pPr>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667D400F">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34A6F59B">
            <w:pPr>
              <w:snapToGrid w:val="0"/>
              <w:spacing w:line="360" w:lineRule="auto"/>
              <w:jc w:val="center"/>
              <w:rPr>
                <w:rFonts w:ascii="宋体" w:hAnsi="宋体" w:cs="宋体"/>
                <w:szCs w:val="21"/>
              </w:rPr>
            </w:pPr>
          </w:p>
        </w:tc>
      </w:tr>
      <w:tr w14:paraId="6AE9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5A5706">
            <w:pPr>
              <w:snapToGrid w:val="0"/>
              <w:spacing w:line="360" w:lineRule="auto"/>
              <w:jc w:val="center"/>
              <w:rPr>
                <w:rFonts w:ascii="宋体" w:hAnsi="宋体" w:cs="宋体"/>
                <w:szCs w:val="21"/>
              </w:rPr>
            </w:pPr>
            <w:r>
              <w:rPr>
                <w:rFonts w:hint="eastAsia" w:ascii="宋体" w:hAnsi="宋体" w:cs="宋体"/>
                <w:szCs w:val="21"/>
              </w:rPr>
              <w:t>4</w:t>
            </w:r>
          </w:p>
        </w:tc>
        <w:tc>
          <w:tcPr>
            <w:tcW w:w="3984" w:type="dxa"/>
            <w:shd w:val="clear" w:color="auto" w:fill="auto"/>
            <w:vAlign w:val="center"/>
          </w:tcPr>
          <w:p w14:paraId="43A3DFD8">
            <w:pPr>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与同单位系统无缝衔接方案：</w:t>
            </w:r>
            <w:r>
              <w:rPr>
                <w:rFonts w:hint="eastAsia" w:ascii="宋体" w:hAnsi="宋体" w:cs="宋体"/>
                <w:szCs w:val="21"/>
                <w:lang w:val="zh-CN"/>
              </w:rPr>
              <w:t>是否有与现有本单位内其他应用系统间无缝衔接的保障措施。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0DCCEDE0">
            <w:pPr>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6A81B4C3">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5EA555BB">
            <w:pPr>
              <w:snapToGrid w:val="0"/>
              <w:spacing w:line="360" w:lineRule="auto"/>
              <w:jc w:val="center"/>
              <w:rPr>
                <w:rFonts w:ascii="宋体" w:hAnsi="宋体" w:cs="宋体"/>
                <w:szCs w:val="21"/>
              </w:rPr>
            </w:pPr>
          </w:p>
        </w:tc>
      </w:tr>
      <w:tr w14:paraId="6CD8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08768D">
            <w:pPr>
              <w:snapToGrid w:val="0"/>
              <w:spacing w:line="360" w:lineRule="auto"/>
              <w:jc w:val="center"/>
              <w:rPr>
                <w:rFonts w:ascii="宋体" w:hAnsi="宋体" w:cs="宋体"/>
                <w:szCs w:val="21"/>
              </w:rPr>
            </w:pPr>
            <w:r>
              <w:rPr>
                <w:rFonts w:hint="eastAsia" w:ascii="宋体" w:hAnsi="宋体" w:cs="宋体"/>
                <w:szCs w:val="21"/>
              </w:rPr>
              <w:t>5</w:t>
            </w:r>
          </w:p>
        </w:tc>
        <w:tc>
          <w:tcPr>
            <w:tcW w:w="3984" w:type="dxa"/>
            <w:shd w:val="clear" w:color="auto" w:fill="auto"/>
            <w:vAlign w:val="center"/>
          </w:tcPr>
          <w:p w14:paraId="4EA57E8D">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数据灾备方案：数据灾备方案的设计合理性，投标人关键技术解决能力和资源整合利用的能力。</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21CD19F8">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0AE78B29">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71F3EFB2">
            <w:pPr>
              <w:snapToGrid w:val="0"/>
              <w:spacing w:line="360" w:lineRule="auto"/>
              <w:jc w:val="center"/>
              <w:rPr>
                <w:rFonts w:ascii="宋体" w:hAnsi="宋体" w:cs="宋体"/>
                <w:szCs w:val="21"/>
              </w:rPr>
            </w:pPr>
          </w:p>
        </w:tc>
      </w:tr>
      <w:tr w14:paraId="6568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3F454C">
            <w:pPr>
              <w:snapToGrid w:val="0"/>
              <w:spacing w:line="360" w:lineRule="auto"/>
              <w:jc w:val="center"/>
              <w:rPr>
                <w:rFonts w:ascii="宋体" w:hAnsi="宋体" w:cs="宋体"/>
                <w:szCs w:val="21"/>
              </w:rPr>
            </w:pPr>
            <w:r>
              <w:rPr>
                <w:rFonts w:hint="eastAsia" w:ascii="宋体" w:hAnsi="宋体" w:cs="宋体"/>
                <w:szCs w:val="21"/>
              </w:rPr>
              <w:t>6</w:t>
            </w:r>
          </w:p>
        </w:tc>
        <w:tc>
          <w:tcPr>
            <w:tcW w:w="3984" w:type="dxa"/>
            <w:shd w:val="clear" w:color="auto" w:fill="auto"/>
            <w:vAlign w:val="center"/>
          </w:tcPr>
          <w:p w14:paraId="00AC9EFB">
            <w:pPr>
              <w:snapToGrid w:val="0"/>
              <w:spacing w:line="360" w:lineRule="auto"/>
              <w:jc w:val="left"/>
              <w:rPr>
                <w:rFonts w:hint="eastAsia" w:ascii="宋体" w:hAnsi="宋体" w:cs="宋体"/>
                <w:szCs w:val="21"/>
                <w:lang w:val="en-US" w:eastAsia="zh-CN"/>
              </w:rPr>
            </w:pPr>
            <w:r>
              <w:rPr>
                <w:rFonts w:hint="eastAsia" w:ascii="宋体" w:hAnsi="宋体" w:cs="宋体"/>
                <w:szCs w:val="21"/>
                <w:lang w:val="zh-CN" w:eastAsia="zh-CN"/>
              </w:rPr>
              <w:t>应用软件技术维护</w:t>
            </w:r>
            <w:r>
              <w:rPr>
                <w:rFonts w:hint="eastAsia" w:ascii="宋体" w:hAnsi="宋体" w:cs="宋体"/>
                <w:szCs w:val="21"/>
                <w:lang w:val="en-US" w:eastAsia="zh-CN"/>
              </w:rPr>
              <w:t>方案</w:t>
            </w:r>
            <w:r>
              <w:rPr>
                <w:rFonts w:hint="eastAsia" w:ascii="宋体" w:hAnsi="宋体" w:cs="宋体"/>
                <w:szCs w:val="21"/>
                <w:lang w:val="zh-CN" w:eastAsia="zh-CN"/>
              </w:rPr>
              <w:t>：</w:t>
            </w:r>
            <w:r>
              <w:rPr>
                <w:rFonts w:hint="eastAsia" w:ascii="宋体" w:hAnsi="宋体" w:cs="宋体"/>
                <w:szCs w:val="21"/>
                <w:lang w:val="zh-CN"/>
              </w:rPr>
              <w:t>应用软件技术维护设计合理，投标人关键技术解决能力和资源整合利用的能力，投标人在本次项目涉及的运维服务目标业务系统上进行二次开发的技术能力。</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4EAC594B">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4E852C83">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52C7CA54">
            <w:pPr>
              <w:snapToGrid w:val="0"/>
              <w:spacing w:line="360" w:lineRule="auto"/>
              <w:jc w:val="center"/>
              <w:rPr>
                <w:rFonts w:ascii="宋体" w:hAnsi="宋体" w:cs="宋体"/>
                <w:szCs w:val="21"/>
              </w:rPr>
            </w:pPr>
          </w:p>
        </w:tc>
      </w:tr>
      <w:tr w14:paraId="110B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85631E">
            <w:pPr>
              <w:snapToGrid w:val="0"/>
              <w:spacing w:line="360" w:lineRule="auto"/>
              <w:jc w:val="center"/>
              <w:rPr>
                <w:rFonts w:ascii="宋体" w:hAnsi="宋体" w:cs="宋体"/>
                <w:szCs w:val="21"/>
              </w:rPr>
            </w:pPr>
            <w:r>
              <w:rPr>
                <w:rFonts w:hint="eastAsia" w:ascii="宋体" w:hAnsi="宋体" w:cs="宋体"/>
                <w:szCs w:val="21"/>
              </w:rPr>
              <w:t>7</w:t>
            </w:r>
          </w:p>
        </w:tc>
        <w:tc>
          <w:tcPr>
            <w:tcW w:w="3984" w:type="dxa"/>
            <w:shd w:val="clear" w:color="auto" w:fill="auto"/>
            <w:vAlign w:val="center"/>
          </w:tcPr>
          <w:p w14:paraId="15ABEAC5">
            <w:pPr>
              <w:snapToGrid w:val="0"/>
              <w:spacing w:line="360" w:lineRule="auto"/>
              <w:jc w:val="left"/>
              <w:rPr>
                <w:rFonts w:hint="eastAsia" w:ascii="宋体" w:hAnsi="宋体" w:cs="宋体"/>
                <w:szCs w:val="21"/>
                <w:lang w:val="zh-CN" w:eastAsia="zh-CN"/>
              </w:rPr>
            </w:pPr>
            <w:r>
              <w:rPr>
                <w:rFonts w:hint="eastAsia" w:ascii="宋体" w:hAnsi="宋体" w:cs="宋体"/>
                <w:szCs w:val="21"/>
                <w:lang w:val="zh-CN" w:eastAsia="zh-CN"/>
              </w:rPr>
              <w:t>投标方能在采购方现场进行部署、维护的或使用固定IP及终端进行远程部署、维护的，提供承诺材料或证明材料。</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3079FEC7">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79A8519C">
            <w:pPr>
              <w:snapToGrid w:val="0"/>
              <w:spacing w:line="360" w:lineRule="auto"/>
              <w:jc w:val="center"/>
              <w:rPr>
                <w:rFonts w:ascii="宋体" w:hAnsi="宋体" w:cs="宋体"/>
                <w:szCs w:val="21"/>
              </w:rPr>
            </w:pPr>
            <w:r>
              <w:rPr>
                <w:rFonts w:hint="eastAsia" w:ascii="宋体" w:hAnsi="宋体" w:cs="宋体"/>
                <w:bCs/>
                <w:szCs w:val="21"/>
                <w:lang w:val="en-US" w:eastAsia="zh-CN"/>
              </w:rPr>
              <w:t>客</w:t>
            </w:r>
            <w:r>
              <w:rPr>
                <w:rFonts w:hint="eastAsia" w:ascii="宋体" w:hAnsi="宋体" w:cs="宋体"/>
                <w:bCs/>
                <w:szCs w:val="21"/>
              </w:rPr>
              <w:t>观分</w:t>
            </w:r>
          </w:p>
        </w:tc>
        <w:tc>
          <w:tcPr>
            <w:tcW w:w="1537" w:type="dxa"/>
            <w:vMerge w:val="continue"/>
            <w:vAlign w:val="center"/>
          </w:tcPr>
          <w:p w14:paraId="4B7C1E01">
            <w:pPr>
              <w:snapToGrid w:val="0"/>
              <w:spacing w:line="360" w:lineRule="auto"/>
              <w:jc w:val="center"/>
              <w:rPr>
                <w:rFonts w:ascii="宋体" w:hAnsi="宋体" w:cs="宋体"/>
                <w:szCs w:val="21"/>
              </w:rPr>
            </w:pPr>
          </w:p>
        </w:tc>
      </w:tr>
      <w:tr w14:paraId="6FE3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BCA4B3">
            <w:pPr>
              <w:snapToGrid w:val="0"/>
              <w:spacing w:line="360" w:lineRule="auto"/>
              <w:jc w:val="center"/>
              <w:rPr>
                <w:rFonts w:ascii="宋体" w:hAnsi="宋体" w:cs="宋体"/>
                <w:szCs w:val="21"/>
              </w:rPr>
            </w:pPr>
            <w:r>
              <w:rPr>
                <w:rFonts w:hint="eastAsia" w:ascii="宋体" w:hAnsi="宋体" w:cs="宋体"/>
                <w:szCs w:val="21"/>
              </w:rPr>
              <w:t>8</w:t>
            </w:r>
          </w:p>
        </w:tc>
        <w:tc>
          <w:tcPr>
            <w:tcW w:w="3984" w:type="dxa"/>
            <w:shd w:val="clear" w:color="auto" w:fill="auto"/>
            <w:vAlign w:val="center"/>
          </w:tcPr>
          <w:p w14:paraId="3BBCB4C9">
            <w:pPr>
              <w:snapToGrid w:val="0"/>
              <w:spacing w:line="360" w:lineRule="auto"/>
              <w:jc w:val="left"/>
              <w:rPr>
                <w:rFonts w:hint="eastAsia" w:ascii="宋体" w:hAnsi="宋体" w:cs="宋体"/>
                <w:szCs w:val="21"/>
                <w:lang w:val="zh-CN" w:eastAsia="zh-CN"/>
              </w:rPr>
            </w:pPr>
            <w:r>
              <w:rPr>
                <w:rFonts w:hint="eastAsia" w:ascii="宋体" w:hAnsi="宋体" w:cs="宋体"/>
                <w:szCs w:val="21"/>
                <w:lang w:val="zh-CN" w:eastAsia="zh-CN"/>
              </w:rPr>
              <w:t>应急</w:t>
            </w:r>
            <w:r>
              <w:rPr>
                <w:rFonts w:hint="eastAsia" w:ascii="宋体" w:hAnsi="宋体" w:cs="宋体"/>
                <w:szCs w:val="21"/>
                <w:lang w:val="en-US" w:eastAsia="zh-CN"/>
              </w:rPr>
              <w:t>保障方案</w:t>
            </w:r>
            <w:r>
              <w:rPr>
                <w:rFonts w:hint="eastAsia" w:ascii="宋体" w:hAnsi="宋体" w:cs="宋体"/>
                <w:szCs w:val="21"/>
                <w:lang w:val="zh-CN" w:eastAsia="zh-CN"/>
              </w:rPr>
              <w:t>：</w:t>
            </w:r>
            <w:r>
              <w:rPr>
                <w:rFonts w:hint="eastAsia" w:ascii="宋体" w:hAnsi="宋体" w:cs="宋体"/>
                <w:szCs w:val="21"/>
                <w:lang w:val="zh-CN"/>
              </w:rPr>
              <w:t>投标人是否建立运行服务保障应急预案，方案对系统实施可能遇到的问题及其应对措施的考虑情况。</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379E6913">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2C780367">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30F98C64">
            <w:pPr>
              <w:snapToGrid w:val="0"/>
              <w:spacing w:line="360" w:lineRule="auto"/>
              <w:jc w:val="center"/>
              <w:rPr>
                <w:rFonts w:ascii="宋体" w:hAnsi="宋体" w:cs="宋体"/>
                <w:szCs w:val="21"/>
              </w:rPr>
            </w:pPr>
          </w:p>
        </w:tc>
      </w:tr>
      <w:tr w14:paraId="67EB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C5CAE2B">
            <w:pPr>
              <w:snapToGrid w:val="0"/>
              <w:spacing w:line="360" w:lineRule="auto"/>
              <w:jc w:val="center"/>
              <w:rPr>
                <w:rFonts w:ascii="宋体" w:hAnsi="宋体" w:cs="宋体"/>
                <w:szCs w:val="21"/>
              </w:rPr>
            </w:pPr>
            <w:r>
              <w:rPr>
                <w:rFonts w:hint="eastAsia" w:ascii="宋体" w:hAnsi="宋体" w:cs="宋体"/>
                <w:szCs w:val="21"/>
              </w:rPr>
              <w:t>9</w:t>
            </w:r>
          </w:p>
        </w:tc>
        <w:tc>
          <w:tcPr>
            <w:tcW w:w="3984" w:type="dxa"/>
            <w:shd w:val="clear" w:color="auto" w:fill="auto"/>
            <w:vAlign w:val="center"/>
          </w:tcPr>
          <w:p w14:paraId="7BD23286">
            <w:pPr>
              <w:snapToGrid w:val="0"/>
              <w:spacing w:line="360" w:lineRule="auto"/>
              <w:jc w:val="left"/>
              <w:rPr>
                <w:rFonts w:hint="eastAsia" w:ascii="宋体" w:hAnsi="宋体" w:cs="宋体"/>
                <w:szCs w:val="21"/>
                <w:lang w:val="zh-CN" w:eastAsia="zh-CN"/>
              </w:rPr>
            </w:pPr>
            <w:r>
              <w:rPr>
                <w:rFonts w:hint="eastAsia" w:ascii="宋体" w:hAnsi="宋体" w:cs="宋体"/>
                <w:szCs w:val="21"/>
                <w:lang w:val="zh-CN"/>
              </w:rPr>
              <w:t>维保服务</w:t>
            </w:r>
            <w:r>
              <w:rPr>
                <w:rFonts w:hint="eastAsia" w:ascii="宋体" w:hAnsi="宋体" w:cs="宋体"/>
                <w:szCs w:val="21"/>
                <w:lang w:val="en-US" w:eastAsia="zh-CN"/>
              </w:rPr>
              <w:t>方案：</w:t>
            </w:r>
            <w:r>
              <w:rPr>
                <w:rFonts w:hint="eastAsia" w:ascii="宋体" w:hAnsi="宋体" w:cs="宋体"/>
                <w:szCs w:val="21"/>
                <w:lang w:val="zh-CN"/>
              </w:rPr>
              <w:t>在维保服务期间内，质量保证措施、巡检、故障处理的组织和联系机制的合理性、有效性等。</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27841E7A">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79248D88">
            <w:pPr>
              <w:snapToGrid w:val="0"/>
              <w:spacing w:line="360" w:lineRule="auto"/>
              <w:jc w:val="center"/>
              <w:rPr>
                <w:rFonts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062AFDB1">
            <w:pPr>
              <w:snapToGrid w:val="0"/>
              <w:spacing w:line="360" w:lineRule="auto"/>
              <w:jc w:val="center"/>
              <w:rPr>
                <w:rFonts w:ascii="宋体" w:hAnsi="宋体" w:cs="宋体"/>
                <w:szCs w:val="21"/>
              </w:rPr>
            </w:pPr>
          </w:p>
        </w:tc>
      </w:tr>
      <w:tr w14:paraId="74F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47BB39F">
            <w:pPr>
              <w:snapToGrid w:val="0"/>
              <w:spacing w:line="360" w:lineRule="auto"/>
              <w:jc w:val="center"/>
              <w:rPr>
                <w:rFonts w:ascii="宋体" w:hAnsi="宋体" w:eastAsia="宋体" w:cs="宋体"/>
                <w:kern w:val="2"/>
                <w:sz w:val="21"/>
                <w:szCs w:val="21"/>
                <w:lang w:val="en-US" w:eastAsia="zh-CN" w:bidi="ar-SA"/>
              </w:rPr>
            </w:pPr>
            <w:r>
              <w:rPr>
                <w:rFonts w:hint="eastAsia" w:ascii="宋体" w:hAnsi="宋体" w:cs="宋体"/>
                <w:szCs w:val="21"/>
              </w:rPr>
              <w:t>10</w:t>
            </w:r>
          </w:p>
        </w:tc>
        <w:tc>
          <w:tcPr>
            <w:tcW w:w="3984" w:type="dxa"/>
            <w:shd w:val="clear" w:color="auto" w:fill="auto"/>
            <w:vAlign w:val="center"/>
          </w:tcPr>
          <w:p w14:paraId="037E4AAD">
            <w:pPr>
              <w:snapToGrid w:val="0"/>
              <w:spacing w:line="360" w:lineRule="auto"/>
              <w:jc w:val="left"/>
              <w:rPr>
                <w:rFonts w:hint="eastAsia" w:ascii="宋体" w:hAnsi="宋体" w:cs="宋体"/>
                <w:szCs w:val="21"/>
                <w:lang w:val="zh-CN" w:eastAsia="zh-CN"/>
              </w:rPr>
            </w:pPr>
            <w:r>
              <w:rPr>
                <w:rFonts w:hint="eastAsia" w:ascii="宋体" w:hAnsi="宋体" w:cs="宋体"/>
                <w:szCs w:val="21"/>
                <w:lang w:val="en-US" w:eastAsia="zh-CN"/>
              </w:rPr>
              <w:t>软著实力：</w:t>
            </w:r>
            <w:r>
              <w:rPr>
                <w:rFonts w:hint="eastAsia" w:ascii="宋体" w:hAnsi="宋体" w:cs="宋体"/>
                <w:szCs w:val="21"/>
                <w:lang w:val="zh-CN"/>
              </w:rPr>
              <w:t>提供与本项目相关的软件著作权证明材料，每提供一个得</w:t>
            </w:r>
            <w:r>
              <w:rPr>
                <w:rFonts w:hint="eastAsia" w:ascii="宋体" w:hAnsi="宋体" w:cs="宋体"/>
                <w:szCs w:val="21"/>
                <w:lang w:val="en-US" w:eastAsia="zh-CN"/>
              </w:rPr>
              <w:t>1</w:t>
            </w:r>
            <w:r>
              <w:rPr>
                <w:rFonts w:hint="eastAsia" w:ascii="宋体" w:hAnsi="宋体" w:cs="宋体"/>
                <w:szCs w:val="21"/>
                <w:lang w:val="zh-CN"/>
              </w:rPr>
              <w:t>分，</w:t>
            </w:r>
            <w:r>
              <w:rPr>
                <w:rFonts w:hint="eastAsia" w:ascii="宋体" w:hAnsi="宋体" w:cs="宋体"/>
                <w:szCs w:val="21"/>
                <w:lang w:val="en-US" w:eastAsia="zh-CN"/>
              </w:rPr>
              <w:t>本小项最多得4分。</w:t>
            </w:r>
          </w:p>
        </w:tc>
        <w:tc>
          <w:tcPr>
            <w:tcW w:w="885" w:type="dxa"/>
            <w:shd w:val="clear" w:color="auto" w:fill="auto"/>
            <w:vAlign w:val="center"/>
          </w:tcPr>
          <w:p w14:paraId="15788E6A">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200" w:type="dxa"/>
            <w:vAlign w:val="center"/>
          </w:tcPr>
          <w:p w14:paraId="0490AB82">
            <w:pPr>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c>
          <w:tcPr>
            <w:tcW w:w="1537" w:type="dxa"/>
            <w:vMerge w:val="restart"/>
            <w:vAlign w:val="center"/>
          </w:tcPr>
          <w:p w14:paraId="62BAA11D">
            <w:pPr>
              <w:snapToGrid w:val="0"/>
              <w:spacing w:line="360" w:lineRule="auto"/>
              <w:jc w:val="center"/>
              <w:rPr>
                <w:rFonts w:ascii="宋体" w:hAnsi="宋体" w:cs="宋体"/>
                <w:szCs w:val="21"/>
              </w:rPr>
            </w:pPr>
            <w:r>
              <w:rPr>
                <w:rFonts w:hint="eastAsia" w:ascii="宋体" w:hAnsi="宋体" w:cs="宋体"/>
                <w:szCs w:val="21"/>
              </w:rPr>
              <w:t>技术能力</w:t>
            </w:r>
          </w:p>
        </w:tc>
      </w:tr>
      <w:tr w14:paraId="29CC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5DB73F2">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984" w:type="dxa"/>
            <w:shd w:val="clear" w:color="auto" w:fill="auto"/>
            <w:vAlign w:val="center"/>
          </w:tcPr>
          <w:p w14:paraId="2A8105D4">
            <w:pPr>
              <w:snapToGrid w:val="0"/>
              <w:spacing w:line="360" w:lineRule="auto"/>
              <w:jc w:val="left"/>
              <w:rPr>
                <w:rFonts w:hint="eastAsia" w:ascii="宋体" w:hAnsi="宋体" w:cs="宋体"/>
                <w:szCs w:val="21"/>
                <w:lang w:val="zh-CN" w:eastAsia="zh-CN"/>
              </w:rPr>
            </w:pPr>
            <w:r>
              <w:rPr>
                <w:rFonts w:hint="eastAsia" w:ascii="宋体" w:hAnsi="宋体" w:cs="宋体"/>
                <w:szCs w:val="21"/>
                <w:lang w:val="en-US" w:eastAsia="zh-CN"/>
              </w:rPr>
              <w:t>体系认证：投标人通过ISO系列的：质量管理体系认证、职业健康安全管理体系认证、环境管理体系认证，</w:t>
            </w:r>
            <w:r>
              <w:rPr>
                <w:rFonts w:hint="eastAsia" w:ascii="宋体" w:hAnsi="宋体" w:cs="宋体"/>
                <w:szCs w:val="21"/>
                <w:lang w:val="zh-CN"/>
              </w:rPr>
              <w:t>每提供一个得</w:t>
            </w:r>
            <w:r>
              <w:rPr>
                <w:rFonts w:hint="eastAsia" w:ascii="宋体" w:hAnsi="宋体" w:cs="宋体"/>
                <w:szCs w:val="21"/>
                <w:lang w:val="en-US" w:eastAsia="zh-CN"/>
              </w:rPr>
              <w:t>1</w:t>
            </w:r>
            <w:r>
              <w:rPr>
                <w:rFonts w:hint="eastAsia" w:ascii="宋体" w:hAnsi="宋体" w:cs="宋体"/>
                <w:szCs w:val="21"/>
                <w:lang w:val="zh-CN"/>
              </w:rPr>
              <w:t>分</w:t>
            </w:r>
            <w:r>
              <w:rPr>
                <w:rFonts w:hint="eastAsia" w:ascii="宋体" w:hAnsi="宋体" w:cs="宋体"/>
                <w:szCs w:val="21"/>
                <w:lang w:val="en-US" w:eastAsia="zh-CN"/>
              </w:rPr>
              <w:t>，本小项最多得3分。</w:t>
            </w:r>
          </w:p>
        </w:tc>
        <w:tc>
          <w:tcPr>
            <w:tcW w:w="885" w:type="dxa"/>
            <w:shd w:val="clear" w:color="auto" w:fill="auto"/>
            <w:vAlign w:val="center"/>
          </w:tcPr>
          <w:p w14:paraId="3C02FE8B">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200" w:type="dxa"/>
            <w:vAlign w:val="center"/>
          </w:tcPr>
          <w:p w14:paraId="1EF00295">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460A6380">
            <w:pPr>
              <w:snapToGrid w:val="0"/>
              <w:spacing w:line="360" w:lineRule="auto"/>
              <w:jc w:val="center"/>
              <w:rPr>
                <w:rFonts w:hint="eastAsia" w:ascii="宋体" w:hAnsi="宋体" w:cs="宋体"/>
                <w:szCs w:val="21"/>
              </w:rPr>
            </w:pPr>
          </w:p>
        </w:tc>
      </w:tr>
      <w:tr w14:paraId="7641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8AE504D">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3984" w:type="dxa"/>
            <w:shd w:val="clear" w:color="auto" w:fill="auto"/>
            <w:vAlign w:val="center"/>
          </w:tcPr>
          <w:p w14:paraId="16C33535">
            <w:pPr>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获奖情况：投标人参与林业信息化项目获得林业相关省部级及以上奖项，每提供一个得1分，获得林业相关市级及以上奖项，每提供一个得0.5分，本小项最多得4分。</w:t>
            </w:r>
          </w:p>
        </w:tc>
        <w:tc>
          <w:tcPr>
            <w:tcW w:w="885" w:type="dxa"/>
            <w:shd w:val="clear" w:color="auto" w:fill="auto"/>
            <w:vAlign w:val="center"/>
          </w:tcPr>
          <w:p w14:paraId="72C18624">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200" w:type="dxa"/>
            <w:vAlign w:val="center"/>
          </w:tcPr>
          <w:p w14:paraId="37A9E147">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2540740F">
            <w:pPr>
              <w:snapToGrid w:val="0"/>
              <w:spacing w:line="360" w:lineRule="auto"/>
              <w:jc w:val="center"/>
              <w:rPr>
                <w:rFonts w:hint="eastAsia" w:ascii="宋体" w:hAnsi="宋体" w:cs="宋体"/>
                <w:szCs w:val="21"/>
              </w:rPr>
            </w:pPr>
          </w:p>
        </w:tc>
      </w:tr>
      <w:tr w14:paraId="440C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1694F8D">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3984" w:type="dxa"/>
            <w:shd w:val="clear" w:color="auto" w:fill="auto"/>
            <w:vAlign w:val="center"/>
          </w:tcPr>
          <w:p w14:paraId="6C88E5E3">
            <w:pPr>
              <w:snapToGri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zh-CN" w:eastAsia="zh-CN"/>
              </w:rPr>
              <w:t>项目经理：</w:t>
            </w:r>
            <w:r>
              <w:rPr>
                <w:rFonts w:hint="eastAsia" w:ascii="宋体" w:hAnsi="宋体" w:cs="宋体"/>
                <w:color w:val="auto"/>
                <w:szCs w:val="21"/>
                <w:lang w:val="en-US" w:eastAsia="zh-CN"/>
              </w:rPr>
              <w:t>项目经理具有完成过</w:t>
            </w:r>
            <w:r>
              <w:rPr>
                <w:rFonts w:hint="eastAsia" w:ascii="宋体" w:hAnsi="宋体" w:cs="宋体"/>
                <w:color w:val="auto"/>
                <w:szCs w:val="21"/>
                <w:lang w:val="zh-CN" w:eastAsia="zh-CN"/>
              </w:rPr>
              <w:t>林业信息化建设与运维服务</w:t>
            </w:r>
            <w:r>
              <w:rPr>
                <w:rFonts w:hint="eastAsia" w:ascii="宋体" w:hAnsi="宋体" w:cs="宋体"/>
                <w:color w:val="auto"/>
                <w:szCs w:val="21"/>
                <w:lang w:val="en-US" w:eastAsia="zh-CN"/>
              </w:rPr>
              <w:t>项目，</w:t>
            </w:r>
            <w:r>
              <w:rPr>
                <w:rFonts w:hint="eastAsia" w:ascii="宋体" w:hAnsi="宋体" w:cs="宋体"/>
                <w:color w:val="auto"/>
                <w:szCs w:val="21"/>
                <w:lang w:val="zh-CN" w:eastAsia="zh-CN"/>
              </w:rPr>
              <w:t>每提供一个得</w:t>
            </w:r>
            <w:r>
              <w:rPr>
                <w:rFonts w:hint="eastAsia" w:ascii="宋体" w:hAnsi="宋体" w:cs="宋体"/>
                <w:color w:val="auto"/>
                <w:szCs w:val="21"/>
                <w:lang w:val="en-US" w:eastAsia="zh-CN"/>
              </w:rPr>
              <w:t>1</w:t>
            </w:r>
            <w:r>
              <w:rPr>
                <w:rFonts w:hint="eastAsia" w:ascii="宋体" w:hAnsi="宋体" w:cs="宋体"/>
                <w:color w:val="auto"/>
                <w:szCs w:val="21"/>
                <w:lang w:val="zh-CN" w:eastAsia="zh-CN"/>
              </w:rPr>
              <w:t>分</w:t>
            </w:r>
            <w:r>
              <w:rPr>
                <w:rFonts w:hint="eastAsia" w:ascii="宋体" w:hAnsi="宋体" w:cs="宋体"/>
                <w:color w:val="auto"/>
                <w:szCs w:val="21"/>
                <w:lang w:val="en-US" w:eastAsia="zh-CN"/>
              </w:rPr>
              <w:t>，本小项最多得5分。</w:t>
            </w:r>
            <w:r>
              <w:rPr>
                <w:rFonts w:hint="eastAsia" w:ascii="宋体" w:hAnsi="宋体" w:cs="宋体"/>
                <w:color w:val="auto"/>
                <w:szCs w:val="21"/>
                <w:lang w:val="zh-CN" w:eastAsia="zh-CN"/>
              </w:rPr>
              <w:t>须提供项目经理建设经验的证明有效材料（用户证明、投标文件、合同等）并提供近3个月</w:t>
            </w:r>
            <w:r>
              <w:rPr>
                <w:rFonts w:hint="eastAsia" w:ascii="宋体" w:hAnsi="宋体" w:cs="宋体"/>
                <w:color w:val="auto"/>
                <w:szCs w:val="21"/>
                <w:lang w:val="en-US" w:eastAsia="zh-CN"/>
              </w:rPr>
              <w:t>内任意1个月</w:t>
            </w:r>
            <w:r>
              <w:rPr>
                <w:rFonts w:hint="eastAsia" w:ascii="宋体" w:hAnsi="宋体" w:cs="宋体"/>
                <w:color w:val="auto"/>
                <w:szCs w:val="21"/>
                <w:lang w:val="zh-CN" w:eastAsia="zh-CN"/>
              </w:rPr>
              <w:t>社保缴纳记录，不提供不得分。</w:t>
            </w:r>
          </w:p>
        </w:tc>
        <w:tc>
          <w:tcPr>
            <w:tcW w:w="885" w:type="dxa"/>
            <w:shd w:val="clear" w:color="auto" w:fill="auto"/>
            <w:vAlign w:val="center"/>
          </w:tcPr>
          <w:p w14:paraId="27DA2057">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25F8660E">
            <w:pPr>
              <w:snapToGrid w:val="0"/>
              <w:spacing w:line="360" w:lineRule="auto"/>
              <w:jc w:val="center"/>
              <w:rPr>
                <w:rFonts w:ascii="宋体" w:hAnsi="宋体" w:cs="宋体"/>
                <w:szCs w:val="21"/>
              </w:rPr>
            </w:pPr>
            <w:r>
              <w:rPr>
                <w:rFonts w:hint="eastAsia" w:ascii="宋体" w:hAnsi="宋体" w:cs="宋体"/>
                <w:szCs w:val="21"/>
                <w:lang w:val="en-US" w:eastAsia="zh-CN"/>
              </w:rPr>
              <w:t>客观分</w:t>
            </w:r>
          </w:p>
        </w:tc>
        <w:tc>
          <w:tcPr>
            <w:tcW w:w="1537" w:type="dxa"/>
            <w:vMerge w:val="restart"/>
            <w:vAlign w:val="center"/>
          </w:tcPr>
          <w:p w14:paraId="0F16948E">
            <w:pPr>
              <w:snapToGrid w:val="0"/>
              <w:spacing w:line="360" w:lineRule="auto"/>
              <w:jc w:val="center"/>
              <w:rPr>
                <w:rFonts w:ascii="宋体" w:hAnsi="宋体" w:cs="宋体"/>
                <w:szCs w:val="21"/>
              </w:rPr>
            </w:pPr>
            <w:r>
              <w:rPr>
                <w:rFonts w:hint="eastAsia" w:ascii="宋体" w:hAnsi="宋体" w:cs="宋体"/>
                <w:szCs w:val="21"/>
              </w:rPr>
              <w:t>项目人员情况</w:t>
            </w:r>
          </w:p>
        </w:tc>
      </w:tr>
      <w:tr w14:paraId="0238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BD114DA">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r>
              <w:rPr>
                <w:rFonts w:hint="eastAsia" w:ascii="宋体" w:hAnsi="宋体" w:cs="宋体"/>
                <w:szCs w:val="21"/>
                <w:lang w:val="en-US" w:eastAsia="zh-CN"/>
              </w:rPr>
              <w:t>4</w:t>
            </w:r>
          </w:p>
        </w:tc>
        <w:tc>
          <w:tcPr>
            <w:tcW w:w="3984" w:type="dxa"/>
            <w:shd w:val="clear" w:color="auto" w:fill="auto"/>
            <w:vAlign w:val="center"/>
          </w:tcPr>
          <w:p w14:paraId="129D1381">
            <w:pPr>
              <w:snapToGri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zh-CN" w:eastAsia="zh-CN"/>
              </w:rPr>
              <w:t>项目组成员具有计算机技术与软件专业中级资格证书，每提供一个得2分，本项最多得6分。须提供人员相关证书及近3个月</w:t>
            </w:r>
            <w:r>
              <w:rPr>
                <w:rFonts w:hint="eastAsia" w:ascii="宋体" w:hAnsi="宋体" w:cs="宋体"/>
                <w:color w:val="auto"/>
                <w:szCs w:val="21"/>
                <w:lang w:val="en-US" w:eastAsia="zh-CN"/>
              </w:rPr>
              <w:t>内任意1个月</w:t>
            </w:r>
            <w:r>
              <w:rPr>
                <w:rFonts w:hint="eastAsia" w:ascii="宋体" w:hAnsi="宋体" w:cs="宋体"/>
                <w:color w:val="auto"/>
                <w:szCs w:val="21"/>
                <w:lang w:val="zh-CN" w:eastAsia="zh-CN"/>
              </w:rPr>
              <w:t>社保缴纳记录，不提供不得分。</w:t>
            </w:r>
          </w:p>
        </w:tc>
        <w:tc>
          <w:tcPr>
            <w:tcW w:w="885" w:type="dxa"/>
            <w:shd w:val="clear" w:color="auto" w:fill="auto"/>
            <w:vAlign w:val="center"/>
          </w:tcPr>
          <w:p w14:paraId="225ECBF9">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1200" w:type="dxa"/>
            <w:vAlign w:val="center"/>
          </w:tcPr>
          <w:p w14:paraId="0D0A5A59">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20055D09">
            <w:pPr>
              <w:snapToGrid w:val="0"/>
              <w:spacing w:line="360" w:lineRule="auto"/>
              <w:jc w:val="center"/>
              <w:rPr>
                <w:rFonts w:ascii="宋体" w:hAnsi="宋体" w:cs="宋体"/>
                <w:szCs w:val="21"/>
              </w:rPr>
            </w:pPr>
          </w:p>
        </w:tc>
      </w:tr>
      <w:tr w14:paraId="4B45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265C232">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15</w:t>
            </w:r>
          </w:p>
        </w:tc>
        <w:tc>
          <w:tcPr>
            <w:tcW w:w="3984" w:type="dxa"/>
            <w:shd w:val="clear" w:color="auto" w:fill="auto"/>
            <w:vAlign w:val="center"/>
          </w:tcPr>
          <w:p w14:paraId="40DAA23D">
            <w:pPr>
              <w:snapToGrid w:val="0"/>
              <w:spacing w:line="360" w:lineRule="auto"/>
              <w:jc w:val="left"/>
              <w:rPr>
                <w:rFonts w:hint="eastAsia" w:ascii="宋体" w:hAnsi="宋体" w:cs="宋体"/>
                <w:color w:val="auto"/>
                <w:szCs w:val="21"/>
                <w:lang w:val="zh-CN" w:eastAsia="zh-CN"/>
              </w:rPr>
            </w:pPr>
            <w:r>
              <w:rPr>
                <w:rFonts w:hint="eastAsia" w:ascii="宋体" w:hAnsi="宋体" w:cs="宋体"/>
                <w:color w:val="auto"/>
                <w:szCs w:val="21"/>
                <w:lang w:val="zh-CN" w:eastAsia="zh-CN"/>
              </w:rPr>
              <w:t>项目组成员林业相关专业中级工程师</w:t>
            </w:r>
            <w:r>
              <w:rPr>
                <w:rFonts w:hint="eastAsia" w:ascii="宋体" w:hAnsi="宋体" w:cs="宋体"/>
                <w:color w:val="auto"/>
                <w:szCs w:val="21"/>
                <w:lang w:val="en-US" w:eastAsia="zh-CN"/>
              </w:rPr>
              <w:t>及以上</w:t>
            </w:r>
            <w:r>
              <w:rPr>
                <w:rFonts w:hint="eastAsia" w:ascii="宋体" w:hAnsi="宋体" w:cs="宋体"/>
                <w:color w:val="auto"/>
                <w:szCs w:val="21"/>
                <w:lang w:val="zh-CN" w:eastAsia="zh-CN"/>
              </w:rPr>
              <w:t>职称的，每提供一个得2分，本项最多得6分。须提供人员相关证书及近3个月</w:t>
            </w:r>
            <w:r>
              <w:rPr>
                <w:rFonts w:hint="eastAsia" w:ascii="宋体" w:hAnsi="宋体" w:cs="宋体"/>
                <w:color w:val="auto"/>
                <w:szCs w:val="21"/>
                <w:lang w:val="en-US" w:eastAsia="zh-CN"/>
              </w:rPr>
              <w:t>内任意1个月</w:t>
            </w:r>
            <w:r>
              <w:rPr>
                <w:rFonts w:hint="eastAsia" w:ascii="宋体" w:hAnsi="宋体" w:cs="宋体"/>
                <w:color w:val="auto"/>
                <w:szCs w:val="21"/>
                <w:lang w:val="zh-CN" w:eastAsia="zh-CN"/>
              </w:rPr>
              <w:t>社保缴纳记录，不提供不得分。</w:t>
            </w:r>
          </w:p>
        </w:tc>
        <w:tc>
          <w:tcPr>
            <w:tcW w:w="885" w:type="dxa"/>
            <w:shd w:val="clear" w:color="auto" w:fill="auto"/>
            <w:vAlign w:val="center"/>
          </w:tcPr>
          <w:p w14:paraId="0F7C7B31">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1200" w:type="dxa"/>
            <w:vAlign w:val="center"/>
          </w:tcPr>
          <w:p w14:paraId="38B16EA0">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14108AE6">
            <w:pPr>
              <w:snapToGrid w:val="0"/>
              <w:spacing w:line="360" w:lineRule="auto"/>
              <w:jc w:val="center"/>
              <w:rPr>
                <w:rFonts w:ascii="宋体" w:hAnsi="宋体" w:cs="宋体"/>
                <w:szCs w:val="21"/>
              </w:rPr>
            </w:pPr>
          </w:p>
        </w:tc>
      </w:tr>
      <w:tr w14:paraId="7DB9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505B427">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3984" w:type="dxa"/>
            <w:shd w:val="clear" w:color="auto" w:fill="auto"/>
            <w:vAlign w:val="center"/>
          </w:tcPr>
          <w:p w14:paraId="01692025">
            <w:pPr>
              <w:snapToGri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项目组成员人数超过15人得5分，10-15人得3分，5-10人得1分，5人以下不得分，</w:t>
            </w:r>
            <w:r>
              <w:rPr>
                <w:rFonts w:hint="eastAsia" w:ascii="宋体" w:hAnsi="宋体" w:cs="宋体"/>
                <w:color w:val="auto"/>
                <w:szCs w:val="21"/>
                <w:lang w:val="zh-CN" w:eastAsia="zh-CN"/>
              </w:rPr>
              <w:t>本项最多得</w:t>
            </w:r>
            <w:r>
              <w:rPr>
                <w:rFonts w:hint="eastAsia" w:ascii="宋体" w:hAnsi="宋体" w:cs="宋体"/>
                <w:color w:val="auto"/>
                <w:szCs w:val="21"/>
                <w:lang w:val="en-US" w:eastAsia="zh-CN"/>
              </w:rPr>
              <w:t>5</w:t>
            </w:r>
            <w:r>
              <w:rPr>
                <w:rFonts w:hint="eastAsia" w:ascii="宋体" w:hAnsi="宋体" w:cs="宋体"/>
                <w:color w:val="auto"/>
                <w:szCs w:val="21"/>
                <w:lang w:val="zh-CN" w:eastAsia="zh-CN"/>
              </w:rPr>
              <w:t>分。须提供人员近3个月</w:t>
            </w:r>
            <w:r>
              <w:rPr>
                <w:rFonts w:hint="eastAsia" w:ascii="宋体" w:hAnsi="宋体" w:cs="宋体"/>
                <w:color w:val="auto"/>
                <w:szCs w:val="21"/>
                <w:lang w:val="en-US" w:eastAsia="zh-CN"/>
              </w:rPr>
              <w:t>内任意1个月</w:t>
            </w:r>
            <w:r>
              <w:rPr>
                <w:rFonts w:hint="eastAsia" w:ascii="宋体" w:hAnsi="宋体" w:cs="宋体"/>
                <w:color w:val="auto"/>
                <w:szCs w:val="21"/>
                <w:lang w:val="zh-CN" w:eastAsia="zh-CN"/>
              </w:rPr>
              <w:t>社保缴纳记录，不提供不得分。</w:t>
            </w:r>
          </w:p>
        </w:tc>
        <w:tc>
          <w:tcPr>
            <w:tcW w:w="885" w:type="dxa"/>
            <w:shd w:val="clear" w:color="auto" w:fill="auto"/>
            <w:vAlign w:val="center"/>
          </w:tcPr>
          <w:p w14:paraId="7CDB0964">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200" w:type="dxa"/>
            <w:vAlign w:val="center"/>
          </w:tcPr>
          <w:p w14:paraId="2BE31A89">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6AB4220D">
            <w:pPr>
              <w:snapToGrid w:val="0"/>
              <w:spacing w:line="360" w:lineRule="auto"/>
              <w:jc w:val="center"/>
              <w:rPr>
                <w:rFonts w:ascii="宋体" w:hAnsi="宋体" w:cs="宋体"/>
                <w:szCs w:val="21"/>
              </w:rPr>
            </w:pPr>
          </w:p>
        </w:tc>
      </w:tr>
      <w:tr w14:paraId="42A0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E39365D">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17</w:t>
            </w:r>
          </w:p>
        </w:tc>
        <w:tc>
          <w:tcPr>
            <w:tcW w:w="3984" w:type="dxa"/>
            <w:shd w:val="clear" w:color="auto" w:fill="auto"/>
            <w:vAlign w:val="center"/>
          </w:tcPr>
          <w:p w14:paraId="7F26877D">
            <w:pPr>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项目业绩：2021年1月（以合同签订日期为准）</w:t>
            </w:r>
            <w:r>
              <w:rPr>
                <w:rFonts w:hint="eastAsia" w:ascii="宋体" w:hAnsi="宋体" w:cs="宋体"/>
                <w:szCs w:val="21"/>
                <w:lang w:val="zh-CN" w:eastAsia="zh-CN"/>
              </w:rPr>
              <w:t>至今同类型项目案例证明，须提供合同复印件。每提供一份有效证明文件得</w:t>
            </w:r>
            <w:r>
              <w:rPr>
                <w:rFonts w:hint="eastAsia" w:ascii="宋体" w:hAnsi="宋体" w:cs="宋体"/>
                <w:szCs w:val="21"/>
                <w:lang w:val="en-US" w:eastAsia="zh-CN"/>
              </w:rPr>
              <w:t>0.25</w:t>
            </w:r>
            <w:r>
              <w:rPr>
                <w:rFonts w:hint="eastAsia" w:ascii="宋体" w:hAnsi="宋体" w:cs="宋体"/>
                <w:szCs w:val="21"/>
                <w:lang w:val="zh-CN" w:eastAsia="zh-CN"/>
              </w:rPr>
              <w:t>分，最高得</w:t>
            </w:r>
            <w:r>
              <w:rPr>
                <w:rFonts w:hint="eastAsia" w:ascii="宋体" w:hAnsi="宋体" w:cs="宋体"/>
                <w:szCs w:val="21"/>
                <w:lang w:val="en-US" w:eastAsia="zh-CN"/>
              </w:rPr>
              <w:t>1</w:t>
            </w:r>
            <w:r>
              <w:rPr>
                <w:rFonts w:hint="eastAsia" w:ascii="宋体" w:hAnsi="宋体" w:cs="宋体"/>
                <w:szCs w:val="21"/>
                <w:lang w:val="zh-CN" w:eastAsia="zh-CN"/>
              </w:rPr>
              <w:t>分。</w:t>
            </w:r>
          </w:p>
        </w:tc>
        <w:tc>
          <w:tcPr>
            <w:tcW w:w="885" w:type="dxa"/>
            <w:shd w:val="clear" w:color="auto" w:fill="auto"/>
            <w:vAlign w:val="center"/>
          </w:tcPr>
          <w:p w14:paraId="6339B481">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w:t>
            </w:r>
          </w:p>
        </w:tc>
        <w:tc>
          <w:tcPr>
            <w:tcW w:w="1200" w:type="dxa"/>
            <w:vAlign w:val="center"/>
          </w:tcPr>
          <w:p w14:paraId="16D23D9B">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Align w:val="center"/>
          </w:tcPr>
          <w:p w14:paraId="6939BCA8">
            <w:pPr>
              <w:snapToGrid w:val="0"/>
              <w:spacing w:line="360" w:lineRule="auto"/>
              <w:jc w:val="center"/>
              <w:rPr>
                <w:rFonts w:ascii="宋体" w:hAnsi="宋体" w:cs="宋体"/>
                <w:szCs w:val="21"/>
              </w:rPr>
            </w:pPr>
            <w:r>
              <w:rPr>
                <w:rFonts w:hint="eastAsia" w:ascii="宋体" w:hAnsi="宋体" w:cs="宋体"/>
                <w:szCs w:val="21"/>
              </w:rPr>
              <w:t>项目经验</w:t>
            </w:r>
          </w:p>
        </w:tc>
      </w:tr>
      <w:tr w14:paraId="0A5F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4AB2F6E">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18</w:t>
            </w:r>
          </w:p>
        </w:tc>
        <w:tc>
          <w:tcPr>
            <w:tcW w:w="3984" w:type="dxa"/>
            <w:shd w:val="clear" w:color="auto" w:fill="auto"/>
            <w:vAlign w:val="center"/>
          </w:tcPr>
          <w:p w14:paraId="0D725E80">
            <w:pPr>
              <w:snapToGrid w:val="0"/>
              <w:spacing w:line="360" w:lineRule="auto"/>
              <w:jc w:val="left"/>
              <w:rPr>
                <w:rFonts w:hint="eastAsia" w:ascii="宋体" w:hAnsi="宋体" w:cs="宋体"/>
                <w:szCs w:val="21"/>
                <w:lang w:val="en-US" w:eastAsia="zh-CN"/>
              </w:rPr>
            </w:pPr>
            <w:r>
              <w:rPr>
                <w:rFonts w:hint="eastAsia" w:ascii="宋体" w:hAnsi="宋体" w:cs="宋体"/>
                <w:szCs w:val="21"/>
                <w:lang w:val="zh-CN" w:eastAsia="zh-CN"/>
              </w:rPr>
              <w:t>安全保护措施方案：数据安全、档案管理、保密管理等措施。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6A9B9453">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3</w:t>
            </w:r>
          </w:p>
        </w:tc>
        <w:tc>
          <w:tcPr>
            <w:tcW w:w="1200" w:type="dxa"/>
            <w:vAlign w:val="center"/>
          </w:tcPr>
          <w:p w14:paraId="4CA417E0">
            <w:pPr>
              <w:snapToGrid w:val="0"/>
              <w:spacing w:line="360" w:lineRule="auto"/>
              <w:jc w:val="center"/>
              <w:rPr>
                <w:rFonts w:hint="eastAsia"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restart"/>
            <w:vAlign w:val="center"/>
          </w:tcPr>
          <w:p w14:paraId="7533F993">
            <w:pPr>
              <w:snapToGrid w:val="0"/>
              <w:spacing w:line="360" w:lineRule="auto"/>
              <w:jc w:val="center"/>
              <w:rPr>
                <w:rFonts w:hint="eastAsia" w:ascii="宋体" w:hAnsi="宋体" w:cs="宋体"/>
                <w:szCs w:val="21"/>
              </w:rPr>
            </w:pPr>
            <w:r>
              <w:rPr>
                <w:rFonts w:hint="eastAsia" w:ascii="宋体" w:hAnsi="宋体" w:cs="宋体"/>
                <w:szCs w:val="21"/>
                <w:lang w:val="en-US" w:eastAsia="zh-CN"/>
              </w:rPr>
              <w:t>安全措施</w:t>
            </w:r>
          </w:p>
        </w:tc>
      </w:tr>
      <w:tr w14:paraId="7A98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C41439C">
            <w:pPr>
              <w:snapToGrid w:val="0"/>
              <w:spacing w:line="360" w:lineRule="auto"/>
              <w:jc w:val="center"/>
              <w:rPr>
                <w:rFonts w:hint="default" w:ascii="宋体" w:hAnsi="宋体" w:cs="宋体"/>
                <w:szCs w:val="21"/>
                <w:lang w:val="en-US" w:eastAsia="zh-CN"/>
              </w:rPr>
            </w:pPr>
            <w:r>
              <w:rPr>
                <w:rFonts w:hint="eastAsia" w:ascii="宋体" w:hAnsi="宋体" w:cs="宋体"/>
                <w:szCs w:val="21"/>
                <w:lang w:val="en-US" w:eastAsia="zh-CN"/>
              </w:rPr>
              <w:t>19</w:t>
            </w:r>
          </w:p>
        </w:tc>
        <w:tc>
          <w:tcPr>
            <w:tcW w:w="3984" w:type="dxa"/>
            <w:shd w:val="clear" w:color="auto" w:fill="auto"/>
            <w:vAlign w:val="center"/>
          </w:tcPr>
          <w:p w14:paraId="337BB611">
            <w:pPr>
              <w:snapToGrid w:val="0"/>
              <w:spacing w:line="360" w:lineRule="auto"/>
              <w:jc w:val="left"/>
              <w:rPr>
                <w:rFonts w:hint="eastAsia" w:ascii="宋体" w:hAnsi="宋体" w:cs="宋体"/>
                <w:szCs w:val="21"/>
                <w:lang w:val="en-US" w:eastAsia="zh-CN"/>
              </w:rPr>
            </w:pPr>
            <w:r>
              <w:rPr>
                <w:rFonts w:hint="eastAsia" w:ascii="宋体" w:hAnsi="宋体" w:cs="宋体"/>
                <w:szCs w:val="21"/>
                <w:lang w:val="zh-CN" w:eastAsia="zh-CN"/>
              </w:rPr>
              <w:t>项目组成员具有涉密测绘成果管理人员证书的，每提供一个得</w:t>
            </w:r>
            <w:r>
              <w:rPr>
                <w:rFonts w:hint="eastAsia" w:ascii="宋体" w:hAnsi="宋体" w:cs="宋体"/>
                <w:szCs w:val="21"/>
                <w:lang w:val="en-US" w:eastAsia="zh-CN"/>
              </w:rPr>
              <w:t>1</w:t>
            </w:r>
            <w:r>
              <w:rPr>
                <w:rFonts w:hint="eastAsia" w:ascii="宋体" w:hAnsi="宋体" w:cs="宋体"/>
                <w:szCs w:val="21"/>
                <w:lang w:val="zh-CN" w:eastAsia="zh-CN"/>
              </w:rPr>
              <w:t>分，本项最多得</w:t>
            </w:r>
            <w:r>
              <w:rPr>
                <w:rFonts w:hint="eastAsia" w:ascii="宋体" w:hAnsi="宋体" w:cs="宋体"/>
                <w:szCs w:val="21"/>
                <w:lang w:val="en-US" w:eastAsia="zh-CN"/>
              </w:rPr>
              <w:t>2</w:t>
            </w:r>
            <w:r>
              <w:rPr>
                <w:rFonts w:hint="eastAsia" w:ascii="宋体" w:hAnsi="宋体" w:cs="宋体"/>
                <w:szCs w:val="21"/>
                <w:lang w:val="zh-CN" w:eastAsia="zh-CN"/>
              </w:rPr>
              <w:t>分。须提供证</w:t>
            </w:r>
            <w:r>
              <w:rPr>
                <w:rFonts w:hint="eastAsia" w:ascii="宋体" w:hAnsi="宋体" w:cs="宋体"/>
                <w:color w:val="auto"/>
                <w:szCs w:val="21"/>
                <w:lang w:val="zh-CN" w:eastAsia="zh-CN"/>
              </w:rPr>
              <w:t>书并提供相应人员近3个月</w:t>
            </w:r>
            <w:r>
              <w:rPr>
                <w:rFonts w:hint="eastAsia" w:ascii="宋体" w:hAnsi="宋体" w:cs="宋体"/>
                <w:color w:val="auto"/>
                <w:szCs w:val="21"/>
                <w:lang w:val="en-US" w:eastAsia="zh-CN"/>
              </w:rPr>
              <w:t>内任意1个月</w:t>
            </w:r>
            <w:r>
              <w:rPr>
                <w:rFonts w:hint="eastAsia" w:ascii="宋体" w:hAnsi="宋体" w:cs="宋体"/>
                <w:color w:val="auto"/>
                <w:szCs w:val="21"/>
                <w:lang w:val="zh-CN" w:eastAsia="zh-CN"/>
              </w:rPr>
              <w:t>社</w:t>
            </w:r>
            <w:r>
              <w:rPr>
                <w:rFonts w:hint="eastAsia" w:ascii="宋体" w:hAnsi="宋体" w:cs="宋体"/>
                <w:szCs w:val="21"/>
                <w:lang w:val="zh-CN" w:eastAsia="zh-CN"/>
              </w:rPr>
              <w:t>保缴纳记录，不提供不得分。</w:t>
            </w:r>
          </w:p>
        </w:tc>
        <w:tc>
          <w:tcPr>
            <w:tcW w:w="885" w:type="dxa"/>
            <w:shd w:val="clear" w:color="auto" w:fill="auto"/>
            <w:vAlign w:val="center"/>
          </w:tcPr>
          <w:p w14:paraId="40233530">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2</w:t>
            </w:r>
          </w:p>
        </w:tc>
        <w:tc>
          <w:tcPr>
            <w:tcW w:w="1200" w:type="dxa"/>
            <w:vAlign w:val="center"/>
          </w:tcPr>
          <w:p w14:paraId="457C05BC">
            <w:pPr>
              <w:snapToGrid w:val="0"/>
              <w:spacing w:line="360" w:lineRule="auto"/>
              <w:jc w:val="center"/>
              <w:rPr>
                <w:rFonts w:hint="eastAsia" w:ascii="宋体" w:hAnsi="宋体" w:cs="宋体"/>
                <w:szCs w:val="21"/>
              </w:rPr>
            </w:pPr>
            <w:r>
              <w:rPr>
                <w:rFonts w:hint="eastAsia" w:ascii="宋体" w:hAnsi="宋体" w:cs="宋体"/>
                <w:szCs w:val="21"/>
                <w:lang w:val="en-US" w:eastAsia="zh-CN"/>
              </w:rPr>
              <w:t>客观分</w:t>
            </w:r>
          </w:p>
        </w:tc>
        <w:tc>
          <w:tcPr>
            <w:tcW w:w="1537" w:type="dxa"/>
            <w:vMerge w:val="continue"/>
            <w:vAlign w:val="center"/>
          </w:tcPr>
          <w:p w14:paraId="5AB71E0F">
            <w:pPr>
              <w:snapToGrid w:val="0"/>
              <w:spacing w:line="360" w:lineRule="auto"/>
              <w:jc w:val="center"/>
              <w:rPr>
                <w:rFonts w:hint="eastAsia" w:ascii="宋体" w:hAnsi="宋体" w:cs="宋体"/>
                <w:szCs w:val="21"/>
              </w:rPr>
            </w:pPr>
          </w:p>
        </w:tc>
      </w:tr>
      <w:tr w14:paraId="2F32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235F7B5">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20</w:t>
            </w:r>
          </w:p>
        </w:tc>
        <w:tc>
          <w:tcPr>
            <w:tcW w:w="3984" w:type="dxa"/>
            <w:shd w:val="clear" w:color="auto" w:fill="auto"/>
            <w:vAlign w:val="center"/>
          </w:tcPr>
          <w:p w14:paraId="4C8A82BE">
            <w:pPr>
              <w:snapToGrid w:val="0"/>
              <w:spacing w:line="360" w:lineRule="auto"/>
              <w:jc w:val="left"/>
              <w:rPr>
                <w:rFonts w:hint="eastAsia" w:ascii="宋体" w:hAnsi="宋体" w:cs="宋体"/>
                <w:szCs w:val="21"/>
                <w:lang w:val="en-US" w:eastAsia="zh-CN"/>
              </w:rPr>
            </w:pPr>
            <w:r>
              <w:rPr>
                <w:rFonts w:hint="eastAsia" w:ascii="宋体" w:hAnsi="宋体" w:cs="宋体"/>
                <w:szCs w:val="21"/>
                <w:lang w:val="zh-CN" w:eastAsia="zh-CN"/>
              </w:rPr>
              <w:t>维护机构情况：是否具有较强的服务能力，并配有较强的专业技术队伍，确保能提供快速的售后服务响应。</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p>
        </w:tc>
        <w:tc>
          <w:tcPr>
            <w:tcW w:w="885" w:type="dxa"/>
            <w:shd w:val="clear" w:color="auto" w:fill="auto"/>
            <w:vAlign w:val="center"/>
          </w:tcPr>
          <w:p w14:paraId="64FA5DAD">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3</w:t>
            </w:r>
          </w:p>
        </w:tc>
        <w:tc>
          <w:tcPr>
            <w:tcW w:w="1200" w:type="dxa"/>
            <w:vAlign w:val="center"/>
          </w:tcPr>
          <w:p w14:paraId="08D8E7E3">
            <w:pPr>
              <w:snapToGrid w:val="0"/>
              <w:spacing w:line="360" w:lineRule="auto"/>
              <w:jc w:val="center"/>
              <w:rPr>
                <w:rFonts w:hint="eastAsia"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restart"/>
            <w:vAlign w:val="center"/>
          </w:tcPr>
          <w:p w14:paraId="0D8B7739">
            <w:pPr>
              <w:snapToGrid w:val="0"/>
              <w:spacing w:line="360" w:lineRule="auto"/>
              <w:jc w:val="center"/>
              <w:rPr>
                <w:rFonts w:ascii="宋体" w:hAnsi="宋体" w:cs="宋体"/>
                <w:szCs w:val="21"/>
              </w:rPr>
            </w:pPr>
            <w:r>
              <w:rPr>
                <w:rFonts w:hint="eastAsia" w:ascii="宋体" w:hAnsi="宋体" w:cs="宋体"/>
                <w:szCs w:val="21"/>
              </w:rPr>
              <w:t>售后方案</w:t>
            </w:r>
          </w:p>
        </w:tc>
      </w:tr>
      <w:tr w14:paraId="24D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D1A1A2A">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21</w:t>
            </w:r>
          </w:p>
        </w:tc>
        <w:tc>
          <w:tcPr>
            <w:tcW w:w="3984" w:type="dxa"/>
            <w:shd w:val="clear" w:color="auto" w:fill="auto"/>
            <w:vAlign w:val="center"/>
          </w:tcPr>
          <w:p w14:paraId="4E17EAA8">
            <w:pPr>
              <w:snapToGrid w:val="0"/>
              <w:spacing w:line="360" w:lineRule="auto"/>
              <w:jc w:val="left"/>
              <w:rPr>
                <w:rFonts w:hint="eastAsia" w:ascii="宋体" w:hAnsi="宋体" w:cs="宋体"/>
                <w:szCs w:val="21"/>
                <w:lang w:val="en-US" w:eastAsia="zh-CN"/>
              </w:rPr>
            </w:pPr>
            <w:bookmarkStart w:id="408" w:name="_GoBack"/>
            <w:r>
              <w:rPr>
                <w:rFonts w:hint="eastAsia" w:ascii="宋体" w:hAnsi="宋体" w:cs="宋体"/>
                <w:szCs w:val="21"/>
                <w:lang w:val="zh-CN" w:eastAsia="zh-CN"/>
              </w:rPr>
              <w:t>售后服务响应情况：包含：售后服务响应时间、售后服务计划、售后服务流程、质量保证期限及范围，对本项目的服务承诺。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评分范围3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bookmarkEnd w:id="408"/>
          </w:p>
        </w:tc>
        <w:tc>
          <w:tcPr>
            <w:tcW w:w="885" w:type="dxa"/>
            <w:shd w:val="clear" w:color="auto" w:fill="auto"/>
            <w:vAlign w:val="center"/>
          </w:tcPr>
          <w:p w14:paraId="50120F90">
            <w:pPr>
              <w:snapToGrid w:val="0"/>
              <w:spacing w:line="360" w:lineRule="auto"/>
              <w:jc w:val="center"/>
              <w:rPr>
                <w:rFonts w:hint="eastAsia" w:ascii="宋体" w:hAnsi="宋体" w:cs="宋体"/>
                <w:szCs w:val="21"/>
                <w:lang w:val="en-US" w:eastAsia="zh-CN"/>
              </w:rPr>
            </w:pPr>
            <w:r>
              <w:rPr>
                <w:rFonts w:hint="eastAsia" w:ascii="宋体" w:hAnsi="宋体" w:cs="宋体"/>
                <w:szCs w:val="21"/>
                <w:lang w:val="en-US" w:eastAsia="zh-CN"/>
              </w:rPr>
              <w:t>3</w:t>
            </w:r>
          </w:p>
        </w:tc>
        <w:tc>
          <w:tcPr>
            <w:tcW w:w="1200" w:type="dxa"/>
            <w:vAlign w:val="center"/>
          </w:tcPr>
          <w:p w14:paraId="30124DEB">
            <w:pPr>
              <w:snapToGrid w:val="0"/>
              <w:spacing w:line="360" w:lineRule="auto"/>
              <w:jc w:val="center"/>
              <w:rPr>
                <w:rFonts w:hint="eastAsia" w:ascii="宋体" w:hAnsi="宋体" w:cs="宋体"/>
                <w:szCs w:val="21"/>
              </w:rPr>
            </w:pPr>
            <w:r>
              <w:rPr>
                <w:rFonts w:hint="eastAsia" w:ascii="宋体" w:hAnsi="宋体" w:cs="宋体"/>
                <w:bCs/>
                <w:szCs w:val="21"/>
                <w:lang w:val="en-US" w:eastAsia="zh-CN"/>
              </w:rPr>
              <w:t>主</w:t>
            </w:r>
            <w:r>
              <w:rPr>
                <w:rFonts w:hint="eastAsia" w:ascii="宋体" w:hAnsi="宋体" w:cs="宋体"/>
                <w:bCs/>
                <w:szCs w:val="21"/>
              </w:rPr>
              <w:t>观分</w:t>
            </w:r>
          </w:p>
        </w:tc>
        <w:tc>
          <w:tcPr>
            <w:tcW w:w="1537" w:type="dxa"/>
            <w:vMerge w:val="continue"/>
            <w:vAlign w:val="center"/>
          </w:tcPr>
          <w:p w14:paraId="32C669DD">
            <w:pPr>
              <w:snapToGrid w:val="0"/>
              <w:spacing w:line="360" w:lineRule="auto"/>
              <w:jc w:val="center"/>
              <w:rPr>
                <w:rFonts w:ascii="宋体" w:hAnsi="宋体" w:cs="宋体"/>
                <w:szCs w:val="21"/>
              </w:rPr>
            </w:pPr>
          </w:p>
        </w:tc>
      </w:tr>
      <w:tr w14:paraId="72C9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29E23EA">
            <w:pPr>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22</w:t>
            </w:r>
          </w:p>
        </w:tc>
        <w:tc>
          <w:tcPr>
            <w:tcW w:w="3984" w:type="dxa"/>
          </w:tcPr>
          <w:p w14:paraId="2E7CC9F2">
            <w:pPr>
              <w:snapToGrid w:val="0"/>
              <w:spacing w:line="360" w:lineRule="auto"/>
              <w:jc w:val="left"/>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7F95FC8C">
            <w:pPr>
              <w:snapToGrid w:val="0"/>
              <w:spacing w:line="360" w:lineRule="auto"/>
              <w:jc w:val="left"/>
              <w:rPr>
                <w:rFonts w:ascii="宋体" w:hAnsi="宋体" w:cs="宋体"/>
                <w:szCs w:val="21"/>
              </w:rPr>
            </w:pPr>
            <w:r>
              <w:rPr>
                <w:rFonts w:hint="eastAsia" w:ascii="宋体" w:hAnsi="宋体" w:cs="宋体"/>
                <w:szCs w:val="21"/>
              </w:rPr>
              <w:t>评标过程中，不得去掉报价中的最高报价和最低报价。</w:t>
            </w:r>
          </w:p>
        </w:tc>
        <w:tc>
          <w:tcPr>
            <w:tcW w:w="885" w:type="dxa"/>
            <w:vAlign w:val="center"/>
          </w:tcPr>
          <w:p w14:paraId="3135EDC6">
            <w:pPr>
              <w:spacing w:line="360" w:lineRule="auto"/>
              <w:jc w:val="center"/>
              <w:outlineLvl w:val="0"/>
              <w:rPr>
                <w:rFonts w:ascii="宋体" w:hAnsi="宋体" w:cs="宋体"/>
                <w:szCs w:val="21"/>
              </w:rPr>
            </w:pPr>
            <w:r>
              <w:rPr>
                <w:rFonts w:hint="eastAsia" w:ascii="宋体" w:hAnsi="宋体" w:cs="宋体"/>
                <w:szCs w:val="21"/>
              </w:rPr>
              <w:t>10</w:t>
            </w:r>
          </w:p>
        </w:tc>
        <w:tc>
          <w:tcPr>
            <w:tcW w:w="1200" w:type="dxa"/>
            <w:vAlign w:val="center"/>
          </w:tcPr>
          <w:p w14:paraId="353AFE4B">
            <w:pPr>
              <w:spacing w:line="360" w:lineRule="auto"/>
              <w:jc w:val="center"/>
              <w:outlineLvl w:val="0"/>
              <w:rPr>
                <w:rFonts w:ascii="宋体" w:hAnsi="宋体" w:cs="宋体"/>
                <w:szCs w:val="21"/>
              </w:rPr>
            </w:pPr>
            <w:r>
              <w:rPr>
                <w:rFonts w:hint="eastAsia" w:ascii="宋体" w:hAnsi="宋体" w:cs="宋体"/>
                <w:bCs/>
                <w:szCs w:val="21"/>
              </w:rPr>
              <w:t>客观分</w:t>
            </w:r>
          </w:p>
        </w:tc>
        <w:tc>
          <w:tcPr>
            <w:tcW w:w="1537" w:type="dxa"/>
            <w:vAlign w:val="center"/>
          </w:tcPr>
          <w:p w14:paraId="48BC0C0C">
            <w:pPr>
              <w:spacing w:line="360" w:lineRule="auto"/>
              <w:jc w:val="center"/>
              <w:outlineLvl w:val="0"/>
              <w:rPr>
                <w:rFonts w:ascii="宋体" w:hAnsi="宋体" w:cs="宋体"/>
                <w:szCs w:val="21"/>
              </w:rPr>
            </w:pPr>
            <w:r>
              <w:rPr>
                <w:rFonts w:hint="eastAsia" w:ascii="宋体" w:hAnsi="宋体" w:cs="宋体"/>
                <w:szCs w:val="21"/>
              </w:rPr>
              <w:t>/</w:t>
            </w:r>
          </w:p>
        </w:tc>
      </w:tr>
    </w:tbl>
    <w:p w14:paraId="4AC097C1">
      <w:pPr>
        <w:rPr>
          <w:b/>
          <w:bCs/>
          <w:color w:val="auto"/>
        </w:rPr>
      </w:pPr>
    </w:p>
    <w:p w14:paraId="1225C2D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A946E28">
      <w:pPr>
        <w:rPr>
          <w:rFonts w:hint="eastAsia" w:ascii="宋体" w:hAnsi="宋体" w:cs="宋体"/>
          <w:b/>
          <w:color w:val="auto"/>
          <w:sz w:val="32"/>
        </w:rPr>
      </w:pPr>
    </w:p>
    <w:p w14:paraId="2693E720">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14:paraId="7021C43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4BAD83D">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182C5870">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301AA3D5">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7AF1E99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317C33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21CFAC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75792D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7168A86">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3C3F3E">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726051BB">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6F495646">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374E628B">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48EC9E7">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534259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990595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C232393">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6B251DBF">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3DB22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50A0CF">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D4923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D0536B">
      <w:pPr>
        <w:widowControl/>
        <w:shd w:val="clear" w:color="auto" w:fill="FFFFFF"/>
        <w:adjustRightInd/>
        <w:spacing w:after="225" w:line="315" w:lineRule="atLeast"/>
        <w:jc w:val="left"/>
        <w:outlineLvl w:val="1"/>
        <w:rPr>
          <w:rFonts w:ascii="宋体" w:hAnsi="宋体" w:cs="宋体"/>
          <w:b/>
          <w:color w:val="auto"/>
          <w:sz w:val="32"/>
        </w:rPr>
      </w:pPr>
      <w:r>
        <w:rPr>
          <w:rFonts w:hint="eastAsia" w:ascii="宋体" w:hAnsi="宋体" w:cs="宋体"/>
          <w:b/>
          <w:color w:val="auto"/>
          <w:sz w:val="32"/>
        </w:rPr>
        <w:t>四、评标中的其他事项</w:t>
      </w:r>
    </w:p>
    <w:p w14:paraId="50E0E630">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8588CD">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6534B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304357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EE53F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08824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A7DBD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1F8B97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375596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2628B3E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43F84F2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255BB9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2577E9F">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517C8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5A43162F">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0CE32A2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5D749310">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308E33A">
      <w:pPr>
        <w:pStyle w:val="27"/>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14:paraId="4930FBD9">
      <w:pPr>
        <w:pStyle w:val="27"/>
        <w:snapToGrid w:val="0"/>
        <w:spacing w:line="360" w:lineRule="auto"/>
        <w:rPr>
          <w:rFonts w:cs="宋体"/>
          <w:color w:val="auto"/>
        </w:rPr>
      </w:pPr>
      <w:r>
        <w:rPr>
          <w:rFonts w:hint="eastAsia" w:cs="宋体"/>
          <w:color w:val="auto"/>
        </w:rPr>
        <w:t>5.2出现影响采购公正的违法、违规行为的；</w:t>
      </w:r>
    </w:p>
    <w:p w14:paraId="3019E4CF">
      <w:pPr>
        <w:pStyle w:val="27"/>
        <w:snapToGrid w:val="0"/>
        <w:spacing w:line="360" w:lineRule="auto"/>
        <w:rPr>
          <w:rFonts w:cs="宋体"/>
          <w:color w:val="auto"/>
        </w:rPr>
      </w:pPr>
      <w:r>
        <w:rPr>
          <w:rFonts w:hint="eastAsia" w:cs="宋体"/>
          <w:color w:val="auto"/>
        </w:rPr>
        <w:t>5.3投标人的报价均超过了采购预算，采购人不能支付的；</w:t>
      </w:r>
    </w:p>
    <w:p w14:paraId="53806CBA">
      <w:pPr>
        <w:pStyle w:val="27"/>
        <w:snapToGrid w:val="0"/>
        <w:spacing w:line="360" w:lineRule="auto"/>
        <w:rPr>
          <w:rFonts w:cs="宋体"/>
          <w:color w:val="auto"/>
        </w:rPr>
      </w:pPr>
      <w:r>
        <w:rPr>
          <w:rFonts w:hint="eastAsia" w:cs="宋体"/>
          <w:color w:val="auto"/>
        </w:rPr>
        <w:t>5.4因重大变故，采购任务取消的。</w:t>
      </w:r>
    </w:p>
    <w:p w14:paraId="329EECB0">
      <w:pPr>
        <w:pStyle w:val="27"/>
        <w:snapToGrid w:val="0"/>
        <w:spacing w:line="360" w:lineRule="auto"/>
        <w:rPr>
          <w:rFonts w:cs="宋体"/>
          <w:color w:val="auto"/>
        </w:rPr>
      </w:pPr>
      <w:r>
        <w:rPr>
          <w:rFonts w:hint="eastAsia" w:cs="宋体"/>
          <w:color w:val="auto"/>
        </w:rPr>
        <w:t>废标后，采购代理机构应当将废标理由通知所有投标人。</w:t>
      </w:r>
    </w:p>
    <w:p w14:paraId="6B55DC7A">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B625ED">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50442C0">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14:paraId="1DA12B71">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0C02817">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89949D3">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584C180A">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1F7DE04">
      <w:pPr>
        <w:pStyle w:val="27"/>
        <w:snapToGrid w:val="0"/>
        <w:spacing w:line="360" w:lineRule="auto"/>
        <w:ind w:firstLine="0" w:firstLineChars="0"/>
        <w:rPr>
          <w:rFonts w:cs="宋体"/>
          <w:color w:val="auto"/>
        </w:rPr>
      </w:pPr>
    </w:p>
    <w:bookmarkEnd w:id="27"/>
    <w:p w14:paraId="7234ED8F">
      <w:pPr>
        <w:rPr>
          <w:rFonts w:hint="eastAsia" w:ascii="宋体" w:hAnsi="宋体" w:cs="宋体"/>
          <w:b/>
          <w:color w:val="auto"/>
          <w:sz w:val="36"/>
          <w:szCs w:val="36"/>
        </w:rPr>
      </w:pPr>
      <w:bookmarkStart w:id="396" w:name="第五部分"/>
      <w:bookmarkStart w:id="397" w:name="_Toc86217003"/>
      <w:r>
        <w:rPr>
          <w:rFonts w:hint="eastAsia" w:ascii="宋体" w:hAnsi="宋体" w:cs="宋体"/>
          <w:b/>
          <w:color w:val="auto"/>
          <w:sz w:val="36"/>
          <w:szCs w:val="36"/>
        </w:rPr>
        <w:br w:type="page"/>
      </w:r>
    </w:p>
    <w:p w14:paraId="05C5491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1B10911">
      <w:pPr>
        <w:kinsoku/>
        <w:wordWrap/>
        <w:overflowPunct/>
        <w:topLinePunct w:val="0"/>
        <w:bidi w:val="0"/>
        <w:snapToGrid/>
        <w:spacing w:line="360" w:lineRule="auto"/>
        <w:jc w:val="center"/>
        <w:rPr>
          <w:rFonts w:hint="default" w:ascii="宋体" w:hAnsi="宋体" w:eastAsia="宋体" w:cs="宋体"/>
          <w:b/>
          <w:i w:val="0"/>
          <w:iCs w:val="0"/>
          <w:color w:val="auto"/>
          <w:sz w:val="24"/>
          <w:szCs w:val="24"/>
          <w:highlight w:val="none"/>
          <w:shd w:val="clear" w:color="auto" w:fill="auto"/>
          <w:lang w:val="en-US" w:eastAsia="zh-CN"/>
        </w:rPr>
      </w:pPr>
      <w:r>
        <w:rPr>
          <w:rFonts w:hint="eastAsia" w:ascii="宋体" w:hAnsi="宋体" w:eastAsia="宋体" w:cs="宋体"/>
          <w:b/>
          <w:i w:val="0"/>
          <w:iCs w:val="0"/>
          <w:color w:val="auto"/>
          <w:sz w:val="24"/>
          <w:szCs w:val="24"/>
          <w:highlight w:val="none"/>
          <w:shd w:val="clear" w:color="auto" w:fill="auto"/>
          <w:lang w:val="en-US" w:eastAsia="zh-CN"/>
        </w:rPr>
        <w:t>XXXX项目</w:t>
      </w:r>
    </w:p>
    <w:p w14:paraId="463E3AC9">
      <w:pPr>
        <w:kinsoku/>
        <w:wordWrap/>
        <w:overflowPunct/>
        <w:topLinePunct w:val="0"/>
        <w:bidi w:val="0"/>
        <w:snapToGrid/>
        <w:spacing w:line="360" w:lineRule="auto"/>
        <w:jc w:val="center"/>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4"/>
          <w:szCs w:val="24"/>
          <w:highlight w:val="none"/>
          <w:shd w:val="clear" w:color="auto" w:fill="auto"/>
        </w:rPr>
        <w:t>政府采购合同</w:t>
      </w:r>
    </w:p>
    <w:p w14:paraId="5E73FBBC">
      <w:pPr>
        <w:kinsoku/>
        <w:wordWrap/>
        <w:overflowPunct/>
        <w:topLinePunct w:val="0"/>
        <w:bidi w:val="0"/>
        <w:snapToGrid/>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                                   </w:t>
      </w:r>
    </w:p>
    <w:p w14:paraId="6CBDD423">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采购编号：</w:t>
      </w:r>
    </w:p>
    <w:p w14:paraId="18A6AE23">
      <w:pPr>
        <w:kinsoku/>
        <w:wordWrap/>
        <w:overflowPunct/>
        <w:topLinePunct w:val="0"/>
        <w:bidi w:val="0"/>
        <w:snapToGrid/>
        <w:spacing w:line="360" w:lineRule="auto"/>
        <w:ind w:firstLine="420" w:firstLineChars="200"/>
        <w:jc w:val="center"/>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确认书号：</w:t>
      </w:r>
    </w:p>
    <w:p w14:paraId="6ED4889D">
      <w:pPr>
        <w:kinsoku/>
        <w:overflowPunct/>
        <w:topLinePunct w:val="0"/>
        <w:bidi w:val="0"/>
        <w:spacing w:line="360" w:lineRule="auto"/>
        <w:jc w:val="left"/>
        <w:outlineLvl w:val="0"/>
        <w:rPr>
          <w:rFonts w:hint="eastAsia" w:ascii="宋体" w:hAnsi="宋体" w:eastAsia="宋体" w:cs="宋体"/>
          <w:i w:val="0"/>
          <w:iCs w:val="0"/>
          <w:color w:val="auto"/>
          <w:sz w:val="21"/>
          <w:szCs w:val="21"/>
          <w:highlight w:val="none"/>
          <w:u w:val="single"/>
          <w:shd w:val="clear" w:color="auto" w:fill="auto"/>
          <w:lang w:eastAsia="zh-CN"/>
        </w:rPr>
      </w:pPr>
      <w:r>
        <w:rPr>
          <w:rFonts w:hint="eastAsia" w:ascii="宋体" w:hAnsi="宋体" w:eastAsia="宋体" w:cs="宋体"/>
          <w:b/>
          <w:i w:val="0"/>
          <w:iCs w:val="0"/>
          <w:color w:val="auto"/>
          <w:sz w:val="21"/>
          <w:szCs w:val="21"/>
          <w:highlight w:val="none"/>
          <w:shd w:val="clear" w:color="auto" w:fill="auto"/>
        </w:rPr>
        <w:t>甲方（采购人）：</w:t>
      </w:r>
      <w:r>
        <w:rPr>
          <w:rFonts w:hint="eastAsia" w:ascii="宋体" w:hAnsi="宋体" w:eastAsia="宋体" w:cs="宋体"/>
          <w:i w:val="0"/>
          <w:iCs w:val="0"/>
          <w:color w:val="auto"/>
          <w:sz w:val="21"/>
          <w:szCs w:val="21"/>
          <w:highlight w:val="none"/>
          <w:u w:val="single"/>
          <w:shd w:val="clear" w:color="auto" w:fill="auto"/>
          <w:lang w:eastAsia="zh-CN"/>
        </w:rPr>
        <w:t>浙江省林业信息宣传服务中心</w:t>
      </w:r>
    </w:p>
    <w:p w14:paraId="05294AD6">
      <w:pPr>
        <w:kinsoku/>
        <w:overflowPunct/>
        <w:topLinePunct w:val="0"/>
        <w:bidi w:val="0"/>
        <w:spacing w:line="360" w:lineRule="auto"/>
        <w:outlineLvl w:val="0"/>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b/>
          <w:i w:val="0"/>
          <w:iCs w:val="0"/>
          <w:color w:val="auto"/>
          <w:sz w:val="21"/>
          <w:szCs w:val="21"/>
          <w:highlight w:val="none"/>
          <w:shd w:val="clear" w:color="auto" w:fill="auto"/>
        </w:rPr>
        <w:t>乙方（供应商）：</w:t>
      </w:r>
      <w:r>
        <w:rPr>
          <w:rFonts w:hint="eastAsia" w:ascii="宋体" w:hAnsi="宋体" w:eastAsia="宋体" w:cs="宋体"/>
          <w:i w:val="0"/>
          <w:iCs w:val="0"/>
          <w:color w:val="auto"/>
          <w:sz w:val="21"/>
          <w:szCs w:val="21"/>
          <w:highlight w:val="none"/>
          <w:u w:val="single"/>
          <w:shd w:val="clear" w:color="auto" w:fill="auto"/>
          <w:lang w:val="en-US" w:eastAsia="zh-CN"/>
        </w:rPr>
        <w:t xml:space="preserve">                     </w:t>
      </w:r>
    </w:p>
    <w:p w14:paraId="24CBB749">
      <w:pPr>
        <w:kinsoku/>
        <w:overflowPunct/>
        <w:topLinePunct w:val="0"/>
        <w:bidi w:val="0"/>
        <w:spacing w:line="360" w:lineRule="auto"/>
        <w:outlineLvl w:val="0"/>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鉴证方：</w:t>
      </w:r>
      <w:r>
        <w:rPr>
          <w:rFonts w:hint="eastAsia" w:ascii="宋体" w:hAnsi="宋体" w:eastAsia="宋体" w:cs="宋体"/>
          <w:i w:val="0"/>
          <w:iCs w:val="0"/>
          <w:color w:val="auto"/>
          <w:sz w:val="21"/>
          <w:szCs w:val="21"/>
          <w:highlight w:val="none"/>
          <w:u w:val="single"/>
          <w:shd w:val="clear" w:color="auto" w:fill="auto"/>
          <w:lang w:eastAsia="zh-CN"/>
        </w:rPr>
        <w:t>浙江</w:t>
      </w:r>
      <w:r>
        <w:rPr>
          <w:rFonts w:hint="eastAsia" w:ascii="宋体" w:hAnsi="宋体" w:eastAsia="宋体" w:cs="宋体"/>
          <w:i w:val="0"/>
          <w:iCs w:val="0"/>
          <w:color w:val="auto"/>
          <w:sz w:val="21"/>
          <w:szCs w:val="21"/>
          <w:highlight w:val="none"/>
          <w:u w:val="single"/>
          <w:shd w:val="clear" w:color="auto" w:fill="auto"/>
          <w:lang w:val="en-US" w:eastAsia="zh-CN"/>
        </w:rPr>
        <w:t>天诺</w:t>
      </w:r>
      <w:r>
        <w:rPr>
          <w:rFonts w:hint="eastAsia" w:ascii="宋体" w:hAnsi="宋体" w:eastAsia="宋体" w:cs="宋体"/>
          <w:i w:val="0"/>
          <w:iCs w:val="0"/>
          <w:color w:val="auto"/>
          <w:sz w:val="21"/>
          <w:szCs w:val="21"/>
          <w:highlight w:val="none"/>
          <w:u w:val="single"/>
          <w:shd w:val="clear" w:color="auto" w:fill="auto"/>
          <w:lang w:eastAsia="zh-CN"/>
        </w:rPr>
        <w:t>招标代理有限公司</w:t>
      </w:r>
    </w:p>
    <w:p w14:paraId="5692D44D">
      <w:pPr>
        <w:kinsoku/>
        <w:overflowPunct/>
        <w:topLinePunct w:val="0"/>
        <w:bidi w:val="0"/>
        <w:spacing w:line="360" w:lineRule="auto"/>
        <w:ind w:firstLine="396" w:firstLineChars="189"/>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浙江天弘招标代理有限公司</w:t>
      </w:r>
      <w:r>
        <w:rPr>
          <w:rFonts w:hint="eastAsia" w:ascii="宋体" w:hAnsi="宋体" w:eastAsia="宋体" w:cs="宋体"/>
          <w:i w:val="0"/>
          <w:iCs w:val="0"/>
          <w:color w:val="auto"/>
          <w:sz w:val="21"/>
          <w:szCs w:val="21"/>
          <w:highlight w:val="none"/>
          <w:shd w:val="clear" w:color="auto" w:fill="auto"/>
        </w:rPr>
        <w:t>对项目编号为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的</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经过</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lang w:val="en-US" w:eastAsia="zh-CN"/>
        </w:rPr>
        <w:t xml:space="preserve">公开招标 </w:t>
      </w:r>
      <w:r>
        <w:rPr>
          <w:rFonts w:hint="eastAsia" w:ascii="宋体" w:hAnsi="宋体" w:eastAsia="宋体" w:cs="宋体"/>
          <w:i w:val="0"/>
          <w:iCs w:val="0"/>
          <w:color w:val="auto"/>
          <w:sz w:val="21"/>
          <w:szCs w:val="21"/>
          <w:highlight w:val="none"/>
          <w:shd w:val="clear" w:color="auto" w:fill="auto"/>
        </w:rPr>
        <w:t>，确定乙方为</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供货单位，依据《中华人民共和国政府采购法》、《</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》的规定，甲、乙、鉴证三方就项目的技术开发经协商一致，签定本合同并遵照执行：</w:t>
      </w:r>
    </w:p>
    <w:p w14:paraId="7C9B1430">
      <w:pPr>
        <w:pStyle w:val="35"/>
        <w:kinsoku/>
        <w:overflowPunct/>
        <w:topLinePunct w:val="0"/>
        <w:bidi w:val="0"/>
        <w:adjustRightInd w:val="0"/>
        <w:snapToGrid w:val="0"/>
        <w:spacing w:before="156" w:after="156" w:line="360" w:lineRule="auto"/>
        <w:ind w:firstLine="449" w:firstLineChars="213"/>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rPr>
        <w:t>一、采购服务清单</w:t>
      </w:r>
      <w:r>
        <w:rPr>
          <w:rFonts w:hint="eastAsia" w:ascii="宋体" w:hAnsi="宋体" w:eastAsia="宋体" w:cs="宋体"/>
          <w:b/>
          <w:i w:val="0"/>
          <w:iCs w:val="0"/>
          <w:color w:val="auto"/>
          <w:sz w:val="21"/>
          <w:szCs w:val="21"/>
          <w:highlight w:val="none"/>
          <w:shd w:val="clear" w:color="auto" w:fill="auto"/>
        </w:rPr>
        <w:t>及合同价格</w:t>
      </w:r>
    </w:p>
    <w:p w14:paraId="0B7AE318">
      <w:pPr>
        <w:pStyle w:val="35"/>
        <w:kinsoku/>
        <w:overflowPunct/>
        <w:topLinePunct w:val="0"/>
        <w:bidi w:val="0"/>
        <w:adjustRightInd w:val="0"/>
        <w:snapToGrid w:val="0"/>
        <w:spacing w:before="156" w:after="156" w:line="360" w:lineRule="auto"/>
        <w:ind w:firstLine="447" w:firstLineChars="213"/>
        <w:jc w:val="righ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金额单位：元 </w:t>
      </w:r>
    </w:p>
    <w:tbl>
      <w:tblPr>
        <w:tblStyle w:val="6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2410"/>
        <w:gridCol w:w="708"/>
        <w:gridCol w:w="1843"/>
      </w:tblGrid>
      <w:tr w14:paraId="6899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835" w:type="dxa"/>
            <w:noWrap w:val="0"/>
            <w:vAlign w:val="center"/>
          </w:tcPr>
          <w:p w14:paraId="1243BFFF">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名称</w:t>
            </w:r>
          </w:p>
        </w:tc>
        <w:tc>
          <w:tcPr>
            <w:tcW w:w="1418" w:type="dxa"/>
            <w:noWrap w:val="0"/>
            <w:vAlign w:val="center"/>
          </w:tcPr>
          <w:p w14:paraId="3E327000">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型号规格</w:t>
            </w:r>
          </w:p>
        </w:tc>
        <w:tc>
          <w:tcPr>
            <w:tcW w:w="2410" w:type="dxa"/>
            <w:noWrap w:val="0"/>
            <w:vAlign w:val="center"/>
          </w:tcPr>
          <w:p w14:paraId="3BA417D2">
            <w:pPr>
              <w:pStyle w:val="35"/>
              <w:keepNext w:val="0"/>
              <w:keepLines w:val="0"/>
              <w:pageBreakBefore w:val="0"/>
              <w:kinsoku/>
              <w:wordWrap/>
              <w:overflowPunct/>
              <w:topLinePunct w:val="0"/>
              <w:autoSpaceDE/>
              <w:autoSpaceDN/>
              <w:bidi w:val="0"/>
              <w:adjustRightInd w:val="0"/>
              <w:snapToGrid w:val="0"/>
              <w:spacing w:before="156" w:after="156" w:line="360" w:lineRule="auto"/>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服务内容</w:t>
            </w:r>
          </w:p>
        </w:tc>
        <w:tc>
          <w:tcPr>
            <w:tcW w:w="708" w:type="dxa"/>
            <w:noWrap w:val="0"/>
            <w:vAlign w:val="center"/>
          </w:tcPr>
          <w:p w14:paraId="1BAB060D">
            <w:pPr>
              <w:pStyle w:val="35"/>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数量</w:t>
            </w:r>
          </w:p>
        </w:tc>
        <w:tc>
          <w:tcPr>
            <w:tcW w:w="1843" w:type="dxa"/>
            <w:noWrap w:val="0"/>
            <w:vAlign w:val="center"/>
          </w:tcPr>
          <w:p w14:paraId="7B6164D7">
            <w:pPr>
              <w:pStyle w:val="35"/>
              <w:keepNext w:val="0"/>
              <w:keepLines w:val="0"/>
              <w:pageBreakBefore w:val="0"/>
              <w:kinsoku/>
              <w:wordWrap/>
              <w:overflowPunct/>
              <w:topLinePunct w:val="0"/>
              <w:autoSpaceDE/>
              <w:autoSpaceDN/>
              <w:bidi w:val="0"/>
              <w:adjustRightInd w:val="0"/>
              <w:snapToGrid w:val="0"/>
              <w:spacing w:before="156" w:after="156" w:line="360" w:lineRule="auto"/>
              <w:ind w:left="-108"/>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单价</w:t>
            </w:r>
          </w:p>
        </w:tc>
      </w:tr>
      <w:tr w14:paraId="485D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35" w:type="dxa"/>
            <w:noWrap w:val="0"/>
            <w:vAlign w:val="center"/>
          </w:tcPr>
          <w:p w14:paraId="0A8B4102">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418" w:type="dxa"/>
            <w:noWrap w:val="0"/>
            <w:vAlign w:val="center"/>
          </w:tcPr>
          <w:p w14:paraId="74A2583F">
            <w:pPr>
              <w:keepNext w:val="0"/>
              <w:keepLines w:val="0"/>
              <w:pageBreakBefore w:val="0"/>
              <w:kinsoku/>
              <w:wordWrap/>
              <w:overflowPunct/>
              <w:topLinePunct w:val="0"/>
              <w:autoSpaceDE/>
              <w:autoSpaceDN/>
              <w:bidi w:val="0"/>
              <w:adjustRightInd w:val="0"/>
              <w:snapToGrid w:val="0"/>
              <w:spacing w:line="360" w:lineRule="auto"/>
              <w:ind w:firstLine="23" w:firstLineChars="11"/>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2410" w:type="dxa"/>
            <w:noWrap w:val="0"/>
            <w:vAlign w:val="center"/>
          </w:tcPr>
          <w:p w14:paraId="3A9FACEC">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仿宋_GB2312" w:hAnsi="仿宋_GB2312" w:eastAsia="宋体" w:cs="仿宋_GB2312"/>
                <w:szCs w:val="28"/>
                <w:lang w:val="en-US" w:eastAsia="zh-CN"/>
              </w:rPr>
              <w:t>详见附件《服务内容清单》</w:t>
            </w:r>
          </w:p>
        </w:tc>
        <w:tc>
          <w:tcPr>
            <w:tcW w:w="708" w:type="dxa"/>
            <w:noWrap w:val="0"/>
            <w:vAlign w:val="center"/>
          </w:tcPr>
          <w:p w14:paraId="5EDF7B57">
            <w:pPr>
              <w:keepNext w:val="0"/>
              <w:keepLines w:val="0"/>
              <w:pageBreakBefore w:val="0"/>
              <w:kinsoku/>
              <w:wordWrap/>
              <w:overflowPunct/>
              <w:topLinePunct w:val="0"/>
              <w:autoSpaceDE/>
              <w:autoSpaceDN/>
              <w:bidi w:val="0"/>
              <w:adjustRightInd w:val="0"/>
              <w:snapToGrid w:val="0"/>
              <w:spacing w:line="360" w:lineRule="auto"/>
              <w:ind w:firstLine="23" w:firstLineChars="11"/>
              <w:jc w:val="left"/>
              <w:textAlignment w:val="auto"/>
              <w:outlineLvl w:val="9"/>
              <w:rPr>
                <w:rFonts w:hint="eastAsia" w:ascii="宋体" w:hAnsi="宋体" w:eastAsia="宋体" w:cs="宋体"/>
                <w:i w:val="0"/>
                <w:iCs w:val="0"/>
                <w:color w:val="auto"/>
                <w:sz w:val="21"/>
                <w:szCs w:val="21"/>
                <w:highlight w:val="none"/>
                <w:shd w:val="clear" w:color="auto" w:fill="auto"/>
              </w:rPr>
            </w:pPr>
          </w:p>
        </w:tc>
        <w:tc>
          <w:tcPr>
            <w:tcW w:w="1843" w:type="dxa"/>
            <w:noWrap w:val="0"/>
            <w:vAlign w:val="center"/>
          </w:tcPr>
          <w:p w14:paraId="63E2C246">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67A5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663" w:type="dxa"/>
            <w:gridSpan w:val="3"/>
            <w:noWrap w:val="0"/>
            <w:vAlign w:val="top"/>
          </w:tcPr>
          <w:p w14:paraId="487B403B">
            <w:pPr>
              <w:pStyle w:val="35"/>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            计</w:t>
            </w:r>
          </w:p>
        </w:tc>
        <w:tc>
          <w:tcPr>
            <w:tcW w:w="708" w:type="dxa"/>
            <w:noWrap w:val="0"/>
            <w:vAlign w:val="top"/>
          </w:tcPr>
          <w:p w14:paraId="13C93AE7">
            <w:pPr>
              <w:pStyle w:val="35"/>
              <w:keepNext w:val="0"/>
              <w:keepLines w:val="0"/>
              <w:pageBreakBefore w:val="0"/>
              <w:kinsoku/>
              <w:wordWrap/>
              <w:overflowPunct/>
              <w:topLinePunct w:val="0"/>
              <w:autoSpaceDE/>
              <w:autoSpaceDN/>
              <w:bidi w:val="0"/>
              <w:adjustRightInd w:val="0"/>
              <w:snapToGrid w:val="0"/>
              <w:spacing w:before="156" w:after="156" w:line="360" w:lineRule="auto"/>
              <w:ind w:firstLine="447" w:firstLineChars="213"/>
              <w:jc w:val="center"/>
              <w:textAlignment w:val="auto"/>
              <w:outlineLvl w:val="9"/>
              <w:rPr>
                <w:rFonts w:hint="eastAsia" w:ascii="宋体" w:hAnsi="宋体" w:eastAsia="宋体" w:cs="宋体"/>
                <w:i w:val="0"/>
                <w:iCs w:val="0"/>
                <w:color w:val="auto"/>
                <w:sz w:val="21"/>
                <w:szCs w:val="21"/>
                <w:highlight w:val="none"/>
                <w:shd w:val="clear" w:color="auto" w:fill="auto"/>
                <w:lang w:val="en-US"/>
              </w:rPr>
            </w:pPr>
          </w:p>
        </w:tc>
        <w:tc>
          <w:tcPr>
            <w:tcW w:w="1843" w:type="dxa"/>
            <w:noWrap w:val="0"/>
            <w:vAlign w:val="top"/>
          </w:tcPr>
          <w:p w14:paraId="2190A82A">
            <w:pPr>
              <w:pStyle w:val="968"/>
              <w:keepNext w:val="0"/>
              <w:keepLines w:val="0"/>
              <w:pageBreakBefore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i w:val="0"/>
                <w:iCs w:val="0"/>
                <w:color w:val="auto"/>
                <w:sz w:val="21"/>
                <w:szCs w:val="21"/>
                <w:highlight w:val="none"/>
                <w:shd w:val="clear" w:color="auto" w:fill="auto"/>
              </w:rPr>
            </w:pPr>
          </w:p>
        </w:tc>
      </w:tr>
      <w:tr w14:paraId="124C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214" w:type="dxa"/>
            <w:gridSpan w:val="5"/>
            <w:noWrap w:val="0"/>
            <w:vAlign w:val="top"/>
          </w:tcPr>
          <w:p w14:paraId="68F02FFF">
            <w:pPr>
              <w:pStyle w:val="35"/>
              <w:keepNext w:val="0"/>
              <w:keepLines w:val="0"/>
              <w:pageBreakBefore w:val="0"/>
              <w:kinsoku/>
              <w:wordWrap/>
              <w:overflowPunct/>
              <w:topLinePunct w:val="0"/>
              <w:autoSpaceDE/>
              <w:autoSpaceDN/>
              <w:bidi w:val="0"/>
              <w:adjustRightInd w:val="0"/>
              <w:snapToGrid w:val="0"/>
              <w:spacing w:before="156" w:after="156" w:line="360" w:lineRule="auto"/>
              <w:textAlignment w:val="auto"/>
              <w:outlineLvl w:val="9"/>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lang w:val="en-US"/>
              </w:rPr>
              <w:t>合同总价大写：      小写：</w:t>
            </w:r>
            <w:r>
              <w:rPr>
                <w:rFonts w:hint="eastAsia" w:ascii="宋体" w:hAnsi="宋体" w:eastAsia="宋体" w:cs="宋体"/>
                <w:i w:val="0"/>
                <w:iCs w:val="0"/>
                <w:color w:val="auto"/>
                <w:sz w:val="21"/>
                <w:szCs w:val="21"/>
                <w:highlight w:val="none"/>
                <w:u w:val="single"/>
                <w:shd w:val="clear" w:color="auto" w:fill="auto"/>
                <w:lang w:val="en-US"/>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             </w:t>
            </w:r>
            <w:r>
              <w:rPr>
                <w:rFonts w:hint="eastAsia" w:ascii="宋体" w:hAnsi="宋体" w:eastAsia="宋体" w:cs="宋体"/>
                <w:i w:val="0"/>
                <w:iCs w:val="0"/>
                <w:color w:val="auto"/>
                <w:sz w:val="21"/>
                <w:szCs w:val="21"/>
                <w:highlight w:val="none"/>
                <w:shd w:val="clear" w:color="auto" w:fill="auto"/>
                <w:lang w:val="en-US"/>
              </w:rPr>
              <w:t xml:space="preserve"> </w:t>
            </w:r>
          </w:p>
        </w:tc>
      </w:tr>
    </w:tbl>
    <w:p w14:paraId="54E71DFF">
      <w:pPr>
        <w:pStyle w:val="35"/>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注：1、服务要求等详见《服务内容清单》</w:t>
      </w:r>
    </w:p>
    <w:p w14:paraId="3DC575D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2、以上合同总价包含服务到达用户并能正常使用所需的一切费用。</w:t>
      </w:r>
    </w:p>
    <w:p w14:paraId="362E3AB8">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snapToGrid w:val="0"/>
          <w:color w:val="auto"/>
          <w:kern w:val="0"/>
          <w:sz w:val="21"/>
          <w:szCs w:val="21"/>
          <w:highlight w:val="none"/>
          <w:shd w:val="clear" w:color="auto" w:fill="auto"/>
          <w:lang w:val="zh-CN"/>
        </w:rPr>
        <w:t>二、合同履行、履约保证金和服务要求</w:t>
      </w:r>
    </w:p>
    <w:p w14:paraId="3B61196A">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1、自本合同签订生效之日起，在</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甲方指定的实施地点  </w:t>
      </w:r>
      <w:r>
        <w:rPr>
          <w:rFonts w:hint="eastAsia" w:ascii="宋体" w:hAnsi="宋体" w:eastAsia="宋体" w:cs="宋体"/>
          <w:i w:val="0"/>
          <w:iCs w:val="0"/>
          <w:color w:val="auto"/>
          <w:sz w:val="21"/>
          <w:szCs w:val="21"/>
          <w:highlight w:val="none"/>
          <w:shd w:val="clear" w:color="auto" w:fill="auto"/>
        </w:rPr>
        <w:t>履行。</w:t>
      </w:r>
    </w:p>
    <w:p w14:paraId="1734C3EE">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2、乙方应在合同签订后</w:t>
      </w:r>
      <w:r>
        <w:rPr>
          <w:rFonts w:hint="eastAsia" w:ascii="宋体" w:hAnsi="宋体" w:eastAsia="宋体" w:cs="宋体"/>
          <w:i w:val="0"/>
          <w:iCs w:val="0"/>
          <w:color w:val="auto"/>
          <w:sz w:val="21"/>
          <w:szCs w:val="21"/>
          <w:highlight w:val="none"/>
          <w:shd w:val="clear" w:color="auto" w:fill="auto"/>
          <w:lang w:val="en-US" w:eastAsia="zh-CN"/>
        </w:rPr>
        <w:t>10</w:t>
      </w:r>
      <w:r>
        <w:rPr>
          <w:rFonts w:hint="eastAsia" w:ascii="宋体" w:hAnsi="宋体" w:eastAsia="宋体" w:cs="宋体"/>
          <w:i w:val="0"/>
          <w:iCs w:val="0"/>
          <w:color w:val="auto"/>
          <w:sz w:val="21"/>
          <w:szCs w:val="21"/>
          <w:highlight w:val="none"/>
          <w:shd w:val="clear" w:color="auto" w:fill="auto"/>
        </w:rPr>
        <w:t>个工作日内向甲方交纳合同金额</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%的履约保证金（或保函），计</w:t>
      </w:r>
      <w:r>
        <w:rPr>
          <w:rFonts w:hint="eastAsia" w:ascii="宋体" w:hAnsi="宋体" w:eastAsia="宋体" w:cs="宋体"/>
          <w:i w:val="0"/>
          <w:iCs w:val="0"/>
          <w:color w:val="auto"/>
          <w:sz w:val="21"/>
          <w:szCs w:val="21"/>
          <w:highlight w:val="none"/>
          <w:u w:val="single"/>
          <w:shd w:val="clear" w:color="auto" w:fill="auto"/>
        </w:rPr>
        <w:t>￥</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u w:val="single"/>
          <w:shd w:val="clear" w:color="auto" w:fill="auto"/>
        </w:rPr>
        <w:t>元</w:t>
      </w:r>
      <w:r>
        <w:rPr>
          <w:rFonts w:hint="eastAsia" w:ascii="宋体" w:hAnsi="宋体" w:eastAsia="宋体" w:cs="宋体"/>
          <w:i w:val="0"/>
          <w:iCs w:val="0"/>
          <w:color w:val="auto"/>
          <w:sz w:val="21"/>
          <w:szCs w:val="21"/>
          <w:highlight w:val="none"/>
          <w:shd w:val="clear" w:color="auto" w:fill="auto"/>
        </w:rPr>
        <w:t>（大写：</w:t>
      </w:r>
      <w:r>
        <w:rPr>
          <w:rFonts w:hint="eastAsia" w:ascii="宋体" w:hAnsi="宋体" w:eastAsia="宋体" w:cs="宋体"/>
          <w:i w:val="0"/>
          <w:iCs w:val="0"/>
          <w:color w:val="auto"/>
          <w:sz w:val="21"/>
          <w:szCs w:val="21"/>
          <w:highlight w:val="none"/>
          <w:u w:val="single" w:color="auto"/>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元整），履约保证金在项目履约结束后</w:t>
      </w:r>
      <w:r>
        <w:rPr>
          <w:rFonts w:hint="eastAsia" w:ascii="宋体" w:hAnsi="宋体" w:eastAsia="宋体" w:cs="宋体"/>
          <w:i w:val="0"/>
          <w:iCs w:val="0"/>
          <w:color w:val="auto"/>
          <w:sz w:val="21"/>
          <w:szCs w:val="21"/>
          <w:highlight w:val="none"/>
          <w:shd w:val="clear" w:color="auto" w:fill="auto"/>
          <w:lang w:val="en-US" w:eastAsia="zh-CN"/>
        </w:rPr>
        <w:t>10</w:t>
      </w:r>
      <w:r>
        <w:rPr>
          <w:rFonts w:hint="eastAsia" w:ascii="宋体" w:hAnsi="宋体" w:eastAsia="宋体" w:cs="宋体"/>
          <w:i w:val="0"/>
          <w:iCs w:val="0"/>
          <w:color w:val="auto"/>
          <w:sz w:val="21"/>
          <w:szCs w:val="21"/>
          <w:highlight w:val="none"/>
          <w:shd w:val="clear" w:color="auto" w:fill="auto"/>
        </w:rPr>
        <w:t>个工作日内无息退还。</w:t>
      </w:r>
    </w:p>
    <w:p w14:paraId="5532D3AD">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3、服务要求：</w:t>
      </w:r>
    </w:p>
    <w:p w14:paraId="4151B733">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（1）项目维护期:202</w:t>
      </w:r>
      <w:r>
        <w:rPr>
          <w:rFonts w:hint="eastAsia" w:ascii="宋体" w:hAnsi="宋体" w:eastAsia="宋体" w:cs="宋体"/>
          <w:i w:val="0"/>
          <w:iCs w:val="0"/>
          <w:color w:val="auto"/>
          <w:sz w:val="21"/>
          <w:szCs w:val="21"/>
          <w:highlight w:val="none"/>
          <w:shd w:val="clear" w:color="auto" w:fill="auto"/>
          <w:lang w:val="en-US" w:eastAsia="zh-CN"/>
        </w:rPr>
        <w:t>4</w:t>
      </w:r>
      <w:r>
        <w:rPr>
          <w:rFonts w:hint="eastAsia" w:ascii="宋体" w:hAnsi="宋体" w:eastAsia="宋体" w:cs="宋体"/>
          <w:i w:val="0"/>
          <w:iCs w:val="0"/>
          <w:color w:val="auto"/>
          <w:sz w:val="21"/>
          <w:szCs w:val="21"/>
          <w:highlight w:val="none"/>
          <w:shd w:val="clear" w:color="auto" w:fill="auto"/>
        </w:rPr>
        <w:t>年度</w:t>
      </w:r>
    </w:p>
    <w:p w14:paraId="1D6AB355">
      <w:pPr>
        <w:tabs>
          <w:tab w:val="left" w:pos="567"/>
        </w:tabs>
        <w:kinsoku/>
        <w:overflowPunct/>
        <w:topLinePunct w:val="0"/>
        <w:bidi w:val="0"/>
        <w:spacing w:line="360" w:lineRule="auto"/>
        <w:ind w:firstLine="415" w:firstLineChars="198"/>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（2）技术支持期:202</w:t>
      </w:r>
      <w:r>
        <w:rPr>
          <w:rFonts w:hint="eastAsia" w:ascii="宋体" w:hAnsi="宋体" w:eastAsia="宋体" w:cs="宋体"/>
          <w:i w:val="0"/>
          <w:iCs w:val="0"/>
          <w:color w:val="auto"/>
          <w:sz w:val="21"/>
          <w:szCs w:val="21"/>
          <w:highlight w:val="none"/>
          <w:shd w:val="clear" w:color="auto" w:fill="auto"/>
          <w:lang w:val="en-US" w:eastAsia="zh-CN"/>
        </w:rPr>
        <w:t>4</w:t>
      </w:r>
      <w:r>
        <w:rPr>
          <w:rFonts w:hint="eastAsia" w:ascii="宋体" w:hAnsi="宋体" w:eastAsia="宋体" w:cs="宋体"/>
          <w:i w:val="0"/>
          <w:iCs w:val="0"/>
          <w:color w:val="auto"/>
          <w:sz w:val="21"/>
          <w:szCs w:val="21"/>
          <w:highlight w:val="none"/>
          <w:shd w:val="clear" w:color="auto" w:fill="auto"/>
        </w:rPr>
        <w:t>年度</w:t>
      </w:r>
    </w:p>
    <w:p w14:paraId="46565497">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4、售后要求：</w:t>
      </w:r>
    </w:p>
    <w:p w14:paraId="6C542245">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响应时间：开发技术人员提供工作时间内快速响应服务，如系统出现故障，0.5小时内应做出实质性响应，2小时以内到现场，3小时以内提出问题解决方案。非工作日及国家法定节日，维护工程师电话值班，以便应急问题的处理。遇到一般问题，运维单位负责及时响应并当场予以解决；如果遇到因现有技术水平和环境条件下难以解决的问题，运维单位要在24小时内为甲方提供紧急解决方案，保障用户的正常工作，同时尽快告知最终解决问题需要的时间，并在约定的时限内完成。</w:t>
      </w:r>
    </w:p>
    <w:p w14:paraId="7608989F">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按照合同约定完成维护工作任务，用户投诉件（例如系统维护不及时、系统数据出错时无法在规定时间内及时解决等）小于3例。发生3-5例按合同总金额的5%扣除,发生5-10例按合同总金额的10%扣除,10例以上每增加1例扣除合同总金额的1%。如出现不按采购人规定流程操作所发生的事故，发生1例按合同总金额的5%扣除。</w:t>
      </w:r>
    </w:p>
    <w:p w14:paraId="2495A3A7">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承担因系统本身漏洞所引发的信息安全事件而带来的相关法律责任。运维期如发生重大信息安全事件，被上级单位或公安机关通报一次，履约保证金全部罚没。如发生被悬挂反动标语、赌博色情等非法暗链事件，则罚款5000元。因运维人员管理疏忽导致的上述信息安全事件，采购人保留追诉运维单位连带法律责任的权力。</w:t>
      </w:r>
    </w:p>
    <w:p w14:paraId="3E390F6D">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en-US" w:eastAsia="zh-CN"/>
        </w:rPr>
        <w:t>5</w:t>
      </w:r>
      <w:r>
        <w:rPr>
          <w:rFonts w:hint="eastAsia" w:ascii="宋体" w:hAnsi="宋体" w:eastAsia="宋体" w:cs="宋体"/>
          <w:b w:val="0"/>
          <w:bCs/>
          <w:i w:val="0"/>
          <w:iCs w:val="0"/>
          <w:snapToGrid w:val="0"/>
          <w:color w:val="auto"/>
          <w:kern w:val="0"/>
          <w:sz w:val="21"/>
          <w:szCs w:val="21"/>
          <w:highlight w:val="none"/>
          <w:shd w:val="clear" w:color="auto" w:fill="auto"/>
          <w:lang w:val="zh-CN"/>
        </w:rPr>
        <w:t>、运维服务安全性要求</w:t>
      </w:r>
    </w:p>
    <w:p w14:paraId="6CB83B5A">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（1）运维单位需与采购方签署安全保密协议，约定工作范围、工作内容，明确违约责任；</w:t>
      </w:r>
    </w:p>
    <w:p w14:paraId="182B324D">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（2）运维单位在中标后需对项目人员身份、安全背景、专业资格或资质等进行审查，并提交审查报告；</w:t>
      </w:r>
    </w:p>
    <w:p w14:paraId="61564AC8">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（3）运维单位在中标后需与本项目人员签署项目保密协议，离岗人员必须签属保密责任承诺书；</w:t>
      </w:r>
    </w:p>
    <w:p w14:paraId="60F7DF89">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zh-CN"/>
        </w:rPr>
        <w:t>（4）运维单位应建立安全管理、安全培训等制度。</w:t>
      </w:r>
    </w:p>
    <w:p w14:paraId="26620CBE">
      <w:pPr>
        <w:tabs>
          <w:tab w:val="left" w:pos="567"/>
        </w:tabs>
        <w:kinsoku/>
        <w:overflowPunct/>
        <w:topLinePunct w:val="0"/>
        <w:bidi w:val="0"/>
        <w:spacing w:line="360" w:lineRule="auto"/>
        <w:ind w:firstLine="415" w:firstLineChars="198"/>
        <w:outlineLvl w:val="0"/>
        <w:rPr>
          <w:rFonts w:hint="eastAsia" w:ascii="宋体" w:hAnsi="宋体" w:eastAsia="宋体" w:cs="宋体"/>
          <w:b w:val="0"/>
          <w:bCs/>
          <w:i w:val="0"/>
          <w:iCs w:val="0"/>
          <w:snapToGrid w:val="0"/>
          <w:color w:val="auto"/>
          <w:kern w:val="0"/>
          <w:sz w:val="21"/>
          <w:szCs w:val="21"/>
          <w:highlight w:val="none"/>
          <w:shd w:val="clear" w:color="auto" w:fill="auto"/>
          <w:lang w:val="zh-CN"/>
        </w:rPr>
      </w:pPr>
      <w:r>
        <w:rPr>
          <w:rFonts w:hint="eastAsia" w:ascii="宋体" w:hAnsi="宋体" w:eastAsia="宋体" w:cs="宋体"/>
          <w:b w:val="0"/>
          <w:bCs/>
          <w:i w:val="0"/>
          <w:iCs w:val="0"/>
          <w:snapToGrid w:val="0"/>
          <w:color w:val="auto"/>
          <w:kern w:val="0"/>
          <w:sz w:val="21"/>
          <w:szCs w:val="21"/>
          <w:highlight w:val="none"/>
          <w:shd w:val="clear" w:color="auto" w:fill="auto"/>
          <w:lang w:val="en-US" w:eastAsia="zh-CN"/>
        </w:rPr>
        <w:t>6</w:t>
      </w:r>
      <w:r>
        <w:rPr>
          <w:rFonts w:hint="eastAsia" w:ascii="宋体" w:hAnsi="宋体" w:eastAsia="宋体" w:cs="宋体"/>
          <w:b w:val="0"/>
          <w:bCs/>
          <w:i w:val="0"/>
          <w:iCs w:val="0"/>
          <w:snapToGrid w:val="0"/>
          <w:color w:val="auto"/>
          <w:kern w:val="0"/>
          <w:sz w:val="21"/>
          <w:szCs w:val="21"/>
          <w:highlight w:val="none"/>
          <w:shd w:val="clear" w:color="auto" w:fill="auto"/>
          <w:lang w:val="zh-CN"/>
        </w:rPr>
        <w:t>、其他要求：乙方需与甲方签订保密协议。</w:t>
      </w:r>
    </w:p>
    <w:p w14:paraId="33C5AAC3">
      <w:pPr>
        <w:tabs>
          <w:tab w:val="left" w:pos="567"/>
        </w:tabs>
        <w:kinsoku/>
        <w:overflowPunct/>
        <w:topLinePunct w:val="0"/>
        <w:bidi w:val="0"/>
        <w:spacing w:line="360" w:lineRule="auto"/>
        <w:ind w:firstLine="417" w:firstLineChars="198"/>
        <w:outlineLvl w:val="0"/>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snapToGrid w:val="0"/>
          <w:color w:val="auto"/>
          <w:kern w:val="0"/>
          <w:sz w:val="21"/>
          <w:szCs w:val="21"/>
          <w:highlight w:val="none"/>
          <w:shd w:val="clear" w:color="auto" w:fill="auto"/>
          <w:lang w:val="zh-CN"/>
        </w:rPr>
        <w:t>三、</w:t>
      </w:r>
      <w:r>
        <w:rPr>
          <w:rFonts w:hint="eastAsia" w:ascii="宋体" w:hAnsi="宋体" w:eastAsia="宋体" w:cs="宋体"/>
          <w:b/>
          <w:bCs w:val="0"/>
          <w:i w:val="0"/>
          <w:iCs w:val="0"/>
          <w:color w:val="auto"/>
          <w:sz w:val="21"/>
          <w:szCs w:val="21"/>
          <w:highlight w:val="none"/>
          <w:shd w:val="clear" w:color="auto" w:fill="auto"/>
        </w:rPr>
        <w:t>付款方式</w:t>
      </w:r>
    </w:p>
    <w:p w14:paraId="2F62B04E">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合同签订并有关维护方案获得</w:t>
      </w:r>
      <w:r>
        <w:rPr>
          <w:rFonts w:hint="eastAsia" w:ascii="宋体" w:hAnsi="宋体" w:eastAsia="宋体" w:cs="宋体"/>
          <w:i w:val="0"/>
          <w:iCs w:val="0"/>
          <w:color w:val="auto"/>
          <w:sz w:val="21"/>
          <w:szCs w:val="21"/>
          <w:highlight w:val="none"/>
          <w:shd w:val="clear" w:color="auto" w:fill="auto"/>
          <w:lang w:val="en-US" w:eastAsia="zh-CN"/>
        </w:rPr>
        <w:t>甲</w:t>
      </w:r>
      <w:r>
        <w:rPr>
          <w:rFonts w:hint="eastAsia" w:ascii="宋体" w:hAnsi="宋体" w:eastAsia="宋体" w:cs="宋体"/>
          <w:i w:val="0"/>
          <w:iCs w:val="0"/>
          <w:color w:val="auto"/>
          <w:sz w:val="21"/>
          <w:szCs w:val="21"/>
          <w:highlight w:val="none"/>
          <w:shd w:val="clear" w:color="auto" w:fill="auto"/>
        </w:rPr>
        <w:t>方确认后支付70%，提交项目维护中期报告并通过</w:t>
      </w:r>
      <w:r>
        <w:rPr>
          <w:rFonts w:hint="eastAsia" w:ascii="宋体" w:hAnsi="宋体" w:eastAsia="宋体" w:cs="宋体"/>
          <w:i w:val="0"/>
          <w:iCs w:val="0"/>
          <w:color w:val="auto"/>
          <w:sz w:val="21"/>
          <w:szCs w:val="21"/>
          <w:highlight w:val="none"/>
          <w:shd w:val="clear" w:color="auto" w:fill="auto"/>
          <w:lang w:val="en-US" w:eastAsia="zh-CN"/>
        </w:rPr>
        <w:t>甲方</w:t>
      </w:r>
      <w:r>
        <w:rPr>
          <w:rFonts w:hint="eastAsia" w:ascii="宋体" w:hAnsi="宋体" w:eastAsia="宋体" w:cs="宋体"/>
          <w:i w:val="0"/>
          <w:iCs w:val="0"/>
          <w:color w:val="auto"/>
          <w:sz w:val="21"/>
          <w:szCs w:val="21"/>
          <w:highlight w:val="none"/>
          <w:shd w:val="clear" w:color="auto" w:fill="auto"/>
        </w:rPr>
        <w:t>确认后支付28%，项目验收后支付剩余的2% 。</w:t>
      </w:r>
    </w:p>
    <w:p w14:paraId="13F0986E">
      <w:pPr>
        <w:tabs>
          <w:tab w:val="left" w:pos="425"/>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本合同执行中相关的一切税费均由乙方承担。</w:t>
      </w:r>
    </w:p>
    <w:p w14:paraId="5ED24E06">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snapToGrid w:val="0"/>
          <w:color w:val="auto"/>
          <w:kern w:val="0"/>
          <w:sz w:val="21"/>
          <w:szCs w:val="21"/>
          <w:highlight w:val="none"/>
          <w:shd w:val="clear" w:color="auto" w:fill="auto"/>
          <w:lang w:val="zh-CN"/>
        </w:rPr>
      </w:pPr>
      <w:r>
        <w:rPr>
          <w:rFonts w:hint="eastAsia" w:ascii="宋体" w:hAnsi="宋体" w:eastAsia="宋体" w:cs="宋体"/>
          <w:b/>
          <w:i w:val="0"/>
          <w:iCs w:val="0"/>
          <w:snapToGrid w:val="0"/>
          <w:color w:val="auto"/>
          <w:kern w:val="0"/>
          <w:sz w:val="21"/>
          <w:szCs w:val="21"/>
          <w:highlight w:val="none"/>
          <w:shd w:val="clear" w:color="auto" w:fill="auto"/>
          <w:lang w:val="zh-CN"/>
        </w:rPr>
        <w:t>四、质量保证</w:t>
      </w:r>
    </w:p>
    <w:p w14:paraId="4AC4BAD1">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l、乙方保证本合同中所供应的商品和服务是符合国家最新技术规格和质量标准的出厂原装合格产品和服务。如发生所供商品和服务与合同不符，甲方（使用方）有权拒收或退货，由此产生的一切责任和后果由乙方承担。</w:t>
      </w:r>
    </w:p>
    <w:p w14:paraId="14827814">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2、根据相关规定要求，对项目实行监理制，监理费用甲方统一支付，乙方须全程配合监理工作。</w:t>
      </w:r>
    </w:p>
    <w:p w14:paraId="5D992FFC">
      <w:pPr>
        <w:tabs>
          <w:tab w:val="left" w:pos="425"/>
        </w:tabs>
        <w:kinsoku/>
        <w:overflowPunct/>
        <w:topLinePunct w:val="0"/>
        <w:bidi w:val="0"/>
        <w:spacing w:line="360" w:lineRule="auto"/>
        <w:ind w:firstLine="422" w:firstLineChars="200"/>
        <w:jc w:val="both"/>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五、变更</w:t>
      </w:r>
    </w:p>
    <w:p w14:paraId="19EE3686">
      <w:pPr>
        <w:tabs>
          <w:tab w:val="left" w:pos="425"/>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1、政府采购合同履行中，甲方需追加与合同标的相同的货物或者服务的，在不改变合同其他条款的前提下，可以与乙方协商签订补充合同，但所有补充合同的采购金额不得超过原合同采购金额的百分之十。</w:t>
      </w:r>
    </w:p>
    <w:p w14:paraId="3E79ECAB">
      <w:pPr>
        <w:tabs>
          <w:tab w:val="left" w:pos="540"/>
          <w:tab w:val="left" w:pos="747"/>
        </w:tabs>
        <w:kinsoku/>
        <w:overflowPunct/>
        <w:topLinePunct w:val="0"/>
        <w:bidi w:val="0"/>
        <w:spacing w:line="360" w:lineRule="auto"/>
        <w:ind w:firstLine="420" w:firstLineChars="2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2、当变更只是采购量增减时，按投标报价明细单中的单价进行结算。</w:t>
      </w:r>
    </w:p>
    <w:p w14:paraId="0C97E51A">
      <w:pPr>
        <w:tabs>
          <w:tab w:val="left" w:pos="567"/>
        </w:tabs>
        <w:kinsoku/>
        <w:overflowPunct/>
        <w:topLinePunct w:val="0"/>
        <w:bidi w:val="0"/>
        <w:spacing w:line="360" w:lineRule="auto"/>
        <w:ind w:firstLine="417" w:firstLineChars="198"/>
        <w:jc w:val="both"/>
        <w:outlineLvl w:val="0"/>
        <w:rPr>
          <w:rFonts w:hint="eastAsia" w:ascii="宋体" w:hAnsi="宋体" w:eastAsia="宋体" w:cs="宋体"/>
          <w:b/>
          <w:i w:val="0"/>
          <w:iCs w:val="0"/>
          <w:color w:val="auto"/>
          <w:sz w:val="21"/>
          <w:szCs w:val="21"/>
          <w:highlight w:val="none"/>
          <w:shd w:val="clear" w:color="auto" w:fill="auto"/>
          <w:lang w:eastAsia="zh-CN"/>
        </w:rPr>
      </w:pPr>
      <w:r>
        <w:rPr>
          <w:rFonts w:hint="eastAsia" w:ascii="宋体" w:hAnsi="宋体" w:eastAsia="宋体" w:cs="宋体"/>
          <w:b/>
          <w:i w:val="0"/>
          <w:iCs w:val="0"/>
          <w:color w:val="auto"/>
          <w:sz w:val="21"/>
          <w:szCs w:val="21"/>
          <w:highlight w:val="none"/>
          <w:shd w:val="clear" w:color="auto" w:fill="auto"/>
        </w:rPr>
        <w:t>六、技术情报、资料的保密及</w:t>
      </w:r>
      <w:r>
        <w:rPr>
          <w:rFonts w:hint="eastAsia" w:ascii="宋体" w:hAnsi="宋体" w:eastAsia="宋体" w:cs="宋体"/>
          <w:b/>
          <w:i w:val="0"/>
          <w:iCs w:val="0"/>
          <w:color w:val="auto"/>
          <w:sz w:val="21"/>
          <w:szCs w:val="21"/>
          <w:highlight w:val="none"/>
          <w:shd w:val="clear" w:color="auto" w:fill="auto"/>
          <w:lang w:eastAsia="zh-CN"/>
        </w:rPr>
        <w:t>知识产权</w:t>
      </w:r>
    </w:p>
    <w:p w14:paraId="20CEB5A1">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乙方应按招标文件规定的时间向甲方提供项目的有关技术资料。在项目开发过程和系统运行过程中，乙方所获得的、有关甲方或属于甲方的信息，未经甲方同意，不得泄露给任何第三方。任何一方为本项目需要，向任何人透露有关资料或信息，应事先予以注明。乙方只能将该信息用于服务于本项目，而且只能由相应的工程技术人员使用。</w:t>
      </w:r>
    </w:p>
    <w:p w14:paraId="086D93D2">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2、乙方应遵循甲方各项安全保密制度和规章，所有信息数据在迁移、处理等过程中严禁私自复制、传输，完成建设任务后，档案信息数据需根据甲方要求物理清除。</w:t>
      </w:r>
    </w:p>
    <w:p w14:paraId="7C5D731A">
      <w:pPr>
        <w:pStyle w:val="27"/>
        <w:kinsoku/>
        <w:overflowPunct/>
        <w:topLinePunct w:val="0"/>
        <w:bidi w:val="0"/>
        <w:spacing w:line="360" w:lineRule="auto"/>
        <w:ind w:firstLine="600"/>
        <w:jc w:val="both"/>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应承诺保护甲方在使用合同服务（货物）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2C21BC11">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甲、乙双方在本项目之前所获得的知识产权及相应权益均归各自所有。本项目的知识产权归甲方独享，乙方必须提供项目的所有源代码和开发文档，在项目终验时需提供系统源代码、部署应用系统接口源代码和开发文档，还需根据甲方工作要求，提供成果文档、进程文档等资料。</w:t>
      </w:r>
    </w:p>
    <w:p w14:paraId="46AA307A">
      <w:pPr>
        <w:keepNext w:val="0"/>
        <w:keepLines w:val="0"/>
        <w:pageBreakBefore w:val="0"/>
        <w:tabs>
          <w:tab w:val="left" w:pos="567"/>
        </w:tabs>
        <w:kinsoku/>
        <w:wordWrap/>
        <w:overflowPunct/>
        <w:topLinePunct w:val="0"/>
        <w:autoSpaceDE/>
        <w:autoSpaceDN/>
        <w:bidi w:val="0"/>
        <w:adjustRightInd w:val="0"/>
        <w:snapToGrid w:val="0"/>
        <w:spacing w:line="360" w:lineRule="auto"/>
        <w:ind w:firstLine="417" w:firstLineChars="198"/>
        <w:textAlignment w:val="auto"/>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七、验收</w:t>
      </w:r>
    </w:p>
    <w:p w14:paraId="2537CE9F">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由甲方组织对项目进行最终验收。甲方可依据招标文件上的技术要求、投标文件承诺的技术标准和国家有关质量标准，邀请专家进行验收。</w:t>
      </w:r>
    </w:p>
    <w:p w14:paraId="6BF562D3">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甲方在乙方提供相关服务的过程中，不定期对服务内容和质量进行考核。不达要求者，乙方承担一切损失和费用。</w:t>
      </w:r>
    </w:p>
    <w:p w14:paraId="4C0A381C">
      <w:pPr>
        <w:pStyle w:val="27"/>
        <w:keepNext w:val="0"/>
        <w:keepLines w:val="0"/>
        <w:pageBreakBefore w:val="0"/>
        <w:kinsoku/>
        <w:wordWrap/>
        <w:overflowPunct/>
        <w:topLinePunct w:val="0"/>
        <w:autoSpaceDE/>
        <w:autoSpaceDN/>
        <w:bidi w:val="0"/>
        <w:adjustRightInd w:val="0"/>
        <w:snapToGrid w:val="0"/>
        <w:spacing w:line="360" w:lineRule="auto"/>
        <w:ind w:firstLine="600"/>
        <w:textAlignment w:val="auto"/>
        <w:outlineLvl w:val="0"/>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八、合同修改与解除</w:t>
      </w:r>
    </w:p>
    <w:p w14:paraId="70DA1460">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1、本合同供需双方的任何一方无权对合同内容进行修改，本合同如需修改，必须达成书面协议，并作为该合同的有效组成部分。</w:t>
      </w:r>
    </w:p>
    <w:p w14:paraId="16754A13">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2、合同可以经双方协商一致解除。</w:t>
      </w:r>
    </w:p>
    <w:p w14:paraId="3F0BD48B">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3、合同经双方协商解除或因不可抗力解除的，乙方应返还甲方已支付</w:t>
      </w:r>
      <w:r>
        <w:rPr>
          <w:rFonts w:hint="eastAsia" w:ascii="宋体" w:hAnsi="宋体" w:eastAsia="宋体" w:cs="宋体"/>
          <w:i w:val="0"/>
          <w:iCs w:val="0"/>
          <w:color w:val="auto"/>
          <w:sz w:val="21"/>
          <w:szCs w:val="21"/>
          <w:highlight w:val="none"/>
          <w:shd w:val="clear" w:color="auto" w:fill="auto"/>
          <w:lang w:eastAsia="zh-CN"/>
        </w:rPr>
        <w:t>未履行</w:t>
      </w:r>
      <w:r>
        <w:rPr>
          <w:rFonts w:hint="eastAsia" w:ascii="宋体" w:hAnsi="宋体" w:eastAsia="宋体" w:cs="宋体"/>
          <w:i w:val="0"/>
          <w:iCs w:val="0"/>
          <w:color w:val="auto"/>
          <w:sz w:val="21"/>
          <w:szCs w:val="21"/>
          <w:highlight w:val="none"/>
          <w:shd w:val="clear" w:color="auto" w:fill="auto"/>
        </w:rPr>
        <w:t>的款项，并按照同期银行贷款利率支付利息。</w:t>
      </w:r>
    </w:p>
    <w:p w14:paraId="0C5620AB">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4、乙方履行义务不符合国家有关规定或者合同约定，甲方可随时以书面形式通知乙方解除合同，并不免除乙方赔偿损失的责任。</w:t>
      </w:r>
    </w:p>
    <w:p w14:paraId="5AA38F7D">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九、</w:t>
      </w:r>
      <w:r>
        <w:rPr>
          <w:rFonts w:hint="eastAsia" w:ascii="宋体" w:hAnsi="宋体" w:eastAsia="宋体" w:cs="宋体"/>
          <w:b/>
          <w:i w:val="0"/>
          <w:iCs w:val="0"/>
          <w:color w:val="auto"/>
          <w:sz w:val="21"/>
          <w:szCs w:val="21"/>
          <w:highlight w:val="none"/>
          <w:shd w:val="clear" w:color="auto" w:fill="auto"/>
          <w:lang w:val="zh-CN"/>
        </w:rPr>
        <w:t>乙方的责任与义务</w:t>
      </w:r>
    </w:p>
    <w:p w14:paraId="4EAF3C0C">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1、根据投标文件的承诺向甲方委派项目组人员。</w:t>
      </w:r>
    </w:p>
    <w:p w14:paraId="556964C9">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2、在履行本合同义务的期间，按照合同及采购文件的技术要求规范参与并合理实施项目。</w:t>
      </w:r>
    </w:p>
    <w:p w14:paraId="0D53B69E">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3、在本合同期内或合同终止后，未征得有关方同意，不得泄漏与本项目、本合同有关的技术、资料等，不得以任何形式侵害甲方的知识产权。</w:t>
      </w:r>
    </w:p>
    <w:p w14:paraId="5E97AB21">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4、负责处理好与相关项目实施单位的协调工作。</w:t>
      </w:r>
    </w:p>
    <w:p w14:paraId="3D3E3E25">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w:t>
      </w:r>
      <w:r>
        <w:rPr>
          <w:rFonts w:hint="eastAsia" w:ascii="宋体" w:hAnsi="宋体" w:eastAsia="宋体" w:cs="宋体"/>
          <w:b/>
          <w:i w:val="0"/>
          <w:iCs w:val="0"/>
          <w:color w:val="auto"/>
          <w:sz w:val="21"/>
          <w:szCs w:val="21"/>
          <w:highlight w:val="none"/>
          <w:shd w:val="clear" w:color="auto" w:fill="auto"/>
          <w:lang w:val="zh-CN"/>
        </w:rPr>
        <w:t>甲方的责任与义务</w:t>
      </w:r>
    </w:p>
    <w:p w14:paraId="11473812">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1、甲方应当主要负责项目的所有外部关系的联系与协调，为乙方工作提供良好的外部条件。</w:t>
      </w:r>
    </w:p>
    <w:p w14:paraId="519FAB85">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2、甲方应当按双方约定的内容和时间，向乙方提供与项目有关的资料。</w:t>
      </w:r>
    </w:p>
    <w:p w14:paraId="7E16C85E">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十一、违约责任</w:t>
      </w:r>
    </w:p>
    <w:p w14:paraId="54C46533">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甲方不按时交纳合同款项，应向乙方支付合同总价款的每日0.5‰的违约金。乙方可向鉴证方要求按照《浙江省省级财政国库集中支付管理办法》规定直接发起支付申请，并要求省采购办对其违规情况予以通报。甲方无正当理由拒绝服务的，应向乙方偿付合同总价款5%的违约金。</w:t>
      </w:r>
    </w:p>
    <w:p w14:paraId="44D70468">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2、甲方如有转让、转租或将租赁服务变卖、抵押等行为的，乙方有权解除合同，限期如数归还租赁物资外，甲方还应向乙方支付合同总价款10％的违约金。</w:t>
      </w:r>
    </w:p>
    <w:p w14:paraId="47C53B74">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乙方未能如期提供服务的，每日向甲方支付合同款项的1‰作为违约金。乙方超过约定日期10个工作日仍不能提供服务的，甲方可解除本合同。乙方因未能如期提供服务或因其他违约行为导致甲方解除合同的，乙方应向甲方支付合同总价款的10％作为违约金，如造成甲方损失超过违约金的，超出部分由乙方继续承担赔偿责任。</w:t>
      </w:r>
    </w:p>
    <w:p w14:paraId="3E9A267E">
      <w:pPr>
        <w:tabs>
          <w:tab w:val="left" w:pos="540"/>
          <w:tab w:val="left" w:pos="747"/>
          <w:tab w:val="left" w:pos="168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除不可抗力因素及本合同约定的解除权外任何一方要求解除合同，若在对方没有违约的情况下，必须征得对方的书面同意，否则需向对方支付本合同金额10%的违约金。因违约行为致守约方的损失超出违约方按照本合同约定应支付的违约金时，守约方有权就超出部分向违约方索赔。</w:t>
      </w:r>
    </w:p>
    <w:p w14:paraId="79360CA1">
      <w:pPr>
        <w:tabs>
          <w:tab w:val="left" w:pos="567"/>
        </w:tabs>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十二、争议处理</w:t>
      </w:r>
    </w:p>
    <w:p w14:paraId="5A9D9CB9">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1、合同在履行过程中发生争议时，甲方与乙方及时协商解决。协商不成时，由甲方所在地人民法院管辖。</w:t>
      </w:r>
    </w:p>
    <w:p w14:paraId="3A79CC45">
      <w:pPr>
        <w:tabs>
          <w:tab w:val="left" w:pos="540"/>
          <w:tab w:val="left" w:pos="747"/>
        </w:tabs>
        <w:kinsoku/>
        <w:overflowPunct/>
        <w:topLinePunct w:val="0"/>
        <w:bidi w:val="0"/>
        <w:spacing w:line="360" w:lineRule="auto"/>
        <w:ind w:firstLine="420" w:firstLineChars="200"/>
        <w:rPr>
          <w:rFonts w:hint="eastAsia" w:ascii="宋体" w:hAnsi="宋体" w:eastAsia="宋体" w:cs="宋体"/>
          <w:b/>
          <w:i w:val="0"/>
          <w:iCs w:val="0"/>
          <w:color w:val="auto"/>
          <w:kern w:val="0"/>
          <w:sz w:val="21"/>
          <w:szCs w:val="21"/>
          <w:highlight w:val="none"/>
          <w:shd w:val="clear" w:color="auto" w:fill="auto"/>
          <w:lang w:val="zh-CN"/>
        </w:rPr>
      </w:pPr>
      <w:r>
        <w:rPr>
          <w:rFonts w:hint="eastAsia" w:ascii="宋体" w:hAnsi="宋体" w:eastAsia="宋体" w:cs="宋体"/>
          <w:i w:val="0"/>
          <w:iCs w:val="0"/>
          <w:color w:val="auto"/>
          <w:kern w:val="0"/>
          <w:sz w:val="21"/>
          <w:szCs w:val="21"/>
          <w:highlight w:val="none"/>
          <w:shd w:val="clear" w:color="auto" w:fill="auto"/>
          <w:lang w:val="zh-CN"/>
        </w:rPr>
        <w:t>2、对于因违反或终止合同而引起的损失、损害的赔偿，由甲方与乙方友好协商解决，经协商仍未能达成一致的，由甲方所在地人民法院管辖</w:t>
      </w:r>
      <w:r>
        <w:rPr>
          <w:rFonts w:hint="eastAsia" w:ascii="宋体" w:hAnsi="宋体" w:eastAsia="宋体" w:cs="宋体"/>
          <w:i w:val="0"/>
          <w:iCs w:val="0"/>
          <w:color w:val="auto"/>
          <w:sz w:val="21"/>
          <w:szCs w:val="21"/>
          <w:highlight w:val="none"/>
          <w:shd w:val="clear" w:color="auto" w:fill="auto"/>
        </w:rPr>
        <w:t>。</w:t>
      </w:r>
    </w:p>
    <w:p w14:paraId="1BBD7ECE">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十三、不可抗力</w:t>
      </w:r>
    </w:p>
    <w:p w14:paraId="735BDEC0">
      <w:pPr>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不可抗力是指《</w:t>
      </w:r>
      <w:r>
        <w:rPr>
          <w:rFonts w:hint="eastAsia" w:ascii="宋体" w:hAnsi="宋体" w:eastAsia="宋体" w:cs="宋体"/>
          <w:i w:val="0"/>
          <w:iCs w:val="0"/>
          <w:color w:val="auto"/>
          <w:sz w:val="21"/>
          <w:szCs w:val="21"/>
          <w:highlight w:val="none"/>
          <w:shd w:val="clear" w:color="auto" w:fill="auto"/>
          <w:lang w:eastAsia="zh-CN"/>
        </w:rPr>
        <w:t>中华人民共和国民法典</w:t>
      </w:r>
      <w:r>
        <w:rPr>
          <w:rFonts w:hint="eastAsia" w:ascii="宋体" w:hAnsi="宋体" w:eastAsia="宋体" w:cs="宋体"/>
          <w:i w:val="0"/>
          <w:iCs w:val="0"/>
          <w:color w:val="auto"/>
          <w:sz w:val="21"/>
          <w:szCs w:val="21"/>
          <w:highlight w:val="none"/>
          <w:shd w:val="clear" w:color="auto" w:fill="auto"/>
        </w:rPr>
        <w:t>》所列举的不可抗力。不可抗力一旦发生，则须由受阻方在不可抗力事件发生14日内，取得法律规定部门签署的证明文件提交另一方确认，并由甲、乙双方协商合同逾期履行和继续履行的方法，在此情况下，任何一方不能要求损失赔偿。</w:t>
      </w:r>
    </w:p>
    <w:p w14:paraId="0CBD410C">
      <w:pPr>
        <w:kinsoku/>
        <w:overflowPunct/>
        <w:topLinePunct w:val="0"/>
        <w:bidi w:val="0"/>
        <w:spacing w:line="360" w:lineRule="auto"/>
        <w:ind w:firstLine="417" w:firstLineChars="198"/>
        <w:outlineLvl w:val="0"/>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十四、合同的生效、变更与终止</w:t>
      </w:r>
    </w:p>
    <w:p w14:paraId="10ABC45A">
      <w:pPr>
        <w:tabs>
          <w:tab w:val="left" w:pos="540"/>
          <w:tab w:val="left" w:pos="1260"/>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1、本合同由甲方、乙方、鉴证方签字盖章后生效。</w:t>
      </w:r>
    </w:p>
    <w:p w14:paraId="6EA33F8D">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2、合同履行期内甲乙双方均不得随意变更或解除合同。合同若有未尽事宜，需经双方共同协商，订立补充协议，补充协议与本合同有同等法律效力。</w:t>
      </w:r>
    </w:p>
    <w:p w14:paraId="3078F8D7">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3、招标文件（招标编号：</w:t>
      </w:r>
      <w:r>
        <w:rPr>
          <w:rFonts w:hint="eastAsia" w:ascii="宋体" w:hAnsi="宋体" w:eastAsia="宋体" w:cs="宋体"/>
          <w:i w:val="0"/>
          <w:iCs w:val="0"/>
          <w:color w:val="auto"/>
          <w:sz w:val="21"/>
          <w:szCs w:val="21"/>
          <w:highlight w:val="none"/>
          <w:u w:val="singl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）、投标文件及评标过程中的文字资料均作为本合同的组成部分，优先次序如下：补充协议（若有）、本合同、投标文件及评标过程中的文字资料、招标文件。</w:t>
      </w:r>
    </w:p>
    <w:p w14:paraId="4B29E032">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4、乙方在本合同外通过书面形式或大众媒体方式公开做出的服务承诺，自动成为本合同的组成部分，但其中为用户设定的义务，未经甲方同意的，不成为本合同的组成部分。</w:t>
      </w:r>
    </w:p>
    <w:p w14:paraId="11BE4E4D">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5、本合同一式</w:t>
      </w:r>
      <w:r>
        <w:rPr>
          <w:rFonts w:hint="eastAsia" w:ascii="宋体" w:hAnsi="宋体" w:eastAsia="宋体" w:cs="宋体"/>
          <w:i w:val="0"/>
          <w:iCs w:val="0"/>
          <w:color w:val="auto"/>
          <w:sz w:val="21"/>
          <w:szCs w:val="21"/>
          <w:highlight w:val="none"/>
          <w:u w:val="single"/>
          <w:shd w:val="clear" w:color="auto" w:fill="auto"/>
        </w:rPr>
        <w:t xml:space="preserve"> 陆 </w:t>
      </w:r>
      <w:r>
        <w:rPr>
          <w:rFonts w:hint="eastAsia" w:ascii="宋体" w:hAnsi="宋体" w:eastAsia="宋体" w:cs="宋体"/>
          <w:i w:val="0"/>
          <w:iCs w:val="0"/>
          <w:color w:val="auto"/>
          <w:sz w:val="21"/>
          <w:szCs w:val="21"/>
          <w:highlight w:val="none"/>
          <w:shd w:val="clear" w:color="auto" w:fill="auto"/>
        </w:rPr>
        <w:t>份，甲方、乙方、鉴证方各执</w:t>
      </w:r>
      <w:r>
        <w:rPr>
          <w:rFonts w:hint="eastAsia" w:ascii="宋体" w:hAnsi="宋体" w:eastAsia="宋体" w:cs="宋体"/>
          <w:i w:val="0"/>
          <w:iCs w:val="0"/>
          <w:color w:val="auto"/>
          <w:sz w:val="21"/>
          <w:szCs w:val="21"/>
          <w:highlight w:val="none"/>
          <w:u w:val="single"/>
          <w:shd w:val="clear" w:color="auto" w:fill="auto"/>
        </w:rPr>
        <w:t xml:space="preserve"> 贰 </w:t>
      </w:r>
      <w:r>
        <w:rPr>
          <w:rFonts w:hint="eastAsia" w:ascii="宋体" w:hAnsi="宋体" w:eastAsia="宋体" w:cs="宋体"/>
          <w:i w:val="0"/>
          <w:iCs w:val="0"/>
          <w:color w:val="auto"/>
          <w:sz w:val="21"/>
          <w:szCs w:val="21"/>
          <w:highlight w:val="none"/>
          <w:shd w:val="clear" w:color="auto" w:fill="auto"/>
        </w:rPr>
        <w:t>份。</w:t>
      </w:r>
    </w:p>
    <w:p w14:paraId="2F2A15C4">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6、适用法律：本合同应按中华人民共和国的法律进行解释。</w:t>
      </w:r>
    </w:p>
    <w:p w14:paraId="47305140">
      <w:pPr>
        <w:tabs>
          <w:tab w:val="left" w:pos="540"/>
          <w:tab w:val="left" w:pos="747"/>
        </w:tabs>
        <w:kinsoku/>
        <w:overflowPunct/>
        <w:topLinePunct w:val="0"/>
        <w:bidi w:val="0"/>
        <w:spacing w:line="360" w:lineRule="auto"/>
        <w:ind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(以下无正文)</w:t>
      </w:r>
    </w:p>
    <w:p w14:paraId="3FFC465B">
      <w:pPr>
        <w:tabs>
          <w:tab w:val="left" w:pos="540"/>
          <w:tab w:val="left" w:pos="747"/>
        </w:tabs>
        <w:kinsoku/>
        <w:overflowPunct/>
        <w:topLinePunct w:val="0"/>
        <w:bidi w:val="0"/>
        <w:spacing w:line="360" w:lineRule="auto"/>
        <w:ind w:firstLine="420" w:firstLineChars="200"/>
        <w:outlineLvl w:val="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附件1：服务清单</w:t>
      </w:r>
    </w:p>
    <w:p w14:paraId="68DA51E8">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rPr>
      </w:pPr>
    </w:p>
    <w:p w14:paraId="65C58843">
      <w:pPr>
        <w:tabs>
          <w:tab w:val="left" w:pos="540"/>
          <w:tab w:val="left" w:pos="747"/>
        </w:tabs>
        <w:kinsoku/>
        <w:overflowPunct/>
        <w:topLinePunct w:val="0"/>
        <w:bidi w:val="0"/>
        <w:spacing w:line="360" w:lineRule="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甲方（盖章）：</w:t>
      </w:r>
      <w:r>
        <w:rPr>
          <w:rFonts w:hint="eastAsia" w:ascii="宋体" w:hAnsi="宋体" w:eastAsia="宋体" w:cs="宋体"/>
          <w:i w:val="0"/>
          <w:iCs w:val="0"/>
          <w:color w:val="auto"/>
          <w:sz w:val="21"/>
          <w:szCs w:val="21"/>
          <w:highlight w:val="none"/>
          <w:shd w:val="clear" w:color="auto" w:fill="auto"/>
          <w:lang w:eastAsia="zh-CN"/>
        </w:rPr>
        <w:t>浙江省林业信息宣传服务中心</w:t>
      </w:r>
    </w:p>
    <w:p w14:paraId="1C325E7D">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法定（授权）代表人：                   </w:t>
      </w:r>
    </w:p>
    <w:p w14:paraId="4977022D">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签名日期：   年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月 </w:t>
      </w:r>
      <w:r>
        <w:rPr>
          <w:rFonts w:hint="eastAsia" w:ascii="宋体" w:hAnsi="宋体" w:eastAsia="宋体" w:cs="宋体"/>
          <w:i w:val="0"/>
          <w:iCs w:val="0"/>
          <w:color w:val="auto"/>
          <w:sz w:val="21"/>
          <w:szCs w:val="21"/>
          <w:highlight w:val="none"/>
          <w:shd w:val="clear" w:color="auto" w:fill="auto"/>
          <w:lang w:val="en-US"/>
        </w:rPr>
        <w:t xml:space="preserve"> </w:t>
      </w:r>
      <w:r>
        <w:rPr>
          <w:rFonts w:hint="eastAsia" w:ascii="宋体" w:hAnsi="宋体" w:eastAsia="宋体" w:cs="宋体"/>
          <w:i w:val="0"/>
          <w:iCs w:val="0"/>
          <w:color w:val="auto"/>
          <w:sz w:val="21"/>
          <w:szCs w:val="21"/>
          <w:highlight w:val="none"/>
          <w:shd w:val="clear" w:color="auto" w:fill="auto"/>
        </w:rPr>
        <w:t xml:space="preserve"> 日           </w:t>
      </w:r>
    </w:p>
    <w:p w14:paraId="7FE816B7">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地址：浙江省杭州市</w:t>
      </w:r>
      <w:r>
        <w:rPr>
          <w:rFonts w:hint="eastAsia" w:hAnsi="宋体" w:eastAsia="宋体" w:cs="宋体"/>
          <w:i w:val="0"/>
          <w:iCs w:val="0"/>
          <w:color w:val="auto"/>
          <w:sz w:val="21"/>
          <w:szCs w:val="21"/>
          <w:highlight w:val="none"/>
          <w:shd w:val="clear" w:color="auto" w:fill="auto"/>
          <w:lang w:val="en-US" w:eastAsia="zh-CN"/>
        </w:rPr>
        <w:t>上城</w:t>
      </w:r>
      <w:r>
        <w:rPr>
          <w:rFonts w:hint="eastAsia" w:ascii="宋体" w:hAnsi="宋体" w:eastAsia="宋体" w:cs="宋体"/>
          <w:i w:val="0"/>
          <w:iCs w:val="0"/>
          <w:color w:val="auto"/>
          <w:sz w:val="21"/>
          <w:szCs w:val="21"/>
          <w:highlight w:val="none"/>
          <w:shd w:val="clear" w:color="auto" w:fill="auto"/>
        </w:rPr>
        <w:t>区凯旋路226号</w:t>
      </w:r>
    </w:p>
    <w:p w14:paraId="715DD54C">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开户银行及账号：农业银行杭州城东支行  19015101040012345</w:t>
      </w:r>
    </w:p>
    <w:p w14:paraId="36CBF8C8">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纳税人识别号：123300004700428114</w:t>
      </w:r>
    </w:p>
    <w:p w14:paraId="06F968D7">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邮编：310020   电话：0571-8739929</w:t>
      </w:r>
      <w:r>
        <w:rPr>
          <w:rFonts w:hint="eastAsia" w:hAnsi="宋体" w:eastAsia="宋体" w:cs="宋体"/>
          <w:i w:val="0"/>
          <w:iCs w:val="0"/>
          <w:color w:val="auto"/>
          <w:sz w:val="21"/>
          <w:szCs w:val="21"/>
          <w:highlight w:val="none"/>
          <w:shd w:val="clear" w:color="auto" w:fill="auto"/>
          <w:lang w:val="en-US" w:eastAsia="zh-CN"/>
        </w:rPr>
        <w:t>0</w:t>
      </w:r>
    </w:p>
    <w:p w14:paraId="20CF57C9">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4AB806D1">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乙方（盖章）：</w:t>
      </w:r>
    </w:p>
    <w:p w14:paraId="416373F0">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w:t>
      </w:r>
    </w:p>
    <w:p w14:paraId="3DC1C795">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联系人：</w:t>
      </w:r>
    </w:p>
    <w:p w14:paraId="25BBD562">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签名日期：    年  月  日</w:t>
      </w:r>
    </w:p>
    <w:p w14:paraId="288F925B">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1CD4B69F">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开户银行及账号：</w:t>
      </w:r>
    </w:p>
    <w:p w14:paraId="124D27CD">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3B68C173">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p>
    <w:p w14:paraId="07AF4757">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 xml:space="preserve">合同鉴证方（盖章）: </w:t>
      </w:r>
      <w:r>
        <w:rPr>
          <w:rFonts w:hint="eastAsia" w:ascii="宋体" w:hAnsi="宋体" w:eastAsia="宋体" w:cs="宋体"/>
          <w:i w:val="0"/>
          <w:iCs w:val="0"/>
          <w:color w:val="auto"/>
          <w:sz w:val="21"/>
          <w:szCs w:val="21"/>
          <w:highlight w:val="none"/>
          <w:shd w:val="clear" w:color="auto" w:fill="auto"/>
          <w:lang w:eastAsia="zh-CN"/>
        </w:rPr>
        <w:t>浙江天</w:t>
      </w:r>
      <w:r>
        <w:rPr>
          <w:rFonts w:hint="eastAsia" w:hAnsi="宋体" w:eastAsia="宋体" w:cs="宋体"/>
          <w:i w:val="0"/>
          <w:iCs w:val="0"/>
          <w:color w:val="auto"/>
          <w:sz w:val="21"/>
          <w:szCs w:val="21"/>
          <w:highlight w:val="none"/>
          <w:shd w:val="clear" w:color="auto" w:fill="auto"/>
          <w:lang w:val="en-US" w:eastAsia="zh-CN"/>
        </w:rPr>
        <w:t>诺</w:t>
      </w:r>
      <w:r>
        <w:rPr>
          <w:rFonts w:hint="eastAsia" w:ascii="宋体" w:hAnsi="宋体" w:eastAsia="宋体" w:cs="宋体"/>
          <w:i w:val="0"/>
          <w:iCs w:val="0"/>
          <w:color w:val="auto"/>
          <w:sz w:val="21"/>
          <w:szCs w:val="21"/>
          <w:highlight w:val="none"/>
          <w:shd w:val="clear" w:color="auto" w:fill="auto"/>
          <w:lang w:eastAsia="zh-CN"/>
        </w:rPr>
        <w:t>招标代理有限公司</w:t>
      </w:r>
    </w:p>
    <w:p w14:paraId="4C0DC2F4">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法定（授权）代表人或主要负责人:</w:t>
      </w:r>
    </w:p>
    <w:p w14:paraId="63115E11">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鉴证日期:    年  月  日</w:t>
      </w:r>
    </w:p>
    <w:p w14:paraId="0060D65F">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地址：</w:t>
      </w:r>
    </w:p>
    <w:p w14:paraId="4C6CB880">
      <w:pPr>
        <w:pStyle w:val="35"/>
        <w:keepNext w:val="0"/>
        <w:keepLines w:val="0"/>
        <w:pageBreakBefore w:val="0"/>
        <w:widowControl w:val="0"/>
        <w:kinsoku/>
        <w:wordWrap/>
        <w:overflowPunct/>
        <w:topLinePunct w:val="0"/>
        <w:autoSpaceDE/>
        <w:autoSpaceDN/>
        <w:bidi w:val="0"/>
        <w:adjustRightInd w:val="0"/>
        <w:snapToGrid w:val="0"/>
        <w:spacing w:before="156" w:after="156"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邮编：      电话：</w:t>
      </w:r>
    </w:p>
    <w:p w14:paraId="17D95F09">
      <w:pPr>
        <w:kinsoku/>
        <w:wordWrap/>
        <w:overflowPunct/>
        <w:topLinePunct w:val="0"/>
        <w:bidi w:val="0"/>
        <w:snapToGrid/>
        <w:spacing w:line="360" w:lineRule="auto"/>
      </w:pPr>
    </w:p>
    <w:p w14:paraId="5CB96FF0">
      <w:pPr>
        <w:spacing w:line="360" w:lineRule="auto"/>
        <w:ind w:left="-420" w:leftChars="-200" w:right="-420" w:rightChars="-200" w:firstLine="480" w:firstLineChars="200"/>
        <w:rPr>
          <w:rFonts w:ascii="宋体" w:hAnsi="宋体" w:cs="宋体"/>
          <w:color w:val="auto"/>
          <w:sz w:val="24"/>
        </w:rPr>
      </w:pPr>
    </w:p>
    <w:p w14:paraId="7872AF0A">
      <w:pPr>
        <w:spacing w:line="360" w:lineRule="auto"/>
        <w:ind w:left="-420" w:leftChars="-200" w:right="-420" w:rightChars="-200" w:firstLine="480" w:firstLineChars="200"/>
        <w:jc w:val="center"/>
        <w:outlineLvl w:val="9"/>
        <w:rPr>
          <w:rFonts w:ascii="宋体" w:hAnsi="宋体" w:cs="宋体"/>
          <w:color w:val="auto"/>
          <w:sz w:val="24"/>
        </w:rPr>
      </w:pPr>
    </w:p>
    <w:p w14:paraId="65A8A85C">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6"/>
      <w:bookmarkEnd w:id="397"/>
      <w:r>
        <w:rPr>
          <w:rFonts w:hint="eastAsia" w:ascii="宋体" w:hAnsi="宋体" w:cs="宋体"/>
          <w:b/>
          <w:color w:val="auto"/>
          <w:sz w:val="36"/>
          <w:szCs w:val="20"/>
        </w:rPr>
        <w:t>应提交的有关格式范例</w:t>
      </w:r>
    </w:p>
    <w:p w14:paraId="0BD59096">
      <w:pPr>
        <w:spacing w:line="360" w:lineRule="auto"/>
        <w:jc w:val="center"/>
        <w:outlineLvl w:val="9"/>
        <w:rPr>
          <w:rFonts w:ascii="宋体" w:hAnsi="宋体" w:cs="宋体"/>
          <w:b/>
          <w:color w:val="auto"/>
          <w:kern w:val="0"/>
          <w:sz w:val="36"/>
          <w:szCs w:val="36"/>
        </w:rPr>
      </w:pPr>
    </w:p>
    <w:p w14:paraId="01E7BFDD">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5F35679">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1F107987">
      <w:pPr>
        <w:spacing w:line="360" w:lineRule="auto"/>
        <w:jc w:val="center"/>
        <w:outlineLvl w:val="9"/>
        <w:rPr>
          <w:rFonts w:ascii="宋体" w:hAnsi="宋体" w:cs="宋体"/>
          <w:b/>
          <w:color w:val="auto"/>
          <w:kern w:val="0"/>
          <w:sz w:val="36"/>
          <w:szCs w:val="36"/>
        </w:rPr>
      </w:pPr>
    </w:p>
    <w:p w14:paraId="111CF6C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BAC643B">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6AC179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B797B9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E0A4E18">
      <w:pPr>
        <w:snapToGrid w:val="0"/>
        <w:spacing w:line="360" w:lineRule="auto"/>
        <w:ind w:firstLine="480" w:firstLineChars="200"/>
        <w:rPr>
          <w:rFonts w:ascii="宋体" w:hAnsi="宋体" w:cs="宋体"/>
          <w:color w:val="auto"/>
          <w:sz w:val="24"/>
        </w:rPr>
      </w:pPr>
    </w:p>
    <w:p w14:paraId="0352D1B1">
      <w:pPr>
        <w:spacing w:line="360" w:lineRule="auto"/>
        <w:ind w:firstLine="480" w:firstLineChars="200"/>
        <w:rPr>
          <w:rFonts w:ascii="宋体" w:hAnsi="宋体" w:cs="宋体"/>
          <w:color w:val="auto"/>
          <w:sz w:val="24"/>
        </w:rPr>
      </w:pPr>
    </w:p>
    <w:p w14:paraId="41C174D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F1CE892">
      <w:pPr>
        <w:snapToGrid w:val="0"/>
        <w:spacing w:line="360" w:lineRule="auto"/>
        <w:rPr>
          <w:rFonts w:ascii="宋体" w:hAnsi="宋体" w:cs="宋体"/>
          <w:color w:val="auto"/>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3516B14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】政府采购活动，郑重承诺：</w:t>
      </w:r>
    </w:p>
    <w:p w14:paraId="4661879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FCDC1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0C6A9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C3DD0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FD48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3E828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1E08B9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AD00D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、中国政府采购网（www.ccgp.gov.cn）列入失信被执行人、重大税收违法案件当事人名单、政府采购严重违法失信行为记录名单。</w:t>
      </w:r>
    </w:p>
    <w:p w14:paraId="7B5F3C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AE2DC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15F4B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DB05E2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740901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 日</w:t>
      </w:r>
    </w:p>
    <w:p w14:paraId="5E2DEDA1">
      <w:pPr>
        <w:snapToGrid w:val="0"/>
        <w:spacing w:line="360" w:lineRule="auto"/>
        <w:ind w:right="480"/>
        <w:jc w:val="center"/>
        <w:rPr>
          <w:rFonts w:ascii="宋体" w:hAnsi="宋体" w:cs="宋体"/>
          <w:b/>
          <w:color w:val="auto"/>
          <w:kern w:val="0"/>
          <w:sz w:val="32"/>
          <w:szCs w:val="32"/>
        </w:rPr>
      </w:pPr>
    </w:p>
    <w:p w14:paraId="7CA8DFC7">
      <w:pPr>
        <w:snapToGrid w:val="0"/>
        <w:spacing w:line="360" w:lineRule="auto"/>
        <w:ind w:right="480"/>
        <w:jc w:val="center"/>
        <w:rPr>
          <w:rFonts w:ascii="宋体" w:hAnsi="宋体" w:cs="宋体"/>
          <w:b/>
          <w:color w:val="auto"/>
          <w:kern w:val="0"/>
          <w:sz w:val="32"/>
          <w:szCs w:val="32"/>
        </w:rPr>
      </w:pPr>
    </w:p>
    <w:p w14:paraId="428DFD2C">
      <w:pPr>
        <w:snapToGrid w:val="0"/>
        <w:spacing w:line="360" w:lineRule="auto"/>
        <w:ind w:right="480"/>
        <w:jc w:val="center"/>
        <w:rPr>
          <w:rFonts w:ascii="宋体" w:hAnsi="宋体" w:cs="宋体"/>
          <w:b/>
          <w:color w:val="auto"/>
          <w:kern w:val="0"/>
          <w:sz w:val="32"/>
          <w:szCs w:val="32"/>
        </w:rPr>
      </w:pPr>
    </w:p>
    <w:p w14:paraId="24B015F6">
      <w:pPr>
        <w:rPr>
          <w:rFonts w:ascii="宋体" w:hAnsi="宋体" w:cs="宋体"/>
          <w:color w:val="auto"/>
        </w:rPr>
      </w:pPr>
    </w:p>
    <w:p w14:paraId="6F5B08F6">
      <w:pPr>
        <w:snapToGrid w:val="0"/>
        <w:spacing w:line="360" w:lineRule="auto"/>
        <w:ind w:right="480"/>
        <w:jc w:val="center"/>
        <w:rPr>
          <w:rFonts w:ascii="宋体" w:hAnsi="宋体" w:cs="宋体"/>
          <w:b/>
          <w:color w:val="auto"/>
          <w:kern w:val="0"/>
          <w:sz w:val="32"/>
          <w:szCs w:val="32"/>
        </w:rPr>
      </w:pPr>
    </w:p>
    <w:p w14:paraId="58218C21">
      <w:pPr>
        <w:snapToGrid w:val="0"/>
        <w:spacing w:line="360" w:lineRule="auto"/>
        <w:ind w:right="480"/>
        <w:jc w:val="center"/>
        <w:rPr>
          <w:rFonts w:ascii="宋体" w:hAnsi="宋体" w:cs="宋体"/>
          <w:b/>
          <w:color w:val="auto"/>
          <w:kern w:val="0"/>
          <w:sz w:val="32"/>
          <w:szCs w:val="32"/>
        </w:rPr>
      </w:pPr>
    </w:p>
    <w:p w14:paraId="68FE3F35">
      <w:pPr>
        <w:widowControl/>
        <w:spacing w:line="360" w:lineRule="auto"/>
        <w:ind w:firstLine="643" w:firstLineChars="200"/>
        <w:jc w:val="center"/>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81D5F2">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01F797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3AF8326">
      <w:pPr>
        <w:snapToGrid w:val="0"/>
        <w:spacing w:line="360" w:lineRule="auto"/>
        <w:ind w:right="480"/>
        <w:jc w:val="center"/>
        <w:rPr>
          <w:rFonts w:ascii="宋体" w:hAnsi="宋体" w:cs="宋体"/>
          <w:b/>
          <w:color w:val="auto"/>
          <w:kern w:val="0"/>
          <w:sz w:val="32"/>
          <w:szCs w:val="32"/>
        </w:rPr>
      </w:pPr>
    </w:p>
    <w:p w14:paraId="39042CA7">
      <w:pPr>
        <w:snapToGrid w:val="0"/>
        <w:spacing w:line="360" w:lineRule="auto"/>
        <w:ind w:right="480"/>
        <w:jc w:val="center"/>
        <w:rPr>
          <w:rFonts w:ascii="宋体" w:hAnsi="宋体" w:cs="宋体"/>
          <w:b/>
          <w:color w:val="auto"/>
          <w:kern w:val="0"/>
          <w:sz w:val="32"/>
          <w:szCs w:val="32"/>
        </w:rPr>
      </w:pPr>
    </w:p>
    <w:p w14:paraId="065DC08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069020C">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1958AC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EFD7B95">
      <w:pPr>
        <w:widowControl/>
        <w:spacing w:line="360" w:lineRule="auto"/>
        <w:ind w:firstLine="480"/>
        <w:jc w:val="left"/>
        <w:rPr>
          <w:rFonts w:ascii="宋体" w:hAnsi="宋体" w:cs="宋体"/>
          <w:color w:val="auto"/>
          <w:sz w:val="24"/>
        </w:rPr>
      </w:pPr>
    </w:p>
    <w:p w14:paraId="72D7ED7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39AE013">
      <w:pPr>
        <w:snapToGrid w:val="0"/>
        <w:spacing w:before="50" w:after="50" w:line="360" w:lineRule="auto"/>
        <w:jc w:val="center"/>
        <w:rPr>
          <w:rFonts w:ascii="宋体" w:hAnsi="宋体" w:cs="宋体"/>
          <w:color w:val="auto"/>
          <w:sz w:val="24"/>
        </w:rPr>
      </w:pPr>
    </w:p>
    <w:p w14:paraId="1D604F0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961A013">
      <w:pPr>
        <w:widowControl/>
        <w:spacing w:line="360" w:lineRule="auto"/>
        <w:ind w:left="150"/>
        <w:jc w:val="center"/>
        <w:rPr>
          <w:rFonts w:ascii="宋体" w:hAnsi="宋体" w:cs="宋体"/>
          <w:b/>
          <w:color w:val="auto"/>
          <w:kern w:val="0"/>
          <w:sz w:val="32"/>
          <w:szCs w:val="32"/>
        </w:rPr>
      </w:pPr>
    </w:p>
    <w:p w14:paraId="279AEDA5">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四、本项目的特定资格要求（无需提供）</w:t>
      </w:r>
    </w:p>
    <w:p w14:paraId="0F6BA23C">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102A306">
      <w:pPr>
        <w:rPr>
          <w:rFonts w:ascii="宋体" w:hAnsi="宋体" w:cs="宋体"/>
          <w:color w:val="auto"/>
        </w:rPr>
      </w:pPr>
    </w:p>
    <w:p w14:paraId="1FDF4B61">
      <w:pPr>
        <w:snapToGrid w:val="0"/>
        <w:spacing w:line="360" w:lineRule="auto"/>
        <w:ind w:right="480"/>
        <w:jc w:val="center"/>
        <w:rPr>
          <w:rFonts w:ascii="宋体" w:hAnsi="宋体" w:cs="宋体"/>
          <w:b/>
          <w:color w:val="auto"/>
          <w:kern w:val="0"/>
          <w:sz w:val="32"/>
          <w:szCs w:val="32"/>
        </w:rPr>
      </w:pPr>
    </w:p>
    <w:p w14:paraId="14A40CFC">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E505C4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15B93B6">
      <w:pPr>
        <w:spacing w:line="360" w:lineRule="auto"/>
        <w:jc w:val="center"/>
        <w:outlineLvl w:val="9"/>
        <w:rPr>
          <w:rFonts w:ascii="宋体" w:hAnsi="宋体" w:cs="宋体"/>
          <w:b/>
          <w:color w:val="auto"/>
          <w:kern w:val="0"/>
          <w:sz w:val="24"/>
        </w:rPr>
      </w:pPr>
    </w:p>
    <w:p w14:paraId="65F69789">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5BD733F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D406FF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19A56D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9B3AE9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34EC8A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B957091">
      <w:pPr>
        <w:snapToGrid w:val="0"/>
        <w:spacing w:line="360" w:lineRule="auto"/>
        <w:jc w:val="center"/>
        <w:rPr>
          <w:rFonts w:ascii="宋体" w:hAnsi="宋体" w:cs="宋体"/>
          <w:b/>
          <w:color w:val="auto"/>
          <w:kern w:val="0"/>
          <w:sz w:val="32"/>
          <w:szCs w:val="32"/>
          <w:lang w:val="zh-CN"/>
        </w:rPr>
      </w:pPr>
    </w:p>
    <w:p w14:paraId="2CE98B4D">
      <w:pPr>
        <w:snapToGrid w:val="0"/>
        <w:spacing w:line="360" w:lineRule="auto"/>
        <w:jc w:val="center"/>
        <w:rPr>
          <w:rFonts w:ascii="宋体" w:hAnsi="宋体" w:cs="宋体"/>
          <w:b/>
          <w:color w:val="auto"/>
          <w:kern w:val="0"/>
          <w:sz w:val="32"/>
          <w:szCs w:val="32"/>
          <w:lang w:val="zh-CN"/>
        </w:rPr>
      </w:pPr>
    </w:p>
    <w:p w14:paraId="408B4ED2">
      <w:pPr>
        <w:snapToGrid w:val="0"/>
        <w:spacing w:line="360" w:lineRule="auto"/>
        <w:jc w:val="center"/>
        <w:rPr>
          <w:rFonts w:ascii="宋体" w:hAnsi="宋体" w:cs="宋体"/>
          <w:b/>
          <w:color w:val="auto"/>
          <w:kern w:val="0"/>
          <w:sz w:val="32"/>
          <w:szCs w:val="32"/>
          <w:lang w:val="zh-CN"/>
        </w:rPr>
      </w:pPr>
    </w:p>
    <w:p w14:paraId="76B223E9">
      <w:pPr>
        <w:snapToGrid w:val="0"/>
        <w:spacing w:line="360" w:lineRule="auto"/>
        <w:jc w:val="center"/>
        <w:rPr>
          <w:rFonts w:ascii="宋体" w:hAnsi="宋体" w:cs="宋体"/>
          <w:b/>
          <w:color w:val="auto"/>
          <w:kern w:val="0"/>
          <w:sz w:val="32"/>
          <w:szCs w:val="32"/>
          <w:lang w:val="zh-CN"/>
        </w:rPr>
      </w:pPr>
    </w:p>
    <w:p w14:paraId="4D0C0E98">
      <w:pPr>
        <w:snapToGrid w:val="0"/>
        <w:spacing w:line="360" w:lineRule="auto"/>
        <w:jc w:val="center"/>
        <w:rPr>
          <w:rFonts w:ascii="宋体" w:hAnsi="宋体" w:cs="宋体"/>
          <w:b/>
          <w:color w:val="auto"/>
          <w:kern w:val="0"/>
          <w:sz w:val="32"/>
          <w:szCs w:val="32"/>
          <w:lang w:val="zh-CN"/>
        </w:rPr>
      </w:pPr>
    </w:p>
    <w:p w14:paraId="6E4829E5">
      <w:pPr>
        <w:snapToGrid w:val="0"/>
        <w:spacing w:line="360" w:lineRule="auto"/>
        <w:jc w:val="center"/>
        <w:rPr>
          <w:rFonts w:ascii="宋体" w:hAnsi="宋体" w:cs="宋体"/>
          <w:b/>
          <w:color w:val="auto"/>
          <w:kern w:val="0"/>
          <w:sz w:val="32"/>
          <w:szCs w:val="32"/>
          <w:lang w:val="zh-CN"/>
        </w:rPr>
      </w:pPr>
    </w:p>
    <w:p w14:paraId="52B7CD4E">
      <w:pPr>
        <w:snapToGrid w:val="0"/>
        <w:spacing w:line="360" w:lineRule="auto"/>
        <w:jc w:val="center"/>
        <w:rPr>
          <w:rFonts w:ascii="宋体" w:hAnsi="宋体" w:cs="宋体"/>
          <w:b/>
          <w:color w:val="auto"/>
          <w:kern w:val="0"/>
          <w:sz w:val="32"/>
          <w:szCs w:val="32"/>
          <w:lang w:val="zh-CN"/>
        </w:rPr>
      </w:pPr>
    </w:p>
    <w:p w14:paraId="010A7EE4">
      <w:pPr>
        <w:snapToGrid w:val="0"/>
        <w:spacing w:line="360" w:lineRule="auto"/>
        <w:jc w:val="center"/>
        <w:rPr>
          <w:rFonts w:ascii="宋体" w:hAnsi="宋体" w:cs="宋体"/>
          <w:b/>
          <w:color w:val="auto"/>
          <w:kern w:val="0"/>
          <w:sz w:val="32"/>
          <w:szCs w:val="32"/>
          <w:lang w:val="zh-CN"/>
        </w:rPr>
      </w:pPr>
    </w:p>
    <w:p w14:paraId="5F87CA5C">
      <w:pPr>
        <w:snapToGrid w:val="0"/>
        <w:spacing w:line="360" w:lineRule="auto"/>
        <w:jc w:val="center"/>
        <w:rPr>
          <w:rFonts w:ascii="宋体" w:hAnsi="宋体" w:cs="宋体"/>
          <w:b/>
          <w:color w:val="auto"/>
          <w:kern w:val="0"/>
          <w:sz w:val="32"/>
          <w:szCs w:val="32"/>
          <w:lang w:val="zh-CN"/>
        </w:rPr>
      </w:pPr>
    </w:p>
    <w:p w14:paraId="4E1DBAED">
      <w:pPr>
        <w:snapToGrid w:val="0"/>
        <w:spacing w:line="360" w:lineRule="auto"/>
        <w:jc w:val="center"/>
        <w:rPr>
          <w:rFonts w:ascii="宋体" w:hAnsi="宋体" w:cs="宋体"/>
          <w:b/>
          <w:color w:val="auto"/>
          <w:kern w:val="0"/>
          <w:sz w:val="32"/>
          <w:szCs w:val="32"/>
          <w:lang w:val="zh-CN"/>
        </w:rPr>
      </w:pPr>
    </w:p>
    <w:p w14:paraId="221F52CF">
      <w:pPr>
        <w:snapToGrid w:val="0"/>
        <w:spacing w:line="360" w:lineRule="auto"/>
        <w:jc w:val="center"/>
        <w:rPr>
          <w:rFonts w:ascii="宋体" w:hAnsi="宋体" w:cs="宋体"/>
          <w:b/>
          <w:color w:val="auto"/>
          <w:kern w:val="0"/>
          <w:sz w:val="32"/>
          <w:szCs w:val="32"/>
          <w:lang w:val="zh-CN"/>
        </w:rPr>
      </w:pPr>
    </w:p>
    <w:p w14:paraId="20E7E4D9">
      <w:pPr>
        <w:snapToGrid w:val="0"/>
        <w:spacing w:line="360" w:lineRule="auto"/>
        <w:jc w:val="center"/>
        <w:rPr>
          <w:rFonts w:ascii="宋体" w:hAnsi="宋体" w:cs="宋体"/>
          <w:b/>
          <w:color w:val="auto"/>
          <w:kern w:val="0"/>
          <w:sz w:val="32"/>
          <w:szCs w:val="32"/>
          <w:lang w:val="zh-CN"/>
        </w:rPr>
      </w:pPr>
    </w:p>
    <w:p w14:paraId="69A8CFDC">
      <w:pPr>
        <w:rPr>
          <w:rFonts w:ascii="宋体" w:hAnsi="宋体" w:cs="宋体"/>
          <w:b/>
          <w:color w:val="auto"/>
          <w:kern w:val="0"/>
          <w:sz w:val="32"/>
          <w:szCs w:val="32"/>
          <w:lang w:val="zh-CN"/>
        </w:rPr>
      </w:pPr>
    </w:p>
    <w:p w14:paraId="01C3E30F">
      <w:pPr>
        <w:snapToGrid w:val="0"/>
        <w:spacing w:line="360" w:lineRule="auto"/>
        <w:jc w:val="center"/>
        <w:outlineLvl w:val="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7E34E028">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CD5D58E">
      <w:pPr>
        <w:snapToGrid w:val="0"/>
        <w:spacing w:line="360" w:lineRule="auto"/>
        <w:rPr>
          <w:rFonts w:ascii="宋体" w:hAnsi="宋体" w:cs="宋体"/>
          <w:color w:val="auto"/>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sz w:val="24"/>
        </w:rPr>
        <w:t>：</w:t>
      </w:r>
    </w:p>
    <w:p w14:paraId="04E0B1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】招标的有关活动，并对此项目进行投标。为此：</w:t>
      </w:r>
    </w:p>
    <w:p w14:paraId="33F0A2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E7901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F5E45F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46CC0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A3F1C3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8" w:name="_Hlk101257010"/>
      <w:r>
        <w:rPr>
          <w:rFonts w:hint="eastAsia" w:ascii="宋体" w:hAnsi="宋体" w:cs="宋体"/>
          <w:color w:val="auto"/>
          <w:sz w:val="24"/>
        </w:rPr>
        <w:t>（如果有</w:t>
      </w:r>
      <w:r>
        <w:rPr>
          <w:rFonts w:hint="eastAsia" w:ascii="宋体" w:hAnsi="宋体" w:cs="宋体"/>
          <w:color w:val="auto"/>
          <w:sz w:val="24"/>
          <w:lang w:eastAsia="zh-CN"/>
        </w:rPr>
        <w:t>）</w:t>
      </w:r>
      <w:bookmarkEnd w:id="398"/>
      <w:r>
        <w:rPr>
          <w:rFonts w:hint="eastAsia" w:ascii="宋体" w:hAnsi="宋体" w:cs="宋体"/>
          <w:snapToGrid w:val="0"/>
          <w:color w:val="auto"/>
          <w:kern w:val="28"/>
          <w:sz w:val="24"/>
          <w:szCs w:val="20"/>
        </w:rPr>
        <w:t>；</w:t>
      </w:r>
    </w:p>
    <w:p w14:paraId="4C40E2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2EF997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0A30ADF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0A66D11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05FD9BC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566D5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5B7F79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3DDE4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92F06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877F5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18D8C4E">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D0C684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9DFAF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452E2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2.3.2报价情况说明（如果有）。</w:t>
      </w:r>
    </w:p>
    <w:p w14:paraId="07C3DF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685E41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765E85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13F6C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44117B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8BA357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8AF5A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p>
    <w:p w14:paraId="7D225AC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C4A228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CC01DDD">
      <w:pPr>
        <w:snapToGrid w:val="0"/>
        <w:spacing w:line="360" w:lineRule="auto"/>
        <w:ind w:left="420" w:leftChars="200" w:firstLine="4200" w:firstLineChars="1750"/>
        <w:rPr>
          <w:rFonts w:ascii="宋体" w:hAnsi="宋体" w:cs="宋体"/>
          <w:color w:val="auto"/>
          <w:kern w:val="0"/>
          <w:sz w:val="24"/>
          <w:u w:val="single"/>
        </w:rPr>
      </w:pPr>
    </w:p>
    <w:p w14:paraId="1A04714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2919A4">
      <w:pPr>
        <w:snapToGrid w:val="0"/>
        <w:spacing w:line="360" w:lineRule="auto"/>
        <w:jc w:val="center"/>
        <w:rPr>
          <w:rFonts w:ascii="宋体" w:hAnsi="宋体" w:cs="宋体"/>
          <w:b/>
          <w:color w:val="auto"/>
          <w:kern w:val="0"/>
          <w:sz w:val="32"/>
          <w:szCs w:val="32"/>
        </w:rPr>
      </w:pPr>
    </w:p>
    <w:p w14:paraId="4A6846F1">
      <w:pPr>
        <w:snapToGrid w:val="0"/>
        <w:spacing w:line="360" w:lineRule="auto"/>
        <w:rPr>
          <w:rFonts w:ascii="宋体" w:hAnsi="宋体" w:cs="宋体"/>
          <w:color w:val="auto"/>
          <w:sz w:val="24"/>
        </w:rPr>
      </w:pPr>
    </w:p>
    <w:p w14:paraId="384605A9">
      <w:pPr>
        <w:jc w:val="center"/>
        <w:rPr>
          <w:rFonts w:ascii="宋体" w:hAnsi="宋体" w:cs="宋体"/>
          <w:b/>
          <w:color w:val="auto"/>
          <w:kern w:val="0"/>
          <w:sz w:val="32"/>
          <w:szCs w:val="32"/>
        </w:rPr>
      </w:pPr>
    </w:p>
    <w:p w14:paraId="19C054EB">
      <w:pPr>
        <w:jc w:val="center"/>
        <w:rPr>
          <w:rFonts w:ascii="宋体" w:hAnsi="宋体" w:cs="宋体"/>
          <w:b/>
          <w:color w:val="auto"/>
          <w:kern w:val="0"/>
          <w:sz w:val="32"/>
          <w:szCs w:val="32"/>
        </w:rPr>
      </w:pPr>
    </w:p>
    <w:p w14:paraId="3A9E8092">
      <w:pPr>
        <w:jc w:val="center"/>
        <w:rPr>
          <w:rFonts w:ascii="宋体" w:hAnsi="宋体" w:cs="宋体"/>
          <w:b/>
          <w:color w:val="auto"/>
          <w:kern w:val="0"/>
          <w:sz w:val="32"/>
          <w:szCs w:val="32"/>
        </w:rPr>
      </w:pPr>
    </w:p>
    <w:p w14:paraId="694A0442">
      <w:pPr>
        <w:jc w:val="center"/>
        <w:rPr>
          <w:rFonts w:ascii="宋体" w:hAnsi="宋体" w:cs="宋体"/>
          <w:b/>
          <w:color w:val="auto"/>
          <w:kern w:val="0"/>
          <w:sz w:val="32"/>
          <w:szCs w:val="32"/>
        </w:rPr>
      </w:pPr>
    </w:p>
    <w:p w14:paraId="5618F69F">
      <w:pPr>
        <w:jc w:val="center"/>
        <w:rPr>
          <w:rFonts w:ascii="宋体" w:hAnsi="宋体" w:cs="宋体"/>
          <w:b/>
          <w:color w:val="auto"/>
          <w:kern w:val="0"/>
          <w:sz w:val="32"/>
          <w:szCs w:val="32"/>
        </w:rPr>
      </w:pPr>
    </w:p>
    <w:p w14:paraId="29A1A82C">
      <w:pPr>
        <w:jc w:val="center"/>
        <w:rPr>
          <w:rFonts w:ascii="宋体" w:hAnsi="宋体" w:cs="宋体"/>
          <w:b/>
          <w:color w:val="auto"/>
          <w:kern w:val="0"/>
          <w:sz w:val="32"/>
          <w:szCs w:val="32"/>
        </w:rPr>
      </w:pPr>
    </w:p>
    <w:p w14:paraId="6FD00908">
      <w:pPr>
        <w:jc w:val="center"/>
        <w:rPr>
          <w:rFonts w:ascii="宋体" w:hAnsi="宋体" w:cs="宋体"/>
          <w:b/>
          <w:color w:val="auto"/>
          <w:kern w:val="0"/>
          <w:sz w:val="32"/>
          <w:szCs w:val="32"/>
        </w:rPr>
      </w:pPr>
    </w:p>
    <w:p w14:paraId="6A221772">
      <w:pPr>
        <w:jc w:val="center"/>
        <w:rPr>
          <w:rFonts w:ascii="宋体" w:hAnsi="宋体" w:cs="宋体"/>
          <w:b/>
          <w:color w:val="auto"/>
          <w:kern w:val="0"/>
          <w:sz w:val="32"/>
          <w:szCs w:val="32"/>
        </w:rPr>
      </w:pPr>
    </w:p>
    <w:p w14:paraId="16AA6855">
      <w:pPr>
        <w:jc w:val="center"/>
        <w:rPr>
          <w:rFonts w:ascii="宋体" w:hAnsi="宋体" w:cs="宋体"/>
          <w:b/>
          <w:color w:val="auto"/>
          <w:kern w:val="0"/>
          <w:sz w:val="32"/>
          <w:szCs w:val="32"/>
        </w:rPr>
      </w:pPr>
    </w:p>
    <w:p w14:paraId="32C71519">
      <w:pPr>
        <w:jc w:val="center"/>
        <w:rPr>
          <w:rFonts w:ascii="宋体" w:hAnsi="宋体" w:cs="宋体"/>
          <w:b/>
          <w:color w:val="auto"/>
          <w:kern w:val="0"/>
          <w:sz w:val="32"/>
          <w:szCs w:val="32"/>
        </w:rPr>
      </w:pPr>
    </w:p>
    <w:p w14:paraId="7067532B">
      <w:pPr>
        <w:jc w:val="center"/>
        <w:rPr>
          <w:rFonts w:ascii="宋体" w:hAnsi="宋体" w:cs="宋体"/>
          <w:b/>
          <w:color w:val="auto"/>
          <w:kern w:val="0"/>
          <w:sz w:val="32"/>
          <w:szCs w:val="32"/>
        </w:rPr>
      </w:pPr>
    </w:p>
    <w:p w14:paraId="2A6F0FDF">
      <w:pPr>
        <w:jc w:val="center"/>
        <w:rPr>
          <w:rFonts w:ascii="宋体" w:hAnsi="宋体" w:cs="宋体"/>
          <w:b/>
          <w:color w:val="auto"/>
          <w:kern w:val="0"/>
          <w:sz w:val="32"/>
          <w:szCs w:val="32"/>
        </w:rPr>
      </w:pPr>
    </w:p>
    <w:p w14:paraId="75819D86">
      <w:pPr>
        <w:jc w:val="center"/>
        <w:rPr>
          <w:rFonts w:ascii="宋体" w:hAnsi="宋体" w:cs="宋体"/>
          <w:b/>
          <w:color w:val="auto"/>
          <w:kern w:val="0"/>
          <w:sz w:val="32"/>
          <w:szCs w:val="32"/>
        </w:rPr>
      </w:pPr>
    </w:p>
    <w:p w14:paraId="3880243A">
      <w:pPr>
        <w:jc w:val="center"/>
        <w:rPr>
          <w:rFonts w:ascii="宋体" w:hAnsi="宋体" w:cs="宋体"/>
          <w:b/>
          <w:color w:val="auto"/>
          <w:kern w:val="0"/>
          <w:sz w:val="32"/>
          <w:szCs w:val="32"/>
        </w:rPr>
      </w:pPr>
    </w:p>
    <w:p w14:paraId="2FA86E98">
      <w:pPr>
        <w:jc w:val="center"/>
        <w:rPr>
          <w:rFonts w:ascii="宋体" w:hAnsi="宋体" w:cs="宋体"/>
          <w:b/>
          <w:color w:val="auto"/>
          <w:kern w:val="0"/>
          <w:sz w:val="32"/>
          <w:szCs w:val="32"/>
        </w:rPr>
      </w:pPr>
    </w:p>
    <w:p w14:paraId="22258F39">
      <w:pPr>
        <w:jc w:val="center"/>
        <w:rPr>
          <w:rFonts w:ascii="宋体" w:hAnsi="宋体" w:cs="宋体"/>
          <w:b/>
          <w:color w:val="auto"/>
          <w:kern w:val="0"/>
          <w:sz w:val="32"/>
          <w:szCs w:val="32"/>
        </w:rPr>
      </w:pPr>
    </w:p>
    <w:p w14:paraId="6A257DE6">
      <w:pPr>
        <w:jc w:val="center"/>
        <w:rPr>
          <w:rFonts w:ascii="宋体" w:hAnsi="宋体" w:cs="宋体"/>
          <w:b/>
          <w:color w:val="auto"/>
          <w:kern w:val="0"/>
          <w:sz w:val="32"/>
          <w:szCs w:val="32"/>
        </w:rPr>
      </w:pPr>
    </w:p>
    <w:p w14:paraId="1C6AC385">
      <w:pPr>
        <w:jc w:val="center"/>
        <w:rPr>
          <w:rFonts w:ascii="宋体" w:hAnsi="宋体" w:cs="宋体"/>
          <w:b/>
          <w:color w:val="auto"/>
          <w:kern w:val="0"/>
          <w:sz w:val="32"/>
          <w:szCs w:val="32"/>
        </w:rPr>
      </w:pPr>
    </w:p>
    <w:p w14:paraId="1B0AD2E9">
      <w:pPr>
        <w:jc w:val="center"/>
        <w:rPr>
          <w:rFonts w:ascii="宋体" w:hAnsi="宋体" w:cs="宋体"/>
          <w:b/>
          <w:color w:val="auto"/>
          <w:kern w:val="0"/>
          <w:sz w:val="32"/>
          <w:szCs w:val="32"/>
        </w:rPr>
      </w:pPr>
    </w:p>
    <w:p w14:paraId="773CAF35">
      <w:pPr>
        <w:jc w:val="center"/>
        <w:rPr>
          <w:rFonts w:ascii="宋体" w:hAnsi="宋体" w:cs="宋体"/>
          <w:b/>
          <w:color w:val="auto"/>
          <w:kern w:val="0"/>
          <w:sz w:val="32"/>
          <w:szCs w:val="32"/>
        </w:rPr>
      </w:pPr>
    </w:p>
    <w:p w14:paraId="11E529B0">
      <w:pPr>
        <w:tabs>
          <w:tab w:val="left" w:pos="432"/>
        </w:tabs>
        <w:outlineLvl w:val="9"/>
        <w:rPr>
          <w:color w:val="auto"/>
          <w:lang w:val="en-US"/>
        </w:rPr>
      </w:pPr>
    </w:p>
    <w:p w14:paraId="6898DEB1">
      <w:pPr>
        <w:jc w:val="center"/>
        <w:rPr>
          <w:rFonts w:ascii="宋体" w:hAnsi="宋体" w:cs="宋体"/>
          <w:b/>
          <w:color w:val="auto"/>
          <w:kern w:val="0"/>
          <w:sz w:val="32"/>
          <w:szCs w:val="32"/>
        </w:rPr>
      </w:pPr>
    </w:p>
    <w:p w14:paraId="3C7AA0E7">
      <w:pPr>
        <w:jc w:val="center"/>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13692D92">
      <w:pPr>
        <w:jc w:val="center"/>
        <w:rPr>
          <w:rFonts w:ascii="宋体" w:hAnsi="宋体" w:cs="宋体"/>
          <w:b/>
          <w:color w:val="auto"/>
          <w:kern w:val="0"/>
          <w:sz w:val="32"/>
          <w:szCs w:val="32"/>
        </w:rPr>
      </w:pPr>
    </w:p>
    <w:p w14:paraId="5200B4BD">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33594AEF">
      <w:pPr>
        <w:snapToGrid w:val="0"/>
        <w:spacing w:line="360" w:lineRule="auto"/>
        <w:rPr>
          <w:rFonts w:ascii="宋体" w:hAnsi="宋体" w:cs="宋体"/>
          <w:color w:val="auto"/>
          <w:sz w:val="24"/>
        </w:rPr>
      </w:pPr>
    </w:p>
    <w:p w14:paraId="75BD8BE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2A565FEA">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40E3E66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A824E7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6CB6137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618CF8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E11346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E015D6D">
      <w:pPr>
        <w:snapToGrid w:val="0"/>
        <w:spacing w:line="360" w:lineRule="auto"/>
        <w:rPr>
          <w:rFonts w:ascii="宋体" w:hAnsi="宋体" w:cs="宋体"/>
          <w:color w:val="auto"/>
          <w:sz w:val="24"/>
        </w:rPr>
      </w:pPr>
    </w:p>
    <w:p w14:paraId="55820E4F">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3C89EA1">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571FA38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82D4E3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日止。</w:t>
      </w:r>
    </w:p>
    <w:p w14:paraId="394E940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14:paraId="2397DD7F">
      <w:pPr>
        <w:jc w:val="center"/>
        <w:rPr>
          <w:rFonts w:ascii="宋体" w:hAnsi="宋体" w:cs="宋体"/>
          <w:b/>
          <w:color w:val="auto"/>
          <w:kern w:val="0"/>
          <w:sz w:val="32"/>
          <w:szCs w:val="32"/>
        </w:rPr>
      </w:pPr>
    </w:p>
    <w:p w14:paraId="1F7B04C9">
      <w:pPr>
        <w:rPr>
          <w:rFonts w:ascii="宋体" w:hAnsi="宋体" w:cs="宋体"/>
          <w:color w:val="auto"/>
        </w:rPr>
      </w:pPr>
    </w:p>
    <w:p w14:paraId="65DD25F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0E8883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9D018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4D730B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1BA67F">
      <w:pPr>
        <w:autoSpaceDE w:val="0"/>
        <w:autoSpaceDN w:val="0"/>
        <w:spacing w:line="360" w:lineRule="auto"/>
        <w:jc w:val="center"/>
        <w:rPr>
          <w:rFonts w:ascii="宋体" w:hAnsi="宋体" w:cs="宋体"/>
          <w:b/>
          <w:color w:val="auto"/>
          <w:kern w:val="0"/>
          <w:sz w:val="32"/>
          <w:szCs w:val="32"/>
          <w:lang w:val="zh-CN"/>
        </w:rPr>
      </w:pPr>
    </w:p>
    <w:p w14:paraId="0B103D28">
      <w:pPr>
        <w:autoSpaceDE w:val="0"/>
        <w:autoSpaceDN w:val="0"/>
        <w:spacing w:line="360" w:lineRule="auto"/>
        <w:jc w:val="center"/>
        <w:rPr>
          <w:rFonts w:ascii="宋体" w:hAnsi="宋体" w:cs="宋体"/>
          <w:b/>
          <w:color w:val="auto"/>
          <w:kern w:val="0"/>
          <w:sz w:val="32"/>
          <w:szCs w:val="32"/>
          <w:lang w:val="zh-CN"/>
        </w:rPr>
      </w:pPr>
    </w:p>
    <w:p w14:paraId="611FD50D">
      <w:pPr>
        <w:autoSpaceDE w:val="0"/>
        <w:autoSpaceDN w:val="0"/>
        <w:spacing w:line="360" w:lineRule="auto"/>
        <w:jc w:val="center"/>
        <w:rPr>
          <w:rFonts w:ascii="宋体" w:hAnsi="宋体" w:cs="宋体"/>
          <w:b/>
          <w:color w:val="auto"/>
          <w:kern w:val="0"/>
          <w:sz w:val="32"/>
          <w:szCs w:val="32"/>
          <w:lang w:val="zh-CN"/>
        </w:rPr>
      </w:pPr>
    </w:p>
    <w:p w14:paraId="4F0C4BB6">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9D68B20">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27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3FB3D4">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460FC490">
            <w:pPr>
              <w:pStyle w:val="151"/>
              <w:adjustRightInd w:val="0"/>
              <w:spacing w:line="360" w:lineRule="auto"/>
              <w:rPr>
                <w:rFonts w:hAnsi="宋体" w:cs="宋体"/>
                <w:bCs/>
                <w:color w:val="auto"/>
                <w:sz w:val="24"/>
              </w:rPr>
            </w:pPr>
          </w:p>
        </w:tc>
      </w:tr>
    </w:tbl>
    <w:p w14:paraId="3F66E5F6">
      <w:pPr>
        <w:snapToGrid w:val="0"/>
        <w:spacing w:line="360" w:lineRule="auto"/>
        <w:ind w:firstLine="576"/>
        <w:jc w:val="center"/>
        <w:rPr>
          <w:rFonts w:ascii="宋体" w:hAnsi="宋体" w:cs="宋体"/>
          <w:color w:val="auto"/>
          <w:kern w:val="0"/>
          <w:sz w:val="24"/>
          <w:lang w:val="zh-CN"/>
        </w:rPr>
      </w:pPr>
    </w:p>
    <w:p w14:paraId="431196F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8B9D10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DE7C07">
      <w:pPr>
        <w:jc w:val="center"/>
        <w:rPr>
          <w:rFonts w:ascii="宋体" w:hAnsi="宋体" w:cs="宋体"/>
          <w:b/>
          <w:color w:val="auto"/>
          <w:kern w:val="0"/>
          <w:sz w:val="32"/>
          <w:szCs w:val="32"/>
        </w:rPr>
      </w:pPr>
    </w:p>
    <w:p w14:paraId="1616D535">
      <w:pPr>
        <w:jc w:val="center"/>
        <w:rPr>
          <w:rFonts w:ascii="宋体" w:hAnsi="宋体" w:cs="宋体"/>
          <w:b/>
          <w:color w:val="auto"/>
          <w:kern w:val="0"/>
          <w:sz w:val="32"/>
          <w:szCs w:val="32"/>
        </w:rPr>
      </w:pPr>
    </w:p>
    <w:p w14:paraId="2F817B2D">
      <w:pPr>
        <w:jc w:val="center"/>
        <w:rPr>
          <w:rFonts w:ascii="宋体" w:hAnsi="宋体" w:cs="宋体"/>
          <w:b/>
          <w:color w:val="auto"/>
          <w:kern w:val="0"/>
          <w:sz w:val="32"/>
          <w:szCs w:val="32"/>
        </w:rPr>
      </w:pPr>
    </w:p>
    <w:p w14:paraId="780F89A6">
      <w:pPr>
        <w:jc w:val="center"/>
        <w:rPr>
          <w:rFonts w:ascii="宋体" w:hAnsi="宋体" w:cs="宋体"/>
          <w:b/>
          <w:color w:val="auto"/>
          <w:kern w:val="0"/>
          <w:sz w:val="32"/>
          <w:szCs w:val="32"/>
        </w:rPr>
      </w:pPr>
    </w:p>
    <w:p w14:paraId="6ABF68BC">
      <w:pPr>
        <w:jc w:val="center"/>
        <w:rPr>
          <w:rFonts w:ascii="宋体" w:hAnsi="宋体" w:cs="宋体"/>
          <w:b/>
          <w:color w:val="auto"/>
          <w:kern w:val="0"/>
          <w:sz w:val="32"/>
          <w:szCs w:val="32"/>
        </w:rPr>
      </w:pPr>
    </w:p>
    <w:p w14:paraId="7DB185C8">
      <w:pPr>
        <w:jc w:val="center"/>
        <w:rPr>
          <w:rFonts w:ascii="宋体" w:hAnsi="宋体" w:cs="宋体"/>
          <w:b/>
          <w:color w:val="auto"/>
          <w:kern w:val="0"/>
          <w:sz w:val="32"/>
          <w:szCs w:val="32"/>
        </w:rPr>
      </w:pPr>
    </w:p>
    <w:p w14:paraId="6B4CF0FD">
      <w:pPr>
        <w:jc w:val="center"/>
        <w:rPr>
          <w:rFonts w:ascii="宋体" w:hAnsi="宋体" w:cs="宋体"/>
          <w:b/>
          <w:color w:val="auto"/>
          <w:kern w:val="0"/>
          <w:sz w:val="32"/>
          <w:szCs w:val="32"/>
        </w:rPr>
      </w:pPr>
    </w:p>
    <w:p w14:paraId="2BDFF4FA">
      <w:pPr>
        <w:jc w:val="center"/>
        <w:rPr>
          <w:rFonts w:ascii="宋体" w:hAnsi="宋体" w:cs="宋体"/>
          <w:b/>
          <w:color w:val="auto"/>
          <w:kern w:val="0"/>
          <w:sz w:val="32"/>
          <w:szCs w:val="32"/>
        </w:rPr>
      </w:pPr>
    </w:p>
    <w:p w14:paraId="6CFBBB16">
      <w:pPr>
        <w:jc w:val="center"/>
        <w:rPr>
          <w:rFonts w:ascii="宋体" w:hAnsi="宋体" w:cs="宋体"/>
          <w:b/>
          <w:color w:val="auto"/>
          <w:kern w:val="0"/>
          <w:sz w:val="32"/>
          <w:szCs w:val="32"/>
        </w:rPr>
      </w:pPr>
    </w:p>
    <w:p w14:paraId="44651A1F">
      <w:pPr>
        <w:jc w:val="center"/>
        <w:rPr>
          <w:rFonts w:ascii="宋体" w:hAnsi="宋体" w:cs="宋体"/>
          <w:b/>
          <w:color w:val="auto"/>
          <w:kern w:val="0"/>
          <w:sz w:val="32"/>
          <w:szCs w:val="32"/>
        </w:rPr>
      </w:pPr>
    </w:p>
    <w:p w14:paraId="3FFACDDC">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308B326D">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9E42FB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B654BE1">
      <w:pPr>
        <w:snapToGrid w:val="0"/>
        <w:spacing w:line="360" w:lineRule="auto"/>
        <w:rPr>
          <w:rFonts w:ascii="宋体" w:hAnsi="宋体" w:cs="宋体"/>
          <w:color w:val="auto"/>
          <w:kern w:val="0"/>
          <w:sz w:val="24"/>
        </w:rPr>
      </w:pPr>
    </w:p>
    <w:p w14:paraId="2124B55B">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67AF3D7">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DA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B1DAB5">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45B554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AF48B9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805036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F7E8A4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955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ECC823">
            <w:pPr>
              <w:jc w:val="center"/>
              <w:rPr>
                <w:rFonts w:ascii="宋体" w:hAnsi="宋体" w:cs="宋体"/>
                <w:color w:val="auto"/>
                <w:sz w:val="24"/>
              </w:rPr>
            </w:pPr>
            <w:r>
              <w:rPr>
                <w:rFonts w:hint="eastAsia" w:ascii="宋体" w:hAnsi="宋体" w:cs="宋体"/>
                <w:color w:val="auto"/>
                <w:sz w:val="24"/>
              </w:rPr>
              <w:t>1</w:t>
            </w:r>
          </w:p>
        </w:tc>
        <w:tc>
          <w:tcPr>
            <w:tcW w:w="4991" w:type="dxa"/>
          </w:tcPr>
          <w:p w14:paraId="54F008A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2E1574C1">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AD8D858">
            <w:pPr>
              <w:rPr>
                <w:rFonts w:ascii="宋体" w:hAnsi="宋体" w:cs="宋体"/>
                <w:color w:val="auto"/>
                <w:sz w:val="24"/>
              </w:rPr>
            </w:pPr>
          </w:p>
          <w:p w14:paraId="03810C32">
            <w:pPr>
              <w:rPr>
                <w:rFonts w:ascii="宋体" w:hAnsi="宋体" w:cs="宋体"/>
                <w:color w:val="auto"/>
                <w:sz w:val="24"/>
              </w:rPr>
            </w:pPr>
            <w:r>
              <w:rPr>
                <w:rFonts w:hint="eastAsia" w:ascii="宋体" w:hAnsi="宋体" w:cs="宋体"/>
                <w:color w:val="auto"/>
                <w:sz w:val="24"/>
              </w:rPr>
              <w:t>见投标文件</w:t>
            </w:r>
          </w:p>
          <w:p w14:paraId="4535BBD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lang w:val="en-US" w:eastAsia="zh-CN"/>
              </w:rPr>
              <w:t xml:space="preserve"> </w:t>
            </w:r>
            <w:r>
              <w:rPr>
                <w:rFonts w:hint="eastAsia" w:ascii="宋体" w:hAnsi="宋体" w:cs="宋体"/>
                <w:color w:val="auto"/>
                <w:sz w:val="24"/>
              </w:rPr>
              <w:t>页</w:t>
            </w:r>
          </w:p>
        </w:tc>
      </w:tr>
      <w:tr w14:paraId="53C7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488005">
            <w:pPr>
              <w:jc w:val="center"/>
              <w:rPr>
                <w:rFonts w:ascii="宋体" w:hAnsi="宋体" w:cs="宋体"/>
                <w:color w:val="auto"/>
                <w:sz w:val="24"/>
              </w:rPr>
            </w:pPr>
            <w:r>
              <w:rPr>
                <w:rFonts w:hint="eastAsia" w:ascii="宋体" w:hAnsi="宋体" w:cs="宋体"/>
                <w:color w:val="auto"/>
                <w:sz w:val="24"/>
              </w:rPr>
              <w:t>2</w:t>
            </w:r>
          </w:p>
        </w:tc>
        <w:tc>
          <w:tcPr>
            <w:tcW w:w="4991" w:type="dxa"/>
          </w:tcPr>
          <w:p w14:paraId="22C606B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18CDE96">
            <w:pPr>
              <w:rPr>
                <w:rFonts w:ascii="宋体" w:hAnsi="宋体" w:cs="宋体"/>
                <w:color w:val="auto"/>
                <w:sz w:val="24"/>
              </w:rPr>
            </w:pPr>
            <w:r>
              <w:rPr>
                <w:rFonts w:hint="eastAsia" w:ascii="宋体" w:hAnsi="宋体" w:cs="宋体"/>
                <w:color w:val="auto"/>
                <w:sz w:val="24"/>
              </w:rPr>
              <w:t>投标函</w:t>
            </w:r>
          </w:p>
        </w:tc>
        <w:tc>
          <w:tcPr>
            <w:tcW w:w="1418" w:type="dxa"/>
          </w:tcPr>
          <w:p w14:paraId="163FC77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lang w:val="en-US" w:eastAsia="zh-CN"/>
              </w:rPr>
              <w:t xml:space="preserve"> </w:t>
            </w:r>
            <w:r>
              <w:rPr>
                <w:rFonts w:hint="eastAsia" w:ascii="宋体" w:hAnsi="宋体" w:cs="宋体"/>
                <w:color w:val="auto"/>
                <w:sz w:val="24"/>
              </w:rPr>
              <w:t>页</w:t>
            </w:r>
          </w:p>
        </w:tc>
      </w:tr>
      <w:tr w14:paraId="2651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DE6E3D">
            <w:pPr>
              <w:jc w:val="center"/>
              <w:rPr>
                <w:rFonts w:ascii="宋体" w:hAnsi="宋体" w:cs="宋体"/>
                <w:color w:val="auto"/>
                <w:sz w:val="24"/>
              </w:rPr>
            </w:pPr>
            <w:r>
              <w:rPr>
                <w:rFonts w:hint="eastAsia" w:ascii="宋体" w:hAnsi="宋体" w:cs="宋体"/>
                <w:color w:val="auto"/>
                <w:sz w:val="24"/>
              </w:rPr>
              <w:t>3</w:t>
            </w:r>
          </w:p>
        </w:tc>
        <w:tc>
          <w:tcPr>
            <w:tcW w:w="4991" w:type="dxa"/>
          </w:tcPr>
          <w:p w14:paraId="11ECE7D6">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276212D9">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1CD9A6F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lang w:val="en-US" w:eastAsia="zh-CN"/>
              </w:rPr>
              <w:t xml:space="preserve"> </w:t>
            </w:r>
            <w:r>
              <w:rPr>
                <w:rFonts w:hint="eastAsia" w:ascii="宋体" w:hAnsi="宋体" w:cs="宋体"/>
                <w:color w:val="auto"/>
                <w:sz w:val="24"/>
              </w:rPr>
              <w:t>页</w:t>
            </w:r>
          </w:p>
        </w:tc>
      </w:tr>
    </w:tbl>
    <w:p w14:paraId="0D2D43F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68B3926">
      <w:pPr>
        <w:jc w:val="center"/>
        <w:rPr>
          <w:rFonts w:ascii="宋体" w:hAnsi="宋体" w:cs="宋体"/>
          <w:b/>
          <w:color w:val="auto"/>
          <w:kern w:val="0"/>
          <w:sz w:val="32"/>
          <w:szCs w:val="32"/>
        </w:rPr>
      </w:pPr>
    </w:p>
    <w:p w14:paraId="3417BB0B">
      <w:pPr>
        <w:rPr>
          <w:rFonts w:ascii="宋体" w:hAnsi="宋体" w:cs="宋体"/>
          <w:b/>
          <w:color w:val="auto"/>
          <w:kern w:val="0"/>
          <w:sz w:val="32"/>
          <w:szCs w:val="32"/>
        </w:rPr>
      </w:pPr>
    </w:p>
    <w:p w14:paraId="6BC0DCDF">
      <w:pPr>
        <w:pStyle w:val="2"/>
      </w:pPr>
    </w:p>
    <w:p w14:paraId="5276E317">
      <w:pPr>
        <w:jc w:val="center"/>
        <w:rPr>
          <w:rFonts w:ascii="宋体" w:hAnsi="宋体" w:cs="宋体"/>
          <w:b/>
          <w:color w:val="auto"/>
          <w:kern w:val="0"/>
          <w:sz w:val="32"/>
          <w:szCs w:val="32"/>
        </w:rPr>
      </w:pPr>
    </w:p>
    <w:p w14:paraId="7F6E43C2">
      <w:pPr>
        <w:jc w:val="center"/>
        <w:rPr>
          <w:rFonts w:ascii="宋体" w:hAnsi="宋体" w:cs="宋体"/>
          <w:b/>
          <w:color w:val="auto"/>
          <w:kern w:val="0"/>
          <w:sz w:val="32"/>
          <w:szCs w:val="32"/>
        </w:rPr>
      </w:pPr>
    </w:p>
    <w:p w14:paraId="7F31FA61">
      <w:pPr>
        <w:jc w:val="center"/>
        <w:rPr>
          <w:rFonts w:ascii="宋体" w:hAnsi="宋体" w:cs="宋体"/>
          <w:b/>
          <w:color w:val="auto"/>
          <w:kern w:val="0"/>
          <w:sz w:val="32"/>
          <w:szCs w:val="32"/>
        </w:rPr>
      </w:pPr>
    </w:p>
    <w:p w14:paraId="5392F44B">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14:paraId="4890B499">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BB737D5">
      <w:pPr>
        <w:jc w:val="center"/>
        <w:rPr>
          <w:rFonts w:ascii="宋体" w:hAnsi="宋体" w:cs="宋体"/>
          <w:b/>
          <w:color w:val="auto"/>
          <w:kern w:val="0"/>
          <w:sz w:val="32"/>
          <w:szCs w:val="32"/>
        </w:rPr>
      </w:pPr>
    </w:p>
    <w:p w14:paraId="5D6546B7">
      <w:pPr>
        <w:jc w:val="center"/>
        <w:rPr>
          <w:rFonts w:ascii="宋体" w:hAnsi="宋体" w:cs="宋体"/>
          <w:b/>
          <w:color w:val="auto"/>
          <w:kern w:val="0"/>
          <w:sz w:val="32"/>
          <w:szCs w:val="32"/>
        </w:rPr>
      </w:pPr>
    </w:p>
    <w:p w14:paraId="067B4521">
      <w:pPr>
        <w:rPr>
          <w:rFonts w:ascii="宋体" w:hAnsi="宋体" w:cs="宋体"/>
          <w:b/>
          <w:color w:val="auto"/>
          <w:kern w:val="0"/>
          <w:sz w:val="32"/>
          <w:szCs w:val="32"/>
        </w:rPr>
      </w:pPr>
      <w:r>
        <w:rPr>
          <w:rFonts w:ascii="宋体" w:hAnsi="宋体" w:cs="宋体"/>
          <w:b/>
          <w:color w:val="auto"/>
          <w:kern w:val="0"/>
          <w:sz w:val="32"/>
          <w:szCs w:val="32"/>
        </w:rPr>
        <w:br w:type="page"/>
      </w:r>
    </w:p>
    <w:p w14:paraId="5AFEE2DA">
      <w:pPr>
        <w:pStyle w:val="2"/>
      </w:pPr>
    </w:p>
    <w:p w14:paraId="3CB8611D">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32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9CBE2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1AE4B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74AAD3E">
            <w:pPr>
              <w:spacing w:line="360" w:lineRule="auto"/>
              <w:jc w:val="center"/>
              <w:rPr>
                <w:rFonts w:ascii="宋体" w:hAnsi="宋体" w:cs="宋体"/>
                <w:b/>
                <w:color w:val="auto"/>
                <w:sz w:val="24"/>
              </w:rPr>
            </w:pPr>
          </w:p>
          <w:p w14:paraId="5553AD7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ED8DA8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0C74A5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240156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3F0BF53">
            <w:pPr>
              <w:spacing w:line="360" w:lineRule="auto"/>
              <w:jc w:val="center"/>
              <w:rPr>
                <w:rFonts w:ascii="宋体" w:hAnsi="宋体" w:cs="宋体"/>
                <w:b/>
                <w:color w:val="auto"/>
                <w:sz w:val="24"/>
              </w:rPr>
            </w:pPr>
          </w:p>
          <w:p w14:paraId="4FA4468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259B945">
            <w:pPr>
              <w:spacing w:line="360" w:lineRule="auto"/>
              <w:jc w:val="center"/>
              <w:rPr>
                <w:rFonts w:ascii="宋体" w:hAnsi="宋体" w:cs="宋体"/>
                <w:b/>
                <w:color w:val="auto"/>
                <w:sz w:val="24"/>
              </w:rPr>
            </w:pPr>
          </w:p>
        </w:tc>
      </w:tr>
      <w:tr w14:paraId="2B35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B571A4">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405E31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96AE6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631DD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608D8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E3A4D1">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6445F6">
            <w:pPr>
              <w:spacing w:line="360" w:lineRule="auto"/>
              <w:jc w:val="center"/>
              <w:rPr>
                <w:rFonts w:ascii="宋体" w:hAnsi="宋体" w:cs="宋体"/>
                <w:color w:val="auto"/>
                <w:sz w:val="24"/>
              </w:rPr>
            </w:pPr>
          </w:p>
        </w:tc>
      </w:tr>
      <w:tr w14:paraId="662D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C3B677">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451F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ADD17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C10CE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64B29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8F6CB19">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1C1D301">
            <w:pPr>
              <w:spacing w:line="360" w:lineRule="auto"/>
              <w:jc w:val="center"/>
              <w:rPr>
                <w:rFonts w:ascii="宋体" w:hAnsi="宋体" w:cs="宋体"/>
                <w:color w:val="auto"/>
                <w:sz w:val="24"/>
              </w:rPr>
            </w:pPr>
          </w:p>
        </w:tc>
      </w:tr>
      <w:tr w14:paraId="1D0A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BF7E1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0F9EE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342C2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76744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24CC3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CDCD5B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C20A176">
            <w:pPr>
              <w:spacing w:line="360" w:lineRule="auto"/>
              <w:jc w:val="center"/>
              <w:rPr>
                <w:rFonts w:ascii="宋体" w:hAnsi="宋体" w:cs="宋体"/>
                <w:color w:val="auto"/>
                <w:sz w:val="24"/>
              </w:rPr>
            </w:pPr>
          </w:p>
        </w:tc>
      </w:tr>
    </w:tbl>
    <w:p w14:paraId="0156A43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2C47478">
      <w:pPr>
        <w:jc w:val="center"/>
        <w:rPr>
          <w:rFonts w:ascii="宋体" w:hAnsi="宋体" w:cs="宋体"/>
          <w:b/>
          <w:color w:val="auto"/>
          <w:kern w:val="0"/>
          <w:sz w:val="32"/>
          <w:szCs w:val="32"/>
        </w:rPr>
      </w:pPr>
    </w:p>
    <w:p w14:paraId="26DABB56">
      <w:pPr>
        <w:jc w:val="center"/>
        <w:rPr>
          <w:rFonts w:ascii="宋体" w:hAnsi="宋体" w:cs="宋体"/>
          <w:b/>
          <w:color w:val="auto"/>
          <w:kern w:val="0"/>
          <w:sz w:val="32"/>
          <w:szCs w:val="32"/>
        </w:rPr>
      </w:pPr>
    </w:p>
    <w:p w14:paraId="435BD8A8">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CF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E2013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B1C823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7BBF363F">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5B7B5D7">
            <w:pPr>
              <w:jc w:val="center"/>
              <w:rPr>
                <w:rFonts w:ascii="宋体" w:hAnsi="宋体" w:cs="宋体"/>
                <w:b/>
                <w:bCs/>
                <w:color w:val="auto"/>
                <w:sz w:val="24"/>
              </w:rPr>
            </w:pPr>
            <w:r>
              <w:rPr>
                <w:rFonts w:hint="eastAsia" w:ascii="宋体" w:hAnsi="宋体" w:cs="宋体"/>
                <w:b/>
                <w:bCs/>
                <w:color w:val="auto"/>
                <w:sz w:val="24"/>
              </w:rPr>
              <w:t>偏离说明</w:t>
            </w:r>
          </w:p>
        </w:tc>
      </w:tr>
      <w:tr w14:paraId="6ABA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24A93D">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5241DC2">
            <w:pPr>
              <w:jc w:val="center"/>
              <w:rPr>
                <w:rFonts w:ascii="宋体" w:hAnsi="宋体" w:cs="宋体"/>
                <w:b/>
                <w:color w:val="auto"/>
                <w:kern w:val="0"/>
                <w:sz w:val="32"/>
                <w:szCs w:val="32"/>
              </w:rPr>
            </w:pPr>
          </w:p>
        </w:tc>
        <w:tc>
          <w:tcPr>
            <w:tcW w:w="3546" w:type="dxa"/>
          </w:tcPr>
          <w:p w14:paraId="1B4513DE">
            <w:pPr>
              <w:jc w:val="center"/>
              <w:rPr>
                <w:rFonts w:ascii="宋体" w:hAnsi="宋体" w:cs="宋体"/>
                <w:b/>
                <w:color w:val="auto"/>
                <w:kern w:val="0"/>
                <w:sz w:val="32"/>
                <w:szCs w:val="32"/>
              </w:rPr>
            </w:pPr>
          </w:p>
        </w:tc>
        <w:tc>
          <w:tcPr>
            <w:tcW w:w="1276" w:type="dxa"/>
          </w:tcPr>
          <w:p w14:paraId="4DE29167">
            <w:pPr>
              <w:jc w:val="center"/>
              <w:rPr>
                <w:rFonts w:ascii="宋体" w:hAnsi="宋体" w:cs="宋体"/>
                <w:b/>
                <w:color w:val="auto"/>
                <w:kern w:val="0"/>
                <w:sz w:val="32"/>
                <w:szCs w:val="32"/>
              </w:rPr>
            </w:pPr>
          </w:p>
        </w:tc>
      </w:tr>
      <w:tr w14:paraId="6232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7EBDD">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A7A6FC1">
            <w:pPr>
              <w:jc w:val="center"/>
              <w:rPr>
                <w:rFonts w:ascii="宋体" w:hAnsi="宋体" w:cs="宋体"/>
                <w:b/>
                <w:color w:val="auto"/>
                <w:kern w:val="0"/>
                <w:sz w:val="32"/>
                <w:szCs w:val="32"/>
              </w:rPr>
            </w:pPr>
          </w:p>
        </w:tc>
        <w:tc>
          <w:tcPr>
            <w:tcW w:w="3546" w:type="dxa"/>
          </w:tcPr>
          <w:p w14:paraId="1140892D">
            <w:pPr>
              <w:jc w:val="center"/>
              <w:rPr>
                <w:rFonts w:ascii="宋体" w:hAnsi="宋体" w:cs="宋体"/>
                <w:b/>
                <w:color w:val="auto"/>
                <w:kern w:val="0"/>
                <w:sz w:val="32"/>
                <w:szCs w:val="32"/>
              </w:rPr>
            </w:pPr>
          </w:p>
        </w:tc>
        <w:tc>
          <w:tcPr>
            <w:tcW w:w="1276" w:type="dxa"/>
          </w:tcPr>
          <w:p w14:paraId="2798BE32">
            <w:pPr>
              <w:jc w:val="center"/>
              <w:rPr>
                <w:rFonts w:ascii="宋体" w:hAnsi="宋体" w:cs="宋体"/>
                <w:b/>
                <w:color w:val="auto"/>
                <w:kern w:val="0"/>
                <w:sz w:val="32"/>
                <w:szCs w:val="32"/>
              </w:rPr>
            </w:pPr>
          </w:p>
        </w:tc>
      </w:tr>
      <w:tr w14:paraId="0C63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97A43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90B9E23">
            <w:pPr>
              <w:jc w:val="center"/>
              <w:rPr>
                <w:rFonts w:ascii="宋体" w:hAnsi="宋体" w:cs="宋体"/>
                <w:b/>
                <w:color w:val="auto"/>
                <w:kern w:val="0"/>
                <w:sz w:val="32"/>
                <w:szCs w:val="32"/>
              </w:rPr>
            </w:pPr>
          </w:p>
        </w:tc>
        <w:tc>
          <w:tcPr>
            <w:tcW w:w="3546" w:type="dxa"/>
          </w:tcPr>
          <w:p w14:paraId="0BF38065">
            <w:pPr>
              <w:jc w:val="center"/>
              <w:rPr>
                <w:rFonts w:ascii="宋体" w:hAnsi="宋体" w:cs="宋体"/>
                <w:b/>
                <w:color w:val="auto"/>
                <w:kern w:val="0"/>
                <w:sz w:val="32"/>
                <w:szCs w:val="32"/>
              </w:rPr>
            </w:pPr>
          </w:p>
        </w:tc>
        <w:tc>
          <w:tcPr>
            <w:tcW w:w="1276" w:type="dxa"/>
          </w:tcPr>
          <w:p w14:paraId="74164CD8">
            <w:pPr>
              <w:jc w:val="center"/>
              <w:rPr>
                <w:rFonts w:ascii="宋体" w:hAnsi="宋体" w:cs="宋体"/>
                <w:b/>
                <w:color w:val="auto"/>
                <w:kern w:val="0"/>
                <w:sz w:val="32"/>
                <w:szCs w:val="32"/>
              </w:rPr>
            </w:pPr>
          </w:p>
        </w:tc>
      </w:tr>
    </w:tbl>
    <w:p w14:paraId="590380B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A816306">
      <w:pPr>
        <w:jc w:val="center"/>
        <w:rPr>
          <w:rFonts w:ascii="宋体" w:hAnsi="宋体" w:cs="宋体"/>
          <w:b/>
          <w:color w:val="auto"/>
          <w:kern w:val="0"/>
          <w:sz w:val="32"/>
          <w:szCs w:val="32"/>
        </w:rPr>
      </w:pPr>
    </w:p>
    <w:p w14:paraId="1F4C033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B03A55">
      <w:pPr>
        <w:ind w:firstLine="1911" w:firstLineChars="595"/>
        <w:rPr>
          <w:rFonts w:ascii="宋体" w:hAnsi="宋体" w:cs="宋体"/>
          <w:b/>
          <w:bCs/>
          <w:color w:val="auto"/>
          <w:sz w:val="32"/>
          <w:szCs w:val="32"/>
        </w:rPr>
      </w:pPr>
    </w:p>
    <w:p w14:paraId="58BF7EA9">
      <w:pPr>
        <w:ind w:firstLine="1911" w:firstLineChars="595"/>
        <w:rPr>
          <w:rFonts w:ascii="宋体" w:hAnsi="宋体" w:cs="宋体"/>
          <w:b/>
          <w:bCs/>
          <w:color w:val="auto"/>
          <w:sz w:val="32"/>
          <w:szCs w:val="32"/>
        </w:rPr>
      </w:pPr>
    </w:p>
    <w:p w14:paraId="62647A71">
      <w:pPr>
        <w:ind w:firstLine="1911" w:firstLineChars="595"/>
        <w:rPr>
          <w:rFonts w:ascii="宋体" w:hAnsi="宋体" w:cs="宋体"/>
          <w:b/>
          <w:bCs/>
          <w:color w:val="auto"/>
          <w:sz w:val="32"/>
          <w:szCs w:val="32"/>
        </w:rPr>
      </w:pPr>
    </w:p>
    <w:p w14:paraId="6F44D93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C036D5E">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D6B7F1C">
      <w:pPr>
        <w:snapToGrid w:val="0"/>
        <w:spacing w:line="360" w:lineRule="auto"/>
        <w:rPr>
          <w:rFonts w:ascii="宋体" w:hAnsi="宋体" w:cs="宋体"/>
          <w:color w:val="auto"/>
          <w:sz w:val="24"/>
        </w:rPr>
      </w:pPr>
    </w:p>
    <w:p w14:paraId="5D01ED71">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56D1DA1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738B5C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5AB88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BD7F2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FE61A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B1CF14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8261E1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8528C2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6C832A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2B87E1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40A282D">
      <w:pPr>
        <w:autoSpaceDE w:val="0"/>
        <w:autoSpaceDN w:val="0"/>
        <w:spacing w:line="360" w:lineRule="auto"/>
        <w:ind w:left="2"/>
        <w:jc w:val="left"/>
        <w:rPr>
          <w:rFonts w:ascii="宋体" w:hAnsi="宋体" w:cs="宋体"/>
          <w:color w:val="auto"/>
          <w:kern w:val="0"/>
          <w:sz w:val="24"/>
          <w:lang w:val="zh-CN"/>
        </w:rPr>
      </w:pPr>
    </w:p>
    <w:p w14:paraId="0118A7AB">
      <w:pPr>
        <w:autoSpaceDE w:val="0"/>
        <w:autoSpaceDN w:val="0"/>
        <w:spacing w:line="360" w:lineRule="auto"/>
        <w:ind w:left="2"/>
        <w:jc w:val="left"/>
        <w:rPr>
          <w:rFonts w:ascii="宋体" w:hAnsi="宋体" w:cs="宋体"/>
          <w:color w:val="auto"/>
          <w:kern w:val="0"/>
          <w:sz w:val="24"/>
          <w:lang w:val="zh-CN"/>
        </w:rPr>
      </w:pPr>
    </w:p>
    <w:p w14:paraId="50AA2957">
      <w:pPr>
        <w:autoSpaceDE w:val="0"/>
        <w:autoSpaceDN w:val="0"/>
        <w:spacing w:line="360" w:lineRule="auto"/>
        <w:ind w:left="2"/>
        <w:jc w:val="left"/>
        <w:rPr>
          <w:rFonts w:ascii="宋体" w:hAnsi="宋体" w:cs="宋体"/>
          <w:color w:val="auto"/>
          <w:kern w:val="0"/>
          <w:sz w:val="24"/>
          <w:lang w:val="zh-CN"/>
        </w:rPr>
      </w:pPr>
    </w:p>
    <w:p w14:paraId="0992FFE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3A17AC3">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9F3C5F1">
      <w:pPr>
        <w:spacing w:line="360" w:lineRule="auto"/>
        <w:jc w:val="center"/>
        <w:rPr>
          <w:rFonts w:ascii="宋体" w:hAnsi="宋体" w:cs="宋体"/>
          <w:b/>
          <w:bCs/>
          <w:color w:val="auto"/>
          <w:sz w:val="24"/>
        </w:rPr>
      </w:pPr>
    </w:p>
    <w:p w14:paraId="4A5AFA9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17A7B8E">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37439C0">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787C730">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640B0CB2">
      <w:pPr>
        <w:spacing w:line="360" w:lineRule="auto"/>
        <w:jc w:val="center"/>
        <w:outlineLvl w:val="9"/>
        <w:rPr>
          <w:rFonts w:ascii="宋体" w:hAnsi="宋体" w:cs="宋体"/>
          <w:b/>
          <w:color w:val="auto"/>
          <w:kern w:val="0"/>
          <w:sz w:val="36"/>
          <w:szCs w:val="36"/>
        </w:rPr>
      </w:pPr>
    </w:p>
    <w:p w14:paraId="66D0C3A3">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B372CEC">
      <w:pPr>
        <w:snapToGrid w:val="0"/>
        <w:spacing w:line="360" w:lineRule="auto"/>
        <w:rPr>
          <w:rFonts w:ascii="宋体" w:hAnsi="宋体" w:cs="宋体"/>
          <w:color w:val="auto"/>
          <w:sz w:val="24"/>
        </w:rPr>
      </w:pPr>
      <w:r>
        <w:rPr>
          <w:rFonts w:hint="eastAsia" w:ascii="宋体" w:hAnsi="宋体" w:cs="宋体"/>
          <w:color w:val="auto"/>
          <w:sz w:val="24"/>
        </w:rPr>
        <w:t>（2）报价情况说明（如果有）……………………………………………………（页码）</w:t>
      </w:r>
    </w:p>
    <w:p w14:paraId="4421AB7E">
      <w:pPr>
        <w:snapToGrid w:val="0"/>
        <w:spacing w:line="360" w:lineRule="auto"/>
        <w:ind w:right="480"/>
        <w:jc w:val="center"/>
        <w:rPr>
          <w:rFonts w:ascii="宋体" w:hAnsi="宋体" w:cs="宋体"/>
          <w:b/>
          <w:color w:val="auto"/>
          <w:kern w:val="0"/>
          <w:sz w:val="32"/>
          <w:szCs w:val="32"/>
        </w:rPr>
      </w:pPr>
    </w:p>
    <w:p w14:paraId="31C7390A">
      <w:pPr>
        <w:snapToGrid w:val="0"/>
        <w:spacing w:line="360" w:lineRule="auto"/>
        <w:ind w:right="480"/>
        <w:jc w:val="center"/>
        <w:rPr>
          <w:rFonts w:ascii="宋体" w:hAnsi="宋体" w:cs="宋体"/>
          <w:b/>
          <w:color w:val="auto"/>
          <w:kern w:val="0"/>
          <w:sz w:val="32"/>
          <w:szCs w:val="32"/>
        </w:rPr>
      </w:pPr>
    </w:p>
    <w:p w14:paraId="732CD78B">
      <w:pPr>
        <w:snapToGrid w:val="0"/>
        <w:spacing w:line="360" w:lineRule="auto"/>
        <w:ind w:right="480"/>
        <w:jc w:val="center"/>
        <w:rPr>
          <w:rFonts w:ascii="宋体" w:hAnsi="宋体" w:cs="宋体"/>
          <w:b/>
          <w:color w:val="auto"/>
          <w:kern w:val="0"/>
          <w:sz w:val="32"/>
          <w:szCs w:val="32"/>
        </w:rPr>
      </w:pPr>
    </w:p>
    <w:p w14:paraId="7FF8C423">
      <w:pPr>
        <w:snapToGrid w:val="0"/>
        <w:spacing w:line="360" w:lineRule="auto"/>
        <w:ind w:right="480"/>
        <w:jc w:val="center"/>
        <w:rPr>
          <w:rFonts w:ascii="宋体" w:hAnsi="宋体" w:cs="宋体"/>
          <w:b/>
          <w:color w:val="auto"/>
          <w:kern w:val="0"/>
          <w:sz w:val="32"/>
          <w:szCs w:val="32"/>
        </w:rPr>
      </w:pPr>
    </w:p>
    <w:p w14:paraId="09C6174A">
      <w:pPr>
        <w:snapToGrid w:val="0"/>
        <w:spacing w:line="360" w:lineRule="auto"/>
        <w:ind w:right="480"/>
        <w:jc w:val="center"/>
        <w:rPr>
          <w:rFonts w:ascii="宋体" w:hAnsi="宋体" w:cs="宋体"/>
          <w:b/>
          <w:color w:val="auto"/>
          <w:kern w:val="0"/>
          <w:sz w:val="32"/>
          <w:szCs w:val="32"/>
        </w:rPr>
      </w:pPr>
    </w:p>
    <w:p w14:paraId="1317CBCE">
      <w:pPr>
        <w:snapToGrid w:val="0"/>
        <w:spacing w:line="360" w:lineRule="auto"/>
        <w:ind w:right="480"/>
        <w:jc w:val="center"/>
        <w:rPr>
          <w:rFonts w:ascii="宋体" w:hAnsi="宋体" w:cs="宋体"/>
          <w:b/>
          <w:color w:val="auto"/>
          <w:kern w:val="0"/>
          <w:sz w:val="32"/>
          <w:szCs w:val="32"/>
        </w:rPr>
      </w:pPr>
    </w:p>
    <w:p w14:paraId="74D186A6">
      <w:pPr>
        <w:snapToGrid w:val="0"/>
        <w:spacing w:line="360" w:lineRule="auto"/>
        <w:ind w:right="480"/>
        <w:jc w:val="center"/>
        <w:rPr>
          <w:rFonts w:ascii="宋体" w:hAnsi="宋体" w:cs="宋体"/>
          <w:b/>
          <w:color w:val="auto"/>
          <w:kern w:val="0"/>
          <w:sz w:val="32"/>
          <w:szCs w:val="32"/>
        </w:rPr>
      </w:pPr>
    </w:p>
    <w:p w14:paraId="5B4ECF3F">
      <w:pPr>
        <w:snapToGrid w:val="0"/>
        <w:spacing w:line="360" w:lineRule="auto"/>
        <w:ind w:right="480"/>
        <w:jc w:val="center"/>
        <w:rPr>
          <w:rFonts w:ascii="宋体" w:hAnsi="宋体" w:cs="宋体"/>
          <w:b/>
          <w:color w:val="auto"/>
          <w:kern w:val="0"/>
          <w:sz w:val="32"/>
          <w:szCs w:val="32"/>
        </w:rPr>
      </w:pPr>
    </w:p>
    <w:p w14:paraId="60EC932B">
      <w:pPr>
        <w:snapToGrid w:val="0"/>
        <w:spacing w:line="360" w:lineRule="auto"/>
        <w:ind w:right="480"/>
        <w:jc w:val="center"/>
        <w:rPr>
          <w:rFonts w:ascii="宋体" w:hAnsi="宋体" w:cs="宋体"/>
          <w:b/>
          <w:color w:val="auto"/>
          <w:kern w:val="0"/>
          <w:sz w:val="32"/>
          <w:szCs w:val="32"/>
        </w:rPr>
      </w:pPr>
    </w:p>
    <w:p w14:paraId="16CF7A2C">
      <w:pPr>
        <w:snapToGrid w:val="0"/>
        <w:spacing w:line="360" w:lineRule="auto"/>
        <w:ind w:right="480"/>
        <w:jc w:val="center"/>
        <w:rPr>
          <w:rFonts w:ascii="宋体" w:hAnsi="宋体" w:cs="宋体"/>
          <w:b/>
          <w:color w:val="auto"/>
          <w:kern w:val="0"/>
          <w:sz w:val="32"/>
          <w:szCs w:val="32"/>
        </w:rPr>
      </w:pPr>
    </w:p>
    <w:p w14:paraId="1000906E">
      <w:pPr>
        <w:snapToGrid w:val="0"/>
        <w:spacing w:line="360" w:lineRule="auto"/>
        <w:ind w:right="480"/>
        <w:jc w:val="center"/>
        <w:rPr>
          <w:rFonts w:ascii="宋体" w:hAnsi="宋体" w:cs="宋体"/>
          <w:b/>
          <w:color w:val="auto"/>
          <w:kern w:val="0"/>
          <w:sz w:val="32"/>
          <w:szCs w:val="32"/>
        </w:rPr>
      </w:pPr>
    </w:p>
    <w:p w14:paraId="31FC8628">
      <w:pPr>
        <w:snapToGrid w:val="0"/>
        <w:spacing w:line="360" w:lineRule="auto"/>
        <w:ind w:right="480"/>
        <w:jc w:val="center"/>
        <w:rPr>
          <w:rFonts w:ascii="宋体" w:hAnsi="宋体" w:cs="宋体"/>
          <w:b/>
          <w:color w:val="auto"/>
          <w:kern w:val="0"/>
          <w:sz w:val="32"/>
          <w:szCs w:val="32"/>
        </w:rPr>
      </w:pPr>
    </w:p>
    <w:p w14:paraId="1B2B5348">
      <w:pPr>
        <w:snapToGrid w:val="0"/>
        <w:spacing w:line="360" w:lineRule="auto"/>
        <w:ind w:right="480"/>
        <w:jc w:val="center"/>
        <w:rPr>
          <w:rFonts w:ascii="宋体" w:hAnsi="宋体" w:cs="宋体"/>
          <w:b/>
          <w:color w:val="auto"/>
          <w:kern w:val="0"/>
          <w:sz w:val="32"/>
          <w:szCs w:val="32"/>
        </w:rPr>
      </w:pPr>
    </w:p>
    <w:p w14:paraId="23A76025">
      <w:pPr>
        <w:snapToGrid w:val="0"/>
        <w:spacing w:line="360" w:lineRule="auto"/>
        <w:ind w:right="480"/>
        <w:jc w:val="center"/>
        <w:rPr>
          <w:rFonts w:ascii="宋体" w:hAnsi="宋体" w:cs="宋体"/>
          <w:b/>
          <w:color w:val="auto"/>
          <w:kern w:val="0"/>
          <w:sz w:val="32"/>
          <w:szCs w:val="32"/>
        </w:rPr>
      </w:pPr>
    </w:p>
    <w:p w14:paraId="786468B9">
      <w:pPr>
        <w:snapToGrid w:val="0"/>
        <w:spacing w:line="360" w:lineRule="auto"/>
        <w:ind w:right="480"/>
        <w:jc w:val="center"/>
        <w:rPr>
          <w:rFonts w:ascii="宋体" w:hAnsi="宋体" w:cs="宋体"/>
          <w:b/>
          <w:color w:val="auto"/>
          <w:kern w:val="0"/>
          <w:sz w:val="32"/>
          <w:szCs w:val="32"/>
        </w:rPr>
      </w:pPr>
    </w:p>
    <w:p w14:paraId="187B43E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F7EFC0A">
      <w:pPr>
        <w:pStyle w:val="694"/>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AA5CF48">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浙江省林业信息宣传服务中心</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582E13B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kern w:val="0"/>
          <w:sz w:val="24"/>
          <w:lang w:val="zh-CN"/>
        </w:rPr>
        <w:t>【招标编号：</w:t>
      </w:r>
      <w:r>
        <w:rPr>
          <w:rFonts w:hint="eastAsia" w:ascii="宋体" w:hAnsi="宋体" w:cs="宋体"/>
          <w:color w:val="auto"/>
          <w:sz w:val="24"/>
          <w:lang w:eastAsia="zh-CN"/>
        </w:rPr>
        <w:t>TNZB2024Y-GK-059</w:t>
      </w:r>
      <w:r>
        <w:rPr>
          <w:rFonts w:hint="eastAsia" w:ascii="宋体" w:hAnsi="宋体" w:cs="宋体"/>
          <w:color w:val="auto"/>
          <w:sz w:val="24"/>
        </w:rPr>
        <w:t>】的实施</w:t>
      </w:r>
      <w:r>
        <w:rPr>
          <w:rFonts w:hint="eastAsia" w:ascii="宋体" w:hAnsi="宋体" w:cs="宋体"/>
          <w:color w:val="auto"/>
          <w:kern w:val="0"/>
          <w:sz w:val="24"/>
          <w:lang w:val="zh-CN"/>
        </w:rPr>
        <w:t>。</w:t>
      </w:r>
    </w:p>
    <w:p w14:paraId="3FBB7C6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22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15C0CF2">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E3C74F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789E855D">
            <w:pPr>
              <w:spacing w:line="360" w:lineRule="auto"/>
              <w:jc w:val="center"/>
              <w:rPr>
                <w:rFonts w:ascii="宋体" w:hAnsi="宋体" w:cs="宋体"/>
                <w:b/>
                <w:sz w:val="24"/>
              </w:rPr>
            </w:pPr>
          </w:p>
          <w:p w14:paraId="55B505DD">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F52E4AE">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8EF8BE9">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C8CB456">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DAD002D">
            <w:pPr>
              <w:spacing w:line="360" w:lineRule="auto"/>
              <w:jc w:val="center"/>
              <w:rPr>
                <w:rFonts w:ascii="宋体" w:hAnsi="宋体" w:cs="宋体"/>
                <w:b/>
                <w:sz w:val="24"/>
              </w:rPr>
            </w:pPr>
          </w:p>
          <w:p w14:paraId="782BBCC6">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4E5475B">
            <w:pPr>
              <w:spacing w:line="360" w:lineRule="auto"/>
              <w:jc w:val="center"/>
              <w:rPr>
                <w:rFonts w:ascii="宋体" w:hAnsi="宋体" w:cs="宋体"/>
                <w:b/>
                <w:sz w:val="24"/>
              </w:rPr>
            </w:pPr>
          </w:p>
          <w:p w14:paraId="449B50F7">
            <w:pPr>
              <w:spacing w:line="360" w:lineRule="auto"/>
              <w:jc w:val="center"/>
              <w:rPr>
                <w:rFonts w:ascii="宋体" w:hAnsi="宋体" w:cs="宋体"/>
                <w:b/>
                <w:sz w:val="24"/>
              </w:rPr>
            </w:pPr>
            <w:r>
              <w:rPr>
                <w:rFonts w:hint="eastAsia" w:ascii="宋体" w:hAnsi="宋体" w:cs="宋体"/>
                <w:b/>
                <w:sz w:val="24"/>
              </w:rPr>
              <w:t>备注（如果有）</w:t>
            </w:r>
          </w:p>
          <w:p w14:paraId="7C63AA8C">
            <w:pPr>
              <w:spacing w:line="360" w:lineRule="auto"/>
              <w:jc w:val="center"/>
              <w:rPr>
                <w:rFonts w:ascii="宋体" w:hAnsi="宋体" w:cs="宋体"/>
                <w:b/>
                <w:sz w:val="24"/>
              </w:rPr>
            </w:pPr>
          </w:p>
        </w:tc>
      </w:tr>
      <w:tr w14:paraId="0FE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D2401A">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34FD67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BD250E9">
            <w:pPr>
              <w:snapToGrid w:val="0"/>
              <w:spacing w:line="360" w:lineRule="auto"/>
              <w:jc w:val="center"/>
              <w:rPr>
                <w:rFonts w:ascii="宋体" w:hAnsi="宋体" w:cs="宋体"/>
                <w:color w:val="auto"/>
                <w:sz w:val="24"/>
              </w:rPr>
            </w:pPr>
          </w:p>
        </w:tc>
        <w:tc>
          <w:tcPr>
            <w:tcW w:w="2410" w:type="dxa"/>
            <w:vAlign w:val="center"/>
          </w:tcPr>
          <w:p w14:paraId="0A2EDA93">
            <w:pPr>
              <w:snapToGrid w:val="0"/>
              <w:spacing w:line="360" w:lineRule="auto"/>
              <w:jc w:val="center"/>
              <w:rPr>
                <w:rFonts w:ascii="宋体" w:hAnsi="宋体" w:cs="宋体"/>
                <w:sz w:val="24"/>
              </w:rPr>
            </w:pPr>
          </w:p>
        </w:tc>
        <w:tc>
          <w:tcPr>
            <w:tcW w:w="2268" w:type="dxa"/>
            <w:vAlign w:val="center"/>
          </w:tcPr>
          <w:p w14:paraId="1D7D89A5">
            <w:pPr>
              <w:snapToGrid w:val="0"/>
              <w:spacing w:line="360" w:lineRule="auto"/>
              <w:jc w:val="center"/>
              <w:rPr>
                <w:rFonts w:ascii="宋体" w:hAnsi="宋体" w:cs="宋体"/>
                <w:sz w:val="24"/>
              </w:rPr>
            </w:pPr>
          </w:p>
        </w:tc>
        <w:tc>
          <w:tcPr>
            <w:tcW w:w="2126" w:type="dxa"/>
            <w:vAlign w:val="center"/>
          </w:tcPr>
          <w:p w14:paraId="4DD18937">
            <w:pPr>
              <w:spacing w:line="360" w:lineRule="auto"/>
              <w:jc w:val="center"/>
              <w:rPr>
                <w:rFonts w:ascii="宋体" w:hAnsi="宋体" w:cs="宋体"/>
                <w:sz w:val="24"/>
              </w:rPr>
            </w:pPr>
          </w:p>
        </w:tc>
        <w:tc>
          <w:tcPr>
            <w:tcW w:w="2127" w:type="dxa"/>
          </w:tcPr>
          <w:p w14:paraId="3BDCA96F">
            <w:pPr>
              <w:spacing w:line="360" w:lineRule="auto"/>
              <w:jc w:val="center"/>
              <w:rPr>
                <w:rFonts w:ascii="宋体" w:hAnsi="宋体" w:cs="宋体"/>
                <w:sz w:val="24"/>
              </w:rPr>
            </w:pPr>
          </w:p>
        </w:tc>
        <w:tc>
          <w:tcPr>
            <w:tcW w:w="2126" w:type="dxa"/>
            <w:vAlign w:val="center"/>
          </w:tcPr>
          <w:p w14:paraId="07B0DB34">
            <w:pPr>
              <w:spacing w:line="360" w:lineRule="auto"/>
              <w:jc w:val="center"/>
              <w:rPr>
                <w:rFonts w:ascii="宋体" w:hAnsi="宋体" w:cs="宋体"/>
                <w:sz w:val="24"/>
              </w:rPr>
            </w:pPr>
          </w:p>
        </w:tc>
      </w:tr>
      <w:tr w14:paraId="7C16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832DA9">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443C579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044EC76">
            <w:pPr>
              <w:snapToGrid w:val="0"/>
              <w:spacing w:line="360" w:lineRule="auto"/>
              <w:jc w:val="center"/>
              <w:rPr>
                <w:rFonts w:ascii="宋体" w:hAnsi="宋体" w:cs="宋体"/>
                <w:color w:val="auto"/>
                <w:sz w:val="24"/>
              </w:rPr>
            </w:pPr>
          </w:p>
        </w:tc>
        <w:tc>
          <w:tcPr>
            <w:tcW w:w="2410" w:type="dxa"/>
            <w:vAlign w:val="center"/>
          </w:tcPr>
          <w:p w14:paraId="4664C7CC">
            <w:pPr>
              <w:snapToGrid w:val="0"/>
              <w:spacing w:line="360" w:lineRule="auto"/>
              <w:jc w:val="center"/>
              <w:rPr>
                <w:rFonts w:ascii="宋体" w:hAnsi="宋体" w:cs="宋体"/>
                <w:sz w:val="24"/>
              </w:rPr>
            </w:pPr>
          </w:p>
        </w:tc>
        <w:tc>
          <w:tcPr>
            <w:tcW w:w="2268" w:type="dxa"/>
            <w:vAlign w:val="center"/>
          </w:tcPr>
          <w:p w14:paraId="25F029B9">
            <w:pPr>
              <w:snapToGrid w:val="0"/>
              <w:spacing w:line="360" w:lineRule="auto"/>
              <w:jc w:val="center"/>
              <w:rPr>
                <w:rFonts w:ascii="宋体" w:hAnsi="宋体" w:cs="宋体"/>
                <w:sz w:val="24"/>
              </w:rPr>
            </w:pPr>
          </w:p>
        </w:tc>
        <w:tc>
          <w:tcPr>
            <w:tcW w:w="2126" w:type="dxa"/>
            <w:vAlign w:val="center"/>
          </w:tcPr>
          <w:p w14:paraId="7E6B61AF">
            <w:pPr>
              <w:spacing w:line="360" w:lineRule="auto"/>
              <w:jc w:val="center"/>
              <w:rPr>
                <w:rFonts w:ascii="宋体" w:hAnsi="宋体" w:cs="宋体"/>
                <w:sz w:val="24"/>
              </w:rPr>
            </w:pPr>
          </w:p>
        </w:tc>
        <w:tc>
          <w:tcPr>
            <w:tcW w:w="2127" w:type="dxa"/>
          </w:tcPr>
          <w:p w14:paraId="48B369FD">
            <w:pPr>
              <w:spacing w:line="360" w:lineRule="auto"/>
              <w:jc w:val="center"/>
              <w:rPr>
                <w:rFonts w:ascii="宋体" w:hAnsi="宋体" w:cs="宋体"/>
                <w:sz w:val="24"/>
              </w:rPr>
            </w:pPr>
          </w:p>
        </w:tc>
        <w:tc>
          <w:tcPr>
            <w:tcW w:w="2126" w:type="dxa"/>
            <w:vAlign w:val="center"/>
          </w:tcPr>
          <w:p w14:paraId="7E836B88">
            <w:pPr>
              <w:spacing w:line="360" w:lineRule="auto"/>
              <w:jc w:val="center"/>
              <w:rPr>
                <w:rFonts w:ascii="宋体" w:hAnsi="宋体" w:cs="宋体"/>
                <w:sz w:val="24"/>
              </w:rPr>
            </w:pPr>
          </w:p>
        </w:tc>
      </w:tr>
      <w:tr w14:paraId="3334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9D565C">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DB3C29D">
            <w:pPr>
              <w:snapToGrid w:val="0"/>
              <w:spacing w:line="360" w:lineRule="auto"/>
              <w:jc w:val="center"/>
              <w:rPr>
                <w:rFonts w:ascii="宋体" w:hAnsi="宋体" w:cs="宋体"/>
                <w:color w:val="auto"/>
                <w:sz w:val="24"/>
              </w:rPr>
            </w:pPr>
          </w:p>
        </w:tc>
        <w:tc>
          <w:tcPr>
            <w:tcW w:w="2268" w:type="dxa"/>
            <w:vAlign w:val="center"/>
          </w:tcPr>
          <w:p w14:paraId="301C78BE">
            <w:pPr>
              <w:snapToGrid w:val="0"/>
              <w:spacing w:line="360" w:lineRule="auto"/>
              <w:jc w:val="center"/>
              <w:rPr>
                <w:rFonts w:ascii="宋体" w:hAnsi="宋体" w:cs="宋体"/>
                <w:color w:val="auto"/>
                <w:sz w:val="24"/>
              </w:rPr>
            </w:pPr>
          </w:p>
        </w:tc>
        <w:tc>
          <w:tcPr>
            <w:tcW w:w="2410" w:type="dxa"/>
            <w:vAlign w:val="center"/>
          </w:tcPr>
          <w:p w14:paraId="36A29AF7">
            <w:pPr>
              <w:snapToGrid w:val="0"/>
              <w:spacing w:line="360" w:lineRule="auto"/>
              <w:jc w:val="center"/>
              <w:rPr>
                <w:rFonts w:ascii="宋体" w:hAnsi="宋体" w:cs="宋体"/>
                <w:sz w:val="24"/>
              </w:rPr>
            </w:pPr>
          </w:p>
        </w:tc>
        <w:tc>
          <w:tcPr>
            <w:tcW w:w="2268" w:type="dxa"/>
            <w:vAlign w:val="center"/>
          </w:tcPr>
          <w:p w14:paraId="42267201">
            <w:pPr>
              <w:snapToGrid w:val="0"/>
              <w:spacing w:line="360" w:lineRule="auto"/>
              <w:jc w:val="center"/>
              <w:rPr>
                <w:rFonts w:ascii="宋体" w:hAnsi="宋体" w:cs="宋体"/>
                <w:sz w:val="24"/>
              </w:rPr>
            </w:pPr>
          </w:p>
        </w:tc>
        <w:tc>
          <w:tcPr>
            <w:tcW w:w="2126" w:type="dxa"/>
            <w:vAlign w:val="center"/>
          </w:tcPr>
          <w:p w14:paraId="08D075ED">
            <w:pPr>
              <w:spacing w:line="360" w:lineRule="auto"/>
              <w:jc w:val="center"/>
              <w:rPr>
                <w:rFonts w:ascii="宋体" w:hAnsi="宋体" w:cs="宋体"/>
                <w:sz w:val="24"/>
              </w:rPr>
            </w:pPr>
          </w:p>
        </w:tc>
        <w:tc>
          <w:tcPr>
            <w:tcW w:w="2127" w:type="dxa"/>
          </w:tcPr>
          <w:p w14:paraId="7387124F">
            <w:pPr>
              <w:spacing w:line="360" w:lineRule="auto"/>
              <w:jc w:val="center"/>
              <w:rPr>
                <w:rFonts w:ascii="宋体" w:hAnsi="宋体" w:cs="宋体"/>
                <w:sz w:val="24"/>
              </w:rPr>
            </w:pPr>
          </w:p>
        </w:tc>
        <w:tc>
          <w:tcPr>
            <w:tcW w:w="2126" w:type="dxa"/>
            <w:vAlign w:val="center"/>
          </w:tcPr>
          <w:p w14:paraId="54DE8BE8">
            <w:pPr>
              <w:spacing w:line="360" w:lineRule="auto"/>
              <w:jc w:val="center"/>
              <w:rPr>
                <w:rFonts w:ascii="宋体" w:hAnsi="宋体" w:cs="宋体"/>
                <w:sz w:val="24"/>
              </w:rPr>
            </w:pPr>
          </w:p>
        </w:tc>
      </w:tr>
      <w:tr w14:paraId="0F58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320ACF">
            <w:pPr>
              <w:spacing w:line="360" w:lineRule="auto"/>
              <w:jc w:val="center"/>
              <w:rPr>
                <w:rFonts w:ascii="宋体" w:hAnsi="宋体" w:cs="宋体"/>
                <w:sz w:val="24"/>
              </w:rPr>
            </w:pPr>
          </w:p>
        </w:tc>
        <w:tc>
          <w:tcPr>
            <w:tcW w:w="992" w:type="dxa"/>
            <w:vAlign w:val="center"/>
          </w:tcPr>
          <w:p w14:paraId="1517E081">
            <w:pPr>
              <w:snapToGrid w:val="0"/>
              <w:spacing w:line="360" w:lineRule="auto"/>
              <w:jc w:val="center"/>
              <w:rPr>
                <w:rFonts w:ascii="宋体" w:hAnsi="宋体" w:cs="宋体"/>
                <w:sz w:val="24"/>
              </w:rPr>
            </w:pPr>
          </w:p>
        </w:tc>
        <w:tc>
          <w:tcPr>
            <w:tcW w:w="2268" w:type="dxa"/>
            <w:vAlign w:val="center"/>
          </w:tcPr>
          <w:p w14:paraId="7CB2773E">
            <w:pPr>
              <w:snapToGrid w:val="0"/>
              <w:spacing w:line="360" w:lineRule="auto"/>
              <w:jc w:val="center"/>
              <w:rPr>
                <w:rFonts w:ascii="宋体" w:hAnsi="宋体" w:cs="宋体"/>
                <w:sz w:val="24"/>
              </w:rPr>
            </w:pPr>
          </w:p>
        </w:tc>
        <w:tc>
          <w:tcPr>
            <w:tcW w:w="2410" w:type="dxa"/>
            <w:vAlign w:val="center"/>
          </w:tcPr>
          <w:p w14:paraId="3873DEB7">
            <w:pPr>
              <w:snapToGrid w:val="0"/>
              <w:spacing w:line="360" w:lineRule="auto"/>
              <w:jc w:val="center"/>
              <w:rPr>
                <w:rFonts w:ascii="宋体" w:hAnsi="宋体" w:cs="宋体"/>
                <w:sz w:val="24"/>
              </w:rPr>
            </w:pPr>
          </w:p>
        </w:tc>
        <w:tc>
          <w:tcPr>
            <w:tcW w:w="2268" w:type="dxa"/>
            <w:vAlign w:val="center"/>
          </w:tcPr>
          <w:p w14:paraId="50C652DC">
            <w:pPr>
              <w:snapToGrid w:val="0"/>
              <w:spacing w:line="360" w:lineRule="auto"/>
              <w:jc w:val="center"/>
              <w:rPr>
                <w:rFonts w:ascii="宋体" w:hAnsi="宋体" w:cs="宋体"/>
                <w:sz w:val="24"/>
              </w:rPr>
            </w:pPr>
          </w:p>
        </w:tc>
        <w:tc>
          <w:tcPr>
            <w:tcW w:w="2126" w:type="dxa"/>
            <w:vAlign w:val="center"/>
          </w:tcPr>
          <w:p w14:paraId="5D397EA5">
            <w:pPr>
              <w:spacing w:line="360" w:lineRule="auto"/>
              <w:jc w:val="center"/>
              <w:rPr>
                <w:rFonts w:ascii="宋体" w:hAnsi="宋体" w:cs="宋体"/>
                <w:sz w:val="24"/>
              </w:rPr>
            </w:pPr>
          </w:p>
        </w:tc>
        <w:tc>
          <w:tcPr>
            <w:tcW w:w="2127" w:type="dxa"/>
          </w:tcPr>
          <w:p w14:paraId="7C13BE2B">
            <w:pPr>
              <w:spacing w:line="360" w:lineRule="auto"/>
              <w:jc w:val="center"/>
              <w:rPr>
                <w:rFonts w:ascii="宋体" w:hAnsi="宋体" w:cs="宋体"/>
                <w:sz w:val="24"/>
              </w:rPr>
            </w:pPr>
          </w:p>
        </w:tc>
        <w:tc>
          <w:tcPr>
            <w:tcW w:w="2126" w:type="dxa"/>
            <w:vAlign w:val="center"/>
          </w:tcPr>
          <w:p w14:paraId="2E41C297">
            <w:pPr>
              <w:spacing w:line="360" w:lineRule="auto"/>
              <w:jc w:val="center"/>
              <w:rPr>
                <w:rFonts w:ascii="宋体" w:hAnsi="宋体" w:cs="宋体"/>
                <w:sz w:val="24"/>
              </w:rPr>
            </w:pPr>
          </w:p>
        </w:tc>
      </w:tr>
      <w:tr w14:paraId="1A64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9C8D44">
            <w:pPr>
              <w:spacing w:line="360" w:lineRule="auto"/>
              <w:jc w:val="center"/>
              <w:rPr>
                <w:rFonts w:ascii="宋体" w:hAnsi="宋体" w:cs="宋体"/>
                <w:sz w:val="24"/>
              </w:rPr>
            </w:pPr>
          </w:p>
        </w:tc>
        <w:tc>
          <w:tcPr>
            <w:tcW w:w="992" w:type="dxa"/>
            <w:vAlign w:val="center"/>
          </w:tcPr>
          <w:p w14:paraId="7D3B73A4">
            <w:pPr>
              <w:snapToGrid w:val="0"/>
              <w:spacing w:line="360" w:lineRule="auto"/>
              <w:jc w:val="center"/>
              <w:rPr>
                <w:rFonts w:ascii="宋体" w:hAnsi="宋体" w:cs="宋体"/>
                <w:sz w:val="24"/>
              </w:rPr>
            </w:pPr>
          </w:p>
        </w:tc>
        <w:tc>
          <w:tcPr>
            <w:tcW w:w="2268" w:type="dxa"/>
            <w:vAlign w:val="center"/>
          </w:tcPr>
          <w:p w14:paraId="43D7EA1A">
            <w:pPr>
              <w:snapToGrid w:val="0"/>
              <w:spacing w:line="360" w:lineRule="auto"/>
              <w:jc w:val="center"/>
              <w:rPr>
                <w:rFonts w:ascii="宋体" w:hAnsi="宋体" w:cs="宋体"/>
                <w:sz w:val="24"/>
              </w:rPr>
            </w:pPr>
          </w:p>
        </w:tc>
        <w:tc>
          <w:tcPr>
            <w:tcW w:w="2410" w:type="dxa"/>
            <w:vAlign w:val="center"/>
          </w:tcPr>
          <w:p w14:paraId="7406F531">
            <w:pPr>
              <w:snapToGrid w:val="0"/>
              <w:spacing w:line="360" w:lineRule="auto"/>
              <w:jc w:val="center"/>
              <w:rPr>
                <w:rFonts w:ascii="宋体" w:hAnsi="宋体" w:cs="宋体"/>
                <w:sz w:val="24"/>
              </w:rPr>
            </w:pPr>
          </w:p>
        </w:tc>
        <w:tc>
          <w:tcPr>
            <w:tcW w:w="2268" w:type="dxa"/>
            <w:vAlign w:val="center"/>
          </w:tcPr>
          <w:p w14:paraId="6EEE1F77">
            <w:pPr>
              <w:snapToGrid w:val="0"/>
              <w:spacing w:line="360" w:lineRule="auto"/>
              <w:jc w:val="center"/>
              <w:rPr>
                <w:rFonts w:ascii="宋体" w:hAnsi="宋体" w:cs="宋体"/>
                <w:sz w:val="24"/>
              </w:rPr>
            </w:pPr>
          </w:p>
        </w:tc>
        <w:tc>
          <w:tcPr>
            <w:tcW w:w="2126" w:type="dxa"/>
            <w:vAlign w:val="center"/>
          </w:tcPr>
          <w:p w14:paraId="45ED0987">
            <w:pPr>
              <w:spacing w:line="360" w:lineRule="auto"/>
              <w:jc w:val="center"/>
              <w:rPr>
                <w:rFonts w:ascii="宋体" w:hAnsi="宋体" w:cs="宋体"/>
                <w:sz w:val="24"/>
              </w:rPr>
            </w:pPr>
          </w:p>
        </w:tc>
        <w:tc>
          <w:tcPr>
            <w:tcW w:w="2127" w:type="dxa"/>
          </w:tcPr>
          <w:p w14:paraId="585F5684">
            <w:pPr>
              <w:spacing w:line="360" w:lineRule="auto"/>
              <w:jc w:val="center"/>
              <w:rPr>
                <w:rFonts w:ascii="宋体" w:hAnsi="宋体" w:cs="宋体"/>
                <w:sz w:val="24"/>
              </w:rPr>
            </w:pPr>
          </w:p>
        </w:tc>
        <w:tc>
          <w:tcPr>
            <w:tcW w:w="2126" w:type="dxa"/>
            <w:vAlign w:val="center"/>
          </w:tcPr>
          <w:p w14:paraId="459EF2EC">
            <w:pPr>
              <w:spacing w:line="360" w:lineRule="auto"/>
              <w:jc w:val="center"/>
              <w:rPr>
                <w:rFonts w:ascii="宋体" w:hAnsi="宋体" w:cs="宋体"/>
                <w:sz w:val="24"/>
              </w:rPr>
            </w:pPr>
          </w:p>
        </w:tc>
      </w:tr>
      <w:tr w14:paraId="4BB3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D701022">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5318E3C">
            <w:pPr>
              <w:spacing w:line="360" w:lineRule="auto"/>
              <w:jc w:val="center"/>
              <w:rPr>
                <w:rFonts w:ascii="宋体" w:hAnsi="宋体" w:cs="宋体"/>
                <w:sz w:val="24"/>
              </w:rPr>
            </w:pPr>
          </w:p>
        </w:tc>
      </w:tr>
      <w:tr w14:paraId="003E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C35CCEC">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A8E6A72">
            <w:pPr>
              <w:spacing w:line="360" w:lineRule="auto"/>
              <w:jc w:val="center"/>
              <w:rPr>
                <w:rFonts w:ascii="宋体" w:hAnsi="宋体" w:cs="宋体"/>
                <w:sz w:val="24"/>
              </w:rPr>
            </w:pPr>
          </w:p>
        </w:tc>
      </w:tr>
    </w:tbl>
    <w:p w14:paraId="736A9D6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F4DF90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6B2210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4290046">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w:t>
      </w:r>
      <w:r>
        <w:rPr>
          <w:rFonts w:hint="eastAsia" w:ascii="宋体" w:hAnsi="宋体" w:cs="宋体"/>
          <w:color w:val="auto"/>
          <w:kern w:val="0"/>
          <w:sz w:val="24"/>
          <w:lang w:val="zh-CN"/>
        </w:rPr>
        <w:t>示。</w:t>
      </w:r>
    </w:p>
    <w:p w14:paraId="66FEB0B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C23F8A">
      <w:pPr>
        <w:spacing w:line="360" w:lineRule="auto"/>
        <w:ind w:firstLine="482" w:firstLineChars="200"/>
        <w:rPr>
          <w:rFonts w:ascii="宋体" w:hAnsi="宋体" w:cs="宋体"/>
          <w:b/>
          <w:color w:val="auto"/>
          <w:kern w:val="0"/>
          <w:sz w:val="24"/>
        </w:rPr>
      </w:pPr>
    </w:p>
    <w:p w14:paraId="37C6211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A53A2C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E3D9FEC">
      <w:pPr>
        <w:pStyle w:val="694"/>
        <w:keepNext w:val="0"/>
        <w:pageBreakBefore/>
        <w:numPr>
          <w:ilvl w:val="0"/>
          <w:numId w:val="0"/>
        </w:numPr>
        <w:tabs>
          <w:tab w:val="clear" w:pos="720"/>
        </w:tabs>
        <w:snapToGrid w:val="0"/>
        <w:spacing w:before="120" w:after="120"/>
        <w:ind w:firstLine="643" w:firstLineChars="0"/>
        <w:outlineLvl w:val="0"/>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32EF8212">
      <w:pPr>
        <w:pStyle w:val="5"/>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7C2E0F6C">
      <w:pPr>
        <w:rPr>
          <w:rFonts w:hint="eastAsia" w:ascii="宋体" w:hAnsi="宋体" w:eastAsia="宋体" w:cs="宋体"/>
          <w:b w:val="0"/>
          <w:bCs w:val="0"/>
          <w:color w:val="auto"/>
          <w:sz w:val="24"/>
          <w:szCs w:val="24"/>
          <w:lang w:val="en-US"/>
        </w:rPr>
      </w:pPr>
    </w:p>
    <w:p w14:paraId="5C2669F2">
      <w:pPr>
        <w:pStyle w:val="82"/>
        <w:rPr>
          <w:rFonts w:hint="default"/>
          <w:lang w:val="en-US" w:eastAsia="zh-CN"/>
        </w:rPr>
      </w:pPr>
    </w:p>
    <w:p w14:paraId="4D80D20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5F0ACEC0">
      <w:pPr>
        <w:spacing w:line="360" w:lineRule="auto"/>
        <w:ind w:right="420" w:firstLine="3614" w:firstLineChars="1000"/>
        <w:rPr>
          <w:rFonts w:ascii="宋体" w:hAnsi="宋体" w:cs="宋体"/>
          <w:b/>
          <w:color w:val="auto"/>
          <w:kern w:val="0"/>
          <w:sz w:val="36"/>
          <w:szCs w:val="36"/>
        </w:rPr>
      </w:pPr>
    </w:p>
    <w:p w14:paraId="5BB0C626">
      <w:pPr>
        <w:spacing w:line="360" w:lineRule="auto"/>
        <w:ind w:right="420" w:firstLine="3614" w:firstLineChars="1000"/>
        <w:rPr>
          <w:rFonts w:ascii="宋体" w:hAnsi="宋体" w:cs="宋体"/>
          <w:b/>
          <w:color w:val="auto"/>
          <w:kern w:val="0"/>
          <w:sz w:val="36"/>
          <w:szCs w:val="36"/>
        </w:rPr>
      </w:pPr>
    </w:p>
    <w:p w14:paraId="05E4DA1F">
      <w:pPr>
        <w:spacing w:line="360" w:lineRule="auto"/>
        <w:ind w:right="420" w:firstLine="3614" w:firstLineChars="1000"/>
        <w:rPr>
          <w:rFonts w:ascii="宋体" w:hAnsi="宋体" w:cs="宋体"/>
          <w:b/>
          <w:color w:val="auto"/>
          <w:kern w:val="0"/>
          <w:sz w:val="36"/>
          <w:szCs w:val="36"/>
        </w:rPr>
      </w:pPr>
    </w:p>
    <w:p w14:paraId="71FE0499">
      <w:pPr>
        <w:spacing w:line="360" w:lineRule="auto"/>
        <w:ind w:right="420" w:firstLine="3614" w:firstLineChars="1000"/>
        <w:rPr>
          <w:rFonts w:ascii="宋体" w:hAnsi="宋体" w:cs="宋体"/>
          <w:b/>
          <w:color w:val="auto"/>
          <w:kern w:val="0"/>
          <w:sz w:val="36"/>
          <w:szCs w:val="36"/>
        </w:rPr>
      </w:pPr>
    </w:p>
    <w:p w14:paraId="1585E748">
      <w:pPr>
        <w:spacing w:line="360" w:lineRule="auto"/>
        <w:ind w:right="420" w:firstLine="3614" w:firstLineChars="1000"/>
        <w:rPr>
          <w:rFonts w:ascii="宋体" w:hAnsi="宋体" w:cs="宋体"/>
          <w:b/>
          <w:color w:val="auto"/>
          <w:kern w:val="0"/>
          <w:sz w:val="36"/>
          <w:szCs w:val="36"/>
        </w:rPr>
      </w:pPr>
    </w:p>
    <w:p w14:paraId="52633B08">
      <w:pPr>
        <w:spacing w:line="360" w:lineRule="auto"/>
        <w:ind w:right="420" w:firstLine="3614" w:firstLineChars="1000"/>
        <w:rPr>
          <w:rFonts w:ascii="宋体" w:hAnsi="宋体" w:cs="宋体"/>
          <w:b/>
          <w:color w:val="auto"/>
          <w:kern w:val="0"/>
          <w:sz w:val="36"/>
          <w:szCs w:val="36"/>
        </w:rPr>
      </w:pPr>
    </w:p>
    <w:p w14:paraId="25AF7B6B">
      <w:pPr>
        <w:spacing w:line="360" w:lineRule="auto"/>
        <w:ind w:right="420" w:firstLine="3614" w:firstLineChars="1000"/>
        <w:rPr>
          <w:rFonts w:ascii="宋体" w:hAnsi="宋体" w:cs="宋体"/>
          <w:b/>
          <w:color w:val="auto"/>
          <w:kern w:val="0"/>
          <w:sz w:val="36"/>
          <w:szCs w:val="36"/>
        </w:rPr>
      </w:pPr>
    </w:p>
    <w:p w14:paraId="2494D0D5">
      <w:pPr>
        <w:spacing w:line="360" w:lineRule="auto"/>
        <w:ind w:right="420" w:firstLine="3614" w:firstLineChars="1000"/>
        <w:rPr>
          <w:rFonts w:ascii="宋体" w:hAnsi="宋体" w:cs="宋体"/>
          <w:b/>
          <w:color w:val="auto"/>
          <w:kern w:val="0"/>
          <w:sz w:val="36"/>
          <w:szCs w:val="36"/>
        </w:rPr>
      </w:pPr>
    </w:p>
    <w:p w14:paraId="1BCC8B05">
      <w:pPr>
        <w:spacing w:line="360" w:lineRule="auto"/>
        <w:ind w:right="420" w:firstLine="3614" w:firstLineChars="1000"/>
        <w:rPr>
          <w:rFonts w:ascii="宋体" w:hAnsi="宋体" w:cs="宋体"/>
          <w:b/>
          <w:color w:val="auto"/>
          <w:kern w:val="0"/>
          <w:sz w:val="36"/>
          <w:szCs w:val="36"/>
        </w:rPr>
      </w:pPr>
    </w:p>
    <w:p w14:paraId="0D6EB627">
      <w:pPr>
        <w:spacing w:line="360" w:lineRule="auto"/>
        <w:ind w:right="420" w:firstLine="3614" w:firstLineChars="1000"/>
        <w:rPr>
          <w:rFonts w:ascii="宋体" w:hAnsi="宋体" w:cs="宋体"/>
          <w:b/>
          <w:color w:val="auto"/>
          <w:kern w:val="0"/>
          <w:sz w:val="36"/>
          <w:szCs w:val="36"/>
        </w:rPr>
      </w:pPr>
    </w:p>
    <w:p w14:paraId="783A26AC">
      <w:pPr>
        <w:spacing w:line="360" w:lineRule="auto"/>
        <w:ind w:right="420" w:firstLine="3614" w:firstLineChars="1000"/>
        <w:rPr>
          <w:rFonts w:ascii="宋体" w:hAnsi="宋体" w:cs="宋体"/>
          <w:b/>
          <w:color w:val="auto"/>
          <w:kern w:val="0"/>
          <w:sz w:val="36"/>
          <w:szCs w:val="36"/>
        </w:rPr>
      </w:pPr>
    </w:p>
    <w:p w14:paraId="2CABD836">
      <w:pPr>
        <w:spacing w:line="360" w:lineRule="auto"/>
        <w:ind w:right="420" w:firstLine="3614" w:firstLineChars="1000"/>
        <w:rPr>
          <w:rFonts w:ascii="宋体" w:hAnsi="宋体" w:cs="宋体"/>
          <w:b/>
          <w:color w:val="auto"/>
          <w:kern w:val="0"/>
          <w:sz w:val="36"/>
          <w:szCs w:val="36"/>
        </w:rPr>
      </w:pPr>
    </w:p>
    <w:p w14:paraId="0ABD79A3">
      <w:pPr>
        <w:spacing w:line="360" w:lineRule="auto"/>
        <w:ind w:right="420" w:firstLine="3614" w:firstLineChars="1000"/>
        <w:rPr>
          <w:rFonts w:ascii="宋体" w:hAnsi="宋体" w:cs="宋体"/>
          <w:b/>
          <w:color w:val="auto"/>
          <w:kern w:val="0"/>
          <w:sz w:val="36"/>
          <w:szCs w:val="36"/>
        </w:rPr>
      </w:pPr>
    </w:p>
    <w:p w14:paraId="05F46E21">
      <w:pPr>
        <w:spacing w:line="360" w:lineRule="auto"/>
        <w:ind w:right="420" w:firstLine="3614" w:firstLineChars="1000"/>
        <w:rPr>
          <w:rFonts w:ascii="宋体" w:hAnsi="宋体" w:cs="宋体"/>
          <w:b/>
          <w:color w:val="auto"/>
          <w:kern w:val="0"/>
          <w:sz w:val="36"/>
          <w:szCs w:val="36"/>
        </w:rPr>
      </w:pPr>
    </w:p>
    <w:p w14:paraId="4895DDE2">
      <w:pPr>
        <w:spacing w:line="360" w:lineRule="auto"/>
        <w:ind w:right="420" w:firstLine="3614" w:firstLineChars="1000"/>
        <w:rPr>
          <w:rFonts w:ascii="宋体" w:hAnsi="宋体" w:cs="宋体"/>
          <w:b/>
          <w:color w:val="auto"/>
          <w:kern w:val="0"/>
          <w:sz w:val="36"/>
          <w:szCs w:val="36"/>
        </w:rPr>
      </w:pPr>
    </w:p>
    <w:p w14:paraId="3D2B204C">
      <w:pPr>
        <w:spacing w:line="360" w:lineRule="auto"/>
        <w:ind w:right="420" w:firstLine="3614" w:firstLineChars="1000"/>
        <w:rPr>
          <w:rFonts w:ascii="宋体" w:hAnsi="宋体" w:cs="宋体"/>
          <w:b/>
          <w:color w:val="auto"/>
          <w:kern w:val="0"/>
          <w:sz w:val="36"/>
          <w:szCs w:val="36"/>
        </w:rPr>
      </w:pPr>
    </w:p>
    <w:p w14:paraId="00145EB4">
      <w:pPr>
        <w:spacing w:line="360" w:lineRule="auto"/>
        <w:jc w:val="center"/>
        <w:outlineLvl w:val="9"/>
        <w:rPr>
          <w:rFonts w:hint="eastAsia" w:ascii="宋体" w:hAnsi="宋体" w:cs="宋体"/>
          <w:b/>
          <w:color w:val="auto"/>
          <w:spacing w:val="6"/>
          <w:sz w:val="32"/>
          <w:szCs w:val="32"/>
        </w:rPr>
      </w:pPr>
      <w:r>
        <w:rPr>
          <w:rFonts w:hint="eastAsia" w:ascii="宋体" w:hAnsi="宋体" w:cs="宋体"/>
          <w:b/>
          <w:color w:val="auto"/>
          <w:spacing w:val="6"/>
          <w:sz w:val="32"/>
          <w:szCs w:val="32"/>
        </w:rPr>
        <w:t>附件</w:t>
      </w:r>
    </w:p>
    <w:p w14:paraId="42033F0F">
      <w:pPr>
        <w:spacing w:line="360" w:lineRule="auto"/>
        <w:outlineLvl w:val="9"/>
        <w:rPr>
          <w:rFonts w:hint="eastAsia" w:ascii="宋体" w:hAnsi="宋体" w:cs="宋体"/>
          <w:b/>
          <w:color w:val="auto"/>
          <w:spacing w:val="6"/>
          <w:sz w:val="32"/>
          <w:szCs w:val="32"/>
          <w:lang w:val="en-US" w:eastAsia="zh-CN"/>
        </w:rPr>
      </w:pPr>
      <w:r>
        <w:rPr>
          <w:rFonts w:hint="eastAsia" w:ascii="宋体" w:hAnsi="宋体" w:cs="宋体"/>
          <w:b/>
          <w:color w:val="auto"/>
          <w:spacing w:val="6"/>
          <w:sz w:val="32"/>
          <w:szCs w:val="32"/>
        </w:rPr>
        <w:t>附件1：</w:t>
      </w:r>
      <w:bookmarkStart w:id="399" w:name="OLE_LINK13"/>
      <w:bookmarkStart w:id="400" w:name="OLE_LINK14"/>
      <w:r>
        <w:rPr>
          <w:rFonts w:hint="eastAsia" w:ascii="宋体" w:hAnsi="宋体" w:cs="宋体"/>
          <w:b/>
          <w:color w:val="auto"/>
          <w:spacing w:val="6"/>
          <w:sz w:val="32"/>
          <w:szCs w:val="32"/>
          <w:lang w:val="en-US" w:eastAsia="zh-CN"/>
        </w:rPr>
        <w:t xml:space="preserve">      </w:t>
      </w:r>
    </w:p>
    <w:p w14:paraId="6D9CA87E">
      <w:pPr>
        <w:spacing w:line="360" w:lineRule="auto"/>
        <w:jc w:val="center"/>
        <w:outlineLvl w:val="9"/>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bookmarkEnd w:id="399"/>
    <w:bookmarkEnd w:id="400"/>
    <w:p w14:paraId="62912B82">
      <w:pPr>
        <w:spacing w:line="360" w:lineRule="auto"/>
        <w:rPr>
          <w:rFonts w:ascii="宋体" w:hAnsi="宋体" w:cs="宋体"/>
          <w:b/>
          <w:color w:val="auto"/>
          <w:spacing w:val="6"/>
          <w:sz w:val="30"/>
          <w:szCs w:val="30"/>
        </w:rPr>
      </w:pPr>
    </w:p>
    <w:p w14:paraId="0AF3792C">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u w:val="single"/>
          <w:lang w:eastAsia="zh-CN"/>
        </w:rPr>
        <w:t>）</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F062E9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3F3C5E1">
      <w:pPr>
        <w:spacing w:line="360" w:lineRule="auto"/>
        <w:ind w:firstLine="480" w:firstLineChars="200"/>
        <w:rPr>
          <w:rFonts w:ascii="宋体" w:hAnsi="宋体" w:cs="宋体"/>
          <w:color w:val="auto"/>
          <w:sz w:val="24"/>
        </w:rPr>
      </w:pPr>
    </w:p>
    <w:p w14:paraId="1F70F8A8">
      <w:pPr>
        <w:spacing w:line="360" w:lineRule="auto"/>
        <w:ind w:firstLine="480" w:firstLineChars="200"/>
        <w:rPr>
          <w:rFonts w:ascii="宋体" w:hAnsi="宋体" w:cs="宋体"/>
          <w:color w:val="auto"/>
          <w:sz w:val="24"/>
        </w:rPr>
      </w:pPr>
    </w:p>
    <w:p w14:paraId="59DF1FC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F7D4B6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86781FD">
      <w:pPr>
        <w:spacing w:line="360" w:lineRule="auto"/>
        <w:ind w:firstLine="480" w:firstLineChars="200"/>
        <w:rPr>
          <w:rFonts w:ascii="宋体" w:hAnsi="宋体" w:cs="宋体"/>
          <w:color w:val="auto"/>
          <w:sz w:val="24"/>
        </w:rPr>
      </w:pPr>
    </w:p>
    <w:p w14:paraId="60429B1A">
      <w:pPr>
        <w:spacing w:line="360" w:lineRule="auto"/>
        <w:ind w:firstLine="420" w:firstLineChars="200"/>
        <w:rPr>
          <w:rFonts w:ascii="宋体" w:hAnsi="宋体" w:cs="宋体"/>
          <w:color w:val="auto"/>
        </w:rPr>
      </w:pPr>
    </w:p>
    <w:p w14:paraId="19EF5A43">
      <w:pPr>
        <w:spacing w:line="360" w:lineRule="auto"/>
        <w:ind w:firstLine="420" w:firstLineChars="200"/>
        <w:rPr>
          <w:rFonts w:ascii="宋体" w:hAnsi="宋体" w:cs="宋体"/>
          <w:color w:val="auto"/>
        </w:rPr>
      </w:pPr>
    </w:p>
    <w:p w14:paraId="7BFE83D8">
      <w:pPr>
        <w:spacing w:line="360" w:lineRule="auto"/>
        <w:ind w:firstLine="420" w:firstLineChars="200"/>
        <w:rPr>
          <w:rFonts w:ascii="宋体" w:hAnsi="宋体" w:cs="宋体"/>
          <w:color w:val="auto"/>
        </w:rPr>
      </w:pPr>
    </w:p>
    <w:p w14:paraId="12B3B47B">
      <w:pPr>
        <w:spacing w:line="360" w:lineRule="auto"/>
        <w:ind w:firstLine="420" w:firstLineChars="200"/>
        <w:rPr>
          <w:rFonts w:ascii="宋体" w:hAnsi="宋体" w:cs="宋体"/>
          <w:color w:val="auto"/>
        </w:rPr>
      </w:pPr>
    </w:p>
    <w:p w14:paraId="421EA94A">
      <w:pPr>
        <w:spacing w:line="360" w:lineRule="auto"/>
        <w:rPr>
          <w:rFonts w:ascii="宋体" w:hAnsi="宋体" w:cs="宋体"/>
          <w:b/>
          <w:color w:val="auto"/>
          <w:sz w:val="24"/>
        </w:rPr>
      </w:pPr>
    </w:p>
    <w:p w14:paraId="36365B60">
      <w:pPr>
        <w:spacing w:line="360" w:lineRule="auto"/>
        <w:rPr>
          <w:rFonts w:ascii="宋体" w:hAnsi="宋体" w:cs="宋体"/>
          <w:b/>
          <w:color w:val="auto"/>
          <w:sz w:val="24"/>
        </w:rPr>
      </w:pPr>
    </w:p>
    <w:p w14:paraId="15A9C5DF">
      <w:pPr>
        <w:spacing w:line="360" w:lineRule="auto"/>
        <w:rPr>
          <w:rFonts w:ascii="宋体" w:hAnsi="宋体" w:cs="宋体"/>
          <w:b/>
          <w:color w:val="auto"/>
          <w:sz w:val="24"/>
        </w:rPr>
      </w:pPr>
    </w:p>
    <w:p w14:paraId="398C6F0C">
      <w:pPr>
        <w:spacing w:line="360" w:lineRule="auto"/>
        <w:rPr>
          <w:rFonts w:ascii="宋体" w:hAnsi="宋体" w:cs="宋体"/>
          <w:b/>
          <w:color w:val="auto"/>
          <w:sz w:val="24"/>
        </w:rPr>
      </w:pPr>
    </w:p>
    <w:p w14:paraId="4E52893C">
      <w:pPr>
        <w:spacing w:line="360" w:lineRule="auto"/>
        <w:rPr>
          <w:rFonts w:ascii="宋体" w:hAnsi="宋体" w:cs="宋体"/>
          <w:b/>
          <w:color w:val="auto"/>
          <w:sz w:val="24"/>
        </w:rPr>
      </w:pPr>
    </w:p>
    <w:p w14:paraId="594863EF">
      <w:pPr>
        <w:spacing w:line="360" w:lineRule="auto"/>
        <w:rPr>
          <w:rFonts w:ascii="宋体" w:hAnsi="宋体" w:cs="宋体"/>
          <w:b/>
          <w:color w:val="auto"/>
          <w:sz w:val="24"/>
        </w:rPr>
      </w:pPr>
    </w:p>
    <w:p w14:paraId="06EBD61A">
      <w:pPr>
        <w:spacing w:line="360" w:lineRule="auto"/>
        <w:rPr>
          <w:rFonts w:ascii="宋体" w:hAnsi="宋体" w:cs="宋体"/>
          <w:b/>
          <w:color w:val="auto"/>
          <w:sz w:val="24"/>
        </w:rPr>
      </w:pPr>
    </w:p>
    <w:p w14:paraId="497CD4A9">
      <w:pPr>
        <w:spacing w:line="360" w:lineRule="auto"/>
        <w:rPr>
          <w:rFonts w:ascii="宋体" w:hAnsi="宋体" w:cs="宋体"/>
          <w:b/>
          <w:color w:val="auto"/>
          <w:sz w:val="24"/>
        </w:rPr>
      </w:pPr>
    </w:p>
    <w:p w14:paraId="56511A0A">
      <w:pPr>
        <w:spacing w:line="360" w:lineRule="auto"/>
        <w:rPr>
          <w:rFonts w:ascii="宋体" w:hAnsi="宋体" w:cs="宋体"/>
          <w:b/>
          <w:color w:val="auto"/>
          <w:sz w:val="24"/>
        </w:rPr>
      </w:pPr>
    </w:p>
    <w:p w14:paraId="076BBB13">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76BB051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3105E2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13CF8F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4FA08AA">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6BAEF77F">
      <w:pPr>
        <w:snapToGrid w:val="0"/>
        <w:spacing w:line="360" w:lineRule="auto"/>
        <w:rPr>
          <w:rFonts w:ascii="宋体" w:hAnsi="宋体" w:cs="宋体"/>
          <w:color w:val="auto"/>
          <w:sz w:val="24"/>
        </w:rPr>
      </w:pPr>
      <w:r>
        <w:rPr>
          <w:rFonts w:hint="eastAsia" w:ascii="宋体" w:hAnsi="宋体" w:cs="宋体"/>
          <w:color w:val="auto"/>
          <w:sz w:val="24"/>
        </w:rPr>
        <w:t>地址：邮编：</w:t>
      </w:r>
    </w:p>
    <w:p w14:paraId="55CD054A">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0DA19166">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1A747CA2">
      <w:pPr>
        <w:snapToGrid w:val="0"/>
        <w:spacing w:line="360" w:lineRule="auto"/>
        <w:rPr>
          <w:rFonts w:ascii="宋体" w:hAnsi="宋体" w:cs="宋体"/>
          <w:color w:val="auto"/>
          <w:sz w:val="24"/>
        </w:rPr>
      </w:pPr>
      <w:r>
        <w:rPr>
          <w:rFonts w:hint="eastAsia" w:ascii="宋体" w:hAnsi="宋体" w:cs="宋体"/>
          <w:color w:val="auto"/>
          <w:sz w:val="24"/>
        </w:rPr>
        <w:t>联系电话：</w:t>
      </w:r>
    </w:p>
    <w:p w14:paraId="75D5D80D">
      <w:pPr>
        <w:snapToGrid w:val="0"/>
        <w:spacing w:line="360" w:lineRule="auto"/>
        <w:rPr>
          <w:rFonts w:ascii="宋体" w:hAnsi="宋体" w:cs="宋体"/>
          <w:color w:val="auto"/>
          <w:sz w:val="24"/>
        </w:rPr>
      </w:pPr>
      <w:r>
        <w:rPr>
          <w:rFonts w:hint="eastAsia" w:ascii="宋体" w:hAnsi="宋体" w:cs="宋体"/>
          <w:color w:val="auto"/>
          <w:sz w:val="24"/>
        </w:rPr>
        <w:t>地址： 邮编：</w:t>
      </w:r>
    </w:p>
    <w:p w14:paraId="0A5364CF">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F7D82E8">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23657ADF">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14:paraId="17CA4EEE">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77B5EC69">
      <w:pPr>
        <w:snapToGrid w:val="0"/>
        <w:spacing w:line="360" w:lineRule="auto"/>
        <w:rPr>
          <w:rFonts w:ascii="宋体" w:hAnsi="宋体" w:cs="宋体"/>
          <w:color w:val="auto"/>
          <w:sz w:val="24"/>
        </w:rPr>
      </w:pPr>
      <w:r>
        <w:rPr>
          <w:rFonts w:hint="eastAsia" w:ascii="宋体" w:hAnsi="宋体" w:cs="宋体"/>
          <w:color w:val="auto"/>
          <w:sz w:val="24"/>
        </w:rPr>
        <w:t>采购文件获取日期：</w:t>
      </w:r>
    </w:p>
    <w:p w14:paraId="4FE6DF6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FF168FA">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58B21CC3">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09ACBFD9">
      <w:pPr>
        <w:snapToGrid w:val="0"/>
        <w:spacing w:line="360" w:lineRule="auto"/>
        <w:rPr>
          <w:rFonts w:ascii="宋体" w:hAnsi="宋体" w:cs="宋体"/>
          <w:color w:val="auto"/>
          <w:sz w:val="24"/>
        </w:rPr>
      </w:pPr>
    </w:p>
    <w:p w14:paraId="1E45A410">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121BC41E">
      <w:pPr>
        <w:snapToGrid w:val="0"/>
        <w:spacing w:line="360" w:lineRule="auto"/>
        <w:rPr>
          <w:rFonts w:ascii="宋体" w:hAnsi="宋体" w:cs="宋体"/>
          <w:color w:val="auto"/>
          <w:sz w:val="24"/>
          <w:u w:val="dotted"/>
        </w:rPr>
      </w:pPr>
    </w:p>
    <w:p w14:paraId="50818DC9">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53BF577">
      <w:pPr>
        <w:snapToGrid w:val="0"/>
        <w:spacing w:line="360" w:lineRule="auto"/>
        <w:rPr>
          <w:rFonts w:ascii="宋体" w:hAnsi="宋体" w:cs="宋体"/>
          <w:color w:val="auto"/>
          <w:sz w:val="24"/>
        </w:rPr>
      </w:pPr>
      <w:r>
        <w:rPr>
          <w:rFonts w:hint="eastAsia" w:ascii="宋体" w:hAnsi="宋体" w:cs="宋体"/>
          <w:color w:val="auto"/>
          <w:sz w:val="24"/>
        </w:rPr>
        <w:t>……</w:t>
      </w:r>
    </w:p>
    <w:p w14:paraId="1FEC3503">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C1B513C">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6351C6CF">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65F92B36">
      <w:pPr>
        <w:spacing w:line="360" w:lineRule="auto"/>
        <w:rPr>
          <w:rFonts w:ascii="宋体" w:hAnsi="宋体" w:cs="宋体"/>
          <w:color w:val="auto"/>
          <w:sz w:val="24"/>
        </w:rPr>
      </w:pPr>
      <w:r>
        <w:rPr>
          <w:rFonts w:hint="eastAsia" w:ascii="宋体" w:hAnsi="宋体" w:cs="宋体"/>
          <w:color w:val="auto"/>
          <w:sz w:val="24"/>
        </w:rPr>
        <w:t xml:space="preserve">日期：    </w:t>
      </w:r>
    </w:p>
    <w:p w14:paraId="5515C118">
      <w:pPr>
        <w:spacing w:line="360" w:lineRule="auto"/>
        <w:jc w:val="center"/>
        <w:rPr>
          <w:rFonts w:ascii="宋体" w:hAnsi="宋体" w:cs="宋体"/>
          <w:b/>
          <w:bCs/>
          <w:color w:val="auto"/>
          <w:sz w:val="24"/>
        </w:rPr>
      </w:pPr>
    </w:p>
    <w:p w14:paraId="7992FB53">
      <w:pPr>
        <w:spacing w:line="360" w:lineRule="auto"/>
        <w:rPr>
          <w:rFonts w:ascii="宋体" w:hAnsi="宋体" w:cs="宋体"/>
          <w:b/>
          <w:color w:val="auto"/>
          <w:sz w:val="24"/>
        </w:rPr>
      </w:pPr>
    </w:p>
    <w:p w14:paraId="5D3B03BC">
      <w:pPr>
        <w:spacing w:line="360" w:lineRule="auto"/>
        <w:rPr>
          <w:rFonts w:ascii="宋体" w:hAnsi="宋体" w:cs="宋体"/>
          <w:b/>
          <w:color w:val="auto"/>
          <w:sz w:val="24"/>
        </w:rPr>
      </w:pPr>
    </w:p>
    <w:p w14:paraId="3B8F3F7C">
      <w:pPr>
        <w:spacing w:line="360" w:lineRule="auto"/>
        <w:rPr>
          <w:rFonts w:ascii="宋体" w:hAnsi="宋体" w:cs="宋体"/>
          <w:b/>
          <w:color w:val="auto"/>
          <w:sz w:val="24"/>
        </w:rPr>
      </w:pPr>
    </w:p>
    <w:p w14:paraId="76765B50">
      <w:pPr>
        <w:spacing w:line="360" w:lineRule="auto"/>
        <w:rPr>
          <w:rFonts w:ascii="宋体" w:hAnsi="宋体" w:cs="宋体"/>
          <w:b/>
          <w:color w:val="auto"/>
          <w:sz w:val="24"/>
        </w:rPr>
      </w:pPr>
      <w:r>
        <w:rPr>
          <w:rFonts w:hint="eastAsia" w:ascii="宋体" w:hAnsi="宋体" w:cs="宋体"/>
          <w:b/>
          <w:color w:val="auto"/>
          <w:sz w:val="24"/>
        </w:rPr>
        <w:t>质疑函制作说明：</w:t>
      </w:r>
    </w:p>
    <w:p w14:paraId="0BEFC0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D468D5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224D3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29B33F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7753F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4FB912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9C7FEDC">
      <w:pPr>
        <w:widowControl/>
        <w:spacing w:line="360" w:lineRule="auto"/>
        <w:ind w:firstLine="600" w:firstLineChars="200"/>
        <w:jc w:val="left"/>
        <w:rPr>
          <w:rFonts w:ascii="宋体" w:hAnsi="宋体" w:cs="宋体"/>
          <w:color w:val="auto"/>
          <w:sz w:val="30"/>
          <w:szCs w:val="30"/>
        </w:rPr>
      </w:pPr>
    </w:p>
    <w:p w14:paraId="1FDDB4EE">
      <w:pPr>
        <w:spacing w:line="360" w:lineRule="auto"/>
        <w:jc w:val="center"/>
        <w:rPr>
          <w:rFonts w:ascii="宋体" w:hAnsi="宋体" w:cs="宋体"/>
          <w:b/>
          <w:color w:val="auto"/>
          <w:spacing w:val="6"/>
          <w:sz w:val="32"/>
          <w:szCs w:val="32"/>
        </w:rPr>
      </w:pPr>
    </w:p>
    <w:p w14:paraId="44C49986">
      <w:pPr>
        <w:spacing w:line="360" w:lineRule="auto"/>
        <w:jc w:val="center"/>
        <w:rPr>
          <w:rFonts w:ascii="宋体" w:hAnsi="宋体" w:cs="宋体"/>
          <w:b/>
          <w:color w:val="auto"/>
          <w:spacing w:val="6"/>
          <w:sz w:val="32"/>
          <w:szCs w:val="32"/>
        </w:rPr>
      </w:pPr>
    </w:p>
    <w:p w14:paraId="03B08C5A">
      <w:pPr>
        <w:spacing w:line="360" w:lineRule="auto"/>
        <w:jc w:val="center"/>
        <w:rPr>
          <w:rFonts w:ascii="宋体" w:hAnsi="宋体" w:cs="宋体"/>
          <w:b/>
          <w:color w:val="auto"/>
          <w:spacing w:val="6"/>
          <w:sz w:val="32"/>
          <w:szCs w:val="32"/>
        </w:rPr>
      </w:pPr>
    </w:p>
    <w:p w14:paraId="170037DF">
      <w:pPr>
        <w:spacing w:line="360" w:lineRule="auto"/>
        <w:jc w:val="center"/>
        <w:rPr>
          <w:rFonts w:ascii="宋体" w:hAnsi="宋体" w:cs="宋体"/>
          <w:b/>
          <w:color w:val="auto"/>
          <w:spacing w:val="6"/>
          <w:sz w:val="32"/>
          <w:szCs w:val="32"/>
        </w:rPr>
      </w:pPr>
    </w:p>
    <w:p w14:paraId="3A5CB1CB">
      <w:pPr>
        <w:spacing w:line="360" w:lineRule="auto"/>
        <w:jc w:val="center"/>
        <w:rPr>
          <w:rFonts w:ascii="宋体" w:hAnsi="宋体" w:cs="宋体"/>
          <w:b/>
          <w:color w:val="auto"/>
          <w:spacing w:val="6"/>
          <w:sz w:val="32"/>
          <w:szCs w:val="32"/>
        </w:rPr>
      </w:pPr>
    </w:p>
    <w:p w14:paraId="4DAEFD5A">
      <w:pPr>
        <w:spacing w:line="360" w:lineRule="auto"/>
        <w:jc w:val="center"/>
        <w:rPr>
          <w:rFonts w:ascii="宋体" w:hAnsi="宋体" w:cs="宋体"/>
          <w:b/>
          <w:color w:val="auto"/>
          <w:spacing w:val="6"/>
          <w:sz w:val="32"/>
          <w:szCs w:val="32"/>
        </w:rPr>
      </w:pPr>
    </w:p>
    <w:p w14:paraId="427BF885">
      <w:pPr>
        <w:spacing w:line="360" w:lineRule="auto"/>
        <w:jc w:val="center"/>
        <w:rPr>
          <w:rFonts w:ascii="宋体" w:hAnsi="宋体" w:cs="宋体"/>
          <w:b/>
          <w:color w:val="auto"/>
          <w:spacing w:val="6"/>
          <w:sz w:val="32"/>
          <w:szCs w:val="32"/>
        </w:rPr>
      </w:pPr>
    </w:p>
    <w:p w14:paraId="06483566">
      <w:pPr>
        <w:spacing w:line="360" w:lineRule="auto"/>
        <w:jc w:val="center"/>
        <w:rPr>
          <w:rFonts w:ascii="宋体" w:hAnsi="宋体" w:cs="宋体"/>
          <w:b/>
          <w:color w:val="auto"/>
          <w:spacing w:val="6"/>
          <w:sz w:val="32"/>
          <w:szCs w:val="32"/>
        </w:rPr>
      </w:pPr>
    </w:p>
    <w:p w14:paraId="6E21C8CC">
      <w:pPr>
        <w:spacing w:line="360" w:lineRule="auto"/>
        <w:jc w:val="center"/>
        <w:rPr>
          <w:rFonts w:ascii="宋体" w:hAnsi="宋体" w:cs="宋体"/>
          <w:b/>
          <w:color w:val="auto"/>
          <w:spacing w:val="6"/>
          <w:sz w:val="32"/>
          <w:szCs w:val="32"/>
        </w:rPr>
      </w:pPr>
    </w:p>
    <w:p w14:paraId="114C6377">
      <w:pPr>
        <w:spacing w:line="360" w:lineRule="auto"/>
        <w:jc w:val="center"/>
        <w:rPr>
          <w:rFonts w:ascii="宋体" w:hAnsi="宋体" w:cs="宋体"/>
          <w:b/>
          <w:color w:val="auto"/>
          <w:spacing w:val="6"/>
          <w:sz w:val="32"/>
          <w:szCs w:val="32"/>
        </w:rPr>
      </w:pPr>
    </w:p>
    <w:p w14:paraId="007666EA">
      <w:pPr>
        <w:spacing w:line="360" w:lineRule="auto"/>
        <w:jc w:val="center"/>
        <w:rPr>
          <w:rFonts w:ascii="宋体" w:hAnsi="宋体" w:cs="宋体"/>
          <w:b/>
          <w:color w:val="auto"/>
          <w:spacing w:val="6"/>
          <w:sz w:val="32"/>
          <w:szCs w:val="32"/>
        </w:rPr>
      </w:pPr>
    </w:p>
    <w:p w14:paraId="60EE2DEA">
      <w:pPr>
        <w:spacing w:line="360" w:lineRule="auto"/>
        <w:jc w:val="center"/>
        <w:rPr>
          <w:rFonts w:ascii="宋体" w:hAnsi="宋体" w:cs="宋体"/>
          <w:b/>
          <w:color w:val="auto"/>
          <w:spacing w:val="6"/>
          <w:sz w:val="32"/>
          <w:szCs w:val="32"/>
        </w:rPr>
      </w:pPr>
    </w:p>
    <w:p w14:paraId="69A72765">
      <w:pPr>
        <w:spacing w:line="360" w:lineRule="auto"/>
        <w:jc w:val="left"/>
        <w:rPr>
          <w:rFonts w:ascii="宋体" w:hAnsi="宋体" w:cs="宋体"/>
          <w:b/>
          <w:color w:val="auto"/>
          <w:spacing w:val="6"/>
          <w:sz w:val="32"/>
          <w:szCs w:val="32"/>
        </w:rPr>
      </w:pPr>
    </w:p>
    <w:p w14:paraId="0B2F77A0">
      <w:pPr>
        <w:spacing w:line="360" w:lineRule="auto"/>
        <w:jc w:val="left"/>
        <w:rPr>
          <w:rFonts w:ascii="宋体" w:hAnsi="宋体" w:cs="宋体"/>
          <w:b/>
          <w:color w:val="auto"/>
          <w:spacing w:val="6"/>
          <w:sz w:val="32"/>
          <w:szCs w:val="32"/>
        </w:rPr>
      </w:pPr>
    </w:p>
    <w:p w14:paraId="002C268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8C819F8">
      <w:pPr>
        <w:spacing w:line="360" w:lineRule="auto"/>
        <w:jc w:val="center"/>
        <w:rPr>
          <w:rFonts w:ascii="宋体" w:hAnsi="宋体" w:cs="宋体"/>
          <w:b/>
          <w:color w:val="auto"/>
          <w:sz w:val="24"/>
        </w:rPr>
      </w:pPr>
    </w:p>
    <w:p w14:paraId="376AEE2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5B33E8A">
      <w:pPr>
        <w:spacing w:line="360" w:lineRule="auto"/>
        <w:rPr>
          <w:rFonts w:ascii="宋体" w:hAnsi="宋体" w:cs="宋体"/>
          <w:color w:val="auto"/>
          <w:sz w:val="24"/>
        </w:rPr>
      </w:pPr>
      <w:r>
        <w:rPr>
          <w:rFonts w:hint="eastAsia" w:ascii="宋体" w:hAnsi="宋体" w:cs="宋体"/>
          <w:color w:val="auto"/>
          <w:sz w:val="24"/>
        </w:rPr>
        <w:t>一、投诉相关主体基本情况</w:t>
      </w:r>
    </w:p>
    <w:p w14:paraId="1F3BA2B9">
      <w:pPr>
        <w:spacing w:line="360" w:lineRule="auto"/>
        <w:rPr>
          <w:rFonts w:ascii="宋体" w:hAnsi="宋体" w:cs="宋体"/>
          <w:color w:val="auto"/>
          <w:sz w:val="24"/>
          <w:u w:val="dotted"/>
        </w:rPr>
      </w:pPr>
      <w:r>
        <w:rPr>
          <w:rFonts w:hint="eastAsia" w:ascii="宋体" w:hAnsi="宋体" w:cs="宋体"/>
          <w:color w:val="auto"/>
          <w:sz w:val="24"/>
        </w:rPr>
        <w:t>投诉人：</w:t>
      </w:r>
    </w:p>
    <w:p w14:paraId="7D7FD3F7">
      <w:pPr>
        <w:spacing w:line="360" w:lineRule="auto"/>
        <w:rPr>
          <w:rFonts w:ascii="宋体" w:hAnsi="宋体" w:cs="宋体"/>
          <w:color w:val="auto"/>
          <w:sz w:val="24"/>
          <w:u w:val="single"/>
        </w:rPr>
      </w:pPr>
      <w:r>
        <w:rPr>
          <w:rFonts w:hint="eastAsia" w:ascii="宋体" w:hAnsi="宋体" w:cs="宋体"/>
          <w:color w:val="auto"/>
          <w:sz w:val="24"/>
        </w:rPr>
        <w:t>地     址：邮编：</w:t>
      </w:r>
    </w:p>
    <w:p w14:paraId="2C2AE21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14:paraId="70F01B81">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14:paraId="143BDA36">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14:paraId="5942C6C5">
      <w:pPr>
        <w:spacing w:line="360" w:lineRule="auto"/>
        <w:rPr>
          <w:rFonts w:ascii="宋体" w:hAnsi="宋体" w:cs="宋体"/>
          <w:color w:val="auto"/>
          <w:sz w:val="24"/>
          <w:u w:val="dotted"/>
        </w:rPr>
      </w:pPr>
      <w:r>
        <w:rPr>
          <w:rFonts w:hint="eastAsia" w:ascii="宋体" w:hAnsi="宋体" w:cs="宋体"/>
          <w:color w:val="auto"/>
          <w:sz w:val="24"/>
        </w:rPr>
        <w:t>地     址：邮编：</w:t>
      </w:r>
    </w:p>
    <w:p w14:paraId="2D84EB82">
      <w:pPr>
        <w:spacing w:line="360" w:lineRule="auto"/>
        <w:rPr>
          <w:rFonts w:ascii="宋体" w:hAnsi="宋体" w:cs="宋体"/>
          <w:color w:val="auto"/>
          <w:sz w:val="24"/>
          <w:u w:val="single"/>
        </w:rPr>
      </w:pPr>
      <w:r>
        <w:rPr>
          <w:rFonts w:hint="eastAsia" w:ascii="宋体" w:hAnsi="宋体" w:cs="宋体"/>
          <w:color w:val="auto"/>
          <w:sz w:val="24"/>
        </w:rPr>
        <w:t>被投诉人1：</w:t>
      </w:r>
    </w:p>
    <w:p w14:paraId="0449EB22">
      <w:pPr>
        <w:spacing w:line="360" w:lineRule="auto"/>
        <w:rPr>
          <w:rFonts w:ascii="宋体" w:hAnsi="宋体" w:cs="宋体"/>
          <w:color w:val="auto"/>
          <w:sz w:val="24"/>
          <w:u w:val="single"/>
        </w:rPr>
      </w:pPr>
      <w:r>
        <w:rPr>
          <w:rFonts w:hint="eastAsia" w:ascii="宋体" w:hAnsi="宋体" w:cs="宋体"/>
          <w:color w:val="auto"/>
          <w:sz w:val="24"/>
        </w:rPr>
        <w:t>地     址：邮编：</w:t>
      </w:r>
    </w:p>
    <w:p w14:paraId="21838089">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3F87D65D">
      <w:pPr>
        <w:spacing w:line="360" w:lineRule="auto"/>
        <w:rPr>
          <w:rFonts w:ascii="宋体" w:hAnsi="宋体" w:cs="宋体"/>
          <w:color w:val="auto"/>
          <w:sz w:val="24"/>
        </w:rPr>
      </w:pPr>
      <w:r>
        <w:rPr>
          <w:rFonts w:hint="eastAsia" w:ascii="宋体" w:hAnsi="宋体" w:cs="宋体"/>
          <w:color w:val="auto"/>
          <w:sz w:val="24"/>
        </w:rPr>
        <w:t>被投诉人2</w:t>
      </w:r>
    </w:p>
    <w:p w14:paraId="37BEBFFA">
      <w:pPr>
        <w:spacing w:line="360" w:lineRule="auto"/>
        <w:rPr>
          <w:rFonts w:ascii="宋体" w:hAnsi="宋体" w:cs="宋体"/>
          <w:color w:val="auto"/>
          <w:sz w:val="24"/>
          <w:u w:val="dotted"/>
        </w:rPr>
      </w:pPr>
      <w:r>
        <w:rPr>
          <w:rFonts w:hint="eastAsia" w:ascii="宋体" w:hAnsi="宋体" w:cs="宋体"/>
          <w:color w:val="auto"/>
          <w:sz w:val="24"/>
        </w:rPr>
        <w:t>……</w:t>
      </w:r>
    </w:p>
    <w:p w14:paraId="590AA9AD">
      <w:pPr>
        <w:spacing w:line="360" w:lineRule="auto"/>
        <w:rPr>
          <w:rFonts w:ascii="宋体" w:hAnsi="宋体" w:cs="宋体"/>
          <w:color w:val="auto"/>
          <w:sz w:val="24"/>
          <w:u w:val="single"/>
        </w:rPr>
      </w:pPr>
      <w:r>
        <w:rPr>
          <w:rFonts w:hint="eastAsia" w:ascii="宋体" w:hAnsi="宋体" w:cs="宋体"/>
          <w:color w:val="auto"/>
          <w:sz w:val="24"/>
        </w:rPr>
        <w:t>相关供应商：</w:t>
      </w:r>
    </w:p>
    <w:p w14:paraId="7D0DCCAD">
      <w:pPr>
        <w:spacing w:line="360" w:lineRule="auto"/>
        <w:rPr>
          <w:rFonts w:ascii="宋体" w:hAnsi="宋体" w:cs="宋体"/>
          <w:color w:val="auto"/>
          <w:sz w:val="24"/>
          <w:u w:val="single"/>
        </w:rPr>
      </w:pPr>
      <w:r>
        <w:rPr>
          <w:rFonts w:hint="eastAsia" w:ascii="宋体" w:hAnsi="宋体" w:cs="宋体"/>
          <w:color w:val="auto"/>
          <w:sz w:val="24"/>
        </w:rPr>
        <w:t>地     址：邮编：</w:t>
      </w:r>
    </w:p>
    <w:p w14:paraId="116F1097">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2C21D90A">
      <w:pPr>
        <w:spacing w:line="360" w:lineRule="auto"/>
        <w:rPr>
          <w:rFonts w:ascii="宋体" w:hAnsi="宋体" w:cs="宋体"/>
          <w:color w:val="auto"/>
          <w:sz w:val="24"/>
        </w:rPr>
      </w:pPr>
      <w:r>
        <w:rPr>
          <w:rFonts w:hint="eastAsia" w:ascii="宋体" w:hAnsi="宋体" w:cs="宋体"/>
          <w:color w:val="auto"/>
          <w:sz w:val="24"/>
        </w:rPr>
        <w:t>二、投诉项目基本情况</w:t>
      </w:r>
    </w:p>
    <w:p w14:paraId="5F1E8B4B">
      <w:pPr>
        <w:spacing w:line="360" w:lineRule="auto"/>
        <w:rPr>
          <w:rFonts w:ascii="宋体" w:hAnsi="宋体" w:cs="宋体"/>
          <w:color w:val="auto"/>
          <w:sz w:val="24"/>
          <w:u w:val="dotted"/>
        </w:rPr>
      </w:pPr>
      <w:r>
        <w:rPr>
          <w:rFonts w:hint="eastAsia" w:ascii="宋体" w:hAnsi="宋体" w:cs="宋体"/>
          <w:color w:val="auto"/>
          <w:sz w:val="24"/>
        </w:rPr>
        <w:t>采购项目名称：</w:t>
      </w:r>
    </w:p>
    <w:p w14:paraId="75886A48">
      <w:pPr>
        <w:spacing w:line="360" w:lineRule="auto"/>
        <w:rPr>
          <w:rFonts w:ascii="宋体" w:hAnsi="宋体" w:cs="宋体"/>
          <w:color w:val="auto"/>
          <w:sz w:val="24"/>
          <w:u w:val="single"/>
        </w:rPr>
      </w:pPr>
      <w:r>
        <w:rPr>
          <w:rFonts w:hint="eastAsia" w:ascii="宋体" w:hAnsi="宋体" w:cs="宋体"/>
          <w:color w:val="auto"/>
          <w:sz w:val="24"/>
        </w:rPr>
        <w:t>采购项目编号：包号：</w:t>
      </w:r>
    </w:p>
    <w:p w14:paraId="3326EBEA">
      <w:pPr>
        <w:spacing w:line="360" w:lineRule="auto"/>
        <w:rPr>
          <w:rFonts w:ascii="宋体" w:hAnsi="宋体" w:cs="宋体"/>
          <w:color w:val="auto"/>
          <w:sz w:val="24"/>
        </w:rPr>
      </w:pPr>
      <w:r>
        <w:rPr>
          <w:rFonts w:hint="eastAsia" w:ascii="宋体" w:hAnsi="宋体" w:cs="宋体"/>
          <w:color w:val="auto"/>
          <w:sz w:val="24"/>
        </w:rPr>
        <w:t>采购人名称：</w:t>
      </w:r>
    </w:p>
    <w:p w14:paraId="257FE2DC">
      <w:pPr>
        <w:spacing w:line="360" w:lineRule="auto"/>
        <w:rPr>
          <w:rFonts w:ascii="宋体" w:hAnsi="宋体" w:cs="宋体"/>
          <w:color w:val="auto"/>
          <w:sz w:val="24"/>
          <w:u w:val="single"/>
        </w:rPr>
      </w:pPr>
      <w:r>
        <w:rPr>
          <w:rFonts w:hint="eastAsia" w:ascii="宋体" w:hAnsi="宋体" w:cs="宋体"/>
          <w:color w:val="auto"/>
          <w:sz w:val="24"/>
        </w:rPr>
        <w:t>代理机构名称：</w:t>
      </w:r>
    </w:p>
    <w:p w14:paraId="462CF44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40E3BFC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64175F8D">
      <w:pPr>
        <w:spacing w:line="360" w:lineRule="auto"/>
        <w:rPr>
          <w:rFonts w:ascii="宋体" w:hAnsi="宋体" w:cs="宋体"/>
          <w:color w:val="auto"/>
          <w:sz w:val="24"/>
        </w:rPr>
      </w:pPr>
      <w:r>
        <w:rPr>
          <w:rFonts w:hint="eastAsia" w:ascii="宋体" w:hAnsi="宋体" w:cs="宋体"/>
          <w:color w:val="auto"/>
          <w:sz w:val="24"/>
        </w:rPr>
        <w:t>三、质疑基本情况</w:t>
      </w:r>
    </w:p>
    <w:p w14:paraId="3081F540">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w:t>
      </w:r>
      <w:r>
        <w:rPr>
          <w:rFonts w:hint="eastAsia" w:ascii="宋体" w:hAnsi="宋体" w:cs="宋体"/>
          <w:color w:val="auto"/>
          <w:sz w:val="24"/>
          <w:lang w:eastAsia="zh-CN"/>
        </w:rPr>
        <w:t>,</w:t>
      </w:r>
      <w:r>
        <w:rPr>
          <w:rFonts w:hint="eastAsia" w:ascii="宋体" w:hAnsi="宋体" w:cs="宋体"/>
          <w:color w:val="auto"/>
          <w:sz w:val="24"/>
        </w:rPr>
        <w:t>提出质疑，质疑事项为：</w:t>
      </w:r>
    </w:p>
    <w:p w14:paraId="48DF51AA">
      <w:pPr>
        <w:spacing w:line="360" w:lineRule="auto"/>
        <w:rPr>
          <w:rFonts w:ascii="宋体" w:hAnsi="宋体" w:cs="宋体"/>
          <w:color w:val="auto"/>
          <w:sz w:val="24"/>
          <w:u w:val="dotted"/>
        </w:rPr>
      </w:pPr>
    </w:p>
    <w:p w14:paraId="5C72CE4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0011E42B">
      <w:pPr>
        <w:spacing w:line="360" w:lineRule="auto"/>
        <w:rPr>
          <w:rFonts w:ascii="宋体" w:hAnsi="宋体" w:cs="宋体"/>
          <w:color w:val="auto"/>
          <w:sz w:val="24"/>
        </w:rPr>
      </w:pPr>
      <w:r>
        <w:rPr>
          <w:rFonts w:hint="eastAsia" w:ascii="宋体" w:hAnsi="宋体" w:cs="宋体"/>
          <w:color w:val="auto"/>
          <w:sz w:val="24"/>
        </w:rPr>
        <w:t>四、投诉事项具体内容</w:t>
      </w:r>
    </w:p>
    <w:p w14:paraId="2D83CCF0">
      <w:pPr>
        <w:spacing w:line="360" w:lineRule="auto"/>
        <w:rPr>
          <w:rFonts w:ascii="宋体" w:hAnsi="宋体" w:cs="宋体"/>
          <w:color w:val="auto"/>
          <w:sz w:val="24"/>
          <w:u w:val="single"/>
        </w:rPr>
      </w:pPr>
      <w:r>
        <w:rPr>
          <w:rFonts w:hint="eastAsia" w:ascii="宋体" w:hAnsi="宋体" w:cs="宋体"/>
          <w:color w:val="auto"/>
          <w:sz w:val="24"/>
        </w:rPr>
        <w:t>投诉事项 1：</w:t>
      </w:r>
    </w:p>
    <w:p w14:paraId="100ED2C3">
      <w:pPr>
        <w:spacing w:line="360" w:lineRule="auto"/>
        <w:rPr>
          <w:rFonts w:ascii="宋体" w:hAnsi="宋体" w:cs="宋体"/>
          <w:color w:val="auto"/>
          <w:sz w:val="24"/>
        </w:rPr>
      </w:pPr>
      <w:r>
        <w:rPr>
          <w:rFonts w:hint="eastAsia" w:ascii="宋体" w:hAnsi="宋体" w:cs="宋体"/>
          <w:color w:val="auto"/>
          <w:sz w:val="24"/>
        </w:rPr>
        <w:t>事实依据：</w:t>
      </w:r>
    </w:p>
    <w:p w14:paraId="00B53A30">
      <w:pPr>
        <w:spacing w:line="360" w:lineRule="auto"/>
        <w:rPr>
          <w:rFonts w:ascii="宋体" w:hAnsi="宋体" w:cs="宋体"/>
          <w:color w:val="auto"/>
          <w:sz w:val="24"/>
          <w:u w:val="dotted"/>
        </w:rPr>
      </w:pPr>
    </w:p>
    <w:p w14:paraId="106F8F1E">
      <w:pPr>
        <w:spacing w:line="360" w:lineRule="auto"/>
        <w:rPr>
          <w:rFonts w:ascii="宋体" w:hAnsi="宋体" w:cs="宋体"/>
          <w:color w:val="auto"/>
          <w:sz w:val="24"/>
          <w:u w:val="single"/>
        </w:rPr>
      </w:pPr>
      <w:r>
        <w:rPr>
          <w:rFonts w:hint="eastAsia" w:ascii="宋体" w:hAnsi="宋体" w:cs="宋体"/>
          <w:color w:val="auto"/>
          <w:sz w:val="24"/>
        </w:rPr>
        <w:t>法律依据：</w:t>
      </w:r>
    </w:p>
    <w:p w14:paraId="0B698653">
      <w:pPr>
        <w:spacing w:line="360" w:lineRule="auto"/>
        <w:rPr>
          <w:rFonts w:ascii="宋体" w:hAnsi="宋体" w:cs="宋体"/>
          <w:color w:val="auto"/>
          <w:sz w:val="24"/>
          <w:u w:val="dotted"/>
        </w:rPr>
      </w:pPr>
    </w:p>
    <w:p w14:paraId="4147B6B2">
      <w:pPr>
        <w:spacing w:line="360" w:lineRule="auto"/>
        <w:rPr>
          <w:rFonts w:ascii="宋体" w:hAnsi="宋体" w:cs="宋体"/>
          <w:color w:val="auto"/>
          <w:sz w:val="24"/>
        </w:rPr>
      </w:pPr>
      <w:r>
        <w:rPr>
          <w:rFonts w:hint="eastAsia" w:ascii="宋体" w:hAnsi="宋体" w:cs="宋体"/>
          <w:color w:val="auto"/>
          <w:sz w:val="24"/>
        </w:rPr>
        <w:t>投诉事项2</w:t>
      </w:r>
    </w:p>
    <w:p w14:paraId="1926564E">
      <w:pPr>
        <w:spacing w:line="360" w:lineRule="auto"/>
        <w:rPr>
          <w:rFonts w:ascii="宋体" w:hAnsi="宋体" w:cs="宋体"/>
          <w:color w:val="auto"/>
          <w:sz w:val="24"/>
          <w:u w:val="dotted"/>
        </w:rPr>
      </w:pPr>
      <w:r>
        <w:rPr>
          <w:rFonts w:hint="eastAsia" w:ascii="宋体" w:hAnsi="宋体" w:cs="宋体"/>
          <w:color w:val="auto"/>
          <w:sz w:val="24"/>
        </w:rPr>
        <w:t>……</w:t>
      </w:r>
    </w:p>
    <w:p w14:paraId="036E22E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EF3D33F">
      <w:pPr>
        <w:spacing w:line="360" w:lineRule="auto"/>
        <w:rPr>
          <w:rFonts w:ascii="宋体" w:hAnsi="宋体" w:cs="宋体"/>
          <w:color w:val="auto"/>
          <w:sz w:val="24"/>
        </w:rPr>
      </w:pPr>
      <w:r>
        <w:rPr>
          <w:rFonts w:hint="eastAsia" w:ascii="宋体" w:hAnsi="宋体" w:cs="宋体"/>
          <w:color w:val="auto"/>
          <w:sz w:val="24"/>
        </w:rPr>
        <w:t>请求：</w:t>
      </w:r>
    </w:p>
    <w:p w14:paraId="7F001F66">
      <w:pPr>
        <w:spacing w:line="360" w:lineRule="auto"/>
        <w:rPr>
          <w:rFonts w:ascii="宋体" w:hAnsi="宋体" w:cs="宋体"/>
          <w:color w:val="auto"/>
          <w:sz w:val="24"/>
          <w:u w:val="single"/>
        </w:rPr>
      </w:pPr>
    </w:p>
    <w:p w14:paraId="0F14EEB3">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4FAA54AC">
      <w:pPr>
        <w:spacing w:line="360" w:lineRule="auto"/>
        <w:rPr>
          <w:rFonts w:ascii="宋体" w:hAnsi="宋体" w:cs="宋体"/>
          <w:color w:val="auto"/>
          <w:sz w:val="24"/>
        </w:rPr>
      </w:pPr>
      <w:r>
        <w:rPr>
          <w:rFonts w:hint="eastAsia" w:ascii="宋体" w:hAnsi="宋体" w:cs="宋体"/>
          <w:color w:val="auto"/>
          <w:sz w:val="24"/>
        </w:rPr>
        <w:t xml:space="preserve">日期：    </w:t>
      </w:r>
    </w:p>
    <w:p w14:paraId="5484365F">
      <w:pPr>
        <w:spacing w:line="360" w:lineRule="auto"/>
        <w:rPr>
          <w:rFonts w:ascii="宋体" w:hAnsi="宋体" w:cs="宋体"/>
          <w:b/>
          <w:color w:val="auto"/>
          <w:sz w:val="24"/>
        </w:rPr>
      </w:pPr>
    </w:p>
    <w:p w14:paraId="44BC08D0">
      <w:pPr>
        <w:spacing w:line="360" w:lineRule="auto"/>
        <w:rPr>
          <w:rFonts w:ascii="宋体" w:hAnsi="宋体" w:cs="宋体"/>
          <w:b/>
          <w:color w:val="auto"/>
          <w:sz w:val="24"/>
        </w:rPr>
      </w:pPr>
    </w:p>
    <w:p w14:paraId="3C8B5A9C">
      <w:pPr>
        <w:spacing w:line="360" w:lineRule="auto"/>
        <w:rPr>
          <w:rFonts w:ascii="宋体" w:hAnsi="宋体" w:cs="宋体"/>
          <w:b/>
          <w:color w:val="auto"/>
          <w:sz w:val="24"/>
        </w:rPr>
      </w:pPr>
      <w:r>
        <w:rPr>
          <w:rFonts w:hint="eastAsia" w:ascii="宋体" w:hAnsi="宋体" w:cs="宋体"/>
          <w:b/>
          <w:color w:val="auto"/>
          <w:sz w:val="24"/>
        </w:rPr>
        <w:t>投诉书制作说明：</w:t>
      </w:r>
    </w:p>
    <w:p w14:paraId="3B1E1CF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EA23E1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328093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8A969A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E74BA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51B8B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B86FD1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FC48583">
      <w:pPr>
        <w:spacing w:line="360" w:lineRule="auto"/>
        <w:rPr>
          <w:rFonts w:ascii="宋体" w:hAnsi="宋体" w:cs="宋体"/>
          <w:b/>
          <w:color w:val="auto"/>
          <w:sz w:val="24"/>
        </w:rPr>
      </w:pPr>
    </w:p>
    <w:p w14:paraId="6240E7B3">
      <w:pPr>
        <w:autoSpaceDE w:val="0"/>
        <w:autoSpaceDN w:val="0"/>
        <w:jc w:val="center"/>
        <w:rPr>
          <w:rFonts w:ascii="宋体" w:hAnsi="宋体" w:cs="宋体"/>
          <w:b/>
          <w:color w:val="auto"/>
          <w:spacing w:val="6"/>
          <w:sz w:val="32"/>
          <w:szCs w:val="32"/>
        </w:rPr>
      </w:pPr>
    </w:p>
    <w:p w14:paraId="566A3E78">
      <w:pPr>
        <w:autoSpaceDE w:val="0"/>
        <w:autoSpaceDN w:val="0"/>
        <w:jc w:val="center"/>
        <w:rPr>
          <w:rFonts w:ascii="宋体" w:hAnsi="宋体" w:cs="宋体"/>
          <w:b/>
          <w:color w:val="auto"/>
          <w:spacing w:val="6"/>
          <w:sz w:val="32"/>
          <w:szCs w:val="32"/>
        </w:rPr>
      </w:pPr>
    </w:p>
    <w:p w14:paraId="057ED76B">
      <w:pPr>
        <w:autoSpaceDE w:val="0"/>
        <w:autoSpaceDN w:val="0"/>
        <w:jc w:val="center"/>
        <w:rPr>
          <w:rFonts w:ascii="宋体" w:hAnsi="宋体" w:cs="宋体"/>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158C45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CD7B5BD">
      <w:pPr>
        <w:spacing w:line="360" w:lineRule="auto"/>
        <w:rPr>
          <w:rFonts w:ascii="宋体" w:hAnsi="宋体" w:cs="宋体"/>
          <w:color w:val="auto"/>
          <w:sz w:val="24"/>
          <w:u w:val="single"/>
        </w:rPr>
      </w:pPr>
    </w:p>
    <w:p w14:paraId="40BA9184">
      <w:pPr>
        <w:spacing w:line="360" w:lineRule="auto"/>
        <w:rPr>
          <w:rFonts w:ascii="宋体" w:hAnsi="宋体" w:cs="宋体"/>
          <w:color w:val="auto"/>
          <w:sz w:val="24"/>
        </w:rPr>
      </w:pPr>
      <w:r>
        <w:rPr>
          <w:rFonts w:hint="eastAsia" w:ascii="宋体" w:hAnsi="宋体" w:cs="宋体"/>
          <w:color w:val="auto"/>
          <w:sz w:val="24"/>
          <w:u w:val="single"/>
          <w:lang w:eastAsia="zh-CN"/>
        </w:rPr>
        <w:t>浙江省林业信息宣传服务中心</w:t>
      </w:r>
      <w:r>
        <w:rPr>
          <w:rFonts w:hint="eastAsia" w:ascii="宋体" w:hAnsi="宋体" w:cs="宋体"/>
          <w:color w:val="auto"/>
          <w:sz w:val="24"/>
          <w:u w:val="single"/>
        </w:rPr>
        <w:t>、</w:t>
      </w:r>
      <w:r>
        <w:rPr>
          <w:rFonts w:hint="eastAsia" w:ascii="宋体" w:hAnsi="宋体" w:cs="宋体"/>
          <w:color w:val="auto"/>
          <w:sz w:val="24"/>
          <w:u w:val="single"/>
          <w:lang w:eastAsia="zh-CN"/>
        </w:rPr>
        <w:t>浙江天诺招标代理有限公司</w:t>
      </w:r>
      <w:r>
        <w:rPr>
          <w:rFonts w:hint="eastAsia" w:ascii="宋体" w:hAnsi="宋体" w:cs="宋体"/>
          <w:color w:val="auto"/>
          <w:sz w:val="24"/>
          <w:u w:val="single"/>
        </w:rPr>
        <w:t>：</w:t>
      </w:r>
    </w:p>
    <w:p w14:paraId="41C5845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lang w:val="en-US" w:eastAsia="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B85771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83373D9">
      <w:pPr>
        <w:spacing w:line="360" w:lineRule="auto"/>
        <w:ind w:firstLine="494"/>
        <w:rPr>
          <w:rFonts w:ascii="宋体" w:hAnsi="宋体" w:cs="宋体"/>
          <w:color w:val="auto"/>
          <w:sz w:val="24"/>
        </w:rPr>
      </w:pPr>
    </w:p>
    <w:p w14:paraId="3BB0F2D9">
      <w:pPr>
        <w:spacing w:line="360" w:lineRule="auto"/>
        <w:ind w:firstLine="494"/>
        <w:rPr>
          <w:rFonts w:ascii="宋体" w:hAnsi="宋体" w:cs="宋体"/>
          <w:color w:val="auto"/>
          <w:sz w:val="24"/>
        </w:rPr>
      </w:pPr>
    </w:p>
    <w:p w14:paraId="4948DF34">
      <w:pPr>
        <w:spacing w:line="360" w:lineRule="auto"/>
        <w:ind w:firstLine="494"/>
        <w:rPr>
          <w:rFonts w:ascii="宋体" w:hAnsi="宋体" w:cs="宋体"/>
          <w:color w:val="auto"/>
          <w:sz w:val="24"/>
        </w:rPr>
      </w:pPr>
    </w:p>
    <w:p w14:paraId="086F3BEC">
      <w:pPr>
        <w:spacing w:line="360" w:lineRule="auto"/>
        <w:ind w:firstLine="494"/>
        <w:rPr>
          <w:rFonts w:ascii="宋体" w:hAnsi="宋体" w:cs="宋体"/>
          <w:color w:val="auto"/>
          <w:sz w:val="24"/>
        </w:rPr>
      </w:pPr>
    </w:p>
    <w:p w14:paraId="7B6079B9">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664747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5D53363">
      <w:pPr>
        <w:rPr>
          <w:rFonts w:ascii="宋体" w:hAnsi="宋体" w:cs="宋体"/>
          <w:color w:val="auto"/>
          <w:sz w:val="24"/>
        </w:rPr>
      </w:pPr>
      <w:r>
        <w:rPr>
          <w:rFonts w:hint="eastAsia" w:ascii="宋体" w:hAnsi="宋体" w:cs="宋体"/>
          <w:b/>
          <w:bCs/>
          <w:color w:val="auto"/>
          <w:sz w:val="24"/>
        </w:rPr>
        <w:t>附：</w:t>
      </w:r>
    </w:p>
    <w:p w14:paraId="69F35576">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599B879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599B879A">
                      <w:pPr>
                        <w:jc w:val="center"/>
                      </w:pPr>
                    </w:p>
                  </w:txbxContent>
                </v:textbox>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6E6D556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6E6D5565">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03B19004">
      <w:pPr>
        <w:autoSpaceDE w:val="0"/>
        <w:autoSpaceDN w:val="0"/>
        <w:jc w:val="center"/>
        <w:rPr>
          <w:rFonts w:ascii="宋体" w:hAnsi="宋体" w:cs="宋体"/>
          <w:b/>
          <w:color w:val="auto"/>
          <w:spacing w:val="6"/>
          <w:sz w:val="32"/>
          <w:szCs w:val="32"/>
        </w:rPr>
      </w:pPr>
    </w:p>
    <w:p w14:paraId="6AF7B919">
      <w:pPr>
        <w:autoSpaceDE w:val="0"/>
        <w:autoSpaceDN w:val="0"/>
        <w:jc w:val="center"/>
        <w:rPr>
          <w:rFonts w:ascii="宋体" w:hAnsi="宋体" w:cs="宋体"/>
          <w:b/>
          <w:color w:val="auto"/>
          <w:spacing w:val="6"/>
          <w:sz w:val="32"/>
          <w:szCs w:val="32"/>
        </w:rPr>
      </w:pPr>
    </w:p>
    <w:p w14:paraId="42833140">
      <w:pPr>
        <w:autoSpaceDE w:val="0"/>
        <w:autoSpaceDN w:val="0"/>
        <w:jc w:val="center"/>
        <w:rPr>
          <w:rFonts w:ascii="宋体" w:hAnsi="宋体" w:cs="宋体"/>
          <w:b/>
          <w:color w:val="auto"/>
          <w:spacing w:val="6"/>
          <w:sz w:val="32"/>
          <w:szCs w:val="32"/>
        </w:rPr>
      </w:pPr>
    </w:p>
    <w:p w14:paraId="0F386218">
      <w:pPr>
        <w:autoSpaceDE w:val="0"/>
        <w:autoSpaceDN w:val="0"/>
        <w:jc w:val="center"/>
        <w:rPr>
          <w:rFonts w:ascii="宋体" w:hAnsi="宋体" w:cs="宋体"/>
          <w:b/>
          <w:color w:val="auto"/>
          <w:spacing w:val="6"/>
          <w:sz w:val="32"/>
          <w:szCs w:val="32"/>
        </w:rPr>
      </w:pPr>
    </w:p>
    <w:p w14:paraId="0399B368">
      <w:pPr>
        <w:autoSpaceDE w:val="0"/>
        <w:autoSpaceDN w:val="0"/>
        <w:jc w:val="center"/>
        <w:rPr>
          <w:rFonts w:ascii="宋体" w:hAnsi="宋体" w:cs="宋体"/>
          <w:b/>
          <w:color w:val="auto"/>
          <w:spacing w:val="6"/>
          <w:sz w:val="32"/>
          <w:szCs w:val="32"/>
        </w:rPr>
      </w:pPr>
    </w:p>
    <w:p w14:paraId="2AAE5C61">
      <w:pPr>
        <w:autoSpaceDE w:val="0"/>
        <w:autoSpaceDN w:val="0"/>
        <w:jc w:val="center"/>
        <w:rPr>
          <w:rFonts w:ascii="宋体" w:hAnsi="宋体" w:cs="宋体"/>
          <w:b/>
          <w:color w:val="auto"/>
          <w:spacing w:val="6"/>
          <w:sz w:val="32"/>
          <w:szCs w:val="32"/>
        </w:rPr>
      </w:pPr>
    </w:p>
    <w:p w14:paraId="5603CA2B">
      <w:pPr>
        <w:autoSpaceDE w:val="0"/>
        <w:autoSpaceDN w:val="0"/>
        <w:jc w:val="center"/>
        <w:rPr>
          <w:rFonts w:ascii="宋体" w:hAnsi="宋体" w:cs="宋体"/>
          <w:b/>
          <w:color w:val="auto"/>
          <w:spacing w:val="6"/>
          <w:sz w:val="32"/>
          <w:szCs w:val="32"/>
        </w:rPr>
      </w:pPr>
    </w:p>
    <w:p w14:paraId="37CFC6ED">
      <w:pPr>
        <w:autoSpaceDE w:val="0"/>
        <w:autoSpaceDN w:val="0"/>
        <w:jc w:val="center"/>
        <w:rPr>
          <w:rFonts w:ascii="宋体" w:hAnsi="宋体" w:cs="宋体"/>
          <w:b/>
          <w:color w:val="auto"/>
          <w:spacing w:val="6"/>
          <w:sz w:val="32"/>
          <w:szCs w:val="32"/>
        </w:rPr>
      </w:pPr>
    </w:p>
    <w:p w14:paraId="5C6A5D08">
      <w:pPr>
        <w:autoSpaceDE w:val="0"/>
        <w:autoSpaceDN w:val="0"/>
        <w:jc w:val="center"/>
        <w:rPr>
          <w:rFonts w:ascii="宋体" w:hAnsi="宋体" w:cs="宋体"/>
          <w:b/>
          <w:color w:val="auto"/>
          <w:spacing w:val="6"/>
          <w:sz w:val="32"/>
          <w:szCs w:val="32"/>
        </w:rPr>
      </w:pPr>
    </w:p>
    <w:p w14:paraId="15172965">
      <w:pPr>
        <w:autoSpaceDE w:val="0"/>
        <w:autoSpaceDN w:val="0"/>
        <w:jc w:val="center"/>
        <w:rPr>
          <w:rFonts w:ascii="宋体" w:hAnsi="宋体" w:cs="宋体"/>
          <w:b/>
          <w:color w:val="auto"/>
          <w:spacing w:val="6"/>
          <w:sz w:val="32"/>
          <w:szCs w:val="32"/>
        </w:rPr>
      </w:pPr>
    </w:p>
    <w:p w14:paraId="2D1B48A8">
      <w:pPr>
        <w:autoSpaceDE w:val="0"/>
        <w:autoSpaceDN w:val="0"/>
        <w:jc w:val="center"/>
        <w:rPr>
          <w:rFonts w:ascii="宋体" w:hAnsi="宋体" w:cs="宋体"/>
          <w:b/>
          <w:color w:val="auto"/>
          <w:spacing w:val="6"/>
          <w:sz w:val="32"/>
          <w:szCs w:val="32"/>
        </w:rPr>
      </w:pPr>
    </w:p>
    <w:p w14:paraId="0AB5ACDB">
      <w:pPr>
        <w:autoSpaceDE w:val="0"/>
        <w:autoSpaceDN w:val="0"/>
        <w:jc w:val="center"/>
        <w:rPr>
          <w:rFonts w:ascii="宋体" w:hAnsi="宋体" w:cs="宋体"/>
          <w:b/>
          <w:color w:val="auto"/>
          <w:spacing w:val="6"/>
          <w:sz w:val="32"/>
          <w:szCs w:val="32"/>
        </w:rPr>
      </w:pPr>
    </w:p>
    <w:p w14:paraId="60DBF078">
      <w:pPr>
        <w:autoSpaceDE w:val="0"/>
        <w:autoSpaceDN w:val="0"/>
        <w:jc w:val="center"/>
        <w:rPr>
          <w:rFonts w:ascii="宋体" w:hAnsi="宋体" w:cs="宋体"/>
          <w:b/>
          <w:color w:val="auto"/>
          <w:spacing w:val="6"/>
          <w:sz w:val="32"/>
          <w:szCs w:val="32"/>
        </w:rPr>
      </w:pPr>
    </w:p>
    <w:p w14:paraId="4418F2BC">
      <w:pPr>
        <w:autoSpaceDE w:val="0"/>
        <w:autoSpaceDN w:val="0"/>
        <w:jc w:val="center"/>
        <w:rPr>
          <w:rFonts w:ascii="宋体" w:hAnsi="宋体" w:cs="宋体"/>
          <w:b/>
          <w:color w:val="auto"/>
          <w:spacing w:val="6"/>
          <w:sz w:val="32"/>
          <w:szCs w:val="32"/>
        </w:rPr>
      </w:pPr>
    </w:p>
    <w:p w14:paraId="44DFFFE5">
      <w:pPr>
        <w:autoSpaceDE w:val="0"/>
        <w:autoSpaceDN w:val="0"/>
        <w:jc w:val="center"/>
        <w:rPr>
          <w:rFonts w:ascii="宋体" w:hAnsi="宋体" w:cs="宋体"/>
          <w:b/>
          <w:color w:val="auto"/>
          <w:spacing w:val="6"/>
          <w:sz w:val="32"/>
          <w:szCs w:val="32"/>
        </w:rPr>
      </w:pPr>
    </w:p>
    <w:p w14:paraId="6B4D8EC5">
      <w:pPr>
        <w:autoSpaceDE w:val="0"/>
        <w:autoSpaceDN w:val="0"/>
        <w:jc w:val="center"/>
        <w:rPr>
          <w:rFonts w:ascii="宋体" w:hAnsi="宋体" w:cs="宋体"/>
          <w:b/>
          <w:color w:val="auto"/>
          <w:spacing w:val="6"/>
          <w:sz w:val="32"/>
          <w:szCs w:val="32"/>
        </w:rPr>
      </w:pPr>
    </w:p>
    <w:p w14:paraId="76807798">
      <w:pPr>
        <w:autoSpaceDE w:val="0"/>
        <w:autoSpaceDN w:val="0"/>
        <w:jc w:val="center"/>
        <w:rPr>
          <w:rFonts w:ascii="宋体" w:hAnsi="宋体" w:cs="宋体"/>
          <w:b/>
          <w:color w:val="auto"/>
          <w:spacing w:val="6"/>
          <w:sz w:val="32"/>
          <w:szCs w:val="32"/>
        </w:rPr>
      </w:pPr>
    </w:p>
    <w:p w14:paraId="3E9146C8">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B1A2DD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A273E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A17F99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DD08B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7A64A5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6CFCD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14:paraId="54BA37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14:paraId="24029B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D9819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ABB634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0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0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2"/>
      <w:r>
        <w:rPr>
          <w:rFonts w:hint="eastAsia" w:ascii="宋体" w:hAnsi="宋体" w:cs="宋体"/>
          <w:b/>
          <w:color w:val="auto"/>
          <w:kern w:val="0"/>
          <w:sz w:val="24"/>
          <w:lang w:val="zh-CN"/>
        </w:rPr>
        <w:t>）</w:t>
      </w:r>
    </w:p>
    <w:p w14:paraId="6955FE6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3" w:name="_Hlk101133173"/>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3"/>
    </w:p>
    <w:p w14:paraId="6AD0BA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39F95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86BC72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B5E00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39E8CF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13D647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B5D736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E88C010">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329D50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C36EE1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5808B5">
      <w:pPr>
        <w:autoSpaceDE w:val="0"/>
        <w:autoSpaceDN w:val="0"/>
        <w:jc w:val="center"/>
        <w:rPr>
          <w:rFonts w:ascii="宋体" w:hAnsi="宋体" w:cs="宋体"/>
          <w:b/>
          <w:color w:val="auto"/>
          <w:spacing w:val="6"/>
          <w:sz w:val="32"/>
          <w:szCs w:val="32"/>
        </w:rPr>
      </w:pPr>
    </w:p>
    <w:p w14:paraId="00940D44">
      <w:pPr>
        <w:autoSpaceDE w:val="0"/>
        <w:autoSpaceDN w:val="0"/>
        <w:jc w:val="center"/>
        <w:rPr>
          <w:rFonts w:ascii="宋体" w:hAnsi="宋体" w:cs="宋体"/>
          <w:b/>
          <w:color w:val="auto"/>
          <w:spacing w:val="6"/>
          <w:sz w:val="32"/>
          <w:szCs w:val="32"/>
        </w:rPr>
      </w:pPr>
    </w:p>
    <w:p w14:paraId="5180FF66">
      <w:pPr>
        <w:autoSpaceDE w:val="0"/>
        <w:autoSpaceDN w:val="0"/>
        <w:jc w:val="center"/>
        <w:rPr>
          <w:rFonts w:ascii="宋体" w:hAnsi="宋体" w:cs="宋体"/>
          <w:b/>
          <w:color w:val="auto"/>
          <w:spacing w:val="6"/>
          <w:sz w:val="32"/>
          <w:szCs w:val="32"/>
        </w:rPr>
      </w:pPr>
    </w:p>
    <w:p w14:paraId="65A08646">
      <w:pPr>
        <w:autoSpaceDE w:val="0"/>
        <w:autoSpaceDN w:val="0"/>
        <w:jc w:val="center"/>
        <w:rPr>
          <w:rFonts w:ascii="宋体" w:hAnsi="宋体" w:cs="宋体"/>
          <w:b/>
          <w:color w:val="auto"/>
          <w:spacing w:val="6"/>
          <w:sz w:val="32"/>
          <w:szCs w:val="32"/>
        </w:rPr>
      </w:pPr>
    </w:p>
    <w:p w14:paraId="35628797">
      <w:pPr>
        <w:autoSpaceDE w:val="0"/>
        <w:autoSpaceDN w:val="0"/>
        <w:jc w:val="center"/>
        <w:rPr>
          <w:rFonts w:ascii="宋体" w:hAnsi="宋体" w:cs="宋体"/>
          <w:b/>
          <w:color w:val="auto"/>
          <w:spacing w:val="6"/>
          <w:sz w:val="32"/>
          <w:szCs w:val="32"/>
        </w:rPr>
      </w:pPr>
    </w:p>
    <w:p w14:paraId="6C5BE59F">
      <w:pPr>
        <w:autoSpaceDE w:val="0"/>
        <w:autoSpaceDN w:val="0"/>
        <w:jc w:val="center"/>
        <w:rPr>
          <w:rFonts w:ascii="宋体" w:hAnsi="宋体" w:cs="宋体"/>
          <w:b/>
          <w:color w:val="auto"/>
          <w:spacing w:val="6"/>
          <w:sz w:val="32"/>
          <w:szCs w:val="32"/>
        </w:rPr>
      </w:pPr>
    </w:p>
    <w:p w14:paraId="0AB91E15">
      <w:pPr>
        <w:autoSpaceDE w:val="0"/>
        <w:autoSpaceDN w:val="0"/>
        <w:jc w:val="center"/>
        <w:rPr>
          <w:rFonts w:ascii="宋体" w:hAnsi="宋体" w:cs="宋体"/>
          <w:b/>
          <w:color w:val="auto"/>
          <w:spacing w:val="6"/>
          <w:sz w:val="32"/>
          <w:szCs w:val="32"/>
        </w:rPr>
      </w:pPr>
    </w:p>
    <w:p w14:paraId="3744582D">
      <w:pPr>
        <w:autoSpaceDE w:val="0"/>
        <w:autoSpaceDN w:val="0"/>
        <w:jc w:val="center"/>
        <w:rPr>
          <w:rFonts w:ascii="宋体" w:hAnsi="宋体" w:cs="宋体"/>
          <w:b/>
          <w:color w:val="auto"/>
          <w:spacing w:val="6"/>
          <w:sz w:val="32"/>
          <w:szCs w:val="32"/>
        </w:rPr>
      </w:pPr>
    </w:p>
    <w:p w14:paraId="055DEC16">
      <w:pPr>
        <w:autoSpaceDE w:val="0"/>
        <w:autoSpaceDN w:val="0"/>
        <w:jc w:val="center"/>
        <w:rPr>
          <w:rFonts w:ascii="宋体" w:hAnsi="宋体" w:cs="宋体"/>
          <w:b/>
          <w:color w:val="auto"/>
          <w:spacing w:val="6"/>
          <w:sz w:val="32"/>
          <w:szCs w:val="32"/>
        </w:rPr>
      </w:pPr>
    </w:p>
    <w:p w14:paraId="622BFB31">
      <w:pPr>
        <w:autoSpaceDE w:val="0"/>
        <w:autoSpaceDN w:val="0"/>
        <w:jc w:val="center"/>
        <w:rPr>
          <w:rFonts w:ascii="宋体" w:hAnsi="宋体" w:cs="宋体"/>
          <w:b/>
          <w:color w:val="auto"/>
          <w:spacing w:val="6"/>
          <w:sz w:val="32"/>
          <w:szCs w:val="32"/>
        </w:rPr>
      </w:pPr>
    </w:p>
    <w:p w14:paraId="029118C9">
      <w:pPr>
        <w:autoSpaceDE w:val="0"/>
        <w:autoSpaceDN w:val="0"/>
        <w:jc w:val="center"/>
        <w:rPr>
          <w:rFonts w:ascii="宋体" w:hAnsi="宋体" w:cs="宋体"/>
          <w:b/>
          <w:color w:val="auto"/>
          <w:spacing w:val="6"/>
          <w:sz w:val="32"/>
          <w:szCs w:val="32"/>
        </w:rPr>
      </w:pPr>
    </w:p>
    <w:p w14:paraId="02B562C8">
      <w:pPr>
        <w:autoSpaceDE w:val="0"/>
        <w:autoSpaceDN w:val="0"/>
        <w:jc w:val="center"/>
        <w:rPr>
          <w:rFonts w:ascii="宋体" w:hAnsi="宋体" w:cs="宋体"/>
          <w:b/>
          <w:color w:val="auto"/>
          <w:spacing w:val="6"/>
          <w:sz w:val="32"/>
          <w:szCs w:val="32"/>
        </w:rPr>
      </w:pPr>
    </w:p>
    <w:p w14:paraId="623CBEB4">
      <w:pPr>
        <w:autoSpaceDE w:val="0"/>
        <w:autoSpaceDN w:val="0"/>
        <w:jc w:val="center"/>
        <w:rPr>
          <w:rFonts w:ascii="宋体" w:hAnsi="宋体" w:cs="宋体"/>
          <w:b/>
          <w:color w:val="auto"/>
          <w:spacing w:val="6"/>
          <w:sz w:val="32"/>
          <w:szCs w:val="32"/>
        </w:rPr>
      </w:pPr>
    </w:p>
    <w:p w14:paraId="4DF0C0AF">
      <w:pPr>
        <w:autoSpaceDE w:val="0"/>
        <w:autoSpaceDN w:val="0"/>
        <w:jc w:val="center"/>
        <w:rPr>
          <w:rFonts w:ascii="宋体" w:hAnsi="宋体" w:cs="宋体"/>
          <w:b/>
          <w:color w:val="auto"/>
          <w:spacing w:val="6"/>
          <w:sz w:val="32"/>
          <w:szCs w:val="32"/>
        </w:rPr>
      </w:pPr>
    </w:p>
    <w:p w14:paraId="59B313A1">
      <w:pPr>
        <w:autoSpaceDE w:val="0"/>
        <w:autoSpaceDN w:val="0"/>
        <w:jc w:val="center"/>
        <w:rPr>
          <w:rFonts w:ascii="宋体" w:hAnsi="宋体" w:cs="宋体"/>
          <w:b/>
          <w:color w:val="auto"/>
          <w:spacing w:val="6"/>
          <w:sz w:val="32"/>
          <w:szCs w:val="32"/>
        </w:rPr>
      </w:pPr>
    </w:p>
    <w:p w14:paraId="53CF0BCD">
      <w:pPr>
        <w:autoSpaceDE w:val="0"/>
        <w:autoSpaceDN w:val="0"/>
        <w:jc w:val="center"/>
        <w:rPr>
          <w:rFonts w:ascii="宋体" w:hAnsi="宋体" w:cs="宋体"/>
          <w:b/>
          <w:color w:val="auto"/>
          <w:spacing w:val="6"/>
          <w:sz w:val="32"/>
          <w:szCs w:val="32"/>
        </w:rPr>
      </w:pPr>
    </w:p>
    <w:p w14:paraId="6BEA9BE7">
      <w:pPr>
        <w:autoSpaceDE w:val="0"/>
        <w:autoSpaceDN w:val="0"/>
        <w:jc w:val="center"/>
        <w:rPr>
          <w:rFonts w:ascii="宋体" w:hAnsi="宋体" w:cs="宋体"/>
          <w:b/>
          <w:color w:val="auto"/>
          <w:spacing w:val="6"/>
          <w:sz w:val="32"/>
          <w:szCs w:val="32"/>
        </w:rPr>
      </w:pPr>
    </w:p>
    <w:p w14:paraId="3C09E56B">
      <w:pPr>
        <w:autoSpaceDE w:val="0"/>
        <w:autoSpaceDN w:val="0"/>
        <w:jc w:val="center"/>
        <w:rPr>
          <w:rFonts w:ascii="宋体" w:hAnsi="宋体" w:cs="宋体"/>
          <w:b/>
          <w:color w:val="auto"/>
          <w:spacing w:val="6"/>
          <w:sz w:val="32"/>
          <w:szCs w:val="32"/>
        </w:rPr>
      </w:pPr>
    </w:p>
    <w:p w14:paraId="1E256B30">
      <w:pPr>
        <w:autoSpaceDE w:val="0"/>
        <w:autoSpaceDN w:val="0"/>
        <w:jc w:val="center"/>
        <w:rPr>
          <w:rFonts w:ascii="宋体" w:hAnsi="宋体" w:cs="宋体"/>
          <w:b/>
          <w:color w:val="auto"/>
          <w:spacing w:val="6"/>
          <w:sz w:val="32"/>
          <w:szCs w:val="32"/>
        </w:rPr>
      </w:pPr>
    </w:p>
    <w:p w14:paraId="70BCEC44">
      <w:pPr>
        <w:autoSpaceDE w:val="0"/>
        <w:autoSpaceDN w:val="0"/>
        <w:jc w:val="center"/>
        <w:rPr>
          <w:rFonts w:ascii="宋体" w:hAnsi="宋体" w:cs="宋体"/>
          <w:b/>
          <w:color w:val="auto"/>
          <w:spacing w:val="6"/>
          <w:sz w:val="32"/>
          <w:szCs w:val="32"/>
        </w:rPr>
      </w:pPr>
    </w:p>
    <w:p w14:paraId="42B179D0">
      <w:pPr>
        <w:autoSpaceDE w:val="0"/>
        <w:autoSpaceDN w:val="0"/>
        <w:jc w:val="center"/>
        <w:rPr>
          <w:rFonts w:ascii="宋体" w:hAnsi="宋体" w:cs="宋体"/>
          <w:b/>
          <w:color w:val="auto"/>
          <w:spacing w:val="6"/>
          <w:sz w:val="32"/>
          <w:szCs w:val="32"/>
        </w:rPr>
      </w:pPr>
    </w:p>
    <w:p w14:paraId="65CFA0C9">
      <w:pPr>
        <w:autoSpaceDE w:val="0"/>
        <w:autoSpaceDN w:val="0"/>
        <w:jc w:val="center"/>
        <w:rPr>
          <w:rFonts w:ascii="宋体" w:hAnsi="宋体" w:cs="宋体"/>
          <w:b/>
          <w:color w:val="auto"/>
          <w:spacing w:val="6"/>
          <w:sz w:val="32"/>
          <w:szCs w:val="32"/>
        </w:rPr>
      </w:pPr>
    </w:p>
    <w:p w14:paraId="63CBF589">
      <w:pPr>
        <w:autoSpaceDE w:val="0"/>
        <w:autoSpaceDN w:val="0"/>
        <w:jc w:val="center"/>
        <w:rPr>
          <w:rFonts w:ascii="宋体" w:hAnsi="宋体" w:cs="宋体"/>
          <w:b/>
          <w:color w:val="auto"/>
          <w:spacing w:val="6"/>
          <w:sz w:val="32"/>
          <w:szCs w:val="32"/>
        </w:rPr>
      </w:pPr>
    </w:p>
    <w:p w14:paraId="5E5121C6">
      <w:pPr>
        <w:snapToGrid w:val="0"/>
        <w:spacing w:line="360" w:lineRule="auto"/>
        <w:ind w:firstLine="3666" w:firstLineChars="1100"/>
        <w:rPr>
          <w:rFonts w:ascii="宋体" w:hAnsi="宋体" w:cs="宋体"/>
          <w:b/>
          <w:color w:val="auto"/>
          <w:spacing w:val="6"/>
          <w:sz w:val="32"/>
          <w:szCs w:val="32"/>
        </w:rPr>
      </w:pPr>
    </w:p>
    <w:p w14:paraId="1D555CB7">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699B55E1">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FF22D0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8E1C2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浙江省林业局电子政务运维服务项目（2024年度）——浙江省国土绿化和碳汇应用维护及浙江省林业空间管理系统维护</w:t>
      </w:r>
      <w:r>
        <w:rPr>
          <w:rFonts w:hint="eastAsia" w:ascii="宋体" w:hAnsi="宋体" w:cs="宋体"/>
          <w:color w:val="auto"/>
          <w:sz w:val="24"/>
        </w:rPr>
        <w:t>【招标编号：</w:t>
      </w:r>
      <w:r>
        <w:rPr>
          <w:rFonts w:hint="eastAsia" w:ascii="宋体" w:hAnsi="宋体" w:cs="宋体"/>
          <w:color w:val="auto"/>
          <w:sz w:val="24"/>
          <w:lang w:eastAsia="zh-CN"/>
        </w:rPr>
        <w:t>TNZB2024Y-GK-059</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3BA7A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21E38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7785778">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EB3AEE8">
      <w:pPr>
        <w:rPr>
          <w:color w:val="auto"/>
        </w:rPr>
      </w:pPr>
    </w:p>
    <w:p w14:paraId="7E0710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45A5526">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5DDDB6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90CFB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1E81C4E">
      <w:pPr>
        <w:snapToGrid w:val="0"/>
        <w:spacing w:line="360" w:lineRule="auto"/>
        <w:ind w:firstLine="576"/>
        <w:rPr>
          <w:rFonts w:ascii="宋体" w:hAnsi="宋体" w:cs="宋体"/>
          <w:color w:val="auto"/>
          <w:u w:val="single"/>
        </w:rPr>
      </w:pPr>
    </w:p>
    <w:p w14:paraId="266B3C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BAE39EC">
      <w:pPr>
        <w:snapToGrid w:val="0"/>
        <w:spacing w:line="360" w:lineRule="auto"/>
        <w:ind w:firstLine="576"/>
        <w:rPr>
          <w:rFonts w:ascii="宋体" w:hAnsi="宋体" w:cs="宋体"/>
          <w:color w:val="auto"/>
          <w:kern w:val="0"/>
          <w:sz w:val="24"/>
          <w:lang w:val="zh-CN"/>
        </w:rPr>
      </w:pPr>
    </w:p>
    <w:p w14:paraId="70252F9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6C9510D">
      <w:pPr>
        <w:snapToGrid w:val="0"/>
        <w:spacing w:line="360" w:lineRule="auto"/>
        <w:ind w:left="573" w:leftChars="273"/>
        <w:rPr>
          <w:rFonts w:ascii="宋体" w:hAnsi="宋体" w:cs="宋体"/>
          <w:color w:val="auto"/>
          <w:kern w:val="0"/>
          <w:sz w:val="24"/>
          <w:lang w:val="zh-CN"/>
        </w:rPr>
      </w:pPr>
    </w:p>
    <w:p w14:paraId="754F9E0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BDC479D">
      <w:pPr>
        <w:snapToGrid w:val="0"/>
        <w:spacing w:line="360" w:lineRule="auto"/>
        <w:ind w:firstLine="576"/>
        <w:rPr>
          <w:rFonts w:ascii="宋体" w:hAnsi="宋体" w:cs="宋体"/>
          <w:color w:val="auto"/>
          <w:kern w:val="0"/>
          <w:sz w:val="24"/>
          <w:lang w:val="zh-CN"/>
        </w:rPr>
      </w:pPr>
    </w:p>
    <w:p w14:paraId="255857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69AA6AB">
      <w:pPr>
        <w:snapToGrid w:val="0"/>
        <w:spacing w:line="360" w:lineRule="auto"/>
        <w:ind w:firstLine="576"/>
        <w:rPr>
          <w:rFonts w:ascii="宋体" w:hAnsi="宋体" w:cs="宋体"/>
          <w:color w:val="auto"/>
          <w:kern w:val="0"/>
          <w:sz w:val="24"/>
          <w:lang w:val="zh-CN"/>
        </w:rPr>
      </w:pPr>
    </w:p>
    <w:p w14:paraId="02AB44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2606521C">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 xml:space="preserve">  。                                           投标人名称（电子签名）：</w:t>
      </w:r>
    </w:p>
    <w:p w14:paraId="3579E9E1">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8CEF60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155196C">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0B26E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9BEB16">
      <w:pPr>
        <w:autoSpaceDE w:val="0"/>
        <w:autoSpaceDN w:val="0"/>
        <w:jc w:val="center"/>
        <w:rPr>
          <w:rFonts w:ascii="宋体" w:hAnsi="宋体" w:cs="宋体"/>
          <w:b/>
          <w:color w:val="auto"/>
          <w:spacing w:val="6"/>
          <w:sz w:val="32"/>
          <w:szCs w:val="32"/>
        </w:rPr>
      </w:pPr>
    </w:p>
    <w:p w14:paraId="2D62329A">
      <w:pPr>
        <w:autoSpaceDE w:val="0"/>
        <w:autoSpaceDN w:val="0"/>
        <w:jc w:val="center"/>
        <w:rPr>
          <w:rFonts w:ascii="宋体" w:hAnsi="宋体" w:cs="宋体"/>
          <w:b/>
          <w:color w:val="auto"/>
          <w:spacing w:val="6"/>
          <w:sz w:val="32"/>
          <w:szCs w:val="32"/>
        </w:rPr>
      </w:pPr>
    </w:p>
    <w:p w14:paraId="5F9E1B6A">
      <w:pPr>
        <w:autoSpaceDE w:val="0"/>
        <w:autoSpaceDN w:val="0"/>
        <w:jc w:val="center"/>
        <w:rPr>
          <w:rFonts w:ascii="宋体" w:hAnsi="宋体" w:cs="宋体"/>
          <w:b/>
          <w:color w:val="auto"/>
          <w:spacing w:val="6"/>
          <w:sz w:val="32"/>
          <w:szCs w:val="32"/>
        </w:rPr>
      </w:pPr>
    </w:p>
    <w:p w14:paraId="54187D45">
      <w:pPr>
        <w:autoSpaceDE w:val="0"/>
        <w:autoSpaceDN w:val="0"/>
        <w:jc w:val="center"/>
        <w:rPr>
          <w:rFonts w:ascii="宋体" w:hAnsi="宋体" w:cs="宋体"/>
          <w:b/>
          <w:color w:val="auto"/>
          <w:spacing w:val="6"/>
          <w:sz w:val="32"/>
          <w:szCs w:val="32"/>
        </w:rPr>
      </w:pPr>
    </w:p>
    <w:p w14:paraId="2EF6D96B">
      <w:pPr>
        <w:autoSpaceDE w:val="0"/>
        <w:autoSpaceDN w:val="0"/>
        <w:jc w:val="center"/>
        <w:rPr>
          <w:rFonts w:ascii="宋体" w:hAnsi="宋体" w:cs="宋体"/>
          <w:b/>
          <w:color w:val="auto"/>
          <w:spacing w:val="6"/>
          <w:sz w:val="32"/>
          <w:szCs w:val="32"/>
        </w:rPr>
      </w:pPr>
    </w:p>
    <w:p w14:paraId="6C248D55">
      <w:pPr>
        <w:autoSpaceDE w:val="0"/>
        <w:autoSpaceDN w:val="0"/>
        <w:jc w:val="center"/>
        <w:rPr>
          <w:rFonts w:ascii="宋体" w:hAnsi="宋体" w:cs="宋体"/>
          <w:b/>
          <w:color w:val="auto"/>
          <w:spacing w:val="6"/>
          <w:sz w:val="32"/>
          <w:szCs w:val="32"/>
        </w:rPr>
      </w:pPr>
    </w:p>
    <w:p w14:paraId="1FC3426C">
      <w:pPr>
        <w:autoSpaceDE w:val="0"/>
        <w:autoSpaceDN w:val="0"/>
        <w:jc w:val="center"/>
        <w:rPr>
          <w:rFonts w:ascii="宋体" w:hAnsi="宋体" w:cs="宋体"/>
          <w:b/>
          <w:color w:val="auto"/>
          <w:spacing w:val="6"/>
          <w:sz w:val="32"/>
          <w:szCs w:val="32"/>
        </w:rPr>
      </w:pPr>
    </w:p>
    <w:p w14:paraId="5E1DE319">
      <w:pPr>
        <w:autoSpaceDE w:val="0"/>
        <w:autoSpaceDN w:val="0"/>
        <w:jc w:val="center"/>
        <w:rPr>
          <w:rFonts w:ascii="宋体" w:hAnsi="宋体" w:cs="宋体"/>
          <w:b/>
          <w:color w:val="auto"/>
          <w:spacing w:val="6"/>
          <w:sz w:val="32"/>
          <w:szCs w:val="32"/>
        </w:rPr>
      </w:pPr>
    </w:p>
    <w:p w14:paraId="5FDF1119">
      <w:pPr>
        <w:autoSpaceDE w:val="0"/>
        <w:autoSpaceDN w:val="0"/>
        <w:jc w:val="center"/>
        <w:rPr>
          <w:rFonts w:ascii="宋体" w:hAnsi="宋体" w:cs="宋体"/>
          <w:b/>
          <w:color w:val="auto"/>
          <w:spacing w:val="6"/>
          <w:sz w:val="32"/>
          <w:szCs w:val="32"/>
        </w:rPr>
      </w:pPr>
    </w:p>
    <w:p w14:paraId="4ADFF517">
      <w:pPr>
        <w:autoSpaceDE w:val="0"/>
        <w:autoSpaceDN w:val="0"/>
        <w:jc w:val="center"/>
        <w:rPr>
          <w:rFonts w:ascii="宋体" w:hAnsi="宋体" w:cs="宋体"/>
          <w:b/>
          <w:color w:val="auto"/>
          <w:spacing w:val="6"/>
          <w:sz w:val="32"/>
          <w:szCs w:val="32"/>
        </w:rPr>
      </w:pPr>
    </w:p>
    <w:p w14:paraId="0B77C90D">
      <w:pPr>
        <w:autoSpaceDE w:val="0"/>
        <w:autoSpaceDN w:val="0"/>
        <w:jc w:val="center"/>
        <w:rPr>
          <w:rFonts w:ascii="宋体" w:hAnsi="宋体" w:cs="宋体"/>
          <w:b/>
          <w:color w:val="auto"/>
          <w:spacing w:val="6"/>
          <w:sz w:val="32"/>
          <w:szCs w:val="32"/>
        </w:rPr>
      </w:pPr>
    </w:p>
    <w:p w14:paraId="1A7B6007">
      <w:pPr>
        <w:autoSpaceDE w:val="0"/>
        <w:autoSpaceDN w:val="0"/>
        <w:jc w:val="center"/>
        <w:rPr>
          <w:rFonts w:ascii="宋体" w:hAnsi="宋体" w:cs="宋体"/>
          <w:b/>
          <w:color w:val="auto"/>
          <w:spacing w:val="6"/>
          <w:sz w:val="32"/>
          <w:szCs w:val="32"/>
        </w:rPr>
      </w:pPr>
    </w:p>
    <w:p w14:paraId="03D6DC8B">
      <w:pPr>
        <w:autoSpaceDE w:val="0"/>
        <w:autoSpaceDN w:val="0"/>
        <w:jc w:val="center"/>
        <w:rPr>
          <w:rFonts w:ascii="宋体" w:hAnsi="宋体" w:cs="宋体"/>
          <w:b/>
          <w:color w:val="auto"/>
          <w:spacing w:val="6"/>
          <w:sz w:val="32"/>
          <w:szCs w:val="32"/>
        </w:rPr>
      </w:pPr>
    </w:p>
    <w:p w14:paraId="0AD72C3B">
      <w:pPr>
        <w:autoSpaceDE w:val="0"/>
        <w:autoSpaceDN w:val="0"/>
        <w:jc w:val="center"/>
        <w:rPr>
          <w:rFonts w:ascii="宋体" w:hAnsi="宋体" w:cs="宋体"/>
          <w:b/>
          <w:color w:val="auto"/>
          <w:spacing w:val="6"/>
          <w:sz w:val="32"/>
          <w:szCs w:val="32"/>
        </w:rPr>
      </w:pPr>
    </w:p>
    <w:p w14:paraId="556D00A1">
      <w:pPr>
        <w:autoSpaceDE w:val="0"/>
        <w:autoSpaceDN w:val="0"/>
        <w:jc w:val="center"/>
        <w:rPr>
          <w:rFonts w:ascii="宋体" w:hAnsi="宋体" w:cs="宋体"/>
          <w:b/>
          <w:color w:val="auto"/>
          <w:spacing w:val="6"/>
          <w:sz w:val="32"/>
          <w:szCs w:val="32"/>
        </w:rPr>
      </w:pPr>
    </w:p>
    <w:p w14:paraId="42A24B55">
      <w:pPr>
        <w:autoSpaceDE w:val="0"/>
        <w:autoSpaceDN w:val="0"/>
        <w:jc w:val="center"/>
        <w:rPr>
          <w:rFonts w:ascii="宋体" w:hAnsi="宋体" w:cs="宋体"/>
          <w:b/>
          <w:color w:val="auto"/>
          <w:spacing w:val="6"/>
          <w:sz w:val="32"/>
          <w:szCs w:val="32"/>
        </w:rPr>
      </w:pPr>
    </w:p>
    <w:p w14:paraId="171D407E">
      <w:pPr>
        <w:autoSpaceDE w:val="0"/>
        <w:autoSpaceDN w:val="0"/>
        <w:jc w:val="center"/>
        <w:rPr>
          <w:rFonts w:ascii="宋体" w:hAnsi="宋体" w:cs="宋体"/>
          <w:b/>
          <w:color w:val="auto"/>
          <w:spacing w:val="6"/>
          <w:sz w:val="32"/>
          <w:szCs w:val="32"/>
        </w:rPr>
      </w:pPr>
    </w:p>
    <w:p w14:paraId="3381FE92">
      <w:pPr>
        <w:autoSpaceDE w:val="0"/>
        <w:autoSpaceDN w:val="0"/>
        <w:jc w:val="center"/>
        <w:rPr>
          <w:rFonts w:ascii="宋体" w:hAnsi="宋体" w:cs="宋体"/>
          <w:b/>
          <w:color w:val="auto"/>
          <w:spacing w:val="6"/>
          <w:sz w:val="32"/>
          <w:szCs w:val="32"/>
        </w:rPr>
      </w:pPr>
    </w:p>
    <w:p w14:paraId="06CC83AD">
      <w:pPr>
        <w:autoSpaceDE w:val="0"/>
        <w:autoSpaceDN w:val="0"/>
        <w:jc w:val="center"/>
        <w:rPr>
          <w:rFonts w:ascii="宋体" w:hAnsi="宋体" w:cs="宋体"/>
          <w:b/>
          <w:color w:val="auto"/>
          <w:spacing w:val="6"/>
          <w:sz w:val="32"/>
          <w:szCs w:val="32"/>
        </w:rPr>
      </w:pPr>
    </w:p>
    <w:p w14:paraId="44ECA26A">
      <w:pPr>
        <w:autoSpaceDE w:val="0"/>
        <w:autoSpaceDN w:val="0"/>
        <w:jc w:val="center"/>
        <w:rPr>
          <w:rFonts w:ascii="宋体" w:hAnsi="宋体" w:cs="宋体"/>
          <w:b/>
          <w:color w:val="auto"/>
          <w:spacing w:val="6"/>
          <w:sz w:val="32"/>
          <w:szCs w:val="32"/>
        </w:rPr>
      </w:pPr>
    </w:p>
    <w:p w14:paraId="6A479514">
      <w:pPr>
        <w:autoSpaceDE w:val="0"/>
        <w:autoSpaceDN w:val="0"/>
        <w:jc w:val="center"/>
        <w:rPr>
          <w:rFonts w:ascii="宋体" w:hAnsi="宋体" w:cs="宋体"/>
          <w:b/>
          <w:color w:val="auto"/>
          <w:spacing w:val="6"/>
          <w:sz w:val="32"/>
          <w:szCs w:val="32"/>
        </w:rPr>
      </w:pPr>
    </w:p>
    <w:p w14:paraId="7308B4CA">
      <w:pPr>
        <w:autoSpaceDE w:val="0"/>
        <w:autoSpaceDN w:val="0"/>
        <w:jc w:val="center"/>
        <w:rPr>
          <w:rFonts w:ascii="宋体" w:hAnsi="宋体" w:cs="宋体"/>
          <w:b/>
          <w:color w:val="auto"/>
          <w:spacing w:val="6"/>
          <w:sz w:val="32"/>
          <w:szCs w:val="32"/>
        </w:rPr>
      </w:pPr>
    </w:p>
    <w:p w14:paraId="61FE1712">
      <w:pPr>
        <w:autoSpaceDE w:val="0"/>
        <w:autoSpaceDN w:val="0"/>
        <w:jc w:val="center"/>
        <w:rPr>
          <w:rFonts w:ascii="宋体" w:hAnsi="宋体" w:cs="宋体"/>
          <w:b/>
          <w:color w:val="auto"/>
          <w:spacing w:val="6"/>
          <w:sz w:val="32"/>
          <w:szCs w:val="32"/>
        </w:rPr>
      </w:pPr>
    </w:p>
    <w:p w14:paraId="54A86BDD">
      <w:pPr>
        <w:autoSpaceDE w:val="0"/>
        <w:autoSpaceDN w:val="0"/>
        <w:jc w:val="center"/>
        <w:rPr>
          <w:rFonts w:ascii="宋体" w:hAnsi="宋体" w:cs="宋体"/>
          <w:b/>
          <w:color w:val="auto"/>
          <w:spacing w:val="6"/>
          <w:sz w:val="32"/>
          <w:szCs w:val="32"/>
        </w:rPr>
      </w:pPr>
    </w:p>
    <w:p w14:paraId="6CB20675">
      <w:pPr>
        <w:autoSpaceDE w:val="0"/>
        <w:autoSpaceDN w:val="0"/>
        <w:jc w:val="center"/>
        <w:rPr>
          <w:rFonts w:ascii="宋体" w:hAnsi="宋体" w:cs="宋体"/>
          <w:b/>
          <w:color w:val="auto"/>
          <w:spacing w:val="6"/>
          <w:sz w:val="32"/>
          <w:szCs w:val="32"/>
        </w:rPr>
      </w:pPr>
    </w:p>
    <w:p w14:paraId="32C5CBC7">
      <w:pPr>
        <w:autoSpaceDE w:val="0"/>
        <w:autoSpaceDN w:val="0"/>
        <w:jc w:val="center"/>
        <w:rPr>
          <w:rFonts w:ascii="宋体" w:hAnsi="宋体" w:cs="宋体"/>
          <w:b/>
          <w:color w:val="auto"/>
          <w:spacing w:val="6"/>
          <w:sz w:val="32"/>
          <w:szCs w:val="32"/>
        </w:rPr>
      </w:pPr>
    </w:p>
    <w:p w14:paraId="44DFEFD5">
      <w:pPr>
        <w:autoSpaceDE w:val="0"/>
        <w:autoSpaceDN w:val="0"/>
        <w:jc w:val="center"/>
        <w:rPr>
          <w:rFonts w:ascii="宋体" w:hAnsi="宋体" w:cs="宋体"/>
          <w:b/>
          <w:color w:val="auto"/>
          <w:spacing w:val="6"/>
          <w:sz w:val="32"/>
          <w:szCs w:val="32"/>
        </w:rPr>
      </w:pPr>
    </w:p>
    <w:p w14:paraId="00ABE59A">
      <w:pPr>
        <w:spacing w:line="360" w:lineRule="auto"/>
        <w:jc w:val="left"/>
        <w:outlineLvl w:val="9"/>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0D4DC899">
      <w:pPr>
        <w:spacing w:line="360" w:lineRule="auto"/>
        <w:jc w:val="center"/>
        <w:rPr>
          <w:rFonts w:ascii="宋体" w:hAnsi="宋体" w:cs="宋体"/>
          <w:color w:val="auto"/>
          <w:sz w:val="24"/>
          <w:u w:val="single"/>
        </w:rPr>
      </w:pPr>
    </w:p>
    <w:p w14:paraId="187CC4A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6E0232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浙江省林业信息宣传服务中心</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浙江省林业局电子政务运维服务项目（2024年度）——浙江省国土绿化和碳汇应用维护及浙江省林业空间管理系统维护</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CB6352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kern w:val="0"/>
          <w:sz w:val="24"/>
          <w:u w:val="single"/>
          <w:lang w:eastAsia="zh-CN"/>
        </w:rPr>
        <w:t>软件和信息技术服务业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95389B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lang w:val="en-US" w:eastAsia="zh-CN"/>
        </w:rPr>
        <w:t xml:space="preserve">   </w:t>
      </w:r>
      <w:r>
        <w:rPr>
          <w:rFonts w:hint="eastAsia" w:ascii="宋体" w:hAnsi="宋体" w:cs="宋体"/>
          <w:color w:val="auto"/>
          <w:sz w:val="24"/>
        </w:rPr>
        <w:t>人，营业收入为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C78D1F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A0486B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EF0069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4E5D25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22ABB94B">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8E2B161">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6CE6C52">
      <w:pPr>
        <w:spacing w:line="360" w:lineRule="auto"/>
        <w:ind w:right="420"/>
        <w:rPr>
          <w:rFonts w:ascii="宋体" w:hAnsi="宋体" w:cs="宋体"/>
          <w:color w:val="auto"/>
          <w:sz w:val="24"/>
        </w:rPr>
      </w:pPr>
    </w:p>
    <w:p w14:paraId="24EADECD">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BB827C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A740AD">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AD4CAF">
      <w:pPr>
        <w:pStyle w:val="5"/>
        <w:rPr>
          <w:rFonts w:ascii="宋体" w:hAnsi="宋体" w:eastAsia="宋体" w:cs="宋体"/>
          <w:color w:val="auto"/>
          <w:lang w:val="en-US"/>
        </w:rPr>
      </w:pPr>
    </w:p>
    <w:p w14:paraId="1944A855">
      <w:pPr>
        <w:spacing w:line="360" w:lineRule="auto"/>
        <w:ind w:right="420"/>
        <w:rPr>
          <w:rFonts w:ascii="宋体" w:hAnsi="宋体" w:cs="宋体"/>
          <w:color w:val="auto"/>
        </w:rPr>
      </w:pPr>
    </w:p>
    <w:p w14:paraId="4AF09DAE">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AB6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255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6625">
    <w:pPr>
      <w:pStyle w:val="42"/>
      <w:framePr w:wrap="around" w:vAnchor="text" w:hAnchor="margin" w:xAlign="right" w:y="1"/>
      <w:rPr>
        <w:rStyle w:val="75"/>
      </w:rPr>
    </w:pPr>
    <w:r>
      <w:fldChar w:fldCharType="begin"/>
    </w:r>
    <w:r>
      <w:rPr>
        <w:rStyle w:val="75"/>
      </w:rPr>
      <w:instrText xml:space="preserve">PAGE  </w:instrText>
    </w:r>
    <w:r>
      <w:fldChar w:fldCharType="end"/>
    </w:r>
  </w:p>
  <w:p w14:paraId="3123400C">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8A1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4" w:name="_Toc164085800"/>
    <w:bookmarkStart w:id="405" w:name="_Toc36110187"/>
    <w:bookmarkStart w:id="406" w:name="_Toc91899912"/>
    <w:bookmarkStart w:id="407" w:name="_Toc13184514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0A75">
    <w:pPr>
      <w:pStyle w:val="42"/>
      <w:framePr w:wrap="around" w:vAnchor="text" w:hAnchor="margin" w:xAlign="right" w:y="1"/>
      <w:rPr>
        <w:rStyle w:val="75"/>
      </w:rPr>
    </w:pPr>
    <w:r>
      <w:fldChar w:fldCharType="begin"/>
    </w:r>
    <w:r>
      <w:rPr>
        <w:rStyle w:val="75"/>
      </w:rPr>
      <w:instrText xml:space="preserve">PAGE  </w:instrText>
    </w:r>
    <w:r>
      <w:fldChar w:fldCharType="end"/>
    </w:r>
  </w:p>
  <w:p w14:paraId="6BE5EC8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5FC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28E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D0E1E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68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934F7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EED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AC13F6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B28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2BF69D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0CE9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CCDDB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39C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5E5D6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BF3D">
    <w:pPr>
      <w:pStyle w:val="43"/>
      <w:pBdr>
        <w:bottom w:val="single" w:color="auto" w:sz="6" w:space="4"/>
      </w:pBdr>
      <w:jc w:val="right"/>
    </w:pPr>
    <w:r>
      <w:t>政府采购公开招标文件</w:t>
    </w:r>
  </w:p>
  <w:p w14:paraId="0637B7FD">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73BA">
    <w:pPr>
      <w:pStyle w:val="43"/>
      <w:jc w:val="right"/>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7A5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66515">
    <w:pPr>
      <w:pStyle w:val="43"/>
      <w:jc w:val="right"/>
      <w:rPr>
        <w:rFonts w:ascii="仿宋_GB2312" w:eastAsia="仿宋_GB2312"/>
        <w:b/>
        <w:i/>
        <w:u w:val="single"/>
      </w:rPr>
    </w:pPr>
    <w:r>
      <w:t>政府采购公开招标文件</w:t>
    </w:r>
  </w:p>
  <w:p w14:paraId="179D875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842D">
    <w:pPr>
      <w:pStyle w:val="43"/>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5F19">
    <w:pPr>
      <w:pStyle w:val="43"/>
      <w:jc w:val="right"/>
      <w:rPr>
        <w:rFonts w:ascii="仿宋_GB2312" w:eastAsia="仿宋_GB2312"/>
        <w:b/>
        <w:i/>
        <w:u w:val="single"/>
      </w:rPr>
    </w:pPr>
    <w:r>
      <w:t>政府采购公开招标文件</w:t>
    </w:r>
  </w:p>
  <w:p w14:paraId="337AA01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45F9">
    <w:pPr>
      <w:pStyle w:val="43"/>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5FAF">
    <w:pPr>
      <w:pStyle w:val="43"/>
      <w:jc w:val="right"/>
      <w:rPr>
        <w:rFonts w:ascii="仿宋_GB2312" w:eastAsia="仿宋_GB2312"/>
        <w:b/>
        <w:i/>
        <w:u w:val="single"/>
      </w:rPr>
    </w:pPr>
    <w:r>
      <w:t>政府采购公开招标文件</w:t>
    </w:r>
  </w:p>
  <w:p w14:paraId="2482090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F35D">
    <w:pPr>
      <w:pStyle w:val="43"/>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2DEF4">
    <w:pPr>
      <w:pStyle w:val="43"/>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BlZDM4NDI3YmMwMTBlZjAwZWExYWNhMTA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8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CF9"/>
    <w:rsid w:val="000C1411"/>
    <w:rsid w:val="000C1ADE"/>
    <w:rsid w:val="000C1C38"/>
    <w:rsid w:val="000C21DC"/>
    <w:rsid w:val="000C2264"/>
    <w:rsid w:val="000C256B"/>
    <w:rsid w:val="000C3970"/>
    <w:rsid w:val="000C3B1A"/>
    <w:rsid w:val="000C4727"/>
    <w:rsid w:val="000C47AE"/>
    <w:rsid w:val="000C51AD"/>
    <w:rsid w:val="000C5374"/>
    <w:rsid w:val="000C58F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DF9"/>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229"/>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9A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74"/>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CD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F1"/>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DF"/>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22"/>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2C4"/>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5A"/>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BE"/>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9D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CB"/>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2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B2"/>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39D"/>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B6C"/>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C1"/>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A"/>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A0"/>
    <w:rsid w:val="006E727B"/>
    <w:rsid w:val="006E76C8"/>
    <w:rsid w:val="006E7A92"/>
    <w:rsid w:val="006F01FF"/>
    <w:rsid w:val="006F0CB2"/>
    <w:rsid w:val="006F113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1DE4"/>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3F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530"/>
    <w:rsid w:val="007E54B8"/>
    <w:rsid w:val="007E5D12"/>
    <w:rsid w:val="007E6063"/>
    <w:rsid w:val="007E6420"/>
    <w:rsid w:val="007E677F"/>
    <w:rsid w:val="007E6B25"/>
    <w:rsid w:val="007E6E06"/>
    <w:rsid w:val="007E6F4A"/>
    <w:rsid w:val="007E79CC"/>
    <w:rsid w:val="007F1124"/>
    <w:rsid w:val="007F152D"/>
    <w:rsid w:val="007F1A27"/>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795"/>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0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7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6F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8A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094"/>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4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802"/>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93"/>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85"/>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0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67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FB4"/>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7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70"/>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78"/>
    <w:rsid w:val="00C92E41"/>
    <w:rsid w:val="00C92F62"/>
    <w:rsid w:val="00C93097"/>
    <w:rsid w:val="00C93B40"/>
    <w:rsid w:val="00C93DB5"/>
    <w:rsid w:val="00C94CB9"/>
    <w:rsid w:val="00C95853"/>
    <w:rsid w:val="00C95990"/>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1"/>
    <w:rsid w:val="00D12945"/>
    <w:rsid w:val="00D12CC0"/>
    <w:rsid w:val="00D12DA1"/>
    <w:rsid w:val="00D130C0"/>
    <w:rsid w:val="00D1343A"/>
    <w:rsid w:val="00D13D50"/>
    <w:rsid w:val="00D14101"/>
    <w:rsid w:val="00D144D8"/>
    <w:rsid w:val="00D147AF"/>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ED"/>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9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499"/>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252"/>
    <w:rsid w:val="00E2449B"/>
    <w:rsid w:val="00E24A62"/>
    <w:rsid w:val="00E24F52"/>
    <w:rsid w:val="00E255CC"/>
    <w:rsid w:val="00E25636"/>
    <w:rsid w:val="00E25755"/>
    <w:rsid w:val="00E25F90"/>
    <w:rsid w:val="00E266DD"/>
    <w:rsid w:val="00E26D2E"/>
    <w:rsid w:val="00E279B2"/>
    <w:rsid w:val="00E303C0"/>
    <w:rsid w:val="00E3055B"/>
    <w:rsid w:val="00E31044"/>
    <w:rsid w:val="00E31687"/>
    <w:rsid w:val="00E31699"/>
    <w:rsid w:val="00E31761"/>
    <w:rsid w:val="00E31812"/>
    <w:rsid w:val="00E31889"/>
    <w:rsid w:val="00E31CE7"/>
    <w:rsid w:val="00E333D5"/>
    <w:rsid w:val="00E3394F"/>
    <w:rsid w:val="00E33A0B"/>
    <w:rsid w:val="00E34A2F"/>
    <w:rsid w:val="00E359C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560"/>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5DE"/>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486"/>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A6"/>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35"/>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7F4"/>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F0EF2"/>
    <w:rsid w:val="036634D2"/>
    <w:rsid w:val="036A7762"/>
    <w:rsid w:val="03DD35E4"/>
    <w:rsid w:val="04076900"/>
    <w:rsid w:val="041A5A3B"/>
    <w:rsid w:val="042311BA"/>
    <w:rsid w:val="042B157A"/>
    <w:rsid w:val="047E3320"/>
    <w:rsid w:val="048F763B"/>
    <w:rsid w:val="049F330E"/>
    <w:rsid w:val="04AA775C"/>
    <w:rsid w:val="04AF1889"/>
    <w:rsid w:val="04F66F48"/>
    <w:rsid w:val="05251E14"/>
    <w:rsid w:val="05A16594"/>
    <w:rsid w:val="05A7762D"/>
    <w:rsid w:val="060E5941"/>
    <w:rsid w:val="06110FAF"/>
    <w:rsid w:val="062C5EA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470E"/>
    <w:rsid w:val="0A1C0718"/>
    <w:rsid w:val="0A3E7710"/>
    <w:rsid w:val="0A5B7E63"/>
    <w:rsid w:val="0AA374A5"/>
    <w:rsid w:val="0AAB7649"/>
    <w:rsid w:val="0ABC5606"/>
    <w:rsid w:val="0B30404E"/>
    <w:rsid w:val="0B4C6C14"/>
    <w:rsid w:val="0B547599"/>
    <w:rsid w:val="0B583D4D"/>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647"/>
    <w:rsid w:val="0E060E51"/>
    <w:rsid w:val="0E5604B2"/>
    <w:rsid w:val="0E6D5D79"/>
    <w:rsid w:val="0E9D0089"/>
    <w:rsid w:val="0EB11652"/>
    <w:rsid w:val="0EB803EE"/>
    <w:rsid w:val="0EF94D4B"/>
    <w:rsid w:val="0F4958DC"/>
    <w:rsid w:val="0F515DF7"/>
    <w:rsid w:val="0F596BA8"/>
    <w:rsid w:val="0F6248D2"/>
    <w:rsid w:val="0F693536"/>
    <w:rsid w:val="0F7B0511"/>
    <w:rsid w:val="0F7B76D9"/>
    <w:rsid w:val="0F816ACD"/>
    <w:rsid w:val="0F9832DB"/>
    <w:rsid w:val="0FAF4817"/>
    <w:rsid w:val="0FBF3FD2"/>
    <w:rsid w:val="0FBF7FF3"/>
    <w:rsid w:val="10283041"/>
    <w:rsid w:val="10646583"/>
    <w:rsid w:val="107D4B15"/>
    <w:rsid w:val="108A3C80"/>
    <w:rsid w:val="10C26171"/>
    <w:rsid w:val="10F33360"/>
    <w:rsid w:val="10FC16EA"/>
    <w:rsid w:val="110F1D40"/>
    <w:rsid w:val="11266F33"/>
    <w:rsid w:val="118963A1"/>
    <w:rsid w:val="11C6522A"/>
    <w:rsid w:val="11E104CC"/>
    <w:rsid w:val="11E20309"/>
    <w:rsid w:val="11F458BF"/>
    <w:rsid w:val="120A5504"/>
    <w:rsid w:val="12255233"/>
    <w:rsid w:val="12530213"/>
    <w:rsid w:val="127723A9"/>
    <w:rsid w:val="12862074"/>
    <w:rsid w:val="12883966"/>
    <w:rsid w:val="129E45B4"/>
    <w:rsid w:val="12D81596"/>
    <w:rsid w:val="12EA2859"/>
    <w:rsid w:val="13072A44"/>
    <w:rsid w:val="135F4BE2"/>
    <w:rsid w:val="139B1A0A"/>
    <w:rsid w:val="139D25C7"/>
    <w:rsid w:val="13BF3CE4"/>
    <w:rsid w:val="141008D8"/>
    <w:rsid w:val="14125FE6"/>
    <w:rsid w:val="146D271E"/>
    <w:rsid w:val="14982588"/>
    <w:rsid w:val="149A5AD9"/>
    <w:rsid w:val="14A7619D"/>
    <w:rsid w:val="14AA3675"/>
    <w:rsid w:val="150536C3"/>
    <w:rsid w:val="150C1963"/>
    <w:rsid w:val="151447A0"/>
    <w:rsid w:val="153711B8"/>
    <w:rsid w:val="154A6454"/>
    <w:rsid w:val="15762120"/>
    <w:rsid w:val="16787D93"/>
    <w:rsid w:val="16A8729C"/>
    <w:rsid w:val="16B33777"/>
    <w:rsid w:val="16BC70A7"/>
    <w:rsid w:val="16C6339E"/>
    <w:rsid w:val="172F2D79"/>
    <w:rsid w:val="17557BEF"/>
    <w:rsid w:val="17D349C1"/>
    <w:rsid w:val="1830729E"/>
    <w:rsid w:val="1870062C"/>
    <w:rsid w:val="18817102"/>
    <w:rsid w:val="18830A15"/>
    <w:rsid w:val="18852B28"/>
    <w:rsid w:val="188B5321"/>
    <w:rsid w:val="18FF1CF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805C6"/>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050D1"/>
    <w:rsid w:val="202413A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21CC4"/>
    <w:rsid w:val="29345E77"/>
    <w:rsid w:val="294C65AD"/>
    <w:rsid w:val="29806583"/>
    <w:rsid w:val="298B3C4C"/>
    <w:rsid w:val="29F26D24"/>
    <w:rsid w:val="2A15033F"/>
    <w:rsid w:val="2A1662C1"/>
    <w:rsid w:val="2A1C7367"/>
    <w:rsid w:val="2A2815FA"/>
    <w:rsid w:val="2A6D6092"/>
    <w:rsid w:val="2A7D76B4"/>
    <w:rsid w:val="2AFB17E7"/>
    <w:rsid w:val="2B437463"/>
    <w:rsid w:val="2B7807EE"/>
    <w:rsid w:val="2BA50BF7"/>
    <w:rsid w:val="2BBF00EC"/>
    <w:rsid w:val="2BC37CFD"/>
    <w:rsid w:val="2BD5237F"/>
    <w:rsid w:val="2BE536CE"/>
    <w:rsid w:val="2BE758D9"/>
    <w:rsid w:val="2C09049E"/>
    <w:rsid w:val="2C0A653C"/>
    <w:rsid w:val="2C191F85"/>
    <w:rsid w:val="2C2A3701"/>
    <w:rsid w:val="2CE82D6F"/>
    <w:rsid w:val="2D343236"/>
    <w:rsid w:val="2DD15014"/>
    <w:rsid w:val="2DF72DE4"/>
    <w:rsid w:val="2E0220AF"/>
    <w:rsid w:val="2E4B082A"/>
    <w:rsid w:val="2E5D4E86"/>
    <w:rsid w:val="2E5D790B"/>
    <w:rsid w:val="2E9A3C18"/>
    <w:rsid w:val="2EBB0FEE"/>
    <w:rsid w:val="2EC63002"/>
    <w:rsid w:val="2EF67205"/>
    <w:rsid w:val="2F0A6B38"/>
    <w:rsid w:val="2F946CCB"/>
    <w:rsid w:val="2FD25781"/>
    <w:rsid w:val="2FDC745C"/>
    <w:rsid w:val="2FFD7934"/>
    <w:rsid w:val="30733ACD"/>
    <w:rsid w:val="308C3862"/>
    <w:rsid w:val="309379D8"/>
    <w:rsid w:val="30A270F7"/>
    <w:rsid w:val="30DF1478"/>
    <w:rsid w:val="30EC586F"/>
    <w:rsid w:val="31335328"/>
    <w:rsid w:val="314550B7"/>
    <w:rsid w:val="31535936"/>
    <w:rsid w:val="31940574"/>
    <w:rsid w:val="319C6071"/>
    <w:rsid w:val="31AC537E"/>
    <w:rsid w:val="31B21D4E"/>
    <w:rsid w:val="31E3679B"/>
    <w:rsid w:val="31E732FD"/>
    <w:rsid w:val="32517576"/>
    <w:rsid w:val="32BE5C2C"/>
    <w:rsid w:val="32F5009C"/>
    <w:rsid w:val="32FB6478"/>
    <w:rsid w:val="33263B3F"/>
    <w:rsid w:val="336963EB"/>
    <w:rsid w:val="33816EEB"/>
    <w:rsid w:val="33EB55CD"/>
    <w:rsid w:val="33EC4C02"/>
    <w:rsid w:val="340D2360"/>
    <w:rsid w:val="3410665D"/>
    <w:rsid w:val="34211214"/>
    <w:rsid w:val="342E63AB"/>
    <w:rsid w:val="3485572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D69E6"/>
    <w:rsid w:val="37EE7094"/>
    <w:rsid w:val="38296C89"/>
    <w:rsid w:val="383002EB"/>
    <w:rsid w:val="38586797"/>
    <w:rsid w:val="388A3ED2"/>
    <w:rsid w:val="38BC0149"/>
    <w:rsid w:val="38D87D1C"/>
    <w:rsid w:val="38E96465"/>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3FC1"/>
    <w:rsid w:val="3D3C7F39"/>
    <w:rsid w:val="3D440F09"/>
    <w:rsid w:val="3D4504A0"/>
    <w:rsid w:val="3D8734BB"/>
    <w:rsid w:val="3D9A11D4"/>
    <w:rsid w:val="3DA16D89"/>
    <w:rsid w:val="3DA364BE"/>
    <w:rsid w:val="3DC03730"/>
    <w:rsid w:val="3DE041CB"/>
    <w:rsid w:val="3E0D48F6"/>
    <w:rsid w:val="3E1868B4"/>
    <w:rsid w:val="3E377251"/>
    <w:rsid w:val="3E42664B"/>
    <w:rsid w:val="3E5A7334"/>
    <w:rsid w:val="3E720C9E"/>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1218A"/>
    <w:rsid w:val="42CD1CE0"/>
    <w:rsid w:val="42E1381E"/>
    <w:rsid w:val="42ED6459"/>
    <w:rsid w:val="42FE58DD"/>
    <w:rsid w:val="43174B3D"/>
    <w:rsid w:val="434B790E"/>
    <w:rsid w:val="43506E0F"/>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109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0607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F6DCE"/>
    <w:rsid w:val="4E800872"/>
    <w:rsid w:val="4EC569ED"/>
    <w:rsid w:val="4ED50EA1"/>
    <w:rsid w:val="4EEC050C"/>
    <w:rsid w:val="4F104EC3"/>
    <w:rsid w:val="4F47354A"/>
    <w:rsid w:val="4F911C54"/>
    <w:rsid w:val="4FC14C12"/>
    <w:rsid w:val="4FE625E0"/>
    <w:rsid w:val="5004397C"/>
    <w:rsid w:val="5021480F"/>
    <w:rsid w:val="50962ECB"/>
    <w:rsid w:val="50A42E38"/>
    <w:rsid w:val="50A4577F"/>
    <w:rsid w:val="50B73D1F"/>
    <w:rsid w:val="50BD5BC9"/>
    <w:rsid w:val="50C11EEE"/>
    <w:rsid w:val="50E97CFC"/>
    <w:rsid w:val="50FA4028"/>
    <w:rsid w:val="510D65B7"/>
    <w:rsid w:val="511157AB"/>
    <w:rsid w:val="5142540C"/>
    <w:rsid w:val="514B623F"/>
    <w:rsid w:val="518832C8"/>
    <w:rsid w:val="519D3C50"/>
    <w:rsid w:val="51A0432A"/>
    <w:rsid w:val="51A86090"/>
    <w:rsid w:val="51B7396D"/>
    <w:rsid w:val="521869B1"/>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398C"/>
    <w:rsid w:val="566B6D1E"/>
    <w:rsid w:val="57032A2C"/>
    <w:rsid w:val="570F5219"/>
    <w:rsid w:val="571F0DB1"/>
    <w:rsid w:val="575D12B5"/>
    <w:rsid w:val="57610A87"/>
    <w:rsid w:val="576A4F72"/>
    <w:rsid w:val="577B1140"/>
    <w:rsid w:val="577B7F21"/>
    <w:rsid w:val="577F181B"/>
    <w:rsid w:val="57921984"/>
    <w:rsid w:val="579737F0"/>
    <w:rsid w:val="579A75AB"/>
    <w:rsid w:val="57AB7B30"/>
    <w:rsid w:val="57AF5251"/>
    <w:rsid w:val="57B26373"/>
    <w:rsid w:val="57B63F04"/>
    <w:rsid w:val="57CD20C2"/>
    <w:rsid w:val="57D675AB"/>
    <w:rsid w:val="57D95FDD"/>
    <w:rsid w:val="57FA65A3"/>
    <w:rsid w:val="58917D2F"/>
    <w:rsid w:val="5894085C"/>
    <w:rsid w:val="58AE4F0C"/>
    <w:rsid w:val="58B412ED"/>
    <w:rsid w:val="58B85899"/>
    <w:rsid w:val="58E363A9"/>
    <w:rsid w:val="595E1678"/>
    <w:rsid w:val="596D5BD4"/>
    <w:rsid w:val="597E3DD8"/>
    <w:rsid w:val="59F80043"/>
    <w:rsid w:val="5A09252F"/>
    <w:rsid w:val="5A0B2778"/>
    <w:rsid w:val="5A2A6479"/>
    <w:rsid w:val="5A2A7C7B"/>
    <w:rsid w:val="5A32502F"/>
    <w:rsid w:val="5A3E2560"/>
    <w:rsid w:val="5A5D3B6E"/>
    <w:rsid w:val="5A637A76"/>
    <w:rsid w:val="5A6D33BA"/>
    <w:rsid w:val="5A792B1F"/>
    <w:rsid w:val="5A874767"/>
    <w:rsid w:val="5AA85BE2"/>
    <w:rsid w:val="5AAD6F28"/>
    <w:rsid w:val="5AD63A24"/>
    <w:rsid w:val="5B2E1A1D"/>
    <w:rsid w:val="5B7B4E39"/>
    <w:rsid w:val="5B843A1C"/>
    <w:rsid w:val="5B873E3F"/>
    <w:rsid w:val="5C02690E"/>
    <w:rsid w:val="5C196DA7"/>
    <w:rsid w:val="5C2A048C"/>
    <w:rsid w:val="5C7F3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65D6E"/>
    <w:rsid w:val="5EFC7377"/>
    <w:rsid w:val="5F06174D"/>
    <w:rsid w:val="5F3A3602"/>
    <w:rsid w:val="5F45733B"/>
    <w:rsid w:val="5F6277C6"/>
    <w:rsid w:val="5F6D0B1D"/>
    <w:rsid w:val="5F8D0B82"/>
    <w:rsid w:val="5FCC5339"/>
    <w:rsid w:val="5FE34A5B"/>
    <w:rsid w:val="5FFE1E36"/>
    <w:rsid w:val="60232584"/>
    <w:rsid w:val="602D2B28"/>
    <w:rsid w:val="607330CE"/>
    <w:rsid w:val="60825176"/>
    <w:rsid w:val="609F2AC4"/>
    <w:rsid w:val="60FA2EE8"/>
    <w:rsid w:val="61054A27"/>
    <w:rsid w:val="610A52BC"/>
    <w:rsid w:val="611D2366"/>
    <w:rsid w:val="61421856"/>
    <w:rsid w:val="615227C4"/>
    <w:rsid w:val="61654E3F"/>
    <w:rsid w:val="6182292A"/>
    <w:rsid w:val="619F7F92"/>
    <w:rsid w:val="61B4035C"/>
    <w:rsid w:val="61F94C26"/>
    <w:rsid w:val="62000E56"/>
    <w:rsid w:val="624F3E49"/>
    <w:rsid w:val="62632286"/>
    <w:rsid w:val="627F5D71"/>
    <w:rsid w:val="62885958"/>
    <w:rsid w:val="62F40B65"/>
    <w:rsid w:val="62FC2CFE"/>
    <w:rsid w:val="63024505"/>
    <w:rsid w:val="635600A5"/>
    <w:rsid w:val="635B1DB5"/>
    <w:rsid w:val="63711FED"/>
    <w:rsid w:val="63880DDC"/>
    <w:rsid w:val="638D750D"/>
    <w:rsid w:val="63AC6CC0"/>
    <w:rsid w:val="63DD617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84644"/>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37ADA"/>
    <w:rsid w:val="69FD55B8"/>
    <w:rsid w:val="6A0B1C62"/>
    <w:rsid w:val="6A2406C8"/>
    <w:rsid w:val="6ADE0BD1"/>
    <w:rsid w:val="6AE96859"/>
    <w:rsid w:val="6B147746"/>
    <w:rsid w:val="6B24787C"/>
    <w:rsid w:val="6B573233"/>
    <w:rsid w:val="6B5B6274"/>
    <w:rsid w:val="6B9348A0"/>
    <w:rsid w:val="6B935D53"/>
    <w:rsid w:val="6C196F71"/>
    <w:rsid w:val="6C226FCB"/>
    <w:rsid w:val="6C31226F"/>
    <w:rsid w:val="6C552F0B"/>
    <w:rsid w:val="6C5D26DE"/>
    <w:rsid w:val="6C6E0447"/>
    <w:rsid w:val="6C8C67B7"/>
    <w:rsid w:val="6C9D744C"/>
    <w:rsid w:val="6CD26C28"/>
    <w:rsid w:val="6D167928"/>
    <w:rsid w:val="6D26299B"/>
    <w:rsid w:val="6D4772EC"/>
    <w:rsid w:val="6D9078AF"/>
    <w:rsid w:val="6DAA3FEF"/>
    <w:rsid w:val="6DC0172B"/>
    <w:rsid w:val="6DCB690C"/>
    <w:rsid w:val="6DD32422"/>
    <w:rsid w:val="6DD41A5B"/>
    <w:rsid w:val="6DF43C2E"/>
    <w:rsid w:val="6DF51CA3"/>
    <w:rsid w:val="6E8335BD"/>
    <w:rsid w:val="6E8E12EF"/>
    <w:rsid w:val="6E972936"/>
    <w:rsid w:val="6ED446C5"/>
    <w:rsid w:val="6F2A7D94"/>
    <w:rsid w:val="6F8331F1"/>
    <w:rsid w:val="6FAE1A09"/>
    <w:rsid w:val="6FD75BF8"/>
    <w:rsid w:val="6FD9FAE0"/>
    <w:rsid w:val="707723D0"/>
    <w:rsid w:val="70F5661B"/>
    <w:rsid w:val="71360107"/>
    <w:rsid w:val="713B688E"/>
    <w:rsid w:val="714C13E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578F0"/>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C7123"/>
    <w:rsid w:val="78775729"/>
    <w:rsid w:val="78A42DB0"/>
    <w:rsid w:val="78A656AB"/>
    <w:rsid w:val="78B2245C"/>
    <w:rsid w:val="78E172CC"/>
    <w:rsid w:val="78EA1D1F"/>
    <w:rsid w:val="7904172F"/>
    <w:rsid w:val="790F7E27"/>
    <w:rsid w:val="792A231A"/>
    <w:rsid w:val="79316829"/>
    <w:rsid w:val="7976153F"/>
    <w:rsid w:val="797E66A9"/>
    <w:rsid w:val="798518A4"/>
    <w:rsid w:val="79A90E23"/>
    <w:rsid w:val="79A97383"/>
    <w:rsid w:val="79BC7B7D"/>
    <w:rsid w:val="79E27E8B"/>
    <w:rsid w:val="79F850CE"/>
    <w:rsid w:val="79FD443C"/>
    <w:rsid w:val="7A1D1975"/>
    <w:rsid w:val="7A3E5150"/>
    <w:rsid w:val="7A4670D6"/>
    <w:rsid w:val="7A534B63"/>
    <w:rsid w:val="7A615382"/>
    <w:rsid w:val="7A67303B"/>
    <w:rsid w:val="7AAB1D04"/>
    <w:rsid w:val="7ABA4368"/>
    <w:rsid w:val="7AC066DA"/>
    <w:rsid w:val="7AD05746"/>
    <w:rsid w:val="7B257FFD"/>
    <w:rsid w:val="7B273D20"/>
    <w:rsid w:val="7B343476"/>
    <w:rsid w:val="7B5A2978"/>
    <w:rsid w:val="7B5A7E4C"/>
    <w:rsid w:val="7B667AF9"/>
    <w:rsid w:val="7B7468F8"/>
    <w:rsid w:val="7BD35E6F"/>
    <w:rsid w:val="7BEE0103"/>
    <w:rsid w:val="7C0A0FE4"/>
    <w:rsid w:val="7C1DBFC1"/>
    <w:rsid w:val="7C254906"/>
    <w:rsid w:val="7C476FF2"/>
    <w:rsid w:val="7C590818"/>
    <w:rsid w:val="7C7C10F6"/>
    <w:rsid w:val="7C853BEA"/>
    <w:rsid w:val="7C881368"/>
    <w:rsid w:val="7CE27788"/>
    <w:rsid w:val="7CFAEF28"/>
    <w:rsid w:val="7D032F39"/>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DB67BA"/>
    <w:rsid w:val="7FFED788"/>
    <w:rsid w:val="9BFC1295"/>
    <w:rsid w:val="BB7FA927"/>
    <w:rsid w:val="BBBD2DE0"/>
    <w:rsid w:val="CFFDCBC0"/>
    <w:rsid w:val="E3FF891C"/>
    <w:rsid w:val="F5FFD31F"/>
    <w:rsid w:val="FBD7B94F"/>
    <w:rsid w:val="FFF70E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toa heading"/>
    <w:basedOn w:val="1"/>
    <w:next w:val="1"/>
    <w:unhideWhenUsed/>
    <w:qFormat/>
    <w:uiPriority w:val="99"/>
    <w:pPr>
      <w:widowControl/>
      <w:spacing w:before="120" w:after="200" w:line="273" w:lineRule="auto"/>
      <w:jc w:val="left"/>
    </w:pPr>
    <w:rPr>
      <w:rFonts w:ascii="Arial" w:hAnsi="Arial"/>
      <w:b/>
      <w:bCs/>
      <w:kern w:val="0"/>
      <w:sz w:val="22"/>
    </w:r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8"/>
    <w:qFormat/>
    <w:uiPriority w:val="0"/>
    <w:rPr>
      <w:b/>
      <w:bCs/>
    </w:rPr>
  </w:style>
  <w:style w:type="paragraph" w:styleId="63">
    <w:name w:val="Body Text First Indent"/>
    <w:basedOn w:val="26"/>
    <w:link w:val="322"/>
    <w:qFormat/>
    <w:uiPriority w:val="0"/>
    <w:pPr>
      <w:ind w:firstLine="420"/>
    </w:pPr>
    <w:rPr>
      <w:rFonts w:hAnsi="Calibri" w:cs="Times New Roman"/>
      <w:snapToGrid/>
      <w:szCs w:val="20"/>
    </w:rPr>
  </w:style>
  <w:style w:type="paragraph" w:styleId="64">
    <w:name w:val="Body Text First Indent 2"/>
    <w:basedOn w:val="27"/>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8">
    <w:name w:val="Proposals body"/>
    <w:basedOn w:val="1"/>
    <w:next w:val="1"/>
    <w:qFormat/>
    <w:uiPriority w:val="0"/>
    <w:pPr>
      <w:widowControl/>
      <w:spacing w:after="120"/>
      <w:jc w:val="center"/>
    </w:pPr>
    <w:rPr>
      <w:rFonts w:ascii="仿宋" w:hAnsi="仿宋" w:eastAsia="仿宋"/>
      <w:color w:val="000000"/>
      <w:sz w:val="32"/>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35621</Words>
  <Characters>37559</Characters>
  <Lines>369</Lines>
  <Paragraphs>103</Paragraphs>
  <TotalTime>28</TotalTime>
  <ScaleCrop>false</ScaleCrop>
  <LinksUpToDate>false</LinksUpToDate>
  <CharactersWithSpaces>39115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2023-05-03T22:20:00Z</dcterms:created>
  <dc:creator>玥</dc:creator>
  <cp:lastModifiedBy>Lee 1989</cp:lastModifiedBy>
  <cp:lastPrinted>2023-05-05T02:24:00Z</cp:lastPrinted>
  <dcterms:modified xsi:type="dcterms:W3CDTF">2024-09-29T08:51:14Z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20935BDA7C5E47BFB9B281F44F004726_13</vt:lpwstr>
  </property>
</Properties>
</file>