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cs="宋体"/>
          <w:b/>
          <w:color w:val="auto"/>
          <w:sz w:val="24"/>
          <w:highlight w:val="none"/>
        </w:rPr>
      </w:pPr>
    </w:p>
    <w:p>
      <w:pPr>
        <w:adjustRightInd/>
        <w:spacing w:line="360" w:lineRule="auto"/>
        <w:jc w:val="both"/>
        <w:rPr>
          <w:rFonts w:hint="eastAsia" w:ascii="宋体" w:hAnsi="宋体" w:cs="宋体"/>
          <w:b/>
          <w:color w:val="auto"/>
          <w:sz w:val="48"/>
          <w:szCs w:val="48"/>
          <w:highlight w:val="none"/>
        </w:rPr>
      </w:pPr>
    </w:p>
    <w:p>
      <w:pPr>
        <w:adjustRightInd/>
        <w:spacing w:line="360" w:lineRule="auto"/>
        <w:jc w:val="center"/>
        <w:rPr>
          <w:rFonts w:hint="eastAsia" w:ascii="宋体" w:hAnsi="宋体" w:eastAsia="宋体" w:cs="宋体"/>
          <w:b/>
          <w:bCs/>
          <w:color w:val="auto"/>
          <w:sz w:val="48"/>
          <w:szCs w:val="48"/>
          <w:highlight w:val="none"/>
          <w:lang w:eastAsia="zh-CN"/>
        </w:rPr>
      </w:pPr>
      <w:bookmarkStart w:id="0" w:name="OLE_LINK18"/>
      <w:r>
        <w:rPr>
          <w:rFonts w:hint="eastAsia" w:ascii="宋体" w:hAnsi="宋体" w:cs="宋体"/>
          <w:b/>
          <w:bCs/>
          <w:color w:val="auto"/>
          <w:spacing w:val="-20"/>
          <w:sz w:val="48"/>
          <w:szCs w:val="48"/>
          <w:highlight w:val="none"/>
          <w:lang w:eastAsia="zh-CN"/>
        </w:rPr>
        <w:t>建德市第一人民医院医共体2025年医疗废弃物处置服务采购项目（三甲医院创建）</w:t>
      </w:r>
    </w:p>
    <w:bookmarkEnd w:id="0"/>
    <w:p>
      <w:pPr>
        <w:adjustRightInd/>
        <w:spacing w:line="360" w:lineRule="auto"/>
        <w:jc w:val="center"/>
        <w:rPr>
          <w:rFonts w:hint="eastAsia" w:ascii="宋体" w:hAnsi="宋体" w:cs="宋体"/>
          <w:color w:val="auto"/>
          <w:sz w:val="48"/>
          <w:szCs w:val="48"/>
          <w:highlight w:val="none"/>
        </w:rPr>
      </w:pPr>
    </w:p>
    <w:p>
      <w:pPr>
        <w:adjustRightInd/>
        <w:spacing w:line="360" w:lineRule="auto"/>
        <w:jc w:val="center"/>
        <w:rPr>
          <w:rFonts w:hint="eastAsia" w:ascii="宋体" w:hAnsi="宋体" w:cs="宋体"/>
          <w:b/>
          <w:color w:val="auto"/>
          <w:sz w:val="44"/>
          <w:szCs w:val="44"/>
          <w:highlight w:val="none"/>
        </w:rPr>
      </w:pPr>
      <w:r>
        <w:rPr>
          <w:rFonts w:hint="eastAsia" w:ascii="宋体" w:hAnsi="宋体" w:cs="宋体"/>
          <w:color w:val="auto"/>
          <w:sz w:val="48"/>
          <w:szCs w:val="48"/>
          <w:highlight w:val="none"/>
        </w:rPr>
        <w:t xml:space="preserve">招标文件 </w:t>
      </w:r>
      <w:r>
        <w:rPr>
          <w:rFonts w:hint="eastAsia" w:ascii="宋体" w:hAnsi="宋体" w:cs="宋体"/>
          <w:b/>
          <w:color w:val="auto"/>
          <w:sz w:val="44"/>
          <w:szCs w:val="44"/>
          <w:highlight w:val="none"/>
        </w:rPr>
        <w:t xml:space="preserve"> </w:t>
      </w:r>
    </w:p>
    <w:p>
      <w:pPr>
        <w:adjustRightInd/>
        <w:spacing w:line="360" w:lineRule="auto"/>
        <w:jc w:val="center"/>
        <w:rPr>
          <w:rFonts w:hint="eastAsia" w:ascii="宋体" w:hAnsi="宋体" w:cs="宋体"/>
          <w:b/>
          <w:color w:val="auto"/>
          <w:sz w:val="44"/>
          <w:szCs w:val="44"/>
          <w:highlight w:val="none"/>
        </w:rPr>
      </w:pPr>
      <w:r>
        <w:rPr>
          <w:rFonts w:hint="eastAsia" w:ascii="宋体" w:hAnsi="宋体" w:cs="宋体"/>
          <w:b/>
          <w:color w:val="auto"/>
          <w:sz w:val="44"/>
          <w:szCs w:val="44"/>
          <w:highlight w:val="none"/>
        </w:rPr>
        <w:t>（电子招投标）</w:t>
      </w:r>
    </w:p>
    <w:p>
      <w:pPr>
        <w:snapToGrid w:val="0"/>
        <w:spacing w:line="360" w:lineRule="auto"/>
        <w:jc w:val="center"/>
        <w:rPr>
          <w:rFonts w:hint="eastAsia" w:ascii="宋体" w:hAnsi="宋体" w:cs="宋体"/>
          <w:color w:val="auto"/>
          <w:sz w:val="30"/>
          <w:szCs w:val="30"/>
          <w:highlight w:val="none"/>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eastAsia="zh-CN"/>
        </w:rPr>
        <w:t>JD2025BF-005</w:t>
      </w:r>
    </w:p>
    <w:p>
      <w:pPr>
        <w:adjustRightInd/>
        <w:spacing w:line="360" w:lineRule="auto"/>
        <w:rPr>
          <w:rFonts w:hint="eastAsia" w:ascii="宋体" w:hAnsi="宋体" w:cs="宋体"/>
          <w:color w:val="auto"/>
          <w:sz w:val="28"/>
          <w:szCs w:val="20"/>
          <w:highlight w:val="none"/>
        </w:rPr>
      </w:pPr>
    </w:p>
    <w:p>
      <w:pPr>
        <w:spacing w:line="360" w:lineRule="auto"/>
        <w:jc w:val="center"/>
        <w:rPr>
          <w:rFonts w:hint="eastAsia" w:ascii="宋体" w:hAnsi="宋体" w:cs="宋体"/>
          <w:b/>
          <w:color w:val="auto"/>
          <w:sz w:val="44"/>
          <w:szCs w:val="44"/>
          <w:highlight w:val="none"/>
        </w:rPr>
      </w:pPr>
      <w:r>
        <w:rPr>
          <w:rFonts w:hint="eastAsia" w:ascii="宋体" w:hAnsi="宋体" w:cs="宋体"/>
          <w:b/>
          <w:color w:val="auto"/>
          <w:sz w:val="44"/>
          <w:szCs w:val="44"/>
          <w:highlight w:val="none"/>
        </w:rPr>
        <w:t xml:space="preserve"> </w:t>
      </w:r>
    </w:p>
    <w:p>
      <w:pPr>
        <w:spacing w:line="360" w:lineRule="auto"/>
        <w:jc w:val="center"/>
        <w:rPr>
          <w:rFonts w:hint="eastAsia" w:ascii="宋体" w:hAnsi="宋体" w:cs="宋体"/>
          <w:b/>
          <w:color w:val="auto"/>
          <w:sz w:val="44"/>
          <w:szCs w:val="44"/>
          <w:highlight w:val="none"/>
        </w:rPr>
      </w:pPr>
    </w:p>
    <w:p>
      <w:pPr>
        <w:spacing w:line="360" w:lineRule="auto"/>
        <w:jc w:val="center"/>
        <w:rPr>
          <w:rFonts w:hint="eastAsia" w:ascii="宋体" w:hAnsi="宋体" w:cs="宋体"/>
          <w:color w:val="auto"/>
          <w:sz w:val="24"/>
          <w:highlight w:val="none"/>
        </w:rPr>
      </w:pPr>
    </w:p>
    <w:p>
      <w:pPr>
        <w:spacing w:line="360" w:lineRule="auto"/>
        <w:jc w:val="center"/>
        <w:rPr>
          <w:rFonts w:hint="eastAsia" w:ascii="宋体" w:hAnsi="宋体" w:cs="宋体"/>
          <w:color w:val="auto"/>
          <w:sz w:val="24"/>
          <w:highlight w:val="none"/>
        </w:rPr>
      </w:pPr>
    </w:p>
    <w:p>
      <w:pPr>
        <w:spacing w:line="360" w:lineRule="auto"/>
        <w:rPr>
          <w:rFonts w:hint="eastAsia" w:ascii="宋体" w:hAnsi="宋体" w:cs="宋体"/>
          <w:color w:val="auto"/>
          <w:sz w:val="32"/>
          <w:szCs w:val="32"/>
          <w:highlight w:val="none"/>
        </w:rPr>
      </w:pPr>
    </w:p>
    <w:p>
      <w:pPr>
        <w:snapToGrid w:val="0"/>
        <w:spacing w:line="360" w:lineRule="auto"/>
        <w:jc w:val="center"/>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lang w:eastAsia="zh-CN"/>
        </w:rPr>
        <w:t xml:space="preserve">建德市第一人民医院医共体 </w:t>
      </w:r>
    </w:p>
    <w:p>
      <w:pPr>
        <w:spacing w:line="360" w:lineRule="auto"/>
        <w:jc w:val="center"/>
        <w:rPr>
          <w:rFonts w:hint="eastAsia" w:ascii="宋体" w:hAnsi="宋体" w:cs="宋体"/>
          <w:bCs/>
          <w:color w:val="auto"/>
          <w:sz w:val="32"/>
          <w:szCs w:val="32"/>
          <w:highlight w:val="none"/>
        </w:rPr>
      </w:pPr>
      <w:r>
        <w:rPr>
          <w:rFonts w:hint="eastAsia" w:ascii="宋体" w:hAnsi="宋体" w:cs="宋体"/>
          <w:bCs/>
          <w:color w:val="auto"/>
          <w:sz w:val="32"/>
          <w:szCs w:val="32"/>
          <w:highlight w:val="none"/>
        </w:rPr>
        <w:t>杭州博望建设工程招标投标代理有限公司</w:t>
      </w:r>
    </w:p>
    <w:p>
      <w:pPr>
        <w:snapToGrid w:val="0"/>
        <w:spacing w:line="360" w:lineRule="auto"/>
        <w:jc w:val="center"/>
        <w:rPr>
          <w:rFonts w:hint="eastAsia"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eastAsia="zh-CN"/>
        </w:rPr>
        <w:t>五</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eastAsia="zh-CN"/>
        </w:rPr>
        <w:t>二</w:t>
      </w:r>
      <w:r>
        <w:rPr>
          <w:rFonts w:hint="eastAsia" w:ascii="宋体" w:hAnsi="宋体" w:cs="宋体"/>
          <w:bCs/>
          <w:color w:val="auto"/>
          <w:sz w:val="32"/>
          <w:szCs w:val="32"/>
          <w:highlight w:val="none"/>
        </w:rPr>
        <w:t>月</w:t>
      </w:r>
      <w:r>
        <w:rPr>
          <w:rFonts w:hint="eastAsia" w:ascii="宋体" w:hAnsi="宋体" w:cs="宋体"/>
          <w:bCs/>
          <w:color w:val="auto"/>
          <w:sz w:val="32"/>
          <w:szCs w:val="32"/>
          <w:highlight w:val="none"/>
          <w:lang w:eastAsia="zh-CN"/>
        </w:rPr>
        <w:t>六</w:t>
      </w:r>
      <w:r>
        <w:rPr>
          <w:rFonts w:hint="eastAsia" w:ascii="宋体" w:hAnsi="宋体" w:cs="宋体"/>
          <w:bCs/>
          <w:color w:val="auto"/>
          <w:sz w:val="32"/>
          <w:szCs w:val="32"/>
          <w:highlight w:val="none"/>
        </w:rPr>
        <w:t>日</w:t>
      </w:r>
    </w:p>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br w:type="page"/>
      </w:r>
      <w:bookmarkStart w:id="1" w:name="_Hlt67893495"/>
      <w:bookmarkEnd w:id="1"/>
    </w:p>
    <w:p>
      <w:pPr>
        <w:pStyle w:val="635"/>
        <w:rPr>
          <w:color w:val="auto"/>
          <w:highlight w:val="none"/>
        </w:rPr>
      </w:pPr>
    </w:p>
    <w:p>
      <w:pPr>
        <w:spacing w:line="360" w:lineRule="auto"/>
        <w:jc w:val="center"/>
        <w:rPr>
          <w:rFonts w:hint="eastAsia" w:ascii="宋体" w:hAnsi="宋体" w:cs="宋体"/>
          <w:b/>
          <w:color w:val="auto"/>
          <w:sz w:val="48"/>
          <w:szCs w:val="48"/>
          <w:highlight w:val="none"/>
        </w:rPr>
      </w:pPr>
      <w:r>
        <w:rPr>
          <w:rFonts w:hint="eastAsia" w:ascii="宋体" w:hAnsi="宋体" w:cs="宋体"/>
          <w:b/>
          <w:color w:val="auto"/>
          <w:sz w:val="48"/>
          <w:szCs w:val="48"/>
          <w:highlight w:val="none"/>
        </w:rPr>
        <w:t>目  录</w:t>
      </w:r>
    </w:p>
    <w:p>
      <w:pPr>
        <w:spacing w:line="360" w:lineRule="auto"/>
        <w:rPr>
          <w:rFonts w:hint="eastAsia" w:ascii="宋体" w:hAnsi="宋体" w:cs="宋体"/>
          <w:color w:val="auto"/>
          <w:sz w:val="32"/>
          <w:szCs w:val="32"/>
          <w:highlight w:val="none"/>
        </w:rPr>
      </w:pPr>
    </w:p>
    <w:p>
      <w:pPr>
        <w:spacing w:line="360" w:lineRule="auto"/>
        <w:rPr>
          <w:rFonts w:hint="eastAsia" w:ascii="宋体" w:hAnsi="宋体" w:cs="宋体"/>
          <w:color w:val="auto"/>
          <w:sz w:val="32"/>
          <w:szCs w:val="32"/>
          <w:highlight w:val="none"/>
        </w:rPr>
      </w:pPr>
    </w:p>
    <w:p>
      <w:pPr>
        <w:spacing w:line="360" w:lineRule="auto"/>
        <w:ind w:firstLine="1280" w:firstLineChars="400"/>
        <w:rPr>
          <w:rFonts w:hint="eastAsia" w:ascii="宋体" w:hAnsi="宋体" w:cs="宋体"/>
          <w:color w:val="auto"/>
          <w:sz w:val="32"/>
          <w:szCs w:val="32"/>
          <w:highlight w:val="none"/>
        </w:rPr>
      </w:pPr>
      <w:r>
        <w:rPr>
          <w:rFonts w:hint="eastAsia" w:ascii="宋体" w:hAnsi="宋体" w:cs="宋体"/>
          <w:color w:val="auto"/>
          <w:sz w:val="32"/>
          <w:szCs w:val="32"/>
          <w:highlight w:val="none"/>
        </w:rPr>
        <w:t>第一部分      招标公告</w:t>
      </w:r>
    </w:p>
    <w:p>
      <w:pPr>
        <w:spacing w:line="360" w:lineRule="auto"/>
        <w:ind w:firstLine="1280" w:firstLineChars="400"/>
        <w:rPr>
          <w:rFonts w:hint="eastAsia"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pPr>
        <w:spacing w:line="360" w:lineRule="auto"/>
        <w:ind w:firstLine="1280" w:firstLineChars="400"/>
        <w:rPr>
          <w:rFonts w:hint="eastAsia" w:ascii="宋体" w:hAnsi="宋体" w:cs="宋体"/>
          <w:color w:val="auto"/>
          <w:sz w:val="32"/>
          <w:szCs w:val="32"/>
          <w:highlight w:val="none"/>
        </w:rPr>
      </w:pPr>
      <w:r>
        <w:rPr>
          <w:rFonts w:hint="eastAsia" w:ascii="宋体" w:hAnsi="宋体" w:cs="宋体"/>
          <w:color w:val="auto"/>
          <w:sz w:val="32"/>
          <w:szCs w:val="32"/>
          <w:highlight w:val="none"/>
        </w:rPr>
        <w:t>第三部分      采购需求</w:t>
      </w:r>
    </w:p>
    <w:p>
      <w:pPr>
        <w:spacing w:line="360" w:lineRule="auto"/>
        <w:ind w:firstLine="1280" w:firstLineChars="400"/>
        <w:rPr>
          <w:rFonts w:hint="eastAsia" w:ascii="宋体" w:hAnsi="宋体" w:cs="宋体"/>
          <w:color w:val="auto"/>
          <w:sz w:val="32"/>
          <w:szCs w:val="32"/>
          <w:highlight w:val="none"/>
        </w:rPr>
      </w:pPr>
      <w:r>
        <w:rPr>
          <w:rFonts w:hint="eastAsia" w:ascii="宋体" w:hAnsi="宋体" w:cs="宋体"/>
          <w:color w:val="auto"/>
          <w:sz w:val="32"/>
          <w:szCs w:val="32"/>
          <w:highlight w:val="none"/>
        </w:rPr>
        <w:t>第四部分      评标办法</w:t>
      </w:r>
    </w:p>
    <w:p>
      <w:pPr>
        <w:spacing w:line="360" w:lineRule="auto"/>
        <w:ind w:firstLine="1280" w:firstLineChars="400"/>
        <w:rPr>
          <w:rFonts w:hint="eastAsia"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pPr>
        <w:spacing w:line="360" w:lineRule="auto"/>
        <w:ind w:firstLine="1280" w:firstLineChars="400"/>
        <w:rPr>
          <w:rFonts w:hint="eastAsia"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pPr>
        <w:spacing w:line="360" w:lineRule="auto"/>
        <w:ind w:firstLine="549" w:firstLineChars="229"/>
        <w:rPr>
          <w:rFonts w:hint="eastAsia" w:ascii="宋体" w:hAnsi="宋体" w:cs="宋体"/>
          <w:color w:val="auto"/>
          <w:sz w:val="24"/>
          <w:highlight w:val="none"/>
        </w:rPr>
      </w:pPr>
      <w:bookmarkStart w:id="2" w:name="_Hlt91233176"/>
      <w:bookmarkEnd w:id="2"/>
      <w:bookmarkStart w:id="3" w:name="_Toc91899869"/>
    </w:p>
    <w:p>
      <w:pPr>
        <w:spacing w:line="360" w:lineRule="auto"/>
        <w:ind w:firstLine="549" w:firstLineChars="229"/>
        <w:rPr>
          <w:rFonts w:hint="eastAsia" w:ascii="宋体" w:hAnsi="宋体" w:cs="宋体"/>
          <w:color w:val="auto"/>
          <w:sz w:val="24"/>
          <w:highlight w:val="none"/>
        </w:rPr>
      </w:pPr>
    </w:p>
    <w:p>
      <w:pPr>
        <w:spacing w:line="360" w:lineRule="auto"/>
        <w:ind w:firstLine="549" w:firstLineChars="229"/>
        <w:rPr>
          <w:rFonts w:hint="eastAsia" w:ascii="宋体" w:hAnsi="宋体" w:cs="宋体"/>
          <w:color w:val="auto"/>
          <w:sz w:val="24"/>
          <w:highlight w:val="none"/>
        </w:rPr>
      </w:pPr>
    </w:p>
    <w:p>
      <w:pPr>
        <w:spacing w:line="360" w:lineRule="auto"/>
        <w:ind w:firstLine="549" w:firstLineChars="229"/>
        <w:rPr>
          <w:rFonts w:hint="eastAsia" w:ascii="宋体" w:hAnsi="宋体" w:cs="宋体"/>
          <w:color w:val="auto"/>
          <w:sz w:val="24"/>
          <w:highlight w:val="none"/>
        </w:rPr>
      </w:pPr>
    </w:p>
    <w:p>
      <w:pPr>
        <w:spacing w:line="360" w:lineRule="auto"/>
        <w:ind w:firstLine="549" w:firstLineChars="229"/>
        <w:rPr>
          <w:rFonts w:hint="eastAsia" w:ascii="宋体" w:hAnsi="宋体" w:cs="宋体"/>
          <w:color w:val="auto"/>
          <w:sz w:val="24"/>
          <w:highlight w:val="none"/>
        </w:rPr>
      </w:pPr>
    </w:p>
    <w:p>
      <w:pPr>
        <w:spacing w:line="360" w:lineRule="auto"/>
        <w:ind w:firstLine="549" w:firstLineChars="229"/>
        <w:rPr>
          <w:rFonts w:hint="eastAsia" w:ascii="宋体" w:hAnsi="宋体" w:cs="宋体"/>
          <w:color w:val="auto"/>
          <w:sz w:val="24"/>
          <w:highlight w:val="none"/>
        </w:rPr>
      </w:pPr>
    </w:p>
    <w:p>
      <w:pPr>
        <w:spacing w:line="360" w:lineRule="auto"/>
        <w:ind w:firstLine="549" w:firstLineChars="229"/>
        <w:rPr>
          <w:rFonts w:hint="eastAsia" w:ascii="宋体" w:hAnsi="宋体" w:cs="宋体"/>
          <w:color w:val="auto"/>
          <w:sz w:val="24"/>
          <w:highlight w:val="none"/>
        </w:rPr>
      </w:pPr>
    </w:p>
    <w:p>
      <w:pPr>
        <w:spacing w:line="360" w:lineRule="auto"/>
        <w:ind w:firstLine="549" w:firstLineChars="229"/>
        <w:rPr>
          <w:rFonts w:hint="eastAsia" w:ascii="宋体" w:hAnsi="宋体" w:cs="宋体"/>
          <w:color w:val="auto"/>
          <w:sz w:val="24"/>
          <w:highlight w:val="none"/>
        </w:rPr>
      </w:pPr>
    </w:p>
    <w:p>
      <w:pPr>
        <w:spacing w:line="360" w:lineRule="auto"/>
        <w:ind w:firstLine="549" w:firstLineChars="229"/>
        <w:rPr>
          <w:rFonts w:hint="eastAsia" w:ascii="宋体" w:hAnsi="宋体" w:cs="宋体"/>
          <w:color w:val="auto"/>
          <w:sz w:val="24"/>
          <w:highlight w:val="none"/>
        </w:rPr>
      </w:pPr>
    </w:p>
    <w:p>
      <w:pPr>
        <w:spacing w:line="360" w:lineRule="auto"/>
        <w:ind w:firstLine="549" w:firstLineChars="229"/>
        <w:rPr>
          <w:rFonts w:hint="eastAsia" w:ascii="宋体" w:hAnsi="宋体" w:cs="宋体"/>
          <w:color w:val="auto"/>
          <w:sz w:val="24"/>
          <w:highlight w:val="none"/>
        </w:rPr>
      </w:pPr>
    </w:p>
    <w:p>
      <w:pPr>
        <w:spacing w:line="360" w:lineRule="auto"/>
        <w:ind w:firstLine="549" w:firstLineChars="229"/>
        <w:rPr>
          <w:rFonts w:hint="eastAsia" w:ascii="宋体" w:hAnsi="宋体" w:cs="宋体"/>
          <w:color w:val="auto"/>
          <w:sz w:val="24"/>
          <w:highlight w:val="none"/>
        </w:rPr>
      </w:pPr>
    </w:p>
    <w:p>
      <w:pPr>
        <w:spacing w:line="360" w:lineRule="auto"/>
        <w:ind w:firstLine="549" w:firstLineChars="229"/>
        <w:rPr>
          <w:rFonts w:hint="eastAsia" w:ascii="宋体" w:hAnsi="宋体" w:cs="宋体"/>
          <w:color w:val="auto"/>
          <w:sz w:val="24"/>
          <w:highlight w:val="none"/>
        </w:rPr>
      </w:pPr>
    </w:p>
    <w:p>
      <w:pPr>
        <w:spacing w:line="360" w:lineRule="auto"/>
        <w:ind w:firstLine="549" w:firstLineChars="229"/>
        <w:rPr>
          <w:rFonts w:hint="eastAsia" w:ascii="宋体" w:hAnsi="宋体" w:cs="宋体"/>
          <w:color w:val="auto"/>
          <w:sz w:val="24"/>
          <w:highlight w:val="none"/>
        </w:rPr>
      </w:pPr>
    </w:p>
    <w:p>
      <w:pPr>
        <w:spacing w:line="360" w:lineRule="auto"/>
        <w:rPr>
          <w:rFonts w:hint="eastAsia" w:ascii="宋体" w:hAnsi="宋体" w:cs="宋体"/>
          <w:color w:val="auto"/>
          <w:sz w:val="24"/>
          <w:highlight w:val="none"/>
        </w:rPr>
      </w:pPr>
    </w:p>
    <w:p>
      <w:pPr>
        <w:adjustRightInd/>
        <w:spacing w:line="360" w:lineRule="auto"/>
        <w:jc w:val="center"/>
        <w:outlineLvl w:val="0"/>
        <w:rPr>
          <w:rFonts w:hint="eastAsia" w:ascii="宋体" w:hAnsi="宋体" w:cs="宋体"/>
          <w:b/>
          <w:color w:val="auto"/>
          <w:sz w:val="36"/>
          <w:szCs w:val="20"/>
          <w:highlight w:val="none"/>
        </w:rPr>
      </w:pPr>
      <w:bookmarkStart w:id="4" w:name="第一部分"/>
      <w:r>
        <w:rPr>
          <w:rFonts w:hint="eastAsia" w:ascii="宋体" w:hAnsi="宋体" w:cs="宋体"/>
          <w:b/>
          <w:color w:val="auto"/>
          <w:sz w:val="36"/>
          <w:szCs w:val="36"/>
          <w:highlight w:val="none"/>
        </w:rPr>
        <w:br w:type="page"/>
      </w:r>
      <w:bookmarkEnd w:id="3"/>
      <w:bookmarkEnd w:id="4"/>
      <w:bookmarkStart w:id="5" w:name="_Hlt74729822"/>
      <w:bookmarkEnd w:id="5"/>
      <w:bookmarkStart w:id="6" w:name="_Hlt74728647"/>
      <w:bookmarkEnd w:id="6"/>
      <w:bookmarkStart w:id="7" w:name="_Hlt74649545"/>
      <w:bookmarkEnd w:id="7"/>
      <w:bookmarkStart w:id="8" w:name="_Hlt74707423"/>
      <w:bookmarkEnd w:id="8"/>
      <w:bookmarkStart w:id="9" w:name="第二部分"/>
      <w:bookmarkStart w:id="10" w:name="_Toc91899870"/>
      <w:bookmarkStart w:id="11" w:name="_Toc91899871"/>
      <w:r>
        <w:rPr>
          <w:rFonts w:hint="eastAsia" w:ascii="宋体" w:hAnsi="宋体" w:cs="宋体"/>
          <w:b/>
          <w:color w:val="auto"/>
          <w:sz w:val="36"/>
          <w:szCs w:val="20"/>
          <w:highlight w:val="none"/>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u w:val="single"/>
          <w:lang w:eastAsia="zh-CN"/>
        </w:rPr>
        <w:t>建德市第一人民医院医共体2025年医疗废弃物处置服务采购项目（三甲医院创建）</w:t>
      </w:r>
      <w:r>
        <w:rPr>
          <w:rFonts w:hint="eastAsia" w:ascii="宋体" w:hAnsi="宋体" w:cs="宋体"/>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"https://www.zcygov.cn/）获取（下载）招标文件，并于2024年11月%2014日14点00分00秒" </w:instrText>
      </w:r>
      <w:r>
        <w:rPr>
          <w:color w:val="auto"/>
          <w:highlight w:val="none"/>
        </w:rPr>
        <w:fldChar w:fldCharType="separate"/>
      </w:r>
      <w:r>
        <w:rPr>
          <w:rStyle w:val="69"/>
          <w:rFonts w:hint="eastAsia" w:ascii="宋体" w:hAnsi="宋体" w:eastAsia="宋体" w:cs="宋体"/>
          <w:snapToGrid/>
          <w:color w:val="auto"/>
          <w:kern w:val="2"/>
          <w:sz w:val="24"/>
          <w:szCs w:val="24"/>
          <w:highlight w:val="none"/>
        </w:rPr>
        <w:t>https://www.zcygov.cn/）获取（下载）招标文件，并于</w:t>
      </w:r>
      <w:r>
        <w:rPr>
          <w:rStyle w:val="69"/>
          <w:rFonts w:hint="eastAsia" w:ascii="宋体" w:hAnsi="宋体" w:cs="宋体"/>
          <w:snapToGrid/>
          <w:color w:val="auto"/>
          <w:kern w:val="2"/>
          <w:sz w:val="24"/>
          <w:szCs w:val="24"/>
          <w:highlight w:val="none"/>
          <w:lang w:eastAsia="zh-CN"/>
        </w:rPr>
        <w:t>2025年2月27日</w:t>
      </w:r>
      <w:r>
        <w:rPr>
          <w:rStyle w:val="69"/>
          <w:rFonts w:hint="eastAsia" w:ascii="宋体" w:hAnsi="宋体" w:eastAsia="黑体" w:cs="宋体"/>
          <w:snapToGrid/>
          <w:color w:val="auto"/>
          <w:kern w:val="2"/>
          <w:sz w:val="24"/>
          <w:szCs w:val="24"/>
          <w:highlight w:val="none"/>
          <w:lang w:val="en-US" w:eastAsia="zh-CN"/>
        </w:rPr>
        <w:t>09</w:t>
      </w:r>
      <w:r>
        <w:rPr>
          <w:rStyle w:val="69"/>
          <w:rFonts w:hint="eastAsia" w:ascii="宋体" w:hAnsi="宋体" w:eastAsia="宋体" w:cs="宋体"/>
          <w:snapToGrid/>
          <w:color w:val="auto"/>
          <w:kern w:val="2"/>
          <w:sz w:val="24"/>
          <w:szCs w:val="24"/>
          <w:highlight w:val="none"/>
        </w:rPr>
        <w:t>点</w:t>
      </w:r>
      <w:r>
        <w:rPr>
          <w:rStyle w:val="69"/>
          <w:rFonts w:hint="eastAsia" w:ascii="宋体" w:hAnsi="宋体" w:cs="宋体"/>
          <w:snapToGrid/>
          <w:color w:val="auto"/>
          <w:kern w:val="2"/>
          <w:sz w:val="24"/>
          <w:szCs w:val="24"/>
          <w:highlight w:val="none"/>
          <w:lang w:val="en-US" w:eastAsia="zh-CN"/>
        </w:rPr>
        <w:t>3</w:t>
      </w:r>
      <w:r>
        <w:rPr>
          <w:rStyle w:val="69"/>
          <w:rFonts w:hint="eastAsia" w:ascii="宋体" w:hAnsi="宋体" w:cs="宋体"/>
          <w:snapToGrid/>
          <w:color w:val="auto"/>
          <w:kern w:val="2"/>
          <w:sz w:val="24"/>
          <w:szCs w:val="24"/>
          <w:highlight w:val="none"/>
        </w:rPr>
        <w:t>0</w:t>
      </w:r>
      <w:r>
        <w:rPr>
          <w:rStyle w:val="69"/>
          <w:rFonts w:hint="eastAsia" w:ascii="宋体" w:hAnsi="宋体" w:eastAsia="宋体" w:cs="宋体"/>
          <w:snapToGrid/>
          <w:color w:val="auto"/>
          <w:kern w:val="2"/>
          <w:sz w:val="24"/>
          <w:szCs w:val="24"/>
          <w:highlight w:val="none"/>
        </w:rPr>
        <w:t>分</w:t>
      </w:r>
      <w:r>
        <w:rPr>
          <w:rStyle w:val="69"/>
          <w:rFonts w:hint="eastAsia" w:ascii="宋体" w:hAnsi="宋体" w:eastAsia="宋体" w:cs="宋体"/>
          <w:bCs/>
          <w:snapToGrid/>
          <w:color w:val="auto"/>
          <w:kern w:val="2"/>
          <w:sz w:val="24"/>
          <w:szCs w:val="24"/>
          <w:highlight w:val="none"/>
        </w:rPr>
        <w:t>00秒</w:t>
      </w:r>
      <w:r>
        <w:rPr>
          <w:rStyle w:val="69"/>
          <w:rFonts w:hint="eastAsia" w:ascii="宋体" w:hAnsi="宋体" w:eastAsia="宋体" w:cs="宋体"/>
          <w:bCs/>
          <w:snapToGrid/>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 xml:space="preserve">一、项目基本情况                                            </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color w:val="auto"/>
          <w:sz w:val="24"/>
          <w:highlight w:val="none"/>
          <w:lang w:eastAsia="zh-CN"/>
        </w:rPr>
        <w:t>JD2025BF-005</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bookmarkStart w:id="12" w:name="OLE_LINK3"/>
      <w:r>
        <w:rPr>
          <w:rFonts w:hint="eastAsia" w:ascii="宋体" w:hAnsi="宋体" w:cs="宋体"/>
          <w:color w:val="auto"/>
          <w:sz w:val="24"/>
          <w:highlight w:val="none"/>
          <w:lang w:eastAsia="zh-CN"/>
        </w:rPr>
        <w:t>建德市第一人民医院医共体2025年医疗废弃物处置服务采购项目（三甲医院创建）</w:t>
      </w:r>
    </w:p>
    <w:bookmarkEnd w:id="12"/>
    <w:p>
      <w:pPr>
        <w:spacing w:line="360" w:lineRule="auto"/>
        <w:ind w:left="479" w:leftChars="228"/>
        <w:rPr>
          <w:color w:val="auto"/>
          <w:highlight w:val="none"/>
        </w:rPr>
      </w:pPr>
      <w:r>
        <w:rPr>
          <w:rFonts w:hint="eastAsia" w:ascii="宋体" w:hAnsi="宋体" w:cs="宋体"/>
          <w:b/>
          <w:color w:val="auto"/>
          <w:sz w:val="24"/>
          <w:highlight w:val="none"/>
        </w:rPr>
        <w:t>预算金额（元）：</w:t>
      </w:r>
      <w:r>
        <w:rPr>
          <w:rFonts w:hint="eastAsia" w:ascii="宋体" w:hAnsi="宋体" w:cs="宋体"/>
          <w:b/>
          <w:color w:val="auto"/>
          <w:sz w:val="24"/>
          <w:highlight w:val="none"/>
          <w:lang w:eastAsia="zh-CN"/>
        </w:rPr>
        <w:t>700000.00</w:t>
      </w:r>
    </w:p>
    <w:p>
      <w:pPr>
        <w:spacing w:line="360" w:lineRule="auto"/>
        <w:ind w:left="479" w:leftChars="228"/>
        <w:rPr>
          <w:rFonts w:hint="eastAsia" w:ascii="宋体" w:hAnsi="宋体" w:cs="宋体"/>
          <w:color w:val="auto"/>
          <w:sz w:val="24"/>
          <w:highlight w:val="none"/>
        </w:rPr>
      </w:pPr>
      <w:r>
        <w:rPr>
          <w:rFonts w:hint="eastAsia" w:ascii="宋体" w:hAnsi="宋体" w:cs="宋体"/>
          <w:b/>
          <w:color w:val="auto"/>
          <w:sz w:val="24"/>
          <w:highlight w:val="none"/>
        </w:rPr>
        <w:t>最高限价（元）：</w:t>
      </w:r>
      <w:r>
        <w:rPr>
          <w:rFonts w:hint="eastAsia" w:ascii="宋体" w:hAnsi="宋体" w:cs="宋体"/>
          <w:b/>
          <w:color w:val="auto"/>
          <w:sz w:val="24"/>
          <w:highlight w:val="none"/>
          <w:lang w:eastAsia="zh-CN"/>
        </w:rPr>
        <w:t>700000.00</w:t>
      </w:r>
    </w:p>
    <w:p>
      <w:pPr>
        <w:pStyle w:val="5"/>
        <w:spacing w:line="360" w:lineRule="auto"/>
        <w:ind w:firstLine="480"/>
        <w:rPr>
          <w:rFonts w:hint="eastAsia"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hAnsi="宋体" w:cs="宋体"/>
          <w:bCs/>
          <w:snapToGrid/>
          <w:color w:val="auto"/>
          <w:kern w:val="2"/>
          <w:sz w:val="24"/>
          <w:szCs w:val="24"/>
          <w:highlight w:val="none"/>
          <w:lang w:eastAsia="zh-CN"/>
        </w:rPr>
        <w:t>建德市第一人民医院医共体2025年医疗废弃物处置服务采购项目（三甲医院创建）</w:t>
      </w:r>
      <w:r>
        <w:rPr>
          <w:rFonts w:hint="eastAsia" w:hAnsi="宋体" w:cs="宋体"/>
          <w:bCs/>
          <w:snapToGrid/>
          <w:color w:val="auto"/>
          <w:kern w:val="2"/>
          <w:sz w:val="24"/>
          <w:szCs w:val="24"/>
          <w:highlight w:val="none"/>
        </w:rPr>
        <w:t xml:space="preserve"> </w:t>
      </w:r>
    </w:p>
    <w:p>
      <w:pPr>
        <w:pStyle w:val="5"/>
        <w:spacing w:line="360" w:lineRule="auto"/>
        <w:ind w:firstLine="480"/>
        <w:rPr>
          <w:rFonts w:hint="eastAsia" w:hAnsi="宋体" w:cs="宋体"/>
          <w:bCs/>
          <w:snapToGrid/>
          <w:color w:val="auto"/>
          <w:kern w:val="2"/>
          <w:sz w:val="24"/>
          <w:szCs w:val="24"/>
          <w:highlight w:val="none"/>
        </w:rPr>
      </w:pPr>
      <w:r>
        <w:rPr>
          <w:rFonts w:hint="eastAsia" w:hAnsi="宋体" w:cs="宋体"/>
          <w:bCs/>
          <w:snapToGrid/>
          <w:color w:val="auto"/>
          <w:kern w:val="2"/>
          <w:sz w:val="24"/>
          <w:szCs w:val="24"/>
          <w:highlight w:val="none"/>
        </w:rPr>
        <w:t>主要内容：</w:t>
      </w:r>
      <w:r>
        <w:rPr>
          <w:rFonts w:hint="eastAsia" w:hAnsi="宋体" w:cs="宋体"/>
          <w:bCs/>
          <w:snapToGrid/>
          <w:color w:val="auto"/>
          <w:kern w:val="2"/>
          <w:sz w:val="24"/>
          <w:szCs w:val="24"/>
          <w:highlight w:val="none"/>
          <w:lang w:val="zh-CN"/>
        </w:rPr>
        <w:t>对</w:t>
      </w:r>
      <w:r>
        <w:rPr>
          <w:rFonts w:hint="eastAsia" w:hAnsi="宋体" w:cs="宋体"/>
          <w:bCs/>
          <w:snapToGrid/>
          <w:color w:val="auto"/>
          <w:kern w:val="2"/>
          <w:sz w:val="24"/>
          <w:szCs w:val="24"/>
          <w:highlight w:val="none"/>
          <w:lang w:val="zh-CN" w:eastAsia="zh-CN"/>
        </w:rPr>
        <w:t>建德市第一人民医院医共体202</w:t>
      </w:r>
      <w:r>
        <w:rPr>
          <w:rFonts w:hint="eastAsia" w:hAnsi="宋体" w:cs="宋体"/>
          <w:bCs/>
          <w:snapToGrid/>
          <w:color w:val="auto"/>
          <w:kern w:val="2"/>
          <w:sz w:val="24"/>
          <w:szCs w:val="24"/>
          <w:highlight w:val="none"/>
          <w:lang w:val="en-US" w:eastAsia="zh-CN"/>
        </w:rPr>
        <w:t>5</w:t>
      </w:r>
      <w:r>
        <w:rPr>
          <w:rFonts w:hint="eastAsia" w:hAnsi="宋体" w:cs="宋体"/>
          <w:bCs/>
          <w:snapToGrid/>
          <w:color w:val="auto"/>
          <w:kern w:val="2"/>
          <w:sz w:val="24"/>
          <w:szCs w:val="24"/>
          <w:highlight w:val="none"/>
          <w:lang w:val="zh-CN" w:eastAsia="zh-CN"/>
        </w:rPr>
        <w:t>年医疗废弃物处置（三甲医院创建）</w:t>
      </w:r>
      <w:r>
        <w:rPr>
          <w:rFonts w:hint="eastAsia" w:hAnsi="宋体" w:cs="宋体"/>
          <w:bCs/>
          <w:snapToGrid/>
          <w:color w:val="auto"/>
          <w:kern w:val="2"/>
          <w:sz w:val="24"/>
          <w:szCs w:val="24"/>
          <w:highlight w:val="none"/>
          <w:lang w:val="zh-CN"/>
        </w:rPr>
        <w:t>提供</w:t>
      </w:r>
      <w:r>
        <w:rPr>
          <w:rFonts w:hint="eastAsia" w:hAnsi="宋体" w:cs="宋体"/>
          <w:bCs/>
          <w:snapToGrid/>
          <w:color w:val="auto"/>
          <w:kern w:val="2"/>
          <w:sz w:val="24"/>
          <w:szCs w:val="24"/>
          <w:highlight w:val="none"/>
        </w:rPr>
        <w:t>服务。</w:t>
      </w:r>
      <w:r>
        <w:rPr>
          <w:rFonts w:hint="eastAsia" w:asciiTheme="minorEastAsia" w:hAnsiTheme="minorEastAsia" w:eastAsiaTheme="minorEastAsia"/>
          <w:snapToGrid/>
          <w:color w:val="auto"/>
          <w:kern w:val="2"/>
          <w:sz w:val="24"/>
          <w:szCs w:val="24"/>
          <w:highlight w:val="none"/>
        </w:rPr>
        <w:t>具体以招标文件第三部</w:t>
      </w:r>
      <w:r>
        <w:rPr>
          <w:rFonts w:hint="eastAsia" w:hAnsi="宋体" w:cs="宋体"/>
          <w:bCs/>
          <w:snapToGrid/>
          <w:color w:val="auto"/>
          <w:kern w:val="2"/>
          <w:sz w:val="24"/>
          <w:szCs w:val="24"/>
          <w:highlight w:val="none"/>
        </w:rPr>
        <w:t>分采购需求为准，供应商可点击本公告下方“浏览采购文件”查看采购需求。</w:t>
      </w:r>
    </w:p>
    <w:p>
      <w:pPr>
        <w:pStyle w:val="5"/>
        <w:spacing w:line="360" w:lineRule="auto"/>
        <w:ind w:firstLine="480"/>
        <w:rPr>
          <w:rFonts w:hint="eastAsia" w:hAnsi="宋体" w:cs="宋体"/>
          <w:bCs/>
          <w:snapToGrid/>
          <w:color w:val="auto"/>
          <w:kern w:val="2"/>
          <w:sz w:val="24"/>
          <w:szCs w:val="24"/>
          <w:highlight w:val="none"/>
        </w:rPr>
      </w:pPr>
      <w:r>
        <w:rPr>
          <w:rFonts w:hint="eastAsia" w:hAnsi="宋体" w:cs="宋体"/>
          <w:b/>
          <w:snapToGrid/>
          <w:color w:val="auto"/>
          <w:kern w:val="2"/>
          <w:sz w:val="24"/>
          <w:szCs w:val="24"/>
          <w:highlight w:val="none"/>
        </w:rPr>
        <w:t>合同履约期限：</w:t>
      </w:r>
      <w:bookmarkStart w:id="13" w:name="OLE_LINK2"/>
      <w:r>
        <w:rPr>
          <w:rFonts w:hint="eastAsia" w:hAnsi="宋体" w:cs="宋体"/>
          <w:bCs/>
          <w:snapToGrid/>
          <w:color w:val="auto"/>
          <w:kern w:val="2"/>
          <w:sz w:val="24"/>
          <w:szCs w:val="24"/>
          <w:highlight w:val="none"/>
        </w:rPr>
        <w:t xml:space="preserve"> 自合同签订生效之日起一年</w:t>
      </w:r>
      <w:bookmarkEnd w:id="13"/>
    </w:p>
    <w:p>
      <w:pPr>
        <w:pStyle w:val="5"/>
        <w:spacing w:line="360" w:lineRule="auto"/>
        <w:ind w:firstLine="480"/>
        <w:rPr>
          <w:rFonts w:hint="eastAsia" w:hAnsi="宋体" w:cs="宋体"/>
          <w:b/>
          <w:color w:val="auto"/>
          <w:highlight w:val="none"/>
        </w:rPr>
      </w:pPr>
      <w:r>
        <w:rPr>
          <w:rFonts w:hint="eastAsia" w:hAnsi="宋体" w:cs="宋体"/>
          <w:b/>
          <w:color w:val="auto"/>
          <w:sz w:val="24"/>
          <w:highlight w:val="none"/>
        </w:rPr>
        <w:t>本项目接受联合体投标：</w:t>
      </w:r>
      <w:r>
        <w:rPr>
          <w:rFonts w:hAnsi="宋体" w:cs="宋体"/>
          <w:color w:val="auto"/>
          <w:kern w:val="0"/>
          <w:sz w:val="24"/>
          <w:highlight w:val="none"/>
        </w:rPr>
        <w:t xml:space="preserve"> </w:t>
      </w:r>
      <w:sdt>
        <w:sdtPr>
          <w:rPr>
            <w:rFonts w:hAnsi="宋体" w:cs="宋体"/>
            <w:color w:val="auto"/>
            <w:kern w:val="0"/>
            <w:sz w:val="24"/>
            <w:highlight w:val="none"/>
          </w:rPr>
          <w:id w:val="-441836950"/>
        </w:sdtPr>
        <w:sdtEndPr>
          <w:rPr>
            <w:rFonts w:hAnsi="宋体" w:cs="宋体"/>
            <w:color w:val="auto"/>
            <w:kern w:val="0"/>
            <w:sz w:val="24"/>
            <w:highlight w:val="none"/>
          </w:rPr>
        </w:sdtEndPr>
        <w:sdtContent>
          <w:r>
            <w:rPr>
              <w:rFonts w:hAnsi="宋体" w:cs="宋体"/>
              <w:color w:val="auto"/>
              <w:kern w:val="0"/>
              <w:sz w:val="24"/>
              <w:highlight w:val="none"/>
            </w:rPr>
            <w:sym w:font="Wingdings" w:char="F0FE"/>
          </w:r>
        </w:sdtContent>
      </w:sdt>
      <w:r>
        <w:rPr>
          <w:rFonts w:hint="eastAsia" w:hAnsi="宋体" w:cs="宋体"/>
          <w:b/>
          <w:color w:val="auto"/>
          <w:sz w:val="24"/>
          <w:highlight w:val="none"/>
        </w:rPr>
        <w:t>是；</w:t>
      </w:r>
      <w:sdt>
        <w:sdtPr>
          <w:rPr>
            <w:rFonts w:hAnsi="宋体" w:cs="宋体"/>
            <w:color w:val="auto"/>
            <w:kern w:val="0"/>
            <w:sz w:val="24"/>
            <w:highlight w:val="none"/>
          </w:rPr>
          <w:id w:val="-1591624199"/>
        </w:sdtPr>
        <w:sdtEndPr>
          <w:rPr>
            <w:rFonts w:hAnsi="宋体" w:cs="宋体"/>
            <w:color w:val="auto"/>
            <w:kern w:val="0"/>
            <w:sz w:val="24"/>
            <w:highlight w:val="none"/>
          </w:rPr>
        </w:sdtEndPr>
        <w:sdtContent>
          <w:r>
            <w:rPr>
              <w:rFonts w:ascii="Segoe UI Symbol" w:hAnsi="Segoe UI Symbol" w:cs="Segoe UI Symbol"/>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pPr>
        <w:numPr>
          <w:ilvl w:val="0"/>
          <w:numId w:val="1"/>
        </w:num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申请人的资格要求：</w:t>
      </w:r>
    </w:p>
    <w:p>
      <w:pPr>
        <w:spacing w:line="360" w:lineRule="auto"/>
        <w:ind w:firstLine="480"/>
        <w:rPr>
          <w:rFonts w:hint="eastAsia"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满足《中华人民共和国政府采购法》第二十二条规定；未被“信用中国”（www.creditchina.gov.cn)、中国政府采购网（www.ccgp.gov.cn）列入失信被执行人、重大税收违法失信主体、政府采购严重违法失信行为记录名单；</w:t>
      </w:r>
    </w:p>
    <w:p>
      <w:pPr>
        <w:spacing w:line="360" w:lineRule="auto"/>
        <w:rPr>
          <w:rFonts w:hint="eastAsia"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pPr>
        <w:spacing w:line="360" w:lineRule="auto"/>
        <w:ind w:firstLine="480" w:firstLineChars="200"/>
        <w:rPr>
          <w:rFonts w:hint="eastAsia"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pPr>
        <w:spacing w:line="360" w:lineRule="auto"/>
        <w:ind w:firstLine="480" w:firstLineChars="200"/>
        <w:rPr>
          <w:rFonts w:hint="eastAsia" w:ascii="宋体" w:hAnsi="宋体" w:cs="宋体"/>
          <w:color w:val="auto"/>
          <w:sz w:val="24"/>
          <w:highlight w:val="none"/>
        </w:rPr>
      </w:pPr>
      <w:sdt>
        <w:sdtPr>
          <w:rPr>
            <w:rFonts w:hint="eastAsia" w:ascii="宋体" w:hAnsi="宋体" w:cs="宋体"/>
            <w:color w:val="auto"/>
            <w:kern w:val="0"/>
            <w:sz w:val="24"/>
            <w:highlight w:val="none"/>
          </w:rPr>
          <w:id w:val="1928616923"/>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p>
    <w:p>
      <w:pPr>
        <w:spacing w:line="360" w:lineRule="auto"/>
        <w:ind w:firstLine="480" w:firstLineChars="200"/>
        <w:rPr>
          <w:rFonts w:hint="eastAsia" w:ascii="宋体" w:hAnsi="宋体" w:cs="宋体"/>
          <w:color w:val="auto"/>
          <w:sz w:val="24"/>
          <w:highlight w:val="none"/>
        </w:rPr>
      </w:pPr>
      <w:sdt>
        <w:sdtPr>
          <w:rPr>
            <w:rFonts w:hint="eastAsia" w:ascii="宋体" w:hAnsi="宋体" w:cs="宋体"/>
            <w:color w:val="auto"/>
            <w:kern w:val="0"/>
            <w:sz w:val="24"/>
            <w:highlight w:val="none"/>
          </w:rPr>
          <w:id w:val="-1024704304"/>
        </w:sdtPr>
        <w:sdtEndPr>
          <w:rPr>
            <w:rFonts w:hint="eastAsia" w:ascii="宋体" w:hAnsi="宋体" w:cs="宋体"/>
            <w:color w:val="auto"/>
            <w:kern w:val="0"/>
            <w:sz w:val="24"/>
            <w:highlight w:val="none"/>
          </w:rPr>
        </w:sdtEndPr>
        <w:sdtContent>
          <w:sdt>
            <w:sdtPr>
              <w:rPr>
                <w:rFonts w:hAnsi="宋体" w:cs="宋体"/>
                <w:color w:val="auto"/>
                <w:kern w:val="0"/>
                <w:sz w:val="24"/>
                <w:highlight w:val="none"/>
              </w:rPr>
              <w:id w:val="147461444"/>
            </w:sdtPr>
            <w:sdtEndPr>
              <w:rPr>
                <w:rFonts w:hAnsi="宋体" w:cs="宋体"/>
                <w:color w:val="auto"/>
                <w:kern w:val="0"/>
                <w:sz w:val="24"/>
                <w:highlight w:val="none"/>
              </w:rPr>
            </w:sdtEndPr>
            <w:sdtContent>
              <w:bookmarkStart w:id="14" w:name="OLE_LINK4"/>
              <w:r>
                <w:rPr>
                  <w:rFonts w:hAnsi="宋体" w:cs="宋体"/>
                  <w:color w:val="auto"/>
                  <w:kern w:val="0"/>
                  <w:sz w:val="24"/>
                  <w:highlight w:val="none"/>
                </w:rPr>
                <w:sym w:font="Wingdings" w:char="F0FE"/>
              </w:r>
            </w:sdtContent>
          </w:sdt>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pPr>
        <w:spacing w:line="360" w:lineRule="auto"/>
        <w:ind w:firstLine="897" w:firstLineChars="374"/>
        <w:rPr>
          <w:rFonts w:hint="eastAsia" w:ascii="宋体" w:hAnsi="宋体" w:cs="宋体"/>
          <w:color w:val="auto"/>
          <w:sz w:val="24"/>
          <w:highlight w:val="none"/>
        </w:rPr>
      </w:pPr>
      <w:sdt>
        <w:sdtPr>
          <w:rPr>
            <w:rFonts w:hAnsi="宋体" w:cs="宋体"/>
            <w:color w:val="auto"/>
            <w:kern w:val="0"/>
            <w:sz w:val="24"/>
            <w:highlight w:val="none"/>
          </w:rPr>
          <w:id w:val="147458515"/>
        </w:sdtPr>
        <w:sdtEndPr>
          <w:rPr>
            <w:rFonts w:hAnsi="宋体" w:cs="宋体"/>
            <w:color w:val="auto"/>
            <w:kern w:val="0"/>
            <w:sz w:val="24"/>
            <w:highlight w:val="none"/>
          </w:rPr>
        </w:sdtEndPr>
        <w:sdtContent>
          <w:r>
            <w:rPr>
              <w:rFonts w:hAnsi="宋体" w:cs="宋体"/>
              <w:color w:val="auto"/>
              <w:kern w:val="0"/>
              <w:sz w:val="24"/>
              <w:highlight w:val="none"/>
            </w:rPr>
            <w:sym w:font="Wingdings" w:char="F0FE"/>
          </w:r>
        </w:sdtContent>
      </w:sdt>
      <w:sdt>
        <w:sdtPr>
          <w:rPr>
            <w:rFonts w:hint="eastAsia" w:ascii="宋体" w:hAnsi="宋体" w:cs="宋体"/>
            <w:color w:val="auto"/>
            <w:kern w:val="0"/>
            <w:sz w:val="24"/>
            <w:highlight w:val="none"/>
          </w:rPr>
          <w:id w:val="-333685401"/>
        </w:sdtPr>
        <w:sdtEndPr>
          <w:rPr>
            <w:rFonts w:hint="eastAsia" w:ascii="宋体" w:hAnsi="宋体" w:cs="宋体"/>
            <w:color w:val="auto"/>
            <w:kern w:val="0"/>
            <w:sz w:val="24"/>
            <w:highlight w:val="none"/>
          </w:rPr>
        </w:sdtEndPr>
        <w:sdtContent/>
      </w:sdt>
      <w:r>
        <w:rPr>
          <w:rFonts w:hint="eastAsia" w:ascii="宋体" w:hAnsi="宋体" w:cs="宋体"/>
          <w:color w:val="auto"/>
          <w:sz w:val="24"/>
          <w:highlight w:val="none"/>
        </w:rPr>
        <w:t>服务全部由符合政策要求的中小企业承接，提供中小企业声明函；</w:t>
      </w:r>
      <w:bookmarkEnd w:id="14"/>
    </w:p>
    <w:p>
      <w:pPr>
        <w:spacing w:line="360" w:lineRule="auto"/>
        <w:ind w:firstLine="897" w:firstLineChars="374"/>
        <w:rPr>
          <w:rFonts w:hint="eastAsia" w:ascii="宋体" w:hAnsi="宋体" w:cs="宋体"/>
          <w:color w:val="auto"/>
          <w:highlight w:val="none"/>
        </w:rPr>
      </w:pPr>
      <w:sdt>
        <w:sdtPr>
          <w:rPr>
            <w:rFonts w:hint="eastAsia" w:ascii="宋体" w:hAnsi="宋体" w:cs="宋体"/>
            <w:color w:val="auto"/>
            <w:kern w:val="0"/>
            <w:sz w:val="24"/>
            <w:highlight w:val="none"/>
          </w:rPr>
          <w:id w:val="-2141025358"/>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服务全部由符合政策要求的小微企业承接，提供中小企业声明函；</w:t>
      </w:r>
    </w:p>
    <w:p>
      <w:pPr>
        <w:spacing w:line="360" w:lineRule="auto"/>
        <w:ind w:firstLine="480" w:firstLineChars="200"/>
        <w:rPr>
          <w:rFonts w:hint="eastAsia" w:ascii="宋体" w:hAnsi="宋体" w:cs="宋体"/>
          <w:color w:val="auto"/>
          <w:sz w:val="24"/>
          <w:highlight w:val="none"/>
        </w:rPr>
      </w:pPr>
      <w:sdt>
        <w:sdtPr>
          <w:rPr>
            <w:rFonts w:hint="eastAsia" w:ascii="宋体" w:hAnsi="宋体" w:cs="宋体"/>
            <w:color w:val="auto"/>
            <w:kern w:val="0"/>
            <w:sz w:val="24"/>
            <w:highlight w:val="none"/>
          </w:rPr>
          <w:id w:val="-1985607795"/>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pPr>
        <w:spacing w:line="360" w:lineRule="auto"/>
        <w:ind w:firstLine="480" w:firstLineChars="200"/>
        <w:rPr>
          <w:rFonts w:hint="eastAsia" w:ascii="宋体" w:hAnsi="宋体" w:cs="宋体"/>
          <w:color w:val="auto"/>
          <w:sz w:val="24"/>
          <w:highlight w:val="none"/>
        </w:rPr>
      </w:pPr>
      <w:sdt>
        <w:sdtPr>
          <w:rPr>
            <w:rFonts w:hint="eastAsia" w:ascii="宋体" w:hAnsi="宋体" w:cs="宋体"/>
            <w:color w:val="auto"/>
            <w:kern w:val="0"/>
            <w:sz w:val="24"/>
            <w:highlight w:val="none"/>
          </w:rPr>
          <w:id w:val="34630645"/>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pPr>
        <w:spacing w:line="360" w:lineRule="auto"/>
        <w:ind w:firstLine="480" w:firstLineChars="200"/>
        <w:rPr>
          <w:rFonts w:hint="eastAsia"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w:t>
      </w:r>
      <w:bookmarkStart w:id="553" w:name="_GoBack"/>
      <w:bookmarkEnd w:id="553"/>
      <w:r>
        <w:rPr>
          <w:rFonts w:hint="eastAsia" w:ascii="宋体" w:hAnsi="宋体" w:cs="宋体"/>
          <w:color w:val="auto"/>
          <w:sz w:val="24"/>
          <w:highlight w:val="none"/>
        </w:rPr>
        <w:t>特定资格要求：</w:t>
      </w:r>
      <w:bookmarkStart w:id="15" w:name="OLE_LINK22"/>
      <w:r>
        <w:rPr>
          <w:rFonts w:hint="eastAsia" w:ascii="宋体" w:hAnsi="宋体" w:cs="宋体"/>
          <w:color w:val="auto"/>
          <w:sz w:val="24"/>
          <w:highlight w:val="none"/>
          <w:lang w:eastAsia="zh-CN"/>
        </w:rPr>
        <w:t>具有有效的危险废物经营许可证（废物类别：医疗废物）</w:t>
      </w:r>
      <w:bookmarkEnd w:id="15"/>
      <w:r>
        <w:rPr>
          <w:rFonts w:hint="eastAsia" w:ascii="宋体" w:hAnsi="宋体" w:cs="宋体"/>
          <w:color w:val="auto"/>
          <w:sz w:val="24"/>
          <w:highlight w:val="none"/>
        </w:rPr>
        <w:t>；</w:t>
      </w:r>
    </w:p>
    <w:p>
      <w:pPr>
        <w:snapToGrid w:val="0"/>
        <w:spacing w:line="360" w:lineRule="auto"/>
        <w:ind w:firstLine="480" w:firstLineChars="200"/>
        <w:rPr>
          <w:rFonts w:hint="eastAsia"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 xml:space="preserve">三、获取招标文件 </w:t>
      </w:r>
    </w:p>
    <w:p>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lang w:eastAsia="zh-CN"/>
        </w:rPr>
        <w:t>2025年2月27日</w:t>
      </w:r>
      <w:r>
        <w:rPr>
          <w:rFonts w:hint="eastAsia" w:ascii="宋体" w:hAnsi="宋体" w:cs="宋体"/>
          <w:color w:val="auto"/>
          <w:sz w:val="24"/>
          <w:highlight w:val="none"/>
        </w:rPr>
        <w:t>，每天上午00:00至12:00 ，下午12:00至23:59（北京时间，线上获取法定节假日均可，线下获取文件法定节假日除外）</w:t>
      </w:r>
    </w:p>
    <w:p>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2025年2月27日</w:t>
      </w:r>
      <w:r>
        <w:rPr>
          <w:rFonts w:hint="eastAsia" w:ascii="宋体" w:hAnsi="宋体" w:cs="宋体"/>
          <w:color w:val="auto"/>
          <w:sz w:val="24"/>
          <w:highlight w:val="none"/>
          <w:u w:val="single"/>
          <w:lang w:val="en-US" w:eastAsia="zh-CN"/>
        </w:rPr>
        <w:t>09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w:t>
      </w:r>
      <w:r>
        <w:rPr>
          <w:rFonts w:hint="eastAsia" w:ascii="宋体" w:hAnsi="宋体" w:cs="宋体"/>
          <w:color w:val="auto"/>
          <w:sz w:val="24"/>
          <w:highlight w:val="none"/>
          <w:u w:val="single"/>
        </w:rPr>
        <w:t>0分00秒</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pPr>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pPr>
        <w:spacing w:line="360" w:lineRule="auto"/>
        <w:ind w:firstLine="482" w:firstLineChars="200"/>
        <w:rPr>
          <w:rFonts w:hint="eastAsia"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lang w:eastAsia="zh-CN"/>
        </w:rPr>
        <w:t>2025年2月27日</w:t>
      </w:r>
      <w:r>
        <w:rPr>
          <w:rFonts w:hint="eastAsia" w:ascii="宋体" w:hAnsi="宋体" w:cs="宋体"/>
          <w:color w:val="auto"/>
          <w:sz w:val="24"/>
          <w:highlight w:val="none"/>
          <w:u w:val="single"/>
          <w:lang w:val="en-US" w:eastAsia="zh-CN"/>
        </w:rPr>
        <w:t>09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w:t>
      </w:r>
      <w:r>
        <w:rPr>
          <w:rFonts w:hint="eastAsia" w:ascii="宋体" w:hAnsi="宋体" w:cs="宋体"/>
          <w:color w:val="auto"/>
          <w:sz w:val="24"/>
          <w:highlight w:val="none"/>
          <w:u w:val="single"/>
        </w:rPr>
        <w:t>0分00秒</w:t>
      </w:r>
      <w:r>
        <w:rPr>
          <w:rFonts w:hint="eastAsia" w:ascii="宋体" w:hAnsi="宋体" w:cs="宋体"/>
          <w:bCs/>
          <w:color w:val="auto"/>
          <w:sz w:val="24"/>
          <w:highlight w:val="none"/>
          <w:u w:val="single"/>
        </w:rPr>
        <w:t xml:space="preserve">  </w:t>
      </w:r>
    </w:p>
    <w:p>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pPr>
        <w:spacing w:line="360" w:lineRule="auto"/>
        <w:rPr>
          <w:rFonts w:hint="eastAsia" w:ascii="宋体" w:hAnsi="宋体" w:cs="宋体"/>
          <w:color w:val="auto"/>
          <w:sz w:val="24"/>
          <w:highlight w:val="none"/>
        </w:rPr>
      </w:pPr>
      <w:r>
        <w:rPr>
          <w:rFonts w:hint="eastAsia" w:ascii="宋体" w:hAnsi="宋体" w:cs="宋体"/>
          <w:b/>
          <w:color w:val="auto"/>
          <w:sz w:val="24"/>
          <w:highlight w:val="none"/>
        </w:rPr>
        <w:t xml:space="preserve">五、公告期限 </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自本公告发布之日起5个工作日。</w:t>
      </w:r>
    </w:p>
    <w:p>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六、其他补充事宜</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 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（浙财采监（2022）3号）、《浙江省财政厅关于进一步促进政府采购公平竞争打造最优营商环境的通知》（浙财采监（2021）22号））、《关于进一步加大政府采购支持中小企业力度的通知》 （浙财采监（2022）</w:t>
      </w:r>
      <w:r>
        <w:rPr>
          <w:rFonts w:hint="eastAsia" w:ascii="宋体" w:hAnsi="宋体" w:cs="宋体"/>
          <w:color w:val="auto"/>
          <w:sz w:val="24"/>
          <w:highlight w:val="none"/>
        </w:rPr>
        <w:t>19</w:t>
      </w:r>
      <w:r>
        <w:rPr>
          <w:rFonts w:ascii="宋体" w:hAnsi="宋体" w:cs="宋体"/>
          <w:color w:val="auto"/>
          <w:sz w:val="24"/>
          <w:highlight w:val="none"/>
        </w:rPr>
        <w:t>号）已分别于2022年1月29日、2022年2月1日和2022年</w:t>
      </w:r>
      <w:r>
        <w:rPr>
          <w:rFonts w:hint="eastAsia" w:ascii="宋体" w:hAnsi="宋体" w:cs="宋体"/>
          <w:color w:val="auto"/>
          <w:sz w:val="24"/>
          <w:highlight w:val="none"/>
        </w:rPr>
        <w:t>12</w:t>
      </w:r>
      <w:r>
        <w:rPr>
          <w:rFonts w:ascii="宋体" w:hAnsi="宋体" w:cs="宋体"/>
          <w:color w:val="auto"/>
          <w:sz w:val="24"/>
          <w:highlight w:val="none"/>
        </w:rPr>
        <w:t>月</w:t>
      </w:r>
      <w:r>
        <w:rPr>
          <w:rFonts w:hint="eastAsia" w:ascii="宋体" w:hAnsi="宋体" w:cs="宋体"/>
          <w:color w:val="auto"/>
          <w:sz w:val="24"/>
          <w:highlight w:val="none"/>
        </w:rPr>
        <w:t>31</w:t>
      </w:r>
      <w:r>
        <w:rPr>
          <w:rFonts w:ascii="宋体" w:hAnsi="宋体" w:cs="宋体"/>
          <w:color w:val="auto"/>
          <w:sz w:val="24"/>
          <w:highlight w:val="none"/>
        </w:rPr>
        <w:t>日开始实施，此前有关规定与上述文件内容不一致的，按上述文件要求执行</w:t>
      </w:r>
      <w:r>
        <w:rPr>
          <w:rFonts w:hint="eastAsia" w:ascii="宋体" w:hAnsi="宋体" w:cs="宋体"/>
          <w:color w:val="auto"/>
          <w:sz w:val="24"/>
          <w:highlight w:val="none"/>
        </w:rPr>
        <w:t>。</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pPr>
        <w:pStyle w:val="2"/>
        <w:numPr>
          <w:ilvl w:val="0"/>
          <w:numId w:val="0"/>
        </w:numPr>
        <w:ind w:left="432" w:hanging="432"/>
        <w:rPr>
          <w:rFonts w:cs="宋体" w:asciiTheme="minorEastAsia" w:hAnsiTheme="minorEastAsia" w:eastAsiaTheme="minorEastAsia"/>
          <w:color w:val="auto"/>
          <w:sz w:val="24"/>
          <w:szCs w:val="24"/>
          <w:highlight w:val="none"/>
        </w:rPr>
      </w:pPr>
      <w:r>
        <w:rPr>
          <w:rFonts w:hint="eastAsia" w:ascii="宋体" w:hAnsi="宋体" w:cs="宋体"/>
          <w:color w:val="auto"/>
          <w:sz w:val="24"/>
          <w:highlight w:val="none"/>
        </w:rPr>
        <w:t xml:space="preserve">  </w:t>
      </w:r>
      <w:bookmarkStart w:id="16" w:name="_Toc28359019"/>
      <w:bookmarkStart w:id="17" w:name="_Toc35393806"/>
      <w:bookmarkStart w:id="18" w:name="_Toc28359096"/>
      <w:bookmarkStart w:id="19" w:name="_Toc35393637"/>
      <w:bookmarkStart w:id="20" w:name="_Toc28359021"/>
      <w:bookmarkStart w:id="21" w:name="_Toc35393808"/>
      <w:bookmarkStart w:id="22" w:name="_Toc28359098"/>
      <w:bookmarkStart w:id="23" w:name="_Toc35393639"/>
      <w:r>
        <w:rPr>
          <w:rFonts w:hint="eastAsia" w:cs="宋体" w:asciiTheme="minorEastAsia" w:hAnsiTheme="minorEastAsia" w:eastAsiaTheme="minorEastAsia"/>
          <w:color w:val="auto"/>
          <w:sz w:val="24"/>
          <w:szCs w:val="24"/>
          <w:highlight w:val="none"/>
        </w:rPr>
        <w:t>1.采购人信息</w:t>
      </w:r>
      <w:bookmarkEnd w:id="16"/>
      <w:bookmarkEnd w:id="17"/>
      <w:bookmarkEnd w:id="18"/>
      <w:bookmarkEnd w:id="19"/>
      <w:r>
        <w:rPr>
          <w:rFonts w:hint="eastAsia" w:cs="宋体" w:asciiTheme="minorEastAsia" w:hAnsiTheme="minorEastAsia" w:eastAsiaTheme="minorEastAsia"/>
          <w:color w:val="auto"/>
          <w:sz w:val="24"/>
          <w:szCs w:val="24"/>
          <w:highlight w:val="none"/>
        </w:rPr>
        <w:t>：</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名</w:t>
      </w:r>
      <w:r>
        <w:rPr>
          <w:rFonts w:asciiTheme="minorEastAsia" w:hAnsiTheme="minorEastAsia" w:eastAsiaTheme="minorEastAsia"/>
          <w:color w:val="auto"/>
          <w:sz w:val="24"/>
          <w:highlight w:val="none"/>
        </w:rPr>
        <w:t xml:space="preserve">    </w:t>
      </w:r>
      <w:r>
        <w:rPr>
          <w:rFonts w:hint="eastAsia" w:asciiTheme="minorEastAsia" w:hAnsiTheme="minorEastAsia" w:eastAsiaTheme="minorEastAsia"/>
          <w:color w:val="auto"/>
          <w:sz w:val="24"/>
          <w:highlight w:val="none"/>
        </w:rPr>
        <w:t>称：</w:t>
      </w:r>
      <w:r>
        <w:rPr>
          <w:rFonts w:hint="eastAsia" w:asciiTheme="minorEastAsia" w:hAnsiTheme="minorEastAsia" w:eastAsiaTheme="minorEastAsia"/>
          <w:color w:val="auto"/>
          <w:sz w:val="24"/>
          <w:highlight w:val="none"/>
          <w:lang w:eastAsia="zh-CN"/>
        </w:rPr>
        <w:t>建德市第一人民医院医共体</w:t>
      </w:r>
      <w:r>
        <w:rPr>
          <w:rFonts w:hint="eastAsia" w:asciiTheme="minorEastAsia" w:hAnsiTheme="minorEastAsia" w:eastAsiaTheme="minorEastAsia"/>
          <w:color w:val="auto"/>
          <w:sz w:val="24"/>
          <w:highlight w:val="none"/>
        </w:rPr>
        <w:t xml:space="preserve"> </w:t>
      </w:r>
    </w:p>
    <w:p>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地    址：</w:t>
      </w:r>
      <w:r>
        <w:rPr>
          <w:rFonts w:hint="eastAsia" w:asciiTheme="minorEastAsia" w:hAnsiTheme="minorEastAsia" w:eastAsiaTheme="minorEastAsia"/>
          <w:color w:val="auto"/>
          <w:sz w:val="24"/>
          <w:highlight w:val="none"/>
          <w:lang w:eastAsia="zh-CN"/>
        </w:rPr>
        <w:t>浙江省</w:t>
      </w:r>
      <w:r>
        <w:rPr>
          <w:rFonts w:hint="eastAsia" w:asciiTheme="minorEastAsia" w:hAnsiTheme="minorEastAsia" w:eastAsiaTheme="minorEastAsia"/>
          <w:color w:val="auto"/>
          <w:sz w:val="24"/>
          <w:highlight w:val="none"/>
        </w:rPr>
        <w:t>建德市</w:t>
      </w:r>
      <w:r>
        <w:rPr>
          <w:rFonts w:hint="eastAsia" w:asciiTheme="minorEastAsia" w:hAnsiTheme="minorEastAsia" w:eastAsiaTheme="minorEastAsia"/>
          <w:color w:val="auto"/>
          <w:sz w:val="24"/>
          <w:highlight w:val="none"/>
          <w:lang w:eastAsia="zh-CN"/>
        </w:rPr>
        <w:t>新安江街道严州大道</w:t>
      </w:r>
      <w:r>
        <w:rPr>
          <w:rFonts w:hint="eastAsia" w:asciiTheme="minorEastAsia" w:hAnsiTheme="minorEastAsia" w:eastAsiaTheme="minorEastAsia"/>
          <w:color w:val="auto"/>
          <w:sz w:val="24"/>
          <w:highlight w:val="none"/>
          <w:lang w:val="en-US" w:eastAsia="zh-CN"/>
        </w:rPr>
        <w:t>599号</w:t>
      </w:r>
      <w:r>
        <w:rPr>
          <w:rFonts w:hint="eastAsia" w:asciiTheme="minorEastAsia" w:hAnsiTheme="minorEastAsia" w:eastAsiaTheme="minorEastAsia"/>
          <w:color w:val="auto"/>
          <w:sz w:val="24"/>
          <w:highlight w:val="none"/>
        </w:rPr>
        <w:t xml:space="preserve"> </w:t>
      </w:r>
      <w:r>
        <w:rPr>
          <w:rFonts w:asciiTheme="minorEastAsia" w:hAnsiTheme="minorEastAsia" w:eastAsiaTheme="minorEastAsia"/>
          <w:color w:val="auto"/>
          <w:sz w:val="24"/>
          <w:highlight w:val="none"/>
        </w:rPr>
        <w:t xml:space="preserve"> </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传    真：</w:t>
      </w:r>
      <w:r>
        <w:rPr>
          <w:rFonts w:hint="eastAsia" w:asciiTheme="minorEastAsia" w:hAnsiTheme="minorEastAsia" w:eastAsiaTheme="minorEastAsia"/>
          <w:color w:val="auto"/>
          <w:sz w:val="24"/>
          <w:highlight w:val="none"/>
          <w:lang w:val="en-US" w:eastAsia="zh-CN"/>
        </w:rPr>
        <w:t>/</w:t>
      </w:r>
    </w:p>
    <w:p>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项目联系人（询问）：史海妍</w:t>
      </w:r>
    </w:p>
    <w:p>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项目联系方式（询问）：0571-58318481</w:t>
      </w:r>
    </w:p>
    <w:p>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质疑联系人：</w:t>
      </w:r>
      <w:bookmarkStart w:id="24" w:name="OLE_LINK20"/>
      <w:r>
        <w:rPr>
          <w:rFonts w:hint="eastAsia" w:asciiTheme="minorEastAsia" w:hAnsiTheme="minorEastAsia" w:eastAsiaTheme="minorEastAsia"/>
          <w:color w:val="auto"/>
          <w:sz w:val="24"/>
          <w:highlight w:val="none"/>
        </w:rPr>
        <w:t>许俊杰</w:t>
      </w:r>
      <w:bookmarkEnd w:id="24"/>
    </w:p>
    <w:p>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质疑联系方式：</w:t>
      </w:r>
      <w:bookmarkStart w:id="25" w:name="OLE_LINK6"/>
      <w:r>
        <w:rPr>
          <w:rFonts w:hint="eastAsia" w:asciiTheme="minorEastAsia" w:hAnsiTheme="minorEastAsia" w:eastAsiaTheme="minorEastAsia"/>
          <w:color w:val="auto"/>
          <w:sz w:val="24"/>
          <w:highlight w:val="none"/>
        </w:rPr>
        <w:t>13858103219</w:t>
      </w:r>
      <w:bookmarkEnd w:id="25"/>
    </w:p>
    <w:p>
      <w:pPr>
        <w:pStyle w:val="2"/>
        <w:numPr>
          <w:ilvl w:val="0"/>
          <w:numId w:val="0"/>
        </w:numPr>
        <w:ind w:left="432" w:hanging="432"/>
        <w:rPr>
          <w:rFonts w:cs="宋体" w:asciiTheme="minorEastAsia" w:hAnsiTheme="minorEastAsia" w:eastAsiaTheme="minorEastAsia"/>
          <w:color w:val="auto"/>
          <w:sz w:val="24"/>
          <w:highlight w:val="none"/>
        </w:rPr>
      </w:pPr>
      <w:bookmarkStart w:id="26" w:name="_Toc35393807"/>
      <w:bookmarkStart w:id="27" w:name="_Toc28359020"/>
      <w:bookmarkStart w:id="28" w:name="_Toc28359097"/>
      <w:bookmarkStart w:id="29" w:name="_Toc35393638"/>
      <w:r>
        <w:rPr>
          <w:rFonts w:hint="eastAsia" w:cs="宋体" w:asciiTheme="minorEastAsia" w:hAnsiTheme="minorEastAsia" w:eastAsiaTheme="minorEastAsia"/>
          <w:color w:val="auto"/>
          <w:sz w:val="24"/>
          <w:szCs w:val="24"/>
          <w:highlight w:val="none"/>
        </w:rPr>
        <w:t>2.采购代理机构信息</w:t>
      </w:r>
      <w:bookmarkEnd w:id="26"/>
      <w:bookmarkEnd w:id="27"/>
      <w:bookmarkEnd w:id="28"/>
      <w:bookmarkEnd w:id="29"/>
      <w:r>
        <w:rPr>
          <w:rFonts w:hint="eastAsia" w:cs="宋体" w:asciiTheme="minorEastAsia" w:hAnsiTheme="minorEastAsia" w:eastAsiaTheme="minorEastAsia"/>
          <w:color w:val="auto"/>
          <w:sz w:val="24"/>
          <w:szCs w:val="24"/>
          <w:highlight w:val="none"/>
        </w:rPr>
        <w:t>：</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名    称：杭州博望建设工程招标投标代理有限公司             </w:t>
      </w:r>
    </w:p>
    <w:p>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地    址：</w:t>
      </w:r>
      <w:bookmarkStart w:id="30" w:name="OLE_LINK21"/>
      <w:r>
        <w:rPr>
          <w:rFonts w:hint="eastAsia" w:asciiTheme="minorEastAsia" w:hAnsiTheme="minorEastAsia" w:eastAsiaTheme="minorEastAsia"/>
          <w:color w:val="auto"/>
          <w:sz w:val="24"/>
          <w:highlight w:val="none"/>
        </w:rPr>
        <w:t xml:space="preserve">浙江省建德市新安江街道新安财富城6幢B座1201室 </w:t>
      </w:r>
      <w:bookmarkEnd w:id="30"/>
      <w:r>
        <w:rPr>
          <w:rFonts w:asciiTheme="minorEastAsia" w:hAnsiTheme="minorEastAsia" w:eastAsiaTheme="minorEastAsia"/>
          <w:color w:val="auto"/>
          <w:sz w:val="24"/>
          <w:highlight w:val="none"/>
        </w:rPr>
        <w:t xml:space="preserve"> </w:t>
      </w:r>
    </w:p>
    <w:p>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传    真：/             </w:t>
      </w:r>
    </w:p>
    <w:p>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项目联系人（询问）：陈</w:t>
      </w:r>
      <w:r>
        <w:rPr>
          <w:rFonts w:hint="eastAsia" w:asciiTheme="minorEastAsia" w:hAnsiTheme="minorEastAsia" w:eastAsiaTheme="minorEastAsia"/>
          <w:color w:val="auto"/>
          <w:sz w:val="24"/>
          <w:highlight w:val="none"/>
          <w:lang w:eastAsia="zh-CN"/>
        </w:rPr>
        <w:t>梁</w:t>
      </w:r>
    </w:p>
    <w:p>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项目联系方式（询问）：13758155274 </w:t>
      </w:r>
    </w:p>
    <w:p>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质疑联系人：</w:t>
      </w:r>
      <w:r>
        <w:rPr>
          <w:rFonts w:hint="eastAsia" w:asciiTheme="minorEastAsia" w:hAnsiTheme="minorEastAsia" w:eastAsiaTheme="minorEastAsia"/>
          <w:color w:val="auto"/>
          <w:sz w:val="24"/>
          <w:highlight w:val="none"/>
          <w:lang w:eastAsia="zh-CN"/>
        </w:rPr>
        <w:t>黄慧宗</w:t>
      </w:r>
      <w:r>
        <w:rPr>
          <w:rFonts w:hint="eastAsia" w:asciiTheme="minorEastAsia" w:hAnsiTheme="minorEastAsia" w:eastAsiaTheme="minorEastAsia"/>
          <w:color w:val="auto"/>
          <w:sz w:val="24"/>
          <w:highlight w:val="none"/>
        </w:rPr>
        <w:t xml:space="preserve">             </w:t>
      </w:r>
    </w:p>
    <w:p>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质疑联系方式：0571-</w:t>
      </w:r>
      <w:r>
        <w:rPr>
          <w:rFonts w:hint="eastAsia" w:asciiTheme="minorEastAsia" w:hAnsiTheme="minorEastAsia" w:eastAsiaTheme="minorEastAsia"/>
          <w:color w:val="auto"/>
          <w:sz w:val="24"/>
          <w:highlight w:val="none"/>
          <w:lang w:val="en-US" w:eastAsia="zh-CN"/>
        </w:rPr>
        <w:t>64785986</w:t>
      </w:r>
    </w:p>
    <w:bookmarkEnd w:id="20"/>
    <w:bookmarkEnd w:id="21"/>
    <w:bookmarkEnd w:id="22"/>
    <w:bookmarkEnd w:id="23"/>
    <w:p>
      <w:pPr>
        <w:spacing w:line="360" w:lineRule="auto"/>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3.同级政府采购监督管理部门</w:t>
      </w:r>
      <w:r>
        <w:rPr>
          <w:rFonts w:hint="eastAsia" w:ascii="宋体" w:hAnsi="宋体" w:eastAsia="宋体" w:cs="宋体"/>
          <w:color w:val="auto"/>
          <w:sz w:val="24"/>
          <w:highlight w:val="none"/>
        </w:rPr>
        <w:t xml:space="preserve">            </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名    称：建德市财政局</w:t>
      </w:r>
      <w:r>
        <w:rPr>
          <w:rFonts w:hint="eastAsia" w:ascii="宋体" w:hAnsi="宋体" w:eastAsia="宋体" w:cs="宋体"/>
          <w:color w:val="auto"/>
          <w:sz w:val="24"/>
          <w:highlight w:val="none"/>
          <w:lang w:eastAsia="zh-CN"/>
        </w:rPr>
        <w:t>、浙江省政府采购行政裁决服务中心（杭州）</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址：杭州市上城区清泰街549号城建综合大楼11楼（快递仅限ems或顺丰）</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传    真： /</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 ：朱女士、王女士</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监督投诉电话：0571-87800218,0571-87227671   </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若对项目采购电子交易系统操作有疑问，可登录政采云（https://www.zcygov.cn/），点击右侧咨询小采，获取采小蜜智能服务管家帮助，或拨打政采云服务热线95763获取热线服务帮助。        </w:t>
      </w:r>
    </w:p>
    <w:p>
      <w:pPr>
        <w:spacing w:line="360" w:lineRule="auto"/>
        <w:ind w:firstLine="480" w:firstLineChars="200"/>
        <w:rPr>
          <w:rFonts w:hint="eastAsia" w:cs="仿宋_GB2312" w:asciiTheme="minorEastAsia" w:hAnsiTheme="minorEastAsia" w:eastAsiaTheme="minorEastAsia"/>
          <w:color w:val="auto"/>
          <w:sz w:val="24"/>
          <w:highlight w:val="none"/>
        </w:rPr>
      </w:pPr>
      <w:r>
        <w:rPr>
          <w:rFonts w:hint="eastAsia" w:ascii="宋体" w:hAnsi="宋体" w:eastAsia="宋体" w:cs="宋体"/>
          <w:color w:val="auto"/>
          <w:sz w:val="24"/>
          <w:highlight w:val="none"/>
        </w:rPr>
        <w:t>CA问题联系电话（人工）：汇信CA 400-888-4636；天谷CA 400-087-8198。</w:t>
      </w:r>
    </w:p>
    <w:p>
      <w:pPr>
        <w:spacing w:line="360" w:lineRule="auto"/>
        <w:ind w:firstLine="480" w:firstLineChars="200"/>
        <w:rPr>
          <w:rFonts w:hint="eastAsia" w:ascii="宋体" w:hAnsi="宋体" w:cs="宋体"/>
          <w:color w:val="auto"/>
          <w:sz w:val="24"/>
          <w:highlight w:val="none"/>
        </w:rPr>
      </w:pPr>
    </w:p>
    <w:p>
      <w:pPr>
        <w:widowControl/>
        <w:adjustRightInd/>
        <w:jc w:val="left"/>
        <w:rPr>
          <w:rFonts w:hint="eastAsia" w:ascii="宋体" w:hAnsi="宋体" w:cs="宋体"/>
          <w:b/>
          <w:color w:val="auto"/>
          <w:sz w:val="36"/>
          <w:szCs w:val="20"/>
          <w:highlight w:val="none"/>
        </w:rPr>
      </w:pPr>
      <w:r>
        <w:rPr>
          <w:rFonts w:ascii="宋体" w:hAnsi="宋体" w:cs="宋体"/>
          <w:b/>
          <w:color w:val="auto"/>
          <w:sz w:val="36"/>
          <w:szCs w:val="20"/>
          <w:highlight w:val="none"/>
        </w:rPr>
        <w:br w:type="page"/>
      </w:r>
    </w:p>
    <w:p>
      <w:pPr>
        <w:adjustRightInd/>
        <w:spacing w:line="360" w:lineRule="auto"/>
        <w:jc w:val="center"/>
        <w:outlineLvl w:val="0"/>
        <w:rPr>
          <w:rFonts w:hint="eastAsia"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9"/>
      <w:r>
        <w:rPr>
          <w:rFonts w:hint="eastAsia" w:ascii="宋体" w:hAnsi="宋体" w:cs="宋体"/>
          <w:b/>
          <w:color w:val="auto"/>
          <w:sz w:val="36"/>
          <w:szCs w:val="20"/>
          <w:highlight w:val="none"/>
        </w:rPr>
        <w:t xml:space="preserve"> 投标人须知</w:t>
      </w:r>
      <w:bookmarkEnd w:id="10"/>
    </w:p>
    <w:p>
      <w:pPr>
        <w:adjustRightInd/>
        <w:spacing w:line="360" w:lineRule="auto"/>
        <w:ind w:firstLine="3845" w:firstLineChars="1197"/>
        <w:outlineLvl w:val="0"/>
        <w:rPr>
          <w:rFonts w:hint="eastAsia"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72"/>
        <w:tblW w:w="9018"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19"/>
        <w:gridCol w:w="1801"/>
        <w:gridCol w:w="659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PrEx>
        <w:trPr>
          <w:trHeight w:val="23" w:hRule="atLeast"/>
          <w:tblHeader/>
        </w:trPr>
        <w:tc>
          <w:tcPr>
            <w:tcW w:w="61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序号</w:t>
            </w:r>
          </w:p>
        </w:tc>
        <w:tc>
          <w:tcPr>
            <w:tcW w:w="1801"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事项</w:t>
            </w:r>
          </w:p>
        </w:tc>
        <w:tc>
          <w:tcPr>
            <w:tcW w:w="6598"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PrEx>
        <w:trPr>
          <w:trHeight w:val="23" w:hRule="atLeast"/>
          <w:tblHeader/>
        </w:trPr>
        <w:tc>
          <w:tcPr>
            <w:tcW w:w="61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1801"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项目属性</w:t>
            </w:r>
          </w:p>
        </w:tc>
        <w:tc>
          <w:tcPr>
            <w:tcW w:w="6598" w:type="dxa"/>
            <w:tcBorders>
              <w:top w:val="single" w:color="000000" w:sz="8" w:space="0"/>
              <w:left w:val="single" w:color="000000" w:sz="2" w:space="0"/>
              <w:bottom w:val="single" w:color="000000" w:sz="8" w:space="0"/>
              <w:right w:val="single" w:color="000000" w:sz="8" w:space="0"/>
            </w:tcBorders>
            <w:vAlign w:val="center"/>
          </w:tcPr>
          <w:p>
            <w:pPr>
              <w:pStyle w:val="5"/>
              <w:spacing w:line="360" w:lineRule="auto"/>
              <w:ind w:firstLine="0"/>
              <w:rPr>
                <w:rFonts w:hint="eastAsia" w:hAnsi="宋体" w:cs="宋体"/>
                <w:color w:val="auto"/>
                <w:sz w:val="24"/>
                <w:highlight w:val="none"/>
              </w:rPr>
            </w:pPr>
            <w:r>
              <w:rPr>
                <w:rFonts w:hint="eastAsia" w:hAnsi="宋体" w:cs="宋体"/>
                <w:color w:val="auto"/>
                <w:sz w:val="24"/>
                <w:highlight w:val="none"/>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1250" w:hRule="atLeast"/>
          <w:tblHeader/>
        </w:trPr>
        <w:tc>
          <w:tcPr>
            <w:tcW w:w="61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宋体" w:hAnsi="宋体" w:cs="宋体"/>
                <w:color w:val="auto"/>
                <w:sz w:val="24"/>
                <w:highlight w:val="none"/>
              </w:rPr>
            </w:pPr>
          </w:p>
          <w:p>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1801"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598"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hint="eastAsia" w:ascii="宋体" w:hAnsi="宋体" w:cs="宋体"/>
                <w:color w:val="auto"/>
                <w:highlight w:val="none"/>
              </w:rPr>
            </w:pPr>
            <w:r>
              <w:rPr>
                <w:rFonts w:hint="eastAsia" w:ascii="宋体" w:hAnsi="宋体" w:cs="宋体"/>
                <w:color w:val="auto"/>
                <w:kern w:val="0"/>
                <w:sz w:val="24"/>
                <w:highlight w:val="none"/>
              </w:rPr>
              <w:t>标的：</w:t>
            </w:r>
            <w:bookmarkStart w:id="31" w:name="OLE_LINK19"/>
            <w:r>
              <w:rPr>
                <w:rFonts w:hint="eastAsia" w:cs="宋体" w:asciiTheme="minorEastAsia" w:hAnsiTheme="minorEastAsia" w:eastAsiaTheme="minorEastAsia"/>
                <w:b/>
                <w:bCs/>
                <w:color w:val="auto"/>
                <w:kern w:val="0"/>
                <w:sz w:val="24"/>
                <w:highlight w:val="none"/>
                <w:u w:val="single"/>
                <w:lang w:val="zh-CN" w:eastAsia="zh-CN"/>
              </w:rPr>
              <w:t>建德市第一人民医院医共体202</w:t>
            </w:r>
            <w:r>
              <w:rPr>
                <w:rFonts w:hint="eastAsia" w:cs="宋体" w:asciiTheme="minorEastAsia" w:hAnsiTheme="minorEastAsia" w:eastAsiaTheme="minorEastAsia"/>
                <w:b/>
                <w:bCs/>
                <w:color w:val="auto"/>
                <w:kern w:val="0"/>
                <w:sz w:val="24"/>
                <w:highlight w:val="none"/>
                <w:u w:val="single"/>
                <w:lang w:val="en-US" w:eastAsia="zh-CN"/>
              </w:rPr>
              <w:t>5</w:t>
            </w:r>
            <w:r>
              <w:rPr>
                <w:rFonts w:hint="eastAsia" w:cs="宋体" w:asciiTheme="minorEastAsia" w:hAnsiTheme="minorEastAsia" w:eastAsiaTheme="minorEastAsia"/>
                <w:b/>
                <w:bCs/>
                <w:color w:val="auto"/>
                <w:kern w:val="0"/>
                <w:sz w:val="24"/>
                <w:highlight w:val="none"/>
                <w:u w:val="single"/>
                <w:lang w:val="zh-CN" w:eastAsia="zh-CN"/>
              </w:rPr>
              <w:t>年医疗废弃物处置服务</w:t>
            </w:r>
            <w:bookmarkEnd w:id="31"/>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 xml:space="preserve"> </w:t>
            </w:r>
            <w:r>
              <w:rPr>
                <w:rFonts w:hint="eastAsia" w:cs="宋体" w:asciiTheme="minorEastAsia" w:hAnsiTheme="minorEastAsia" w:eastAsiaTheme="minorEastAsia"/>
                <w:b/>
                <w:bCs/>
                <w:color w:val="auto"/>
                <w:kern w:val="0"/>
                <w:sz w:val="24"/>
                <w:highlight w:val="none"/>
                <w:u w:val="single"/>
                <w:lang w:eastAsia="zh-CN"/>
              </w:rPr>
              <w:t>其他未列明</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行业；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23" w:hRule="atLeast"/>
          <w:tblHeader/>
        </w:trPr>
        <w:tc>
          <w:tcPr>
            <w:tcW w:w="61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宋体" w:hAnsi="宋体" w:cs="宋体"/>
                <w:color w:val="auto"/>
                <w:sz w:val="24"/>
                <w:highlight w:val="none"/>
              </w:rPr>
            </w:pPr>
          </w:p>
          <w:p>
            <w:pPr>
              <w:snapToGrid w:val="0"/>
              <w:spacing w:line="360" w:lineRule="auto"/>
              <w:jc w:val="center"/>
              <w:rPr>
                <w:rFonts w:hint="eastAsia" w:ascii="宋体" w:hAnsi="宋体" w:cs="宋体"/>
                <w:color w:val="auto"/>
                <w:sz w:val="24"/>
                <w:highlight w:val="none"/>
              </w:rPr>
            </w:pPr>
          </w:p>
          <w:p>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3</w:t>
            </w:r>
          </w:p>
        </w:tc>
        <w:tc>
          <w:tcPr>
            <w:tcW w:w="1801"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598"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cs="宋体"/>
                <w:color w:val="auto"/>
                <w:kern w:val="0"/>
                <w:sz w:val="24"/>
                <w:highlight w:val="none"/>
              </w:rPr>
            </w:pPr>
            <w:sdt>
              <w:sdtPr>
                <w:rPr>
                  <w:rFonts w:hint="eastAsia" w:ascii="宋体" w:hAnsi="宋体" w:cs="宋体"/>
                  <w:color w:val="auto"/>
                  <w:kern w:val="0"/>
                  <w:sz w:val="24"/>
                  <w:highlight w:val="none"/>
                </w:rPr>
                <w:id w:val="-1828425707"/>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pPr>
              <w:spacing w:line="360" w:lineRule="auto"/>
              <w:rPr>
                <w:rFonts w:hint="eastAsia" w:ascii="宋体" w:hAnsi="宋体" w:cs="宋体"/>
                <w:color w:val="auto"/>
                <w:highlight w:val="none"/>
              </w:rPr>
            </w:pPr>
            <w:sdt>
              <w:sdtPr>
                <w:rPr>
                  <w:rFonts w:hint="eastAsia" w:ascii="宋体" w:hAnsi="宋体" w:cs="宋体"/>
                  <w:color w:val="auto"/>
                  <w:kern w:val="0"/>
                  <w:sz w:val="24"/>
                  <w:highlight w:val="none"/>
                </w:rPr>
                <w:id w:val="-52852824"/>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23" w:hRule="atLeast"/>
          <w:tblHeader/>
        </w:trPr>
        <w:tc>
          <w:tcPr>
            <w:tcW w:w="61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4</w:t>
            </w:r>
          </w:p>
        </w:tc>
        <w:tc>
          <w:tcPr>
            <w:tcW w:w="1801"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分包</w:t>
            </w:r>
          </w:p>
        </w:tc>
        <w:tc>
          <w:tcPr>
            <w:tcW w:w="6598"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cs="宋体"/>
                <w:color w:val="auto"/>
                <w:sz w:val="24"/>
                <w:highlight w:val="none"/>
              </w:rPr>
            </w:pPr>
            <w:sdt>
              <w:sdtPr>
                <w:rPr>
                  <w:rFonts w:hint="eastAsia" w:ascii="宋体" w:hAnsi="宋体" w:cs="宋体"/>
                  <w:color w:val="auto"/>
                  <w:kern w:val="0"/>
                  <w:sz w:val="24"/>
                  <w:highlight w:val="none"/>
                </w:rPr>
                <w:id w:val="-1477286927"/>
              </w:sdtPr>
              <w:sdtEndPr>
                <w:rPr>
                  <w:rFonts w:hint="eastAsia" w:ascii="宋体" w:hAnsi="宋体" w:cs="宋体"/>
                  <w:color w:val="auto"/>
                  <w:kern w:val="0"/>
                  <w:sz w:val="24"/>
                  <w:highlight w:val="none"/>
                </w:rPr>
              </w:sdtEndPr>
              <w:sdtContent>
                <w:sdt>
                  <w:sdtPr>
                    <w:rPr>
                      <w:rFonts w:hint="eastAsia" w:ascii="宋体" w:hAnsi="宋体" w:cs="宋体"/>
                      <w:color w:val="auto"/>
                      <w:kern w:val="0"/>
                      <w:sz w:val="24"/>
                      <w:highlight w:val="none"/>
                    </w:rPr>
                    <w:id w:val="-52852824"/>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工作分包。</w:t>
            </w:r>
            <w:sdt>
              <w:sdtPr>
                <w:rPr>
                  <w:rFonts w:hint="eastAsia" w:ascii="宋体" w:hAnsi="宋体" w:cs="宋体"/>
                  <w:color w:val="auto"/>
                  <w:kern w:val="0"/>
                  <w:sz w:val="24"/>
                  <w:highlight w:val="none"/>
                </w:rPr>
                <w:id w:val="-1276331357"/>
              </w:sdtPr>
              <w:sdtEndPr>
                <w:rPr>
                  <w:rFonts w:hint="eastAsia" w:ascii="宋体" w:hAnsi="宋体" w:cs="宋体"/>
                  <w:color w:val="auto"/>
                  <w:kern w:val="0"/>
                  <w:sz w:val="24"/>
                  <w:highlight w:val="none"/>
                </w:rPr>
              </w:sdtEndPr>
              <w:sdtContent>
                <w:sdt>
                  <w:sdtPr>
                    <w:rPr>
                      <w:rFonts w:hint="eastAsia" w:ascii="宋体" w:hAnsi="宋体" w:cs="宋体"/>
                      <w:color w:val="auto"/>
                      <w:kern w:val="0"/>
                      <w:sz w:val="24"/>
                      <w:highlight w:val="none"/>
                    </w:rPr>
                    <w:id w:val="-1477286927"/>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23" w:hRule="atLeast"/>
          <w:tblHeader/>
        </w:trPr>
        <w:tc>
          <w:tcPr>
            <w:tcW w:w="61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宋体" w:hAnsi="宋体" w:cs="宋体"/>
                <w:color w:val="auto"/>
                <w:sz w:val="24"/>
                <w:highlight w:val="none"/>
              </w:rPr>
            </w:pPr>
          </w:p>
          <w:p>
            <w:pPr>
              <w:snapToGrid w:val="0"/>
              <w:spacing w:line="360" w:lineRule="auto"/>
              <w:jc w:val="center"/>
              <w:rPr>
                <w:rFonts w:hint="eastAsia" w:ascii="宋体" w:hAnsi="宋体" w:cs="宋体"/>
                <w:color w:val="auto"/>
                <w:sz w:val="24"/>
                <w:highlight w:val="none"/>
              </w:rPr>
            </w:pPr>
          </w:p>
          <w:p>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5</w:t>
            </w:r>
          </w:p>
        </w:tc>
        <w:tc>
          <w:tcPr>
            <w:tcW w:w="1801"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598"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cs="宋体"/>
                <w:color w:val="auto"/>
                <w:sz w:val="24"/>
                <w:highlight w:val="none"/>
              </w:rPr>
            </w:pPr>
            <w:sdt>
              <w:sdtPr>
                <w:rPr>
                  <w:rFonts w:hint="eastAsia" w:ascii="宋体" w:hAnsi="宋体" w:cs="宋体"/>
                  <w:color w:val="auto"/>
                  <w:kern w:val="0"/>
                  <w:sz w:val="24"/>
                  <w:highlight w:val="none"/>
                </w:rPr>
                <w:id w:val="-212966419"/>
              </w:sdtPr>
              <w:sdtEndPr>
                <w:rPr>
                  <w:rFonts w:hint="eastAsia" w:ascii="宋体" w:hAnsi="宋体" w:cs="宋体"/>
                  <w:color w:val="auto"/>
                  <w:kern w:val="0"/>
                  <w:sz w:val="24"/>
                  <w:highlight w:val="none"/>
                </w:rPr>
              </w:sdtEndPr>
              <w:sdtContent>
                <w:sdt>
                  <w:sdtPr>
                    <w:rPr>
                      <w:rFonts w:hint="eastAsia" w:ascii="宋体" w:hAnsi="宋体" w:cs="宋体"/>
                      <w:color w:val="auto"/>
                      <w:kern w:val="0"/>
                      <w:sz w:val="24"/>
                      <w:highlight w:val="none"/>
                    </w:rPr>
                    <w:id w:val="147454659"/>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sym w:font="Wingdings" w:char="00FE"/>
                    </w:r>
                  </w:sdtContent>
                </w:sdt>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pPr>
              <w:spacing w:line="360" w:lineRule="auto"/>
              <w:rPr>
                <w:rFonts w:hint="eastAsia" w:ascii="宋体" w:hAnsi="宋体" w:cs="宋体"/>
                <w:color w:val="auto"/>
                <w:sz w:val="24"/>
                <w:szCs w:val="20"/>
                <w:highlight w:val="none"/>
              </w:rPr>
            </w:pPr>
            <w:sdt>
              <w:sdtPr>
                <w:rPr>
                  <w:rFonts w:hint="eastAsia" w:ascii="宋体" w:hAnsi="宋体" w:cs="宋体"/>
                  <w:color w:val="auto"/>
                  <w:kern w:val="0"/>
                  <w:sz w:val="24"/>
                  <w:highlight w:val="none"/>
                </w:rPr>
                <w:id w:val="-999802974"/>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23" w:hRule="atLeast"/>
          <w:tblHeader/>
        </w:trPr>
        <w:tc>
          <w:tcPr>
            <w:tcW w:w="61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宋体" w:hAnsi="宋体" w:cs="宋体"/>
                <w:color w:val="auto"/>
                <w:sz w:val="24"/>
                <w:highlight w:val="none"/>
              </w:rPr>
            </w:pPr>
          </w:p>
          <w:p>
            <w:pPr>
              <w:snapToGrid w:val="0"/>
              <w:spacing w:line="360" w:lineRule="auto"/>
              <w:jc w:val="center"/>
              <w:rPr>
                <w:rFonts w:hint="eastAsia" w:ascii="宋体" w:hAnsi="宋体" w:cs="宋体"/>
                <w:color w:val="auto"/>
                <w:sz w:val="24"/>
                <w:highlight w:val="none"/>
              </w:rPr>
            </w:pPr>
          </w:p>
          <w:p>
            <w:pPr>
              <w:snapToGrid w:val="0"/>
              <w:spacing w:line="360" w:lineRule="auto"/>
              <w:jc w:val="center"/>
              <w:rPr>
                <w:rFonts w:hint="eastAsia" w:ascii="宋体" w:hAnsi="宋体" w:cs="宋体"/>
                <w:color w:val="auto"/>
                <w:sz w:val="24"/>
                <w:highlight w:val="none"/>
              </w:rPr>
            </w:pPr>
          </w:p>
          <w:p>
            <w:pPr>
              <w:snapToGrid w:val="0"/>
              <w:spacing w:line="360" w:lineRule="auto"/>
              <w:jc w:val="center"/>
              <w:rPr>
                <w:rFonts w:hint="eastAsia" w:ascii="宋体" w:hAnsi="宋体" w:cs="宋体"/>
                <w:color w:val="auto"/>
                <w:sz w:val="24"/>
                <w:highlight w:val="none"/>
              </w:rPr>
            </w:pPr>
          </w:p>
          <w:p>
            <w:pPr>
              <w:snapToGrid w:val="0"/>
              <w:spacing w:line="360" w:lineRule="auto"/>
              <w:jc w:val="center"/>
              <w:rPr>
                <w:rFonts w:hint="eastAsia" w:ascii="宋体" w:hAnsi="宋体" w:cs="宋体"/>
                <w:color w:val="auto"/>
                <w:sz w:val="24"/>
                <w:highlight w:val="none"/>
              </w:rPr>
            </w:pPr>
          </w:p>
          <w:p>
            <w:pPr>
              <w:snapToGrid w:val="0"/>
              <w:spacing w:line="360" w:lineRule="auto"/>
              <w:jc w:val="center"/>
              <w:rPr>
                <w:rFonts w:hint="eastAsia" w:ascii="宋体" w:hAnsi="宋体" w:cs="宋体"/>
                <w:color w:val="auto"/>
                <w:sz w:val="24"/>
                <w:highlight w:val="none"/>
              </w:rPr>
            </w:pPr>
          </w:p>
          <w:p>
            <w:pPr>
              <w:snapToGrid w:val="0"/>
              <w:spacing w:line="360" w:lineRule="auto"/>
              <w:jc w:val="center"/>
              <w:rPr>
                <w:rFonts w:hint="eastAsia" w:ascii="宋体" w:hAnsi="宋体" w:cs="宋体"/>
                <w:color w:val="auto"/>
                <w:sz w:val="24"/>
                <w:highlight w:val="none"/>
              </w:rPr>
            </w:pPr>
          </w:p>
          <w:p>
            <w:pPr>
              <w:snapToGrid w:val="0"/>
              <w:spacing w:line="360" w:lineRule="auto"/>
              <w:jc w:val="center"/>
              <w:rPr>
                <w:rFonts w:hint="eastAsia" w:ascii="宋体" w:hAnsi="宋体" w:cs="宋体"/>
                <w:color w:val="auto"/>
                <w:sz w:val="24"/>
                <w:highlight w:val="none"/>
              </w:rPr>
            </w:pPr>
          </w:p>
          <w:p>
            <w:pPr>
              <w:snapToGrid w:val="0"/>
              <w:spacing w:line="360" w:lineRule="auto"/>
              <w:jc w:val="center"/>
              <w:rPr>
                <w:rFonts w:hint="eastAsia" w:ascii="宋体" w:hAnsi="宋体" w:cs="宋体"/>
                <w:color w:val="auto"/>
                <w:sz w:val="24"/>
                <w:highlight w:val="none"/>
              </w:rPr>
            </w:pPr>
          </w:p>
          <w:p>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6</w:t>
            </w:r>
          </w:p>
        </w:tc>
        <w:tc>
          <w:tcPr>
            <w:tcW w:w="1801"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样品提供</w:t>
            </w:r>
          </w:p>
        </w:tc>
        <w:tc>
          <w:tcPr>
            <w:tcW w:w="6598"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cs="宋体"/>
                <w:color w:val="auto"/>
                <w:sz w:val="24"/>
                <w:highlight w:val="none"/>
              </w:rPr>
            </w:pPr>
            <w:sdt>
              <w:sdtPr>
                <w:rPr>
                  <w:rFonts w:hint="eastAsia" w:ascii="宋体" w:hAnsi="宋体" w:cs="宋体"/>
                  <w:color w:val="auto"/>
                  <w:kern w:val="0"/>
                  <w:sz w:val="24"/>
                  <w:highlight w:val="none"/>
                </w:rPr>
                <w:id w:val="-1639946486"/>
              </w:sdtPr>
              <w:sdtEndPr>
                <w:rPr>
                  <w:rFonts w:hint="eastAsia" w:ascii="宋体" w:hAnsi="宋体" w:cs="宋体"/>
                  <w:color w:val="auto"/>
                  <w:kern w:val="0"/>
                  <w:sz w:val="24"/>
                  <w:highlight w:val="none"/>
                </w:rPr>
              </w:sdtEndPr>
              <w:sdtContent>
                <w:sdt>
                  <w:sdtPr>
                    <w:rPr>
                      <w:rFonts w:hint="eastAsia" w:ascii="宋体" w:hAnsi="宋体" w:cs="宋体"/>
                      <w:color w:val="auto"/>
                      <w:kern w:val="0"/>
                      <w:sz w:val="24"/>
                      <w:highlight w:val="none"/>
                    </w:rPr>
                    <w:id w:val="147472682"/>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sym w:font="Wingdings" w:char="00FE"/>
                    </w:r>
                  </w:sdtContent>
                </w:sdt>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pPr>
              <w:spacing w:line="360" w:lineRule="auto"/>
              <w:rPr>
                <w:rFonts w:hint="eastAsia" w:ascii="宋体" w:hAnsi="宋体" w:cs="宋体"/>
                <w:color w:val="auto"/>
                <w:kern w:val="0"/>
                <w:sz w:val="24"/>
                <w:highlight w:val="none"/>
              </w:rPr>
            </w:pPr>
            <w:sdt>
              <w:sdtPr>
                <w:rPr>
                  <w:rFonts w:hint="eastAsia" w:ascii="宋体" w:hAnsi="宋体" w:cs="宋体"/>
                  <w:color w:val="auto"/>
                  <w:kern w:val="0"/>
                  <w:sz w:val="24"/>
                  <w:highlight w:val="none"/>
                </w:rPr>
                <w:id w:val="1026831988"/>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w:t>
            </w:r>
          </w:p>
          <w:p>
            <w:pPr>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pPr>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pPr>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pPr>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pPr>
              <w:spacing w:line="360" w:lineRule="auto"/>
              <w:rPr>
                <w:rFonts w:hint="eastAsia"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23" w:hRule="atLeast"/>
          <w:tblHeader/>
        </w:trPr>
        <w:tc>
          <w:tcPr>
            <w:tcW w:w="61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宋体" w:hAnsi="宋体" w:cs="宋体"/>
                <w:color w:val="auto"/>
                <w:sz w:val="24"/>
                <w:highlight w:val="none"/>
              </w:rPr>
            </w:pPr>
          </w:p>
          <w:p>
            <w:pPr>
              <w:snapToGrid w:val="0"/>
              <w:spacing w:line="360" w:lineRule="auto"/>
              <w:jc w:val="center"/>
              <w:rPr>
                <w:rFonts w:hint="eastAsia" w:ascii="宋体" w:hAnsi="宋体" w:cs="宋体"/>
                <w:color w:val="auto"/>
                <w:sz w:val="24"/>
                <w:highlight w:val="none"/>
              </w:rPr>
            </w:pPr>
          </w:p>
          <w:p>
            <w:pPr>
              <w:snapToGrid w:val="0"/>
              <w:spacing w:line="360" w:lineRule="auto"/>
              <w:jc w:val="center"/>
              <w:rPr>
                <w:rFonts w:hint="eastAsia" w:ascii="宋体" w:hAnsi="宋体" w:cs="宋体"/>
                <w:color w:val="auto"/>
                <w:sz w:val="24"/>
                <w:highlight w:val="none"/>
              </w:rPr>
            </w:pPr>
          </w:p>
          <w:p>
            <w:pPr>
              <w:snapToGrid w:val="0"/>
              <w:spacing w:line="360" w:lineRule="auto"/>
              <w:jc w:val="center"/>
              <w:rPr>
                <w:rFonts w:hint="eastAsia" w:ascii="宋体" w:hAnsi="宋体" w:cs="宋体"/>
                <w:color w:val="auto"/>
                <w:sz w:val="24"/>
                <w:highlight w:val="none"/>
              </w:rPr>
            </w:pPr>
          </w:p>
          <w:p>
            <w:pPr>
              <w:snapToGrid w:val="0"/>
              <w:spacing w:line="360" w:lineRule="auto"/>
              <w:jc w:val="center"/>
              <w:rPr>
                <w:rFonts w:hint="eastAsia" w:ascii="宋体" w:hAnsi="宋体" w:cs="宋体"/>
                <w:color w:val="auto"/>
                <w:sz w:val="24"/>
                <w:highlight w:val="none"/>
              </w:rPr>
            </w:pPr>
          </w:p>
          <w:p>
            <w:pPr>
              <w:snapToGrid w:val="0"/>
              <w:spacing w:line="360" w:lineRule="auto"/>
              <w:jc w:val="center"/>
              <w:rPr>
                <w:rFonts w:hint="eastAsia" w:ascii="宋体" w:hAnsi="宋体" w:cs="宋体"/>
                <w:color w:val="auto"/>
                <w:sz w:val="24"/>
                <w:highlight w:val="none"/>
              </w:rPr>
            </w:pPr>
          </w:p>
          <w:p>
            <w:pPr>
              <w:snapToGrid w:val="0"/>
              <w:spacing w:line="360" w:lineRule="auto"/>
              <w:jc w:val="center"/>
              <w:rPr>
                <w:rFonts w:hint="eastAsia" w:ascii="宋体" w:hAnsi="宋体" w:cs="宋体"/>
                <w:color w:val="auto"/>
                <w:sz w:val="24"/>
                <w:highlight w:val="none"/>
              </w:rPr>
            </w:pPr>
          </w:p>
          <w:p>
            <w:pPr>
              <w:snapToGrid w:val="0"/>
              <w:spacing w:line="360" w:lineRule="auto"/>
              <w:jc w:val="center"/>
              <w:rPr>
                <w:rFonts w:hint="eastAsia" w:ascii="宋体" w:hAnsi="宋体" w:cs="宋体"/>
                <w:color w:val="auto"/>
                <w:sz w:val="24"/>
                <w:highlight w:val="none"/>
              </w:rPr>
            </w:pPr>
          </w:p>
          <w:p>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7</w:t>
            </w:r>
          </w:p>
        </w:tc>
        <w:tc>
          <w:tcPr>
            <w:tcW w:w="1801"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cs="宋体"/>
                <w:bCs/>
                <w:color w:val="auto"/>
                <w:sz w:val="24"/>
                <w:highlight w:val="none"/>
              </w:rPr>
            </w:pPr>
            <w:r>
              <w:rPr>
                <w:rFonts w:hint="eastAsia" w:ascii="宋体" w:hAnsi="宋体" w:cs="宋体"/>
                <w:b/>
                <w:color w:val="auto"/>
                <w:sz w:val="24"/>
                <w:highlight w:val="none"/>
              </w:rPr>
              <w:t>方案讲解演示</w:t>
            </w:r>
          </w:p>
        </w:tc>
        <w:tc>
          <w:tcPr>
            <w:tcW w:w="6598"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cs="宋体"/>
                <w:color w:val="auto"/>
                <w:sz w:val="24"/>
                <w:highlight w:val="none"/>
              </w:rPr>
            </w:pPr>
            <w:sdt>
              <w:sdtPr>
                <w:rPr>
                  <w:rFonts w:hint="eastAsia" w:ascii="宋体" w:hAnsi="宋体" w:cs="宋体"/>
                  <w:color w:val="auto"/>
                  <w:kern w:val="0"/>
                  <w:sz w:val="24"/>
                  <w:highlight w:val="none"/>
                </w:rPr>
                <w:id w:val="-1859348549"/>
              </w:sdtPr>
              <w:sdtEndPr>
                <w:rPr>
                  <w:rFonts w:hint="eastAsia" w:ascii="宋体" w:hAnsi="宋体" w:cs="宋体"/>
                  <w:color w:val="auto"/>
                  <w:kern w:val="0"/>
                  <w:sz w:val="24"/>
                  <w:highlight w:val="none"/>
                </w:rPr>
              </w:sdtEndPr>
              <w:sdtContent>
                <w:sdt>
                  <w:sdtPr>
                    <w:rPr>
                      <w:rFonts w:hint="eastAsia" w:ascii="宋体" w:hAnsi="宋体" w:cs="宋体"/>
                      <w:color w:val="auto"/>
                      <w:kern w:val="0"/>
                      <w:sz w:val="24"/>
                      <w:highlight w:val="none"/>
                    </w:rPr>
                    <w:id w:val="147477284"/>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sym w:font="Wingdings" w:char="00FE"/>
                    </w:r>
                  </w:sdtContent>
                </w:sdt>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pPr>
              <w:spacing w:line="360" w:lineRule="auto"/>
              <w:rPr>
                <w:rFonts w:hint="eastAsia" w:ascii="宋体" w:hAnsi="宋体" w:cs="宋体"/>
                <w:color w:val="auto"/>
                <w:kern w:val="0"/>
                <w:sz w:val="24"/>
                <w:highlight w:val="none"/>
              </w:rPr>
            </w:pPr>
            <w:sdt>
              <w:sdtPr>
                <w:rPr>
                  <w:rFonts w:hint="eastAsia" w:ascii="宋体" w:hAnsi="宋体" w:cs="宋体"/>
                  <w:color w:val="auto"/>
                  <w:kern w:val="0"/>
                  <w:sz w:val="24"/>
                  <w:highlight w:val="none"/>
                </w:rPr>
                <w:id w:val="1174071719"/>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w:t>
            </w:r>
            <w:r>
              <w:rPr>
                <w:rFonts w:hint="eastAsia" w:ascii="宋体" w:hAnsi="宋体" w:cs="宋体"/>
                <w:color w:val="auto"/>
                <w:kern w:val="0"/>
                <w:sz w:val="24"/>
                <w:highlight w:val="none"/>
                <w:u w:val="single"/>
              </w:rPr>
              <w:t>20（编制时可根据项目情况进行调整）</w:t>
            </w:r>
            <w:r>
              <w:rPr>
                <w:rFonts w:hint="eastAsia" w:ascii="宋体" w:hAnsi="宋体" w:cs="宋体"/>
                <w:color w:val="auto"/>
                <w:kern w:val="0"/>
                <w:sz w:val="24"/>
                <w:highlight w:val="none"/>
              </w:rPr>
              <w:t>分钟，讲解次序以投标文件解密时间先后次序为准，讲解演示人员不超过</w:t>
            </w:r>
            <w:r>
              <w:rPr>
                <w:rFonts w:hint="eastAsia" w:ascii="宋体" w:hAnsi="宋体" w:cs="宋体"/>
                <w:color w:val="auto"/>
                <w:kern w:val="0"/>
                <w:sz w:val="24"/>
                <w:highlight w:val="none"/>
                <w:u w:val="single"/>
              </w:rPr>
              <w:t>3（编制时可根据项目情况进行调整）</w:t>
            </w:r>
            <w:r>
              <w:rPr>
                <w:rFonts w:hint="eastAsia" w:ascii="宋体" w:hAnsi="宋体" w:cs="宋体"/>
                <w:color w:val="auto"/>
                <w:kern w:val="0"/>
                <w:sz w:val="24"/>
                <w:highlight w:val="none"/>
              </w:rPr>
              <w:t>人。讲解演示结束后按要求解答评标委员会提问。</w:t>
            </w:r>
          </w:p>
          <w:p>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方式二：交易中心现场讲解演示。现场讲解地点为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pPr>
              <w:snapToGrid w:val="0"/>
              <w:spacing w:line="360" w:lineRule="auto"/>
              <w:rPr>
                <w:rFonts w:hint="eastAsia"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23" w:hRule="atLeast"/>
          <w:tblHeader/>
        </w:trPr>
        <w:tc>
          <w:tcPr>
            <w:tcW w:w="619" w:type="dxa"/>
            <w:vMerge w:val="restart"/>
            <w:tcBorders>
              <w:top w:val="single" w:color="auto" w:sz="4" w:space="0"/>
              <w:left w:val="single" w:color="auto" w:sz="4" w:space="0"/>
              <w:right w:val="single" w:color="auto" w:sz="4" w:space="0"/>
            </w:tcBorders>
          </w:tcPr>
          <w:p>
            <w:pPr>
              <w:snapToGrid w:val="0"/>
              <w:spacing w:line="360" w:lineRule="auto"/>
              <w:jc w:val="center"/>
              <w:rPr>
                <w:rFonts w:hint="eastAsia" w:ascii="宋体" w:hAnsi="宋体" w:cs="宋体"/>
                <w:color w:val="auto"/>
                <w:sz w:val="24"/>
                <w:highlight w:val="none"/>
              </w:rPr>
            </w:pPr>
          </w:p>
          <w:p>
            <w:pPr>
              <w:snapToGrid w:val="0"/>
              <w:spacing w:line="360" w:lineRule="auto"/>
              <w:jc w:val="center"/>
              <w:rPr>
                <w:rFonts w:hint="eastAsia" w:ascii="宋体" w:hAnsi="宋体" w:cs="宋体"/>
                <w:color w:val="auto"/>
                <w:sz w:val="24"/>
                <w:highlight w:val="none"/>
              </w:rPr>
            </w:pPr>
          </w:p>
          <w:p>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8</w:t>
            </w:r>
          </w:p>
        </w:tc>
        <w:tc>
          <w:tcPr>
            <w:tcW w:w="1801"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598"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（1）资格证明文件：见招标文件第二部分11.1。</w:t>
            </w:r>
          </w:p>
          <w:p>
            <w:pPr>
              <w:spacing w:line="360" w:lineRule="auto"/>
              <w:rPr>
                <w:rFonts w:hint="eastAsia"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23" w:hRule="atLeast"/>
          <w:tblHeader/>
        </w:trPr>
        <w:tc>
          <w:tcPr>
            <w:tcW w:w="619" w:type="dxa"/>
            <w:vMerge w:val="continue"/>
            <w:tcBorders>
              <w:left w:val="single" w:color="auto" w:sz="4" w:space="0"/>
              <w:bottom w:val="single" w:color="auto" w:sz="4" w:space="0"/>
              <w:right w:val="single" w:color="auto" w:sz="4" w:space="0"/>
            </w:tcBorders>
          </w:tcPr>
          <w:p>
            <w:pPr>
              <w:snapToGrid w:val="0"/>
              <w:spacing w:line="360" w:lineRule="auto"/>
              <w:jc w:val="center"/>
              <w:rPr>
                <w:rFonts w:hint="eastAsia" w:ascii="宋体" w:hAnsi="宋体" w:cs="宋体"/>
                <w:color w:val="auto"/>
                <w:sz w:val="24"/>
                <w:highlight w:val="none"/>
              </w:rPr>
            </w:pPr>
          </w:p>
        </w:tc>
        <w:tc>
          <w:tcPr>
            <w:tcW w:w="1801"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cs="宋体"/>
                <w:b/>
                <w:color w:val="auto"/>
                <w:sz w:val="24"/>
                <w:highlight w:val="none"/>
              </w:rPr>
            </w:pPr>
          </w:p>
        </w:tc>
        <w:tc>
          <w:tcPr>
            <w:tcW w:w="6598"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23" w:hRule="atLeast"/>
          <w:tblHeader/>
        </w:trPr>
        <w:tc>
          <w:tcPr>
            <w:tcW w:w="61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hint="eastAsia" w:ascii="宋体" w:hAnsi="宋体" w:cs="宋体"/>
                <w:color w:val="auto"/>
                <w:sz w:val="24"/>
                <w:highlight w:val="none"/>
              </w:rPr>
            </w:pPr>
          </w:p>
          <w:p>
            <w:pPr>
              <w:snapToGrid w:val="0"/>
              <w:spacing w:line="360" w:lineRule="auto"/>
              <w:jc w:val="center"/>
              <w:rPr>
                <w:rFonts w:hint="eastAsia" w:ascii="宋体" w:hAnsi="宋体" w:cs="宋体"/>
                <w:color w:val="auto"/>
                <w:sz w:val="24"/>
                <w:highlight w:val="none"/>
              </w:rPr>
            </w:pPr>
          </w:p>
          <w:p>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9</w:t>
            </w:r>
          </w:p>
        </w:tc>
        <w:tc>
          <w:tcPr>
            <w:tcW w:w="1801"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598"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hint="eastAsia" w:ascii="宋体" w:hAnsi="宋体" w:cs="宋体"/>
                <w:color w:val="auto"/>
                <w:highlight w:val="none"/>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23" w:hRule="atLeast"/>
          <w:tblHeader/>
        </w:trPr>
        <w:tc>
          <w:tcPr>
            <w:tcW w:w="61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hint="eastAsia" w:ascii="宋体" w:hAnsi="宋体" w:cs="宋体"/>
                <w:color w:val="auto"/>
                <w:sz w:val="24"/>
                <w:highlight w:val="none"/>
              </w:rPr>
            </w:pPr>
          </w:p>
          <w:p>
            <w:pPr>
              <w:snapToGrid w:val="0"/>
              <w:spacing w:line="360" w:lineRule="auto"/>
              <w:jc w:val="center"/>
              <w:rPr>
                <w:rFonts w:hint="eastAsia" w:ascii="宋体" w:hAnsi="宋体" w:cs="宋体"/>
                <w:color w:val="auto"/>
                <w:sz w:val="24"/>
                <w:highlight w:val="none"/>
              </w:rPr>
            </w:pPr>
          </w:p>
          <w:p>
            <w:pPr>
              <w:snapToGrid w:val="0"/>
              <w:spacing w:line="360" w:lineRule="auto"/>
              <w:jc w:val="center"/>
              <w:rPr>
                <w:rFonts w:hint="eastAsia" w:ascii="宋体" w:hAnsi="宋体" w:cs="宋体"/>
                <w:color w:val="auto"/>
                <w:sz w:val="24"/>
                <w:highlight w:val="none"/>
              </w:rPr>
            </w:pPr>
          </w:p>
          <w:p>
            <w:pPr>
              <w:snapToGrid w:val="0"/>
              <w:spacing w:line="360" w:lineRule="auto"/>
              <w:jc w:val="center"/>
              <w:rPr>
                <w:rFonts w:hint="eastAsia" w:ascii="宋体" w:hAnsi="宋体" w:cs="宋体"/>
                <w:color w:val="auto"/>
                <w:sz w:val="24"/>
                <w:highlight w:val="none"/>
              </w:rPr>
            </w:pPr>
          </w:p>
          <w:p>
            <w:pPr>
              <w:snapToGrid w:val="0"/>
              <w:spacing w:line="360" w:lineRule="auto"/>
              <w:jc w:val="center"/>
              <w:rPr>
                <w:rFonts w:hint="eastAsia" w:ascii="宋体" w:hAnsi="宋体" w:cs="宋体"/>
                <w:color w:val="auto"/>
                <w:sz w:val="24"/>
                <w:highlight w:val="none"/>
              </w:rPr>
            </w:pPr>
          </w:p>
          <w:p>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10</w:t>
            </w:r>
          </w:p>
        </w:tc>
        <w:tc>
          <w:tcPr>
            <w:tcW w:w="1801"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报价要求</w:t>
            </w:r>
          </w:p>
        </w:tc>
        <w:tc>
          <w:tcPr>
            <w:tcW w:w="6598"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hint="eastAsia"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pPr>
              <w:snapToGrid w:val="0"/>
              <w:spacing w:line="360" w:lineRule="auto"/>
              <w:jc w:val="left"/>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pPr>
              <w:snapToGrid w:val="0"/>
              <w:spacing w:line="360" w:lineRule="auto"/>
              <w:ind w:firstLine="482" w:firstLineChars="200"/>
              <w:jc w:val="left"/>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pPr>
              <w:snapToGrid w:val="0"/>
              <w:spacing w:line="360" w:lineRule="auto"/>
              <w:ind w:firstLine="482" w:firstLineChars="200"/>
              <w:jc w:val="left"/>
              <w:rPr>
                <w:rFonts w:hint="eastAsia"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pPr>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23" w:hRule="atLeast"/>
          <w:tblHeader/>
        </w:trPr>
        <w:tc>
          <w:tcPr>
            <w:tcW w:w="619" w:type="dxa"/>
            <w:tcBorders>
              <w:top w:val="single" w:color="auto" w:sz="4" w:space="0"/>
              <w:left w:val="single" w:color="000000" w:sz="8" w:space="0"/>
              <w:right w:val="single" w:color="000000" w:sz="2" w:space="0"/>
            </w:tcBorders>
          </w:tcPr>
          <w:p>
            <w:pPr>
              <w:snapToGrid w:val="0"/>
              <w:spacing w:line="360" w:lineRule="auto"/>
              <w:jc w:val="center"/>
              <w:rPr>
                <w:rFonts w:hint="eastAsia" w:ascii="宋体" w:hAnsi="宋体" w:cs="宋体"/>
                <w:color w:val="auto"/>
                <w:sz w:val="24"/>
                <w:highlight w:val="none"/>
              </w:rPr>
            </w:pPr>
          </w:p>
          <w:p>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11</w:t>
            </w:r>
          </w:p>
        </w:tc>
        <w:tc>
          <w:tcPr>
            <w:tcW w:w="1801" w:type="dxa"/>
            <w:tcBorders>
              <w:top w:val="single" w:color="000000" w:sz="8" w:space="0"/>
              <w:left w:val="single" w:color="000000" w:sz="2" w:space="0"/>
              <w:right w:val="single" w:color="000000" w:sz="8" w:space="0"/>
            </w:tcBorders>
            <w:vAlign w:val="center"/>
          </w:tcPr>
          <w:p>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中小企业信用融资</w:t>
            </w:r>
          </w:p>
        </w:tc>
        <w:tc>
          <w:tcPr>
            <w:tcW w:w="6598" w:type="dxa"/>
            <w:tcBorders>
              <w:top w:val="single" w:color="000000" w:sz="8" w:space="0"/>
              <w:left w:val="single" w:color="000000" w:sz="2" w:space="0"/>
              <w:right w:val="single" w:color="000000" w:sz="8" w:space="0"/>
            </w:tcBorders>
            <w:vAlign w:val="center"/>
          </w:tcPr>
          <w:p>
            <w:pPr>
              <w:spacing w:line="360" w:lineRule="auto"/>
              <w:ind w:firstLine="480" w:firstLineChars="200"/>
              <w:rPr>
                <w:rFonts w:hint="eastAsia"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r>
              <w:rPr>
                <w:rFonts w:hint="eastAsia" w:cs="宋体" w:asciiTheme="minorEastAsia" w:hAnsiTheme="minorEastAsia" w:eastAsiaTheme="minorEastAsia"/>
                <w:snapToGrid w:val="0"/>
                <w:color w:val="auto"/>
                <w:kern w:val="28"/>
                <w:sz w:val="24"/>
                <w:highlight w:val="none"/>
              </w:rPr>
              <w:t>具体可咨询建德市财政局采购办，联系电话：0571-85252453.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23" w:hRule="atLeast"/>
          <w:tblHeader/>
        </w:trPr>
        <w:tc>
          <w:tcPr>
            <w:tcW w:w="61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12</w:t>
            </w:r>
          </w:p>
        </w:tc>
        <w:tc>
          <w:tcPr>
            <w:tcW w:w="1801"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598" w:type="dxa"/>
            <w:tcBorders>
              <w:top w:val="single" w:color="000000" w:sz="8" w:space="0"/>
              <w:left w:val="single" w:color="000000" w:sz="2" w:space="0"/>
              <w:bottom w:val="single" w:color="000000" w:sz="8" w:space="0"/>
              <w:right w:val="single" w:color="000000" w:sz="8" w:space="0"/>
            </w:tcBorders>
            <w:vAlign w:val="center"/>
          </w:tcPr>
          <w:p>
            <w:pPr>
              <w:pStyle w:val="35"/>
              <w:spacing w:line="360" w:lineRule="auto"/>
              <w:rPr>
                <w:rFonts w:hint="eastAsia"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hAnsi="宋体" w:cs="宋体"/>
                <w:color w:val="auto"/>
                <w:sz w:val="24"/>
                <w:highlight w:val="none"/>
                <w:u w:val="single"/>
              </w:rPr>
              <w:t xml:space="preserve"> 浙江省杭州市建德市新安江街道新安财富城6幢B座1201室 </w:t>
            </w:r>
            <w:r>
              <w:rPr>
                <w:rFonts w:hint="eastAsia" w:hAnsi="宋体" w:cs="宋体"/>
                <w:color w:val="auto"/>
                <w:kern w:val="28"/>
                <w:sz w:val="24"/>
                <w:szCs w:val="24"/>
                <w:highlight w:val="none"/>
              </w:rPr>
              <w:t>；备份投标文件签收人员联系电话：</w:t>
            </w:r>
            <w:r>
              <w:rPr>
                <w:rFonts w:hint="eastAsia" w:hAnsi="宋体" w:cs="宋体"/>
                <w:color w:val="auto"/>
                <w:sz w:val="24"/>
                <w:highlight w:val="none"/>
                <w:u w:val="single"/>
              </w:rPr>
              <w:t xml:space="preserve"> </w:t>
            </w:r>
            <w:r>
              <w:rPr>
                <w:rFonts w:hint="eastAsia" w:hAnsi="宋体" w:cs="宋体"/>
                <w:color w:val="auto"/>
                <w:sz w:val="24"/>
                <w:highlight w:val="none"/>
                <w:u w:val="single"/>
                <w:lang w:eastAsia="zh-CN"/>
              </w:rPr>
              <w:t>陈梁</w:t>
            </w:r>
            <w:r>
              <w:rPr>
                <w:rFonts w:hint="eastAsia" w:hAnsi="宋体" w:cs="宋体"/>
                <w:color w:val="auto"/>
                <w:sz w:val="24"/>
                <w:highlight w:val="none"/>
                <w:u w:val="single"/>
              </w:rPr>
              <w:t>，</w:t>
            </w:r>
            <w:r>
              <w:rPr>
                <w:rFonts w:hint="eastAsia" w:hAnsi="宋体" w:cs="宋体"/>
                <w:color w:val="auto"/>
                <w:sz w:val="24"/>
                <w:highlight w:val="none"/>
                <w:u w:val="single"/>
                <w:lang w:val="en-US" w:eastAsia="zh-CN"/>
              </w:rPr>
              <w:t>13758155274</w:t>
            </w:r>
            <w:r>
              <w:rPr>
                <w:rFonts w:hint="eastAsia" w:hAnsi="宋体" w:cs="宋体"/>
                <w:color w:val="auto"/>
                <w:sz w:val="24"/>
                <w:szCs w:val="24"/>
                <w:highlight w:val="none"/>
              </w:rPr>
              <w:t>。</w:t>
            </w:r>
            <w:r>
              <w:rPr>
                <w:rFonts w:hint="eastAsia" w:hAnsi="宋体" w:cs="宋体"/>
                <w:b/>
                <w:color w:val="auto"/>
                <w:sz w:val="24"/>
                <w:szCs w:val="24"/>
                <w:highlight w:val="none"/>
              </w:rPr>
              <w:t>采购人、采购代理机构不强制或变相强制投标人提交备份投标文件。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23" w:hRule="atLeast"/>
          <w:tblHeader/>
        </w:trPr>
        <w:tc>
          <w:tcPr>
            <w:tcW w:w="61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13</w:t>
            </w:r>
          </w:p>
        </w:tc>
        <w:tc>
          <w:tcPr>
            <w:tcW w:w="1801"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采购代理服务费</w:t>
            </w:r>
          </w:p>
        </w:tc>
        <w:tc>
          <w:tcPr>
            <w:tcW w:w="6598"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876584110"/>
              </w:sdtPr>
              <w:sdtEndPr>
                <w:rPr>
                  <w:rFonts w:hint="eastAsia" w:cs="宋体" w:asciiTheme="minorEastAsia" w:hAnsiTheme="minorEastAsia" w:eastAsiaTheme="minorEastAsia"/>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cs="宋体" w:asciiTheme="minorEastAsia" w:hAnsiTheme="minorEastAsia" w:eastAsiaTheme="minorEastAsia"/>
                <w:color w:val="auto"/>
                <w:kern w:val="0"/>
                <w:sz w:val="24"/>
                <w:highlight w:val="none"/>
              </w:rPr>
              <w:t>A</w:t>
            </w:r>
            <w:r>
              <w:rPr>
                <w:rFonts w:hint="eastAsia" w:cs="宋体" w:asciiTheme="minorEastAsia" w:hAnsiTheme="minorEastAsia" w:eastAsiaTheme="minorEastAsia"/>
                <w:color w:val="auto"/>
                <w:sz w:val="24"/>
                <w:highlight w:val="none"/>
              </w:rPr>
              <w:t>本项目不收取采购代理服务费。</w:t>
            </w:r>
          </w:p>
          <w:p>
            <w:pPr>
              <w:spacing w:line="360" w:lineRule="auto"/>
              <w:rPr>
                <w:rFonts w:hint="eastAsia" w:cs="宋体" w:asciiTheme="minorEastAsia" w:hAnsiTheme="minorEastAsia" w:eastAsiaTheme="minorEastAsia"/>
                <w:color w:val="auto"/>
                <w:kern w:val="0"/>
                <w:sz w:val="24"/>
                <w:highlight w:val="none"/>
              </w:rPr>
            </w:pPr>
            <w:sdt>
              <w:sdtPr>
                <w:rPr>
                  <w:rFonts w:hint="eastAsia" w:cs="宋体" w:asciiTheme="minorEastAsia" w:hAnsiTheme="minorEastAsia" w:eastAsiaTheme="minorEastAsia"/>
                  <w:color w:val="auto"/>
                  <w:kern w:val="0"/>
                  <w:sz w:val="24"/>
                  <w:highlight w:val="none"/>
                </w:rPr>
                <w:id w:val="876584111"/>
              </w:sdtPr>
              <w:sdtEndPr>
                <w:rPr>
                  <w:rFonts w:hint="eastAsia" w:cs="宋体" w:asciiTheme="minorEastAsia" w:hAnsiTheme="minorEastAsia" w:eastAsiaTheme="minorEastAsia"/>
                  <w:color w:val="auto"/>
                  <w:kern w:val="0"/>
                  <w:sz w:val="24"/>
                  <w:highlight w:val="none"/>
                </w:rPr>
              </w:sdtEndPr>
              <w:sdtContent>
                <w:sdt>
                  <w:sdtPr>
                    <w:rPr>
                      <w:rFonts w:hint="eastAsia" w:ascii="宋体" w:hAnsi="宋体" w:cs="宋体"/>
                      <w:color w:val="auto"/>
                      <w:kern w:val="0"/>
                      <w:sz w:val="24"/>
                      <w:highlight w:val="none"/>
                    </w:rPr>
                    <w:id w:val="147462970"/>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sym w:font="Wingdings" w:char="00FE"/>
                    </w:r>
                  </w:sdtContent>
                </w:sdt>
              </w:sdtContent>
            </w:sdt>
            <w:r>
              <w:rPr>
                <w:rFonts w:hint="eastAsia" w:cs="宋体" w:asciiTheme="minorEastAsia" w:hAnsiTheme="minorEastAsia" w:eastAsiaTheme="minorEastAsia"/>
                <w:color w:val="auto"/>
                <w:kern w:val="0"/>
                <w:sz w:val="24"/>
                <w:highlight w:val="none"/>
              </w:rPr>
              <w:t>B</w:t>
            </w:r>
            <w:r>
              <w:rPr>
                <w:rFonts w:hint="eastAsia" w:cs="宋体" w:asciiTheme="minorEastAsia" w:hAnsiTheme="minorEastAsia" w:eastAsiaTheme="minorEastAsia"/>
                <w:color w:val="auto"/>
                <w:sz w:val="24"/>
                <w:highlight w:val="none"/>
              </w:rPr>
              <w:t>本项目收取采购代理服务费。</w:t>
            </w:r>
            <w:r>
              <w:rPr>
                <w:rFonts w:hint="eastAsia" w:ascii="宋体" w:hAnsi="宋体" w:cs="宋体"/>
                <w:snapToGrid w:val="0"/>
                <w:color w:val="auto"/>
                <w:kern w:val="28"/>
                <w:sz w:val="24"/>
                <w:highlight w:val="none"/>
              </w:rPr>
              <w:t>响应总报价应包含采购服务费，采购服务费</w:t>
            </w:r>
            <w:bookmarkStart w:id="32" w:name="OLE_LINK5"/>
            <w:r>
              <w:rPr>
                <w:rFonts w:hint="eastAsia" w:ascii="宋体" w:hAnsi="宋体" w:cs="宋体"/>
                <w:snapToGrid w:val="0"/>
                <w:color w:val="auto"/>
                <w:kern w:val="28"/>
                <w:sz w:val="24"/>
                <w:highlight w:val="none"/>
              </w:rPr>
              <w:t>按</w:t>
            </w:r>
            <w:r>
              <w:rPr>
                <w:rFonts w:hint="eastAsia" w:ascii="宋体" w:hAnsi="宋体" w:cs="宋体"/>
                <w:snapToGrid w:val="0"/>
                <w:color w:val="auto"/>
                <w:kern w:val="28"/>
                <w:sz w:val="24"/>
                <w:highlight w:val="none"/>
                <w:u w:val="single"/>
              </w:rPr>
              <w:t>国家发展计划委员会计价格[2002]1980 号文《招标代理服务费管理暂行办法》及发改办价格[2003]857号文</w:t>
            </w:r>
            <w:r>
              <w:rPr>
                <w:rFonts w:hint="eastAsia" w:ascii="宋体" w:hAnsi="宋体" w:cs="宋体"/>
                <w:snapToGrid w:val="0"/>
                <w:color w:val="auto"/>
                <w:kern w:val="28"/>
                <w:sz w:val="24"/>
                <w:highlight w:val="none"/>
              </w:rPr>
              <w:t>收费标准（</w:t>
            </w:r>
            <w:r>
              <w:rPr>
                <w:rFonts w:hint="eastAsia" w:cs="宋体" w:asciiTheme="minorEastAsia" w:hAnsiTheme="minorEastAsia" w:eastAsiaTheme="minorEastAsia"/>
                <w:color w:val="auto"/>
                <w:sz w:val="24"/>
                <w:highlight w:val="none"/>
                <w:u w:val="single"/>
              </w:rPr>
              <w:t>服务</w:t>
            </w:r>
            <w:r>
              <w:rPr>
                <w:rFonts w:hint="eastAsia" w:ascii="宋体" w:hAnsi="宋体" w:cs="宋体"/>
                <w:snapToGrid w:val="0"/>
                <w:color w:val="auto"/>
                <w:kern w:val="28"/>
                <w:sz w:val="24"/>
                <w:highlight w:val="none"/>
              </w:rPr>
              <w:t>类）计取</w:t>
            </w:r>
            <w:bookmarkEnd w:id="32"/>
            <w:r>
              <w:rPr>
                <w:rFonts w:hint="eastAsia" w:ascii="宋体" w:hAnsi="宋体" w:cs="宋体"/>
                <w:snapToGrid w:val="0"/>
                <w:color w:val="auto"/>
                <w:kern w:val="28"/>
                <w:sz w:val="24"/>
                <w:highlight w:val="none"/>
              </w:rPr>
              <w:t>，采购服务费为人民币</w:t>
            </w:r>
            <w:r>
              <w:rPr>
                <w:rFonts w:hint="eastAsia" w:ascii="宋体" w:hAnsi="宋体" w:cs="宋体"/>
                <w:snapToGrid w:val="0"/>
                <w:color w:val="auto"/>
                <w:kern w:val="28"/>
                <w:sz w:val="24"/>
                <w:highlight w:val="none"/>
                <w:lang w:val="en-US" w:eastAsia="zh-CN"/>
              </w:rPr>
              <w:t>陆仟零玖拾陆</w:t>
            </w:r>
            <w:r>
              <w:rPr>
                <w:rFonts w:hint="eastAsia" w:ascii="宋体" w:hAnsi="宋体" w:cs="宋体"/>
                <w:snapToGrid w:val="0"/>
                <w:color w:val="auto"/>
                <w:kern w:val="28"/>
                <w:sz w:val="24"/>
                <w:highlight w:val="none"/>
              </w:rPr>
              <w:t>元整（￥</w:t>
            </w:r>
            <w:bookmarkStart w:id="33" w:name="OLE_LINK1"/>
            <w:r>
              <w:rPr>
                <w:rFonts w:hint="eastAsia" w:ascii="宋体" w:hAnsi="宋体" w:cs="宋体"/>
                <w:snapToGrid w:val="0"/>
                <w:color w:val="auto"/>
                <w:kern w:val="28"/>
                <w:sz w:val="24"/>
                <w:highlight w:val="none"/>
                <w:lang w:val="en-US" w:eastAsia="zh-CN"/>
              </w:rPr>
              <w:t>6096.00</w:t>
            </w:r>
            <w:bookmarkEnd w:id="33"/>
            <w:r>
              <w:rPr>
                <w:rFonts w:hint="eastAsia" w:ascii="宋体" w:hAnsi="宋体" w:cs="宋体"/>
                <w:snapToGrid w:val="0"/>
                <w:color w:val="auto"/>
                <w:kern w:val="28"/>
                <w:sz w:val="24"/>
                <w:highlight w:val="none"/>
              </w:rPr>
              <w:t>元），由中标人在领取成交通知书时支付给采购代理公司。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23" w:hRule="atLeast"/>
          <w:tblHeader/>
        </w:trPr>
        <w:tc>
          <w:tcPr>
            <w:tcW w:w="619" w:type="dxa"/>
            <w:vMerge w:val="restart"/>
            <w:tcBorders>
              <w:top w:val="single" w:color="auto" w:sz="4" w:space="0"/>
              <w:left w:val="single" w:color="000000" w:sz="8" w:space="0"/>
              <w:right w:val="single" w:color="000000" w:sz="2" w:space="0"/>
            </w:tcBorders>
          </w:tcPr>
          <w:p>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14</w:t>
            </w:r>
          </w:p>
        </w:tc>
        <w:tc>
          <w:tcPr>
            <w:tcW w:w="1801"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hint="eastAsia"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598"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23" w:hRule="atLeast"/>
          <w:tblHeader/>
        </w:trPr>
        <w:tc>
          <w:tcPr>
            <w:tcW w:w="619" w:type="dxa"/>
            <w:vMerge w:val="continue"/>
            <w:tcBorders>
              <w:left w:val="single" w:color="000000" w:sz="8" w:space="0"/>
              <w:bottom w:val="single" w:color="auto" w:sz="4" w:space="0"/>
              <w:right w:val="single" w:color="000000" w:sz="2" w:space="0"/>
            </w:tcBorders>
          </w:tcPr>
          <w:p>
            <w:pPr>
              <w:snapToGrid w:val="0"/>
              <w:spacing w:line="360" w:lineRule="auto"/>
              <w:jc w:val="center"/>
              <w:rPr>
                <w:rFonts w:hint="eastAsia" w:ascii="宋体" w:hAnsi="宋体" w:cs="宋体"/>
                <w:color w:val="auto"/>
                <w:sz w:val="24"/>
                <w:highlight w:val="none"/>
              </w:rPr>
            </w:pPr>
          </w:p>
        </w:tc>
        <w:tc>
          <w:tcPr>
            <w:tcW w:w="1801" w:type="dxa"/>
            <w:vMerge w:val="continue"/>
            <w:tcBorders>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cs="宋体"/>
                <w:b/>
                <w:color w:val="auto"/>
                <w:sz w:val="24"/>
                <w:highlight w:val="none"/>
              </w:rPr>
            </w:pPr>
          </w:p>
        </w:tc>
        <w:tc>
          <w:tcPr>
            <w:tcW w:w="6598"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816336663"/>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pPr>
              <w:spacing w:line="360" w:lineRule="auto"/>
              <w:rPr>
                <w:rFonts w:hint="eastAsia"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232311894"/>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bl>
    <w:p>
      <w:pPr>
        <w:snapToGrid w:val="0"/>
        <w:spacing w:line="360" w:lineRule="auto"/>
        <w:jc w:val="center"/>
        <w:rPr>
          <w:rFonts w:hint="eastAsia" w:ascii="宋体" w:hAnsi="宋体" w:cs="宋体"/>
          <w:b/>
          <w:color w:val="auto"/>
          <w:sz w:val="32"/>
          <w:szCs w:val="20"/>
          <w:highlight w:val="none"/>
        </w:rPr>
      </w:pPr>
    </w:p>
    <w:bookmarkEnd w:id="11"/>
    <w:p>
      <w:pPr>
        <w:adjustRightInd/>
        <w:spacing w:line="360" w:lineRule="auto"/>
        <w:ind w:firstLine="3845" w:firstLineChars="1197"/>
        <w:outlineLvl w:val="0"/>
        <w:rPr>
          <w:rFonts w:hint="eastAsia" w:ascii="宋体" w:hAnsi="宋体" w:cs="宋体"/>
          <w:b/>
          <w:color w:val="auto"/>
          <w:sz w:val="32"/>
          <w:szCs w:val="20"/>
          <w:highlight w:val="none"/>
        </w:rPr>
      </w:pPr>
      <w:bookmarkStart w:id="34" w:name="第三部分"/>
      <w:bookmarkStart w:id="35" w:name="_Toc164416483"/>
    </w:p>
    <w:p>
      <w:pPr>
        <w:pStyle w:val="79"/>
        <w:spacing w:before="120"/>
        <w:ind w:firstLine="643"/>
        <w:rPr>
          <w:rFonts w:hint="eastAsia" w:ascii="宋体" w:hAnsi="宋体" w:cs="宋体"/>
          <w:b/>
          <w:color w:val="auto"/>
          <w:sz w:val="32"/>
          <w:szCs w:val="20"/>
          <w:highlight w:val="none"/>
        </w:rPr>
      </w:pPr>
    </w:p>
    <w:p>
      <w:pPr>
        <w:pStyle w:val="79"/>
        <w:spacing w:before="120"/>
        <w:ind w:firstLine="643"/>
        <w:rPr>
          <w:rFonts w:hint="eastAsia" w:ascii="宋体" w:hAnsi="宋体" w:cs="宋体"/>
          <w:b/>
          <w:color w:val="auto"/>
          <w:sz w:val="32"/>
          <w:szCs w:val="20"/>
          <w:highlight w:val="none"/>
        </w:rPr>
      </w:pPr>
    </w:p>
    <w:p>
      <w:pPr>
        <w:pStyle w:val="79"/>
        <w:spacing w:before="120"/>
        <w:ind w:firstLine="643"/>
        <w:rPr>
          <w:rFonts w:hint="eastAsia" w:ascii="宋体" w:hAnsi="宋体" w:cs="宋体"/>
          <w:b/>
          <w:color w:val="auto"/>
          <w:sz w:val="32"/>
          <w:szCs w:val="20"/>
          <w:highlight w:val="none"/>
        </w:rPr>
      </w:pPr>
    </w:p>
    <w:p>
      <w:pPr>
        <w:pStyle w:val="79"/>
        <w:spacing w:before="120"/>
        <w:ind w:firstLine="643"/>
        <w:rPr>
          <w:rFonts w:hint="eastAsia" w:ascii="宋体" w:hAnsi="宋体" w:cs="宋体"/>
          <w:b/>
          <w:color w:val="auto"/>
          <w:sz w:val="32"/>
          <w:szCs w:val="20"/>
          <w:highlight w:val="none"/>
        </w:rPr>
      </w:pPr>
    </w:p>
    <w:p>
      <w:pPr>
        <w:pStyle w:val="79"/>
        <w:spacing w:before="120"/>
        <w:ind w:firstLine="643"/>
        <w:rPr>
          <w:rFonts w:hint="eastAsia" w:ascii="宋体" w:hAnsi="宋体" w:cs="宋体"/>
          <w:b/>
          <w:color w:val="auto"/>
          <w:sz w:val="32"/>
          <w:szCs w:val="20"/>
          <w:highlight w:val="none"/>
        </w:rPr>
      </w:pPr>
    </w:p>
    <w:p>
      <w:pPr>
        <w:pStyle w:val="79"/>
        <w:spacing w:before="120"/>
        <w:ind w:firstLine="643"/>
        <w:rPr>
          <w:rFonts w:hint="eastAsia" w:ascii="宋体" w:hAnsi="宋体" w:cs="宋体"/>
          <w:b/>
          <w:color w:val="auto"/>
          <w:sz w:val="32"/>
          <w:szCs w:val="20"/>
          <w:highlight w:val="none"/>
        </w:rPr>
      </w:pPr>
    </w:p>
    <w:p>
      <w:pPr>
        <w:pStyle w:val="79"/>
        <w:spacing w:before="120"/>
        <w:ind w:firstLine="643"/>
        <w:rPr>
          <w:rFonts w:hint="eastAsia" w:ascii="宋体" w:hAnsi="宋体" w:cs="宋体"/>
          <w:b/>
          <w:color w:val="auto"/>
          <w:sz w:val="32"/>
          <w:szCs w:val="20"/>
          <w:highlight w:val="none"/>
        </w:rPr>
      </w:pPr>
    </w:p>
    <w:p>
      <w:pPr>
        <w:pStyle w:val="79"/>
        <w:spacing w:before="120"/>
        <w:ind w:firstLine="643"/>
        <w:rPr>
          <w:rFonts w:hint="eastAsia" w:ascii="宋体" w:hAnsi="宋体" w:cs="宋体"/>
          <w:b/>
          <w:color w:val="auto"/>
          <w:sz w:val="32"/>
          <w:szCs w:val="20"/>
          <w:highlight w:val="none"/>
        </w:rPr>
      </w:pPr>
    </w:p>
    <w:p>
      <w:pPr>
        <w:pStyle w:val="79"/>
        <w:spacing w:before="120"/>
        <w:ind w:firstLine="643"/>
        <w:rPr>
          <w:rFonts w:hint="eastAsia" w:ascii="宋体" w:hAnsi="宋体" w:cs="宋体"/>
          <w:b/>
          <w:color w:val="auto"/>
          <w:sz w:val="32"/>
          <w:szCs w:val="20"/>
          <w:highlight w:val="none"/>
        </w:rPr>
      </w:pPr>
    </w:p>
    <w:p>
      <w:pPr>
        <w:adjustRightInd/>
        <w:spacing w:line="360" w:lineRule="auto"/>
        <w:ind w:firstLine="3845" w:firstLineChars="1197"/>
        <w:outlineLvl w:val="0"/>
        <w:rPr>
          <w:rFonts w:hint="eastAsia" w:ascii="宋体" w:hAnsi="宋体" w:cs="宋体"/>
          <w:b/>
          <w:color w:val="auto"/>
          <w:sz w:val="32"/>
          <w:szCs w:val="20"/>
          <w:highlight w:val="none"/>
        </w:rPr>
      </w:pPr>
      <w:r>
        <w:rPr>
          <w:rFonts w:hint="eastAsia" w:ascii="宋体" w:hAnsi="宋体" w:cs="宋体"/>
          <w:b/>
          <w:color w:val="auto"/>
          <w:sz w:val="32"/>
          <w:szCs w:val="20"/>
          <w:highlight w:val="none"/>
        </w:rPr>
        <w:t>一、总则</w:t>
      </w:r>
    </w:p>
    <w:p>
      <w:pPr>
        <w:snapToGrid w:val="0"/>
        <w:spacing w:line="360" w:lineRule="auto"/>
        <w:ind w:firstLine="361" w:firstLineChars="150"/>
        <w:jc w:val="left"/>
        <w:outlineLvl w:val="1"/>
        <w:rPr>
          <w:rFonts w:hint="eastAsia" w:ascii="宋体" w:hAnsi="宋体" w:cs="宋体"/>
          <w:b/>
          <w:color w:val="auto"/>
          <w:sz w:val="24"/>
          <w:highlight w:val="none"/>
        </w:rPr>
      </w:pPr>
      <w:r>
        <w:rPr>
          <w:rFonts w:hint="eastAsia" w:ascii="宋体" w:hAnsi="宋体" w:cs="宋体"/>
          <w:b/>
          <w:color w:val="auto"/>
          <w:sz w:val="24"/>
          <w:highlight w:val="none"/>
        </w:rPr>
        <w:t>1. 适用范围</w:t>
      </w:r>
    </w:p>
    <w:p>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pPr>
        <w:adjustRightInd/>
        <w:spacing w:line="360" w:lineRule="auto"/>
        <w:outlineLvl w:val="0"/>
        <w:rPr>
          <w:rFonts w:hint="eastAsia" w:ascii="宋体" w:hAnsi="宋体" w:cs="宋体"/>
          <w:b/>
          <w:color w:val="auto"/>
          <w:sz w:val="24"/>
          <w:highlight w:val="none"/>
        </w:rPr>
      </w:pPr>
      <w:r>
        <w:rPr>
          <w:rFonts w:hint="eastAsia" w:ascii="宋体" w:hAnsi="宋体" w:cs="宋体"/>
          <w:b/>
          <w:color w:val="auto"/>
          <w:sz w:val="24"/>
          <w:highlight w:val="none"/>
        </w:rPr>
        <w:t xml:space="preserve">   2.定义</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2.2 “采购代理机构”系指招标公告中载明的本项目的采购代理机构。</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2.6“电子交易平台”系指本项目政府采购活动所依托的政府采购云平台（https://www.zcygov.cn/）。</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pPr>
        <w:spacing w:line="360" w:lineRule="auto"/>
        <w:ind w:firstLine="241" w:firstLineChars="100"/>
        <w:rPr>
          <w:rFonts w:hint="eastAsia"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3.2 支持绿色发展</w:t>
      </w:r>
    </w:p>
    <w:p>
      <w:pPr>
        <w:spacing w:line="360" w:lineRule="auto"/>
        <w:ind w:firstLine="480" w:firstLineChars="200"/>
        <w:rPr>
          <w:rFonts w:hint="eastAsia"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pPr>
        <w:spacing w:line="360" w:lineRule="auto"/>
        <w:ind w:firstLine="480" w:firstLineChars="200"/>
        <w:rPr>
          <w:rFonts w:hint="eastAsia" w:ascii="宋体" w:hAnsi="宋体" w:cs="宋体"/>
          <w:color w:val="auto"/>
          <w:sz w:val="24"/>
          <w:highlight w:val="none"/>
        </w:rPr>
      </w:pPr>
      <w:r>
        <w:rPr>
          <w:rFonts w:ascii="宋体" w:hAnsi="宋体" w:cs="宋体"/>
          <w:color w:val="auto"/>
          <w:sz w:val="24"/>
          <w:highlight w:val="none"/>
        </w:rPr>
        <w:t xml:space="preserve">3.2.4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3.3支持中小企业发展</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pPr>
        <w:widowControl/>
        <w:spacing w:line="360" w:lineRule="auto"/>
        <w:ind w:firstLine="480" w:firstLineChars="200"/>
        <w:jc w:val="left"/>
        <w:rPr>
          <w:rFonts w:hint="eastAsia"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color w:val="auto"/>
          <w:sz w:val="24"/>
          <w:highlight w:val="none"/>
        </w:rPr>
        <w:t>6</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w:t>
      </w:r>
      <w:r>
        <w:rPr>
          <w:rFonts w:ascii="宋体" w:hAnsi="宋体" w:cs="宋体"/>
          <w:color w:val="auto"/>
          <w:sz w:val="24"/>
          <w:highlight w:val="none"/>
        </w:rPr>
        <w:t>3</w:t>
      </w:r>
      <w:r>
        <w:rPr>
          <w:rFonts w:hint="eastAsia" w:ascii="宋体" w:hAnsi="宋体"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pPr>
        <w:spacing w:line="360" w:lineRule="auto"/>
        <w:ind w:firstLine="480" w:firstLineChars="200"/>
        <w:rPr>
          <w:rFonts w:hint="eastAsia" w:ascii="宋体" w:hAnsi="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p>
    <w:p>
      <w:pPr>
        <w:autoSpaceDE w:val="0"/>
        <w:autoSpaceDN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pPr>
        <w:autoSpaceDE w:val="0"/>
        <w:autoSpaceDN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pPr>
        <w:pStyle w:val="35"/>
        <w:spacing w:line="360" w:lineRule="auto"/>
        <w:ind w:firstLine="480" w:firstLineChars="200"/>
        <w:rPr>
          <w:rFonts w:hint="eastAsia"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pPr>
        <w:pStyle w:val="35"/>
        <w:spacing w:line="360" w:lineRule="auto"/>
        <w:ind w:firstLine="480" w:firstLineChars="200"/>
        <w:rPr>
          <w:rFonts w:hint="eastAsia"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pPr>
        <w:pStyle w:val="5"/>
        <w:spacing w:line="360" w:lineRule="auto"/>
        <w:ind w:firstLine="480" w:firstLineChars="200"/>
        <w:rPr>
          <w:rFonts w:hint="eastAsia"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pPr>
        <w:pStyle w:val="35"/>
        <w:spacing w:line="360" w:lineRule="auto"/>
        <w:ind w:left="479" w:leftChars="228"/>
        <w:rPr>
          <w:rFonts w:hint="eastAsia"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pPr>
        <w:pStyle w:val="35"/>
        <w:spacing w:line="360" w:lineRule="auto"/>
        <w:ind w:firstLine="480" w:firstLineChars="200"/>
        <w:rPr>
          <w:rFonts w:hint="eastAsia"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pPr>
        <w:pStyle w:val="35"/>
        <w:spacing w:line="360" w:lineRule="auto"/>
        <w:ind w:firstLine="480" w:firstLineChars="200"/>
        <w:rPr>
          <w:rFonts w:hint="eastAsia"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pPr>
        <w:pStyle w:val="35"/>
        <w:spacing w:line="360" w:lineRule="auto"/>
        <w:ind w:firstLine="480" w:firstLineChars="200"/>
        <w:rPr>
          <w:rFonts w:hint="eastAsia"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pPr>
        <w:pStyle w:val="35"/>
        <w:spacing w:line="360" w:lineRule="auto"/>
        <w:ind w:firstLine="480" w:firstLineChars="200"/>
        <w:rPr>
          <w:rFonts w:hint="eastAsia"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pPr>
        <w:pStyle w:val="35"/>
        <w:spacing w:line="360" w:lineRule="auto"/>
        <w:ind w:firstLine="480" w:firstLineChars="200"/>
        <w:rPr>
          <w:rFonts w:hint="eastAsia" w:hAnsi="宋体" w:cs="宋体"/>
          <w:color w:val="auto"/>
          <w:kern w:val="0"/>
          <w:sz w:val="24"/>
          <w:highlight w:val="none"/>
          <w:lang w:val="zh-CN"/>
        </w:rPr>
      </w:pPr>
      <w:r>
        <w:rPr>
          <w:rFonts w:hint="eastAsia" w:hAnsi="宋体" w:cs="宋体"/>
          <w:color w:val="auto"/>
          <w:kern w:val="0"/>
          <w:sz w:val="24"/>
          <w:highlight w:val="none"/>
          <w:lang w:val="zh-CN"/>
        </w:rPr>
        <w:t>　　4.3.3.4事实依据；</w:t>
      </w:r>
    </w:p>
    <w:p>
      <w:pPr>
        <w:pStyle w:val="35"/>
        <w:spacing w:line="360" w:lineRule="auto"/>
        <w:ind w:firstLine="480" w:firstLineChars="200"/>
        <w:rPr>
          <w:rFonts w:hint="eastAsia"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pPr>
        <w:pStyle w:val="35"/>
        <w:spacing w:line="360" w:lineRule="auto"/>
        <w:ind w:firstLine="960" w:firstLineChars="400"/>
        <w:rPr>
          <w:rFonts w:hint="eastAsia"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pPr>
        <w:pStyle w:val="886"/>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pPr>
        <w:pStyle w:val="886"/>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rPr>
        <w:t>质疑函范本及制作说明详见附件2。</w:t>
      </w:r>
    </w:p>
    <w:p>
      <w:pPr>
        <w:pStyle w:val="886"/>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rPr>
        <w:t>4.3.4对同一采购程序环节的质疑，供应商须在法定质疑期内一次性提出。</w:t>
      </w:r>
    </w:p>
    <w:p>
      <w:pPr>
        <w:pStyle w:val="886"/>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lang w:val="zh-CN"/>
        </w:rPr>
        <w:t>4.3</w:t>
      </w:r>
      <w:r>
        <w:rPr>
          <w:rFonts w:hint="eastAsia"/>
          <w:color w:val="auto"/>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pPr>
        <w:pStyle w:val="886"/>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pPr>
        <w:pStyle w:val="886"/>
        <w:shd w:val="clear" w:color="auto" w:fill="FFFFFF"/>
        <w:snapToGrid w:val="0"/>
        <w:spacing w:after="240" w:afterAutospacing="0" w:line="360" w:lineRule="auto"/>
        <w:ind w:firstLine="480" w:firstLineChars="200"/>
        <w:contextualSpacing/>
        <w:rPr>
          <w:rFonts w:hint="eastAsia"/>
          <w:color w:val="auto"/>
          <w:highlight w:val="none"/>
          <w:lang w:val="zh-CN"/>
        </w:rPr>
      </w:pPr>
      <w:r>
        <w:rPr>
          <w:rFonts w:hint="eastAsia"/>
          <w:color w:val="auto"/>
          <w:highlight w:val="none"/>
          <w:lang w:val="zh-CN"/>
        </w:rPr>
        <w:t>4.4供应商投诉</w:t>
      </w:r>
    </w:p>
    <w:p>
      <w:pPr>
        <w:pStyle w:val="886"/>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rPr>
        <w:t>4.4.1质疑供应商对采购人、采购代理机构的答复不满意或者采购人、采购代理机构未在规定的时间内作出答复的，可以在答复期满后十五个工作日内向同级政府采购监督管理部门提出投诉。</w:t>
      </w:r>
    </w:p>
    <w:p>
      <w:pPr>
        <w:pStyle w:val="886"/>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pPr>
        <w:pStyle w:val="886"/>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rPr>
        <w:t>4.4.3供应商投诉应当有明确的请求和必要的证明材料。</w:t>
      </w:r>
    </w:p>
    <w:p>
      <w:pPr>
        <w:pStyle w:val="886"/>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rPr>
        <w:t>4.4.4以联合体形式参加政府采购活动的，其投诉应当由组成联合体的所有供应商共同提出。</w:t>
      </w:r>
    </w:p>
    <w:p>
      <w:pPr>
        <w:pStyle w:val="886"/>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rPr>
        <w:t>投诉书范本及制作说明详见附件3。</w:t>
      </w:r>
    </w:p>
    <w:p>
      <w:pPr>
        <w:pStyle w:val="129"/>
        <w:snapToGrid w:val="0"/>
        <w:spacing w:before="0"/>
        <w:ind w:firstLine="360"/>
        <w:rPr>
          <w:rFonts w:hint="eastAsia" w:ascii="宋体" w:hAnsi="宋体" w:cs="宋体"/>
          <w:color w:val="auto"/>
          <w:sz w:val="18"/>
          <w:szCs w:val="18"/>
          <w:highlight w:val="none"/>
        </w:rPr>
      </w:pPr>
    </w:p>
    <w:p>
      <w:pPr>
        <w:adjustRightInd/>
        <w:spacing w:line="360" w:lineRule="auto"/>
        <w:jc w:val="center"/>
        <w:outlineLvl w:val="0"/>
        <w:rPr>
          <w:rFonts w:hint="eastAsia"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pPr>
        <w:pStyle w:val="35"/>
        <w:spacing w:line="360" w:lineRule="auto"/>
        <w:rPr>
          <w:rFonts w:hint="eastAsia" w:hAnsi="宋体" w:cs="宋体"/>
          <w:b/>
          <w:color w:val="auto"/>
          <w:sz w:val="24"/>
          <w:szCs w:val="24"/>
          <w:highlight w:val="none"/>
        </w:rPr>
      </w:pPr>
      <w:r>
        <w:rPr>
          <w:rFonts w:hint="eastAsia" w:hAnsi="宋体" w:cs="宋体"/>
          <w:b/>
          <w:color w:val="auto"/>
          <w:sz w:val="24"/>
          <w:szCs w:val="24"/>
          <w:highlight w:val="none"/>
        </w:rPr>
        <w:t>5．招标文件的构成</w:t>
      </w:r>
    </w:p>
    <w:p>
      <w:pPr>
        <w:pStyle w:val="35"/>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5.1 招标文件包括下列文件及附件：</w:t>
      </w:r>
    </w:p>
    <w:p>
      <w:pPr>
        <w:pStyle w:val="35"/>
        <w:tabs>
          <w:tab w:val="left" w:pos="840"/>
        </w:tabs>
        <w:spacing w:line="360" w:lineRule="auto"/>
        <w:ind w:firstLine="960" w:firstLineChars="400"/>
        <w:rPr>
          <w:rFonts w:hint="eastAsia" w:hAnsi="宋体" w:cs="宋体"/>
          <w:color w:val="auto"/>
          <w:sz w:val="24"/>
          <w:szCs w:val="24"/>
          <w:highlight w:val="none"/>
        </w:rPr>
      </w:pPr>
      <w:r>
        <w:rPr>
          <w:rFonts w:hint="eastAsia" w:hAnsi="宋体" w:cs="宋体"/>
          <w:color w:val="auto"/>
          <w:sz w:val="24"/>
          <w:szCs w:val="24"/>
          <w:highlight w:val="none"/>
        </w:rPr>
        <w:t>5.1.1招标公告；</w:t>
      </w:r>
    </w:p>
    <w:p>
      <w:pPr>
        <w:pStyle w:val="35"/>
        <w:tabs>
          <w:tab w:val="left" w:pos="840"/>
        </w:tabs>
        <w:spacing w:line="360" w:lineRule="auto"/>
        <w:ind w:firstLine="960" w:firstLineChars="400"/>
        <w:rPr>
          <w:rFonts w:hint="eastAsia" w:hAnsi="宋体" w:cs="宋体"/>
          <w:color w:val="auto"/>
          <w:sz w:val="24"/>
          <w:szCs w:val="24"/>
          <w:highlight w:val="none"/>
        </w:rPr>
      </w:pPr>
      <w:r>
        <w:rPr>
          <w:rFonts w:hint="eastAsia" w:hAnsi="宋体" w:cs="宋体"/>
          <w:color w:val="auto"/>
          <w:sz w:val="24"/>
          <w:szCs w:val="24"/>
          <w:highlight w:val="none"/>
        </w:rPr>
        <w:t>5.1.2投标人须知；</w:t>
      </w:r>
    </w:p>
    <w:p>
      <w:pPr>
        <w:pStyle w:val="35"/>
        <w:tabs>
          <w:tab w:val="left" w:pos="840"/>
        </w:tabs>
        <w:spacing w:line="360" w:lineRule="auto"/>
        <w:ind w:firstLine="960" w:firstLineChars="400"/>
        <w:rPr>
          <w:rFonts w:hint="eastAsia" w:hAnsi="宋体" w:cs="宋体"/>
          <w:color w:val="auto"/>
          <w:sz w:val="24"/>
          <w:szCs w:val="24"/>
          <w:highlight w:val="none"/>
        </w:rPr>
      </w:pPr>
      <w:r>
        <w:rPr>
          <w:rFonts w:hint="eastAsia" w:hAnsi="宋体" w:cs="宋体"/>
          <w:color w:val="auto"/>
          <w:sz w:val="24"/>
          <w:szCs w:val="24"/>
          <w:highlight w:val="none"/>
        </w:rPr>
        <w:t>5.1.3采购需求；</w:t>
      </w:r>
    </w:p>
    <w:p>
      <w:pPr>
        <w:pStyle w:val="35"/>
        <w:tabs>
          <w:tab w:val="left" w:pos="840"/>
        </w:tabs>
        <w:spacing w:line="360" w:lineRule="auto"/>
        <w:ind w:firstLine="960" w:firstLineChars="400"/>
        <w:rPr>
          <w:rFonts w:hint="eastAsia" w:hAnsi="宋体" w:cs="宋体"/>
          <w:color w:val="auto"/>
          <w:sz w:val="24"/>
          <w:szCs w:val="24"/>
          <w:highlight w:val="none"/>
        </w:rPr>
      </w:pPr>
      <w:r>
        <w:rPr>
          <w:rFonts w:hint="eastAsia" w:hAnsi="宋体" w:cs="宋体"/>
          <w:color w:val="auto"/>
          <w:sz w:val="24"/>
          <w:szCs w:val="24"/>
          <w:highlight w:val="none"/>
        </w:rPr>
        <w:t>5.1.4评标办法；</w:t>
      </w:r>
    </w:p>
    <w:p>
      <w:pPr>
        <w:pStyle w:val="35"/>
        <w:tabs>
          <w:tab w:val="left" w:pos="840"/>
        </w:tabs>
        <w:spacing w:line="360" w:lineRule="auto"/>
        <w:ind w:firstLine="960" w:firstLineChars="400"/>
        <w:rPr>
          <w:rFonts w:hint="eastAsia" w:hAnsi="宋体" w:cs="宋体"/>
          <w:color w:val="auto"/>
          <w:sz w:val="24"/>
          <w:szCs w:val="24"/>
          <w:highlight w:val="none"/>
        </w:rPr>
      </w:pPr>
      <w:r>
        <w:rPr>
          <w:rFonts w:hint="eastAsia" w:hAnsi="宋体" w:cs="宋体"/>
          <w:color w:val="auto"/>
          <w:sz w:val="24"/>
          <w:szCs w:val="24"/>
          <w:highlight w:val="none"/>
        </w:rPr>
        <w:t>5.1.5拟签订的合同文本；</w:t>
      </w:r>
    </w:p>
    <w:p>
      <w:pPr>
        <w:pStyle w:val="35"/>
        <w:tabs>
          <w:tab w:val="left" w:pos="840"/>
        </w:tabs>
        <w:spacing w:line="360" w:lineRule="auto"/>
        <w:ind w:firstLine="960" w:firstLineChars="400"/>
        <w:rPr>
          <w:rFonts w:hint="eastAsia"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pPr>
        <w:pStyle w:val="35"/>
        <w:spacing w:line="360" w:lineRule="auto"/>
        <w:rPr>
          <w:rFonts w:hint="eastAsia" w:hAnsi="宋体" w:cs="宋体"/>
          <w:b/>
          <w:color w:val="auto"/>
          <w:sz w:val="24"/>
          <w:szCs w:val="24"/>
          <w:highlight w:val="none"/>
        </w:rPr>
      </w:pPr>
      <w:r>
        <w:rPr>
          <w:rFonts w:hint="eastAsia" w:hAnsi="宋体" w:cs="宋体"/>
          <w:b/>
          <w:color w:val="auto"/>
          <w:sz w:val="24"/>
          <w:szCs w:val="24"/>
          <w:highlight w:val="none"/>
        </w:rPr>
        <w:t>6. 招标文件的澄清、修改</w:t>
      </w:r>
    </w:p>
    <w:p>
      <w:pPr>
        <w:pStyle w:val="129"/>
        <w:snapToGrid w:val="0"/>
        <w:spacing w:before="0"/>
        <w:ind w:firstLine="480"/>
        <w:rPr>
          <w:rFonts w:hint="eastAsia"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6.1已获取招标文件的潜在投标人，若有问题需要澄清，应于投标截止时间前，以书面形式向采购代理机构提出。</w:t>
      </w:r>
    </w:p>
    <w:p>
      <w:pPr>
        <w:pStyle w:val="129"/>
        <w:snapToGrid w:val="0"/>
        <w:spacing w:before="0"/>
        <w:ind w:firstLine="480"/>
        <w:rPr>
          <w:rFonts w:hint="eastAsia" w:ascii="宋体" w:hAnsi="宋体" w:cs="宋体"/>
          <w:color w:val="auto"/>
          <w:highlight w:val="none"/>
        </w:rPr>
      </w:pPr>
      <w:r>
        <w:rPr>
          <w:rFonts w:hint="eastAsia" w:ascii="宋体" w:hAnsi="宋体" w:cs="宋体"/>
          <w:color w:val="auto"/>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17"/>
        <w:rPr>
          <w:rFonts w:hint="eastAsia" w:hAnsi="宋体" w:cs="宋体"/>
          <w:color w:val="auto"/>
          <w:sz w:val="18"/>
          <w:szCs w:val="18"/>
          <w:highlight w:val="none"/>
          <w:lang w:val="en-US"/>
        </w:rPr>
      </w:pPr>
      <w:r>
        <w:rPr>
          <w:rFonts w:hint="eastAsia" w:hAnsi="宋体" w:cs="宋体"/>
          <w:color w:val="auto"/>
          <w:szCs w:val="24"/>
          <w:highlight w:val="none"/>
          <w:lang w:val="en-US"/>
        </w:rPr>
        <w:t xml:space="preserve">    </w:t>
      </w:r>
    </w:p>
    <w:p>
      <w:pPr>
        <w:adjustRightInd/>
        <w:spacing w:line="360" w:lineRule="auto"/>
        <w:jc w:val="center"/>
        <w:outlineLvl w:val="0"/>
        <w:rPr>
          <w:rFonts w:hint="eastAsia" w:ascii="宋体" w:hAnsi="宋体" w:cs="宋体"/>
          <w:b/>
          <w:color w:val="auto"/>
          <w:sz w:val="30"/>
          <w:szCs w:val="20"/>
          <w:highlight w:val="none"/>
        </w:rPr>
      </w:pPr>
      <w:r>
        <w:rPr>
          <w:rFonts w:hint="eastAsia" w:ascii="宋体" w:hAnsi="宋体" w:cs="宋体"/>
          <w:b/>
          <w:color w:val="auto"/>
          <w:sz w:val="30"/>
          <w:szCs w:val="20"/>
          <w:highlight w:val="none"/>
        </w:rPr>
        <w:t>三、投标</w:t>
      </w:r>
    </w:p>
    <w:p>
      <w:pPr>
        <w:pStyle w:val="35"/>
        <w:spacing w:line="360" w:lineRule="auto"/>
        <w:rPr>
          <w:rFonts w:hint="eastAsia" w:hAnsi="宋体" w:cs="宋体"/>
          <w:b/>
          <w:color w:val="auto"/>
          <w:sz w:val="24"/>
          <w:szCs w:val="24"/>
          <w:highlight w:val="none"/>
        </w:rPr>
      </w:pPr>
      <w:r>
        <w:rPr>
          <w:rFonts w:hint="eastAsia" w:hAnsi="宋体" w:cs="宋体"/>
          <w:b/>
          <w:color w:val="auto"/>
          <w:sz w:val="24"/>
          <w:szCs w:val="24"/>
          <w:highlight w:val="none"/>
        </w:rPr>
        <w:t>7. 招标文件的获取</w:t>
      </w:r>
    </w:p>
    <w:p>
      <w:pPr>
        <w:spacing w:line="360" w:lineRule="auto"/>
        <w:ind w:firstLine="480" w:firstLineChars="200"/>
        <w:rPr>
          <w:rFonts w:hint="eastAsia"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pPr>
        <w:pStyle w:val="35"/>
        <w:spacing w:line="360" w:lineRule="auto"/>
        <w:rPr>
          <w:rFonts w:hint="eastAsia" w:hAnsi="宋体" w:cs="宋体"/>
          <w:b/>
          <w:color w:val="auto"/>
          <w:sz w:val="24"/>
          <w:szCs w:val="24"/>
          <w:highlight w:val="none"/>
        </w:rPr>
      </w:pPr>
      <w:r>
        <w:rPr>
          <w:rFonts w:hint="eastAsia" w:hAnsi="宋体" w:cs="宋体"/>
          <w:b/>
          <w:color w:val="auto"/>
          <w:sz w:val="24"/>
          <w:szCs w:val="24"/>
          <w:highlight w:val="none"/>
        </w:rPr>
        <w:t>8.开标前答疑会或现场考察</w:t>
      </w:r>
    </w:p>
    <w:p>
      <w:pPr>
        <w:pStyle w:val="35"/>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pPr>
        <w:pStyle w:val="35"/>
        <w:spacing w:line="360" w:lineRule="auto"/>
        <w:rPr>
          <w:rFonts w:hint="eastAsia" w:hAnsi="宋体" w:cs="宋体"/>
          <w:b/>
          <w:color w:val="auto"/>
          <w:szCs w:val="24"/>
          <w:highlight w:val="none"/>
        </w:rPr>
      </w:pPr>
      <w:r>
        <w:rPr>
          <w:rFonts w:hint="eastAsia" w:hAnsi="宋体" w:cs="宋体"/>
          <w:b/>
          <w:color w:val="auto"/>
          <w:kern w:val="28"/>
          <w:sz w:val="24"/>
          <w:szCs w:val="24"/>
          <w:highlight w:val="none"/>
        </w:rPr>
        <w:t>9.投标保证金</w:t>
      </w:r>
    </w:p>
    <w:p>
      <w:pPr>
        <w:pStyle w:val="5"/>
        <w:spacing w:line="360" w:lineRule="auto"/>
        <w:ind w:firstLine="470" w:firstLineChars="196"/>
        <w:rPr>
          <w:rFonts w:hint="eastAsia" w:hAnsi="宋体" w:cs="宋体"/>
          <w:color w:val="auto"/>
          <w:sz w:val="24"/>
          <w:highlight w:val="none"/>
        </w:rPr>
      </w:pPr>
      <w:r>
        <w:rPr>
          <w:rFonts w:hint="eastAsia" w:hAnsi="宋体" w:cs="宋体"/>
          <w:color w:val="auto"/>
          <w:sz w:val="24"/>
          <w:highlight w:val="none"/>
        </w:rPr>
        <w:t>本项目不需缴纳投标保证金。</w:t>
      </w:r>
    </w:p>
    <w:p>
      <w:pPr>
        <w:pStyle w:val="35"/>
        <w:spacing w:line="360" w:lineRule="auto"/>
        <w:rPr>
          <w:rFonts w:hint="eastAsia" w:hAnsi="宋体" w:cs="宋体"/>
          <w:b/>
          <w:color w:val="auto"/>
          <w:sz w:val="24"/>
          <w:szCs w:val="24"/>
          <w:highlight w:val="none"/>
        </w:rPr>
      </w:pPr>
      <w:r>
        <w:rPr>
          <w:rFonts w:hint="eastAsia" w:hAnsi="宋体" w:cs="宋体"/>
          <w:b/>
          <w:color w:val="auto"/>
          <w:sz w:val="24"/>
          <w:szCs w:val="24"/>
          <w:highlight w:val="none"/>
        </w:rPr>
        <w:t>10. 投标文件的语言</w:t>
      </w:r>
    </w:p>
    <w:p>
      <w:pPr>
        <w:autoSpaceDE w:val="0"/>
        <w:autoSpaceDN w:val="0"/>
        <w:spacing w:line="360" w:lineRule="auto"/>
        <w:ind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pPr>
        <w:pStyle w:val="35"/>
        <w:numPr>
          <w:ilvl w:val="0"/>
          <w:numId w:val="2"/>
        </w:numPr>
        <w:spacing w:line="360" w:lineRule="auto"/>
        <w:rPr>
          <w:rFonts w:hint="eastAsia" w:hAnsi="宋体" w:cs="宋体"/>
          <w:b/>
          <w:color w:val="auto"/>
          <w:sz w:val="24"/>
          <w:szCs w:val="24"/>
          <w:highlight w:val="none"/>
        </w:rPr>
      </w:pPr>
      <w:r>
        <w:rPr>
          <w:rFonts w:hint="eastAsia" w:hAnsi="宋体" w:cs="宋体"/>
          <w:b/>
          <w:color w:val="auto"/>
          <w:sz w:val="24"/>
          <w:szCs w:val="24"/>
          <w:highlight w:val="none"/>
        </w:rPr>
        <w:t>投标文件的组成</w:t>
      </w:r>
    </w:p>
    <w:p>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联合协议（如果有)；</w:t>
      </w:r>
    </w:p>
    <w:p>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落实政府采购政策需满足的资格要求：提供《中小企业声明函》或《残疾人福利性单位声明函》或省级以上监狱管理局、戒毒管理局(含新疆生产建设兵团)出具的属于监狱企业的证明文件；</w:t>
      </w:r>
    </w:p>
    <w:p>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pPr>
        <w:snapToGrid w:val="0"/>
        <w:spacing w:line="360" w:lineRule="auto"/>
        <w:ind w:firstLine="960" w:firstLineChars="400"/>
        <w:rPr>
          <w:rFonts w:hint="eastAsia"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pPr>
        <w:snapToGrid w:val="0"/>
        <w:spacing w:line="360" w:lineRule="auto"/>
        <w:ind w:firstLine="480" w:firstLineChars="200"/>
        <w:rPr>
          <w:rFonts w:hint="eastAsia"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11.3.1开标一览表（报价表）；</w:t>
      </w:r>
    </w:p>
    <w:p>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11.3.2中小企业声明函。</w:t>
      </w:r>
    </w:p>
    <w:p>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pPr>
        <w:spacing w:line="360" w:lineRule="auto"/>
        <w:ind w:firstLine="723" w:firstLineChars="300"/>
        <w:rPr>
          <w:rFonts w:hint="eastAsia" w:ascii="宋体" w:hAnsi="宋体" w:cs="宋体"/>
          <w:b/>
          <w:color w:val="auto"/>
          <w:sz w:val="24"/>
          <w:szCs w:val="21"/>
          <w:highlight w:val="none"/>
        </w:rPr>
      </w:pPr>
      <w:r>
        <w:rPr>
          <w:rFonts w:hint="eastAsia" w:ascii="宋体" w:hAnsi="宋体" w:cs="宋体"/>
          <w:b/>
          <w:color w:val="auto"/>
          <w:sz w:val="24"/>
          <w:highlight w:val="none"/>
        </w:rPr>
        <w:t>投标人提供虚假材料投标的，投标无效。</w:t>
      </w:r>
    </w:p>
    <w:p>
      <w:pPr>
        <w:pStyle w:val="129"/>
        <w:snapToGrid w:val="0"/>
        <w:spacing w:before="0"/>
        <w:ind w:firstLine="0" w:firstLineChars="0"/>
        <w:outlineLvl w:val="0"/>
        <w:rPr>
          <w:rFonts w:hint="eastAsia"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pPr>
        <w:spacing w:line="360" w:lineRule="auto"/>
        <w:ind w:firstLine="480" w:firstLineChars="200"/>
        <w:rPr>
          <w:rFonts w:hint="eastAsia" w:ascii="宋体" w:hAnsi="宋体" w:cs="宋体"/>
          <w:b/>
          <w:color w:val="auto"/>
          <w:sz w:val="24"/>
          <w:highlight w:val="none"/>
        </w:rPr>
      </w:pPr>
      <w:r>
        <w:rPr>
          <w:rFonts w:hint="eastAsia" w:ascii="宋体" w:hAnsi="宋体" w:cs="宋体"/>
          <w:color w:val="auto"/>
          <w:kern w:val="0"/>
          <w:sz w:val="24"/>
          <w:highlight w:val="none"/>
          <w:lang w:val="zh-CN"/>
        </w:rPr>
        <w:t>12.</w:t>
      </w:r>
      <w:r>
        <w:rPr>
          <w:rFonts w:hint="eastAsia" w:ascii="宋体" w:hAnsi="宋体" w:cs="宋体"/>
          <w:color w:val="auto"/>
          <w:kern w:val="0"/>
          <w:sz w:val="24"/>
          <w:highlight w:val="none"/>
        </w:rPr>
        <w:t xml:space="preserve">1 </w:t>
      </w:r>
      <w:r>
        <w:rPr>
          <w:rFonts w:hint="eastAsia" w:ascii="宋体" w:hAnsi="宋体" w:cs="宋体"/>
          <w:color w:val="auto"/>
          <w:kern w:val="0"/>
          <w:sz w:val="24"/>
          <w:highlight w:val="none"/>
          <w:lang w:val="zh-CN"/>
        </w:rPr>
        <w:t>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hint="eastAsia" w:ascii="宋体" w:hAnsi="宋体" w:cs="宋体"/>
          <w:b/>
          <w:color w:val="auto"/>
          <w:sz w:val="24"/>
          <w:highlight w:val="none"/>
        </w:rPr>
      </w:pPr>
      <w:r>
        <w:rPr>
          <w:rFonts w:hint="eastAsia" w:ascii="宋体" w:hAnsi="宋体" w:cs="宋体"/>
          <w:b/>
          <w:color w:val="auto"/>
          <w:sz w:val="24"/>
          <w:highlight w:val="none"/>
        </w:rPr>
        <w:t>13.投标文件的签署、盖章</w:t>
      </w:r>
    </w:p>
    <w:p>
      <w:pPr>
        <w:pStyle w:val="129"/>
        <w:snapToGrid w:val="0"/>
        <w:spacing w:before="0"/>
        <w:ind w:firstLine="480"/>
        <w:rPr>
          <w:rFonts w:hint="eastAsia"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pPr>
        <w:pStyle w:val="129"/>
        <w:snapToGrid w:val="0"/>
        <w:spacing w:before="0"/>
        <w:ind w:firstLine="480"/>
        <w:rPr>
          <w:rFonts w:hint="eastAsia"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pPr>
        <w:pStyle w:val="129"/>
        <w:snapToGrid w:val="0"/>
        <w:spacing w:before="0"/>
        <w:ind w:firstLine="480"/>
        <w:rPr>
          <w:rFonts w:hint="eastAsia"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pPr>
        <w:pStyle w:val="129"/>
        <w:spacing w:before="0"/>
        <w:ind w:firstLine="0" w:firstLineChars="0"/>
        <w:rPr>
          <w:rFonts w:hint="eastAsia" w:ascii="宋体" w:hAnsi="宋体" w:cs="宋体"/>
          <w:b/>
          <w:color w:val="auto"/>
          <w:szCs w:val="24"/>
          <w:highlight w:val="none"/>
        </w:rPr>
      </w:pPr>
      <w:r>
        <w:rPr>
          <w:rFonts w:hint="eastAsia" w:ascii="宋体" w:hAnsi="宋体" w:cs="宋体"/>
          <w:b/>
          <w:color w:val="auto"/>
          <w:szCs w:val="24"/>
          <w:highlight w:val="none"/>
        </w:rPr>
        <w:t>14. 投标文件的提交、补充、修改、撤回</w:t>
      </w:r>
    </w:p>
    <w:p>
      <w:pPr>
        <w:pStyle w:val="129"/>
        <w:ind w:firstLine="480"/>
        <w:rPr>
          <w:rFonts w:hint="eastAsia"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29"/>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pPr>
        <w:pStyle w:val="129"/>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pPr>
        <w:pStyle w:val="35"/>
        <w:spacing w:line="360" w:lineRule="auto"/>
        <w:rPr>
          <w:rFonts w:hint="eastAsia" w:hAnsi="宋体" w:cs="宋体"/>
          <w:b/>
          <w:color w:val="auto"/>
          <w:sz w:val="24"/>
          <w:szCs w:val="24"/>
          <w:highlight w:val="none"/>
        </w:rPr>
      </w:pPr>
      <w:r>
        <w:rPr>
          <w:rFonts w:hint="eastAsia" w:hAnsi="宋体" w:cs="宋体"/>
          <w:b/>
          <w:color w:val="auto"/>
          <w:sz w:val="24"/>
          <w:szCs w:val="24"/>
          <w:highlight w:val="none"/>
        </w:rPr>
        <w:t>15.备份投标文件</w:t>
      </w:r>
    </w:p>
    <w:p>
      <w:pPr>
        <w:pStyle w:val="35"/>
        <w:spacing w:line="360" w:lineRule="auto"/>
        <w:ind w:firstLine="360" w:firstLineChars="150"/>
        <w:rPr>
          <w:rFonts w:hint="eastAsia"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但采购人、采购代理机构不强制或变相强制投标人提交备份投标文件。</w:t>
      </w:r>
    </w:p>
    <w:p>
      <w:pPr>
        <w:pStyle w:val="35"/>
        <w:spacing w:line="360" w:lineRule="auto"/>
        <w:ind w:firstLine="480" w:firstLineChars="200"/>
        <w:rPr>
          <w:rFonts w:hint="eastAsia"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pPr>
        <w:pStyle w:val="35"/>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pPr>
        <w:pStyle w:val="35"/>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送达时间以签收人签收时间为准。采购代理机构将拒绝接受逾期送达的备份投标文件。邮寄过程中，电子备份投标文件发生泄露、遗失、损坏或延期送达等情况的，由投标人自行负责。</w:t>
      </w:r>
    </w:p>
    <w:p>
      <w:pPr>
        <w:pStyle w:val="35"/>
        <w:spacing w:line="360" w:lineRule="auto"/>
        <w:ind w:firstLine="479" w:firstLineChars="199"/>
        <w:rPr>
          <w:rFonts w:hint="eastAsia"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pPr>
        <w:pStyle w:val="129"/>
        <w:spacing w:before="0"/>
        <w:ind w:firstLine="0" w:firstLineChars="0"/>
        <w:rPr>
          <w:rFonts w:hint="eastAsia" w:ascii="宋体" w:hAnsi="宋体" w:cs="宋体"/>
          <w:b/>
          <w:color w:val="auto"/>
          <w:szCs w:val="24"/>
          <w:highlight w:val="none"/>
        </w:rPr>
      </w:pPr>
      <w:r>
        <w:rPr>
          <w:rFonts w:hint="eastAsia" w:ascii="宋体" w:hAnsi="宋体" w:cs="宋体"/>
          <w:b/>
          <w:color w:val="auto"/>
          <w:szCs w:val="24"/>
          <w:highlight w:val="none"/>
        </w:rPr>
        <w:t>16.投标文件的无效处理</w:t>
      </w:r>
    </w:p>
    <w:p>
      <w:pPr>
        <w:pStyle w:val="6"/>
        <w:spacing w:line="360" w:lineRule="auto"/>
        <w:ind w:firstLine="360" w:firstLineChars="150"/>
        <w:rPr>
          <w:rFonts w:hint="eastAsia"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pPr>
        <w:pStyle w:val="129"/>
        <w:spacing w:before="0"/>
        <w:ind w:firstLine="0" w:firstLineChars="0"/>
        <w:rPr>
          <w:rFonts w:hint="eastAsia" w:ascii="宋体" w:hAnsi="宋体" w:cs="宋体"/>
          <w:b/>
          <w:color w:val="auto"/>
          <w:szCs w:val="24"/>
          <w:highlight w:val="none"/>
        </w:rPr>
      </w:pPr>
      <w:r>
        <w:rPr>
          <w:rFonts w:hint="eastAsia" w:ascii="宋体" w:hAnsi="宋体" w:cs="宋体"/>
          <w:b/>
          <w:color w:val="auto"/>
          <w:szCs w:val="24"/>
          <w:highlight w:val="none"/>
        </w:rPr>
        <w:t>17.投标有效期</w:t>
      </w:r>
    </w:p>
    <w:p>
      <w:pPr>
        <w:spacing w:line="360" w:lineRule="auto"/>
        <w:ind w:firstLine="480" w:firstLineChars="200"/>
        <w:rPr>
          <w:rFonts w:hint="eastAsia"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pPr>
        <w:pStyle w:val="129"/>
        <w:spacing w:before="0"/>
        <w:ind w:firstLine="480"/>
        <w:rPr>
          <w:rFonts w:hint="eastAsia"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pPr>
        <w:pStyle w:val="129"/>
        <w:spacing w:before="0"/>
        <w:ind w:firstLine="480"/>
        <w:rPr>
          <w:rFonts w:hint="eastAsia" w:ascii="宋体" w:hAnsi="宋体" w:cs="宋体"/>
          <w:color w:val="auto"/>
          <w:highlight w:val="none"/>
        </w:rPr>
      </w:pPr>
      <w:r>
        <w:rPr>
          <w:rFonts w:hint="eastAsia" w:ascii="宋体" w:hAnsi="宋体" w:cs="宋体"/>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pPr>
        <w:pStyle w:val="129"/>
        <w:spacing w:before="0"/>
        <w:ind w:firstLine="643"/>
        <w:rPr>
          <w:rFonts w:hint="eastAsia" w:ascii="宋体" w:hAnsi="宋体" w:cs="宋体"/>
          <w:b/>
          <w:color w:val="auto"/>
          <w:sz w:val="32"/>
          <w:highlight w:val="none"/>
        </w:rPr>
      </w:pPr>
    </w:p>
    <w:p>
      <w:pPr>
        <w:pStyle w:val="129"/>
        <w:spacing w:before="0"/>
        <w:ind w:firstLine="1928" w:firstLineChars="600"/>
        <w:rPr>
          <w:rFonts w:hint="eastAsia" w:ascii="宋体" w:hAnsi="宋体" w:cs="宋体"/>
          <w:b/>
          <w:color w:val="auto"/>
          <w:sz w:val="32"/>
          <w:highlight w:val="none"/>
        </w:rPr>
      </w:pPr>
      <w:r>
        <w:rPr>
          <w:rFonts w:hint="eastAsia" w:ascii="宋体" w:hAnsi="宋体" w:cs="宋体"/>
          <w:b/>
          <w:color w:val="auto"/>
          <w:sz w:val="32"/>
          <w:highlight w:val="none"/>
        </w:rPr>
        <w:t>四、开标、资格审查与信用信息查询</w:t>
      </w:r>
    </w:p>
    <w:p>
      <w:pPr>
        <w:pStyle w:val="555"/>
        <w:spacing w:before="0" w:line="360" w:lineRule="auto"/>
        <w:ind w:left="0" w:firstLine="241" w:firstLineChars="100"/>
        <w:contextualSpacing/>
        <w:rPr>
          <w:rFonts w:hint="eastAsia"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pPr>
        <w:pStyle w:val="555"/>
        <w:spacing w:before="0" w:line="360" w:lineRule="auto"/>
        <w:ind w:left="0"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18.1采购代理机构按照招标文件规定的时间通过电子交易平台组织开标，所有投标人均应当准时在线参加。投标人不足3家的，不得开标。</w:t>
      </w:r>
    </w:p>
    <w:p>
      <w:pPr>
        <w:pStyle w:val="555"/>
        <w:spacing w:before="0" w:line="360" w:lineRule="auto"/>
        <w:ind w:left="0" w:firstLine="240" w:firstLineChars="100"/>
        <w:contextualSpacing/>
        <w:rPr>
          <w:rFonts w:hint="eastAsia"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18.2开标时，电子交易平台按开标时间自动提取所有投标文件。采购代理机构依托电子交易平台发起开始解密指令，投标人按照平台提示和招标文件的规定在半小时内完成在线解密。</w:t>
      </w:r>
    </w:p>
    <w:p>
      <w:pPr>
        <w:pStyle w:val="555"/>
        <w:spacing w:before="0" w:line="360" w:lineRule="auto"/>
        <w:ind w:left="0" w:firstLine="240" w:firstLineChars="100"/>
        <w:contextualSpacing/>
        <w:rPr>
          <w:rFonts w:hint="eastAsia"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hint="eastAsia" w:ascii="宋体" w:hAnsi="宋体" w:cs="宋体"/>
          <w:b/>
          <w:color w:val="auto"/>
          <w:sz w:val="24"/>
          <w:szCs w:val="20"/>
          <w:highlight w:val="none"/>
        </w:rPr>
      </w:pPr>
      <w:r>
        <w:rPr>
          <w:rFonts w:hint="eastAsia" w:ascii="宋体" w:hAnsi="宋体" w:cs="宋体"/>
          <w:b/>
          <w:color w:val="auto"/>
          <w:sz w:val="24"/>
          <w:szCs w:val="20"/>
          <w:highlight w:val="none"/>
        </w:rPr>
        <w:t>　19、资格审查</w:t>
      </w:r>
    </w:p>
    <w:p>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kern w:val="0"/>
          <w:sz w:val="24"/>
          <w:highlight w:val="none"/>
        </w:rPr>
        <w:t>19.1</w:t>
      </w:r>
      <w:r>
        <w:rPr>
          <w:rFonts w:hint="eastAsia" w:ascii="宋体" w:hAnsi="宋体" w:cs="宋体"/>
          <w:color w:val="auto"/>
          <w:sz w:val="24"/>
          <w:highlight w:val="none"/>
        </w:rPr>
        <w:t>采购人或采购代理机构依据法律法规和招标文件的规定，对投标人的资格进行审查。</w:t>
      </w:r>
    </w:p>
    <w:p>
      <w:pPr>
        <w:pStyle w:val="129"/>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19.2投标人未按照招标文件要求提供与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pPr>
        <w:pStyle w:val="129"/>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3对未通过资格审查的投标人，采购人或采购代理机构告知其未通过的原因。</w:t>
      </w:r>
    </w:p>
    <w:p>
      <w:pPr>
        <w:pStyle w:val="129"/>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4合格投标人不足3家的，不再评标。</w:t>
      </w:r>
    </w:p>
    <w:p>
      <w:pPr>
        <w:pStyle w:val="129"/>
        <w:spacing w:before="0"/>
        <w:ind w:firstLine="0" w:firstLineChars="0"/>
        <w:rPr>
          <w:rFonts w:hint="eastAsia" w:ascii="宋体" w:hAnsi="宋体" w:cs="宋体"/>
          <w:b/>
          <w:color w:val="auto"/>
          <w:szCs w:val="24"/>
          <w:highlight w:val="none"/>
        </w:rPr>
      </w:pPr>
      <w:r>
        <w:rPr>
          <w:rFonts w:hint="eastAsia" w:ascii="宋体" w:hAnsi="宋体" w:cs="宋体"/>
          <w:b/>
          <w:color w:val="auto"/>
          <w:szCs w:val="24"/>
          <w:highlight w:val="none"/>
        </w:rPr>
        <w:t>20、信用信息查询</w:t>
      </w:r>
    </w:p>
    <w:p>
      <w:pPr>
        <w:pStyle w:val="129"/>
        <w:spacing w:before="0"/>
        <w:ind w:firstLine="495" w:firstLineChars="0"/>
        <w:rPr>
          <w:rFonts w:hint="eastAsia"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20.1信用信息查询渠道及截止时间：采购代理机构将在资格审查时通过“信用中国”网站(www.creditchina.gov.cn)、中国政府采购网(www.ccgp.gov.cn)渠道查询投标人接受资格时的信用记录。</w:t>
      </w:r>
    </w:p>
    <w:p>
      <w:pPr>
        <w:pStyle w:val="129"/>
        <w:spacing w:before="0"/>
        <w:ind w:firstLine="495" w:firstLineChars="0"/>
        <w:rPr>
          <w:rFonts w:hint="eastAsia"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pPr>
        <w:pStyle w:val="129"/>
        <w:spacing w:before="0"/>
        <w:ind w:firstLine="495" w:firstLineChars="0"/>
        <w:rPr>
          <w:rFonts w:hint="eastAsia"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20.3信用信息的使用规则：经查询列入失信被执行人名单、重大税收违法失信主体、政府采购严重违法失信行为记录名单的投标人将被拒绝参与政府采购活动。</w:t>
      </w:r>
    </w:p>
    <w:p>
      <w:pPr>
        <w:pStyle w:val="129"/>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pPr>
        <w:pStyle w:val="129"/>
        <w:spacing w:before="0"/>
        <w:ind w:firstLine="0" w:firstLineChars="0"/>
        <w:rPr>
          <w:rFonts w:hint="eastAsia" w:ascii="宋体" w:hAnsi="宋体" w:cs="宋体"/>
          <w:color w:val="auto"/>
          <w:kern w:val="0"/>
          <w:szCs w:val="24"/>
          <w:highlight w:val="none"/>
        </w:rPr>
      </w:pPr>
    </w:p>
    <w:p>
      <w:pPr>
        <w:snapToGrid w:val="0"/>
        <w:spacing w:line="360" w:lineRule="auto"/>
        <w:jc w:val="center"/>
        <w:outlineLvl w:val="0"/>
        <w:rPr>
          <w:rFonts w:hint="eastAsia" w:ascii="宋体" w:hAnsi="宋体" w:cs="宋体"/>
          <w:b/>
          <w:color w:val="auto"/>
          <w:sz w:val="36"/>
          <w:szCs w:val="36"/>
          <w:highlight w:val="none"/>
        </w:rPr>
      </w:pPr>
      <w:r>
        <w:rPr>
          <w:rFonts w:hint="eastAsia" w:ascii="宋体" w:hAnsi="宋体" w:cs="宋体"/>
          <w:b/>
          <w:color w:val="auto"/>
          <w:sz w:val="36"/>
          <w:szCs w:val="36"/>
          <w:highlight w:val="none"/>
        </w:rPr>
        <w:t>五、评标</w:t>
      </w:r>
    </w:p>
    <w:p>
      <w:pPr>
        <w:spacing w:line="360" w:lineRule="auto"/>
        <w:rPr>
          <w:rFonts w:hint="eastAsia" w:ascii="宋体" w:hAnsi="宋体" w:cs="宋体"/>
          <w:b/>
          <w:color w:val="auto"/>
          <w:sz w:val="24"/>
          <w:highlight w:val="none"/>
        </w:rPr>
      </w:pPr>
      <w:bookmarkStart w:id="36"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pPr>
        <w:spacing w:line="360" w:lineRule="auto"/>
        <w:rPr>
          <w:rFonts w:hint="eastAsia" w:ascii="宋体" w:hAnsi="宋体" w:cs="宋体"/>
          <w:b/>
          <w:color w:val="auto"/>
          <w:sz w:val="24"/>
          <w:highlight w:val="none"/>
        </w:rPr>
      </w:pPr>
    </w:p>
    <w:p>
      <w:pPr>
        <w:snapToGrid w:val="0"/>
        <w:spacing w:line="360" w:lineRule="auto"/>
        <w:jc w:val="center"/>
        <w:outlineLvl w:val="0"/>
        <w:rPr>
          <w:rFonts w:hint="eastAsia" w:ascii="宋体" w:hAnsi="宋体" w:cs="宋体"/>
          <w:b/>
          <w:color w:val="auto"/>
          <w:sz w:val="36"/>
          <w:szCs w:val="36"/>
          <w:highlight w:val="none"/>
        </w:rPr>
      </w:pPr>
      <w:r>
        <w:rPr>
          <w:rFonts w:hint="eastAsia" w:ascii="宋体" w:hAnsi="宋体" w:cs="宋体"/>
          <w:b/>
          <w:color w:val="auto"/>
          <w:sz w:val="36"/>
          <w:szCs w:val="36"/>
          <w:highlight w:val="none"/>
        </w:rPr>
        <w:t>六、定 标</w:t>
      </w:r>
    </w:p>
    <w:p>
      <w:pPr>
        <w:pStyle w:val="6"/>
        <w:spacing w:line="360" w:lineRule="auto"/>
        <w:ind w:left="479" w:hanging="479" w:hangingChars="199"/>
        <w:rPr>
          <w:rFonts w:hint="eastAsia" w:cs="宋体"/>
          <w:b/>
          <w:color w:val="auto"/>
          <w:highlight w:val="none"/>
        </w:rPr>
      </w:pPr>
      <w:r>
        <w:rPr>
          <w:rFonts w:hint="eastAsia" w:cs="宋体"/>
          <w:b/>
          <w:color w:val="auto"/>
          <w:highlight w:val="none"/>
        </w:rPr>
        <w:t>22. 确定中标供应商</w:t>
      </w:r>
    </w:p>
    <w:p>
      <w:pPr>
        <w:pStyle w:val="129"/>
        <w:snapToGrid w:val="0"/>
        <w:spacing w:before="0"/>
        <w:ind w:firstLine="480"/>
        <w:rPr>
          <w:rFonts w:hint="eastAsia"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129"/>
        <w:snapToGrid w:val="0"/>
        <w:spacing w:before="0"/>
        <w:ind w:firstLine="0" w:firstLineChars="0"/>
        <w:rPr>
          <w:rFonts w:hint="eastAsia" w:ascii="宋体" w:hAnsi="宋体" w:cs="宋体"/>
          <w:b/>
          <w:color w:val="auto"/>
          <w:szCs w:val="24"/>
          <w:highlight w:val="none"/>
        </w:rPr>
      </w:pPr>
      <w:r>
        <w:rPr>
          <w:rFonts w:hint="eastAsia" w:ascii="宋体" w:hAnsi="宋体" w:cs="宋体"/>
          <w:b/>
          <w:color w:val="auto"/>
          <w:szCs w:val="24"/>
          <w:highlight w:val="none"/>
        </w:rPr>
        <w:t>23. 中标通知与中标结果公告</w:t>
      </w:r>
    </w:p>
    <w:p>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23.1自中标人确定之日起2个工作日内，采购代理机构通过电子交易平台向中标人发出中标通知书，同时编制发布采购结果公告。采购代理机构也可以以纸质形式进行中标通知。</w:t>
      </w:r>
    </w:p>
    <w:p>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23.2中标结果公告内容包括采购人及其委托的采购代理机构的名称、地址、联系方式，项目名称和项目编号，中标人名称、地址和中标金额，主要中标标的的名称、规格型号、数量、单价、服务要求，开标记录、</w:t>
      </w:r>
      <w:bookmarkStart w:id="37" w:name="_Hlk101184471"/>
      <w:r>
        <w:rPr>
          <w:rFonts w:hint="eastAsia" w:ascii="宋体" w:hAnsi="宋体" w:cs="宋体"/>
          <w:color w:val="auto"/>
          <w:sz w:val="24"/>
          <w:highlight w:val="none"/>
        </w:rPr>
        <w:t>资格审查情况、评审专家抽取规则、符合性审查情况、</w:t>
      </w:r>
      <w:bookmarkEnd w:id="37"/>
      <w:r>
        <w:rPr>
          <w:rFonts w:hint="eastAsia" w:ascii="宋体" w:hAnsi="宋体" w:cs="宋体"/>
          <w:color w:val="auto"/>
          <w:sz w:val="24"/>
          <w:highlight w:val="none"/>
        </w:rPr>
        <w:t>未中标情况说明、中标公告期限以及评审专家名单、评分汇总及明细。</w:t>
      </w:r>
    </w:p>
    <w:p>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23.3公告期限为1个工作日。</w:t>
      </w:r>
    </w:p>
    <w:p>
      <w:pPr>
        <w:snapToGrid w:val="0"/>
        <w:spacing w:line="360" w:lineRule="auto"/>
        <w:ind w:left="120" w:leftChars="57" w:firstLine="482" w:firstLineChars="150"/>
        <w:jc w:val="center"/>
        <w:rPr>
          <w:rFonts w:hint="eastAsia" w:ascii="宋体" w:hAnsi="宋体" w:cs="宋体"/>
          <w:b/>
          <w:color w:val="auto"/>
          <w:sz w:val="32"/>
          <w:highlight w:val="none"/>
        </w:rPr>
      </w:pPr>
    </w:p>
    <w:p>
      <w:pPr>
        <w:snapToGrid w:val="0"/>
        <w:spacing w:line="360" w:lineRule="auto"/>
        <w:ind w:left="120" w:leftChars="57" w:firstLine="482" w:firstLineChars="150"/>
        <w:jc w:val="center"/>
        <w:rPr>
          <w:rFonts w:hint="eastAsia" w:ascii="宋体" w:hAnsi="宋体" w:cs="宋体"/>
          <w:b/>
          <w:color w:val="auto"/>
          <w:sz w:val="32"/>
          <w:highlight w:val="none"/>
        </w:rPr>
      </w:pPr>
      <w:r>
        <w:rPr>
          <w:rFonts w:hint="eastAsia" w:ascii="宋体" w:hAnsi="宋体" w:cs="宋体"/>
          <w:b/>
          <w:color w:val="auto"/>
          <w:sz w:val="32"/>
          <w:highlight w:val="none"/>
        </w:rPr>
        <w:t>七、合同授予</w:t>
      </w:r>
    </w:p>
    <w:p>
      <w:pPr>
        <w:pStyle w:val="6"/>
        <w:spacing w:line="360" w:lineRule="auto"/>
        <w:ind w:left="479" w:hanging="479" w:hangingChars="199"/>
        <w:rPr>
          <w:rFonts w:hint="eastAsia"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pPr>
        <w:pStyle w:val="6"/>
        <w:spacing w:line="360" w:lineRule="auto"/>
        <w:ind w:left="479" w:hanging="479" w:hangingChars="199"/>
        <w:rPr>
          <w:rFonts w:hint="eastAsia" w:cs="宋体"/>
          <w:b/>
          <w:color w:val="auto"/>
          <w:highlight w:val="none"/>
        </w:rPr>
      </w:pPr>
      <w:r>
        <w:rPr>
          <w:rFonts w:hint="eastAsia" w:cs="宋体"/>
          <w:b/>
          <w:color w:val="auto"/>
          <w:highlight w:val="none"/>
        </w:rPr>
        <w:t>25. 合同的签订</w:t>
      </w:r>
    </w:p>
    <w:p>
      <w:pPr>
        <w:widowControl/>
        <w:shd w:val="clear" w:color="auto" w:fill="FFFFFF"/>
        <w:spacing w:line="360" w:lineRule="auto"/>
        <w:ind w:firstLine="480"/>
        <w:jc w:val="left"/>
        <w:rPr>
          <w:rFonts w:hint="eastAsia"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29"/>
        <w:snapToGrid w:val="0"/>
        <w:spacing w:before="0"/>
        <w:ind w:firstLine="480"/>
        <w:rPr>
          <w:rFonts w:hint="eastAsia"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pPr>
        <w:pStyle w:val="129"/>
        <w:snapToGrid w:val="0"/>
        <w:spacing w:before="0"/>
        <w:ind w:firstLine="480"/>
        <w:rPr>
          <w:rFonts w:hint="eastAsia"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pPr>
        <w:pStyle w:val="129"/>
        <w:snapToGrid w:val="0"/>
        <w:spacing w:before="0"/>
        <w:ind w:firstLine="480"/>
        <w:rPr>
          <w:rFonts w:hint="eastAsia"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pPr>
        <w:pStyle w:val="129"/>
        <w:snapToGrid w:val="0"/>
        <w:spacing w:before="0" w:after="120"/>
        <w:ind w:firstLine="480"/>
        <w:rPr>
          <w:rFonts w:hint="eastAsia"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pPr>
        <w:pStyle w:val="6"/>
        <w:spacing w:line="360" w:lineRule="auto"/>
        <w:ind w:left="479" w:hanging="479" w:hangingChars="199"/>
        <w:rPr>
          <w:rFonts w:hint="eastAsia" w:cs="宋体"/>
          <w:b/>
          <w:color w:val="auto"/>
          <w:highlight w:val="none"/>
        </w:rPr>
      </w:pPr>
      <w:r>
        <w:rPr>
          <w:rFonts w:hint="eastAsia" w:cs="宋体"/>
          <w:b/>
          <w:color w:val="auto"/>
          <w:highlight w:val="none"/>
        </w:rPr>
        <w:t>26. 履约保证金</w:t>
      </w:r>
    </w:p>
    <w:p>
      <w:pPr>
        <w:tabs>
          <w:tab w:val="left" w:pos="0"/>
        </w:tabs>
        <w:spacing w:line="360" w:lineRule="auto"/>
        <w:ind w:firstLine="482"/>
        <w:rPr>
          <w:rFonts w:hint="eastAsia"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pPr>
        <w:pStyle w:val="2"/>
        <w:ind w:left="0" w:firstLine="480" w:firstLineChars="200"/>
        <w:rPr>
          <w:rFonts w:hint="eastAsia"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2"/>
        <w:rPr>
          <w:rFonts w:hint="eastAsia"/>
          <w:color w:val="auto"/>
          <w:highlight w:val="none"/>
        </w:rPr>
      </w:pPr>
      <w:r>
        <w:rPr>
          <w:rFonts w:ascii="宋体" w:hAnsi="宋体" w:eastAsia="宋体"/>
          <w:color w:val="auto"/>
          <w:sz w:val="24"/>
          <w:highlight w:val="none"/>
          <w:lang w:val="en-US"/>
        </w:rPr>
        <w:t>27.预付款</w:t>
      </w:r>
    </w:p>
    <w:p>
      <w:pPr>
        <w:adjustRightInd/>
        <w:spacing w:line="360" w:lineRule="auto"/>
        <w:ind w:firstLine="480" w:firstLineChars="200"/>
        <w:rPr>
          <w:color w:val="auto"/>
          <w:highlight w:val="none"/>
        </w:rPr>
      </w:pPr>
      <w:r>
        <w:rPr>
          <w:rFonts w:hint="eastAsia" w:ascii="宋体" w:hAnsi="宋体"/>
          <w:color w:val="auto"/>
          <w:sz w:val="24"/>
          <w:highlight w:val="none"/>
        </w:rPr>
        <w:t>采购单位应当在政府采购合同中约定预付款，对中小企业合同预付款比例原则上不低于合同金额的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highlight w:val="none"/>
        </w:rPr>
        <w:t>不低于</w:t>
      </w:r>
      <w:r>
        <w:rPr>
          <w:rFonts w:ascii="宋体" w:hAnsi="宋体"/>
          <w:color w:val="auto"/>
          <w:sz w:val="24"/>
          <w:highlight w:val="none"/>
        </w:rPr>
        <w:t>项目年度计划支付资金额的40％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提交银行、保险公司等金融机构出具的预付款保函或其他担保措施。政府采购预付款应在合同生效以及具备实施条件后5个工作日内支付。</w:t>
      </w:r>
      <w:r>
        <w:rPr>
          <w:rFonts w:hint="eastAsia" w:ascii="宋体" w:hAnsi="宋体"/>
          <w:color w:val="auto"/>
          <w:sz w:val="24"/>
          <w:highlight w:val="none"/>
        </w:rPr>
        <w:t>政府采购工程以及与工程建设有关的货物、服务，采用招标方式采购的，预付款从其相关规定。供应商可登录政采云前台大厅选择金融服务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/保函受理—确认保单—支付保费—成功出单。政</w:t>
      </w:r>
      <w:r>
        <w:rPr>
          <w:rFonts w:hint="eastAsia" w:ascii="宋体" w:hAnsi="宋体"/>
          <w:color w:val="auto"/>
          <w:sz w:val="24"/>
          <w:highlight w:val="none"/>
        </w:rPr>
        <w:t>采云金融专线</w:t>
      </w:r>
      <w:r>
        <w:rPr>
          <w:rFonts w:ascii="宋体" w:hAnsi="宋体"/>
          <w:color w:val="auto"/>
          <w:sz w:val="24"/>
          <w:highlight w:val="none"/>
        </w:rPr>
        <w:t>400-903-9583。</w:t>
      </w:r>
    </w:p>
    <w:p>
      <w:pPr>
        <w:rPr>
          <w:color w:val="auto"/>
          <w:highlight w:val="none"/>
        </w:rPr>
      </w:pPr>
    </w:p>
    <w:p>
      <w:pPr>
        <w:snapToGrid w:val="0"/>
        <w:spacing w:line="360" w:lineRule="auto"/>
        <w:ind w:firstLine="3357" w:firstLineChars="1045"/>
        <w:rPr>
          <w:rFonts w:hint="eastAsia" w:ascii="宋体" w:hAnsi="宋体" w:cs="宋体"/>
          <w:b/>
          <w:color w:val="auto"/>
          <w:sz w:val="32"/>
          <w:highlight w:val="none"/>
        </w:rPr>
      </w:pPr>
    </w:p>
    <w:p>
      <w:pPr>
        <w:snapToGrid w:val="0"/>
        <w:spacing w:line="360" w:lineRule="auto"/>
        <w:ind w:firstLine="3357" w:firstLineChars="1045"/>
        <w:rPr>
          <w:rFonts w:hint="eastAsia" w:ascii="宋体" w:hAnsi="宋体" w:cs="宋体"/>
          <w:b/>
          <w:color w:val="auto"/>
          <w:sz w:val="24"/>
          <w:highlight w:val="none"/>
        </w:rPr>
      </w:pPr>
      <w:r>
        <w:rPr>
          <w:rFonts w:hint="eastAsia" w:ascii="宋体" w:hAnsi="宋体" w:cs="宋体"/>
          <w:b/>
          <w:color w:val="auto"/>
          <w:sz w:val="32"/>
          <w:highlight w:val="none"/>
        </w:rPr>
        <w:t>八、电子交易活动的中止</w:t>
      </w:r>
    </w:p>
    <w:p>
      <w:pPr>
        <w:pStyle w:val="129"/>
        <w:snapToGrid w:val="0"/>
        <w:spacing w:before="0"/>
        <w:ind w:firstLine="0" w:firstLineChars="0"/>
        <w:rPr>
          <w:rFonts w:hint="eastAsia" w:ascii="宋体" w:hAnsi="宋体" w:cs="宋体"/>
          <w:color w:val="auto"/>
          <w:highlight w:val="none"/>
        </w:rPr>
      </w:pPr>
      <w:r>
        <w:rPr>
          <w:rFonts w:ascii="宋体" w:hAnsi="宋体" w:cs="宋体"/>
          <w:b/>
          <w:bCs/>
          <w:color w:val="auto"/>
          <w:highlight w:val="none"/>
        </w:rPr>
        <w:t>2</w:t>
      </w:r>
      <w:r>
        <w:rPr>
          <w:rFonts w:ascii="宋体" w:hAnsi="宋体" w:cs="宋体"/>
          <w:b/>
          <w:bCs/>
          <w:color w:val="auto"/>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采购过程中出现以下情形，导致电子交易平台无法正常运行，或者无法保证电子交易的公平、公正和安全时，采购代理机构可中止电子交易活动：</w:t>
      </w:r>
    </w:p>
    <w:p>
      <w:pPr>
        <w:pStyle w:val="129"/>
        <w:snapToGrid w:val="0"/>
        <w:spacing w:before="0"/>
        <w:ind w:firstLine="480"/>
        <w:rPr>
          <w:rFonts w:hint="eastAsia"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pPr>
        <w:pStyle w:val="129"/>
        <w:snapToGrid w:val="0"/>
        <w:spacing w:before="0"/>
        <w:ind w:firstLine="480"/>
        <w:rPr>
          <w:rFonts w:hint="eastAsia"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pPr>
        <w:pStyle w:val="129"/>
        <w:snapToGrid w:val="0"/>
        <w:spacing w:before="0"/>
        <w:ind w:firstLine="480"/>
        <w:rPr>
          <w:rFonts w:hint="eastAsia" w:ascii="宋体" w:hAnsi="宋体" w:cs="宋体"/>
          <w:color w:val="auto"/>
          <w:highlight w:val="none"/>
        </w:rPr>
      </w:pPr>
      <w:r>
        <w:rPr>
          <w:rFonts w:hint="eastAsia" w:ascii="宋体" w:hAnsi="宋体" w:cs="宋体"/>
          <w:color w:val="auto"/>
          <w:highlight w:val="none"/>
        </w:rPr>
        <w:t>28.3电子交易平台发现严重安全漏洞，有潜在泄密危险的；</w:t>
      </w:r>
    </w:p>
    <w:p>
      <w:pPr>
        <w:pStyle w:val="129"/>
        <w:snapToGrid w:val="0"/>
        <w:spacing w:before="0"/>
        <w:ind w:firstLine="480"/>
        <w:rPr>
          <w:rFonts w:hint="eastAsia" w:ascii="宋体" w:hAnsi="宋体" w:cs="宋体"/>
          <w:color w:val="auto"/>
          <w:highlight w:val="none"/>
        </w:rPr>
      </w:pPr>
      <w:r>
        <w:rPr>
          <w:rFonts w:hint="eastAsia" w:ascii="宋体" w:hAnsi="宋体" w:cs="宋体"/>
          <w:color w:val="auto"/>
          <w:highlight w:val="none"/>
        </w:rPr>
        <w:t xml:space="preserve">28.4病毒发作导致不能进行正常操作的； </w:t>
      </w:r>
    </w:p>
    <w:p>
      <w:pPr>
        <w:pStyle w:val="129"/>
        <w:snapToGrid w:val="0"/>
        <w:spacing w:before="0"/>
        <w:ind w:firstLine="480"/>
        <w:rPr>
          <w:rFonts w:hint="eastAsia" w:ascii="宋体" w:hAnsi="宋体" w:cs="宋体"/>
          <w:color w:val="auto"/>
          <w:highlight w:val="none"/>
        </w:rPr>
      </w:pPr>
      <w:r>
        <w:rPr>
          <w:rFonts w:hint="eastAsia" w:ascii="宋体" w:hAnsi="宋体" w:cs="宋体"/>
          <w:color w:val="auto"/>
          <w:highlight w:val="none"/>
        </w:rPr>
        <w:t>28.5其他无法保证电子交易的公平、公正和安全的情况。</w:t>
      </w:r>
    </w:p>
    <w:p>
      <w:pPr>
        <w:pStyle w:val="129"/>
        <w:snapToGrid w:val="0"/>
        <w:spacing w:before="0"/>
        <w:ind w:firstLine="0" w:firstLineChars="0"/>
        <w:rPr>
          <w:rFonts w:hint="eastAsia"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hint="eastAsia" w:ascii="宋体" w:hAnsi="宋体" w:cs="宋体"/>
          <w:color w:val="auto"/>
          <w:sz w:val="24"/>
          <w:highlight w:val="none"/>
        </w:rPr>
      </w:pPr>
    </w:p>
    <w:p>
      <w:pPr>
        <w:snapToGrid w:val="0"/>
        <w:spacing w:line="360" w:lineRule="auto"/>
        <w:ind w:left="120" w:leftChars="57" w:firstLine="482" w:firstLineChars="150"/>
        <w:jc w:val="center"/>
        <w:rPr>
          <w:rFonts w:hint="eastAsia" w:ascii="宋体" w:hAnsi="宋体" w:cs="宋体"/>
          <w:b/>
          <w:color w:val="auto"/>
          <w:sz w:val="32"/>
          <w:highlight w:val="none"/>
        </w:rPr>
      </w:pPr>
      <w:r>
        <w:rPr>
          <w:rFonts w:hint="eastAsia" w:ascii="宋体" w:hAnsi="宋体" w:cs="宋体"/>
          <w:b/>
          <w:color w:val="auto"/>
          <w:sz w:val="32"/>
          <w:highlight w:val="none"/>
        </w:rPr>
        <w:t>九、验收</w:t>
      </w:r>
    </w:p>
    <w:p>
      <w:pPr>
        <w:pStyle w:val="6"/>
        <w:spacing w:line="360" w:lineRule="auto"/>
        <w:ind w:firstLine="0" w:firstLineChars="0"/>
        <w:rPr>
          <w:rFonts w:hint="eastAsia" w:cs="宋体"/>
          <w:b/>
          <w:color w:val="auto"/>
          <w:highlight w:val="none"/>
        </w:rPr>
      </w:pPr>
      <w:r>
        <w:rPr>
          <w:rFonts w:hint="eastAsia" w:cs="宋体"/>
          <w:b/>
          <w:color w:val="auto"/>
          <w:highlight w:val="none"/>
        </w:rPr>
        <w:t>30.验收</w:t>
      </w:r>
    </w:p>
    <w:p>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hint="eastAsia" w:ascii="宋体" w:hAnsi="宋体" w:cs="宋体"/>
          <w:color w:val="auto"/>
          <w:sz w:val="18"/>
          <w:szCs w:val="18"/>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36"/>
    <w:p>
      <w:pPr>
        <w:tabs>
          <w:tab w:val="left" w:pos="0"/>
        </w:tabs>
        <w:spacing w:line="360" w:lineRule="auto"/>
        <w:ind w:firstLine="480"/>
        <w:rPr>
          <w:rFonts w:hint="eastAsia"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38" w:name="_Hlt68073093"/>
      <w:bookmarkEnd w:id="38"/>
      <w:bookmarkStart w:id="39" w:name="_Hlt74714665"/>
      <w:bookmarkEnd w:id="39"/>
      <w:bookmarkStart w:id="40" w:name="_Hlt68072990"/>
      <w:bookmarkEnd w:id="40"/>
      <w:bookmarkStart w:id="41" w:name="_Hlt68403820"/>
      <w:bookmarkEnd w:id="41"/>
      <w:bookmarkStart w:id="42" w:name="_Hlt75236290"/>
      <w:bookmarkEnd w:id="42"/>
      <w:bookmarkStart w:id="43" w:name="_Hlt74707468"/>
      <w:bookmarkEnd w:id="43"/>
      <w:bookmarkStart w:id="44" w:name="_Hlt68072998"/>
      <w:bookmarkEnd w:id="44"/>
      <w:bookmarkStart w:id="45" w:name="_Hlt75236011"/>
      <w:bookmarkEnd w:id="45"/>
      <w:bookmarkStart w:id="46" w:name="_Hlt74729768"/>
      <w:bookmarkEnd w:id="46"/>
      <w:bookmarkStart w:id="47" w:name="_Hlt75236101"/>
      <w:bookmarkEnd w:id="47"/>
      <w:bookmarkStart w:id="48" w:name="_Hlt68057669"/>
      <w:bookmarkEnd w:id="48"/>
      <w:bookmarkStart w:id="49" w:name="_Hlt74730295"/>
      <w:bookmarkEnd w:id="49"/>
    </w:p>
    <w:bookmarkEnd w:id="34"/>
    <w:bookmarkEnd w:id="35"/>
    <w:p>
      <w:pPr>
        <w:spacing w:line="360" w:lineRule="auto"/>
        <w:jc w:val="center"/>
        <w:outlineLvl w:val="0"/>
        <w:rPr>
          <w:rFonts w:hint="eastAsia" w:ascii="宋体" w:hAnsi="宋体" w:cs="宋体"/>
          <w:b/>
          <w:color w:val="auto"/>
          <w:sz w:val="36"/>
          <w:szCs w:val="36"/>
          <w:highlight w:val="none"/>
        </w:rPr>
      </w:pPr>
      <w:bookmarkStart w:id="50" w:name="第四部分"/>
      <w:r>
        <w:rPr>
          <w:rFonts w:hint="eastAsia" w:ascii="宋体" w:hAnsi="宋体" w:cs="宋体"/>
          <w:b/>
          <w:color w:val="auto"/>
          <w:sz w:val="36"/>
          <w:szCs w:val="36"/>
          <w:highlight w:val="none"/>
        </w:rPr>
        <w:t>第三部分   采购需求</w:t>
      </w:r>
    </w:p>
    <w:p>
      <w:pPr>
        <w:widowControl/>
        <w:tabs>
          <w:tab w:val="left" w:pos="360"/>
        </w:tabs>
        <w:ind w:left="843" w:hanging="843" w:hangingChars="300"/>
        <w:jc w:val="left"/>
        <w:rPr>
          <w:rFonts w:ascii="宋体" w:hAnsi="宋体" w:cs="宋体"/>
          <w:color w:val="auto"/>
          <w:szCs w:val="21"/>
          <w:highlight w:val="none"/>
        </w:rPr>
      </w:pPr>
      <w:r>
        <w:rPr>
          <w:rFonts w:hint="eastAsia" w:ascii="宋体" w:hAnsi="宋体" w:cs="宋体"/>
          <w:b/>
          <w:color w:val="auto"/>
          <w:sz w:val="28"/>
          <w:szCs w:val="28"/>
          <w:highlight w:val="none"/>
        </w:rPr>
        <w:t>一、采购内容及数量</w:t>
      </w:r>
      <w:bookmarkStart w:id="51" w:name="_Toc488302347"/>
    </w:p>
    <w:tbl>
      <w:tblPr>
        <w:tblStyle w:val="72"/>
        <w:tblW w:w="903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1"/>
        <w:gridCol w:w="1902"/>
        <w:gridCol w:w="1995"/>
        <w:gridCol w:w="753"/>
        <w:gridCol w:w="750"/>
        <w:gridCol w:w="1650"/>
        <w:gridCol w:w="1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jc w:val="center"/>
        </w:trPr>
        <w:tc>
          <w:tcPr>
            <w:tcW w:w="431"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序号</w:t>
            </w:r>
          </w:p>
        </w:tc>
        <w:tc>
          <w:tcPr>
            <w:tcW w:w="1902"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项目名称</w:t>
            </w:r>
          </w:p>
        </w:tc>
        <w:tc>
          <w:tcPr>
            <w:tcW w:w="1995"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主要服务内容及要求</w:t>
            </w:r>
          </w:p>
        </w:tc>
        <w:tc>
          <w:tcPr>
            <w:tcW w:w="753"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单位</w:t>
            </w:r>
          </w:p>
        </w:tc>
        <w:tc>
          <w:tcPr>
            <w:tcW w:w="750"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数量</w:t>
            </w:r>
          </w:p>
        </w:tc>
        <w:tc>
          <w:tcPr>
            <w:tcW w:w="1650"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预算单价</w:t>
            </w:r>
          </w:p>
          <w:p>
            <w:pPr>
              <w:jc w:val="center"/>
              <w:rPr>
                <w:rFonts w:ascii="宋体" w:hAnsi="宋体" w:cs="宋体"/>
                <w:color w:val="auto"/>
                <w:sz w:val="24"/>
                <w:highlight w:val="none"/>
              </w:rPr>
            </w:pPr>
            <w:r>
              <w:rPr>
                <w:rFonts w:hint="eastAsia" w:ascii="宋体" w:hAnsi="宋体" w:cs="宋体"/>
                <w:color w:val="auto"/>
                <w:sz w:val="24"/>
                <w:highlight w:val="none"/>
              </w:rPr>
              <w:t xml:space="preserve">（元/床*日） </w:t>
            </w:r>
          </w:p>
        </w:tc>
        <w:tc>
          <w:tcPr>
            <w:tcW w:w="1551"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预算总价（元）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431"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1</w:t>
            </w:r>
          </w:p>
        </w:tc>
        <w:tc>
          <w:tcPr>
            <w:tcW w:w="1902" w:type="dxa"/>
            <w:vAlign w:val="center"/>
          </w:tcPr>
          <w:p>
            <w:pPr>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建德市第一人民医院医共体2025年医疗废弃物处置服务采购项目（三甲医院创建）</w:t>
            </w:r>
          </w:p>
        </w:tc>
        <w:tc>
          <w:tcPr>
            <w:tcW w:w="1995"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详见“第二部分采购需求”</w:t>
            </w:r>
          </w:p>
        </w:tc>
        <w:tc>
          <w:tcPr>
            <w:tcW w:w="753"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项</w:t>
            </w:r>
          </w:p>
        </w:tc>
        <w:tc>
          <w:tcPr>
            <w:tcW w:w="750"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1</w:t>
            </w:r>
          </w:p>
        </w:tc>
        <w:tc>
          <w:tcPr>
            <w:tcW w:w="1650"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3.58</w:t>
            </w:r>
          </w:p>
        </w:tc>
        <w:tc>
          <w:tcPr>
            <w:tcW w:w="1551"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700000.00</w:t>
            </w:r>
          </w:p>
        </w:tc>
      </w:tr>
    </w:tbl>
    <w:p>
      <w:pPr>
        <w:ind w:right="-176" w:rightChars="-84" w:firstLine="420" w:firstLineChars="200"/>
        <w:rPr>
          <w:rFonts w:ascii="宋体" w:hAnsi="宋体" w:cs="宋体"/>
          <w:color w:val="auto"/>
          <w:szCs w:val="21"/>
          <w:highlight w:val="none"/>
        </w:rPr>
      </w:pPr>
      <w:r>
        <w:rPr>
          <w:rFonts w:hint="eastAsia" w:ascii="宋体" w:hAnsi="宋体" w:cs="宋体"/>
          <w:color w:val="auto"/>
          <w:szCs w:val="21"/>
          <w:highlight w:val="none"/>
        </w:rPr>
        <w:t>备注：1.以上金额包括人工工资、机械设备费、油费、水电费、劳动防护费用（服装费等）、</w:t>
      </w:r>
    </w:p>
    <w:p>
      <w:pPr>
        <w:ind w:right="-176" w:rightChars="-84" w:firstLine="420" w:firstLineChars="200"/>
        <w:rPr>
          <w:rFonts w:ascii="宋体" w:hAnsi="宋体" w:cs="宋体"/>
          <w:color w:val="auto"/>
          <w:szCs w:val="21"/>
          <w:highlight w:val="none"/>
        </w:rPr>
      </w:pPr>
      <w:r>
        <w:rPr>
          <w:rFonts w:hint="eastAsia" w:ascii="宋体" w:hAnsi="宋体" w:cs="宋体"/>
          <w:color w:val="auto"/>
          <w:szCs w:val="21"/>
          <w:highlight w:val="none"/>
        </w:rPr>
        <w:t>收集、运输、装卸、保险、税金、培训、验收、辅助工作等完成本项目的所有费用。</w:t>
      </w:r>
    </w:p>
    <w:p>
      <w:pPr>
        <w:widowControl/>
        <w:tabs>
          <w:tab w:val="left" w:pos="360"/>
        </w:tabs>
        <w:ind w:left="630" w:leftChars="300"/>
        <w:jc w:val="left"/>
        <w:rPr>
          <w:rFonts w:ascii="宋体" w:hAnsi="宋体" w:cs="宋体"/>
          <w:color w:val="auto"/>
          <w:szCs w:val="21"/>
          <w:highlight w:val="none"/>
        </w:rPr>
      </w:pPr>
      <w:r>
        <w:rPr>
          <w:rFonts w:hint="eastAsia" w:ascii="宋体" w:hAnsi="宋体" w:cs="宋体"/>
          <w:color w:val="auto"/>
          <w:szCs w:val="21"/>
          <w:highlight w:val="none"/>
        </w:rPr>
        <w:t>2.本项目为固定单价合同。结算时，若实际采购数量较预计采购数量有增加或减少时，投标供应商在投标报价时应予以考虑以上因素，风险由中标人自行承担。结算数量以经采购人确认的出院者实际占用每日床位数为准。结算总金额为每月结算金额之和，每月结算金额=成交单价×每月结算数量，结算总金额不得超过预算金额。</w:t>
      </w:r>
    </w:p>
    <w:bookmarkEnd w:id="51"/>
    <w:p>
      <w:pPr>
        <w:spacing w:line="360" w:lineRule="auto"/>
        <w:ind w:firstLine="480"/>
        <w:jc w:val="left"/>
        <w:rPr>
          <w:rFonts w:ascii="宋体" w:hAnsi="宋体" w:cs="宋体"/>
          <w:b/>
          <w:bCs/>
          <w:color w:val="auto"/>
          <w:sz w:val="24"/>
          <w:highlight w:val="none"/>
        </w:rPr>
      </w:pPr>
    </w:p>
    <w:p>
      <w:pPr>
        <w:snapToGrid w:val="0"/>
        <w:rPr>
          <w:rFonts w:ascii="宋体" w:hAnsi="宋体" w:cs="宋体"/>
          <w:b/>
          <w:color w:val="auto"/>
          <w:sz w:val="28"/>
          <w:szCs w:val="28"/>
          <w:highlight w:val="none"/>
        </w:rPr>
      </w:pPr>
      <w:r>
        <w:rPr>
          <w:rFonts w:hint="eastAsia" w:ascii="宋体" w:hAnsi="宋体" w:cs="宋体"/>
          <w:b/>
          <w:color w:val="auto"/>
          <w:sz w:val="28"/>
          <w:szCs w:val="28"/>
          <w:highlight w:val="none"/>
        </w:rPr>
        <w:t>二、采购需求</w:t>
      </w:r>
    </w:p>
    <w:p>
      <w:pPr>
        <w:spacing w:line="360" w:lineRule="auto"/>
        <w:ind w:firstLine="480"/>
        <w:jc w:val="left"/>
        <w:rPr>
          <w:rFonts w:ascii="宋体" w:hAnsi="宋体" w:cs="宋体"/>
          <w:b/>
          <w:bCs/>
          <w:color w:val="auto"/>
          <w:sz w:val="24"/>
          <w:highlight w:val="none"/>
        </w:rPr>
      </w:pPr>
      <w:r>
        <w:rPr>
          <w:rFonts w:hint="eastAsia" w:ascii="宋体" w:hAnsi="宋体" w:cs="宋体"/>
          <w:b/>
          <w:bCs/>
          <w:color w:val="auto"/>
          <w:sz w:val="24"/>
          <w:highlight w:val="none"/>
        </w:rPr>
        <w:t>&lt;一&gt;项目概况</w:t>
      </w:r>
    </w:p>
    <w:p>
      <w:pPr>
        <w:spacing w:line="360" w:lineRule="auto"/>
        <w:ind w:firstLine="480"/>
        <w:jc w:val="left"/>
        <w:rPr>
          <w:rFonts w:ascii="宋体" w:hAnsi="宋体" w:cs="宋体"/>
          <w:color w:val="auto"/>
          <w:sz w:val="24"/>
          <w:highlight w:val="none"/>
        </w:rPr>
      </w:pPr>
      <w:r>
        <w:rPr>
          <w:rFonts w:hint="eastAsia" w:ascii="宋体" w:hAnsi="宋体" w:cs="宋体"/>
          <w:b/>
          <w:bCs/>
          <w:color w:val="auto"/>
          <w:sz w:val="24"/>
          <w:highlight w:val="none"/>
        </w:rPr>
        <w:t>1、项目名称：</w:t>
      </w:r>
      <w:r>
        <w:rPr>
          <w:rFonts w:hint="eastAsia" w:ascii="宋体" w:hAnsi="宋体" w:cs="宋体"/>
          <w:color w:val="auto"/>
          <w:sz w:val="24"/>
          <w:highlight w:val="none"/>
          <w:lang w:eastAsia="zh-CN"/>
        </w:rPr>
        <w:t>建德市第一人民医院医共体2025年医疗废弃物处置服务采购项目（三甲医院创建）</w:t>
      </w:r>
    </w:p>
    <w:p>
      <w:pPr>
        <w:spacing w:line="360" w:lineRule="auto"/>
        <w:ind w:firstLine="480"/>
        <w:jc w:val="left"/>
        <w:rPr>
          <w:rFonts w:ascii="宋体" w:hAnsi="宋体" w:cs="宋体"/>
          <w:b/>
          <w:bCs/>
          <w:color w:val="auto"/>
          <w:sz w:val="24"/>
          <w:highlight w:val="none"/>
        </w:rPr>
      </w:pPr>
      <w:r>
        <w:rPr>
          <w:rFonts w:hint="eastAsia" w:ascii="宋体" w:hAnsi="宋体" w:cs="宋体"/>
          <w:b/>
          <w:bCs/>
          <w:color w:val="auto"/>
          <w:sz w:val="24"/>
          <w:highlight w:val="none"/>
        </w:rPr>
        <w:t>2、预算金额（元）：</w:t>
      </w:r>
      <w:r>
        <w:rPr>
          <w:rFonts w:hint="eastAsia" w:ascii="宋体" w:hAnsi="宋体" w:cs="宋体"/>
          <w:color w:val="auto"/>
          <w:sz w:val="24"/>
          <w:highlight w:val="none"/>
        </w:rPr>
        <w:t>700000.00</w:t>
      </w:r>
    </w:p>
    <w:p>
      <w:pPr>
        <w:spacing w:line="360" w:lineRule="auto"/>
        <w:ind w:firstLine="480"/>
        <w:jc w:val="left"/>
        <w:rPr>
          <w:rFonts w:ascii="宋体" w:hAnsi="宋体" w:cs="宋体"/>
          <w:color w:val="auto"/>
          <w:sz w:val="24"/>
          <w:highlight w:val="none"/>
        </w:rPr>
      </w:pPr>
      <w:r>
        <w:rPr>
          <w:rFonts w:hint="eastAsia" w:ascii="宋体" w:hAnsi="宋体" w:cs="宋体"/>
          <w:b/>
          <w:bCs/>
          <w:color w:val="auto"/>
          <w:sz w:val="24"/>
          <w:highlight w:val="none"/>
        </w:rPr>
        <w:t>3、最高限价（元）：</w:t>
      </w:r>
      <w:r>
        <w:rPr>
          <w:rFonts w:hint="eastAsia" w:ascii="宋体" w:hAnsi="宋体" w:cs="宋体"/>
          <w:color w:val="auto"/>
          <w:sz w:val="24"/>
          <w:highlight w:val="none"/>
        </w:rPr>
        <w:t>700000.00</w:t>
      </w:r>
    </w:p>
    <w:p>
      <w:pPr>
        <w:spacing w:line="360" w:lineRule="auto"/>
        <w:ind w:firstLine="480"/>
        <w:jc w:val="left"/>
        <w:rPr>
          <w:rFonts w:ascii="宋体" w:hAnsi="宋体" w:cs="宋体"/>
          <w:color w:val="auto"/>
          <w:sz w:val="24"/>
          <w:highlight w:val="none"/>
        </w:rPr>
      </w:pPr>
      <w:r>
        <w:rPr>
          <w:rFonts w:hint="eastAsia" w:ascii="宋体" w:hAnsi="宋体" w:cs="宋体"/>
          <w:b/>
          <w:bCs/>
          <w:color w:val="auto"/>
          <w:sz w:val="24"/>
          <w:highlight w:val="none"/>
        </w:rPr>
        <w:t>4、项目范围：</w:t>
      </w:r>
      <w:r>
        <w:rPr>
          <w:rFonts w:hint="eastAsia" w:ascii="宋体" w:hAnsi="宋体" w:cs="宋体"/>
          <w:color w:val="auto"/>
          <w:sz w:val="24"/>
          <w:highlight w:val="none"/>
        </w:rPr>
        <w:t>建德市第一人民医院</w:t>
      </w:r>
    </w:p>
    <w:p>
      <w:pPr>
        <w:spacing w:line="360" w:lineRule="auto"/>
        <w:ind w:firstLine="480"/>
        <w:jc w:val="left"/>
        <w:rPr>
          <w:rFonts w:ascii="宋体" w:hAnsi="宋体" w:cs="宋体"/>
          <w:b/>
          <w:bCs/>
          <w:color w:val="auto"/>
          <w:sz w:val="24"/>
          <w:highlight w:val="none"/>
        </w:rPr>
      </w:pPr>
      <w:r>
        <w:rPr>
          <w:rFonts w:hint="eastAsia" w:ascii="宋体" w:hAnsi="宋体" w:cs="宋体"/>
          <w:b/>
          <w:bCs/>
          <w:color w:val="auto"/>
          <w:sz w:val="24"/>
          <w:highlight w:val="none"/>
        </w:rPr>
        <w:t>&lt;二&gt;服务内容和服务要求</w:t>
      </w:r>
    </w:p>
    <w:p>
      <w:pPr>
        <w:spacing w:line="480" w:lineRule="exact"/>
        <w:rPr>
          <w:rFonts w:ascii="宋体" w:hAnsi="宋体" w:cs="宋体"/>
          <w:color w:val="auto"/>
          <w:sz w:val="24"/>
          <w:highlight w:val="none"/>
        </w:rPr>
      </w:pPr>
      <w:r>
        <w:rPr>
          <w:rFonts w:hint="eastAsia" w:ascii="宋体" w:hAnsi="宋体" w:cs="宋体"/>
          <w:color w:val="auto"/>
          <w:sz w:val="24"/>
          <w:highlight w:val="none"/>
        </w:rPr>
        <w:t>（一）处置要求</w:t>
      </w:r>
    </w:p>
    <w:p>
      <w:pPr>
        <w:spacing w:line="480" w:lineRule="exact"/>
        <w:rPr>
          <w:rFonts w:ascii="宋体" w:hAnsi="宋体" w:cs="宋体"/>
          <w:color w:val="auto"/>
          <w:sz w:val="24"/>
          <w:highlight w:val="none"/>
        </w:rPr>
      </w:pPr>
      <w:r>
        <w:rPr>
          <w:rFonts w:hint="eastAsia" w:ascii="宋体" w:hAnsi="宋体" w:cs="宋体"/>
          <w:color w:val="auto"/>
          <w:sz w:val="24"/>
          <w:highlight w:val="none"/>
        </w:rPr>
        <w:t>1、处置单位必须保证所持有许可证、执照、批准书等相关证件合法有效，并提交相关证件的复印件于采购人备案。</w:t>
      </w:r>
    </w:p>
    <w:p>
      <w:pPr>
        <w:spacing w:line="480" w:lineRule="exact"/>
        <w:rPr>
          <w:rFonts w:ascii="宋体" w:hAnsi="宋体" w:cs="宋体"/>
          <w:color w:val="auto"/>
          <w:sz w:val="24"/>
          <w:highlight w:val="none"/>
        </w:rPr>
      </w:pPr>
      <w:r>
        <w:rPr>
          <w:rFonts w:hint="eastAsia" w:ascii="宋体" w:hAnsi="宋体" w:cs="宋体"/>
          <w:color w:val="auto"/>
          <w:sz w:val="24"/>
          <w:highlight w:val="none"/>
        </w:rPr>
        <w:t>2、处置单位应具备处理医疗废弃物所需的条件和设施，保证各项处理条件和设施符合国家法律、法规对处理医疗废弃物的技术要求，并在运输和处置过程中，不产生对环境的二次污染。</w:t>
      </w:r>
    </w:p>
    <w:p>
      <w:pPr>
        <w:spacing w:line="480" w:lineRule="exact"/>
        <w:rPr>
          <w:rFonts w:ascii="宋体" w:hAnsi="宋体" w:cs="宋体"/>
          <w:color w:val="auto"/>
          <w:sz w:val="24"/>
          <w:highlight w:val="none"/>
        </w:rPr>
      </w:pPr>
      <w:r>
        <w:rPr>
          <w:rFonts w:hint="eastAsia" w:ascii="宋体" w:hAnsi="宋体" w:cs="宋体"/>
          <w:color w:val="auto"/>
          <w:sz w:val="24"/>
          <w:highlight w:val="none"/>
        </w:rPr>
        <w:t>3、中标人运输车辆和装卸人员到采购人指定地点收取废弃物，不得影响采购人正常的经营活动，遵守采购人的相关环境以及安全管理规定。</w:t>
      </w:r>
    </w:p>
    <w:p>
      <w:pPr>
        <w:spacing w:line="480" w:lineRule="exact"/>
        <w:rPr>
          <w:rFonts w:ascii="宋体" w:hAnsi="宋体" w:cs="宋体"/>
          <w:color w:val="auto"/>
          <w:sz w:val="24"/>
          <w:highlight w:val="none"/>
        </w:rPr>
      </w:pPr>
      <w:r>
        <w:rPr>
          <w:rFonts w:hint="eastAsia" w:ascii="宋体" w:hAnsi="宋体" w:cs="宋体"/>
          <w:color w:val="auto"/>
          <w:sz w:val="24"/>
          <w:highlight w:val="none"/>
        </w:rPr>
        <w:t>4、采购人对其产生的医疗固体废物按照《医疗废物分类目录》及卫生、环保部门相关规定，进行分类包装。废弃物交处置单位签收之后，若发生意外或者事故，责任由处置单位承担。</w:t>
      </w:r>
    </w:p>
    <w:p>
      <w:pPr>
        <w:spacing w:line="480" w:lineRule="exact"/>
        <w:rPr>
          <w:rFonts w:ascii="宋体" w:hAnsi="宋体" w:cs="宋体"/>
          <w:color w:val="auto"/>
          <w:sz w:val="24"/>
          <w:highlight w:val="none"/>
        </w:rPr>
      </w:pPr>
      <w:r>
        <w:rPr>
          <w:rFonts w:hint="eastAsia" w:ascii="宋体" w:hAnsi="宋体" w:cs="宋体"/>
          <w:color w:val="auto"/>
          <w:sz w:val="24"/>
          <w:highlight w:val="none"/>
        </w:rPr>
        <w:t>5、采购人每月15号前向中标人提供经盖章的上月出院者实际占用床位数报表，中标人按照《医疗废物管理条例》规定应当每2天到采购人收集运送一次医疗废物，并负责集中处置，按需向采购人提供标准废弃物包装袋等必要盛装医疗废物的包装容器。</w:t>
      </w:r>
    </w:p>
    <w:p>
      <w:pPr>
        <w:spacing w:line="480" w:lineRule="exact"/>
        <w:rPr>
          <w:rFonts w:ascii="宋体" w:hAnsi="宋体" w:cs="宋体"/>
          <w:color w:val="auto"/>
          <w:sz w:val="24"/>
          <w:highlight w:val="none"/>
        </w:rPr>
      </w:pPr>
      <w:r>
        <w:rPr>
          <w:rFonts w:hint="eastAsia" w:ascii="宋体" w:hAnsi="宋体" w:cs="宋体"/>
          <w:color w:val="auto"/>
          <w:sz w:val="24"/>
          <w:highlight w:val="none"/>
        </w:rPr>
        <w:t>6、协助采购人对从事医疗废物收集的工作人员和管理人员进行相关法律和专业技术、安全防护以及紧急处理等方面的知识培训。</w:t>
      </w:r>
    </w:p>
    <w:p>
      <w:pPr>
        <w:spacing w:line="480" w:lineRule="exact"/>
        <w:rPr>
          <w:rFonts w:ascii="宋体" w:hAnsi="宋体" w:cs="宋体"/>
          <w:color w:val="auto"/>
          <w:sz w:val="24"/>
          <w:highlight w:val="none"/>
        </w:rPr>
      </w:pPr>
      <w:r>
        <w:rPr>
          <w:rFonts w:hint="eastAsia" w:ascii="宋体" w:hAnsi="宋体" w:cs="宋体"/>
          <w:color w:val="auto"/>
          <w:sz w:val="24"/>
          <w:highlight w:val="none"/>
        </w:rPr>
        <w:t>（二）服务质量标准</w:t>
      </w:r>
    </w:p>
    <w:p>
      <w:pPr>
        <w:spacing w:line="480" w:lineRule="exact"/>
        <w:rPr>
          <w:rFonts w:ascii="宋体" w:hAnsi="宋体" w:cs="宋体"/>
          <w:color w:val="auto"/>
          <w:sz w:val="24"/>
          <w:highlight w:val="none"/>
        </w:rPr>
      </w:pPr>
      <w:r>
        <w:rPr>
          <w:rFonts w:hint="eastAsia" w:ascii="宋体" w:hAnsi="宋体" w:cs="宋体"/>
          <w:color w:val="auto"/>
          <w:sz w:val="24"/>
          <w:highlight w:val="none"/>
        </w:rPr>
        <w:t>采购人院内产生的医疗废物按照国家《医疗废物管理条例》、《医疗卫生机构医疗废物管理办法》等法律法规规定进行收集，中标人进行转运与安全处置。</w:t>
      </w:r>
    </w:p>
    <w:p>
      <w:pPr>
        <w:spacing w:line="480" w:lineRule="exact"/>
        <w:rPr>
          <w:rFonts w:ascii="宋体" w:hAnsi="宋体" w:cs="宋体"/>
          <w:color w:val="auto"/>
          <w:sz w:val="24"/>
          <w:highlight w:val="none"/>
        </w:rPr>
      </w:pPr>
      <w:r>
        <w:rPr>
          <w:rFonts w:hint="eastAsia" w:ascii="宋体" w:hAnsi="宋体" w:cs="宋体"/>
          <w:color w:val="auto"/>
          <w:sz w:val="24"/>
          <w:highlight w:val="none"/>
        </w:rPr>
        <w:t>（三）清运标准和要求</w:t>
      </w:r>
    </w:p>
    <w:p>
      <w:pPr>
        <w:spacing w:line="480" w:lineRule="exact"/>
        <w:rPr>
          <w:rFonts w:ascii="宋体" w:hAnsi="宋体" w:cs="宋体"/>
          <w:color w:val="auto"/>
          <w:sz w:val="24"/>
          <w:highlight w:val="none"/>
        </w:rPr>
      </w:pPr>
      <w:r>
        <w:rPr>
          <w:rFonts w:hint="eastAsia" w:ascii="宋体" w:hAnsi="宋体" w:cs="宋体"/>
          <w:color w:val="auto"/>
          <w:sz w:val="24"/>
          <w:highlight w:val="none"/>
        </w:rPr>
        <w:t>（1）必须日产日清，每48小时内到服务地点对采购人产生的医疗废物进行集中收集转运；如遇特殊情况（交通、道路、气候等原因的影响）无法按时收运，应及时联系采购人，并采取紧急措施由双方协商处理。</w:t>
      </w:r>
    </w:p>
    <w:p>
      <w:pPr>
        <w:spacing w:line="480" w:lineRule="exact"/>
        <w:rPr>
          <w:rFonts w:ascii="宋体" w:hAnsi="宋体" w:cs="宋体"/>
          <w:color w:val="auto"/>
          <w:sz w:val="24"/>
          <w:highlight w:val="none"/>
        </w:rPr>
      </w:pPr>
      <w:r>
        <w:rPr>
          <w:rFonts w:hint="eastAsia" w:ascii="宋体" w:hAnsi="宋体" w:cs="宋体"/>
          <w:color w:val="auto"/>
          <w:sz w:val="24"/>
          <w:highlight w:val="none"/>
        </w:rPr>
        <w:t>（2）装运时必须密封整洁，不得随意打开废物转运容器。</w:t>
      </w:r>
    </w:p>
    <w:p>
      <w:pPr>
        <w:spacing w:line="480" w:lineRule="exact"/>
        <w:rPr>
          <w:rFonts w:ascii="宋体" w:hAnsi="宋体" w:cs="宋体"/>
          <w:color w:val="auto"/>
          <w:sz w:val="24"/>
          <w:highlight w:val="none"/>
        </w:rPr>
      </w:pPr>
      <w:r>
        <w:rPr>
          <w:rFonts w:hint="eastAsia" w:ascii="宋体" w:hAnsi="宋体" w:cs="宋体"/>
          <w:color w:val="auto"/>
          <w:sz w:val="24"/>
          <w:highlight w:val="none"/>
        </w:rPr>
        <w:t>（3）收集的医疗废物必须转运至指定处置地点，去向明确，不能随意转运。</w:t>
      </w:r>
    </w:p>
    <w:p>
      <w:pPr>
        <w:spacing w:line="480" w:lineRule="exact"/>
        <w:rPr>
          <w:rFonts w:ascii="宋体" w:hAnsi="宋体" w:cs="宋体"/>
          <w:color w:val="auto"/>
          <w:sz w:val="24"/>
          <w:highlight w:val="none"/>
        </w:rPr>
      </w:pPr>
      <w:r>
        <w:rPr>
          <w:rFonts w:hint="eastAsia" w:ascii="宋体" w:hAnsi="宋体" w:cs="宋体"/>
          <w:color w:val="auto"/>
          <w:sz w:val="24"/>
          <w:highlight w:val="none"/>
        </w:rPr>
        <w:t>（4）中标人的清运车辆需有明显医疗废物标识，达到防渗漏、防遗撒要求，且不得承接其他任何运输业务。</w:t>
      </w:r>
    </w:p>
    <w:p>
      <w:pPr>
        <w:spacing w:line="480" w:lineRule="exact"/>
        <w:rPr>
          <w:rFonts w:ascii="宋体" w:hAnsi="宋体" w:cs="宋体"/>
          <w:color w:val="auto"/>
          <w:sz w:val="24"/>
          <w:highlight w:val="none"/>
        </w:rPr>
      </w:pPr>
      <w:r>
        <w:rPr>
          <w:rFonts w:hint="eastAsia" w:ascii="宋体" w:hAnsi="宋体" w:cs="宋体"/>
          <w:color w:val="auto"/>
          <w:sz w:val="24"/>
          <w:highlight w:val="none"/>
        </w:rPr>
        <w:t>（5）谨慎驾驶，严防事故。如发生交通事故或其他安全生产事故，一切责任均由中标人负责。</w:t>
      </w:r>
    </w:p>
    <w:p>
      <w:pPr>
        <w:spacing w:line="480" w:lineRule="exact"/>
        <w:rPr>
          <w:rFonts w:ascii="宋体" w:hAnsi="宋体" w:cs="宋体"/>
          <w:color w:val="auto"/>
          <w:sz w:val="24"/>
          <w:highlight w:val="none"/>
        </w:rPr>
      </w:pPr>
      <w:r>
        <w:rPr>
          <w:rFonts w:hint="eastAsia" w:ascii="宋体" w:hAnsi="宋体" w:cs="宋体"/>
          <w:color w:val="auto"/>
          <w:sz w:val="24"/>
          <w:highlight w:val="none"/>
        </w:rPr>
        <w:t>（四）管理要求</w:t>
      </w:r>
    </w:p>
    <w:p>
      <w:pPr>
        <w:spacing w:line="480" w:lineRule="exact"/>
        <w:rPr>
          <w:rFonts w:ascii="宋体" w:hAnsi="宋体" w:cs="宋体"/>
          <w:color w:val="auto"/>
          <w:sz w:val="24"/>
          <w:highlight w:val="none"/>
        </w:rPr>
      </w:pPr>
      <w:r>
        <w:rPr>
          <w:rFonts w:hint="eastAsia" w:ascii="宋体" w:hAnsi="宋体" w:cs="宋体"/>
          <w:color w:val="auto"/>
          <w:sz w:val="24"/>
          <w:highlight w:val="none"/>
        </w:rPr>
        <w:t>（1）中标人需提供与采购人产生的医疗废物量相适应的标准废弃物包装容器，包括医疗废物专用垃圾袋、封口扎带、利器盒、转运箱等。</w:t>
      </w:r>
    </w:p>
    <w:p>
      <w:pPr>
        <w:spacing w:line="480" w:lineRule="exact"/>
        <w:rPr>
          <w:rFonts w:ascii="宋体" w:hAnsi="宋体" w:cs="宋体"/>
          <w:color w:val="auto"/>
          <w:sz w:val="24"/>
          <w:highlight w:val="none"/>
        </w:rPr>
      </w:pPr>
      <w:r>
        <w:rPr>
          <w:rFonts w:hint="eastAsia" w:ascii="宋体" w:hAnsi="宋体" w:cs="宋体"/>
          <w:color w:val="auto"/>
          <w:sz w:val="24"/>
          <w:highlight w:val="none"/>
        </w:rPr>
        <w:t>（2）中标人收集转运人员应严格遵守医疗废物管理相关规定，确保安全转运，在清运时须与采购人指定回收人员进行现场交接，并在相关交接记录上签名，收集完毕须提供相关收集凭证给采购人。</w:t>
      </w:r>
    </w:p>
    <w:p>
      <w:pPr>
        <w:spacing w:line="480" w:lineRule="exact"/>
        <w:rPr>
          <w:rFonts w:ascii="宋体" w:hAnsi="宋体" w:cs="宋体"/>
          <w:color w:val="auto"/>
          <w:sz w:val="24"/>
          <w:highlight w:val="none"/>
        </w:rPr>
      </w:pPr>
      <w:r>
        <w:rPr>
          <w:rFonts w:hint="eastAsia" w:ascii="宋体" w:hAnsi="宋体" w:cs="宋体"/>
          <w:color w:val="auto"/>
          <w:sz w:val="24"/>
          <w:highlight w:val="none"/>
        </w:rPr>
        <w:t>（3）中标人应配合采购人做好医疗废物信息化管理及收集工作，必要时为采购人提供合适的信息化工具，进行管理手段与方法的提升；</w:t>
      </w:r>
    </w:p>
    <w:p>
      <w:pPr>
        <w:spacing w:line="480" w:lineRule="exact"/>
        <w:rPr>
          <w:rFonts w:ascii="宋体" w:hAnsi="宋体" w:cs="宋体"/>
          <w:color w:val="auto"/>
          <w:sz w:val="24"/>
          <w:highlight w:val="none"/>
        </w:rPr>
      </w:pPr>
      <w:r>
        <w:rPr>
          <w:rFonts w:hint="eastAsia" w:ascii="宋体" w:hAnsi="宋体" w:cs="宋体"/>
          <w:color w:val="auto"/>
          <w:sz w:val="24"/>
          <w:highlight w:val="none"/>
        </w:rPr>
        <w:t>（4）在收集转运过程中，发生各种意外事故由中标人自行依照法律法规妥善处理。</w:t>
      </w:r>
    </w:p>
    <w:p>
      <w:pPr>
        <w:spacing w:line="480" w:lineRule="exact"/>
        <w:rPr>
          <w:rFonts w:ascii="宋体" w:hAnsi="宋体" w:cs="宋体"/>
          <w:color w:val="auto"/>
          <w:sz w:val="24"/>
          <w:highlight w:val="none"/>
        </w:rPr>
      </w:pPr>
      <w:r>
        <w:rPr>
          <w:rFonts w:hint="eastAsia" w:ascii="宋体" w:hAnsi="宋体" w:cs="宋体"/>
          <w:color w:val="auto"/>
          <w:sz w:val="24"/>
          <w:highlight w:val="none"/>
        </w:rPr>
        <w:t>（5）中标人收集转运时作业车辆应停放适当地点，不影响行人和交通。</w:t>
      </w:r>
    </w:p>
    <w:p>
      <w:pPr>
        <w:spacing w:line="480" w:lineRule="exact"/>
        <w:rPr>
          <w:rFonts w:ascii="宋体" w:hAnsi="宋体" w:cs="宋体"/>
          <w:color w:val="auto"/>
          <w:sz w:val="24"/>
          <w:highlight w:val="none"/>
        </w:rPr>
      </w:pPr>
      <w:r>
        <w:rPr>
          <w:rFonts w:hint="eastAsia" w:ascii="宋体" w:hAnsi="宋体" w:cs="宋体"/>
          <w:color w:val="auto"/>
          <w:sz w:val="24"/>
          <w:highlight w:val="none"/>
        </w:rPr>
        <w:t>（6中标人应指定1名专职项目管理人员，与采购人具体工作需求进行对接。管理人员应有一定的管理经验，具备一定沟通能力，能确保本项目工作的顺利开展。</w:t>
      </w:r>
    </w:p>
    <w:p>
      <w:pPr>
        <w:spacing w:line="480" w:lineRule="exact"/>
        <w:rPr>
          <w:rFonts w:ascii="宋体" w:hAnsi="宋体" w:cs="宋体"/>
          <w:color w:val="auto"/>
          <w:sz w:val="24"/>
          <w:highlight w:val="none"/>
        </w:rPr>
      </w:pPr>
      <w:r>
        <w:rPr>
          <w:rFonts w:hint="eastAsia" w:ascii="宋体" w:hAnsi="宋体" w:cs="宋体"/>
          <w:color w:val="auto"/>
          <w:sz w:val="24"/>
          <w:highlight w:val="none"/>
        </w:rPr>
        <w:t>（7）采购人有权对所委托的医疗废物处置情况进行了解和监督，若发现不妥之处，可随时向有关部门进行投诉。</w:t>
      </w:r>
      <w:r>
        <w:rPr>
          <w:rFonts w:hint="eastAsia" w:ascii="宋体" w:hAnsi="宋体" w:cs="宋体"/>
          <w:color w:val="auto"/>
          <w:sz w:val="24"/>
          <w:highlight w:val="none"/>
        </w:rPr>
        <w:tab/>
      </w:r>
      <w:r>
        <w:rPr>
          <w:rFonts w:hint="eastAsia" w:ascii="宋体" w:hAnsi="宋体" w:cs="宋体"/>
          <w:color w:val="auto"/>
          <w:sz w:val="24"/>
          <w:highlight w:val="none"/>
        </w:rPr>
        <w:tab/>
      </w:r>
      <w:r>
        <w:rPr>
          <w:rFonts w:hint="eastAsia" w:ascii="宋体" w:hAnsi="宋体" w:cs="宋体"/>
          <w:color w:val="auto"/>
          <w:sz w:val="24"/>
          <w:highlight w:val="none"/>
        </w:rPr>
        <w:tab/>
      </w:r>
    </w:p>
    <w:p>
      <w:pPr>
        <w:spacing w:line="480" w:lineRule="exact"/>
        <w:rPr>
          <w:rFonts w:ascii="宋体" w:hAnsi="宋体" w:cs="宋体"/>
          <w:color w:val="auto"/>
          <w:sz w:val="24"/>
          <w:highlight w:val="none"/>
        </w:rPr>
      </w:pPr>
      <w:r>
        <w:rPr>
          <w:rFonts w:hint="eastAsia" w:ascii="宋体" w:hAnsi="宋体" w:cs="宋体"/>
          <w:color w:val="auto"/>
          <w:sz w:val="24"/>
          <w:highlight w:val="none"/>
        </w:rPr>
        <w:t>（五）、服务时间</w:t>
      </w:r>
    </w:p>
    <w:p>
      <w:pPr>
        <w:spacing w:line="480" w:lineRule="exact"/>
        <w:rPr>
          <w:rFonts w:ascii="宋体" w:hAnsi="宋体" w:cs="宋体"/>
          <w:color w:val="auto"/>
          <w:sz w:val="24"/>
          <w:highlight w:val="none"/>
        </w:rPr>
      </w:pPr>
      <w:r>
        <w:rPr>
          <w:rFonts w:hint="eastAsia" w:ascii="宋体" w:hAnsi="宋体" w:cs="宋体"/>
          <w:color w:val="auto"/>
          <w:sz w:val="24"/>
          <w:highlight w:val="none"/>
        </w:rPr>
        <w:t>本项目服务期限：服务期自合同签订生效之日起一年，</w:t>
      </w:r>
      <w:r>
        <w:rPr>
          <w:rFonts w:hint="eastAsia" w:ascii="宋体" w:hAnsi="宋体" w:cs="宋体"/>
          <w:color w:val="auto"/>
          <w:sz w:val="24"/>
          <w:highlight w:val="none"/>
          <w:lang w:val="zh-CN"/>
        </w:rPr>
        <w:t>若在规定的时间内由于中标人的原因不能完成的，中标人应承担由此给采购人造成的损失。</w:t>
      </w:r>
    </w:p>
    <w:p>
      <w:pPr>
        <w:snapToGrid w:val="0"/>
        <w:rPr>
          <w:rFonts w:ascii="宋体" w:hAnsi="宋体" w:cs="宋体"/>
          <w:b/>
          <w:color w:val="auto"/>
          <w:sz w:val="28"/>
          <w:szCs w:val="28"/>
          <w:highlight w:val="none"/>
        </w:rPr>
      </w:pPr>
    </w:p>
    <w:p>
      <w:pPr>
        <w:snapToGrid w:val="0"/>
        <w:rPr>
          <w:rFonts w:ascii="宋体" w:hAnsi="宋体" w:cs="宋体"/>
          <w:b/>
          <w:color w:val="auto"/>
          <w:sz w:val="28"/>
          <w:szCs w:val="28"/>
          <w:highlight w:val="none"/>
        </w:rPr>
      </w:pPr>
      <w:r>
        <w:rPr>
          <w:rFonts w:hint="eastAsia" w:ascii="宋体" w:hAnsi="宋体" w:cs="宋体"/>
          <w:b/>
          <w:color w:val="auto"/>
          <w:sz w:val="28"/>
          <w:szCs w:val="28"/>
          <w:highlight w:val="none"/>
        </w:rPr>
        <w:t>三、商务条款</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（一）总体要求</w:t>
      </w:r>
    </w:p>
    <w:p>
      <w:pPr>
        <w:autoSpaceDE w:val="0"/>
        <w:adjustRightIn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必须符合招标文件(包括补充更正，若有)的服务和技术要求，符合国家有关规定。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（二）付款方式</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按财务结算要求，通过银行划账方式结算。</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（三）服务期限</w:t>
      </w:r>
    </w:p>
    <w:p>
      <w:pPr>
        <w:widowControl/>
        <w:snapToGrid w:val="0"/>
        <w:spacing w:line="360" w:lineRule="auto"/>
        <w:ind w:firstLine="480" w:firstLineChars="200"/>
        <w:jc w:val="left"/>
        <w:rPr>
          <w:rFonts w:ascii="宋体" w:hAnsi="宋体" w:cs="宋体"/>
          <w:color w:val="auto"/>
          <w:highlight w:val="none"/>
        </w:rPr>
      </w:pPr>
      <w:r>
        <w:rPr>
          <w:rFonts w:hint="eastAsia" w:ascii="宋体" w:hAnsi="宋体" w:cs="宋体"/>
          <w:color w:val="auto"/>
          <w:sz w:val="24"/>
          <w:highlight w:val="none"/>
        </w:rPr>
        <w:t>1、服务期限：服务期自合同签订生效之日起一年，</w:t>
      </w:r>
      <w:r>
        <w:rPr>
          <w:rFonts w:hint="eastAsia" w:ascii="宋体" w:hAnsi="宋体" w:cs="宋体"/>
          <w:color w:val="auto"/>
          <w:sz w:val="24"/>
          <w:highlight w:val="none"/>
          <w:lang w:val="zh-CN"/>
        </w:rPr>
        <w:t>若在规定的时间内由于中标人的原因不能完成的，中标人应承担由此给采购人造成的损失</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2、供应商应在投标文件中应提供实施计划。</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（四）服务要求</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1、中标人在履行合同义务期间，应遵守国家有关法律、法规、维护采购人的合法权益。</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2、中标人应组建能够满足本项目服务需要的项目组，按照工作范围和内容完成服务工作。</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3、中标人应自行承担项目实施过程中的安全责任，采购人在任何情况下不承担任何责任。</w:t>
      </w:r>
    </w:p>
    <w:p>
      <w:pPr>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4、在服务期内，要求中标人提供实时支持响应服务。要求在2小时内响应采购人提出的疑问并及时提交修改意见。</w:t>
      </w:r>
    </w:p>
    <w:p>
      <w:pPr>
        <w:widowControl/>
        <w:autoSpaceDE w:val="0"/>
        <w:autoSpaceDN w:val="0"/>
        <w:spacing w:line="360" w:lineRule="auto"/>
        <w:ind w:right="-178" w:rightChars="-85" w:firstLine="480"/>
        <w:textAlignment w:val="bottom"/>
        <w:rPr>
          <w:rFonts w:ascii="宋体" w:hAnsi="宋体" w:cs="宋体"/>
          <w:b/>
          <w:bCs/>
          <w:color w:val="auto"/>
          <w:highlight w:val="none"/>
        </w:rPr>
      </w:pPr>
      <w:r>
        <w:rPr>
          <w:rFonts w:hint="eastAsia" w:ascii="宋体" w:hAnsi="宋体" w:cs="宋体"/>
          <w:b/>
          <w:bCs/>
          <w:color w:val="auto"/>
          <w:sz w:val="24"/>
          <w:highlight w:val="none"/>
        </w:rPr>
        <w:t>为此，供应商应对以上4条内容提供相应承诺书。</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（五）质量要求</w:t>
      </w:r>
    </w:p>
    <w:p>
      <w:pPr>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必须符合国家相关规程和规范要求。及时按需提供服务，保质保量完成各项任务。若因中标人的服务质量原因造成的一切后果均由中标人负责（赔偿金数额以采购人计算为准）。</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（六）验收</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1、采购人根据招标文件、合同、投标文件等资料进行验收，符合国家相关法律法规要求，通过采购人组织的验收为准。</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2、验收费用由中标人承担。</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（七）其他</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1.供应商在投标时应充分考虑人员安排，合同签订后必须安排足够的人员按时保质保量完成服务。</w:t>
      </w:r>
    </w:p>
    <w:p>
      <w:pPr>
        <w:spacing w:line="360" w:lineRule="auto"/>
        <w:ind w:firstLine="480" w:firstLineChars="200"/>
        <w:rPr>
          <w:color w:val="auto"/>
          <w:highlight w:val="none"/>
        </w:rPr>
      </w:pPr>
      <w:r>
        <w:rPr>
          <w:rFonts w:hint="eastAsia" w:ascii="宋体" w:hAnsi="宋体" w:cs="宋体"/>
          <w:color w:val="auto"/>
          <w:sz w:val="24"/>
          <w:highlight w:val="none"/>
        </w:rPr>
        <w:t>2.由于中标人原因导致采购人有重大损失的，责任由中标人承担，并依法追究其经济责任和法律责任。</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（八）项目款的结算</w:t>
      </w:r>
    </w:p>
    <w:p>
      <w:pPr>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1.</w:t>
      </w:r>
      <w:r>
        <w:rPr>
          <w:rFonts w:hint="eastAsia" w:ascii="宋体" w:hAnsi="宋体" w:cs="宋体"/>
          <w:color w:val="auto"/>
          <w:sz w:val="24"/>
          <w:highlight w:val="none"/>
          <w:lang w:val="zh-CN"/>
        </w:rPr>
        <w:t>采购人根据合同、投标文件等资料进行验收。</w:t>
      </w:r>
    </w:p>
    <w:p>
      <w:pPr>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2.本项目采取分期付款方式。</w:t>
      </w:r>
    </w:p>
    <w:p>
      <w:pPr>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3.</w:t>
      </w:r>
      <w:r>
        <w:rPr>
          <w:rFonts w:hint="eastAsia" w:ascii="宋体" w:hAnsi="宋体" w:cs="宋体"/>
          <w:color w:val="auto"/>
          <w:sz w:val="24"/>
          <w:highlight w:val="none"/>
          <w:lang w:val="zh-CN"/>
        </w:rPr>
        <w:t>自合同签订生效之日起，项目款按月支付。中标人当月服务期满，于次月十日前将上月（结算月）服务数据统计表及发票送交采购人，经采购人核对无误，于10日历天内由采购人向中标人支付该结算月服务费用，以此类推。</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zh-CN"/>
        </w:rPr>
        <w:t>结算时，成交供应商将结款申请1份、增值税专用发票原件及复印件1份、合同复印件1份（第一次支付时提供即可）、经采购人验收确认的考核结果1份提交采购人，由采购人向成交供应商支付结算月项目款</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（九）履约保证金</w:t>
      </w:r>
    </w:p>
    <w:p>
      <w:pPr>
        <w:adjustRightInd/>
        <w:spacing w:line="360" w:lineRule="auto"/>
        <w:jc w:val="both"/>
        <w:outlineLvl w:val="0"/>
        <w:rPr>
          <w:rFonts w:hint="eastAsia" w:cs="仿宋_GB2312" w:asciiTheme="minorEastAsia" w:hAnsiTheme="minorEastAsia" w:eastAsiaTheme="minorEastAsia"/>
          <w:b/>
          <w:color w:val="auto"/>
          <w:sz w:val="36"/>
          <w:szCs w:val="36"/>
          <w:highlight w:val="none"/>
        </w:rPr>
      </w:pPr>
      <w:r>
        <w:rPr>
          <w:rFonts w:hint="eastAsia" w:ascii="宋体" w:hAnsi="宋体" w:cs="宋体"/>
          <w:color w:val="auto"/>
          <w:sz w:val="24"/>
          <w:highlight w:val="none"/>
        </w:rPr>
        <w:t>无。</w:t>
      </w:r>
    </w:p>
    <w:p>
      <w:pPr>
        <w:adjustRightInd/>
        <w:spacing w:line="440" w:lineRule="exact"/>
        <w:ind w:firstLine="480" w:firstLineChars="200"/>
        <w:rPr>
          <w:rFonts w:hint="eastAsia" w:ascii="宋体" w:hAnsi="宋体" w:cs="宋体"/>
          <w:color w:val="auto"/>
          <w:sz w:val="24"/>
          <w:highlight w:val="none"/>
        </w:rPr>
      </w:pPr>
    </w:p>
    <w:p>
      <w:pPr>
        <w:spacing w:line="360" w:lineRule="auto"/>
        <w:jc w:val="center"/>
        <w:outlineLvl w:val="0"/>
        <w:rPr>
          <w:rFonts w:hint="eastAsia" w:ascii="宋体" w:hAnsi="宋体" w:cs="宋体"/>
          <w:b/>
          <w:color w:val="auto"/>
          <w:sz w:val="36"/>
          <w:szCs w:val="36"/>
          <w:highlight w:val="none"/>
        </w:rPr>
      </w:pPr>
      <w:r>
        <w:rPr>
          <w:rFonts w:hint="eastAsia" w:ascii="宋体" w:hAnsi="宋体" w:cs="宋体"/>
          <w:b/>
          <w:color w:val="auto"/>
          <w:sz w:val="36"/>
          <w:szCs w:val="36"/>
          <w:highlight w:val="none"/>
        </w:rPr>
        <w:t xml:space="preserve">第四部分   </w:t>
      </w:r>
      <w:bookmarkStart w:id="52" w:name="_Toc184308060"/>
      <w:bookmarkEnd w:id="52"/>
      <w:bookmarkStart w:id="53" w:name="_Toc184313290"/>
      <w:bookmarkEnd w:id="53"/>
      <w:bookmarkStart w:id="54" w:name="_Toc184313274"/>
      <w:bookmarkEnd w:id="54"/>
      <w:bookmarkStart w:id="55" w:name="_Toc184312106"/>
      <w:bookmarkEnd w:id="55"/>
      <w:bookmarkStart w:id="56" w:name="_Toc184313277"/>
      <w:bookmarkEnd w:id="56"/>
      <w:bookmarkStart w:id="57" w:name="_Toc184314444"/>
      <w:bookmarkEnd w:id="57"/>
      <w:bookmarkStart w:id="58" w:name="_Toc184313272"/>
      <w:bookmarkEnd w:id="58"/>
      <w:bookmarkStart w:id="59" w:name="_Toc184308106"/>
      <w:bookmarkEnd w:id="59"/>
      <w:bookmarkStart w:id="60" w:name="_Toc184308071"/>
      <w:bookmarkEnd w:id="60"/>
      <w:bookmarkStart w:id="61" w:name="_Toc184312079"/>
      <w:bookmarkEnd w:id="61"/>
      <w:bookmarkStart w:id="62" w:name="_Toc184308044"/>
      <w:bookmarkEnd w:id="62"/>
      <w:bookmarkStart w:id="63" w:name="_Toc184314462"/>
      <w:bookmarkEnd w:id="63"/>
      <w:bookmarkStart w:id="64" w:name="_Toc184313284"/>
      <w:bookmarkEnd w:id="64"/>
      <w:bookmarkStart w:id="65" w:name="_Toc184310284"/>
      <w:bookmarkEnd w:id="65"/>
      <w:bookmarkStart w:id="66" w:name="_Toc184310328"/>
      <w:bookmarkEnd w:id="66"/>
      <w:bookmarkStart w:id="67" w:name="_Toc184313303"/>
      <w:bookmarkEnd w:id="67"/>
      <w:bookmarkStart w:id="68" w:name="_Toc184308047"/>
      <w:bookmarkEnd w:id="68"/>
      <w:bookmarkStart w:id="69" w:name="_Toc184308042"/>
      <w:bookmarkEnd w:id="69"/>
      <w:bookmarkStart w:id="70" w:name="_Toc184314454"/>
      <w:bookmarkEnd w:id="70"/>
      <w:bookmarkStart w:id="71" w:name="_Toc184312074"/>
      <w:bookmarkEnd w:id="71"/>
      <w:bookmarkStart w:id="72" w:name="_Toc184313267"/>
      <w:bookmarkEnd w:id="72"/>
      <w:bookmarkStart w:id="73" w:name="_Toc184308056"/>
      <w:bookmarkEnd w:id="73"/>
      <w:bookmarkStart w:id="74" w:name="_Toc184314479"/>
      <w:bookmarkEnd w:id="74"/>
      <w:bookmarkStart w:id="75" w:name="_Toc184313259"/>
      <w:bookmarkEnd w:id="75"/>
      <w:bookmarkStart w:id="76" w:name="_Toc184314457"/>
      <w:bookmarkEnd w:id="76"/>
      <w:bookmarkStart w:id="77" w:name="_Toc184312121"/>
      <w:bookmarkEnd w:id="77"/>
      <w:bookmarkStart w:id="78" w:name="_Toc184310341"/>
      <w:bookmarkEnd w:id="78"/>
      <w:bookmarkStart w:id="79" w:name="_Toc184314432"/>
      <w:bookmarkEnd w:id="79"/>
      <w:bookmarkStart w:id="80" w:name="_Toc184310313"/>
      <w:bookmarkEnd w:id="80"/>
      <w:bookmarkStart w:id="81" w:name="_Toc184313249"/>
      <w:bookmarkEnd w:id="81"/>
      <w:bookmarkStart w:id="82" w:name="_Toc184312116"/>
      <w:bookmarkEnd w:id="82"/>
      <w:bookmarkStart w:id="83" w:name="_Toc184313248"/>
      <w:bookmarkEnd w:id="83"/>
      <w:bookmarkStart w:id="84" w:name="_Toc184313294"/>
      <w:bookmarkEnd w:id="84"/>
      <w:bookmarkStart w:id="85" w:name="_Toc184313242"/>
      <w:bookmarkEnd w:id="85"/>
      <w:bookmarkStart w:id="86" w:name="_Toc184308054"/>
      <w:bookmarkEnd w:id="86"/>
      <w:bookmarkStart w:id="87" w:name="_Toc184312093"/>
      <w:bookmarkEnd w:id="87"/>
      <w:bookmarkStart w:id="88" w:name="_Toc184310305"/>
      <w:bookmarkEnd w:id="88"/>
      <w:bookmarkStart w:id="89" w:name="_Toc184314439"/>
      <w:bookmarkEnd w:id="89"/>
      <w:bookmarkStart w:id="90" w:name="_Toc184310296"/>
      <w:bookmarkEnd w:id="90"/>
      <w:bookmarkStart w:id="91" w:name="_Toc184310279"/>
      <w:bookmarkEnd w:id="91"/>
      <w:bookmarkStart w:id="92" w:name="_Toc184312097"/>
      <w:bookmarkEnd w:id="92"/>
      <w:bookmarkStart w:id="93" w:name="_Toc184313254"/>
      <w:bookmarkEnd w:id="93"/>
      <w:bookmarkStart w:id="94" w:name="_Toc184310333"/>
      <w:bookmarkEnd w:id="94"/>
      <w:bookmarkStart w:id="95" w:name="_Toc184312127"/>
      <w:bookmarkEnd w:id="95"/>
      <w:bookmarkStart w:id="96" w:name="_Toc184308066"/>
      <w:bookmarkEnd w:id="96"/>
      <w:bookmarkStart w:id="97" w:name="_Toc184310276"/>
      <w:bookmarkEnd w:id="97"/>
      <w:bookmarkStart w:id="98" w:name="_Toc184310332"/>
      <w:bookmarkEnd w:id="98"/>
      <w:bookmarkStart w:id="99" w:name="_Toc184312113"/>
      <w:bookmarkEnd w:id="99"/>
      <w:bookmarkStart w:id="100" w:name="_Toc184314475"/>
      <w:bookmarkEnd w:id="100"/>
      <w:bookmarkStart w:id="101" w:name="_Toc184312139"/>
      <w:bookmarkEnd w:id="101"/>
      <w:bookmarkStart w:id="102" w:name="_Toc184314477"/>
      <w:bookmarkEnd w:id="102"/>
      <w:bookmarkStart w:id="103" w:name="_Toc184314429"/>
      <w:bookmarkEnd w:id="103"/>
      <w:bookmarkStart w:id="104" w:name="_Toc184313282"/>
      <w:bookmarkEnd w:id="104"/>
      <w:bookmarkStart w:id="105" w:name="_Toc184312105"/>
      <w:bookmarkEnd w:id="105"/>
      <w:bookmarkStart w:id="106" w:name="_Toc184314421"/>
      <w:bookmarkEnd w:id="106"/>
      <w:bookmarkStart w:id="107" w:name="_Toc184314415"/>
      <w:bookmarkEnd w:id="107"/>
      <w:bookmarkStart w:id="108" w:name="_Toc184313250"/>
      <w:bookmarkEnd w:id="108"/>
      <w:bookmarkStart w:id="109" w:name="_Toc184308039"/>
      <w:bookmarkEnd w:id="109"/>
      <w:bookmarkStart w:id="110" w:name="_Toc184312136"/>
      <w:bookmarkEnd w:id="110"/>
      <w:bookmarkStart w:id="111" w:name="_Toc184312132"/>
      <w:bookmarkEnd w:id="111"/>
      <w:bookmarkStart w:id="112" w:name="_Toc184314459"/>
      <w:bookmarkEnd w:id="112"/>
      <w:bookmarkStart w:id="113" w:name="_Toc184308068"/>
      <w:bookmarkEnd w:id="113"/>
      <w:bookmarkStart w:id="114" w:name="_Toc184312091"/>
      <w:bookmarkEnd w:id="114"/>
      <w:bookmarkStart w:id="115" w:name="_Toc184310315"/>
      <w:bookmarkEnd w:id="115"/>
      <w:bookmarkStart w:id="116" w:name="_Toc184313240"/>
      <w:bookmarkEnd w:id="116"/>
      <w:bookmarkStart w:id="117" w:name="_Toc184308052"/>
      <w:bookmarkEnd w:id="117"/>
      <w:bookmarkStart w:id="118" w:name="_Toc184312115"/>
      <w:bookmarkEnd w:id="118"/>
      <w:bookmarkStart w:id="119" w:name="_Toc184313283"/>
      <w:bookmarkEnd w:id="119"/>
      <w:bookmarkStart w:id="120" w:name="_Toc184312101"/>
      <w:bookmarkEnd w:id="120"/>
      <w:bookmarkStart w:id="121" w:name="_Toc184314423"/>
      <w:bookmarkEnd w:id="121"/>
      <w:bookmarkStart w:id="122" w:name="_Toc184312082"/>
      <w:bookmarkEnd w:id="122"/>
      <w:bookmarkStart w:id="123" w:name="_Toc184310273"/>
      <w:bookmarkEnd w:id="123"/>
      <w:bookmarkStart w:id="124" w:name="_Toc184312131"/>
      <w:bookmarkEnd w:id="124"/>
      <w:bookmarkStart w:id="125" w:name="_Toc184312112"/>
      <w:bookmarkEnd w:id="125"/>
      <w:bookmarkStart w:id="126" w:name="_Toc184310324"/>
      <w:bookmarkEnd w:id="126"/>
      <w:bookmarkStart w:id="127" w:name="_Toc184314445"/>
      <w:bookmarkEnd w:id="127"/>
      <w:bookmarkStart w:id="128" w:name="_Toc184310340"/>
      <w:bookmarkEnd w:id="128"/>
      <w:bookmarkStart w:id="129" w:name="_Toc184310287"/>
      <w:bookmarkEnd w:id="129"/>
      <w:bookmarkStart w:id="130" w:name="_Toc184313271"/>
      <w:bookmarkEnd w:id="130"/>
      <w:bookmarkStart w:id="131" w:name="_Toc184308082"/>
      <w:bookmarkEnd w:id="131"/>
      <w:bookmarkStart w:id="132" w:name="_Toc184312090"/>
      <w:bookmarkEnd w:id="132"/>
      <w:bookmarkStart w:id="133" w:name="_Toc184313306"/>
      <w:bookmarkEnd w:id="133"/>
      <w:bookmarkStart w:id="134" w:name="_Toc184313251"/>
      <w:bookmarkEnd w:id="134"/>
      <w:bookmarkStart w:id="135" w:name="_Toc184314413"/>
      <w:bookmarkEnd w:id="135"/>
      <w:bookmarkStart w:id="136" w:name="_Toc184314424"/>
      <w:bookmarkEnd w:id="136"/>
      <w:bookmarkStart w:id="137" w:name="_Toc184313255"/>
      <w:bookmarkEnd w:id="137"/>
      <w:bookmarkStart w:id="138" w:name="_Toc184312129"/>
      <w:bookmarkEnd w:id="138"/>
      <w:bookmarkStart w:id="139" w:name="_Toc184313289"/>
      <w:bookmarkEnd w:id="139"/>
      <w:bookmarkStart w:id="140" w:name="_Toc184314436"/>
      <w:bookmarkEnd w:id="140"/>
      <w:bookmarkStart w:id="141" w:name="_Toc184314438"/>
      <w:bookmarkEnd w:id="141"/>
      <w:bookmarkStart w:id="142" w:name="_Toc184308092"/>
      <w:bookmarkEnd w:id="142"/>
      <w:bookmarkStart w:id="143" w:name="_Toc184308061"/>
      <w:bookmarkEnd w:id="143"/>
      <w:bookmarkStart w:id="144" w:name="_Toc184312130"/>
      <w:bookmarkEnd w:id="144"/>
      <w:bookmarkStart w:id="145" w:name="_Toc184308085"/>
      <w:bookmarkEnd w:id="145"/>
      <w:bookmarkStart w:id="146" w:name="_Toc184310272"/>
      <w:bookmarkEnd w:id="146"/>
      <w:bookmarkStart w:id="147" w:name="_Toc184312128"/>
      <w:bookmarkEnd w:id="147"/>
      <w:bookmarkStart w:id="148" w:name="_Toc184310275"/>
      <w:bookmarkEnd w:id="148"/>
      <w:bookmarkStart w:id="149" w:name="_Toc184313295"/>
      <w:bookmarkEnd w:id="149"/>
      <w:bookmarkStart w:id="150" w:name="_Toc184310285"/>
      <w:bookmarkEnd w:id="150"/>
      <w:bookmarkStart w:id="151" w:name="_Toc184310330"/>
      <w:bookmarkEnd w:id="151"/>
      <w:bookmarkStart w:id="152" w:name="_Toc184314440"/>
      <w:bookmarkEnd w:id="152"/>
      <w:bookmarkStart w:id="153" w:name="_Toc184313304"/>
      <w:bookmarkEnd w:id="153"/>
      <w:bookmarkStart w:id="154" w:name="_Toc184310291"/>
      <w:bookmarkEnd w:id="154"/>
      <w:bookmarkStart w:id="155" w:name="_Toc184310334"/>
      <w:bookmarkEnd w:id="155"/>
      <w:bookmarkStart w:id="156" w:name="_Toc184312138"/>
      <w:bookmarkEnd w:id="156"/>
      <w:bookmarkStart w:id="157" w:name="_Toc184314411"/>
      <w:bookmarkEnd w:id="157"/>
      <w:bookmarkStart w:id="158" w:name="_Toc184312114"/>
      <w:bookmarkEnd w:id="158"/>
      <w:bookmarkStart w:id="159" w:name="_Toc184310283"/>
      <w:bookmarkEnd w:id="159"/>
      <w:bookmarkStart w:id="160" w:name="_Toc184313292"/>
      <w:bookmarkEnd w:id="160"/>
      <w:bookmarkStart w:id="161" w:name="_Toc184310314"/>
      <w:bookmarkEnd w:id="161"/>
      <w:bookmarkStart w:id="162" w:name="_Toc184312126"/>
      <w:bookmarkEnd w:id="162"/>
      <w:bookmarkStart w:id="163" w:name="_Toc184308079"/>
      <w:bookmarkEnd w:id="163"/>
      <w:bookmarkStart w:id="164" w:name="_Toc184314481"/>
      <w:bookmarkEnd w:id="164"/>
      <w:bookmarkStart w:id="165" w:name="_Toc184312094"/>
      <w:bookmarkEnd w:id="165"/>
      <w:bookmarkStart w:id="166" w:name="_Toc184308073"/>
      <w:bookmarkEnd w:id="166"/>
      <w:bookmarkStart w:id="167" w:name="_Toc184314433"/>
      <w:bookmarkEnd w:id="167"/>
      <w:bookmarkStart w:id="168" w:name="_Toc184308105"/>
      <w:bookmarkEnd w:id="168"/>
      <w:bookmarkStart w:id="169" w:name="_Toc184308070"/>
      <w:bookmarkEnd w:id="169"/>
      <w:bookmarkStart w:id="170" w:name="_Toc184308099"/>
      <w:bookmarkEnd w:id="170"/>
      <w:bookmarkStart w:id="171" w:name="_Toc184308074"/>
      <w:bookmarkEnd w:id="171"/>
      <w:bookmarkStart w:id="172" w:name="_Toc184310303"/>
      <w:bookmarkEnd w:id="172"/>
      <w:bookmarkStart w:id="173" w:name="_Toc184308095"/>
      <w:bookmarkEnd w:id="173"/>
      <w:bookmarkStart w:id="174" w:name="_Toc184313247"/>
      <w:bookmarkEnd w:id="174"/>
      <w:bookmarkStart w:id="175" w:name="_Toc184312117"/>
      <w:bookmarkEnd w:id="175"/>
      <w:bookmarkStart w:id="176" w:name="_Toc184314469"/>
      <w:bookmarkEnd w:id="176"/>
      <w:bookmarkStart w:id="177" w:name="_Toc184312125"/>
      <w:bookmarkEnd w:id="177"/>
      <w:bookmarkStart w:id="178" w:name="_Toc184312076"/>
      <w:bookmarkEnd w:id="178"/>
      <w:bookmarkStart w:id="179" w:name="_Toc184312067"/>
      <w:bookmarkEnd w:id="179"/>
      <w:bookmarkStart w:id="180" w:name="_Toc184314419"/>
      <w:bookmarkEnd w:id="180"/>
      <w:bookmarkStart w:id="181" w:name="_Toc184314466"/>
      <w:bookmarkEnd w:id="181"/>
      <w:bookmarkStart w:id="182" w:name="_Toc184313280"/>
      <w:bookmarkEnd w:id="182"/>
      <w:bookmarkStart w:id="183" w:name="_Toc184310338"/>
      <w:bookmarkEnd w:id="183"/>
      <w:bookmarkStart w:id="184" w:name="_Toc184312100"/>
      <w:bookmarkEnd w:id="184"/>
      <w:bookmarkStart w:id="185" w:name="_Toc184313275"/>
      <w:bookmarkEnd w:id="185"/>
      <w:bookmarkStart w:id="186" w:name="_Toc184314464"/>
      <w:bookmarkEnd w:id="186"/>
      <w:bookmarkStart w:id="187" w:name="_Toc184310294"/>
      <w:bookmarkEnd w:id="187"/>
      <w:bookmarkStart w:id="188" w:name="_Toc184314412"/>
      <w:bookmarkEnd w:id="188"/>
      <w:bookmarkStart w:id="189" w:name="_Toc184314458"/>
      <w:bookmarkEnd w:id="189"/>
      <w:bookmarkStart w:id="190" w:name="_Toc184308037"/>
      <w:bookmarkEnd w:id="190"/>
      <w:bookmarkStart w:id="191" w:name="_Toc184310292"/>
      <w:bookmarkEnd w:id="191"/>
      <w:bookmarkStart w:id="192" w:name="_Toc184314460"/>
      <w:bookmarkEnd w:id="192"/>
      <w:bookmarkStart w:id="193" w:name="_Toc184313302"/>
      <w:bookmarkEnd w:id="193"/>
      <w:bookmarkStart w:id="194" w:name="_Toc184308077"/>
      <w:bookmarkEnd w:id="194"/>
      <w:bookmarkStart w:id="195" w:name="_Toc184308050"/>
      <w:bookmarkEnd w:id="195"/>
      <w:bookmarkStart w:id="196" w:name="_Toc184310343"/>
      <w:bookmarkEnd w:id="196"/>
      <w:bookmarkStart w:id="197" w:name="_Toc184310331"/>
      <w:bookmarkEnd w:id="197"/>
      <w:bookmarkStart w:id="198" w:name="_Toc184310336"/>
      <w:bookmarkEnd w:id="198"/>
      <w:bookmarkStart w:id="199" w:name="_Toc184312122"/>
      <w:bookmarkEnd w:id="199"/>
      <w:bookmarkStart w:id="200" w:name="_Toc184314427"/>
      <w:bookmarkEnd w:id="200"/>
      <w:bookmarkStart w:id="201" w:name="_Toc184310309"/>
      <w:bookmarkEnd w:id="201"/>
      <w:bookmarkStart w:id="202" w:name="_Toc184310322"/>
      <w:bookmarkEnd w:id="202"/>
      <w:bookmarkStart w:id="203" w:name="_Toc184310323"/>
      <w:bookmarkEnd w:id="203"/>
      <w:bookmarkStart w:id="204" w:name="_Toc184308072"/>
      <w:bookmarkEnd w:id="204"/>
      <w:bookmarkStart w:id="205" w:name="_Toc184312095"/>
      <w:bookmarkEnd w:id="205"/>
      <w:bookmarkStart w:id="206" w:name="_Toc184314456"/>
      <w:bookmarkEnd w:id="206"/>
      <w:bookmarkStart w:id="207" w:name="_Toc184308058"/>
      <w:bookmarkEnd w:id="207"/>
      <w:bookmarkStart w:id="208" w:name="_Toc184310321"/>
      <w:bookmarkEnd w:id="208"/>
      <w:bookmarkStart w:id="209" w:name="_Toc184314468"/>
      <w:bookmarkEnd w:id="209"/>
      <w:bookmarkStart w:id="210" w:name="_Toc184312069"/>
      <w:bookmarkEnd w:id="210"/>
      <w:bookmarkStart w:id="211" w:name="_Toc184314446"/>
      <w:bookmarkEnd w:id="211"/>
      <w:bookmarkStart w:id="212" w:name="_Toc184312086"/>
      <w:bookmarkEnd w:id="212"/>
      <w:bookmarkStart w:id="213" w:name="_Toc184312135"/>
      <w:bookmarkEnd w:id="213"/>
      <w:bookmarkStart w:id="214" w:name="_Toc184314476"/>
      <w:bookmarkEnd w:id="214"/>
      <w:bookmarkStart w:id="215" w:name="_Toc184308103"/>
      <w:bookmarkEnd w:id="215"/>
      <w:bookmarkStart w:id="216" w:name="_Toc184313293"/>
      <w:bookmarkEnd w:id="216"/>
      <w:bookmarkStart w:id="217" w:name="_Toc184314435"/>
      <w:bookmarkEnd w:id="217"/>
      <w:bookmarkStart w:id="218" w:name="_Toc184312083"/>
      <w:bookmarkEnd w:id="218"/>
      <w:bookmarkStart w:id="219" w:name="_Toc184314420"/>
      <w:bookmarkEnd w:id="219"/>
      <w:bookmarkStart w:id="220" w:name="_Toc184312108"/>
      <w:bookmarkEnd w:id="220"/>
      <w:bookmarkStart w:id="221" w:name="_Toc184313300"/>
      <w:bookmarkEnd w:id="221"/>
      <w:bookmarkStart w:id="222" w:name="_Toc184312088"/>
      <w:bookmarkEnd w:id="222"/>
      <w:bookmarkStart w:id="223" w:name="_Toc184313276"/>
      <w:bookmarkEnd w:id="223"/>
      <w:bookmarkStart w:id="224" w:name="_Toc184312096"/>
      <w:bookmarkEnd w:id="224"/>
      <w:bookmarkStart w:id="225" w:name="_Toc184313270"/>
      <w:bookmarkEnd w:id="225"/>
      <w:bookmarkStart w:id="226" w:name="_Toc184312133"/>
      <w:bookmarkEnd w:id="226"/>
      <w:bookmarkStart w:id="227" w:name="_Toc184312070"/>
      <w:bookmarkEnd w:id="227"/>
      <w:bookmarkStart w:id="228" w:name="_Toc184313286"/>
      <w:bookmarkEnd w:id="228"/>
      <w:bookmarkStart w:id="229" w:name="_Toc184314430"/>
      <w:bookmarkEnd w:id="229"/>
      <w:bookmarkStart w:id="230" w:name="_Toc184310280"/>
      <w:bookmarkEnd w:id="230"/>
      <w:bookmarkStart w:id="231" w:name="_Toc184313253"/>
      <w:bookmarkEnd w:id="231"/>
      <w:bookmarkStart w:id="232" w:name="_Toc184310319"/>
      <w:bookmarkEnd w:id="232"/>
      <w:bookmarkStart w:id="233" w:name="_Toc184308101"/>
      <w:bookmarkEnd w:id="233"/>
      <w:bookmarkStart w:id="234" w:name="_Toc184312099"/>
      <w:bookmarkEnd w:id="234"/>
      <w:bookmarkStart w:id="235" w:name="_Toc184308063"/>
      <w:bookmarkEnd w:id="235"/>
      <w:bookmarkStart w:id="236" w:name="_Toc184308098"/>
      <w:bookmarkEnd w:id="236"/>
      <w:bookmarkStart w:id="237" w:name="_Toc184314434"/>
      <w:bookmarkEnd w:id="237"/>
      <w:bookmarkStart w:id="238" w:name="_Toc184314414"/>
      <w:bookmarkEnd w:id="238"/>
      <w:bookmarkStart w:id="239" w:name="_Toc184310312"/>
      <w:bookmarkEnd w:id="239"/>
      <w:bookmarkStart w:id="240" w:name="_Toc184308067"/>
      <w:bookmarkEnd w:id="240"/>
      <w:bookmarkStart w:id="241" w:name="_Toc184313256"/>
      <w:bookmarkEnd w:id="241"/>
      <w:bookmarkStart w:id="242" w:name="_Toc184308059"/>
      <w:bookmarkEnd w:id="242"/>
      <w:bookmarkStart w:id="243" w:name="_Toc184310329"/>
      <w:bookmarkEnd w:id="243"/>
      <w:bookmarkStart w:id="244" w:name="_Toc184310281"/>
      <w:bookmarkEnd w:id="244"/>
      <w:bookmarkStart w:id="245" w:name="_Toc184310302"/>
      <w:bookmarkEnd w:id="245"/>
      <w:bookmarkStart w:id="246" w:name="_Toc184314471"/>
      <w:bookmarkEnd w:id="246"/>
      <w:bookmarkStart w:id="247" w:name="_Toc184312078"/>
      <w:bookmarkEnd w:id="247"/>
      <w:bookmarkStart w:id="248" w:name="_Toc184308053"/>
      <w:bookmarkEnd w:id="248"/>
      <w:bookmarkStart w:id="249" w:name="_Toc184310339"/>
      <w:bookmarkEnd w:id="249"/>
      <w:bookmarkStart w:id="250" w:name="_Toc184313308"/>
      <w:bookmarkEnd w:id="250"/>
      <w:bookmarkStart w:id="251" w:name="_Toc184312103"/>
      <w:bookmarkEnd w:id="251"/>
      <w:bookmarkStart w:id="252" w:name="_Toc184312071"/>
      <w:bookmarkEnd w:id="252"/>
      <w:bookmarkStart w:id="253" w:name="_Toc184308045"/>
      <w:bookmarkEnd w:id="253"/>
      <w:bookmarkStart w:id="254" w:name="_Toc184314422"/>
      <w:bookmarkEnd w:id="254"/>
      <w:bookmarkStart w:id="255" w:name="_Toc184314450"/>
      <w:bookmarkEnd w:id="255"/>
      <w:bookmarkStart w:id="256" w:name="_Toc184312075"/>
      <w:bookmarkEnd w:id="256"/>
      <w:bookmarkStart w:id="257" w:name="_Toc184310325"/>
      <w:bookmarkEnd w:id="257"/>
      <w:bookmarkStart w:id="258" w:name="_Toc184308104"/>
      <w:bookmarkEnd w:id="258"/>
      <w:bookmarkStart w:id="259" w:name="_Toc184308075"/>
      <w:bookmarkEnd w:id="259"/>
      <w:bookmarkStart w:id="260" w:name="_Toc184310344"/>
      <w:bookmarkEnd w:id="260"/>
      <w:bookmarkStart w:id="261" w:name="_Toc184310304"/>
      <w:bookmarkEnd w:id="261"/>
      <w:bookmarkStart w:id="262" w:name="_Toc184312124"/>
      <w:bookmarkEnd w:id="262"/>
      <w:bookmarkStart w:id="263" w:name="_Toc184308076"/>
      <w:bookmarkEnd w:id="263"/>
      <w:bookmarkStart w:id="264" w:name="_Toc184310318"/>
      <w:bookmarkEnd w:id="264"/>
      <w:bookmarkStart w:id="265" w:name="_Toc184310298"/>
      <w:bookmarkEnd w:id="265"/>
      <w:bookmarkStart w:id="266" w:name="_Toc184314428"/>
      <w:bookmarkEnd w:id="266"/>
      <w:bookmarkStart w:id="267" w:name="_Toc184313273"/>
      <w:bookmarkEnd w:id="267"/>
      <w:bookmarkStart w:id="268" w:name="_Toc184312118"/>
      <w:bookmarkEnd w:id="268"/>
      <w:bookmarkStart w:id="269" w:name="_Toc184310274"/>
      <w:bookmarkEnd w:id="269"/>
      <w:bookmarkStart w:id="270" w:name="_Toc184310307"/>
      <w:bookmarkEnd w:id="270"/>
      <w:bookmarkStart w:id="271" w:name="_Toc184313299"/>
      <w:bookmarkEnd w:id="271"/>
      <w:bookmarkStart w:id="272" w:name="_Toc184313279"/>
      <w:bookmarkEnd w:id="272"/>
      <w:bookmarkStart w:id="273" w:name="_Toc184310306"/>
      <w:bookmarkEnd w:id="273"/>
      <w:bookmarkStart w:id="274" w:name="_Toc184313310"/>
      <w:bookmarkEnd w:id="274"/>
      <w:bookmarkStart w:id="275" w:name="_Toc184314478"/>
      <w:bookmarkEnd w:id="275"/>
      <w:bookmarkStart w:id="276" w:name="_Toc184312072"/>
      <w:bookmarkEnd w:id="276"/>
      <w:bookmarkStart w:id="277" w:name="_Toc184313266"/>
      <w:bookmarkEnd w:id="277"/>
      <w:bookmarkStart w:id="278" w:name="_Toc184313261"/>
      <w:bookmarkEnd w:id="278"/>
      <w:bookmarkStart w:id="279" w:name="_Toc184313287"/>
      <w:bookmarkEnd w:id="279"/>
      <w:bookmarkStart w:id="280" w:name="_Toc184313301"/>
      <w:bookmarkEnd w:id="280"/>
      <w:bookmarkStart w:id="281" w:name="_Toc184308088"/>
      <w:bookmarkEnd w:id="281"/>
      <w:bookmarkStart w:id="282" w:name="_Toc184308081"/>
      <w:bookmarkEnd w:id="282"/>
      <w:bookmarkStart w:id="283" w:name="_Toc184312077"/>
      <w:bookmarkEnd w:id="283"/>
      <w:bookmarkStart w:id="284" w:name="_Toc184308040"/>
      <w:bookmarkEnd w:id="284"/>
      <w:bookmarkStart w:id="285" w:name="_Toc184313298"/>
      <w:bookmarkEnd w:id="285"/>
      <w:bookmarkStart w:id="286" w:name="_Toc184314453"/>
      <w:bookmarkEnd w:id="286"/>
      <w:bookmarkStart w:id="287" w:name="_Toc184310326"/>
      <w:bookmarkEnd w:id="287"/>
      <w:bookmarkStart w:id="288" w:name="_Toc184308084"/>
      <w:bookmarkEnd w:id="288"/>
      <w:bookmarkStart w:id="289" w:name="_Toc184310308"/>
      <w:bookmarkEnd w:id="289"/>
      <w:bookmarkStart w:id="290" w:name="_Toc184313268"/>
      <w:bookmarkEnd w:id="290"/>
      <w:bookmarkStart w:id="291" w:name="_Toc184313307"/>
      <w:bookmarkEnd w:id="291"/>
      <w:bookmarkStart w:id="292" w:name="_Toc184314418"/>
      <w:bookmarkEnd w:id="292"/>
      <w:bookmarkStart w:id="293" w:name="_Toc184314451"/>
      <w:bookmarkEnd w:id="293"/>
      <w:bookmarkStart w:id="294" w:name="_Toc184312080"/>
      <w:bookmarkEnd w:id="294"/>
      <w:bookmarkStart w:id="295" w:name="_Toc184314452"/>
      <w:bookmarkEnd w:id="295"/>
      <w:bookmarkStart w:id="296" w:name="_Toc184308069"/>
      <w:bookmarkEnd w:id="296"/>
      <w:bookmarkStart w:id="297" w:name="_Toc184314410"/>
      <w:bookmarkEnd w:id="297"/>
      <w:bookmarkStart w:id="298" w:name="_Toc184308093"/>
      <w:bookmarkEnd w:id="298"/>
      <w:bookmarkStart w:id="299" w:name="_Toc184313291"/>
      <w:bookmarkEnd w:id="299"/>
      <w:bookmarkStart w:id="300" w:name="_Toc184308086"/>
      <w:bookmarkEnd w:id="300"/>
      <w:bookmarkStart w:id="301" w:name="_Toc184313281"/>
      <w:bookmarkEnd w:id="301"/>
      <w:bookmarkStart w:id="302" w:name="_Toc184313241"/>
      <w:bookmarkEnd w:id="302"/>
      <w:bookmarkStart w:id="303" w:name="_Toc184314465"/>
      <w:bookmarkEnd w:id="303"/>
      <w:bookmarkStart w:id="304" w:name="_Toc184312068"/>
      <w:bookmarkEnd w:id="304"/>
      <w:bookmarkStart w:id="305" w:name="_Toc184308065"/>
      <w:bookmarkEnd w:id="305"/>
      <w:bookmarkStart w:id="306" w:name="_Toc184313297"/>
      <w:bookmarkEnd w:id="306"/>
      <w:bookmarkStart w:id="307" w:name="_Toc184313264"/>
      <w:bookmarkEnd w:id="307"/>
      <w:bookmarkStart w:id="308" w:name="_Toc184314426"/>
      <w:bookmarkEnd w:id="308"/>
      <w:bookmarkStart w:id="309" w:name="_Toc184308090"/>
      <w:bookmarkEnd w:id="309"/>
      <w:bookmarkStart w:id="310" w:name="_Toc184313243"/>
      <w:bookmarkEnd w:id="310"/>
      <w:bookmarkStart w:id="311" w:name="_Toc184310317"/>
      <w:bookmarkEnd w:id="311"/>
      <w:bookmarkStart w:id="312" w:name="_Toc184313262"/>
      <w:bookmarkEnd w:id="312"/>
      <w:bookmarkStart w:id="313" w:name="_Toc184308055"/>
      <w:bookmarkEnd w:id="313"/>
      <w:bookmarkStart w:id="314" w:name="_Toc184312110"/>
      <w:bookmarkEnd w:id="314"/>
      <w:bookmarkStart w:id="315" w:name="_Toc184308057"/>
      <w:bookmarkEnd w:id="315"/>
      <w:bookmarkStart w:id="316" w:name="_Toc184314417"/>
      <w:bookmarkEnd w:id="316"/>
      <w:bookmarkStart w:id="317" w:name="_Toc184314441"/>
      <w:bookmarkEnd w:id="317"/>
      <w:bookmarkStart w:id="318" w:name="_Toc184308043"/>
      <w:bookmarkEnd w:id="318"/>
      <w:bookmarkStart w:id="319" w:name="_Toc184308049"/>
      <w:bookmarkEnd w:id="319"/>
      <w:bookmarkStart w:id="320" w:name="_Toc184310289"/>
      <w:bookmarkEnd w:id="320"/>
      <w:bookmarkStart w:id="321" w:name="_Toc184313285"/>
      <w:bookmarkEnd w:id="321"/>
      <w:bookmarkStart w:id="322" w:name="_Toc184308038"/>
      <w:bookmarkEnd w:id="322"/>
      <w:bookmarkStart w:id="323" w:name="_Toc184314449"/>
      <w:bookmarkEnd w:id="323"/>
      <w:bookmarkStart w:id="324" w:name="_Toc184313244"/>
      <w:bookmarkEnd w:id="324"/>
      <w:bookmarkStart w:id="325" w:name="_Toc184312085"/>
      <w:bookmarkEnd w:id="325"/>
      <w:bookmarkStart w:id="326" w:name="_Toc184308108"/>
      <w:bookmarkEnd w:id="326"/>
      <w:bookmarkStart w:id="327" w:name="_Toc184312134"/>
      <w:bookmarkEnd w:id="327"/>
      <w:bookmarkStart w:id="328" w:name="_Toc184313269"/>
      <w:bookmarkEnd w:id="328"/>
      <w:bookmarkStart w:id="329" w:name="_Toc184313278"/>
      <w:bookmarkEnd w:id="329"/>
      <w:bookmarkStart w:id="330" w:name="_Toc184312119"/>
      <w:bookmarkEnd w:id="330"/>
      <w:bookmarkStart w:id="331" w:name="_Toc184313239"/>
      <w:bookmarkEnd w:id="331"/>
      <w:bookmarkStart w:id="332" w:name="_Toc184314448"/>
      <w:bookmarkEnd w:id="332"/>
      <w:bookmarkStart w:id="333" w:name="_Toc184312120"/>
      <w:bookmarkEnd w:id="333"/>
      <w:bookmarkStart w:id="334" w:name="_Toc184310288"/>
      <w:bookmarkEnd w:id="334"/>
      <w:bookmarkStart w:id="335" w:name="_Toc184313246"/>
      <w:bookmarkEnd w:id="335"/>
      <w:bookmarkStart w:id="336" w:name="_Toc184308036"/>
      <w:bookmarkEnd w:id="336"/>
      <w:bookmarkStart w:id="337" w:name="_Toc184312104"/>
      <w:bookmarkEnd w:id="337"/>
      <w:bookmarkStart w:id="338" w:name="_Toc184314463"/>
      <w:bookmarkEnd w:id="338"/>
      <w:bookmarkStart w:id="339" w:name="_Toc184314473"/>
      <w:bookmarkEnd w:id="339"/>
      <w:bookmarkStart w:id="340" w:name="_Toc184308064"/>
      <w:bookmarkEnd w:id="340"/>
      <w:bookmarkStart w:id="341" w:name="_Toc184314472"/>
      <w:bookmarkEnd w:id="341"/>
      <w:bookmarkStart w:id="342" w:name="_Toc184313309"/>
      <w:bookmarkEnd w:id="342"/>
      <w:bookmarkStart w:id="343" w:name="_Toc184310335"/>
      <w:bookmarkEnd w:id="343"/>
      <w:bookmarkStart w:id="344" w:name="_Toc184308097"/>
      <w:bookmarkEnd w:id="344"/>
      <w:bookmarkStart w:id="345" w:name="_Toc184313265"/>
      <w:bookmarkEnd w:id="345"/>
      <w:bookmarkStart w:id="346" w:name="_Toc184312089"/>
      <w:bookmarkEnd w:id="346"/>
      <w:bookmarkStart w:id="347" w:name="_Toc184314437"/>
      <w:bookmarkEnd w:id="347"/>
      <w:bookmarkStart w:id="348" w:name="_Toc184314470"/>
      <w:bookmarkEnd w:id="348"/>
      <w:bookmarkStart w:id="349" w:name="_Toc184312098"/>
      <w:bookmarkEnd w:id="349"/>
      <w:bookmarkStart w:id="350" w:name="_Toc184310327"/>
      <w:bookmarkEnd w:id="350"/>
      <w:bookmarkStart w:id="351" w:name="_Toc184314480"/>
      <w:bookmarkEnd w:id="351"/>
      <w:bookmarkStart w:id="352" w:name="_Toc184308041"/>
      <w:bookmarkEnd w:id="352"/>
      <w:bookmarkStart w:id="353" w:name="_Toc184312111"/>
      <w:bookmarkEnd w:id="353"/>
      <w:bookmarkStart w:id="354" w:name="_Toc184308107"/>
      <w:bookmarkEnd w:id="354"/>
      <w:bookmarkStart w:id="355" w:name="_Toc184314455"/>
      <w:bookmarkEnd w:id="355"/>
      <w:bookmarkStart w:id="356" w:name="_Toc184312123"/>
      <w:bookmarkEnd w:id="356"/>
      <w:bookmarkStart w:id="357" w:name="_Toc184312102"/>
      <w:bookmarkEnd w:id="357"/>
      <w:bookmarkStart w:id="358" w:name="_Toc184308091"/>
      <w:bookmarkEnd w:id="358"/>
      <w:bookmarkStart w:id="359" w:name="_Toc184313288"/>
      <w:bookmarkEnd w:id="359"/>
      <w:bookmarkStart w:id="360" w:name="_Toc184312107"/>
      <w:bookmarkEnd w:id="360"/>
      <w:bookmarkStart w:id="361" w:name="_Toc184308094"/>
      <w:bookmarkEnd w:id="361"/>
      <w:bookmarkStart w:id="362" w:name="_Toc184310286"/>
      <w:bookmarkEnd w:id="362"/>
      <w:bookmarkStart w:id="363" w:name="_Toc184312087"/>
      <w:bookmarkEnd w:id="363"/>
      <w:bookmarkStart w:id="364" w:name="_Toc184308083"/>
      <w:bookmarkEnd w:id="364"/>
      <w:bookmarkStart w:id="365" w:name="_Toc184313305"/>
      <w:bookmarkEnd w:id="365"/>
      <w:bookmarkStart w:id="366" w:name="_Toc184312092"/>
      <w:bookmarkEnd w:id="366"/>
      <w:bookmarkStart w:id="367" w:name="_Toc184313260"/>
      <w:bookmarkEnd w:id="367"/>
      <w:bookmarkStart w:id="368" w:name="_Toc184313296"/>
      <w:bookmarkEnd w:id="368"/>
      <w:bookmarkStart w:id="369" w:name="_Toc184308102"/>
      <w:bookmarkEnd w:id="369"/>
      <w:bookmarkStart w:id="370" w:name="_Toc184314425"/>
      <w:bookmarkEnd w:id="370"/>
      <w:bookmarkStart w:id="371" w:name="_Toc184310297"/>
      <w:bookmarkEnd w:id="371"/>
      <w:bookmarkStart w:id="372" w:name="_Toc184314447"/>
      <w:bookmarkEnd w:id="372"/>
      <w:bookmarkStart w:id="373" w:name="_Toc184308100"/>
      <w:bookmarkEnd w:id="373"/>
      <w:bookmarkStart w:id="374" w:name="_Toc184308087"/>
      <w:bookmarkEnd w:id="374"/>
      <w:bookmarkStart w:id="375" w:name="_Toc184310282"/>
      <w:bookmarkEnd w:id="375"/>
      <w:bookmarkStart w:id="376" w:name="_Toc184310320"/>
      <w:bookmarkEnd w:id="376"/>
      <w:bookmarkStart w:id="377" w:name="_Toc184310299"/>
      <w:bookmarkEnd w:id="377"/>
      <w:bookmarkStart w:id="378" w:name="_Toc184310293"/>
      <w:bookmarkEnd w:id="378"/>
      <w:bookmarkStart w:id="379" w:name="_Toc184310290"/>
      <w:bookmarkEnd w:id="379"/>
      <w:bookmarkStart w:id="380" w:name="_Toc184310310"/>
      <w:bookmarkEnd w:id="380"/>
      <w:bookmarkStart w:id="381" w:name="_Toc184310300"/>
      <w:bookmarkEnd w:id="381"/>
      <w:bookmarkStart w:id="382" w:name="_Toc184308080"/>
      <w:bookmarkEnd w:id="382"/>
      <w:bookmarkStart w:id="383" w:name="_Toc184314431"/>
      <w:bookmarkEnd w:id="383"/>
      <w:bookmarkStart w:id="384" w:name="_Toc184314474"/>
      <w:bookmarkEnd w:id="384"/>
      <w:bookmarkStart w:id="385" w:name="_Toc184314442"/>
      <w:bookmarkEnd w:id="385"/>
      <w:bookmarkStart w:id="386" w:name="_Toc184313252"/>
      <w:bookmarkEnd w:id="386"/>
      <w:bookmarkStart w:id="387" w:name="_Toc184310311"/>
      <w:bookmarkEnd w:id="387"/>
      <w:bookmarkStart w:id="388" w:name="_Toc184312109"/>
      <w:bookmarkEnd w:id="388"/>
      <w:bookmarkStart w:id="389" w:name="_Toc184314461"/>
      <w:bookmarkEnd w:id="389"/>
      <w:bookmarkStart w:id="390" w:name="_Toc184313257"/>
      <w:bookmarkEnd w:id="390"/>
      <w:bookmarkStart w:id="391" w:name="_Toc184312084"/>
      <w:bookmarkEnd w:id="391"/>
      <w:bookmarkStart w:id="392" w:name="_Toc184314416"/>
      <w:bookmarkEnd w:id="392"/>
      <w:bookmarkStart w:id="393" w:name="_Toc184312137"/>
      <w:bookmarkEnd w:id="393"/>
      <w:bookmarkStart w:id="394" w:name="_Toc184308078"/>
      <w:bookmarkEnd w:id="394"/>
      <w:bookmarkStart w:id="395" w:name="_Toc184314467"/>
      <w:bookmarkEnd w:id="395"/>
      <w:bookmarkStart w:id="396" w:name="_Toc184308046"/>
      <w:bookmarkEnd w:id="396"/>
      <w:bookmarkStart w:id="397" w:name="_Toc184313238"/>
      <w:bookmarkEnd w:id="397"/>
      <w:bookmarkStart w:id="398" w:name="_Toc184308062"/>
      <w:bookmarkEnd w:id="398"/>
      <w:bookmarkStart w:id="399" w:name="_Toc184308096"/>
      <w:bookmarkEnd w:id="399"/>
      <w:bookmarkStart w:id="400" w:name="_Toc184310316"/>
      <w:bookmarkEnd w:id="400"/>
      <w:bookmarkStart w:id="401" w:name="_Toc184313245"/>
      <w:bookmarkEnd w:id="401"/>
      <w:bookmarkStart w:id="402" w:name="_Toc184313258"/>
      <w:bookmarkEnd w:id="402"/>
      <w:bookmarkStart w:id="403" w:name="_Toc184308051"/>
      <w:bookmarkEnd w:id="403"/>
      <w:bookmarkStart w:id="404" w:name="_Toc184314443"/>
      <w:bookmarkEnd w:id="404"/>
      <w:bookmarkStart w:id="405" w:name="_Toc184310301"/>
      <w:bookmarkEnd w:id="405"/>
      <w:bookmarkStart w:id="406" w:name="_Toc184308048"/>
      <w:bookmarkEnd w:id="406"/>
      <w:bookmarkStart w:id="407" w:name="_Toc184313263"/>
      <w:bookmarkEnd w:id="407"/>
      <w:bookmarkStart w:id="408" w:name="_Toc184310278"/>
      <w:bookmarkEnd w:id="408"/>
      <w:bookmarkStart w:id="409" w:name="_Toc184310342"/>
      <w:bookmarkEnd w:id="409"/>
      <w:bookmarkStart w:id="410" w:name="_Toc184312073"/>
      <w:bookmarkEnd w:id="410"/>
      <w:bookmarkStart w:id="411" w:name="_Toc184310295"/>
      <w:bookmarkEnd w:id="411"/>
      <w:bookmarkStart w:id="412" w:name="_Toc184312081"/>
      <w:bookmarkEnd w:id="412"/>
      <w:bookmarkStart w:id="413" w:name="_Toc184308089"/>
      <w:bookmarkEnd w:id="413"/>
      <w:bookmarkStart w:id="414" w:name="_Toc184310337"/>
      <w:bookmarkEnd w:id="414"/>
      <w:bookmarkStart w:id="415" w:name="_Toc184310277"/>
      <w:bookmarkEnd w:id="415"/>
      <w:bookmarkStart w:id="416" w:name="_Toc184314482"/>
      <w:bookmarkEnd w:id="416"/>
      <w:r>
        <w:rPr>
          <w:rFonts w:hint="eastAsia" w:ascii="宋体" w:hAnsi="宋体" w:cs="宋体"/>
          <w:b/>
          <w:color w:val="auto"/>
          <w:sz w:val="36"/>
          <w:szCs w:val="36"/>
          <w:highlight w:val="none"/>
        </w:rPr>
        <w:t>评标办法</w:t>
      </w:r>
    </w:p>
    <w:p>
      <w:pPr>
        <w:snapToGrid w:val="0"/>
        <w:spacing w:line="360" w:lineRule="auto"/>
        <w:jc w:val="center"/>
        <w:rPr>
          <w:rFonts w:hint="eastAsia"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73"/>
        <w:tblW w:w="928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
        <w:gridCol w:w="4173"/>
        <w:gridCol w:w="1097"/>
        <w:gridCol w:w="1463"/>
        <w:gridCol w:w="15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1" w:type="dxa"/>
            <w:vAlign w:val="center"/>
          </w:tcPr>
          <w:p>
            <w:pPr>
              <w:pStyle w:val="129"/>
              <w:spacing w:before="0" w:line="240" w:lineRule="auto"/>
              <w:ind w:firstLine="0" w:firstLineChars="0"/>
              <w:contextualSpacing/>
              <w:jc w:val="center"/>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序号</w:t>
            </w:r>
          </w:p>
        </w:tc>
        <w:tc>
          <w:tcPr>
            <w:tcW w:w="4173" w:type="dxa"/>
            <w:vAlign w:val="center"/>
          </w:tcPr>
          <w:p>
            <w:pPr>
              <w:pStyle w:val="129"/>
              <w:spacing w:before="0" w:line="240" w:lineRule="auto"/>
              <w:ind w:firstLine="0" w:firstLineChars="0"/>
              <w:contextualSpacing/>
              <w:jc w:val="center"/>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评审标准</w:t>
            </w:r>
          </w:p>
        </w:tc>
        <w:tc>
          <w:tcPr>
            <w:tcW w:w="1097" w:type="dxa"/>
            <w:vAlign w:val="center"/>
          </w:tcPr>
          <w:p>
            <w:pPr>
              <w:pStyle w:val="129"/>
              <w:spacing w:before="0" w:line="240" w:lineRule="auto"/>
              <w:ind w:firstLine="0" w:firstLineChars="0"/>
              <w:contextualSpacing/>
              <w:jc w:val="center"/>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权重</w:t>
            </w:r>
          </w:p>
        </w:tc>
        <w:tc>
          <w:tcPr>
            <w:tcW w:w="1463" w:type="dxa"/>
            <w:vAlign w:val="center"/>
          </w:tcPr>
          <w:p>
            <w:pPr>
              <w:pStyle w:val="129"/>
              <w:spacing w:before="0" w:line="240" w:lineRule="auto"/>
              <w:ind w:firstLine="0" w:firstLineChars="0"/>
              <w:contextualSpacing/>
              <w:jc w:val="center"/>
              <w:rPr>
                <w:rFonts w:hint="eastAsia" w:ascii="宋体" w:hAnsi="宋体" w:eastAsia="宋体" w:cs="宋体"/>
                <w:bCs/>
                <w:color w:val="auto"/>
                <w:kern w:val="0"/>
                <w:szCs w:val="24"/>
                <w:highlight w:val="none"/>
              </w:rPr>
            </w:pPr>
            <w:r>
              <w:rPr>
                <w:rFonts w:hint="eastAsia" w:ascii="宋体" w:hAnsi="宋体" w:eastAsia="宋体" w:cs="宋体"/>
                <w:bCs/>
                <w:color w:val="auto"/>
                <w:kern w:val="0"/>
                <w:szCs w:val="24"/>
                <w:highlight w:val="none"/>
              </w:rPr>
              <w:t>主观分/客观分属性</w:t>
            </w:r>
          </w:p>
        </w:tc>
        <w:tc>
          <w:tcPr>
            <w:tcW w:w="1592" w:type="dxa"/>
            <w:vAlign w:val="center"/>
          </w:tcPr>
          <w:p>
            <w:pPr>
              <w:pStyle w:val="129"/>
              <w:spacing w:before="0" w:line="240" w:lineRule="auto"/>
              <w:ind w:firstLine="0" w:firstLineChars="0"/>
              <w:contextualSpacing/>
              <w:jc w:val="center"/>
              <w:rPr>
                <w:rFonts w:hint="eastAsia" w:ascii="宋体" w:hAnsi="宋体" w:eastAsia="宋体" w:cs="宋体"/>
                <w:color w:val="auto"/>
                <w:kern w:val="0"/>
                <w:szCs w:val="24"/>
                <w:highlight w:val="none"/>
              </w:rPr>
            </w:pPr>
            <w:r>
              <w:rPr>
                <w:rFonts w:hint="eastAsia" w:ascii="宋体" w:hAnsi="宋体" w:eastAsia="宋体" w:cs="宋体"/>
                <w:bCs/>
                <w:color w:val="auto"/>
                <w:kern w:val="0"/>
                <w:szCs w:val="24"/>
                <w:highlight w:val="none"/>
              </w:rPr>
              <w:t>磋商文件中评审标准相应的商务技术资料目录</w:t>
            </w:r>
            <w:r>
              <w:rPr>
                <w:rFonts w:hint="eastAsia" w:ascii="宋体" w:hAnsi="宋体" w:eastAsia="宋体" w:cs="宋体"/>
                <w:color w:val="auto"/>
                <w:kern w:val="0"/>
                <w:szCs w:val="24"/>
                <w:highlight w:val="none"/>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1" w:type="dxa"/>
            <w:vAlign w:val="center"/>
          </w:tcPr>
          <w:p>
            <w:pPr>
              <w:pStyle w:val="129"/>
              <w:spacing w:before="0" w:line="240" w:lineRule="auto"/>
              <w:ind w:firstLine="0" w:firstLineChars="0"/>
              <w:contextualSpacing/>
              <w:jc w:val="center"/>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1</w:t>
            </w:r>
          </w:p>
        </w:tc>
        <w:tc>
          <w:tcPr>
            <w:tcW w:w="4173" w:type="dxa"/>
          </w:tcPr>
          <w:p>
            <w:pPr>
              <w:pStyle w:val="129"/>
              <w:spacing w:before="0" w:line="240" w:lineRule="auto"/>
              <w:ind w:firstLine="0" w:firstLineChars="0"/>
              <w:contextualSpacing/>
              <w:jc w:val="left"/>
              <w:rPr>
                <w:rFonts w:hint="eastAsia" w:ascii="宋体" w:hAnsi="宋体" w:eastAsia="宋体" w:cs="宋体"/>
                <w:color w:val="auto"/>
                <w:kern w:val="0"/>
                <w:szCs w:val="24"/>
                <w:highlight w:val="none"/>
              </w:rPr>
            </w:pPr>
            <w:bookmarkStart w:id="417" w:name="OLE_LINK7"/>
            <w:r>
              <w:rPr>
                <w:rFonts w:hint="eastAsia" w:ascii="宋体" w:hAnsi="宋体" w:eastAsia="宋体" w:cs="宋体"/>
                <w:color w:val="auto"/>
                <w:kern w:val="0"/>
                <w:szCs w:val="24"/>
                <w:highlight w:val="none"/>
              </w:rPr>
              <w:t>根据各投标人投标文件与采购需求的响应程度进行打分，完全响应采购需求的得10分，对需求及指标属负偏离或缺漏项的每项扣</w:t>
            </w:r>
            <w:r>
              <w:rPr>
                <w:rFonts w:hint="eastAsia" w:ascii="宋体" w:hAnsi="宋体" w:eastAsia="宋体" w:cs="宋体"/>
                <w:color w:val="auto"/>
                <w:kern w:val="0"/>
                <w:szCs w:val="24"/>
                <w:highlight w:val="none"/>
                <w:lang w:val="en-US" w:eastAsia="zh-CN"/>
              </w:rPr>
              <w:t>1</w:t>
            </w:r>
            <w:r>
              <w:rPr>
                <w:rFonts w:hint="eastAsia" w:ascii="宋体" w:hAnsi="宋体" w:eastAsia="宋体" w:cs="宋体"/>
                <w:color w:val="auto"/>
                <w:kern w:val="0"/>
                <w:szCs w:val="24"/>
                <w:highlight w:val="none"/>
              </w:rPr>
              <w:t>分，扣完为止。</w:t>
            </w:r>
            <w:bookmarkEnd w:id="417"/>
          </w:p>
        </w:tc>
        <w:tc>
          <w:tcPr>
            <w:tcW w:w="1097" w:type="dxa"/>
            <w:vAlign w:val="center"/>
          </w:tcPr>
          <w:p>
            <w:pPr>
              <w:pStyle w:val="129"/>
              <w:spacing w:before="0" w:line="240" w:lineRule="auto"/>
              <w:ind w:firstLine="0" w:firstLineChars="0"/>
              <w:contextualSpacing/>
              <w:jc w:val="center"/>
              <w:rPr>
                <w:rFonts w:hint="eastAsia" w:ascii="宋体" w:hAnsi="宋体" w:eastAsia="宋体" w:cs="宋体"/>
                <w:color w:val="auto"/>
                <w:kern w:val="0"/>
                <w:szCs w:val="24"/>
                <w:highlight w:val="none"/>
                <w:lang w:val="en-US" w:eastAsia="zh-CN"/>
              </w:rPr>
            </w:pPr>
            <w:r>
              <w:rPr>
                <w:rFonts w:hint="eastAsia" w:ascii="宋体" w:hAnsi="宋体" w:cs="宋体"/>
                <w:color w:val="auto"/>
                <w:kern w:val="0"/>
                <w:szCs w:val="24"/>
                <w:highlight w:val="none"/>
                <w:lang w:val="en-US" w:eastAsia="zh-CN"/>
              </w:rPr>
              <w:t>10</w:t>
            </w:r>
          </w:p>
        </w:tc>
        <w:tc>
          <w:tcPr>
            <w:tcW w:w="1463" w:type="dxa"/>
            <w:vAlign w:val="center"/>
          </w:tcPr>
          <w:p>
            <w:pPr>
              <w:pStyle w:val="129"/>
              <w:spacing w:before="0" w:line="240" w:lineRule="auto"/>
              <w:ind w:firstLine="0" w:firstLineChars="0"/>
              <w:contextualSpacing/>
              <w:jc w:val="center"/>
              <w:rPr>
                <w:rFonts w:hint="eastAsia" w:ascii="宋体" w:hAnsi="宋体" w:eastAsia="宋体" w:cs="宋体"/>
                <w:color w:val="auto"/>
                <w:kern w:val="0"/>
                <w:szCs w:val="24"/>
                <w:highlight w:val="none"/>
                <w:lang w:eastAsia="zh-CN"/>
              </w:rPr>
            </w:pPr>
            <w:r>
              <w:rPr>
                <w:rFonts w:hint="eastAsia" w:ascii="宋体" w:hAnsi="宋体" w:cs="宋体"/>
                <w:color w:val="auto"/>
                <w:kern w:val="0"/>
                <w:szCs w:val="24"/>
                <w:highlight w:val="none"/>
                <w:lang w:eastAsia="zh-CN"/>
              </w:rPr>
              <w:t>客观分</w:t>
            </w:r>
          </w:p>
        </w:tc>
        <w:tc>
          <w:tcPr>
            <w:tcW w:w="1592" w:type="dxa"/>
            <w:vAlign w:val="center"/>
          </w:tcPr>
          <w:p>
            <w:pPr>
              <w:pStyle w:val="129"/>
              <w:spacing w:before="0" w:line="240" w:lineRule="auto"/>
              <w:ind w:firstLine="0" w:firstLineChars="0"/>
              <w:contextualSpacing/>
              <w:jc w:val="center"/>
              <w:rPr>
                <w:rFonts w:hint="eastAsia" w:ascii="宋体" w:hAnsi="宋体" w:eastAsia="宋体" w:cs="宋体"/>
                <w:color w:val="auto"/>
                <w:kern w:val="0"/>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1" w:type="dxa"/>
            <w:vAlign w:val="center"/>
          </w:tcPr>
          <w:p>
            <w:pPr>
              <w:pStyle w:val="129"/>
              <w:spacing w:before="0" w:line="240" w:lineRule="auto"/>
              <w:ind w:firstLine="0" w:firstLineChars="0"/>
              <w:contextualSpacing/>
              <w:jc w:val="center"/>
              <w:rPr>
                <w:rFonts w:hint="eastAsia" w:ascii="宋体" w:hAnsi="宋体" w:eastAsia="宋体" w:cs="宋体"/>
                <w:color w:val="auto"/>
                <w:kern w:val="0"/>
                <w:szCs w:val="24"/>
                <w:highlight w:val="none"/>
                <w:lang w:val="en-US" w:eastAsia="zh-CN"/>
              </w:rPr>
            </w:pPr>
            <w:r>
              <w:rPr>
                <w:rFonts w:hint="eastAsia" w:ascii="宋体" w:hAnsi="宋体" w:cs="宋体"/>
                <w:color w:val="auto"/>
                <w:kern w:val="0"/>
                <w:szCs w:val="24"/>
                <w:highlight w:val="none"/>
                <w:lang w:val="en-US" w:eastAsia="zh-CN"/>
              </w:rPr>
              <w:t>2</w:t>
            </w:r>
          </w:p>
        </w:tc>
        <w:tc>
          <w:tcPr>
            <w:tcW w:w="4173" w:type="dxa"/>
            <w:vAlign w:val="top"/>
          </w:tcPr>
          <w:p>
            <w:pPr>
              <w:pStyle w:val="129"/>
              <w:spacing w:before="0" w:line="240" w:lineRule="auto"/>
              <w:ind w:firstLine="0" w:firstLineChars="0"/>
              <w:contextualSpacing/>
              <w:jc w:val="left"/>
              <w:rPr>
                <w:rFonts w:hint="eastAsia" w:ascii="宋体" w:hAnsi="宋体" w:eastAsia="宋体" w:cs="宋体"/>
                <w:color w:val="auto"/>
                <w:kern w:val="0"/>
                <w:szCs w:val="24"/>
                <w:highlight w:val="none"/>
              </w:rPr>
            </w:pPr>
            <w:bookmarkStart w:id="418" w:name="OLE_LINK8"/>
            <w:r>
              <w:rPr>
                <w:rFonts w:hint="eastAsia" w:ascii="宋体" w:hAnsi="宋体" w:eastAsia="宋体" w:cs="宋体"/>
                <w:color w:val="auto"/>
                <w:kern w:val="0"/>
                <w:szCs w:val="24"/>
                <w:highlight w:val="none"/>
              </w:rPr>
              <w:t>根据投标人针对本项目需求的理解程度及阐述内容进行打分。</w:t>
            </w:r>
          </w:p>
          <w:p>
            <w:pPr>
              <w:pStyle w:val="129"/>
              <w:spacing w:before="0" w:line="240" w:lineRule="auto"/>
              <w:ind w:firstLine="0" w:firstLineChars="0"/>
              <w:contextualSpacing/>
              <w:jc w:val="left"/>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理解程度及阐述内容较好的得4-5分；</w:t>
            </w:r>
          </w:p>
          <w:p>
            <w:pPr>
              <w:pStyle w:val="129"/>
              <w:spacing w:before="0" w:line="240" w:lineRule="auto"/>
              <w:ind w:firstLine="0" w:firstLineChars="0"/>
              <w:contextualSpacing/>
              <w:jc w:val="left"/>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理解程度及阐述内容一般的得2-3分；</w:t>
            </w:r>
          </w:p>
          <w:p>
            <w:pPr>
              <w:pStyle w:val="129"/>
              <w:spacing w:before="0" w:line="240" w:lineRule="auto"/>
              <w:ind w:firstLine="0" w:firstLineChars="0"/>
              <w:contextualSpacing/>
              <w:jc w:val="left"/>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理解程度及阐述内容较低的得0-1分；</w:t>
            </w:r>
          </w:p>
          <w:p>
            <w:pPr>
              <w:pStyle w:val="129"/>
              <w:spacing w:before="0" w:line="240" w:lineRule="auto"/>
              <w:ind w:firstLine="0" w:firstLineChars="0"/>
              <w:contextualSpacing/>
              <w:jc w:val="left"/>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未提供不得分。</w:t>
            </w:r>
            <w:bookmarkEnd w:id="418"/>
          </w:p>
        </w:tc>
        <w:tc>
          <w:tcPr>
            <w:tcW w:w="1097" w:type="dxa"/>
            <w:vAlign w:val="center"/>
          </w:tcPr>
          <w:p>
            <w:pPr>
              <w:pStyle w:val="129"/>
              <w:spacing w:before="0" w:line="240" w:lineRule="auto"/>
              <w:ind w:firstLine="0" w:firstLineChars="0"/>
              <w:contextualSpacing/>
              <w:jc w:val="center"/>
              <w:rPr>
                <w:rFonts w:hint="eastAsia" w:ascii="宋体" w:hAnsi="宋体" w:cs="宋体"/>
                <w:color w:val="auto"/>
                <w:kern w:val="0"/>
                <w:szCs w:val="24"/>
                <w:highlight w:val="none"/>
                <w:lang w:val="en-US" w:eastAsia="zh-CN"/>
              </w:rPr>
            </w:pPr>
            <w:r>
              <w:rPr>
                <w:rFonts w:hint="eastAsia" w:ascii="宋体" w:hAnsi="宋体" w:cs="宋体"/>
                <w:color w:val="auto"/>
                <w:kern w:val="0"/>
                <w:szCs w:val="24"/>
                <w:highlight w:val="none"/>
                <w:lang w:val="en-US" w:eastAsia="zh-CN"/>
              </w:rPr>
              <w:t>5</w:t>
            </w:r>
          </w:p>
        </w:tc>
        <w:tc>
          <w:tcPr>
            <w:tcW w:w="1463" w:type="dxa"/>
            <w:vAlign w:val="center"/>
          </w:tcPr>
          <w:p>
            <w:pPr>
              <w:pStyle w:val="129"/>
              <w:spacing w:before="0" w:line="240" w:lineRule="auto"/>
              <w:ind w:firstLine="0" w:firstLineChars="0"/>
              <w:contextualSpacing/>
              <w:jc w:val="center"/>
              <w:rPr>
                <w:rFonts w:hint="eastAsia" w:ascii="宋体" w:hAnsi="宋体" w:cs="宋体"/>
                <w:color w:val="auto"/>
                <w:kern w:val="0"/>
                <w:szCs w:val="24"/>
                <w:highlight w:val="none"/>
                <w:lang w:eastAsia="zh-CN"/>
              </w:rPr>
            </w:pPr>
            <w:r>
              <w:rPr>
                <w:rFonts w:hint="eastAsia" w:ascii="宋体" w:hAnsi="宋体" w:cs="宋体"/>
                <w:color w:val="auto"/>
                <w:kern w:val="0"/>
                <w:szCs w:val="24"/>
                <w:highlight w:val="none"/>
                <w:lang w:eastAsia="zh-CN"/>
              </w:rPr>
              <w:t>主</w:t>
            </w:r>
            <w:r>
              <w:rPr>
                <w:rFonts w:hint="eastAsia" w:ascii="宋体" w:hAnsi="宋体" w:eastAsia="宋体" w:cs="宋体"/>
                <w:color w:val="auto"/>
                <w:kern w:val="0"/>
                <w:szCs w:val="24"/>
                <w:highlight w:val="none"/>
              </w:rPr>
              <w:t>观分</w:t>
            </w:r>
          </w:p>
        </w:tc>
        <w:tc>
          <w:tcPr>
            <w:tcW w:w="1592" w:type="dxa"/>
            <w:vAlign w:val="center"/>
          </w:tcPr>
          <w:p>
            <w:pPr>
              <w:pStyle w:val="129"/>
              <w:spacing w:before="0" w:line="240" w:lineRule="auto"/>
              <w:ind w:firstLine="0" w:firstLineChars="0"/>
              <w:contextualSpacing/>
              <w:jc w:val="center"/>
              <w:rPr>
                <w:rFonts w:hint="eastAsia" w:ascii="宋体" w:hAnsi="宋体" w:eastAsia="宋体" w:cs="宋体"/>
                <w:color w:val="auto"/>
                <w:kern w:val="0"/>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1" w:type="dxa"/>
            <w:vAlign w:val="center"/>
          </w:tcPr>
          <w:p>
            <w:pPr>
              <w:pStyle w:val="129"/>
              <w:spacing w:before="0" w:line="240" w:lineRule="auto"/>
              <w:ind w:firstLine="0" w:firstLineChars="0"/>
              <w:contextualSpacing/>
              <w:jc w:val="center"/>
              <w:rPr>
                <w:rFonts w:hint="eastAsia" w:ascii="宋体" w:hAnsi="宋体" w:eastAsia="宋体" w:cs="宋体"/>
                <w:color w:val="auto"/>
                <w:kern w:val="0"/>
                <w:szCs w:val="24"/>
                <w:highlight w:val="none"/>
                <w:lang w:eastAsia="zh-CN"/>
              </w:rPr>
            </w:pPr>
            <w:r>
              <w:rPr>
                <w:rFonts w:hint="eastAsia" w:ascii="宋体" w:hAnsi="宋体" w:cs="宋体"/>
                <w:color w:val="auto"/>
                <w:kern w:val="0"/>
                <w:szCs w:val="24"/>
                <w:highlight w:val="none"/>
                <w:lang w:val="en-US" w:eastAsia="zh-CN"/>
              </w:rPr>
              <w:t>3</w:t>
            </w:r>
          </w:p>
        </w:tc>
        <w:tc>
          <w:tcPr>
            <w:tcW w:w="4173" w:type="dxa"/>
          </w:tcPr>
          <w:p>
            <w:pPr>
              <w:pStyle w:val="129"/>
              <w:spacing w:before="0" w:line="240" w:lineRule="auto"/>
              <w:ind w:firstLine="0" w:firstLineChars="0"/>
              <w:contextualSpacing/>
              <w:jc w:val="left"/>
              <w:rPr>
                <w:rFonts w:hint="eastAsia" w:ascii="宋体" w:hAnsi="宋体" w:eastAsia="宋体" w:cs="宋体"/>
                <w:color w:val="auto"/>
                <w:sz w:val="24"/>
                <w:szCs w:val="24"/>
                <w:highlight w:val="none"/>
              </w:rPr>
            </w:pPr>
            <w:bookmarkStart w:id="419" w:name="OLE_LINK9"/>
            <w:r>
              <w:rPr>
                <w:rFonts w:hint="eastAsia" w:ascii="宋体" w:hAnsi="宋体" w:eastAsia="宋体" w:cs="宋体"/>
                <w:color w:val="auto"/>
                <w:sz w:val="24"/>
                <w:szCs w:val="24"/>
                <w:highlight w:val="none"/>
              </w:rPr>
              <w:t>根据投标人针对本项目现状和收集转运处置服务的重点、难点等问题进行调查剖析，并针对性的提出</w:t>
            </w:r>
            <w:r>
              <w:rPr>
                <w:rFonts w:hint="eastAsia" w:ascii="宋体" w:hAnsi="宋体" w:eastAsia="宋体" w:cs="宋体"/>
                <w:color w:val="auto"/>
                <w:sz w:val="24"/>
                <w:szCs w:val="24"/>
                <w:highlight w:val="none"/>
                <w:lang w:eastAsia="zh-CN"/>
              </w:rPr>
              <w:t>解决</w:t>
            </w:r>
            <w:r>
              <w:rPr>
                <w:rFonts w:hint="eastAsia" w:ascii="宋体" w:hAnsi="宋体" w:eastAsia="宋体" w:cs="宋体"/>
                <w:color w:val="auto"/>
                <w:sz w:val="24"/>
                <w:szCs w:val="24"/>
                <w:highlight w:val="none"/>
              </w:rPr>
              <w:t>难点和要点技术措施进行打分。</w:t>
            </w:r>
          </w:p>
          <w:p>
            <w:pPr>
              <w:pStyle w:val="129"/>
              <w:spacing w:before="0" w:line="240" w:lineRule="auto"/>
              <w:ind w:firstLine="0" w:firstLineChars="0"/>
              <w:contextualSpacing/>
              <w:jc w:val="left"/>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重点、难点</w:t>
            </w:r>
            <w:r>
              <w:rPr>
                <w:rFonts w:hint="eastAsia" w:ascii="宋体" w:hAnsi="宋体" w:cs="宋体"/>
                <w:color w:val="auto"/>
                <w:kern w:val="0"/>
                <w:szCs w:val="24"/>
                <w:highlight w:val="none"/>
                <w:lang w:val="en-US" w:eastAsia="zh-CN"/>
              </w:rPr>
              <w:t>剖析较好，提出解决措施较好</w:t>
            </w:r>
            <w:r>
              <w:rPr>
                <w:rFonts w:hint="eastAsia" w:ascii="宋体" w:hAnsi="宋体" w:eastAsia="宋体" w:cs="宋体"/>
                <w:color w:val="auto"/>
                <w:kern w:val="0"/>
                <w:szCs w:val="24"/>
                <w:highlight w:val="none"/>
                <w:lang w:val="en-US" w:eastAsia="zh-CN"/>
              </w:rPr>
              <w:t>的得4-5分；</w:t>
            </w:r>
          </w:p>
          <w:p>
            <w:pPr>
              <w:pStyle w:val="129"/>
              <w:spacing w:before="0" w:line="240" w:lineRule="auto"/>
              <w:ind w:firstLine="0" w:firstLineChars="0"/>
              <w:contextualSpacing/>
              <w:jc w:val="left"/>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重点、难点</w:t>
            </w:r>
            <w:r>
              <w:rPr>
                <w:rFonts w:hint="eastAsia" w:ascii="宋体" w:hAnsi="宋体" w:cs="宋体"/>
                <w:color w:val="auto"/>
                <w:kern w:val="0"/>
                <w:szCs w:val="24"/>
                <w:highlight w:val="none"/>
                <w:lang w:val="en-US" w:eastAsia="zh-CN"/>
              </w:rPr>
              <w:t>剖析一般，提出解决措施</w:t>
            </w:r>
            <w:r>
              <w:rPr>
                <w:rFonts w:hint="eastAsia" w:ascii="宋体" w:hAnsi="宋体" w:eastAsia="宋体" w:cs="宋体"/>
                <w:color w:val="auto"/>
                <w:kern w:val="0"/>
                <w:szCs w:val="24"/>
                <w:highlight w:val="none"/>
                <w:lang w:val="en-US" w:eastAsia="zh-CN"/>
              </w:rPr>
              <w:t>一般的得2-3分；</w:t>
            </w:r>
          </w:p>
          <w:p>
            <w:pPr>
              <w:pStyle w:val="129"/>
              <w:spacing w:before="0" w:line="240" w:lineRule="auto"/>
              <w:ind w:firstLine="0" w:firstLineChars="0"/>
              <w:contextualSpacing/>
              <w:jc w:val="left"/>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重点、难点</w:t>
            </w:r>
            <w:r>
              <w:rPr>
                <w:rFonts w:hint="eastAsia" w:ascii="宋体" w:hAnsi="宋体" w:cs="宋体"/>
                <w:color w:val="auto"/>
                <w:kern w:val="0"/>
                <w:szCs w:val="24"/>
                <w:highlight w:val="none"/>
                <w:lang w:val="en-US" w:eastAsia="zh-CN"/>
              </w:rPr>
              <w:t>剖析较低，提出解决措施较低</w:t>
            </w:r>
            <w:r>
              <w:rPr>
                <w:rFonts w:hint="eastAsia" w:ascii="宋体" w:hAnsi="宋体" w:eastAsia="宋体" w:cs="宋体"/>
                <w:color w:val="auto"/>
                <w:kern w:val="0"/>
                <w:szCs w:val="24"/>
                <w:highlight w:val="none"/>
                <w:lang w:val="en-US" w:eastAsia="zh-CN"/>
              </w:rPr>
              <w:t>的得0-1分；</w:t>
            </w:r>
          </w:p>
          <w:p>
            <w:pPr>
              <w:pStyle w:val="129"/>
              <w:spacing w:before="0" w:line="240" w:lineRule="auto"/>
              <w:ind w:firstLine="0" w:firstLineChars="0"/>
              <w:contextualSpacing/>
              <w:jc w:val="left"/>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lang w:val="en-US" w:eastAsia="zh-CN"/>
              </w:rPr>
              <w:t>未提供不得分。</w:t>
            </w:r>
            <w:bookmarkEnd w:id="419"/>
          </w:p>
        </w:tc>
        <w:tc>
          <w:tcPr>
            <w:tcW w:w="1097" w:type="dxa"/>
            <w:vAlign w:val="center"/>
          </w:tcPr>
          <w:p>
            <w:pPr>
              <w:pStyle w:val="129"/>
              <w:spacing w:before="0" w:line="240" w:lineRule="auto"/>
              <w:ind w:firstLine="0" w:firstLineChars="0"/>
              <w:contextualSpacing/>
              <w:jc w:val="center"/>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5</w:t>
            </w:r>
          </w:p>
        </w:tc>
        <w:tc>
          <w:tcPr>
            <w:tcW w:w="1463" w:type="dxa"/>
            <w:vAlign w:val="center"/>
          </w:tcPr>
          <w:p>
            <w:pPr>
              <w:pStyle w:val="129"/>
              <w:spacing w:before="0" w:line="240" w:lineRule="auto"/>
              <w:ind w:firstLine="0" w:firstLineChars="0"/>
              <w:contextualSpacing/>
              <w:jc w:val="center"/>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主观分</w:t>
            </w:r>
          </w:p>
        </w:tc>
        <w:tc>
          <w:tcPr>
            <w:tcW w:w="1592" w:type="dxa"/>
            <w:vAlign w:val="center"/>
          </w:tcPr>
          <w:p>
            <w:pPr>
              <w:pStyle w:val="129"/>
              <w:spacing w:before="0" w:line="240" w:lineRule="auto"/>
              <w:ind w:firstLine="0" w:firstLineChars="0"/>
              <w:contextualSpacing/>
              <w:jc w:val="center"/>
              <w:rPr>
                <w:rFonts w:hint="eastAsia" w:ascii="宋体" w:hAnsi="宋体" w:eastAsia="宋体" w:cs="宋体"/>
                <w:color w:val="auto"/>
                <w:kern w:val="0"/>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1" w:type="dxa"/>
            <w:vAlign w:val="center"/>
          </w:tcPr>
          <w:p>
            <w:pPr>
              <w:pStyle w:val="129"/>
              <w:spacing w:before="0" w:line="240" w:lineRule="auto"/>
              <w:ind w:firstLine="0" w:firstLineChars="0"/>
              <w:contextualSpacing/>
              <w:jc w:val="center"/>
              <w:rPr>
                <w:rFonts w:hint="eastAsia" w:ascii="宋体" w:hAnsi="宋体" w:eastAsia="宋体" w:cs="宋体"/>
                <w:color w:val="auto"/>
                <w:kern w:val="0"/>
                <w:szCs w:val="24"/>
                <w:highlight w:val="none"/>
                <w:lang w:eastAsia="zh-CN"/>
              </w:rPr>
            </w:pPr>
            <w:r>
              <w:rPr>
                <w:rFonts w:hint="eastAsia" w:ascii="宋体" w:hAnsi="宋体" w:cs="宋体"/>
                <w:color w:val="auto"/>
                <w:kern w:val="0"/>
                <w:szCs w:val="24"/>
                <w:highlight w:val="none"/>
                <w:lang w:val="en-US" w:eastAsia="zh-CN"/>
              </w:rPr>
              <w:t>4</w:t>
            </w:r>
          </w:p>
        </w:tc>
        <w:tc>
          <w:tcPr>
            <w:tcW w:w="4173" w:type="dxa"/>
          </w:tcPr>
          <w:p>
            <w:pPr>
              <w:pStyle w:val="129"/>
              <w:spacing w:before="0" w:line="240" w:lineRule="auto"/>
              <w:ind w:firstLine="0" w:firstLineChars="0"/>
              <w:contextualSpacing/>
              <w:jc w:val="left"/>
              <w:rPr>
                <w:rFonts w:hint="eastAsia" w:ascii="宋体" w:hAnsi="宋体" w:eastAsia="宋体" w:cs="宋体"/>
                <w:color w:val="auto"/>
                <w:kern w:val="0"/>
                <w:szCs w:val="24"/>
                <w:highlight w:val="none"/>
              </w:rPr>
            </w:pPr>
            <w:bookmarkStart w:id="420" w:name="OLE_LINK10"/>
            <w:r>
              <w:rPr>
                <w:rFonts w:hint="eastAsia" w:ascii="宋体" w:hAnsi="宋体" w:eastAsia="宋体" w:cs="宋体"/>
                <w:color w:val="auto"/>
                <w:kern w:val="0"/>
                <w:szCs w:val="24"/>
                <w:highlight w:val="none"/>
              </w:rPr>
              <w:t>根据投标人提供的关于本项目服务管理、组织实施方案、运作流程方案内容详细程度、条理清晰度、方案合理性、管理机构完善及运作流畅程度进行打分。</w:t>
            </w:r>
          </w:p>
          <w:p>
            <w:pPr>
              <w:pStyle w:val="129"/>
              <w:spacing w:before="0" w:line="240" w:lineRule="auto"/>
              <w:ind w:firstLine="0" w:firstLineChars="0"/>
              <w:contextualSpacing/>
              <w:jc w:val="left"/>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方案完整</w:t>
            </w:r>
            <w:r>
              <w:rPr>
                <w:rFonts w:hint="eastAsia" w:ascii="宋体" w:hAnsi="宋体" w:cs="宋体"/>
                <w:color w:val="auto"/>
                <w:kern w:val="0"/>
                <w:szCs w:val="24"/>
                <w:highlight w:val="none"/>
                <w:lang w:val="en-US" w:eastAsia="zh-CN"/>
              </w:rPr>
              <w:t>性</w:t>
            </w:r>
            <w:r>
              <w:rPr>
                <w:rFonts w:hint="eastAsia" w:ascii="宋体" w:hAnsi="宋体" w:eastAsia="宋体" w:cs="宋体"/>
                <w:color w:val="auto"/>
                <w:kern w:val="0"/>
                <w:szCs w:val="24"/>
                <w:highlight w:val="none"/>
                <w:lang w:val="en-US" w:eastAsia="zh-CN"/>
              </w:rPr>
              <w:t>、合理性、可行性较</w:t>
            </w:r>
            <w:r>
              <w:rPr>
                <w:rFonts w:hint="eastAsia" w:ascii="宋体" w:hAnsi="宋体" w:cs="宋体"/>
                <w:color w:val="auto"/>
                <w:kern w:val="0"/>
                <w:szCs w:val="24"/>
                <w:highlight w:val="none"/>
                <w:lang w:val="en-US" w:eastAsia="zh-CN"/>
              </w:rPr>
              <w:t>好</w:t>
            </w:r>
            <w:r>
              <w:rPr>
                <w:rFonts w:hint="eastAsia" w:ascii="宋体" w:hAnsi="宋体" w:eastAsia="宋体" w:cs="宋体"/>
                <w:color w:val="auto"/>
                <w:kern w:val="0"/>
                <w:szCs w:val="24"/>
                <w:highlight w:val="none"/>
                <w:lang w:val="en-US" w:eastAsia="zh-CN"/>
              </w:rPr>
              <w:t>的得4-5分；</w:t>
            </w:r>
          </w:p>
          <w:p>
            <w:pPr>
              <w:pStyle w:val="129"/>
              <w:spacing w:before="0" w:line="240" w:lineRule="auto"/>
              <w:ind w:firstLine="0" w:firstLineChars="0"/>
              <w:contextualSpacing/>
              <w:jc w:val="left"/>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方案较完整、合理性一般、可行性一般的得2-3分；</w:t>
            </w:r>
          </w:p>
          <w:p>
            <w:pPr>
              <w:pStyle w:val="129"/>
              <w:spacing w:before="0" w:line="240" w:lineRule="auto"/>
              <w:ind w:firstLine="0" w:firstLineChars="0"/>
              <w:contextualSpacing/>
              <w:jc w:val="left"/>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方案欠缺、合理性、可行性较低的得0-1分；</w:t>
            </w:r>
          </w:p>
          <w:p>
            <w:pPr>
              <w:pStyle w:val="129"/>
              <w:spacing w:before="0" w:line="240" w:lineRule="auto"/>
              <w:ind w:firstLine="0" w:firstLineChars="0"/>
              <w:contextualSpacing/>
              <w:jc w:val="left"/>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lang w:val="en-US" w:eastAsia="zh-CN"/>
              </w:rPr>
              <w:t>未提供方案不得分。</w:t>
            </w:r>
            <w:bookmarkEnd w:id="420"/>
          </w:p>
        </w:tc>
        <w:tc>
          <w:tcPr>
            <w:tcW w:w="1097" w:type="dxa"/>
            <w:vAlign w:val="center"/>
          </w:tcPr>
          <w:p>
            <w:pPr>
              <w:pStyle w:val="129"/>
              <w:spacing w:before="0" w:line="240" w:lineRule="auto"/>
              <w:ind w:firstLine="0" w:firstLineChars="0"/>
              <w:contextualSpacing/>
              <w:jc w:val="center"/>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5</w:t>
            </w:r>
          </w:p>
        </w:tc>
        <w:tc>
          <w:tcPr>
            <w:tcW w:w="1463" w:type="dxa"/>
            <w:vAlign w:val="center"/>
          </w:tcPr>
          <w:p>
            <w:pPr>
              <w:pStyle w:val="129"/>
              <w:spacing w:before="0" w:line="240" w:lineRule="auto"/>
              <w:ind w:firstLine="0" w:firstLineChars="0"/>
              <w:contextualSpacing/>
              <w:jc w:val="center"/>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主观分</w:t>
            </w:r>
          </w:p>
        </w:tc>
        <w:tc>
          <w:tcPr>
            <w:tcW w:w="1592" w:type="dxa"/>
            <w:vAlign w:val="center"/>
          </w:tcPr>
          <w:p>
            <w:pPr>
              <w:pStyle w:val="129"/>
              <w:spacing w:before="0" w:line="240" w:lineRule="auto"/>
              <w:ind w:firstLine="0" w:firstLineChars="0"/>
              <w:contextualSpacing/>
              <w:jc w:val="center"/>
              <w:rPr>
                <w:rFonts w:hint="eastAsia" w:ascii="宋体" w:hAnsi="宋体" w:eastAsia="宋体" w:cs="宋体"/>
                <w:color w:val="auto"/>
                <w:kern w:val="0"/>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1" w:type="dxa"/>
            <w:vAlign w:val="center"/>
          </w:tcPr>
          <w:p>
            <w:pPr>
              <w:pStyle w:val="129"/>
              <w:spacing w:before="0" w:line="240" w:lineRule="auto"/>
              <w:ind w:firstLine="0" w:firstLineChars="0"/>
              <w:contextualSpacing/>
              <w:jc w:val="center"/>
              <w:rPr>
                <w:rFonts w:hint="eastAsia" w:ascii="宋体" w:hAnsi="宋体" w:eastAsia="宋体" w:cs="宋体"/>
                <w:color w:val="auto"/>
                <w:kern w:val="0"/>
                <w:szCs w:val="24"/>
                <w:highlight w:val="none"/>
                <w:lang w:val="en-US" w:eastAsia="zh-CN"/>
              </w:rPr>
            </w:pPr>
            <w:r>
              <w:rPr>
                <w:rFonts w:hint="eastAsia" w:ascii="宋体" w:hAnsi="宋体" w:cs="宋体"/>
                <w:color w:val="auto"/>
                <w:kern w:val="0"/>
                <w:szCs w:val="24"/>
                <w:highlight w:val="none"/>
                <w:lang w:val="en-US" w:eastAsia="zh-CN"/>
              </w:rPr>
              <w:t>5</w:t>
            </w:r>
          </w:p>
        </w:tc>
        <w:tc>
          <w:tcPr>
            <w:tcW w:w="4173" w:type="dxa"/>
          </w:tcPr>
          <w:p>
            <w:pPr>
              <w:pStyle w:val="129"/>
              <w:spacing w:before="0" w:line="240" w:lineRule="auto"/>
              <w:ind w:firstLine="0" w:firstLineChars="0"/>
              <w:contextualSpacing/>
              <w:jc w:val="left"/>
              <w:rPr>
                <w:rFonts w:hint="eastAsia" w:ascii="宋体" w:hAnsi="宋体" w:eastAsia="宋体" w:cs="宋体"/>
                <w:color w:val="auto"/>
                <w:kern w:val="0"/>
                <w:szCs w:val="24"/>
                <w:highlight w:val="none"/>
                <w:lang w:val="en-US" w:eastAsia="zh-CN"/>
              </w:rPr>
            </w:pPr>
            <w:bookmarkStart w:id="421" w:name="OLE_LINK11"/>
            <w:r>
              <w:rPr>
                <w:rFonts w:hint="eastAsia" w:ascii="宋体" w:hAnsi="宋体" w:eastAsia="宋体" w:cs="宋体"/>
                <w:color w:val="auto"/>
                <w:kern w:val="0"/>
                <w:szCs w:val="24"/>
                <w:highlight w:val="none"/>
                <w:lang w:val="en-US" w:eastAsia="zh-CN"/>
              </w:rPr>
              <w:t>根据投标人针对本项目制定的服务质量保证措施的完整性、针对性、可行性进行打分。</w:t>
            </w:r>
          </w:p>
          <w:p>
            <w:pPr>
              <w:pStyle w:val="129"/>
              <w:spacing w:before="0" w:line="240" w:lineRule="auto"/>
              <w:ind w:firstLine="0" w:firstLineChars="0"/>
              <w:contextualSpacing/>
              <w:jc w:val="left"/>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服务质量保证措施的完整性、针对性、可行性较好的得4-5分；</w:t>
            </w:r>
          </w:p>
          <w:p>
            <w:pPr>
              <w:pStyle w:val="129"/>
              <w:spacing w:before="0" w:line="240" w:lineRule="auto"/>
              <w:ind w:firstLine="0" w:firstLineChars="0"/>
              <w:contextualSpacing/>
              <w:jc w:val="left"/>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服务质量保证措施的完整性、针对性、可行性一般的得2-3分；</w:t>
            </w:r>
          </w:p>
          <w:p>
            <w:pPr>
              <w:pStyle w:val="129"/>
              <w:spacing w:before="0" w:line="240" w:lineRule="auto"/>
              <w:ind w:firstLine="0" w:firstLineChars="0"/>
              <w:contextualSpacing/>
              <w:jc w:val="left"/>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服务质量保证措施的完整性、针对性、可行性较低的得0-1分；</w:t>
            </w:r>
          </w:p>
          <w:p>
            <w:pPr>
              <w:pStyle w:val="129"/>
              <w:spacing w:before="0" w:line="240" w:lineRule="auto"/>
              <w:ind w:firstLine="0" w:firstLineChars="0"/>
              <w:contextualSpacing/>
              <w:jc w:val="left"/>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未提供不得分。</w:t>
            </w:r>
            <w:bookmarkEnd w:id="421"/>
          </w:p>
        </w:tc>
        <w:tc>
          <w:tcPr>
            <w:tcW w:w="1097" w:type="dxa"/>
            <w:vAlign w:val="center"/>
          </w:tcPr>
          <w:p>
            <w:pPr>
              <w:pStyle w:val="129"/>
              <w:spacing w:before="0" w:line="240" w:lineRule="auto"/>
              <w:ind w:firstLine="0" w:firstLineChars="0"/>
              <w:contextualSpacing/>
              <w:jc w:val="center"/>
              <w:rPr>
                <w:rFonts w:hint="eastAsia" w:ascii="宋体" w:hAnsi="宋体" w:eastAsia="宋体" w:cs="宋体"/>
                <w:color w:val="auto"/>
                <w:kern w:val="0"/>
                <w:szCs w:val="24"/>
                <w:highlight w:val="none"/>
                <w:lang w:val="en-US" w:eastAsia="zh-CN"/>
              </w:rPr>
            </w:pPr>
            <w:r>
              <w:rPr>
                <w:rFonts w:hint="eastAsia" w:ascii="宋体" w:hAnsi="宋体" w:cs="宋体"/>
                <w:color w:val="auto"/>
                <w:kern w:val="0"/>
                <w:szCs w:val="24"/>
                <w:highlight w:val="none"/>
                <w:lang w:val="en-US" w:eastAsia="zh-CN"/>
              </w:rPr>
              <w:t>5</w:t>
            </w:r>
          </w:p>
        </w:tc>
        <w:tc>
          <w:tcPr>
            <w:tcW w:w="1463" w:type="dxa"/>
            <w:vAlign w:val="center"/>
          </w:tcPr>
          <w:p>
            <w:pPr>
              <w:pStyle w:val="129"/>
              <w:spacing w:before="0" w:line="240" w:lineRule="auto"/>
              <w:ind w:firstLine="0" w:firstLineChars="0"/>
              <w:contextualSpacing/>
              <w:jc w:val="center"/>
              <w:rPr>
                <w:rFonts w:hint="eastAsia" w:ascii="宋体" w:hAnsi="宋体" w:eastAsia="宋体" w:cs="宋体"/>
                <w:color w:val="auto"/>
                <w:kern w:val="0"/>
                <w:szCs w:val="24"/>
                <w:highlight w:val="none"/>
                <w:lang w:eastAsia="zh-CN"/>
              </w:rPr>
            </w:pPr>
            <w:r>
              <w:rPr>
                <w:rFonts w:hint="eastAsia" w:ascii="宋体" w:hAnsi="宋体" w:cs="宋体"/>
                <w:color w:val="auto"/>
                <w:kern w:val="0"/>
                <w:szCs w:val="24"/>
                <w:highlight w:val="none"/>
                <w:lang w:eastAsia="zh-CN"/>
              </w:rPr>
              <w:t>主观分</w:t>
            </w:r>
          </w:p>
        </w:tc>
        <w:tc>
          <w:tcPr>
            <w:tcW w:w="1592" w:type="dxa"/>
            <w:vAlign w:val="center"/>
          </w:tcPr>
          <w:p>
            <w:pPr>
              <w:pStyle w:val="129"/>
              <w:spacing w:before="0" w:line="240" w:lineRule="auto"/>
              <w:ind w:firstLine="0" w:firstLineChars="0"/>
              <w:contextualSpacing/>
              <w:jc w:val="center"/>
              <w:rPr>
                <w:rFonts w:hint="eastAsia" w:ascii="宋体" w:hAnsi="宋体" w:eastAsia="宋体" w:cs="宋体"/>
                <w:color w:val="auto"/>
                <w:kern w:val="0"/>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1" w:type="dxa"/>
            <w:vAlign w:val="center"/>
          </w:tcPr>
          <w:p>
            <w:pPr>
              <w:pStyle w:val="129"/>
              <w:spacing w:before="0" w:line="240" w:lineRule="auto"/>
              <w:ind w:firstLine="0" w:firstLineChars="0"/>
              <w:contextualSpacing/>
              <w:jc w:val="center"/>
              <w:rPr>
                <w:rFonts w:hint="eastAsia" w:ascii="宋体" w:hAnsi="宋体" w:eastAsia="宋体" w:cs="宋体"/>
                <w:color w:val="auto"/>
                <w:kern w:val="0"/>
                <w:szCs w:val="24"/>
                <w:highlight w:val="none"/>
                <w:lang w:eastAsia="zh-CN"/>
              </w:rPr>
            </w:pPr>
            <w:r>
              <w:rPr>
                <w:rFonts w:hint="eastAsia" w:ascii="宋体" w:hAnsi="宋体" w:cs="宋体"/>
                <w:color w:val="auto"/>
                <w:kern w:val="0"/>
                <w:szCs w:val="24"/>
                <w:highlight w:val="none"/>
                <w:lang w:val="en-US" w:eastAsia="zh-CN"/>
              </w:rPr>
              <w:t>6</w:t>
            </w:r>
          </w:p>
        </w:tc>
        <w:tc>
          <w:tcPr>
            <w:tcW w:w="4173" w:type="dxa"/>
            <w:vAlign w:val="top"/>
          </w:tcPr>
          <w:p>
            <w:pPr>
              <w:pStyle w:val="129"/>
              <w:spacing w:before="0" w:line="240" w:lineRule="auto"/>
              <w:ind w:firstLine="0" w:firstLineChars="0"/>
              <w:contextualSpacing/>
              <w:jc w:val="left"/>
              <w:rPr>
                <w:rFonts w:hint="eastAsia" w:ascii="宋体" w:hAnsi="宋体" w:eastAsia="宋体" w:cs="宋体"/>
                <w:color w:val="auto"/>
                <w:kern w:val="0"/>
                <w:szCs w:val="24"/>
                <w:highlight w:val="none"/>
              </w:rPr>
            </w:pPr>
            <w:bookmarkStart w:id="422" w:name="OLE_LINK12"/>
            <w:r>
              <w:rPr>
                <w:rFonts w:hint="eastAsia" w:ascii="宋体" w:hAnsi="宋体" w:eastAsia="宋体" w:cs="宋体"/>
                <w:color w:val="auto"/>
                <w:kern w:val="0"/>
                <w:szCs w:val="24"/>
                <w:highlight w:val="none"/>
              </w:rPr>
              <w:t>根据</w:t>
            </w:r>
            <w:r>
              <w:rPr>
                <w:rFonts w:hint="eastAsia" w:ascii="宋体" w:hAnsi="宋体" w:cs="宋体"/>
                <w:color w:val="auto"/>
                <w:kern w:val="0"/>
                <w:szCs w:val="24"/>
                <w:highlight w:val="none"/>
                <w:lang w:eastAsia="zh-CN"/>
              </w:rPr>
              <w:t>投标人</w:t>
            </w:r>
            <w:r>
              <w:rPr>
                <w:rFonts w:hint="eastAsia" w:ascii="宋体" w:hAnsi="宋体" w:eastAsia="宋体" w:cs="宋体"/>
                <w:color w:val="auto"/>
                <w:kern w:val="0"/>
                <w:szCs w:val="24"/>
                <w:highlight w:val="none"/>
              </w:rPr>
              <w:t>针对医疗废物收集清运及处置服务方案的</w:t>
            </w:r>
            <w:r>
              <w:rPr>
                <w:rFonts w:hint="eastAsia" w:ascii="宋体" w:hAnsi="宋体" w:cs="宋体"/>
                <w:color w:val="auto"/>
                <w:kern w:val="0"/>
                <w:szCs w:val="24"/>
                <w:highlight w:val="none"/>
                <w:lang w:eastAsia="zh-CN"/>
              </w:rPr>
              <w:t>完整性、全面性、</w:t>
            </w:r>
            <w:r>
              <w:rPr>
                <w:rFonts w:hint="eastAsia" w:ascii="宋体" w:hAnsi="宋体" w:eastAsia="宋体" w:cs="宋体"/>
                <w:color w:val="auto"/>
                <w:kern w:val="0"/>
                <w:szCs w:val="24"/>
                <w:highlight w:val="none"/>
              </w:rPr>
              <w:t>合理性进行</w:t>
            </w:r>
            <w:r>
              <w:rPr>
                <w:rFonts w:hint="eastAsia" w:ascii="宋体" w:hAnsi="宋体" w:cs="宋体"/>
                <w:color w:val="auto"/>
                <w:kern w:val="0"/>
                <w:szCs w:val="24"/>
                <w:highlight w:val="none"/>
                <w:lang w:eastAsia="zh-CN"/>
              </w:rPr>
              <w:t>打分</w:t>
            </w:r>
            <w:r>
              <w:rPr>
                <w:rFonts w:hint="eastAsia" w:ascii="宋体" w:hAnsi="宋体" w:eastAsia="宋体" w:cs="宋体"/>
                <w:color w:val="auto"/>
                <w:kern w:val="0"/>
                <w:szCs w:val="24"/>
                <w:highlight w:val="none"/>
              </w:rPr>
              <w:t>。</w:t>
            </w:r>
          </w:p>
          <w:p>
            <w:pPr>
              <w:pStyle w:val="129"/>
              <w:spacing w:before="0" w:line="240" w:lineRule="auto"/>
              <w:ind w:firstLine="0" w:firstLineChars="0"/>
              <w:contextualSpacing/>
              <w:jc w:val="left"/>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较好的得4-5分；</w:t>
            </w:r>
          </w:p>
          <w:p>
            <w:pPr>
              <w:pStyle w:val="129"/>
              <w:spacing w:before="0" w:line="240" w:lineRule="auto"/>
              <w:ind w:firstLine="0" w:firstLineChars="0"/>
              <w:contextualSpacing/>
              <w:jc w:val="left"/>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一般的得2-3分；</w:t>
            </w:r>
          </w:p>
          <w:p>
            <w:pPr>
              <w:pStyle w:val="129"/>
              <w:spacing w:before="0" w:line="240" w:lineRule="auto"/>
              <w:ind w:firstLine="0" w:firstLineChars="0"/>
              <w:contextualSpacing/>
              <w:jc w:val="left"/>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较低的得0-1分；</w:t>
            </w:r>
          </w:p>
          <w:p>
            <w:pPr>
              <w:pStyle w:val="129"/>
              <w:spacing w:before="0" w:line="240" w:lineRule="auto"/>
              <w:ind w:firstLine="0" w:firstLineChars="0"/>
              <w:contextualSpacing/>
              <w:jc w:val="left"/>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未提供不得分。</w:t>
            </w:r>
            <w:bookmarkEnd w:id="422"/>
          </w:p>
        </w:tc>
        <w:tc>
          <w:tcPr>
            <w:tcW w:w="1097" w:type="dxa"/>
            <w:vAlign w:val="center"/>
          </w:tcPr>
          <w:p>
            <w:pPr>
              <w:pStyle w:val="129"/>
              <w:spacing w:before="0" w:line="240" w:lineRule="auto"/>
              <w:ind w:firstLine="0" w:firstLineChars="0"/>
              <w:contextualSpacing/>
              <w:jc w:val="center"/>
              <w:rPr>
                <w:rFonts w:hint="eastAsia" w:ascii="宋体" w:hAnsi="宋体" w:eastAsia="宋体" w:cs="宋体"/>
                <w:color w:val="auto"/>
                <w:kern w:val="0"/>
                <w:szCs w:val="24"/>
                <w:highlight w:val="none"/>
                <w:lang w:val="en-US" w:eastAsia="zh-CN"/>
              </w:rPr>
            </w:pPr>
            <w:r>
              <w:rPr>
                <w:rFonts w:hint="eastAsia" w:ascii="宋体" w:hAnsi="宋体" w:cs="宋体"/>
                <w:color w:val="auto"/>
                <w:kern w:val="0"/>
                <w:szCs w:val="24"/>
                <w:highlight w:val="none"/>
                <w:lang w:val="en-US" w:eastAsia="zh-CN"/>
              </w:rPr>
              <w:t>5</w:t>
            </w:r>
          </w:p>
        </w:tc>
        <w:tc>
          <w:tcPr>
            <w:tcW w:w="1463" w:type="dxa"/>
            <w:vAlign w:val="center"/>
          </w:tcPr>
          <w:p>
            <w:pPr>
              <w:pStyle w:val="129"/>
              <w:spacing w:before="0" w:line="240" w:lineRule="auto"/>
              <w:ind w:firstLine="0" w:firstLineChars="0"/>
              <w:contextualSpacing/>
              <w:jc w:val="center"/>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主观分</w:t>
            </w:r>
          </w:p>
        </w:tc>
        <w:tc>
          <w:tcPr>
            <w:tcW w:w="1592" w:type="dxa"/>
            <w:vAlign w:val="center"/>
          </w:tcPr>
          <w:p>
            <w:pPr>
              <w:pStyle w:val="129"/>
              <w:spacing w:before="0" w:line="240" w:lineRule="auto"/>
              <w:ind w:firstLine="0" w:firstLineChars="0"/>
              <w:contextualSpacing/>
              <w:jc w:val="center"/>
              <w:rPr>
                <w:rFonts w:hint="eastAsia" w:ascii="宋体" w:hAnsi="宋体" w:eastAsia="宋体" w:cs="宋体"/>
                <w:color w:val="auto"/>
                <w:kern w:val="0"/>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1" w:type="dxa"/>
            <w:vAlign w:val="center"/>
          </w:tcPr>
          <w:p>
            <w:pPr>
              <w:pStyle w:val="129"/>
              <w:spacing w:before="0" w:line="240" w:lineRule="auto"/>
              <w:ind w:firstLine="0" w:firstLineChars="0"/>
              <w:contextualSpacing/>
              <w:jc w:val="center"/>
              <w:rPr>
                <w:rFonts w:hint="eastAsia" w:ascii="宋体" w:hAnsi="宋体" w:eastAsia="宋体" w:cs="宋体"/>
                <w:color w:val="auto"/>
                <w:kern w:val="0"/>
                <w:szCs w:val="24"/>
                <w:highlight w:val="none"/>
                <w:lang w:eastAsia="zh-CN"/>
              </w:rPr>
            </w:pPr>
            <w:r>
              <w:rPr>
                <w:rFonts w:hint="eastAsia" w:ascii="宋体" w:hAnsi="宋体" w:cs="宋体"/>
                <w:color w:val="auto"/>
                <w:kern w:val="0"/>
                <w:szCs w:val="24"/>
                <w:highlight w:val="none"/>
                <w:lang w:val="en-US" w:eastAsia="zh-CN"/>
              </w:rPr>
              <w:t>7</w:t>
            </w:r>
          </w:p>
        </w:tc>
        <w:tc>
          <w:tcPr>
            <w:tcW w:w="4173" w:type="dxa"/>
            <w:vAlign w:val="top"/>
          </w:tcPr>
          <w:p>
            <w:pPr>
              <w:pStyle w:val="129"/>
              <w:spacing w:before="0" w:line="240" w:lineRule="auto"/>
              <w:ind w:firstLine="0" w:firstLineChars="0"/>
              <w:contextualSpacing/>
              <w:jc w:val="left"/>
              <w:rPr>
                <w:rFonts w:hint="eastAsia" w:ascii="宋体" w:hAnsi="宋体" w:eastAsia="宋体" w:cs="宋体"/>
                <w:color w:val="auto"/>
                <w:kern w:val="0"/>
                <w:szCs w:val="24"/>
                <w:highlight w:val="none"/>
              </w:rPr>
            </w:pPr>
            <w:bookmarkStart w:id="423" w:name="OLE_LINK15"/>
            <w:r>
              <w:rPr>
                <w:rFonts w:hint="eastAsia" w:ascii="宋体" w:hAnsi="宋体" w:eastAsia="宋体" w:cs="宋体"/>
                <w:color w:val="auto"/>
                <w:kern w:val="0"/>
                <w:szCs w:val="24"/>
                <w:highlight w:val="none"/>
              </w:rPr>
              <w:t>根据投标人</w:t>
            </w:r>
            <w:r>
              <w:rPr>
                <w:rFonts w:hint="eastAsia" w:ascii="宋体" w:hAnsi="宋体" w:cs="宋体"/>
                <w:color w:val="auto"/>
                <w:kern w:val="0"/>
                <w:szCs w:val="24"/>
                <w:highlight w:val="none"/>
                <w:lang w:eastAsia="zh-CN"/>
              </w:rPr>
              <w:t>针对本项目</w:t>
            </w:r>
            <w:r>
              <w:rPr>
                <w:rFonts w:hint="eastAsia" w:ascii="宋体" w:hAnsi="宋体" w:eastAsia="宋体" w:cs="宋体"/>
                <w:color w:val="auto"/>
                <w:kern w:val="0"/>
                <w:szCs w:val="24"/>
                <w:highlight w:val="none"/>
              </w:rPr>
              <w:t>提供</w:t>
            </w:r>
            <w:r>
              <w:rPr>
                <w:rFonts w:hint="eastAsia" w:ascii="宋体" w:hAnsi="宋体" w:cs="宋体"/>
                <w:color w:val="auto"/>
                <w:kern w:val="0"/>
                <w:szCs w:val="24"/>
                <w:highlight w:val="none"/>
                <w:lang w:eastAsia="zh-CN"/>
              </w:rPr>
              <w:t>的</w:t>
            </w:r>
            <w:r>
              <w:rPr>
                <w:rFonts w:hint="eastAsia" w:ascii="宋体" w:hAnsi="宋体" w:eastAsia="宋体" w:cs="宋体"/>
                <w:color w:val="auto"/>
                <w:kern w:val="0"/>
                <w:szCs w:val="24"/>
                <w:highlight w:val="none"/>
                <w:lang w:val="zh-CN"/>
              </w:rPr>
              <w:t>各项工作要求所采用的操作规程、标准、</w:t>
            </w:r>
          </w:p>
          <w:p>
            <w:pPr>
              <w:pStyle w:val="129"/>
              <w:spacing w:before="0" w:line="240" w:lineRule="auto"/>
              <w:ind w:firstLine="0" w:firstLineChars="0"/>
              <w:contextualSpacing/>
              <w:jc w:val="left"/>
              <w:rPr>
                <w:rFonts w:hint="eastAsia" w:ascii="宋体" w:hAnsi="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管理办法</w:t>
            </w:r>
            <w:r>
              <w:rPr>
                <w:rFonts w:hint="eastAsia" w:ascii="宋体" w:hAnsi="宋体" w:cs="宋体"/>
                <w:color w:val="auto"/>
                <w:kern w:val="0"/>
                <w:szCs w:val="24"/>
                <w:highlight w:val="none"/>
                <w:lang w:val="en-US" w:eastAsia="zh-CN"/>
              </w:rPr>
              <w:t>的</w:t>
            </w:r>
            <w:r>
              <w:rPr>
                <w:rFonts w:hint="eastAsia" w:ascii="宋体" w:hAnsi="宋体" w:eastAsia="宋体" w:cs="宋体"/>
                <w:color w:val="auto"/>
                <w:kern w:val="0"/>
                <w:szCs w:val="24"/>
                <w:highlight w:val="none"/>
                <w:lang w:val="en-US" w:eastAsia="zh-CN"/>
              </w:rPr>
              <w:t>完整</w:t>
            </w:r>
            <w:r>
              <w:rPr>
                <w:rFonts w:hint="eastAsia" w:ascii="宋体" w:hAnsi="宋体" w:cs="宋体"/>
                <w:color w:val="auto"/>
                <w:kern w:val="0"/>
                <w:szCs w:val="24"/>
                <w:highlight w:val="none"/>
                <w:lang w:val="en-US" w:eastAsia="zh-CN"/>
              </w:rPr>
              <w:t>性</w:t>
            </w:r>
            <w:r>
              <w:rPr>
                <w:rFonts w:hint="eastAsia" w:ascii="宋体" w:hAnsi="宋体" w:eastAsia="宋体" w:cs="宋体"/>
                <w:color w:val="auto"/>
                <w:kern w:val="0"/>
                <w:szCs w:val="24"/>
                <w:highlight w:val="none"/>
                <w:lang w:val="en-US" w:eastAsia="zh-CN"/>
              </w:rPr>
              <w:t>、合理性</w:t>
            </w:r>
            <w:r>
              <w:rPr>
                <w:rFonts w:hint="eastAsia" w:ascii="宋体" w:hAnsi="宋体" w:cs="宋体"/>
                <w:color w:val="auto"/>
                <w:kern w:val="0"/>
                <w:szCs w:val="24"/>
                <w:highlight w:val="none"/>
                <w:lang w:val="en-US" w:eastAsia="zh-CN"/>
              </w:rPr>
              <w:t>进行打分。</w:t>
            </w:r>
          </w:p>
          <w:p>
            <w:pPr>
              <w:pStyle w:val="129"/>
              <w:spacing w:before="0" w:line="240" w:lineRule="auto"/>
              <w:ind w:firstLine="0" w:firstLineChars="0"/>
              <w:contextualSpacing/>
              <w:jc w:val="left"/>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较好的得4-5分；</w:t>
            </w:r>
          </w:p>
          <w:p>
            <w:pPr>
              <w:pStyle w:val="129"/>
              <w:spacing w:before="0" w:line="240" w:lineRule="auto"/>
              <w:ind w:firstLine="0" w:firstLineChars="0"/>
              <w:contextualSpacing/>
              <w:jc w:val="left"/>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一般的得2-3分；</w:t>
            </w:r>
          </w:p>
          <w:p>
            <w:pPr>
              <w:pStyle w:val="129"/>
              <w:spacing w:before="0" w:line="240" w:lineRule="auto"/>
              <w:ind w:firstLine="0" w:firstLineChars="0"/>
              <w:contextualSpacing/>
              <w:jc w:val="left"/>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较低的得0-1分；</w:t>
            </w:r>
          </w:p>
          <w:p>
            <w:pPr>
              <w:pStyle w:val="129"/>
              <w:spacing w:before="0" w:line="240" w:lineRule="auto"/>
              <w:ind w:firstLine="0" w:firstLineChars="0"/>
              <w:contextualSpacing/>
              <w:jc w:val="left"/>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lang w:val="en-US" w:eastAsia="zh-CN"/>
              </w:rPr>
              <w:t>未提供不得分。</w:t>
            </w:r>
            <w:bookmarkEnd w:id="423"/>
          </w:p>
        </w:tc>
        <w:tc>
          <w:tcPr>
            <w:tcW w:w="1097" w:type="dxa"/>
            <w:vAlign w:val="center"/>
          </w:tcPr>
          <w:p>
            <w:pPr>
              <w:pStyle w:val="129"/>
              <w:spacing w:before="0" w:line="240" w:lineRule="auto"/>
              <w:ind w:firstLine="0" w:firstLineChars="0"/>
              <w:contextualSpacing/>
              <w:jc w:val="center"/>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5</w:t>
            </w:r>
          </w:p>
        </w:tc>
        <w:tc>
          <w:tcPr>
            <w:tcW w:w="1463" w:type="dxa"/>
            <w:vAlign w:val="center"/>
          </w:tcPr>
          <w:p>
            <w:pPr>
              <w:pStyle w:val="129"/>
              <w:spacing w:before="0" w:line="240" w:lineRule="auto"/>
              <w:ind w:firstLine="0" w:firstLineChars="0"/>
              <w:contextualSpacing/>
              <w:jc w:val="center"/>
              <w:rPr>
                <w:rFonts w:hint="eastAsia" w:ascii="宋体" w:hAnsi="宋体" w:eastAsia="宋体" w:cs="宋体"/>
                <w:color w:val="auto"/>
                <w:kern w:val="0"/>
                <w:szCs w:val="24"/>
                <w:highlight w:val="none"/>
              </w:rPr>
            </w:pPr>
            <w:r>
              <w:rPr>
                <w:rFonts w:hint="eastAsia" w:ascii="宋体" w:hAnsi="宋体" w:eastAsia="宋体" w:cs="宋体"/>
                <w:bCs/>
                <w:color w:val="auto"/>
                <w:kern w:val="0"/>
                <w:szCs w:val="24"/>
                <w:highlight w:val="none"/>
              </w:rPr>
              <w:t>主观分</w:t>
            </w:r>
          </w:p>
        </w:tc>
        <w:tc>
          <w:tcPr>
            <w:tcW w:w="1592" w:type="dxa"/>
            <w:vAlign w:val="center"/>
          </w:tcPr>
          <w:p>
            <w:pPr>
              <w:pStyle w:val="129"/>
              <w:spacing w:before="0" w:line="240" w:lineRule="auto"/>
              <w:ind w:firstLine="0" w:firstLineChars="0"/>
              <w:contextualSpacing/>
              <w:jc w:val="center"/>
              <w:rPr>
                <w:rFonts w:hint="eastAsia" w:ascii="宋体" w:hAnsi="宋体" w:eastAsia="宋体" w:cs="宋体"/>
                <w:color w:val="auto"/>
                <w:kern w:val="0"/>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1" w:type="dxa"/>
            <w:vAlign w:val="center"/>
          </w:tcPr>
          <w:p>
            <w:pPr>
              <w:pStyle w:val="129"/>
              <w:spacing w:before="0" w:line="240" w:lineRule="auto"/>
              <w:ind w:firstLine="0" w:firstLineChars="0"/>
              <w:contextualSpacing/>
              <w:jc w:val="center"/>
              <w:rPr>
                <w:rFonts w:hint="eastAsia" w:ascii="宋体" w:hAnsi="宋体" w:eastAsia="宋体" w:cs="宋体"/>
                <w:color w:val="auto"/>
                <w:kern w:val="0"/>
                <w:szCs w:val="24"/>
                <w:highlight w:val="none"/>
                <w:lang w:eastAsia="zh-CN"/>
              </w:rPr>
            </w:pPr>
            <w:r>
              <w:rPr>
                <w:rFonts w:hint="eastAsia" w:ascii="宋体" w:hAnsi="宋体" w:cs="宋体"/>
                <w:color w:val="auto"/>
                <w:kern w:val="0"/>
                <w:szCs w:val="24"/>
                <w:highlight w:val="none"/>
                <w:lang w:val="en-US" w:eastAsia="zh-CN"/>
              </w:rPr>
              <w:t>8</w:t>
            </w:r>
          </w:p>
        </w:tc>
        <w:tc>
          <w:tcPr>
            <w:tcW w:w="4173" w:type="dxa"/>
            <w:vAlign w:val="center"/>
          </w:tcPr>
          <w:p>
            <w:pPr>
              <w:pStyle w:val="129"/>
              <w:spacing w:before="0" w:line="240" w:lineRule="auto"/>
              <w:ind w:firstLine="0" w:firstLineChars="0"/>
              <w:contextualSpacing/>
              <w:jc w:val="left"/>
              <w:rPr>
                <w:rFonts w:hint="eastAsia" w:ascii="宋体" w:hAnsi="宋体" w:cs="宋体"/>
                <w:color w:val="auto"/>
                <w:kern w:val="0"/>
                <w:szCs w:val="24"/>
                <w:highlight w:val="none"/>
                <w:lang w:val="zh-CN"/>
              </w:rPr>
            </w:pPr>
            <w:bookmarkStart w:id="424" w:name="OLE_LINK16"/>
            <w:r>
              <w:rPr>
                <w:rFonts w:hint="eastAsia" w:ascii="宋体" w:hAnsi="宋体" w:eastAsia="宋体" w:cs="宋体"/>
                <w:color w:val="auto"/>
                <w:kern w:val="0"/>
                <w:szCs w:val="24"/>
                <w:highlight w:val="none"/>
                <w:lang w:val="zh-CN"/>
              </w:rPr>
              <w:t>根据投标</w:t>
            </w:r>
            <w:r>
              <w:rPr>
                <w:rFonts w:hint="eastAsia" w:ascii="宋体" w:hAnsi="宋体" w:cs="宋体"/>
                <w:color w:val="auto"/>
                <w:kern w:val="0"/>
                <w:szCs w:val="24"/>
                <w:highlight w:val="none"/>
                <w:lang w:val="zh-CN"/>
              </w:rPr>
              <w:t>人针对本项目</w:t>
            </w:r>
            <w:r>
              <w:rPr>
                <w:rFonts w:hint="eastAsia" w:ascii="宋体" w:hAnsi="宋体" w:eastAsia="宋体" w:cs="宋体"/>
                <w:color w:val="auto"/>
                <w:kern w:val="0"/>
                <w:szCs w:val="24"/>
                <w:highlight w:val="none"/>
                <w:lang w:val="zh-CN"/>
              </w:rPr>
              <w:t>各类管理人员着装配置，为满足招标文件要求拟配置的设备、工具等</w:t>
            </w:r>
            <w:r>
              <w:rPr>
                <w:rFonts w:hint="eastAsia" w:ascii="宋体" w:hAnsi="宋体" w:cs="宋体"/>
                <w:color w:val="auto"/>
                <w:kern w:val="0"/>
                <w:szCs w:val="24"/>
                <w:highlight w:val="none"/>
                <w:lang w:val="zh-CN"/>
              </w:rPr>
              <w:t>完整性、合理性进行打分。</w:t>
            </w:r>
          </w:p>
          <w:p>
            <w:pPr>
              <w:pStyle w:val="129"/>
              <w:spacing w:before="0" w:line="240" w:lineRule="auto"/>
              <w:ind w:firstLine="0" w:firstLineChars="0"/>
              <w:contextualSpacing/>
              <w:jc w:val="left"/>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较好的得4-5分；</w:t>
            </w:r>
          </w:p>
          <w:p>
            <w:pPr>
              <w:pStyle w:val="129"/>
              <w:spacing w:before="0" w:line="240" w:lineRule="auto"/>
              <w:ind w:firstLine="0" w:firstLineChars="0"/>
              <w:contextualSpacing/>
              <w:jc w:val="left"/>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一般的得2-3分；</w:t>
            </w:r>
          </w:p>
          <w:p>
            <w:pPr>
              <w:pStyle w:val="129"/>
              <w:spacing w:before="0" w:line="240" w:lineRule="auto"/>
              <w:ind w:firstLine="0" w:firstLineChars="0"/>
              <w:contextualSpacing/>
              <w:jc w:val="left"/>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较低的得0-1分；</w:t>
            </w:r>
          </w:p>
          <w:p>
            <w:pPr>
              <w:pStyle w:val="129"/>
              <w:spacing w:before="0" w:line="240" w:lineRule="auto"/>
              <w:ind w:firstLine="0" w:firstLineChars="0"/>
              <w:contextualSpacing/>
              <w:jc w:val="left"/>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lang w:val="en-US" w:eastAsia="zh-CN"/>
              </w:rPr>
              <w:t>未提供不得分。</w:t>
            </w:r>
            <w:bookmarkEnd w:id="424"/>
          </w:p>
        </w:tc>
        <w:tc>
          <w:tcPr>
            <w:tcW w:w="1097" w:type="dxa"/>
            <w:vAlign w:val="center"/>
          </w:tcPr>
          <w:p>
            <w:pPr>
              <w:pStyle w:val="129"/>
              <w:spacing w:before="0" w:line="240" w:lineRule="auto"/>
              <w:ind w:firstLine="0" w:firstLineChars="0"/>
              <w:contextualSpacing/>
              <w:jc w:val="center"/>
              <w:rPr>
                <w:rFonts w:hint="eastAsia" w:ascii="宋体" w:hAnsi="宋体" w:eastAsia="宋体" w:cs="宋体"/>
                <w:color w:val="auto"/>
                <w:kern w:val="0"/>
                <w:szCs w:val="24"/>
                <w:highlight w:val="none"/>
                <w:lang w:eastAsia="zh-CN"/>
              </w:rPr>
            </w:pPr>
            <w:r>
              <w:rPr>
                <w:rFonts w:hint="eastAsia" w:ascii="宋体" w:hAnsi="宋体" w:cs="宋体"/>
                <w:color w:val="auto"/>
                <w:kern w:val="0"/>
                <w:szCs w:val="24"/>
                <w:highlight w:val="none"/>
                <w:lang w:val="en-US" w:eastAsia="zh-CN"/>
              </w:rPr>
              <w:t>5</w:t>
            </w:r>
          </w:p>
        </w:tc>
        <w:tc>
          <w:tcPr>
            <w:tcW w:w="1463" w:type="dxa"/>
            <w:vAlign w:val="center"/>
          </w:tcPr>
          <w:p>
            <w:pPr>
              <w:pStyle w:val="129"/>
              <w:spacing w:before="0" w:line="240" w:lineRule="auto"/>
              <w:ind w:firstLine="0" w:firstLineChars="0"/>
              <w:contextualSpacing/>
              <w:jc w:val="center"/>
              <w:rPr>
                <w:rFonts w:hint="eastAsia" w:ascii="宋体" w:hAnsi="宋体" w:eastAsia="宋体" w:cs="宋体"/>
                <w:bCs/>
                <w:color w:val="auto"/>
                <w:kern w:val="0"/>
                <w:szCs w:val="24"/>
                <w:highlight w:val="none"/>
              </w:rPr>
            </w:pPr>
            <w:r>
              <w:rPr>
                <w:rFonts w:hint="eastAsia" w:ascii="宋体" w:hAnsi="宋体" w:eastAsia="宋体" w:cs="宋体"/>
                <w:color w:val="auto"/>
                <w:kern w:val="0"/>
                <w:szCs w:val="24"/>
                <w:highlight w:val="none"/>
              </w:rPr>
              <w:t>主观分</w:t>
            </w:r>
          </w:p>
        </w:tc>
        <w:tc>
          <w:tcPr>
            <w:tcW w:w="1592" w:type="dxa"/>
            <w:vAlign w:val="center"/>
          </w:tcPr>
          <w:p>
            <w:pPr>
              <w:pStyle w:val="129"/>
              <w:spacing w:before="0" w:line="240" w:lineRule="auto"/>
              <w:ind w:firstLine="0" w:firstLineChars="0"/>
              <w:contextualSpacing/>
              <w:jc w:val="center"/>
              <w:rPr>
                <w:rFonts w:hint="eastAsia" w:ascii="宋体" w:hAnsi="宋体" w:eastAsia="宋体" w:cs="宋体"/>
                <w:color w:val="auto"/>
                <w:kern w:val="0"/>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1" w:type="dxa"/>
            <w:vAlign w:val="center"/>
          </w:tcPr>
          <w:p>
            <w:pPr>
              <w:pStyle w:val="129"/>
              <w:spacing w:before="0" w:line="240" w:lineRule="auto"/>
              <w:ind w:firstLine="0" w:firstLineChars="0"/>
              <w:contextualSpacing/>
              <w:jc w:val="center"/>
              <w:rPr>
                <w:rFonts w:hint="eastAsia" w:ascii="宋体" w:hAnsi="宋体" w:eastAsia="宋体" w:cs="宋体"/>
                <w:color w:val="auto"/>
                <w:kern w:val="0"/>
                <w:szCs w:val="24"/>
                <w:highlight w:val="none"/>
                <w:lang w:eastAsia="zh-CN"/>
              </w:rPr>
            </w:pPr>
            <w:r>
              <w:rPr>
                <w:rFonts w:hint="eastAsia" w:ascii="宋体" w:hAnsi="宋体" w:cs="宋体"/>
                <w:color w:val="auto"/>
                <w:kern w:val="0"/>
                <w:szCs w:val="24"/>
                <w:highlight w:val="none"/>
                <w:lang w:val="en-US" w:eastAsia="zh-CN"/>
              </w:rPr>
              <w:t>9</w:t>
            </w:r>
          </w:p>
        </w:tc>
        <w:tc>
          <w:tcPr>
            <w:tcW w:w="4173" w:type="dxa"/>
            <w:vAlign w:val="center"/>
          </w:tcPr>
          <w:p>
            <w:pPr>
              <w:pStyle w:val="129"/>
              <w:spacing w:before="0" w:line="240" w:lineRule="auto"/>
              <w:ind w:firstLine="0" w:firstLineChars="0"/>
              <w:contextualSpacing/>
              <w:jc w:val="left"/>
              <w:rPr>
                <w:rFonts w:hint="eastAsia" w:ascii="宋体" w:hAnsi="宋体" w:eastAsia="宋体" w:cs="宋体"/>
                <w:color w:val="auto"/>
                <w:kern w:val="0"/>
                <w:szCs w:val="24"/>
                <w:highlight w:val="none"/>
                <w:lang w:val="en-US" w:eastAsia="zh-CN"/>
              </w:rPr>
            </w:pPr>
            <w:bookmarkStart w:id="425" w:name="OLE_LINK17"/>
            <w:r>
              <w:rPr>
                <w:rFonts w:hint="eastAsia" w:ascii="宋体" w:hAnsi="宋体" w:cs="宋体"/>
                <w:color w:val="auto"/>
                <w:kern w:val="0"/>
                <w:szCs w:val="24"/>
                <w:highlight w:val="none"/>
                <w:lang w:val="en-US" w:eastAsia="zh-CN"/>
              </w:rPr>
              <w:t>根据</w:t>
            </w:r>
            <w:r>
              <w:rPr>
                <w:rFonts w:hint="eastAsia" w:ascii="宋体" w:hAnsi="宋体" w:eastAsia="宋体" w:cs="宋体"/>
                <w:color w:val="auto"/>
                <w:kern w:val="0"/>
                <w:szCs w:val="24"/>
                <w:highlight w:val="none"/>
                <w:lang w:val="en-US" w:eastAsia="zh-CN"/>
              </w:rPr>
              <w:t>投标</w:t>
            </w:r>
            <w:r>
              <w:rPr>
                <w:rFonts w:hint="eastAsia" w:ascii="宋体" w:hAnsi="宋体" w:cs="宋体"/>
                <w:color w:val="auto"/>
                <w:kern w:val="0"/>
                <w:szCs w:val="24"/>
                <w:highlight w:val="none"/>
                <w:lang w:val="en-US" w:eastAsia="zh-CN"/>
              </w:rPr>
              <w:t>人</w:t>
            </w:r>
            <w:r>
              <w:rPr>
                <w:rFonts w:hint="eastAsia" w:ascii="宋体" w:hAnsi="宋体" w:eastAsia="宋体" w:cs="宋体"/>
                <w:color w:val="auto"/>
                <w:kern w:val="0"/>
                <w:szCs w:val="24"/>
                <w:highlight w:val="none"/>
                <w:lang w:val="en-US" w:eastAsia="zh-CN"/>
              </w:rPr>
              <w:t>针对本项目设立的各项公众制度、内部岗位责任制度、管理运作制度、考核制度及标准等，要求是否符合规范，体现高标准、高档次、科学合理、详细完备（人员、设施、设备管理服务、业主方反馈资料、行政文件资料等档案的建立与管理），</w:t>
            </w:r>
            <w:r>
              <w:rPr>
                <w:rFonts w:hint="eastAsia" w:ascii="宋体" w:hAnsi="宋体" w:cs="宋体"/>
                <w:color w:val="auto"/>
                <w:kern w:val="0"/>
                <w:szCs w:val="24"/>
                <w:highlight w:val="none"/>
                <w:lang w:val="en-US" w:eastAsia="zh-CN"/>
              </w:rPr>
              <w:t>进行</w:t>
            </w:r>
            <w:r>
              <w:rPr>
                <w:rFonts w:hint="eastAsia" w:ascii="宋体" w:hAnsi="宋体" w:eastAsia="宋体" w:cs="宋体"/>
                <w:color w:val="auto"/>
                <w:kern w:val="0"/>
                <w:szCs w:val="24"/>
                <w:highlight w:val="none"/>
                <w:lang w:val="en-US" w:eastAsia="zh-CN"/>
              </w:rPr>
              <w:t>打分。</w:t>
            </w:r>
          </w:p>
          <w:p>
            <w:pPr>
              <w:pStyle w:val="129"/>
              <w:spacing w:before="0" w:line="240" w:lineRule="auto"/>
              <w:ind w:firstLine="0" w:firstLineChars="0"/>
              <w:contextualSpacing/>
              <w:jc w:val="left"/>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较好的得4-5分；</w:t>
            </w:r>
          </w:p>
          <w:p>
            <w:pPr>
              <w:pStyle w:val="129"/>
              <w:spacing w:before="0" w:line="240" w:lineRule="auto"/>
              <w:ind w:firstLine="0" w:firstLineChars="0"/>
              <w:contextualSpacing/>
              <w:jc w:val="left"/>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一般的得2-3分；</w:t>
            </w:r>
          </w:p>
          <w:p>
            <w:pPr>
              <w:pStyle w:val="129"/>
              <w:spacing w:before="0" w:line="240" w:lineRule="auto"/>
              <w:ind w:firstLine="0" w:firstLineChars="0"/>
              <w:contextualSpacing/>
              <w:jc w:val="left"/>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较低的得0-1分；</w:t>
            </w:r>
          </w:p>
          <w:p>
            <w:pPr>
              <w:pStyle w:val="129"/>
              <w:spacing w:before="0" w:line="240" w:lineRule="auto"/>
              <w:ind w:firstLine="0" w:firstLineChars="0"/>
              <w:contextualSpacing/>
              <w:jc w:val="left"/>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未提供不得分。</w:t>
            </w:r>
            <w:bookmarkEnd w:id="425"/>
          </w:p>
        </w:tc>
        <w:tc>
          <w:tcPr>
            <w:tcW w:w="1097" w:type="dxa"/>
            <w:vAlign w:val="center"/>
          </w:tcPr>
          <w:p>
            <w:pPr>
              <w:pStyle w:val="129"/>
              <w:spacing w:before="0" w:line="240" w:lineRule="auto"/>
              <w:ind w:firstLine="0" w:firstLineChars="0"/>
              <w:contextualSpacing/>
              <w:jc w:val="center"/>
              <w:rPr>
                <w:rFonts w:hint="eastAsia" w:ascii="宋体" w:hAnsi="宋体" w:eastAsia="宋体" w:cs="宋体"/>
                <w:color w:val="auto"/>
                <w:kern w:val="0"/>
                <w:szCs w:val="24"/>
                <w:highlight w:val="none"/>
                <w:lang w:eastAsia="zh-CN"/>
              </w:rPr>
            </w:pPr>
            <w:r>
              <w:rPr>
                <w:rFonts w:hint="eastAsia" w:ascii="宋体" w:hAnsi="宋体" w:cs="宋体"/>
                <w:color w:val="auto"/>
                <w:kern w:val="0"/>
                <w:szCs w:val="24"/>
                <w:highlight w:val="none"/>
                <w:lang w:val="en-US" w:eastAsia="zh-CN"/>
              </w:rPr>
              <w:t>5</w:t>
            </w:r>
          </w:p>
        </w:tc>
        <w:tc>
          <w:tcPr>
            <w:tcW w:w="1463" w:type="dxa"/>
            <w:vAlign w:val="center"/>
          </w:tcPr>
          <w:p>
            <w:pPr>
              <w:pStyle w:val="129"/>
              <w:spacing w:before="0" w:line="240" w:lineRule="auto"/>
              <w:ind w:firstLine="0" w:firstLineChars="0"/>
              <w:contextualSpacing/>
              <w:jc w:val="center"/>
              <w:rPr>
                <w:rFonts w:hint="eastAsia" w:ascii="宋体" w:hAnsi="宋体" w:eastAsia="宋体" w:cs="宋体"/>
                <w:color w:val="auto"/>
                <w:kern w:val="0"/>
                <w:szCs w:val="24"/>
                <w:highlight w:val="none"/>
              </w:rPr>
            </w:pPr>
            <w:r>
              <w:rPr>
                <w:rFonts w:hint="eastAsia" w:ascii="宋体" w:hAnsi="宋体" w:eastAsia="宋体" w:cs="宋体"/>
                <w:bCs/>
                <w:color w:val="auto"/>
                <w:kern w:val="0"/>
                <w:szCs w:val="24"/>
                <w:highlight w:val="none"/>
              </w:rPr>
              <w:t>主观分</w:t>
            </w:r>
          </w:p>
        </w:tc>
        <w:tc>
          <w:tcPr>
            <w:tcW w:w="1592" w:type="dxa"/>
            <w:vAlign w:val="center"/>
          </w:tcPr>
          <w:p>
            <w:pPr>
              <w:pStyle w:val="129"/>
              <w:spacing w:before="0" w:line="240" w:lineRule="auto"/>
              <w:ind w:firstLine="0" w:firstLineChars="0"/>
              <w:contextualSpacing/>
              <w:jc w:val="center"/>
              <w:rPr>
                <w:rFonts w:hint="eastAsia" w:ascii="宋体" w:hAnsi="宋体" w:eastAsia="宋体" w:cs="宋体"/>
                <w:color w:val="auto"/>
                <w:kern w:val="0"/>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1" w:type="dxa"/>
            <w:vAlign w:val="center"/>
          </w:tcPr>
          <w:p>
            <w:pPr>
              <w:pStyle w:val="129"/>
              <w:spacing w:before="0" w:line="240" w:lineRule="auto"/>
              <w:ind w:firstLine="0" w:firstLineChars="0"/>
              <w:contextualSpacing/>
              <w:jc w:val="center"/>
              <w:rPr>
                <w:rFonts w:hint="eastAsia" w:ascii="宋体" w:hAnsi="宋体" w:eastAsia="宋体" w:cs="宋体"/>
                <w:color w:val="auto"/>
                <w:kern w:val="0"/>
                <w:szCs w:val="24"/>
                <w:highlight w:val="none"/>
                <w:lang w:val="en-US" w:eastAsia="zh-CN"/>
              </w:rPr>
            </w:pPr>
            <w:r>
              <w:rPr>
                <w:rFonts w:hint="eastAsia" w:ascii="宋体" w:hAnsi="宋体" w:cs="宋体"/>
                <w:color w:val="auto"/>
                <w:kern w:val="0"/>
                <w:szCs w:val="24"/>
                <w:highlight w:val="none"/>
                <w:lang w:val="en-US" w:eastAsia="zh-CN"/>
              </w:rPr>
              <w:t>10</w:t>
            </w:r>
          </w:p>
        </w:tc>
        <w:tc>
          <w:tcPr>
            <w:tcW w:w="4173" w:type="dxa"/>
            <w:vAlign w:val="center"/>
          </w:tcPr>
          <w:p>
            <w:pPr>
              <w:pStyle w:val="129"/>
              <w:spacing w:before="0" w:line="240" w:lineRule="auto"/>
              <w:ind w:firstLine="0" w:firstLineChars="0"/>
              <w:contextualSpacing/>
              <w:jc w:val="left"/>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根据投标人提出的针对本项目的实际情况，在应对自然灾害、突发事件等紧急情况下，制定的人员和机械应急调度计划、方案及承诺的完整性、合理性、可行性进行打分。</w:t>
            </w:r>
          </w:p>
          <w:p>
            <w:pPr>
              <w:pStyle w:val="129"/>
              <w:spacing w:before="0" w:line="240" w:lineRule="auto"/>
              <w:ind w:firstLine="0" w:firstLineChars="0"/>
              <w:contextualSpacing/>
              <w:jc w:val="left"/>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较好的得4-5分；</w:t>
            </w:r>
          </w:p>
          <w:p>
            <w:pPr>
              <w:pStyle w:val="129"/>
              <w:spacing w:before="0" w:line="240" w:lineRule="auto"/>
              <w:ind w:firstLine="0" w:firstLineChars="0"/>
              <w:contextualSpacing/>
              <w:jc w:val="left"/>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一般的得2-3分；</w:t>
            </w:r>
          </w:p>
          <w:p>
            <w:pPr>
              <w:pStyle w:val="129"/>
              <w:spacing w:before="0" w:line="240" w:lineRule="auto"/>
              <w:ind w:firstLine="0" w:firstLineChars="0"/>
              <w:contextualSpacing/>
              <w:jc w:val="left"/>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较低的得0-1分；</w:t>
            </w:r>
          </w:p>
          <w:p>
            <w:pPr>
              <w:pStyle w:val="129"/>
              <w:spacing w:before="0" w:line="240" w:lineRule="auto"/>
              <w:ind w:firstLine="0" w:firstLineChars="0"/>
              <w:contextualSpacing/>
              <w:jc w:val="left"/>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未提供不得分。</w:t>
            </w:r>
          </w:p>
        </w:tc>
        <w:tc>
          <w:tcPr>
            <w:tcW w:w="1097" w:type="dxa"/>
            <w:vAlign w:val="center"/>
          </w:tcPr>
          <w:p>
            <w:pPr>
              <w:pStyle w:val="129"/>
              <w:spacing w:before="0" w:line="240" w:lineRule="auto"/>
              <w:ind w:firstLine="0" w:firstLineChars="0"/>
              <w:contextualSpacing/>
              <w:jc w:val="center"/>
              <w:rPr>
                <w:rFonts w:hint="eastAsia" w:ascii="宋体" w:hAnsi="宋体" w:cs="宋体"/>
                <w:color w:val="auto"/>
                <w:kern w:val="0"/>
                <w:szCs w:val="24"/>
                <w:highlight w:val="none"/>
                <w:lang w:val="en-US" w:eastAsia="zh-CN"/>
              </w:rPr>
            </w:pPr>
            <w:r>
              <w:rPr>
                <w:rFonts w:hint="eastAsia" w:ascii="宋体" w:hAnsi="宋体" w:cs="宋体"/>
                <w:color w:val="auto"/>
                <w:kern w:val="0"/>
                <w:szCs w:val="24"/>
                <w:highlight w:val="none"/>
                <w:lang w:val="en-US" w:eastAsia="zh-CN"/>
              </w:rPr>
              <w:t>5</w:t>
            </w:r>
          </w:p>
        </w:tc>
        <w:tc>
          <w:tcPr>
            <w:tcW w:w="1463" w:type="dxa"/>
            <w:vAlign w:val="center"/>
          </w:tcPr>
          <w:p>
            <w:pPr>
              <w:pStyle w:val="129"/>
              <w:spacing w:before="0" w:line="240" w:lineRule="auto"/>
              <w:ind w:firstLine="0" w:firstLineChars="0"/>
              <w:contextualSpacing/>
              <w:jc w:val="center"/>
              <w:rPr>
                <w:rFonts w:hint="eastAsia" w:ascii="宋体" w:hAnsi="宋体" w:eastAsia="宋体" w:cs="宋体"/>
                <w:bCs/>
                <w:color w:val="auto"/>
                <w:kern w:val="0"/>
                <w:szCs w:val="24"/>
                <w:highlight w:val="none"/>
              </w:rPr>
            </w:pPr>
          </w:p>
        </w:tc>
        <w:tc>
          <w:tcPr>
            <w:tcW w:w="1592" w:type="dxa"/>
            <w:vAlign w:val="center"/>
          </w:tcPr>
          <w:p>
            <w:pPr>
              <w:pStyle w:val="129"/>
              <w:spacing w:before="0" w:line="240" w:lineRule="auto"/>
              <w:ind w:firstLine="0" w:firstLineChars="0"/>
              <w:contextualSpacing/>
              <w:jc w:val="center"/>
              <w:rPr>
                <w:rFonts w:hint="eastAsia" w:ascii="宋体" w:hAnsi="宋体" w:eastAsia="宋体" w:cs="宋体"/>
                <w:color w:val="auto"/>
                <w:kern w:val="0"/>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1" w:type="dxa"/>
            <w:vAlign w:val="center"/>
          </w:tcPr>
          <w:p>
            <w:pPr>
              <w:pStyle w:val="129"/>
              <w:spacing w:before="0" w:line="240" w:lineRule="auto"/>
              <w:ind w:firstLine="0" w:firstLineChars="0"/>
              <w:contextualSpacing/>
              <w:jc w:val="center"/>
              <w:rPr>
                <w:rFonts w:hint="eastAsia" w:ascii="宋体" w:hAnsi="宋体" w:eastAsia="宋体" w:cs="宋体"/>
                <w:color w:val="auto"/>
                <w:kern w:val="0"/>
                <w:szCs w:val="24"/>
                <w:highlight w:val="none"/>
                <w:lang w:eastAsia="zh-CN"/>
              </w:rPr>
            </w:pPr>
            <w:r>
              <w:rPr>
                <w:rFonts w:hint="eastAsia" w:ascii="宋体" w:hAnsi="宋体" w:eastAsia="宋体" w:cs="宋体"/>
                <w:color w:val="auto"/>
                <w:kern w:val="0"/>
                <w:szCs w:val="24"/>
                <w:highlight w:val="none"/>
                <w:lang w:val="en-US" w:eastAsia="zh-CN"/>
              </w:rPr>
              <w:t>1</w:t>
            </w:r>
            <w:r>
              <w:rPr>
                <w:rFonts w:hint="eastAsia" w:ascii="宋体" w:hAnsi="宋体" w:cs="宋体"/>
                <w:color w:val="auto"/>
                <w:kern w:val="0"/>
                <w:szCs w:val="24"/>
                <w:highlight w:val="none"/>
                <w:lang w:val="en-US" w:eastAsia="zh-CN"/>
              </w:rPr>
              <w:t>1</w:t>
            </w:r>
          </w:p>
        </w:tc>
        <w:tc>
          <w:tcPr>
            <w:tcW w:w="4173" w:type="dxa"/>
            <w:vAlign w:val="center"/>
          </w:tcPr>
          <w:p>
            <w:pPr>
              <w:spacing w:line="240" w:lineRule="auto"/>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拟派项目负责人</w:t>
            </w:r>
            <w:r>
              <w:rPr>
                <w:rFonts w:hint="eastAsia" w:ascii="宋体" w:hAnsi="宋体" w:eastAsia="宋体" w:cs="宋体"/>
                <w:color w:val="auto"/>
                <w:sz w:val="24"/>
                <w:szCs w:val="24"/>
                <w:highlight w:val="none"/>
                <w:lang w:eastAsia="zh-CN"/>
              </w:rPr>
              <w:t>的</w:t>
            </w:r>
            <w:r>
              <w:rPr>
                <w:rFonts w:hint="eastAsia" w:ascii="宋体" w:hAnsi="宋体" w:eastAsia="宋体" w:cs="宋体"/>
                <w:color w:val="auto"/>
                <w:sz w:val="24"/>
                <w:szCs w:val="24"/>
                <w:highlight w:val="none"/>
              </w:rPr>
              <w:t>工作经验</w:t>
            </w:r>
            <w:r>
              <w:rPr>
                <w:rFonts w:hint="eastAsia" w:ascii="宋体" w:hAnsi="宋体" w:eastAsia="宋体" w:cs="宋体"/>
                <w:color w:val="auto"/>
                <w:sz w:val="24"/>
                <w:szCs w:val="24"/>
                <w:highlight w:val="none"/>
                <w:lang w:eastAsia="zh-CN"/>
              </w:rPr>
              <w:t>进行打分</w:t>
            </w:r>
            <w:r>
              <w:rPr>
                <w:rFonts w:hint="eastAsia" w:ascii="宋体" w:hAnsi="宋体" w:eastAsia="宋体" w:cs="宋体"/>
                <w:color w:val="auto"/>
                <w:sz w:val="24"/>
                <w:szCs w:val="24"/>
                <w:highlight w:val="none"/>
              </w:rPr>
              <w:t>。注：项目负责人必须完成过同类项目</w:t>
            </w:r>
            <w:r>
              <w:rPr>
                <w:rFonts w:hint="eastAsia" w:ascii="宋体" w:hAnsi="宋体" w:eastAsia="宋体" w:cs="宋体"/>
                <w:color w:val="auto"/>
                <w:sz w:val="24"/>
                <w:szCs w:val="24"/>
                <w:highlight w:val="none"/>
                <w:lang w:eastAsia="zh-CN"/>
              </w:rPr>
              <w:t>。</w:t>
            </w:r>
          </w:p>
          <w:p>
            <w:pPr>
              <w:spacing w:line="24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负责人</w:t>
            </w:r>
            <w:r>
              <w:rPr>
                <w:rFonts w:hint="eastAsia" w:ascii="宋体" w:hAnsi="宋体" w:eastAsia="宋体" w:cs="宋体"/>
                <w:color w:val="auto"/>
                <w:sz w:val="24"/>
                <w:szCs w:val="24"/>
                <w:highlight w:val="none"/>
                <w:lang w:eastAsia="zh-CN"/>
              </w:rPr>
              <w:t>的</w:t>
            </w:r>
            <w:r>
              <w:rPr>
                <w:rFonts w:hint="eastAsia" w:ascii="宋体" w:hAnsi="宋体" w:eastAsia="宋体" w:cs="宋体"/>
                <w:color w:val="auto"/>
                <w:sz w:val="24"/>
                <w:szCs w:val="24"/>
                <w:highlight w:val="none"/>
              </w:rPr>
              <w:t>工作经验</w:t>
            </w:r>
            <w:r>
              <w:rPr>
                <w:rFonts w:hint="eastAsia" w:ascii="宋体" w:hAnsi="宋体" w:eastAsia="宋体" w:cs="宋体"/>
                <w:color w:val="auto"/>
                <w:sz w:val="24"/>
                <w:szCs w:val="24"/>
                <w:highlight w:val="none"/>
                <w:lang w:val="en-US" w:eastAsia="zh-CN"/>
              </w:rPr>
              <w:t>较好的得2.5-3；</w:t>
            </w:r>
          </w:p>
          <w:p>
            <w:pPr>
              <w:spacing w:line="24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负责人</w:t>
            </w:r>
            <w:r>
              <w:rPr>
                <w:rFonts w:hint="eastAsia" w:ascii="宋体" w:hAnsi="宋体" w:eastAsia="宋体" w:cs="宋体"/>
                <w:color w:val="auto"/>
                <w:sz w:val="24"/>
                <w:szCs w:val="24"/>
                <w:highlight w:val="none"/>
                <w:lang w:eastAsia="zh-CN"/>
              </w:rPr>
              <w:t>的</w:t>
            </w:r>
            <w:r>
              <w:rPr>
                <w:rFonts w:hint="eastAsia" w:ascii="宋体" w:hAnsi="宋体" w:eastAsia="宋体" w:cs="宋体"/>
                <w:color w:val="auto"/>
                <w:sz w:val="24"/>
                <w:szCs w:val="24"/>
                <w:highlight w:val="none"/>
              </w:rPr>
              <w:t>工作经验</w:t>
            </w:r>
            <w:r>
              <w:rPr>
                <w:rFonts w:hint="eastAsia" w:ascii="宋体" w:hAnsi="宋体" w:eastAsia="宋体" w:cs="宋体"/>
                <w:color w:val="auto"/>
                <w:sz w:val="24"/>
                <w:szCs w:val="24"/>
                <w:highlight w:val="none"/>
                <w:lang w:val="en-US" w:eastAsia="zh-CN"/>
              </w:rPr>
              <w:t>一般的得1.5-2；</w:t>
            </w:r>
          </w:p>
          <w:p>
            <w:pPr>
              <w:spacing w:line="24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负责人</w:t>
            </w:r>
            <w:r>
              <w:rPr>
                <w:rFonts w:hint="eastAsia" w:ascii="宋体" w:hAnsi="宋体" w:eastAsia="宋体" w:cs="宋体"/>
                <w:color w:val="auto"/>
                <w:sz w:val="24"/>
                <w:szCs w:val="24"/>
                <w:highlight w:val="none"/>
                <w:lang w:eastAsia="zh-CN"/>
              </w:rPr>
              <w:t>的</w:t>
            </w:r>
            <w:r>
              <w:rPr>
                <w:rFonts w:hint="eastAsia" w:ascii="宋体" w:hAnsi="宋体" w:eastAsia="宋体" w:cs="宋体"/>
                <w:color w:val="auto"/>
                <w:sz w:val="24"/>
                <w:szCs w:val="24"/>
                <w:highlight w:val="none"/>
              </w:rPr>
              <w:t>工作经验</w:t>
            </w:r>
            <w:r>
              <w:rPr>
                <w:rFonts w:hint="eastAsia" w:ascii="宋体" w:hAnsi="宋体" w:eastAsia="宋体" w:cs="宋体"/>
                <w:color w:val="auto"/>
                <w:sz w:val="24"/>
                <w:szCs w:val="24"/>
                <w:highlight w:val="none"/>
                <w:lang w:val="en-US" w:eastAsia="zh-CN"/>
              </w:rPr>
              <w:t>较低的得0.5-1。</w:t>
            </w:r>
          </w:p>
          <w:p>
            <w:pPr>
              <w:pStyle w:val="129"/>
              <w:spacing w:before="0" w:line="240" w:lineRule="auto"/>
              <w:ind w:firstLine="0" w:firstLineChars="0"/>
              <w:contextualSpacing/>
              <w:jc w:val="left"/>
              <w:rPr>
                <w:rFonts w:hint="eastAsia" w:ascii="宋体" w:hAnsi="宋体" w:eastAsia="宋体" w:cs="宋体"/>
                <w:color w:val="auto"/>
                <w:kern w:val="0"/>
                <w:szCs w:val="24"/>
                <w:highlight w:val="none"/>
              </w:rPr>
            </w:pPr>
            <w:r>
              <w:rPr>
                <w:rFonts w:hint="eastAsia" w:ascii="宋体" w:hAnsi="宋体" w:eastAsia="宋体" w:cs="宋体"/>
                <w:color w:val="auto"/>
                <w:sz w:val="24"/>
                <w:szCs w:val="24"/>
                <w:highlight w:val="none"/>
                <w:lang w:eastAsia="zh-CN"/>
              </w:rPr>
              <w:t>（投标文件中须</w:t>
            </w:r>
            <w:r>
              <w:rPr>
                <w:rFonts w:hint="eastAsia" w:ascii="宋体" w:hAnsi="宋体" w:eastAsia="宋体" w:cs="宋体"/>
                <w:color w:val="auto"/>
                <w:sz w:val="24"/>
                <w:szCs w:val="24"/>
                <w:highlight w:val="none"/>
              </w:rPr>
              <w:t>提供</w:t>
            </w:r>
            <w:r>
              <w:rPr>
                <w:rFonts w:hint="eastAsia" w:ascii="宋体" w:hAnsi="宋体" w:eastAsia="宋体" w:cs="宋体"/>
                <w:color w:val="auto"/>
                <w:sz w:val="24"/>
                <w:szCs w:val="24"/>
                <w:highlight w:val="none"/>
                <w:lang w:val="en-US" w:eastAsia="zh-CN"/>
              </w:rPr>
              <w:t>项目负责人</w:t>
            </w:r>
            <w:r>
              <w:rPr>
                <w:rFonts w:hint="eastAsia" w:ascii="宋体" w:hAnsi="宋体" w:eastAsia="宋体" w:cs="宋体"/>
                <w:color w:val="auto"/>
                <w:sz w:val="24"/>
                <w:szCs w:val="24"/>
                <w:highlight w:val="none"/>
              </w:rPr>
              <w:t>业绩证明材料</w:t>
            </w:r>
            <w:r>
              <w:rPr>
                <w:rFonts w:hint="eastAsia" w:ascii="宋体" w:hAnsi="宋体" w:eastAsia="宋体" w:cs="宋体"/>
                <w:color w:val="auto"/>
                <w:sz w:val="24"/>
                <w:szCs w:val="24"/>
                <w:highlight w:val="none"/>
                <w:lang w:eastAsia="zh-CN"/>
              </w:rPr>
              <w:t>复印件并加盖公章，不提供</w:t>
            </w:r>
            <w:r>
              <w:rPr>
                <w:rFonts w:hint="eastAsia" w:ascii="宋体" w:hAnsi="宋体" w:eastAsia="宋体" w:cs="宋体"/>
                <w:color w:val="auto"/>
                <w:sz w:val="24"/>
                <w:szCs w:val="24"/>
                <w:highlight w:val="none"/>
              </w:rPr>
              <w:t>不得</w:t>
            </w:r>
            <w:r>
              <w:rPr>
                <w:rFonts w:hint="eastAsia" w:ascii="宋体" w:hAnsi="宋体" w:eastAsia="宋体" w:cs="宋体"/>
                <w:color w:val="auto"/>
                <w:sz w:val="24"/>
                <w:szCs w:val="24"/>
                <w:highlight w:val="none"/>
                <w:lang w:eastAsia="zh-CN"/>
              </w:rPr>
              <w:t>分。）</w:t>
            </w:r>
          </w:p>
        </w:tc>
        <w:tc>
          <w:tcPr>
            <w:tcW w:w="1097" w:type="dxa"/>
            <w:vAlign w:val="center"/>
          </w:tcPr>
          <w:p>
            <w:pPr>
              <w:pStyle w:val="129"/>
              <w:spacing w:before="0" w:line="240" w:lineRule="auto"/>
              <w:ind w:firstLine="0" w:firstLineChars="0"/>
              <w:contextualSpacing/>
              <w:jc w:val="center"/>
              <w:rPr>
                <w:rFonts w:hint="eastAsia" w:ascii="宋体" w:hAnsi="宋体" w:eastAsia="宋体" w:cs="宋体"/>
                <w:color w:val="auto"/>
                <w:kern w:val="0"/>
                <w:szCs w:val="24"/>
                <w:highlight w:val="none"/>
                <w:lang w:eastAsia="zh-CN"/>
              </w:rPr>
            </w:pPr>
            <w:r>
              <w:rPr>
                <w:rFonts w:hint="eastAsia" w:ascii="宋体" w:hAnsi="宋体" w:cs="宋体"/>
                <w:color w:val="auto"/>
                <w:kern w:val="0"/>
                <w:szCs w:val="24"/>
                <w:highlight w:val="none"/>
                <w:lang w:val="en-US" w:eastAsia="zh-CN"/>
              </w:rPr>
              <w:t>3</w:t>
            </w:r>
          </w:p>
        </w:tc>
        <w:tc>
          <w:tcPr>
            <w:tcW w:w="1463" w:type="dxa"/>
            <w:vAlign w:val="center"/>
          </w:tcPr>
          <w:p>
            <w:pPr>
              <w:pStyle w:val="129"/>
              <w:spacing w:before="0" w:line="240" w:lineRule="auto"/>
              <w:ind w:firstLine="0" w:firstLineChars="0"/>
              <w:contextualSpacing/>
              <w:jc w:val="center"/>
              <w:rPr>
                <w:rFonts w:hint="eastAsia" w:ascii="宋体" w:hAnsi="宋体" w:eastAsia="宋体" w:cs="宋体"/>
                <w:color w:val="auto"/>
                <w:kern w:val="0"/>
                <w:szCs w:val="24"/>
                <w:highlight w:val="none"/>
              </w:rPr>
            </w:pPr>
            <w:r>
              <w:rPr>
                <w:rFonts w:hint="eastAsia" w:ascii="宋体" w:hAnsi="宋体" w:cs="宋体"/>
                <w:bCs/>
                <w:color w:val="auto"/>
                <w:kern w:val="0"/>
                <w:szCs w:val="24"/>
                <w:highlight w:val="none"/>
                <w:lang w:eastAsia="zh-CN"/>
              </w:rPr>
              <w:t>主</w:t>
            </w:r>
            <w:r>
              <w:rPr>
                <w:rFonts w:hint="eastAsia" w:ascii="宋体" w:hAnsi="宋体" w:eastAsia="宋体" w:cs="宋体"/>
                <w:bCs/>
                <w:color w:val="auto"/>
                <w:kern w:val="0"/>
                <w:szCs w:val="24"/>
                <w:highlight w:val="none"/>
              </w:rPr>
              <w:t>观分</w:t>
            </w:r>
          </w:p>
        </w:tc>
        <w:tc>
          <w:tcPr>
            <w:tcW w:w="1592" w:type="dxa"/>
            <w:vAlign w:val="center"/>
          </w:tcPr>
          <w:p>
            <w:pPr>
              <w:pStyle w:val="129"/>
              <w:spacing w:before="0" w:line="240" w:lineRule="auto"/>
              <w:ind w:firstLine="0" w:firstLineChars="0"/>
              <w:contextualSpacing/>
              <w:jc w:val="center"/>
              <w:rPr>
                <w:rFonts w:hint="eastAsia" w:ascii="宋体" w:hAnsi="宋体" w:eastAsia="宋体" w:cs="宋体"/>
                <w:color w:val="auto"/>
                <w:kern w:val="0"/>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1" w:type="dxa"/>
            <w:vAlign w:val="center"/>
          </w:tcPr>
          <w:p>
            <w:pPr>
              <w:pStyle w:val="129"/>
              <w:spacing w:before="0" w:line="240" w:lineRule="auto"/>
              <w:ind w:firstLine="0" w:firstLineChars="0"/>
              <w:contextualSpacing/>
              <w:jc w:val="center"/>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1</w:t>
            </w:r>
            <w:r>
              <w:rPr>
                <w:rFonts w:hint="eastAsia" w:ascii="宋体" w:hAnsi="宋体" w:cs="宋体"/>
                <w:color w:val="auto"/>
                <w:kern w:val="0"/>
                <w:szCs w:val="24"/>
                <w:highlight w:val="none"/>
                <w:lang w:val="en-US" w:eastAsia="zh-CN"/>
              </w:rPr>
              <w:t>2</w:t>
            </w:r>
          </w:p>
        </w:tc>
        <w:tc>
          <w:tcPr>
            <w:tcW w:w="4173" w:type="dxa"/>
            <w:vAlign w:val="center"/>
          </w:tcPr>
          <w:p>
            <w:pPr>
              <w:pStyle w:val="129"/>
              <w:spacing w:before="0" w:line="240" w:lineRule="auto"/>
              <w:ind w:firstLine="0" w:firstLineChars="0"/>
              <w:contextualSpacing/>
              <w:jc w:val="left"/>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根据投标人工作台账制度的完整性、针对性、可行性进行打分。</w:t>
            </w:r>
          </w:p>
          <w:p>
            <w:pPr>
              <w:pStyle w:val="129"/>
              <w:spacing w:before="0" w:line="240" w:lineRule="auto"/>
              <w:ind w:firstLine="0" w:firstLineChars="0"/>
              <w:contextualSpacing/>
              <w:jc w:val="left"/>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工作台账制度的完整性、针对性、可行性较好的得2.5-3；</w:t>
            </w:r>
          </w:p>
          <w:p>
            <w:pPr>
              <w:pStyle w:val="129"/>
              <w:spacing w:before="0" w:line="240" w:lineRule="auto"/>
              <w:ind w:firstLine="0" w:firstLineChars="0"/>
              <w:contextualSpacing/>
              <w:jc w:val="left"/>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工作台账制度的完整性、针对性、可行性一般的得1.5-2；</w:t>
            </w:r>
          </w:p>
          <w:p>
            <w:pPr>
              <w:pStyle w:val="129"/>
              <w:spacing w:before="0" w:line="240" w:lineRule="auto"/>
              <w:ind w:firstLine="0" w:firstLineChars="0"/>
              <w:contextualSpacing/>
              <w:jc w:val="left"/>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工作台账制度的完整性、针对性、可行性较低的0.5-1；</w:t>
            </w:r>
          </w:p>
          <w:p>
            <w:pPr>
              <w:pStyle w:val="129"/>
              <w:spacing w:before="0" w:line="240" w:lineRule="auto"/>
              <w:ind w:firstLine="0" w:firstLineChars="0"/>
              <w:contextualSpacing/>
              <w:jc w:val="left"/>
              <w:rPr>
                <w:rFonts w:hint="eastAsia" w:ascii="宋体" w:hAnsi="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未提供不得分。</w:t>
            </w:r>
          </w:p>
        </w:tc>
        <w:tc>
          <w:tcPr>
            <w:tcW w:w="1097" w:type="dxa"/>
            <w:vAlign w:val="center"/>
          </w:tcPr>
          <w:p>
            <w:pPr>
              <w:pStyle w:val="129"/>
              <w:spacing w:before="0" w:line="240" w:lineRule="auto"/>
              <w:ind w:firstLine="0" w:firstLineChars="0"/>
              <w:contextualSpacing/>
              <w:jc w:val="center"/>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w:t>
            </w:r>
          </w:p>
        </w:tc>
        <w:tc>
          <w:tcPr>
            <w:tcW w:w="1463" w:type="dxa"/>
            <w:vAlign w:val="center"/>
          </w:tcPr>
          <w:p>
            <w:pPr>
              <w:pStyle w:val="129"/>
              <w:spacing w:before="0" w:line="240" w:lineRule="auto"/>
              <w:ind w:firstLine="0" w:firstLineChars="0"/>
              <w:contextualSpacing/>
              <w:jc w:val="center"/>
              <w:rPr>
                <w:rFonts w:hint="eastAsia" w:ascii="宋体" w:hAnsi="宋体" w:eastAsia="宋体" w:cs="宋体"/>
                <w:color w:val="auto"/>
                <w:kern w:val="0"/>
                <w:szCs w:val="24"/>
                <w:highlight w:val="none"/>
              </w:rPr>
            </w:pPr>
            <w:r>
              <w:rPr>
                <w:rFonts w:hint="eastAsia" w:ascii="宋体" w:hAnsi="宋体" w:cs="宋体"/>
                <w:color w:val="auto"/>
                <w:kern w:val="0"/>
                <w:szCs w:val="24"/>
                <w:highlight w:val="none"/>
                <w:lang w:eastAsia="zh-CN"/>
              </w:rPr>
              <w:t>主</w:t>
            </w:r>
            <w:r>
              <w:rPr>
                <w:rFonts w:hint="eastAsia" w:ascii="宋体" w:hAnsi="宋体" w:eastAsia="宋体" w:cs="宋体"/>
                <w:color w:val="auto"/>
                <w:kern w:val="0"/>
                <w:szCs w:val="24"/>
                <w:highlight w:val="none"/>
              </w:rPr>
              <w:t>观分</w:t>
            </w:r>
          </w:p>
        </w:tc>
        <w:tc>
          <w:tcPr>
            <w:tcW w:w="1592" w:type="dxa"/>
            <w:vAlign w:val="center"/>
          </w:tcPr>
          <w:p>
            <w:pPr>
              <w:pStyle w:val="129"/>
              <w:spacing w:before="0" w:line="240" w:lineRule="auto"/>
              <w:ind w:firstLine="0" w:firstLineChars="0"/>
              <w:contextualSpacing/>
              <w:jc w:val="center"/>
              <w:rPr>
                <w:rFonts w:hint="eastAsia" w:ascii="宋体" w:hAnsi="宋体" w:eastAsia="宋体" w:cs="宋体"/>
                <w:color w:val="auto"/>
                <w:kern w:val="0"/>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1" w:type="dxa"/>
            <w:vAlign w:val="center"/>
          </w:tcPr>
          <w:p>
            <w:pPr>
              <w:pStyle w:val="129"/>
              <w:spacing w:before="0" w:line="240" w:lineRule="auto"/>
              <w:ind w:firstLine="0" w:firstLineChars="0"/>
              <w:contextualSpacing/>
              <w:jc w:val="center"/>
              <w:rPr>
                <w:rFonts w:hint="eastAsia" w:ascii="宋体" w:hAnsi="宋体" w:eastAsia="宋体" w:cs="宋体"/>
                <w:color w:val="auto"/>
                <w:kern w:val="0"/>
                <w:szCs w:val="24"/>
                <w:highlight w:val="none"/>
                <w:lang w:eastAsia="zh-CN"/>
              </w:rPr>
            </w:pPr>
            <w:r>
              <w:rPr>
                <w:rFonts w:hint="eastAsia" w:ascii="宋体" w:hAnsi="宋体" w:cs="宋体"/>
                <w:color w:val="auto"/>
                <w:kern w:val="0"/>
                <w:szCs w:val="24"/>
                <w:highlight w:val="none"/>
                <w:lang w:val="en-US" w:eastAsia="zh-CN"/>
              </w:rPr>
              <w:t>13</w:t>
            </w:r>
          </w:p>
        </w:tc>
        <w:tc>
          <w:tcPr>
            <w:tcW w:w="4173" w:type="dxa"/>
            <w:vAlign w:val="center"/>
          </w:tcPr>
          <w:p>
            <w:pPr>
              <w:pStyle w:val="129"/>
              <w:spacing w:before="0" w:line="240" w:lineRule="auto"/>
              <w:ind w:firstLine="0" w:firstLineChars="0"/>
              <w:contextualSpacing/>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根据投标人履约能力、诚信情况进行打分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最高得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分。</w:t>
            </w:r>
          </w:p>
          <w:p>
            <w:pPr>
              <w:pStyle w:val="129"/>
              <w:spacing w:before="0" w:line="240" w:lineRule="auto"/>
              <w:ind w:firstLine="0" w:firstLineChars="0"/>
              <w:contextualSpacing/>
              <w:jc w:val="left"/>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eastAsia="zh-CN"/>
              </w:rPr>
              <w:t>较高的得</w:t>
            </w:r>
            <w:r>
              <w:rPr>
                <w:rFonts w:hint="eastAsia" w:ascii="宋体" w:hAnsi="宋体" w:cs="宋体"/>
                <w:color w:val="auto"/>
                <w:kern w:val="0"/>
                <w:szCs w:val="24"/>
                <w:highlight w:val="none"/>
                <w:lang w:val="en-US" w:eastAsia="zh-CN"/>
              </w:rPr>
              <w:t>2</w:t>
            </w:r>
            <w:r>
              <w:rPr>
                <w:rFonts w:hint="eastAsia" w:ascii="宋体" w:hAnsi="宋体" w:eastAsia="宋体" w:cs="宋体"/>
                <w:color w:val="auto"/>
                <w:kern w:val="0"/>
                <w:szCs w:val="24"/>
                <w:highlight w:val="none"/>
                <w:lang w:val="en-US" w:eastAsia="zh-CN"/>
              </w:rPr>
              <w:t>.5-</w:t>
            </w:r>
            <w:r>
              <w:rPr>
                <w:rFonts w:hint="eastAsia" w:ascii="宋体" w:hAnsi="宋体" w:cs="宋体"/>
                <w:color w:val="auto"/>
                <w:kern w:val="0"/>
                <w:szCs w:val="24"/>
                <w:highlight w:val="none"/>
                <w:lang w:val="en-US" w:eastAsia="zh-CN"/>
              </w:rPr>
              <w:t>3</w:t>
            </w:r>
            <w:r>
              <w:rPr>
                <w:rFonts w:hint="eastAsia" w:ascii="宋体" w:hAnsi="宋体" w:eastAsia="宋体" w:cs="宋体"/>
                <w:color w:val="auto"/>
                <w:kern w:val="0"/>
                <w:szCs w:val="24"/>
                <w:highlight w:val="none"/>
                <w:lang w:val="en-US" w:eastAsia="zh-CN"/>
              </w:rPr>
              <w:t>分；</w:t>
            </w:r>
          </w:p>
          <w:p>
            <w:pPr>
              <w:pStyle w:val="129"/>
              <w:spacing w:before="0" w:line="240" w:lineRule="auto"/>
              <w:ind w:firstLine="0" w:firstLineChars="0"/>
              <w:contextualSpacing/>
              <w:jc w:val="left"/>
              <w:rPr>
                <w:rFonts w:hint="eastAsia" w:ascii="宋体" w:hAnsi="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一般的得1</w:t>
            </w:r>
            <w:r>
              <w:rPr>
                <w:rFonts w:hint="eastAsia" w:ascii="宋体" w:hAnsi="宋体" w:cs="宋体"/>
                <w:color w:val="auto"/>
                <w:kern w:val="0"/>
                <w:szCs w:val="24"/>
                <w:highlight w:val="none"/>
                <w:lang w:val="en-US" w:eastAsia="zh-CN"/>
              </w:rPr>
              <w:t>.5</w:t>
            </w:r>
            <w:r>
              <w:rPr>
                <w:rFonts w:hint="eastAsia" w:ascii="宋体" w:hAnsi="宋体" w:eastAsia="宋体" w:cs="宋体"/>
                <w:color w:val="auto"/>
                <w:kern w:val="0"/>
                <w:szCs w:val="24"/>
                <w:highlight w:val="none"/>
                <w:lang w:val="en-US" w:eastAsia="zh-CN"/>
              </w:rPr>
              <w:t>-</w:t>
            </w:r>
            <w:r>
              <w:rPr>
                <w:rFonts w:hint="eastAsia" w:ascii="宋体" w:hAnsi="宋体" w:cs="宋体"/>
                <w:color w:val="auto"/>
                <w:kern w:val="0"/>
                <w:szCs w:val="24"/>
                <w:highlight w:val="none"/>
                <w:lang w:val="en-US" w:eastAsia="zh-CN"/>
              </w:rPr>
              <w:t>2</w:t>
            </w:r>
            <w:r>
              <w:rPr>
                <w:rFonts w:hint="eastAsia" w:ascii="宋体" w:hAnsi="宋体" w:eastAsia="宋体" w:cs="宋体"/>
                <w:color w:val="auto"/>
                <w:kern w:val="0"/>
                <w:szCs w:val="24"/>
                <w:highlight w:val="none"/>
                <w:lang w:val="en-US" w:eastAsia="zh-CN"/>
              </w:rPr>
              <w:t>分</w:t>
            </w:r>
            <w:r>
              <w:rPr>
                <w:rFonts w:hint="eastAsia" w:ascii="宋体" w:hAnsi="宋体" w:cs="宋体"/>
                <w:color w:val="auto"/>
                <w:kern w:val="0"/>
                <w:szCs w:val="24"/>
                <w:highlight w:val="none"/>
                <w:lang w:val="en-US" w:eastAsia="zh-CN"/>
              </w:rPr>
              <w:t>；</w:t>
            </w:r>
          </w:p>
          <w:p>
            <w:pPr>
              <w:pStyle w:val="129"/>
              <w:spacing w:before="0" w:line="240" w:lineRule="auto"/>
              <w:ind w:firstLine="0" w:firstLineChars="0"/>
              <w:contextualSpacing/>
              <w:jc w:val="left"/>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较低的得0.5-</w:t>
            </w:r>
            <w:r>
              <w:rPr>
                <w:rFonts w:hint="eastAsia" w:ascii="宋体" w:hAnsi="宋体" w:cs="宋体"/>
                <w:color w:val="auto"/>
                <w:kern w:val="0"/>
                <w:szCs w:val="24"/>
                <w:highlight w:val="none"/>
                <w:lang w:val="en-US" w:eastAsia="zh-CN"/>
              </w:rPr>
              <w:t>1</w:t>
            </w:r>
            <w:r>
              <w:rPr>
                <w:rFonts w:hint="eastAsia" w:ascii="宋体" w:hAnsi="宋体" w:eastAsia="宋体" w:cs="宋体"/>
                <w:color w:val="auto"/>
                <w:kern w:val="0"/>
                <w:szCs w:val="24"/>
                <w:highlight w:val="none"/>
                <w:lang w:val="en-US" w:eastAsia="zh-CN"/>
              </w:rPr>
              <w:t>分；</w:t>
            </w:r>
          </w:p>
          <w:p>
            <w:pPr>
              <w:pStyle w:val="129"/>
              <w:spacing w:before="0" w:line="240" w:lineRule="auto"/>
              <w:ind w:firstLine="0" w:firstLineChars="0"/>
              <w:contextualSpacing/>
              <w:jc w:val="left"/>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未提供不得分。</w:t>
            </w:r>
          </w:p>
        </w:tc>
        <w:tc>
          <w:tcPr>
            <w:tcW w:w="1097" w:type="dxa"/>
            <w:vAlign w:val="center"/>
          </w:tcPr>
          <w:p>
            <w:pPr>
              <w:pStyle w:val="129"/>
              <w:spacing w:before="0" w:line="240" w:lineRule="auto"/>
              <w:ind w:firstLine="0" w:firstLineChars="0"/>
              <w:contextualSpacing/>
              <w:jc w:val="center"/>
              <w:rPr>
                <w:rFonts w:hint="eastAsia" w:ascii="宋体" w:hAnsi="宋体" w:eastAsia="宋体" w:cs="宋体"/>
                <w:color w:val="auto"/>
                <w:kern w:val="0"/>
                <w:szCs w:val="24"/>
                <w:highlight w:val="none"/>
                <w:lang w:eastAsia="zh-CN"/>
              </w:rPr>
            </w:pPr>
            <w:r>
              <w:rPr>
                <w:rFonts w:hint="eastAsia" w:ascii="宋体" w:hAnsi="宋体" w:cs="宋体"/>
                <w:color w:val="auto"/>
                <w:kern w:val="0"/>
                <w:szCs w:val="24"/>
                <w:highlight w:val="none"/>
                <w:lang w:val="en-US" w:eastAsia="zh-CN"/>
              </w:rPr>
              <w:t>3</w:t>
            </w:r>
          </w:p>
        </w:tc>
        <w:tc>
          <w:tcPr>
            <w:tcW w:w="1463" w:type="dxa"/>
            <w:vAlign w:val="center"/>
          </w:tcPr>
          <w:p>
            <w:pPr>
              <w:pStyle w:val="129"/>
              <w:spacing w:before="0" w:line="240" w:lineRule="auto"/>
              <w:ind w:firstLine="0" w:firstLineChars="0"/>
              <w:contextualSpacing/>
              <w:jc w:val="center"/>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主观分</w:t>
            </w:r>
          </w:p>
        </w:tc>
        <w:tc>
          <w:tcPr>
            <w:tcW w:w="1592" w:type="dxa"/>
            <w:vAlign w:val="center"/>
          </w:tcPr>
          <w:p>
            <w:pPr>
              <w:pStyle w:val="129"/>
              <w:spacing w:before="0" w:line="240" w:lineRule="auto"/>
              <w:ind w:firstLine="0" w:firstLineChars="0"/>
              <w:contextualSpacing/>
              <w:jc w:val="center"/>
              <w:rPr>
                <w:rFonts w:hint="eastAsia" w:ascii="宋体" w:hAnsi="宋体" w:eastAsia="宋体" w:cs="宋体"/>
                <w:color w:val="auto"/>
                <w:kern w:val="0"/>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1" w:type="dxa"/>
            <w:vAlign w:val="center"/>
          </w:tcPr>
          <w:p>
            <w:pPr>
              <w:pStyle w:val="129"/>
              <w:spacing w:before="0" w:line="240" w:lineRule="auto"/>
              <w:ind w:firstLine="0" w:firstLineChars="0"/>
              <w:contextualSpacing/>
              <w:jc w:val="center"/>
              <w:rPr>
                <w:rFonts w:hint="eastAsia" w:ascii="宋体" w:hAnsi="宋体" w:eastAsia="宋体" w:cs="宋体"/>
                <w:color w:val="auto"/>
                <w:kern w:val="0"/>
                <w:szCs w:val="24"/>
                <w:highlight w:val="none"/>
                <w:lang w:val="en-US" w:eastAsia="zh-CN"/>
              </w:rPr>
            </w:pPr>
            <w:r>
              <w:rPr>
                <w:rFonts w:hint="eastAsia" w:ascii="宋体" w:hAnsi="宋体" w:cs="宋体"/>
                <w:color w:val="auto"/>
                <w:kern w:val="0"/>
                <w:szCs w:val="24"/>
                <w:highlight w:val="none"/>
                <w:lang w:val="en-US" w:eastAsia="zh-CN"/>
              </w:rPr>
              <w:t>14</w:t>
            </w:r>
          </w:p>
        </w:tc>
        <w:tc>
          <w:tcPr>
            <w:tcW w:w="4173" w:type="dxa"/>
            <w:vAlign w:val="center"/>
          </w:tcPr>
          <w:p>
            <w:pPr>
              <w:pStyle w:val="129"/>
              <w:spacing w:before="0" w:line="240" w:lineRule="auto"/>
              <w:ind w:firstLine="0" w:firstLineChars="0"/>
              <w:contextualSpacing/>
              <w:jc w:val="left"/>
              <w:rPr>
                <w:rFonts w:hint="eastAsia" w:ascii="宋体" w:hAnsi="宋体" w:eastAsia="宋体" w:cs="宋体"/>
                <w:color w:val="auto"/>
                <w:kern w:val="0"/>
                <w:szCs w:val="24"/>
                <w:highlight w:val="none"/>
              </w:rPr>
            </w:pPr>
            <w:r>
              <w:rPr>
                <w:rFonts w:hint="eastAsia" w:ascii="宋体" w:hAnsi="宋体" w:cs="宋体"/>
                <w:color w:val="auto"/>
                <w:kern w:val="0"/>
                <w:szCs w:val="24"/>
                <w:highlight w:val="none"/>
                <w:lang w:eastAsia="zh-CN"/>
              </w:rPr>
              <w:t>投标人</w:t>
            </w:r>
            <w:r>
              <w:rPr>
                <w:rFonts w:hint="eastAsia" w:ascii="宋体" w:hAnsi="宋体" w:eastAsia="宋体" w:cs="宋体"/>
                <w:color w:val="auto"/>
                <w:kern w:val="0"/>
                <w:szCs w:val="24"/>
                <w:highlight w:val="none"/>
                <w:lang w:eastAsia="zh-CN"/>
              </w:rPr>
              <w:t>具有有效期内的质量</w:t>
            </w:r>
            <w:r>
              <w:rPr>
                <w:rFonts w:hint="eastAsia" w:ascii="宋体" w:hAnsi="宋体" w:eastAsia="宋体" w:cs="宋体"/>
                <w:color w:val="auto"/>
                <w:kern w:val="0"/>
                <w:szCs w:val="24"/>
                <w:highlight w:val="none"/>
              </w:rPr>
              <w:t>管理体系认证</w:t>
            </w:r>
            <w:r>
              <w:rPr>
                <w:rFonts w:hint="eastAsia" w:ascii="宋体" w:hAnsi="宋体" w:eastAsia="宋体" w:cs="宋体"/>
                <w:color w:val="auto"/>
                <w:kern w:val="0"/>
                <w:szCs w:val="24"/>
                <w:highlight w:val="none"/>
                <w:lang w:eastAsia="zh-CN"/>
              </w:rPr>
              <w:t>证书</w:t>
            </w:r>
            <w:r>
              <w:rPr>
                <w:rFonts w:hint="eastAsia" w:ascii="宋体" w:hAnsi="宋体" w:cs="宋体"/>
                <w:color w:val="auto"/>
                <w:kern w:val="0"/>
                <w:szCs w:val="24"/>
                <w:highlight w:val="none"/>
                <w:lang w:eastAsia="zh-CN"/>
              </w:rPr>
              <w:t>的</w:t>
            </w:r>
            <w:r>
              <w:rPr>
                <w:rFonts w:hint="eastAsia" w:ascii="宋体" w:hAnsi="宋体" w:eastAsia="宋体" w:cs="宋体"/>
                <w:color w:val="auto"/>
                <w:kern w:val="0"/>
                <w:szCs w:val="24"/>
                <w:highlight w:val="none"/>
              </w:rPr>
              <w:t>得</w:t>
            </w:r>
            <w:r>
              <w:rPr>
                <w:rFonts w:hint="eastAsia" w:ascii="宋体" w:hAnsi="宋体" w:eastAsia="宋体" w:cs="宋体"/>
                <w:color w:val="auto"/>
                <w:kern w:val="0"/>
                <w:szCs w:val="24"/>
                <w:highlight w:val="none"/>
                <w:lang w:val="en-US" w:eastAsia="zh-CN"/>
              </w:rPr>
              <w:t>1</w:t>
            </w:r>
            <w:r>
              <w:rPr>
                <w:rFonts w:hint="eastAsia" w:ascii="宋体" w:hAnsi="宋体" w:eastAsia="宋体" w:cs="宋体"/>
                <w:color w:val="auto"/>
                <w:kern w:val="0"/>
                <w:szCs w:val="24"/>
                <w:highlight w:val="none"/>
              </w:rPr>
              <w:t>分；</w:t>
            </w:r>
            <w:r>
              <w:rPr>
                <w:rFonts w:hint="eastAsia" w:ascii="宋体" w:hAnsi="宋体" w:eastAsia="宋体" w:cs="宋体"/>
                <w:color w:val="auto"/>
                <w:kern w:val="0"/>
                <w:szCs w:val="24"/>
                <w:highlight w:val="none"/>
                <w:lang w:eastAsia="zh-CN"/>
              </w:rPr>
              <w:t>具有有效期内的职业健康安全管理体系认证证书</w:t>
            </w:r>
            <w:r>
              <w:rPr>
                <w:rFonts w:hint="eastAsia" w:ascii="宋体" w:hAnsi="宋体" w:cs="宋体"/>
                <w:color w:val="auto"/>
                <w:kern w:val="0"/>
                <w:szCs w:val="24"/>
                <w:highlight w:val="none"/>
                <w:lang w:eastAsia="zh-CN"/>
              </w:rPr>
              <w:t>的</w:t>
            </w:r>
            <w:r>
              <w:rPr>
                <w:rFonts w:hint="eastAsia" w:ascii="宋体" w:hAnsi="宋体" w:eastAsia="宋体" w:cs="宋体"/>
                <w:color w:val="auto"/>
                <w:kern w:val="0"/>
                <w:szCs w:val="24"/>
                <w:highlight w:val="none"/>
              </w:rPr>
              <w:t>得</w:t>
            </w:r>
            <w:r>
              <w:rPr>
                <w:rFonts w:hint="eastAsia" w:ascii="宋体" w:hAnsi="宋体" w:eastAsia="宋体" w:cs="宋体"/>
                <w:color w:val="auto"/>
                <w:kern w:val="0"/>
                <w:szCs w:val="24"/>
                <w:highlight w:val="none"/>
                <w:lang w:val="en-US" w:eastAsia="zh-CN"/>
              </w:rPr>
              <w:t>1</w:t>
            </w:r>
            <w:r>
              <w:rPr>
                <w:rFonts w:hint="eastAsia" w:ascii="宋体" w:hAnsi="宋体" w:eastAsia="宋体" w:cs="宋体"/>
                <w:color w:val="auto"/>
                <w:kern w:val="0"/>
                <w:szCs w:val="24"/>
                <w:highlight w:val="none"/>
              </w:rPr>
              <w:t>分</w:t>
            </w:r>
            <w:r>
              <w:rPr>
                <w:rFonts w:hint="eastAsia" w:ascii="宋体" w:hAnsi="宋体" w:eastAsia="宋体" w:cs="宋体"/>
                <w:color w:val="auto"/>
                <w:kern w:val="0"/>
                <w:szCs w:val="24"/>
                <w:highlight w:val="none"/>
                <w:lang w:eastAsia="zh-CN"/>
              </w:rPr>
              <w:t>；具有有效期内的环境体系认证证书</w:t>
            </w:r>
            <w:r>
              <w:rPr>
                <w:rFonts w:hint="eastAsia" w:ascii="宋体" w:hAnsi="宋体" w:cs="宋体"/>
                <w:color w:val="auto"/>
                <w:kern w:val="0"/>
                <w:szCs w:val="24"/>
                <w:highlight w:val="none"/>
                <w:lang w:eastAsia="zh-CN"/>
              </w:rPr>
              <w:t>的</w:t>
            </w:r>
            <w:r>
              <w:rPr>
                <w:rFonts w:hint="eastAsia" w:ascii="宋体" w:hAnsi="宋体" w:eastAsia="宋体" w:cs="宋体"/>
                <w:color w:val="auto"/>
                <w:kern w:val="0"/>
                <w:szCs w:val="24"/>
                <w:highlight w:val="none"/>
                <w:lang w:eastAsia="zh-CN"/>
              </w:rPr>
              <w:t>得</w:t>
            </w:r>
            <w:r>
              <w:rPr>
                <w:rFonts w:hint="eastAsia" w:ascii="宋体" w:hAnsi="宋体" w:eastAsia="宋体" w:cs="宋体"/>
                <w:color w:val="auto"/>
                <w:kern w:val="0"/>
                <w:szCs w:val="24"/>
                <w:highlight w:val="none"/>
                <w:lang w:val="en-US" w:eastAsia="zh-CN"/>
              </w:rPr>
              <w:t>1</w:t>
            </w:r>
            <w:r>
              <w:rPr>
                <w:rFonts w:hint="eastAsia" w:ascii="宋体" w:hAnsi="宋体" w:eastAsia="宋体" w:cs="宋体"/>
                <w:color w:val="auto"/>
                <w:kern w:val="0"/>
                <w:szCs w:val="24"/>
                <w:highlight w:val="none"/>
                <w:lang w:eastAsia="zh-CN"/>
              </w:rPr>
              <w:t>分</w:t>
            </w:r>
            <w:r>
              <w:rPr>
                <w:rFonts w:hint="eastAsia" w:ascii="宋体" w:hAnsi="宋体" w:eastAsia="宋体" w:cs="宋体"/>
                <w:color w:val="auto"/>
                <w:kern w:val="0"/>
                <w:szCs w:val="24"/>
                <w:highlight w:val="none"/>
              </w:rPr>
              <w:t>。</w:t>
            </w:r>
            <w:r>
              <w:rPr>
                <w:rFonts w:hint="eastAsia" w:ascii="宋体" w:hAnsi="宋体" w:eastAsia="宋体" w:cs="宋体"/>
                <w:color w:val="auto"/>
                <w:kern w:val="0"/>
                <w:szCs w:val="24"/>
                <w:highlight w:val="none"/>
                <w:lang w:eastAsia="zh-CN"/>
              </w:rPr>
              <w:t>本项最高得</w:t>
            </w:r>
            <w:r>
              <w:rPr>
                <w:rFonts w:hint="eastAsia" w:ascii="宋体" w:hAnsi="宋体" w:eastAsia="宋体" w:cs="宋体"/>
                <w:color w:val="auto"/>
                <w:kern w:val="0"/>
                <w:szCs w:val="24"/>
                <w:highlight w:val="none"/>
                <w:lang w:val="en-US" w:eastAsia="zh-CN"/>
              </w:rPr>
              <w:t>3分。</w:t>
            </w:r>
          </w:p>
          <w:p>
            <w:pPr>
              <w:pStyle w:val="129"/>
              <w:spacing w:before="0" w:line="240" w:lineRule="auto"/>
              <w:ind w:firstLine="0" w:firstLineChars="0"/>
              <w:contextualSpacing/>
              <w:jc w:val="left"/>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rPr>
              <w:t>（</w:t>
            </w:r>
            <w:r>
              <w:rPr>
                <w:rFonts w:hint="eastAsia" w:ascii="宋体" w:hAnsi="宋体" w:cs="宋体"/>
                <w:color w:val="auto"/>
                <w:kern w:val="0"/>
                <w:szCs w:val="24"/>
                <w:highlight w:val="none"/>
                <w:lang w:eastAsia="zh-CN"/>
              </w:rPr>
              <w:t>投标</w:t>
            </w:r>
            <w:r>
              <w:rPr>
                <w:rFonts w:hint="eastAsia" w:ascii="宋体" w:hAnsi="宋体" w:eastAsia="宋体" w:cs="宋体"/>
                <w:color w:val="auto"/>
                <w:kern w:val="0"/>
                <w:szCs w:val="24"/>
                <w:highlight w:val="none"/>
                <w:lang w:eastAsia="zh-CN"/>
              </w:rPr>
              <w:t>文件</w:t>
            </w:r>
            <w:r>
              <w:rPr>
                <w:rFonts w:hint="eastAsia" w:ascii="宋体" w:hAnsi="宋体" w:eastAsia="宋体" w:cs="宋体"/>
                <w:color w:val="auto"/>
                <w:kern w:val="0"/>
                <w:szCs w:val="24"/>
                <w:highlight w:val="none"/>
              </w:rPr>
              <w:t>中</w:t>
            </w:r>
            <w:r>
              <w:rPr>
                <w:rFonts w:hint="eastAsia" w:ascii="宋体" w:hAnsi="宋体" w:eastAsia="宋体" w:cs="宋体"/>
                <w:color w:val="auto"/>
                <w:kern w:val="0"/>
                <w:szCs w:val="24"/>
                <w:highlight w:val="none"/>
                <w:lang w:eastAsia="zh-CN"/>
              </w:rPr>
              <w:t>须</w:t>
            </w:r>
            <w:r>
              <w:rPr>
                <w:rFonts w:hint="eastAsia" w:ascii="宋体" w:hAnsi="宋体" w:eastAsia="宋体" w:cs="宋体"/>
                <w:color w:val="auto"/>
                <w:kern w:val="0"/>
                <w:szCs w:val="24"/>
                <w:highlight w:val="none"/>
              </w:rPr>
              <w:t>提供证书复印件</w:t>
            </w:r>
            <w:r>
              <w:rPr>
                <w:rFonts w:hint="eastAsia" w:ascii="宋体" w:hAnsi="宋体" w:eastAsia="宋体" w:cs="宋体"/>
                <w:color w:val="auto"/>
                <w:kern w:val="0"/>
                <w:szCs w:val="24"/>
                <w:highlight w:val="none"/>
                <w:lang w:eastAsia="zh-CN"/>
              </w:rPr>
              <w:t>，并加盖公章，</w:t>
            </w:r>
            <w:r>
              <w:rPr>
                <w:rFonts w:hint="eastAsia" w:ascii="宋体" w:hAnsi="宋体" w:eastAsia="宋体" w:cs="宋体"/>
                <w:color w:val="auto"/>
                <w:kern w:val="0"/>
                <w:szCs w:val="24"/>
                <w:highlight w:val="none"/>
              </w:rPr>
              <w:t>不提供原件不得分</w:t>
            </w:r>
            <w:r>
              <w:rPr>
                <w:rFonts w:hint="eastAsia" w:ascii="宋体" w:hAnsi="宋体" w:eastAsia="宋体" w:cs="宋体"/>
                <w:color w:val="auto"/>
                <w:kern w:val="0"/>
                <w:szCs w:val="24"/>
                <w:highlight w:val="none"/>
                <w:lang w:eastAsia="zh-CN"/>
              </w:rPr>
              <w:t>。</w:t>
            </w:r>
            <w:r>
              <w:rPr>
                <w:rFonts w:hint="eastAsia" w:ascii="宋体" w:hAnsi="宋体" w:eastAsia="宋体" w:cs="宋体"/>
                <w:color w:val="auto"/>
                <w:kern w:val="0"/>
                <w:szCs w:val="24"/>
                <w:highlight w:val="none"/>
              </w:rPr>
              <w:t>）</w:t>
            </w:r>
          </w:p>
        </w:tc>
        <w:tc>
          <w:tcPr>
            <w:tcW w:w="1097" w:type="dxa"/>
            <w:vAlign w:val="center"/>
          </w:tcPr>
          <w:p>
            <w:pPr>
              <w:pStyle w:val="129"/>
              <w:spacing w:before="0" w:line="240" w:lineRule="auto"/>
              <w:ind w:firstLine="0" w:firstLineChars="0"/>
              <w:contextualSpacing/>
              <w:jc w:val="center"/>
              <w:rPr>
                <w:rFonts w:hint="eastAsia" w:ascii="宋体" w:hAnsi="宋体" w:cs="宋体"/>
                <w:color w:val="auto"/>
                <w:kern w:val="0"/>
                <w:szCs w:val="24"/>
                <w:highlight w:val="none"/>
                <w:lang w:val="en-US" w:eastAsia="zh-CN"/>
              </w:rPr>
            </w:pPr>
            <w:r>
              <w:rPr>
                <w:rFonts w:hint="eastAsia" w:ascii="宋体" w:hAnsi="宋体" w:cs="宋体"/>
                <w:color w:val="auto"/>
                <w:kern w:val="0"/>
                <w:szCs w:val="24"/>
                <w:highlight w:val="none"/>
                <w:lang w:val="en-US" w:eastAsia="zh-CN"/>
              </w:rPr>
              <w:t>3</w:t>
            </w:r>
          </w:p>
        </w:tc>
        <w:tc>
          <w:tcPr>
            <w:tcW w:w="1463" w:type="dxa"/>
            <w:vAlign w:val="center"/>
          </w:tcPr>
          <w:p>
            <w:pPr>
              <w:pStyle w:val="129"/>
              <w:spacing w:before="0" w:line="240" w:lineRule="auto"/>
              <w:ind w:firstLine="0" w:firstLineChars="0"/>
              <w:contextualSpacing/>
              <w:jc w:val="center"/>
              <w:rPr>
                <w:rFonts w:hint="eastAsia" w:ascii="宋体" w:hAnsi="宋体" w:eastAsia="宋体" w:cs="宋体"/>
                <w:color w:val="auto"/>
                <w:kern w:val="0"/>
                <w:szCs w:val="24"/>
                <w:highlight w:val="none"/>
              </w:rPr>
            </w:pPr>
            <w:r>
              <w:rPr>
                <w:rFonts w:hint="eastAsia" w:ascii="宋体" w:hAnsi="宋体" w:cs="宋体"/>
                <w:bCs/>
                <w:color w:val="auto"/>
                <w:kern w:val="0"/>
                <w:szCs w:val="24"/>
                <w:highlight w:val="none"/>
                <w:lang w:eastAsia="zh-CN"/>
              </w:rPr>
              <w:t>客</w:t>
            </w:r>
            <w:r>
              <w:rPr>
                <w:rFonts w:hint="eastAsia" w:ascii="宋体" w:hAnsi="宋体" w:eastAsia="宋体" w:cs="宋体"/>
                <w:bCs/>
                <w:color w:val="auto"/>
                <w:kern w:val="0"/>
                <w:szCs w:val="24"/>
                <w:highlight w:val="none"/>
              </w:rPr>
              <w:t>观分</w:t>
            </w:r>
          </w:p>
        </w:tc>
        <w:tc>
          <w:tcPr>
            <w:tcW w:w="1592" w:type="dxa"/>
            <w:vAlign w:val="center"/>
          </w:tcPr>
          <w:p>
            <w:pPr>
              <w:pStyle w:val="129"/>
              <w:spacing w:before="0" w:line="240" w:lineRule="auto"/>
              <w:ind w:firstLine="0" w:firstLineChars="0"/>
              <w:contextualSpacing/>
              <w:jc w:val="center"/>
              <w:rPr>
                <w:rFonts w:hint="eastAsia" w:ascii="宋体" w:hAnsi="宋体" w:eastAsia="宋体" w:cs="宋体"/>
                <w:color w:val="auto"/>
                <w:kern w:val="0"/>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1" w:type="dxa"/>
            <w:vAlign w:val="center"/>
          </w:tcPr>
          <w:p>
            <w:pPr>
              <w:pStyle w:val="129"/>
              <w:spacing w:before="0" w:line="240" w:lineRule="auto"/>
              <w:ind w:firstLine="0" w:firstLineChars="0"/>
              <w:contextualSpacing/>
              <w:jc w:val="center"/>
              <w:rPr>
                <w:rFonts w:hint="eastAsia" w:ascii="宋体" w:hAnsi="宋体" w:eastAsia="宋体" w:cs="宋体"/>
                <w:color w:val="auto"/>
                <w:kern w:val="0"/>
                <w:szCs w:val="24"/>
                <w:highlight w:val="none"/>
                <w:lang w:eastAsia="zh-CN"/>
              </w:rPr>
            </w:pPr>
            <w:r>
              <w:rPr>
                <w:rFonts w:hint="eastAsia" w:ascii="宋体" w:hAnsi="宋体" w:cs="宋体"/>
                <w:color w:val="auto"/>
                <w:kern w:val="0"/>
                <w:szCs w:val="24"/>
                <w:highlight w:val="none"/>
                <w:lang w:val="en-US" w:eastAsia="zh-CN"/>
              </w:rPr>
              <w:t>15</w:t>
            </w:r>
          </w:p>
        </w:tc>
        <w:tc>
          <w:tcPr>
            <w:tcW w:w="4173" w:type="dxa"/>
            <w:vAlign w:val="center"/>
          </w:tcPr>
          <w:p>
            <w:pPr>
              <w:pStyle w:val="129"/>
              <w:spacing w:before="0" w:line="240" w:lineRule="auto"/>
              <w:ind w:firstLine="0" w:firstLineChars="0"/>
              <w:contextualSpacing/>
              <w:jc w:val="left"/>
              <w:rPr>
                <w:rFonts w:hint="eastAsia" w:ascii="宋体" w:hAnsi="宋体" w:eastAsia="宋体" w:cs="宋体"/>
                <w:color w:val="auto"/>
                <w:kern w:val="0"/>
                <w:szCs w:val="24"/>
                <w:highlight w:val="none"/>
              </w:rPr>
            </w:pPr>
            <w:r>
              <w:rPr>
                <w:rFonts w:hint="eastAsia" w:ascii="宋体" w:hAnsi="宋体" w:eastAsia="宋体" w:cs="宋体"/>
                <w:color w:val="auto"/>
                <w:sz w:val="24"/>
                <w:szCs w:val="24"/>
                <w:highlight w:val="none"/>
              </w:rPr>
              <w:t>根据投标人提供的自202</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年1月1日至今（以合同签订时间为准）同类项目业绩进行打分，每提供一个</w:t>
            </w:r>
            <w:r>
              <w:rPr>
                <w:rFonts w:hint="eastAsia" w:ascii="宋体" w:hAnsi="宋体" w:eastAsia="宋体" w:cs="宋体"/>
                <w:color w:val="auto"/>
                <w:sz w:val="24"/>
                <w:szCs w:val="24"/>
                <w:highlight w:val="none"/>
                <w:lang w:eastAsia="zh-CN"/>
              </w:rPr>
              <w:t>有效</w:t>
            </w:r>
            <w:r>
              <w:rPr>
                <w:rFonts w:hint="eastAsia" w:ascii="宋体" w:hAnsi="宋体" w:eastAsia="宋体" w:cs="宋体"/>
                <w:color w:val="auto"/>
                <w:sz w:val="24"/>
                <w:szCs w:val="24"/>
                <w:highlight w:val="none"/>
              </w:rPr>
              <w:t>业绩得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分，最高得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分。（投标文件中须提供合同复印件并加盖公章，若合同不能体现项目特征的，需业主提供证明，无法体现的则此项不得分。）</w:t>
            </w:r>
          </w:p>
        </w:tc>
        <w:tc>
          <w:tcPr>
            <w:tcW w:w="1097" w:type="dxa"/>
            <w:vAlign w:val="center"/>
          </w:tcPr>
          <w:p>
            <w:pPr>
              <w:pStyle w:val="129"/>
              <w:spacing w:before="0" w:line="240" w:lineRule="auto"/>
              <w:ind w:firstLine="0" w:firstLineChars="0"/>
              <w:contextualSpacing/>
              <w:jc w:val="center"/>
              <w:rPr>
                <w:rFonts w:hint="eastAsia" w:ascii="宋体" w:hAnsi="宋体" w:eastAsia="宋体" w:cs="宋体"/>
                <w:color w:val="auto"/>
                <w:kern w:val="0"/>
                <w:szCs w:val="24"/>
                <w:highlight w:val="none"/>
                <w:lang w:eastAsia="zh-CN"/>
              </w:rPr>
            </w:pPr>
            <w:r>
              <w:rPr>
                <w:rFonts w:hint="eastAsia" w:ascii="宋体" w:hAnsi="宋体" w:cs="宋体"/>
                <w:color w:val="auto"/>
                <w:kern w:val="0"/>
                <w:szCs w:val="24"/>
                <w:highlight w:val="none"/>
                <w:lang w:val="en-US" w:eastAsia="zh-CN"/>
              </w:rPr>
              <w:t>3</w:t>
            </w:r>
          </w:p>
        </w:tc>
        <w:tc>
          <w:tcPr>
            <w:tcW w:w="1463" w:type="dxa"/>
            <w:vAlign w:val="center"/>
          </w:tcPr>
          <w:p>
            <w:pPr>
              <w:pStyle w:val="129"/>
              <w:spacing w:before="0" w:line="240" w:lineRule="auto"/>
              <w:ind w:firstLine="240" w:firstLineChars="100"/>
              <w:contextualSpacing/>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lang w:eastAsia="zh-CN"/>
              </w:rPr>
              <w:t>客</w:t>
            </w:r>
            <w:r>
              <w:rPr>
                <w:rFonts w:hint="eastAsia" w:ascii="宋体" w:hAnsi="宋体" w:eastAsia="宋体" w:cs="宋体"/>
                <w:color w:val="auto"/>
                <w:kern w:val="0"/>
                <w:szCs w:val="24"/>
                <w:highlight w:val="none"/>
              </w:rPr>
              <w:t>观分</w:t>
            </w:r>
          </w:p>
        </w:tc>
        <w:tc>
          <w:tcPr>
            <w:tcW w:w="1592" w:type="dxa"/>
            <w:vAlign w:val="center"/>
          </w:tcPr>
          <w:p>
            <w:pPr>
              <w:pStyle w:val="129"/>
              <w:spacing w:before="0" w:line="240" w:lineRule="auto"/>
              <w:ind w:firstLine="0" w:firstLineChars="0"/>
              <w:contextualSpacing/>
              <w:jc w:val="center"/>
              <w:rPr>
                <w:rFonts w:hint="eastAsia" w:ascii="宋体" w:hAnsi="宋体" w:eastAsia="宋体" w:cs="宋体"/>
                <w:color w:val="auto"/>
                <w:kern w:val="0"/>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1" w:type="dxa"/>
            <w:vAlign w:val="center"/>
          </w:tcPr>
          <w:p>
            <w:pPr>
              <w:pStyle w:val="129"/>
              <w:spacing w:before="0" w:line="240" w:lineRule="auto"/>
              <w:ind w:firstLine="0" w:firstLineChars="0"/>
              <w:contextualSpacing/>
              <w:jc w:val="center"/>
              <w:rPr>
                <w:rFonts w:hint="eastAsia" w:ascii="宋体" w:hAnsi="宋体" w:eastAsia="宋体" w:cs="宋体"/>
                <w:color w:val="auto"/>
                <w:kern w:val="0"/>
                <w:szCs w:val="24"/>
                <w:highlight w:val="none"/>
                <w:lang w:eastAsia="zh-CN"/>
              </w:rPr>
            </w:pPr>
            <w:r>
              <w:rPr>
                <w:rFonts w:hint="eastAsia" w:ascii="宋体" w:hAnsi="宋体" w:cs="宋体"/>
                <w:color w:val="auto"/>
                <w:kern w:val="0"/>
                <w:szCs w:val="24"/>
                <w:highlight w:val="none"/>
                <w:lang w:val="en-US" w:eastAsia="zh-CN"/>
              </w:rPr>
              <w:t>16</w:t>
            </w:r>
          </w:p>
        </w:tc>
        <w:tc>
          <w:tcPr>
            <w:tcW w:w="4173" w:type="dxa"/>
            <w:vAlign w:val="center"/>
          </w:tcPr>
          <w:p>
            <w:pPr>
              <w:shd w:val="clear"/>
              <w:spacing w:line="240" w:lineRule="auto"/>
              <w:jc w:val="both"/>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有效投标报价的最低价作为评标基准价，其最低报价为满分；按［投标报价得分=（评标基准价/投标报价）*</w:t>
            </w: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rPr>
              <w:t>］的计算公式计算。</w:t>
            </w:r>
          </w:p>
          <w:p>
            <w:pPr>
              <w:widowControl/>
              <w:shd w:val="clear" w:color="auto"/>
              <w:adjustRightInd/>
              <w:spacing w:after="225" w:line="240" w:lineRule="auto"/>
              <w:ind w:firstLine="42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评标过程中，不得去掉报价中的最高报价和最低报价。</w:t>
            </w:r>
          </w:p>
          <w:p>
            <w:pPr>
              <w:pStyle w:val="129"/>
              <w:spacing w:before="0" w:line="240" w:lineRule="auto"/>
              <w:ind w:firstLine="480"/>
              <w:contextualSpacing/>
              <w:jc w:val="left"/>
              <w:rPr>
                <w:rFonts w:hint="eastAsia" w:ascii="宋体" w:hAnsi="宋体" w:eastAsia="宋体" w:cs="宋体"/>
                <w:color w:val="auto"/>
                <w:kern w:val="0"/>
                <w:szCs w:val="24"/>
                <w:highlight w:val="none"/>
              </w:rPr>
            </w:pPr>
            <w:r>
              <w:rPr>
                <w:rFonts w:hint="eastAsia" w:ascii="宋体" w:hAnsi="宋体" w:eastAsia="宋体" w:cs="宋体"/>
                <w:color w:val="auto"/>
                <w:sz w:val="24"/>
                <w:szCs w:val="24"/>
                <w:highlight w:val="none"/>
              </w:rPr>
              <w:t>对于未预留份额专门面向中小企业的政府采购服务项目，以及预留份额政府采购服务项目中的非预留部分标项，对小型和微型企业的投标报价给予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6%的扣除，用扣除后的价格参加评审。</w:t>
            </w:r>
          </w:p>
        </w:tc>
        <w:tc>
          <w:tcPr>
            <w:tcW w:w="1097" w:type="dxa"/>
            <w:vAlign w:val="center"/>
          </w:tcPr>
          <w:p>
            <w:pPr>
              <w:pStyle w:val="129"/>
              <w:spacing w:before="0" w:line="240" w:lineRule="auto"/>
              <w:ind w:firstLine="0" w:firstLineChars="0"/>
              <w:contextualSpacing/>
              <w:jc w:val="center"/>
              <w:rPr>
                <w:rFonts w:hint="eastAsia" w:ascii="宋体" w:hAnsi="宋体" w:eastAsia="宋体" w:cs="宋体"/>
                <w:color w:val="auto"/>
                <w:kern w:val="0"/>
                <w:szCs w:val="24"/>
                <w:highlight w:val="none"/>
              </w:rPr>
            </w:pPr>
            <w:r>
              <w:rPr>
                <w:rFonts w:hint="eastAsia" w:ascii="宋体" w:hAnsi="宋体" w:cs="宋体"/>
                <w:color w:val="auto"/>
                <w:kern w:val="0"/>
                <w:szCs w:val="24"/>
                <w:highlight w:val="none"/>
                <w:lang w:val="en-US" w:eastAsia="zh-CN"/>
              </w:rPr>
              <w:t>3</w:t>
            </w:r>
            <w:r>
              <w:rPr>
                <w:rFonts w:hint="eastAsia" w:ascii="宋体" w:hAnsi="宋体" w:eastAsia="宋体" w:cs="宋体"/>
                <w:color w:val="auto"/>
                <w:kern w:val="0"/>
                <w:szCs w:val="24"/>
                <w:highlight w:val="none"/>
              </w:rPr>
              <w:t>0</w:t>
            </w:r>
          </w:p>
        </w:tc>
        <w:tc>
          <w:tcPr>
            <w:tcW w:w="1463" w:type="dxa"/>
            <w:vAlign w:val="center"/>
          </w:tcPr>
          <w:p>
            <w:pPr>
              <w:pStyle w:val="129"/>
              <w:spacing w:before="0" w:line="240" w:lineRule="auto"/>
              <w:ind w:firstLine="0" w:firstLineChars="0"/>
              <w:contextualSpacing/>
              <w:jc w:val="center"/>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客观分</w:t>
            </w:r>
          </w:p>
        </w:tc>
        <w:tc>
          <w:tcPr>
            <w:tcW w:w="1592" w:type="dxa"/>
            <w:vAlign w:val="center"/>
          </w:tcPr>
          <w:p>
            <w:pPr>
              <w:pStyle w:val="129"/>
              <w:spacing w:before="0" w:line="240" w:lineRule="auto"/>
              <w:ind w:firstLine="0" w:firstLineChars="0"/>
              <w:contextualSpacing/>
              <w:jc w:val="center"/>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w:t>
            </w:r>
          </w:p>
        </w:tc>
      </w:tr>
    </w:tbl>
    <w:p>
      <w:pPr>
        <w:rPr>
          <w:color w:val="auto"/>
          <w:highlight w:val="none"/>
        </w:rPr>
      </w:pPr>
    </w:p>
    <w:p>
      <w:pPr>
        <w:snapToGrid w:val="0"/>
        <w:spacing w:line="360" w:lineRule="auto"/>
        <w:rPr>
          <w:rFonts w:hint="eastAsia"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pPr>
        <w:snapToGrid w:val="0"/>
        <w:spacing w:line="360" w:lineRule="auto"/>
        <w:rPr>
          <w:rFonts w:hint="eastAsia" w:ascii="宋体" w:hAnsi="宋体" w:cs="宋体"/>
          <w:b/>
          <w:color w:val="auto"/>
          <w:sz w:val="28"/>
          <w:szCs w:val="28"/>
          <w:highlight w:val="none"/>
        </w:rPr>
      </w:pPr>
      <w:r>
        <w:rPr>
          <w:rFonts w:hint="eastAsia" w:ascii="宋体" w:hAnsi="宋体" w:cs="宋体"/>
          <w:b/>
          <w:color w:val="auto"/>
          <w:sz w:val="32"/>
          <w:highlight w:val="none"/>
        </w:rPr>
        <w:t>一、评标方法</w:t>
      </w:r>
    </w:p>
    <w:p>
      <w:pPr>
        <w:adjustRightInd/>
        <w:spacing w:line="360" w:lineRule="auto"/>
        <w:ind w:firstLine="472" w:firstLineChars="196"/>
        <w:rPr>
          <w:rFonts w:hint="eastAsia"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pPr>
        <w:adjustRightInd/>
        <w:spacing w:line="360" w:lineRule="auto"/>
        <w:rPr>
          <w:rFonts w:hint="eastAsia" w:ascii="宋体" w:hAnsi="宋体" w:cs="宋体"/>
          <w:color w:val="auto"/>
          <w:kern w:val="0"/>
          <w:sz w:val="24"/>
          <w:highlight w:val="none"/>
        </w:rPr>
      </w:pPr>
      <w:r>
        <w:rPr>
          <w:rFonts w:hint="eastAsia" w:ascii="宋体" w:hAnsi="宋体" w:cs="宋体"/>
          <w:b/>
          <w:color w:val="auto"/>
          <w:sz w:val="32"/>
          <w:highlight w:val="none"/>
        </w:rPr>
        <w:t>二、评标标准</w:t>
      </w:r>
    </w:p>
    <w:p>
      <w:pPr>
        <w:spacing w:line="360" w:lineRule="auto"/>
        <w:ind w:firstLine="472" w:firstLineChars="196"/>
        <w:rPr>
          <w:rFonts w:hint="eastAsia"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pPr>
        <w:spacing w:line="360" w:lineRule="auto"/>
        <w:outlineLvl w:val="0"/>
        <w:rPr>
          <w:rFonts w:hint="eastAsia" w:ascii="宋体" w:hAnsi="宋体" w:cs="宋体"/>
          <w:b/>
          <w:color w:val="auto"/>
          <w:sz w:val="36"/>
          <w:szCs w:val="36"/>
          <w:highlight w:val="none"/>
        </w:rPr>
      </w:pPr>
      <w:r>
        <w:rPr>
          <w:rFonts w:hint="eastAsia" w:ascii="宋体" w:hAnsi="宋体" w:cs="宋体"/>
          <w:b/>
          <w:color w:val="auto"/>
          <w:sz w:val="36"/>
          <w:szCs w:val="36"/>
          <w:highlight w:val="none"/>
        </w:rPr>
        <w:t>三、评标程序</w:t>
      </w:r>
    </w:p>
    <w:p>
      <w:pPr>
        <w:spacing w:line="360" w:lineRule="auto"/>
        <w:ind w:firstLine="472" w:firstLineChars="196"/>
        <w:rPr>
          <w:rFonts w:hint="eastAsia"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hint="eastAsia"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pPr>
        <w:spacing w:line="360" w:lineRule="auto"/>
        <w:ind w:firstLine="472" w:firstLineChars="196"/>
        <w:rPr>
          <w:rFonts w:hint="eastAsia"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pPr>
        <w:spacing w:line="360" w:lineRule="auto"/>
        <w:ind w:firstLine="472" w:firstLineChars="196"/>
        <w:rPr>
          <w:rFonts w:hint="eastAsia" w:ascii="宋体" w:hAnsi="宋体" w:cs="宋体"/>
          <w:b/>
          <w:color w:val="auto"/>
          <w:kern w:val="0"/>
          <w:sz w:val="24"/>
          <w:highlight w:val="none"/>
        </w:rPr>
      </w:pPr>
      <w:r>
        <w:rPr>
          <w:rFonts w:hint="eastAsia" w:ascii="宋体" w:hAnsi="宋体" w:cs="宋体"/>
          <w:b/>
          <w:color w:val="auto"/>
          <w:kern w:val="0"/>
          <w:sz w:val="24"/>
          <w:highlight w:val="none"/>
        </w:rPr>
        <w:t>3.4报价评审。</w:t>
      </w:r>
    </w:p>
    <w:p>
      <w:pPr>
        <w:pStyle w:val="129"/>
        <w:spacing w:before="0"/>
        <w:ind w:firstLine="508" w:firstLineChars="212"/>
        <w:rPr>
          <w:rFonts w:hint="eastAsia"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pPr>
        <w:pStyle w:val="129"/>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pPr>
        <w:pStyle w:val="129"/>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pPr>
        <w:pStyle w:val="129"/>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pPr>
        <w:pStyle w:val="129"/>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pPr>
        <w:pStyle w:val="129"/>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pPr>
        <w:snapToGri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pPr>
        <w:pStyle w:val="129"/>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29"/>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hint="eastAsia"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hint="eastAsia"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hint="eastAsia"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hint="eastAsia" w:ascii="宋体" w:hAnsi="宋体" w:cs="宋体"/>
          <w:b/>
          <w:color w:val="auto"/>
          <w:sz w:val="32"/>
          <w:highlight w:val="none"/>
        </w:rPr>
      </w:pPr>
      <w:r>
        <w:rPr>
          <w:rFonts w:hint="eastAsia" w:ascii="宋体" w:hAnsi="宋体" w:cs="宋体"/>
          <w:b/>
          <w:color w:val="auto"/>
          <w:sz w:val="32"/>
          <w:highlight w:val="none"/>
        </w:rPr>
        <w:t>四、评标中的其他事项</w:t>
      </w:r>
    </w:p>
    <w:p>
      <w:pPr>
        <w:pStyle w:val="129"/>
        <w:spacing w:before="0"/>
        <w:ind w:firstLine="472" w:firstLineChars="196"/>
        <w:rPr>
          <w:rFonts w:hint="eastAsia"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6"/>
        <w:spacing w:line="360" w:lineRule="auto"/>
        <w:ind w:left="954" w:leftChars="226" w:hanging="479" w:firstLineChars="0"/>
        <w:rPr>
          <w:rFonts w:hint="eastAsia"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pPr>
        <w:snapToGrid w:val="0"/>
        <w:spacing w:line="360" w:lineRule="auto"/>
        <w:ind w:firstLine="120" w:firstLineChars="50"/>
        <w:jc w:val="left"/>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pPr>
        <w:spacing w:line="360" w:lineRule="auto"/>
        <w:ind w:firstLine="240" w:firstLineChars="100"/>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pPr>
        <w:pStyle w:val="2"/>
        <w:ind w:left="862" w:leftChars="205"/>
        <w:rPr>
          <w:rFonts w:hint="eastAsia"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4.2.13 投标文件不满足招标文件的其它实质性要求的；</w:t>
      </w:r>
    </w:p>
    <w:p>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4.2.14 《中小企业声明函》填写企业类型错误或者未填写企业类型的；</w:t>
      </w:r>
    </w:p>
    <w:p>
      <w:pPr>
        <w:pStyle w:val="17"/>
        <w:ind w:firstLine="480"/>
        <w:rPr>
          <w:rFonts w:hint="eastAsia" w:hAnsi="宋体" w:cs="宋体"/>
          <w:color w:val="auto"/>
          <w:kern w:val="0"/>
          <w:highlight w:val="none"/>
          <w:lang w:val="en-US"/>
        </w:rPr>
      </w:pPr>
      <w:r>
        <w:rPr>
          <w:rFonts w:hint="eastAsia" w:hAnsi="宋体" w:cs="宋体"/>
          <w:color w:val="auto"/>
          <w:kern w:val="0"/>
          <w:highlight w:val="none"/>
          <w:lang w:val="en-US"/>
        </w:rPr>
        <w:t>4.2.15 参与同一个采购包（标段）的供应商存在下列情形之一的，其投标（响应）文件无效：</w:t>
      </w:r>
    </w:p>
    <w:p>
      <w:pPr>
        <w:pStyle w:val="17"/>
        <w:ind w:firstLine="480"/>
        <w:rPr>
          <w:rFonts w:hint="eastAsia" w:hAnsi="宋体" w:cs="宋体"/>
          <w:color w:val="auto"/>
          <w:kern w:val="0"/>
          <w:highlight w:val="none"/>
          <w:lang w:val="en-US"/>
        </w:rPr>
      </w:pPr>
      <w:r>
        <w:rPr>
          <w:rFonts w:hint="eastAsia" w:hAnsi="宋体" w:cs="宋体"/>
          <w:color w:val="auto"/>
          <w:kern w:val="0"/>
          <w:highlight w:val="none"/>
          <w:lang w:val="en-US"/>
        </w:rPr>
        <w:t>（1）不同供应商的电子投标（响应）文件上传计算机的网卡MAC地址、CPU序列号和硬盘序列号等硬件信息相同的；</w:t>
      </w:r>
    </w:p>
    <w:p>
      <w:pPr>
        <w:pStyle w:val="17"/>
        <w:ind w:firstLine="480"/>
        <w:rPr>
          <w:rFonts w:hint="eastAsia" w:hAnsi="宋体" w:cs="宋体"/>
          <w:color w:val="auto"/>
          <w:kern w:val="0"/>
          <w:highlight w:val="none"/>
          <w:lang w:val="en-US"/>
        </w:rPr>
      </w:pPr>
      <w:r>
        <w:rPr>
          <w:rFonts w:hint="eastAsia" w:hAnsi="宋体" w:cs="宋体"/>
          <w:color w:val="auto"/>
          <w:kern w:val="0"/>
          <w:highlight w:val="none"/>
          <w:lang w:val="en-US"/>
        </w:rPr>
        <w:t>（2）上传的电子投标（响应）文件若出现使用本项目其他投标（响应）人的数字证书加密的，或者加盖本项目其他投标（响应）人的电子印章的；</w:t>
      </w:r>
    </w:p>
    <w:p>
      <w:pPr>
        <w:pStyle w:val="17"/>
        <w:ind w:firstLine="480"/>
        <w:rPr>
          <w:rFonts w:hint="eastAsia" w:hAnsi="宋体" w:cs="宋体"/>
          <w:color w:val="auto"/>
          <w:kern w:val="0"/>
          <w:highlight w:val="none"/>
          <w:lang w:val="en-US"/>
        </w:rPr>
      </w:pPr>
      <w:r>
        <w:rPr>
          <w:rFonts w:hint="eastAsia" w:hAnsi="宋体" w:cs="宋体"/>
          <w:color w:val="auto"/>
          <w:kern w:val="0"/>
          <w:highlight w:val="none"/>
          <w:lang w:val="en-US"/>
        </w:rPr>
        <w:t>（3）不同供应商的投标（响应）文件的内容存在两处以上细节错误一致，且无法合理解释的；</w:t>
      </w:r>
    </w:p>
    <w:p>
      <w:pPr>
        <w:pStyle w:val="17"/>
        <w:ind w:firstLine="480"/>
        <w:rPr>
          <w:rFonts w:hint="eastAsia" w:hAnsi="宋体" w:cs="宋体"/>
          <w:color w:val="auto"/>
          <w:kern w:val="0"/>
          <w:highlight w:val="none"/>
        </w:rPr>
      </w:pPr>
      <w:r>
        <w:rPr>
          <w:rFonts w:hint="eastAsia" w:hAnsi="宋体" w:cs="宋体"/>
          <w:color w:val="auto"/>
          <w:kern w:val="0"/>
          <w:highlight w:val="none"/>
          <w:lang w:val="en-US"/>
        </w:rPr>
        <w:t>（4）不同供应商联系人为同一人或不同联系人的联系电话一致，且无法合理解释的；</w:t>
      </w:r>
    </w:p>
    <w:p>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4.2.16 法律、法规、规章（适用本市的）及省级以上规范性文件（适用本市的）规定的其他无效情形。</w:t>
      </w:r>
    </w:p>
    <w:p>
      <w:pPr>
        <w:pStyle w:val="6"/>
        <w:snapToGrid w:val="0"/>
        <w:spacing w:line="360" w:lineRule="auto"/>
        <w:ind w:firstLine="472" w:firstLineChars="196"/>
        <w:rPr>
          <w:rFonts w:hint="eastAsia"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pPr>
        <w:pStyle w:val="6"/>
        <w:snapToGrid w:val="0"/>
        <w:spacing w:line="360" w:lineRule="auto"/>
        <w:rPr>
          <w:rFonts w:hint="eastAsia" w:cs="宋体"/>
          <w:color w:val="auto"/>
          <w:highlight w:val="none"/>
        </w:rPr>
      </w:pPr>
      <w:r>
        <w:rPr>
          <w:rFonts w:hint="eastAsia" w:cs="宋体"/>
          <w:color w:val="auto"/>
          <w:highlight w:val="none"/>
        </w:rPr>
        <w:t>5.1符合专业条件的供应商或者对招标文件作实质响应的供应商不足3家的；</w:t>
      </w:r>
    </w:p>
    <w:p>
      <w:pPr>
        <w:pStyle w:val="6"/>
        <w:snapToGrid w:val="0"/>
        <w:spacing w:line="360" w:lineRule="auto"/>
        <w:rPr>
          <w:rFonts w:hint="eastAsia" w:cs="宋体"/>
          <w:color w:val="auto"/>
          <w:highlight w:val="none"/>
        </w:rPr>
      </w:pPr>
      <w:r>
        <w:rPr>
          <w:rFonts w:hint="eastAsia" w:cs="宋体"/>
          <w:color w:val="auto"/>
          <w:highlight w:val="none"/>
        </w:rPr>
        <w:t>5.2出现影响采购公正的违法、违规行为的；</w:t>
      </w:r>
    </w:p>
    <w:p>
      <w:pPr>
        <w:pStyle w:val="6"/>
        <w:snapToGrid w:val="0"/>
        <w:spacing w:line="360" w:lineRule="auto"/>
        <w:rPr>
          <w:rFonts w:hint="eastAsia" w:cs="宋体"/>
          <w:color w:val="auto"/>
          <w:highlight w:val="none"/>
        </w:rPr>
      </w:pPr>
      <w:r>
        <w:rPr>
          <w:rFonts w:hint="eastAsia" w:cs="宋体"/>
          <w:color w:val="auto"/>
          <w:highlight w:val="none"/>
        </w:rPr>
        <w:t>5.3投标人的报价均超过了采购预算，采购人不能支付的；</w:t>
      </w:r>
    </w:p>
    <w:p>
      <w:pPr>
        <w:pStyle w:val="6"/>
        <w:snapToGrid w:val="0"/>
        <w:spacing w:line="360" w:lineRule="auto"/>
        <w:rPr>
          <w:rFonts w:hint="eastAsia" w:cs="宋体"/>
          <w:color w:val="auto"/>
          <w:highlight w:val="none"/>
        </w:rPr>
      </w:pPr>
      <w:r>
        <w:rPr>
          <w:rFonts w:hint="eastAsia" w:cs="宋体"/>
          <w:color w:val="auto"/>
          <w:highlight w:val="none"/>
        </w:rPr>
        <w:t>5.4因重大变故，采购任务取消的。</w:t>
      </w:r>
    </w:p>
    <w:p>
      <w:pPr>
        <w:pStyle w:val="6"/>
        <w:snapToGrid w:val="0"/>
        <w:spacing w:line="360" w:lineRule="auto"/>
        <w:rPr>
          <w:rFonts w:hint="eastAsia" w:cs="宋体"/>
          <w:color w:val="auto"/>
          <w:highlight w:val="none"/>
        </w:rPr>
      </w:pPr>
      <w:r>
        <w:rPr>
          <w:rFonts w:hint="eastAsia" w:cs="宋体"/>
          <w:color w:val="auto"/>
          <w:highlight w:val="none"/>
        </w:rPr>
        <w:t>废标后，采购代理机构应当将废标理由通知所有投标人。</w:t>
      </w:r>
    </w:p>
    <w:p>
      <w:pPr>
        <w:pStyle w:val="6"/>
        <w:snapToGrid w:val="0"/>
        <w:spacing w:line="360" w:lineRule="auto"/>
        <w:ind w:firstLine="590" w:firstLineChars="245"/>
        <w:rPr>
          <w:rFonts w:hint="eastAsia"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pStyle w:val="6"/>
        <w:snapToGrid w:val="0"/>
        <w:spacing w:line="360" w:lineRule="auto"/>
        <w:ind w:firstLine="482"/>
        <w:rPr>
          <w:rFonts w:hint="eastAsia"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pPr>
        <w:pStyle w:val="6"/>
        <w:snapToGrid w:val="0"/>
        <w:spacing w:line="360" w:lineRule="auto"/>
        <w:rPr>
          <w:rFonts w:hint="eastAsia" w:cs="宋体"/>
          <w:color w:val="auto"/>
          <w:highlight w:val="none"/>
        </w:rPr>
      </w:pPr>
      <w:r>
        <w:rPr>
          <w:rFonts w:hint="eastAsia" w:cs="宋体"/>
          <w:color w:val="auto"/>
          <w:highlight w:val="none"/>
        </w:rPr>
        <w:t>7.1未确定中标供应商的，终止本次政府采购活动，重新开展政府采购活动。</w:t>
      </w:r>
    </w:p>
    <w:p>
      <w:pPr>
        <w:pStyle w:val="6"/>
        <w:snapToGrid w:val="0"/>
        <w:spacing w:line="360" w:lineRule="auto"/>
        <w:rPr>
          <w:rFonts w:hint="eastAsia"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pPr>
        <w:pStyle w:val="6"/>
        <w:snapToGrid w:val="0"/>
        <w:spacing w:line="360" w:lineRule="auto"/>
        <w:rPr>
          <w:rFonts w:hint="eastAsia"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pPr>
        <w:pStyle w:val="6"/>
        <w:snapToGrid w:val="0"/>
        <w:spacing w:line="360" w:lineRule="auto"/>
        <w:rPr>
          <w:rFonts w:hint="eastAsia" w:cs="宋体"/>
          <w:color w:val="auto"/>
          <w:highlight w:val="none"/>
        </w:rPr>
      </w:pPr>
      <w:r>
        <w:rPr>
          <w:rFonts w:hint="eastAsia" w:cs="宋体"/>
          <w:color w:val="auto"/>
          <w:highlight w:val="none"/>
        </w:rPr>
        <w:t>7.4政府采购合同已经履行，给采购人、供应商造成损失的，由责任人承担赔偿责任。</w:t>
      </w:r>
    </w:p>
    <w:p>
      <w:pPr>
        <w:pStyle w:val="6"/>
        <w:snapToGrid w:val="0"/>
        <w:spacing w:line="360" w:lineRule="auto"/>
        <w:rPr>
          <w:rFonts w:hint="eastAsia"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pPr>
        <w:pStyle w:val="5"/>
        <w:rPr>
          <w:rFonts w:cs="宋体"/>
          <w:color w:val="auto"/>
          <w:highlight w:val="none"/>
        </w:rPr>
      </w:pPr>
    </w:p>
    <w:p>
      <w:pPr>
        <w:pStyle w:val="6"/>
        <w:rPr>
          <w:rFonts w:hint="eastAsia" w:cs="宋体"/>
          <w:color w:val="auto"/>
          <w:highlight w:val="none"/>
        </w:rPr>
      </w:pPr>
    </w:p>
    <w:p>
      <w:pPr>
        <w:pStyle w:val="5"/>
        <w:rPr>
          <w:rFonts w:cs="宋体"/>
          <w:color w:val="auto"/>
          <w:highlight w:val="none"/>
        </w:rPr>
      </w:pPr>
    </w:p>
    <w:p>
      <w:pPr>
        <w:pStyle w:val="6"/>
        <w:snapToGrid w:val="0"/>
        <w:spacing w:line="360" w:lineRule="auto"/>
        <w:ind w:firstLine="0" w:firstLineChars="0"/>
        <w:rPr>
          <w:rFonts w:hint="eastAsia" w:cs="宋体"/>
          <w:color w:val="auto"/>
          <w:highlight w:val="none"/>
        </w:rPr>
      </w:pPr>
    </w:p>
    <w:bookmarkEnd w:id="50"/>
    <w:p>
      <w:pPr>
        <w:spacing w:line="360" w:lineRule="auto"/>
        <w:ind w:left="720" w:leftChars="343" w:firstLine="1084" w:firstLineChars="300"/>
        <w:outlineLvl w:val="0"/>
        <w:rPr>
          <w:rFonts w:hint="eastAsia" w:ascii="宋体" w:hAnsi="宋体" w:cs="宋体"/>
          <w:b/>
          <w:color w:val="auto"/>
          <w:sz w:val="36"/>
          <w:szCs w:val="36"/>
          <w:highlight w:val="none"/>
        </w:rPr>
      </w:pPr>
      <w:bookmarkStart w:id="426" w:name="第五部分"/>
      <w:bookmarkStart w:id="427" w:name="_Toc86217003"/>
    </w:p>
    <w:p>
      <w:pPr>
        <w:spacing w:line="360" w:lineRule="auto"/>
        <w:ind w:left="720" w:leftChars="343" w:firstLine="1084" w:firstLineChars="300"/>
        <w:outlineLvl w:val="0"/>
        <w:rPr>
          <w:rFonts w:hint="eastAsia" w:ascii="宋体" w:hAnsi="宋体" w:cs="宋体"/>
          <w:b/>
          <w:color w:val="auto"/>
          <w:sz w:val="36"/>
          <w:szCs w:val="36"/>
          <w:highlight w:val="none"/>
        </w:rPr>
      </w:pPr>
    </w:p>
    <w:p>
      <w:pPr>
        <w:spacing w:line="360" w:lineRule="auto"/>
        <w:ind w:left="720" w:leftChars="343" w:firstLine="1084" w:firstLineChars="300"/>
        <w:outlineLvl w:val="0"/>
        <w:rPr>
          <w:rFonts w:hint="eastAsia" w:ascii="宋体" w:hAnsi="宋体" w:cs="宋体"/>
          <w:b/>
          <w:color w:val="auto"/>
          <w:sz w:val="36"/>
          <w:szCs w:val="36"/>
          <w:highlight w:val="none"/>
        </w:rPr>
      </w:pPr>
    </w:p>
    <w:p>
      <w:pPr>
        <w:spacing w:line="360" w:lineRule="auto"/>
        <w:ind w:left="720" w:leftChars="343" w:firstLine="1084" w:firstLineChars="300"/>
        <w:outlineLvl w:val="0"/>
        <w:rPr>
          <w:rFonts w:hint="eastAsia" w:ascii="宋体" w:hAnsi="宋体" w:cs="宋体"/>
          <w:b/>
          <w:color w:val="auto"/>
          <w:sz w:val="36"/>
          <w:szCs w:val="36"/>
          <w:highlight w:val="none"/>
        </w:rPr>
      </w:pPr>
    </w:p>
    <w:p>
      <w:pPr>
        <w:spacing w:line="360" w:lineRule="auto"/>
        <w:ind w:left="720" w:leftChars="343" w:firstLine="1084" w:firstLineChars="300"/>
        <w:outlineLvl w:val="0"/>
        <w:rPr>
          <w:rFonts w:hint="eastAsia" w:ascii="宋体" w:hAnsi="宋体" w:cs="宋体"/>
          <w:b/>
          <w:color w:val="auto"/>
          <w:sz w:val="36"/>
          <w:szCs w:val="36"/>
          <w:highlight w:val="none"/>
        </w:rPr>
      </w:pPr>
    </w:p>
    <w:p>
      <w:pPr>
        <w:spacing w:line="360" w:lineRule="auto"/>
        <w:ind w:left="720" w:leftChars="343" w:firstLine="1084" w:firstLineChars="300"/>
        <w:outlineLvl w:val="0"/>
        <w:rPr>
          <w:rFonts w:hint="eastAsia" w:ascii="宋体" w:hAnsi="宋体" w:cs="宋体"/>
          <w:b/>
          <w:color w:val="auto"/>
          <w:sz w:val="36"/>
          <w:szCs w:val="36"/>
          <w:highlight w:val="none"/>
        </w:rPr>
      </w:pPr>
    </w:p>
    <w:p>
      <w:pPr>
        <w:spacing w:line="360" w:lineRule="auto"/>
        <w:ind w:left="720" w:leftChars="343" w:firstLine="1084" w:firstLineChars="300"/>
        <w:outlineLvl w:val="0"/>
        <w:rPr>
          <w:rFonts w:hint="eastAsia" w:ascii="宋体" w:hAnsi="宋体" w:cs="宋体"/>
          <w:b/>
          <w:color w:val="auto"/>
          <w:sz w:val="36"/>
          <w:szCs w:val="36"/>
          <w:highlight w:val="none"/>
        </w:rPr>
      </w:pPr>
    </w:p>
    <w:p>
      <w:pPr>
        <w:spacing w:line="360" w:lineRule="auto"/>
        <w:ind w:left="720" w:leftChars="343" w:firstLine="1084" w:firstLineChars="300"/>
        <w:outlineLvl w:val="0"/>
        <w:rPr>
          <w:rFonts w:hint="eastAsia"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pPr>
        <w:rPr>
          <w:rFonts w:hint="eastAsia"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pPr>
        <w:spacing w:line="480" w:lineRule="auto"/>
        <w:jc w:val="center"/>
        <w:rPr>
          <w:rFonts w:hint="eastAsia" w:ascii="宋体" w:hAnsi="宋体" w:cs="宋体"/>
          <w:b/>
          <w:color w:val="auto"/>
          <w:sz w:val="28"/>
          <w:szCs w:val="28"/>
          <w:highlight w:val="none"/>
        </w:rPr>
      </w:pPr>
    </w:p>
    <w:p>
      <w:pPr>
        <w:spacing w:line="480" w:lineRule="auto"/>
        <w:jc w:val="center"/>
        <w:rPr>
          <w:rFonts w:hint="eastAsia" w:ascii="宋体" w:hAnsi="宋体" w:cs="宋体"/>
          <w:b/>
          <w:color w:val="auto"/>
          <w:sz w:val="24"/>
          <w:highlight w:val="none"/>
        </w:rPr>
      </w:pPr>
    </w:p>
    <w:p>
      <w:pPr>
        <w:spacing w:line="480" w:lineRule="auto"/>
        <w:jc w:val="center"/>
        <w:rPr>
          <w:rFonts w:hint="eastAsia" w:ascii="宋体" w:hAnsi="宋体" w:cs="宋体"/>
          <w:b/>
          <w:color w:val="auto"/>
          <w:sz w:val="24"/>
          <w:highlight w:val="none"/>
        </w:rPr>
      </w:pPr>
    </w:p>
    <w:p>
      <w:pPr>
        <w:spacing w:line="480" w:lineRule="auto"/>
        <w:jc w:val="center"/>
        <w:rPr>
          <w:rFonts w:hint="eastAsia"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pPr>
        <w:spacing w:line="480" w:lineRule="auto"/>
        <w:jc w:val="center"/>
        <w:rPr>
          <w:rFonts w:hint="eastAsia" w:ascii="宋体" w:hAnsi="宋体" w:cs="宋体"/>
          <w:b/>
          <w:color w:val="auto"/>
          <w:sz w:val="36"/>
          <w:szCs w:val="36"/>
          <w:highlight w:val="none"/>
        </w:rPr>
      </w:pPr>
      <w:r>
        <w:rPr>
          <w:rFonts w:hint="eastAsia" w:ascii="宋体" w:hAnsi="宋体" w:cs="宋体"/>
          <w:b/>
          <w:color w:val="auto"/>
          <w:sz w:val="36"/>
          <w:szCs w:val="36"/>
          <w:highlight w:val="none"/>
        </w:rPr>
        <w:t>（服务类）</w:t>
      </w:r>
    </w:p>
    <w:p>
      <w:pPr>
        <w:pStyle w:val="699"/>
        <w:ind w:firstLine="2843" w:firstLineChars="1180"/>
        <w:rPr>
          <w:rFonts w:hint="eastAsia" w:ascii="宋体" w:hAnsi="宋体" w:cs="宋体"/>
          <w:b/>
          <w:color w:val="auto"/>
          <w:szCs w:val="24"/>
          <w:highlight w:val="none"/>
        </w:rPr>
      </w:pPr>
      <w:r>
        <w:rPr>
          <w:rFonts w:hint="eastAsia" w:ascii="宋体" w:hAnsi="宋体" w:cs="宋体"/>
          <w:b/>
          <w:color w:val="auto"/>
          <w:szCs w:val="24"/>
          <w:highlight w:val="none"/>
        </w:rPr>
        <w:t>第一部分 合同书</w:t>
      </w:r>
    </w:p>
    <w:p>
      <w:pPr>
        <w:spacing w:before="120" w:line="22" w:lineRule="atLeast"/>
        <w:rPr>
          <w:rFonts w:hint="eastAsia" w:ascii="宋体" w:hAnsi="宋体" w:cs="宋体"/>
          <w:color w:val="auto"/>
          <w:sz w:val="24"/>
          <w:highlight w:val="none"/>
        </w:rPr>
      </w:pPr>
    </w:p>
    <w:p>
      <w:pPr>
        <w:pStyle w:val="2"/>
        <w:rPr>
          <w:rFonts w:hint="eastAsia"/>
          <w:color w:val="auto"/>
          <w:highlight w:val="none"/>
        </w:rPr>
      </w:pPr>
    </w:p>
    <w:p>
      <w:pPr>
        <w:spacing w:before="120" w:line="22" w:lineRule="atLeast"/>
        <w:ind w:left="960"/>
        <w:rPr>
          <w:rFonts w:hint="eastAsia"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lang w:eastAsia="zh-CN"/>
        </w:rPr>
        <w:t>建德市第一人民医院医共体2025年医疗废弃物处置服务采购项目（三甲医院创建）</w:t>
      </w:r>
      <w:r>
        <w:rPr>
          <w:rFonts w:hint="eastAsia" w:ascii="宋体" w:hAnsi="宋体" w:cs="宋体"/>
          <w:color w:val="auto"/>
          <w:sz w:val="24"/>
          <w:highlight w:val="none"/>
          <w:u w:val="single"/>
        </w:rPr>
        <w:t xml:space="preserve">                                 </w:t>
      </w:r>
    </w:p>
    <w:p>
      <w:pPr>
        <w:pStyle w:val="597"/>
        <w:spacing w:before="120" w:line="22" w:lineRule="atLeast"/>
        <w:rPr>
          <w:rFonts w:hint="eastAsia" w:ascii="宋体" w:hAnsi="宋体" w:eastAsia="宋体" w:cs="宋体"/>
          <w:color w:val="auto"/>
          <w:szCs w:val="24"/>
          <w:highlight w:val="none"/>
        </w:rPr>
      </w:pPr>
    </w:p>
    <w:p>
      <w:pPr>
        <w:pStyle w:val="597"/>
        <w:spacing w:before="120" w:line="22" w:lineRule="atLeast"/>
        <w:rPr>
          <w:rFonts w:hint="eastAsia" w:ascii="宋体" w:hAnsi="宋体" w:eastAsia="宋体" w:cs="宋体"/>
          <w:color w:val="auto"/>
          <w:szCs w:val="24"/>
          <w:highlight w:val="none"/>
        </w:rPr>
      </w:pPr>
    </w:p>
    <w:p>
      <w:pPr>
        <w:rPr>
          <w:rFonts w:hint="eastAsia" w:ascii="宋体" w:hAnsi="宋体" w:cs="宋体"/>
          <w:color w:val="auto"/>
          <w:sz w:val="24"/>
          <w:highlight w:val="none"/>
        </w:rPr>
      </w:pPr>
    </w:p>
    <w:p>
      <w:pPr>
        <w:spacing w:before="120" w:line="22" w:lineRule="atLeast"/>
        <w:ind w:left="960"/>
        <w:rPr>
          <w:rFonts w:hint="eastAsia"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pPr>
        <w:spacing w:before="120" w:line="22" w:lineRule="atLeast"/>
        <w:rPr>
          <w:rFonts w:hint="eastAsia" w:ascii="宋体" w:hAnsi="宋体" w:cs="宋体"/>
          <w:color w:val="auto"/>
          <w:sz w:val="24"/>
          <w:highlight w:val="none"/>
        </w:rPr>
      </w:pPr>
    </w:p>
    <w:p>
      <w:pPr>
        <w:spacing w:before="120" w:line="22" w:lineRule="atLeast"/>
        <w:ind w:left="960"/>
        <w:rPr>
          <w:rFonts w:hint="eastAsia"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pPr>
        <w:spacing w:before="120" w:line="22" w:lineRule="atLeast"/>
        <w:rPr>
          <w:rFonts w:hint="eastAsia" w:ascii="宋体" w:hAnsi="宋体" w:cs="宋体"/>
          <w:color w:val="auto"/>
          <w:sz w:val="24"/>
          <w:highlight w:val="none"/>
        </w:rPr>
      </w:pPr>
    </w:p>
    <w:p>
      <w:pPr>
        <w:spacing w:before="120" w:line="22" w:lineRule="atLeast"/>
        <w:ind w:firstLine="960" w:firstLineChars="400"/>
        <w:rPr>
          <w:rFonts w:hint="eastAsia"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pPr>
        <w:spacing w:before="120" w:line="22" w:lineRule="atLeast"/>
        <w:rPr>
          <w:rFonts w:hint="eastAsia" w:ascii="宋体" w:hAnsi="宋体" w:cs="宋体"/>
          <w:color w:val="auto"/>
          <w:sz w:val="24"/>
          <w:highlight w:val="none"/>
        </w:rPr>
      </w:pPr>
    </w:p>
    <w:p>
      <w:pPr>
        <w:spacing w:before="120" w:line="22" w:lineRule="atLeast"/>
        <w:ind w:firstLine="960" w:firstLineChars="400"/>
        <w:rPr>
          <w:rFonts w:hint="eastAsia"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pPr>
        <w:widowControl/>
        <w:jc w:val="left"/>
        <w:rPr>
          <w:rFonts w:hint="eastAsia" w:ascii="宋体" w:hAnsi="宋体" w:cs="宋体"/>
          <w:color w:val="auto"/>
          <w:kern w:val="0"/>
          <w:sz w:val="24"/>
          <w:highlight w:val="none"/>
        </w:rPr>
        <w:sectPr>
          <w:pgSz w:w="11907" w:h="16840"/>
          <w:pgMar w:top="1474" w:right="1814" w:bottom="1474" w:left="1814" w:header="851" w:footer="851" w:gutter="0"/>
          <w:cols w:space="720" w:num="1"/>
        </w:sectPr>
      </w:pPr>
    </w:p>
    <w:p>
      <w:pPr>
        <w:rPr>
          <w:rFonts w:hint="eastAsia" w:ascii="宋体" w:hAnsi="宋体" w:cs="宋体"/>
          <w:b/>
          <w:color w:val="auto"/>
          <w:sz w:val="24"/>
          <w:highlight w:val="none"/>
        </w:rPr>
      </w:pPr>
    </w:p>
    <w:p>
      <w:pPr>
        <w:spacing w:line="560" w:lineRule="exact"/>
        <w:ind w:firstLine="480" w:firstLineChars="200"/>
        <w:rPr>
          <w:rFonts w:hint="eastAsia" w:ascii="宋体" w:hAnsi="宋体"/>
          <w:color w:val="auto"/>
          <w:sz w:val="24"/>
          <w:highlight w:val="none"/>
        </w:rPr>
      </w:pPr>
      <w:r>
        <w:rPr>
          <w:rFonts w:ascii="宋体" w:hAnsi="宋体"/>
          <w:color w:val="auto"/>
          <w:sz w:val="24"/>
          <w:highlight w:val="none"/>
          <w:u w:val="single"/>
          <w:lang w:val="zh-CN"/>
        </w:rPr>
        <w:t xml:space="preserve">        </w:t>
      </w:r>
      <w:r>
        <w:rPr>
          <w:rFonts w:hint="eastAsia" w:ascii="宋体" w:hAnsi="宋体"/>
          <w:color w:val="auto"/>
          <w:sz w:val="24"/>
          <w:highlight w:val="none"/>
          <w:lang w:val="zh-CN"/>
        </w:rPr>
        <w:t>年</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月</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日</w:t>
      </w:r>
      <w:r>
        <w:rPr>
          <w:rFonts w:hint="eastAsia" w:ascii="宋体" w:hAnsi="宋体"/>
          <w:color w:val="auto"/>
          <w:sz w:val="24"/>
          <w:highlight w:val="none"/>
        </w:rPr>
        <w:t>，</w:t>
      </w:r>
      <w:r>
        <w:rPr>
          <w:rFonts w:ascii="宋体" w:hAnsi="宋体"/>
          <w:color w:val="auto"/>
          <w:sz w:val="24"/>
          <w:highlight w:val="none"/>
          <w:u w:val="single"/>
        </w:rPr>
        <w:t xml:space="preserve">   </w:t>
      </w:r>
      <w:r>
        <w:rPr>
          <w:rFonts w:hint="eastAsia" w:ascii="宋体" w:hAnsi="宋体" w:cs="宋体"/>
          <w:color w:val="auto"/>
          <w:sz w:val="24"/>
          <w:highlight w:val="none"/>
          <w:u w:val="single"/>
          <w:lang w:eastAsia="zh-CN"/>
        </w:rPr>
        <w:t xml:space="preserve">建德市第一人民医院医共体 </w:t>
      </w:r>
      <w:r>
        <w:rPr>
          <w:rFonts w:ascii="宋体" w:hAnsi="宋体"/>
          <w:color w:val="auto"/>
          <w:sz w:val="24"/>
          <w:highlight w:val="none"/>
          <w:u w:val="single"/>
        </w:rPr>
        <w:t xml:space="preserve">   </w:t>
      </w:r>
      <w:r>
        <w:rPr>
          <w:rFonts w:hint="eastAsia" w:ascii="宋体" w:hAnsi="宋体"/>
          <w:color w:val="auto"/>
          <w:sz w:val="24"/>
          <w:highlight w:val="none"/>
        </w:rPr>
        <w:t>以</w:t>
      </w:r>
      <w:r>
        <w:rPr>
          <w:rFonts w:ascii="宋体" w:hAnsi="宋体"/>
          <w:color w:val="auto"/>
          <w:sz w:val="24"/>
          <w:highlight w:val="none"/>
          <w:u w:val="single"/>
        </w:rPr>
        <w:t xml:space="preserve">   （政府采购方式）  </w:t>
      </w:r>
      <w:r>
        <w:rPr>
          <w:rFonts w:hint="eastAsia" w:ascii="宋体" w:hAnsi="宋体"/>
          <w:color w:val="auto"/>
          <w:sz w:val="24"/>
          <w:highlight w:val="none"/>
        </w:rPr>
        <w:t>对</w:t>
      </w:r>
      <w:r>
        <w:rPr>
          <w:rFonts w:ascii="宋体" w:hAnsi="宋体"/>
          <w:color w:val="auto"/>
          <w:sz w:val="24"/>
          <w:highlight w:val="none"/>
          <w:u w:val="single"/>
        </w:rPr>
        <w:t xml:space="preserve">  </w:t>
      </w:r>
      <w:r>
        <w:rPr>
          <w:rFonts w:hint="eastAsia" w:ascii="宋体" w:hAnsi="宋体" w:cs="宋体"/>
          <w:color w:val="auto"/>
          <w:sz w:val="24"/>
          <w:highlight w:val="none"/>
          <w:u w:val="single"/>
          <w:lang w:eastAsia="zh-CN"/>
        </w:rPr>
        <w:t>建德市第一人民医院医共体2025年医疗废弃物处置服务采购项目（三甲医院创建）</w:t>
      </w:r>
      <w:r>
        <w:rPr>
          <w:rFonts w:hint="eastAsia" w:ascii="宋体" w:hAnsi="宋体" w:cs="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进行了采购。经</w:t>
      </w:r>
      <w:r>
        <w:rPr>
          <w:rFonts w:ascii="宋体" w:hAnsi="宋体"/>
          <w:color w:val="auto"/>
          <w:sz w:val="24"/>
          <w:highlight w:val="none"/>
          <w:u w:val="single"/>
        </w:rPr>
        <w:t xml:space="preserve">   （相关评定主体名称）   </w:t>
      </w:r>
      <w:r>
        <w:rPr>
          <w:rFonts w:hint="eastAsia" w:ascii="宋体" w:hAnsi="宋体"/>
          <w:color w:val="auto"/>
          <w:sz w:val="24"/>
          <w:highlight w:val="none"/>
        </w:rPr>
        <w:t>评定，</w:t>
      </w:r>
      <w:r>
        <w:rPr>
          <w:rFonts w:ascii="宋体" w:hAnsi="宋体"/>
          <w:color w:val="auto"/>
          <w:sz w:val="24"/>
          <w:highlight w:val="none"/>
          <w:u w:val="single"/>
        </w:rPr>
        <w:t xml:space="preserve">   （中标</w:t>
      </w:r>
      <w:r>
        <w:rPr>
          <w:rFonts w:hint="eastAsia" w:ascii="宋体" w:hAnsi="宋体"/>
          <w:color w:val="auto"/>
          <w:sz w:val="24"/>
          <w:highlight w:val="none"/>
          <w:u w:val="single"/>
        </w:rPr>
        <w:t>或者成交</w:t>
      </w:r>
      <w:r>
        <w:rPr>
          <w:rFonts w:ascii="宋体" w:hAnsi="宋体"/>
          <w:color w:val="auto"/>
          <w:sz w:val="24"/>
          <w:highlight w:val="none"/>
          <w:u w:val="single"/>
        </w:rPr>
        <w:t xml:space="preserve">供应商名称） </w:t>
      </w:r>
      <w:r>
        <w:rPr>
          <w:rFonts w:hint="eastAsia" w:ascii="宋体" w:hAnsi="宋体"/>
          <w:color w:val="auto"/>
          <w:sz w:val="24"/>
          <w:highlight w:val="none"/>
        </w:rPr>
        <w:t>为该项目的</w:t>
      </w:r>
      <w:r>
        <w:rPr>
          <w:rFonts w:hint="eastAsia" w:ascii="宋体" w:hAnsi="宋体" w:cs="宋体"/>
          <w:color w:val="auto"/>
          <w:sz w:val="24"/>
          <w:highlight w:val="none"/>
        </w:rPr>
        <w:t>中标或者成交供应商</w:t>
      </w:r>
      <w:r>
        <w:rPr>
          <w:rFonts w:hint="eastAsia" w:ascii="宋体" w:hAnsi="宋体"/>
          <w:color w:val="auto"/>
          <w:sz w:val="24"/>
          <w:highlight w:val="none"/>
        </w:rPr>
        <w:t>。现于</w:t>
      </w:r>
      <w:r>
        <w:rPr>
          <w:rFonts w:hint="eastAsia" w:ascii="宋体" w:hAnsi="宋体" w:cs="宋体"/>
          <w:color w:val="auto"/>
          <w:sz w:val="24"/>
          <w:highlight w:val="none"/>
        </w:rPr>
        <w:t>中标或者成交通知书</w:t>
      </w:r>
      <w:r>
        <w:rPr>
          <w:rFonts w:hint="eastAsia" w:ascii="宋体" w:hAnsi="宋体"/>
          <w:color w:val="auto"/>
          <w:sz w:val="24"/>
          <w:highlight w:val="none"/>
        </w:rPr>
        <w:t>发出之日起10个工作日内，按照采购文件确定的事项签订本合同。</w:t>
      </w:r>
    </w:p>
    <w:p>
      <w:pPr>
        <w:spacing w:line="560" w:lineRule="exact"/>
        <w:ind w:firstLine="480" w:firstLineChars="200"/>
        <w:rPr>
          <w:rFonts w:hint="eastAsia" w:ascii="宋体" w:hAnsi="宋体"/>
          <w:color w:val="auto"/>
          <w:sz w:val="24"/>
          <w:highlight w:val="none"/>
        </w:rPr>
      </w:pPr>
      <w:r>
        <w:rPr>
          <w:rFonts w:hint="eastAsia" w:ascii="宋体" w:hAnsi="宋体"/>
          <w:color w:val="auto"/>
          <w:sz w:val="24"/>
          <w:highlight w:val="none"/>
          <w:lang w:val="zh-CN"/>
        </w:rPr>
        <w:t>根据《中华人民共和国民法典》《中华人民共和国政府采购法》等相关法律法规之规定，按照平等、自愿、公平和诚实信用的原则，经</w:t>
      </w:r>
      <w:r>
        <w:rPr>
          <w:rFonts w:ascii="宋体" w:hAnsi="宋体"/>
          <w:color w:val="auto"/>
          <w:sz w:val="24"/>
          <w:highlight w:val="none"/>
          <w:u w:val="single"/>
        </w:rPr>
        <w:t xml:space="preserve"> </w:t>
      </w:r>
      <w:r>
        <w:rPr>
          <w:rFonts w:hint="eastAsia" w:ascii="宋体" w:hAnsi="宋体"/>
          <w:color w:val="auto"/>
          <w:sz w:val="24"/>
          <w:highlight w:val="none"/>
          <w:u w:val="single"/>
          <w:lang w:eastAsia="zh-CN"/>
        </w:rPr>
        <w:t xml:space="preserve">建德市第一人民医院医共体 </w:t>
      </w:r>
      <w:r>
        <w:rPr>
          <w:rFonts w:ascii="宋体" w:hAnsi="宋体"/>
          <w:color w:val="auto"/>
          <w:sz w:val="24"/>
          <w:highlight w:val="none"/>
          <w:u w:val="single"/>
        </w:rPr>
        <w:t xml:space="preserve">  </w:t>
      </w:r>
      <w:r>
        <w:rPr>
          <w:rFonts w:ascii="宋体" w:hAnsi="宋体"/>
          <w:color w:val="auto"/>
          <w:sz w:val="24"/>
          <w:highlight w:val="none"/>
          <w:lang w:val="zh-CN"/>
        </w:rPr>
        <w:t>(以下简称：甲方)和</w:t>
      </w:r>
      <w:r>
        <w:rPr>
          <w:rFonts w:ascii="宋体" w:hAnsi="宋体"/>
          <w:color w:val="auto"/>
          <w:sz w:val="24"/>
          <w:highlight w:val="none"/>
          <w:u w:val="single"/>
        </w:rPr>
        <w:t xml:space="preserve">   （中</w:t>
      </w:r>
      <w:r>
        <w:rPr>
          <w:rFonts w:hint="eastAsia" w:ascii="宋体" w:hAnsi="宋体"/>
          <w:color w:val="auto"/>
          <w:sz w:val="24"/>
          <w:highlight w:val="none"/>
          <w:u w:val="single"/>
        </w:rPr>
        <w:t>或者成交</w:t>
      </w:r>
      <w:r>
        <w:rPr>
          <w:rFonts w:ascii="宋体" w:hAnsi="宋体"/>
          <w:color w:val="auto"/>
          <w:sz w:val="24"/>
          <w:highlight w:val="none"/>
          <w:u w:val="single"/>
        </w:rPr>
        <w:t xml:space="preserve">标供应商名称）   </w:t>
      </w:r>
      <w:r>
        <w:rPr>
          <w:rFonts w:ascii="宋体" w:hAnsi="宋体"/>
          <w:color w:val="auto"/>
          <w:sz w:val="24"/>
          <w:highlight w:val="none"/>
          <w:lang w:val="zh-CN"/>
        </w:rPr>
        <w:t>(以下简称：乙方)协商一致，约定以下合同</w:t>
      </w:r>
      <w:r>
        <w:rPr>
          <w:rFonts w:hint="eastAsia" w:ascii="宋体" w:hAnsi="宋体"/>
          <w:color w:val="auto"/>
          <w:sz w:val="24"/>
          <w:highlight w:val="none"/>
        </w:rPr>
        <w:t>条款，以兹共同遵守、全面履行。</w:t>
      </w:r>
    </w:p>
    <w:p>
      <w:pPr>
        <w:spacing w:line="560" w:lineRule="exact"/>
        <w:ind w:firstLine="482" w:firstLineChars="200"/>
        <w:outlineLvl w:val="0"/>
        <w:rPr>
          <w:rFonts w:hint="eastAsia" w:ascii="宋体" w:hAnsi="宋体"/>
          <w:color w:val="auto"/>
          <w:sz w:val="24"/>
          <w:highlight w:val="none"/>
        </w:rPr>
      </w:pPr>
      <w:bookmarkStart w:id="428" w:name="_Toc28855"/>
      <w:bookmarkStart w:id="429" w:name="_Toc22967"/>
      <w:bookmarkStart w:id="430" w:name="_Toc20421"/>
      <w:bookmarkStart w:id="431" w:name="_Toc15367"/>
      <w:bookmarkStart w:id="432" w:name="_Toc19273"/>
      <w:r>
        <w:rPr>
          <w:rFonts w:ascii="宋体" w:hAnsi="宋体"/>
          <w:b/>
          <w:color w:val="auto"/>
          <w:sz w:val="24"/>
          <w:highlight w:val="none"/>
        </w:rPr>
        <w:t xml:space="preserve">1.1 </w:t>
      </w:r>
      <w:r>
        <w:rPr>
          <w:rFonts w:hint="eastAsia" w:ascii="宋体" w:hAnsi="宋体"/>
          <w:b/>
          <w:color w:val="auto"/>
          <w:sz w:val="24"/>
          <w:highlight w:val="none"/>
        </w:rPr>
        <w:t>合同组成部分</w:t>
      </w:r>
      <w:bookmarkEnd w:id="428"/>
      <w:bookmarkEnd w:id="429"/>
      <w:bookmarkEnd w:id="430"/>
      <w:bookmarkEnd w:id="431"/>
      <w:bookmarkEnd w:id="432"/>
    </w:p>
    <w:p>
      <w:pPr>
        <w:spacing w:line="560" w:lineRule="exact"/>
        <w:ind w:firstLine="480" w:firstLineChars="200"/>
        <w:rPr>
          <w:rFonts w:hint="eastAsia" w:ascii="宋体" w:hAnsi="宋体"/>
          <w:color w:val="auto"/>
          <w:sz w:val="24"/>
          <w:highlight w:val="none"/>
        </w:rPr>
      </w:pPr>
      <w:r>
        <w:rPr>
          <w:rFonts w:hint="eastAsia" w:ascii="宋体" w:hAnsi="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 xml:space="preserve">1.1.1 </w:t>
      </w:r>
      <w:r>
        <w:rPr>
          <w:rFonts w:hint="eastAsia" w:ascii="宋体" w:hAnsi="宋体"/>
          <w:color w:val="auto"/>
          <w:sz w:val="24"/>
          <w:highlight w:val="none"/>
        </w:rPr>
        <w:t>本合同及其补充合同、变更协议；</w:t>
      </w:r>
    </w:p>
    <w:p>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 xml:space="preserve">1.1.2 </w:t>
      </w:r>
      <w:r>
        <w:rPr>
          <w:rFonts w:hint="eastAsia" w:ascii="宋体" w:hAnsi="宋体"/>
          <w:color w:val="auto"/>
          <w:sz w:val="24"/>
          <w:highlight w:val="none"/>
        </w:rPr>
        <w:t>中标或者成交通知书；</w:t>
      </w:r>
    </w:p>
    <w:p>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 xml:space="preserve">1.1.3 </w:t>
      </w:r>
      <w:r>
        <w:rPr>
          <w:rFonts w:hint="eastAsia" w:ascii="宋体" w:hAnsi="宋体"/>
          <w:color w:val="auto"/>
          <w:sz w:val="24"/>
          <w:highlight w:val="none"/>
        </w:rPr>
        <w:t>投标或者响应文件（含澄清或者说明文件）；</w:t>
      </w:r>
    </w:p>
    <w:p>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 xml:space="preserve">1.1.4 </w:t>
      </w:r>
      <w:r>
        <w:rPr>
          <w:rFonts w:hint="eastAsia" w:ascii="宋体" w:hAnsi="宋体"/>
          <w:color w:val="auto"/>
          <w:sz w:val="24"/>
          <w:highlight w:val="none"/>
        </w:rPr>
        <w:t>采购文件（含澄清或者修改文件）；</w:t>
      </w:r>
    </w:p>
    <w:p>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 xml:space="preserve">1.1.5 </w:t>
      </w:r>
      <w:r>
        <w:rPr>
          <w:rFonts w:hint="eastAsia" w:ascii="宋体" w:hAnsi="宋体"/>
          <w:color w:val="auto"/>
          <w:sz w:val="24"/>
          <w:highlight w:val="none"/>
        </w:rPr>
        <w:t>其他相关采购文件。</w:t>
      </w:r>
    </w:p>
    <w:p>
      <w:pPr>
        <w:spacing w:line="560" w:lineRule="exact"/>
        <w:ind w:firstLine="482" w:firstLineChars="200"/>
        <w:outlineLvl w:val="0"/>
        <w:rPr>
          <w:rFonts w:hint="eastAsia" w:ascii="宋体" w:hAnsi="宋体"/>
          <w:b/>
          <w:color w:val="auto"/>
          <w:sz w:val="24"/>
          <w:highlight w:val="none"/>
        </w:rPr>
      </w:pPr>
      <w:bookmarkStart w:id="433" w:name="_Toc6311"/>
      <w:bookmarkStart w:id="434" w:name="_Toc22185"/>
      <w:bookmarkStart w:id="435" w:name="_Toc6773"/>
      <w:bookmarkStart w:id="436" w:name="_Toc18585"/>
      <w:bookmarkStart w:id="437" w:name="_Toc2918"/>
      <w:r>
        <w:rPr>
          <w:rFonts w:ascii="宋体" w:hAnsi="宋体"/>
          <w:b/>
          <w:color w:val="auto"/>
          <w:sz w:val="24"/>
          <w:highlight w:val="none"/>
        </w:rPr>
        <w:t xml:space="preserve">1.2 </w:t>
      </w:r>
      <w:r>
        <w:rPr>
          <w:rFonts w:hint="eastAsia" w:ascii="宋体" w:hAnsi="宋体"/>
          <w:b/>
          <w:color w:val="auto"/>
          <w:sz w:val="24"/>
          <w:highlight w:val="none"/>
        </w:rPr>
        <w:t>标的</w:t>
      </w:r>
      <w:bookmarkEnd w:id="433"/>
      <w:bookmarkEnd w:id="434"/>
      <w:bookmarkEnd w:id="435"/>
      <w:bookmarkEnd w:id="436"/>
      <w:bookmarkEnd w:id="437"/>
    </w:p>
    <w:p>
      <w:pPr>
        <w:spacing w:line="560" w:lineRule="exact"/>
        <w:ind w:firstLine="480" w:firstLineChars="200"/>
        <w:rPr>
          <w:rFonts w:hint="eastAsia" w:ascii="宋体" w:hAnsi="宋体"/>
          <w:color w:val="auto"/>
          <w:sz w:val="24"/>
          <w:highlight w:val="none"/>
          <w:u w:val="single"/>
        </w:rPr>
      </w:pPr>
      <w:r>
        <w:rPr>
          <w:rFonts w:ascii="宋体" w:hAnsi="宋体"/>
          <w:color w:val="auto"/>
          <w:sz w:val="24"/>
          <w:highlight w:val="none"/>
        </w:rPr>
        <w:t xml:space="preserve">1.2.1 </w:t>
      </w:r>
      <w:r>
        <w:rPr>
          <w:rFonts w:hint="eastAsia" w:ascii="宋体" w:hAnsi="宋体"/>
          <w:color w:val="auto"/>
          <w:sz w:val="24"/>
          <w:highlight w:val="none"/>
        </w:rPr>
        <w:t>服务内容</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pPr>
        <w:spacing w:line="560" w:lineRule="exact"/>
        <w:ind w:firstLine="480" w:firstLineChars="200"/>
        <w:rPr>
          <w:rFonts w:hint="eastAsia" w:ascii="宋体" w:hAnsi="宋体"/>
          <w:color w:val="auto"/>
          <w:sz w:val="24"/>
          <w:highlight w:val="none"/>
          <w:u w:val="single"/>
        </w:rPr>
      </w:pPr>
      <w:r>
        <w:rPr>
          <w:rFonts w:ascii="宋体" w:hAnsi="宋体"/>
          <w:color w:val="auto"/>
          <w:sz w:val="24"/>
          <w:highlight w:val="none"/>
        </w:rPr>
        <w:t xml:space="preserve">1.2.2 </w:t>
      </w:r>
      <w:r>
        <w:rPr>
          <w:rFonts w:hint="eastAsia" w:ascii="宋体" w:hAnsi="宋体"/>
          <w:color w:val="auto"/>
          <w:sz w:val="24"/>
          <w:highlight w:val="none"/>
        </w:rPr>
        <w:t>服务标准</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pPr>
        <w:spacing w:line="560" w:lineRule="exact"/>
        <w:ind w:firstLine="480" w:firstLineChars="200"/>
        <w:rPr>
          <w:rFonts w:hint="eastAsia" w:ascii="宋体" w:hAnsi="宋体"/>
          <w:color w:val="auto"/>
          <w:sz w:val="24"/>
          <w:highlight w:val="none"/>
          <w:u w:val="single"/>
        </w:rPr>
      </w:pPr>
      <w:r>
        <w:rPr>
          <w:rFonts w:ascii="宋体" w:hAnsi="宋体"/>
          <w:color w:val="auto"/>
          <w:sz w:val="24"/>
          <w:highlight w:val="none"/>
        </w:rPr>
        <w:t xml:space="preserve">1.2.3 </w:t>
      </w:r>
      <w:r>
        <w:rPr>
          <w:rFonts w:hint="eastAsia" w:ascii="宋体" w:hAnsi="宋体"/>
          <w:color w:val="auto"/>
          <w:sz w:val="24"/>
          <w:highlight w:val="none"/>
        </w:rPr>
        <w:t>技术保障：</w:t>
      </w:r>
      <w:r>
        <w:rPr>
          <w:rFonts w:ascii="宋体" w:hAnsi="宋体"/>
          <w:color w:val="auto"/>
          <w:sz w:val="24"/>
          <w:highlight w:val="none"/>
          <w:u w:val="single"/>
        </w:rPr>
        <w:t xml:space="preserve">　　　　　　　　　                      　      </w:t>
      </w:r>
      <w:r>
        <w:rPr>
          <w:rFonts w:hint="eastAsia" w:ascii="宋体" w:hAnsi="宋体"/>
          <w:color w:val="auto"/>
          <w:sz w:val="24"/>
          <w:highlight w:val="none"/>
          <w:u w:val="single"/>
        </w:rPr>
        <w:t>；</w:t>
      </w:r>
    </w:p>
    <w:p>
      <w:pPr>
        <w:spacing w:line="560" w:lineRule="exact"/>
        <w:ind w:firstLine="480" w:firstLineChars="200"/>
        <w:jc w:val="left"/>
        <w:rPr>
          <w:rFonts w:hint="eastAsia" w:ascii="宋体" w:hAnsi="宋体"/>
          <w:color w:val="auto"/>
          <w:sz w:val="24"/>
          <w:highlight w:val="none"/>
        </w:rPr>
      </w:pPr>
      <w:r>
        <w:rPr>
          <w:rFonts w:hint="eastAsia" w:ascii="宋体" w:hAnsi="宋体"/>
          <w:color w:val="auto"/>
          <w:sz w:val="24"/>
          <w:highlight w:val="none"/>
        </w:rPr>
        <w:t>1.2.4 服务人员组成：</w:t>
      </w:r>
      <w:r>
        <w:rPr>
          <w:rFonts w:ascii="宋体" w:hAnsi="宋体"/>
          <w:color w:val="auto"/>
          <w:sz w:val="24"/>
          <w:highlight w:val="none"/>
          <w:u w:val="single"/>
        </w:rPr>
        <w:t xml:space="preserve">　　             　      </w:t>
      </w:r>
      <w:r>
        <w:rPr>
          <w:rFonts w:hint="eastAsia" w:ascii="宋体" w:hAnsi="宋体"/>
          <w:color w:val="auto"/>
          <w:sz w:val="24"/>
          <w:highlight w:val="none"/>
        </w:rPr>
        <w:t>；</w:t>
      </w:r>
    </w:p>
    <w:p>
      <w:pPr>
        <w:pStyle w:val="957"/>
        <w:spacing w:before="0" w:beforeAutospacing="0" w:after="0" w:afterAutospacing="0" w:line="360" w:lineRule="auto"/>
        <w:ind w:firstLine="480"/>
        <w:rPr>
          <w:rFonts w:hint="eastAsia"/>
          <w:color w:val="auto"/>
          <w:highlight w:val="none"/>
        </w:rPr>
      </w:pPr>
      <w:r>
        <w:rPr>
          <w:rFonts w:hint="eastAsia"/>
          <w:color w:val="auto"/>
          <w:highlight w:val="none"/>
        </w:rPr>
        <w:t>1.2.5合同</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否）涉及货物。若涉及货物的的，则：</w:t>
      </w:r>
    </w:p>
    <w:p>
      <w:pPr>
        <w:spacing w:line="560" w:lineRule="exact"/>
        <w:ind w:firstLine="480" w:firstLineChars="200"/>
        <w:rPr>
          <w:rFonts w:hint="eastAsia" w:ascii="宋体" w:hAnsi="宋体" w:cs="宋体"/>
          <w:color w:val="auto"/>
          <w:sz w:val="24"/>
          <w:highlight w:val="none"/>
          <w:u w:val="single"/>
        </w:rPr>
      </w:pPr>
      <w:bookmarkStart w:id="438" w:name="_Toc5635"/>
      <w:bookmarkStart w:id="439" w:name="_Toc13918"/>
      <w:bookmarkStart w:id="440" w:name="_Toc4929"/>
      <w:bookmarkStart w:id="441" w:name="_Toc21124"/>
      <w:bookmarkStart w:id="442" w:name="_Toc1386"/>
      <w:r>
        <w:rPr>
          <w:rFonts w:hint="eastAsia" w:ascii="宋体" w:hAnsi="宋体" w:cs="宋体"/>
          <w:color w:val="auto"/>
          <w:sz w:val="24"/>
          <w:highlight w:val="none"/>
        </w:rPr>
        <w:t>1.2.5.1 货物名称、品牌、规格型号、花色：</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560" w:lineRule="exact"/>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1.2.5.2 货物数量：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560" w:lineRule="exact"/>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1.2.5.3 货物质量：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560" w:lineRule="exact"/>
        <w:ind w:firstLine="482" w:firstLineChars="200"/>
        <w:outlineLvl w:val="0"/>
        <w:rPr>
          <w:rFonts w:hint="eastAsia" w:ascii="宋体" w:hAnsi="宋体"/>
          <w:b/>
          <w:color w:val="auto"/>
          <w:sz w:val="24"/>
          <w:highlight w:val="none"/>
        </w:rPr>
      </w:pPr>
      <w:r>
        <w:rPr>
          <w:rFonts w:ascii="宋体" w:hAnsi="宋体"/>
          <w:b/>
          <w:color w:val="auto"/>
          <w:sz w:val="24"/>
          <w:highlight w:val="none"/>
        </w:rPr>
        <w:t>1.3 价款</w:t>
      </w:r>
      <w:bookmarkEnd w:id="438"/>
      <w:bookmarkEnd w:id="439"/>
      <w:bookmarkEnd w:id="440"/>
      <w:bookmarkEnd w:id="441"/>
      <w:bookmarkEnd w:id="442"/>
    </w:p>
    <w:p>
      <w:pPr>
        <w:spacing w:line="560" w:lineRule="exact"/>
        <w:ind w:firstLine="480" w:firstLineChars="200"/>
        <w:rPr>
          <w:rFonts w:hint="eastAsia" w:ascii="宋体" w:hAnsi="宋体"/>
          <w:color w:val="auto"/>
          <w:sz w:val="24"/>
          <w:highlight w:val="none"/>
        </w:rPr>
      </w:pPr>
      <w:r>
        <w:rPr>
          <w:rFonts w:hint="eastAsia" w:ascii="宋体" w:hAnsi="宋体" w:cs="宋体"/>
          <w:color w:val="auto"/>
          <w:sz w:val="24"/>
          <w:highlight w:val="none"/>
        </w:rPr>
        <w:t>本项目采用以下第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条款规定的计价方式计价。</w:t>
      </w:r>
    </w:p>
    <w:p>
      <w:pPr>
        <w:spacing w:line="560" w:lineRule="exact"/>
        <w:ind w:firstLine="480" w:firstLineChars="200"/>
        <w:rPr>
          <w:rFonts w:hint="eastAsia" w:ascii="宋体" w:hAnsi="宋体"/>
          <w:color w:val="auto"/>
          <w:sz w:val="24"/>
          <w:highlight w:val="none"/>
        </w:rPr>
      </w:pPr>
      <w:r>
        <w:rPr>
          <w:rFonts w:hint="eastAsia" w:ascii="宋体" w:hAnsi="宋体"/>
          <w:color w:val="auto"/>
          <w:sz w:val="24"/>
          <w:highlight w:val="none"/>
        </w:rPr>
        <w:t>1.3.1总价合同，</w:t>
      </w:r>
      <w:r>
        <w:rPr>
          <w:rFonts w:ascii="宋体" w:hAnsi="宋体"/>
          <w:color w:val="auto"/>
          <w:sz w:val="24"/>
          <w:highlight w:val="none"/>
        </w:rPr>
        <w:t>本合同总价</w:t>
      </w:r>
      <w:r>
        <w:rPr>
          <w:rFonts w:hint="eastAsia" w:ascii="宋体" w:hAnsi="宋体"/>
          <w:color w:val="auto"/>
          <w:sz w:val="24"/>
          <w:highlight w:val="none"/>
        </w:rPr>
        <w:t>（含税）</w:t>
      </w:r>
      <w:r>
        <w:rPr>
          <w:rFonts w:ascii="宋体" w:hAnsi="宋体"/>
          <w:color w:val="auto"/>
          <w:sz w:val="24"/>
          <w:highlight w:val="none"/>
        </w:rPr>
        <w:t>为</w:t>
      </w:r>
      <w:r>
        <w:rPr>
          <w:rFonts w:hint="eastAsia" w:ascii="宋体" w:hAnsi="宋体"/>
          <w:color w:val="auto"/>
          <w:sz w:val="24"/>
          <w:highlight w:val="none"/>
        </w:rPr>
        <w:t>：￥</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r>
        <w:rPr>
          <w:rFonts w:ascii="宋体" w:hAnsi="宋体"/>
          <w:color w:val="auto"/>
          <w:sz w:val="24"/>
          <w:highlight w:val="none"/>
        </w:rPr>
        <w:t>。</w:t>
      </w:r>
    </w:p>
    <w:p>
      <w:pPr>
        <w:spacing w:line="560" w:lineRule="exact"/>
        <w:ind w:firstLine="480" w:firstLineChars="200"/>
        <w:rPr>
          <w:rFonts w:hint="eastAsia" w:ascii="宋体" w:hAnsi="宋体"/>
          <w:color w:val="auto"/>
          <w:sz w:val="24"/>
          <w:highlight w:val="none"/>
          <w:u w:val="single"/>
        </w:rPr>
      </w:pPr>
      <w:r>
        <w:rPr>
          <w:rFonts w:ascii="宋体" w:hAnsi="宋体"/>
          <w:color w:val="auto"/>
          <w:sz w:val="24"/>
          <w:highlight w:val="none"/>
        </w:rPr>
        <w:t>分项价格：</w:t>
      </w:r>
    </w:p>
    <w:tbl>
      <w:tblPr>
        <w:tblStyle w:val="72"/>
        <w:tblW w:w="71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201" w:type="dxa"/>
            <w:vAlign w:val="center"/>
          </w:tcPr>
          <w:p>
            <w:pPr>
              <w:pStyle w:val="318"/>
              <w:spacing w:line="560" w:lineRule="exact"/>
              <w:jc w:val="center"/>
              <w:rPr>
                <w:rFonts w:hint="eastAsia" w:hAnsi="宋体"/>
                <w:color w:val="auto"/>
                <w:sz w:val="24"/>
                <w:szCs w:val="24"/>
                <w:highlight w:val="none"/>
              </w:rPr>
            </w:pPr>
            <w:r>
              <w:rPr>
                <w:rFonts w:hAnsi="宋体"/>
                <w:color w:val="auto"/>
                <w:sz w:val="24"/>
                <w:szCs w:val="24"/>
                <w:highlight w:val="none"/>
              </w:rPr>
              <w:t>序号</w:t>
            </w:r>
          </w:p>
        </w:tc>
        <w:tc>
          <w:tcPr>
            <w:tcW w:w="3402" w:type="dxa"/>
            <w:vAlign w:val="center"/>
          </w:tcPr>
          <w:p>
            <w:pPr>
              <w:pStyle w:val="318"/>
              <w:spacing w:line="560" w:lineRule="exact"/>
              <w:ind w:firstLine="200"/>
              <w:jc w:val="center"/>
              <w:rPr>
                <w:rFonts w:hint="eastAsia" w:hAnsi="宋体"/>
                <w:color w:val="auto"/>
                <w:sz w:val="24"/>
                <w:szCs w:val="24"/>
                <w:highlight w:val="none"/>
              </w:rPr>
            </w:pPr>
            <w:r>
              <w:rPr>
                <w:rFonts w:hint="eastAsia" w:hAnsi="宋体"/>
                <w:color w:val="auto"/>
                <w:sz w:val="24"/>
                <w:szCs w:val="24"/>
                <w:highlight w:val="none"/>
              </w:rPr>
              <w:t>分项名称</w:t>
            </w:r>
          </w:p>
        </w:tc>
        <w:tc>
          <w:tcPr>
            <w:tcW w:w="2552" w:type="dxa"/>
            <w:vAlign w:val="center"/>
          </w:tcPr>
          <w:p>
            <w:pPr>
              <w:pStyle w:val="318"/>
              <w:spacing w:line="560" w:lineRule="exact"/>
              <w:jc w:val="center"/>
              <w:rPr>
                <w:rFonts w:hint="eastAsia" w:hAnsi="宋体"/>
                <w:color w:val="auto"/>
                <w:sz w:val="24"/>
                <w:szCs w:val="24"/>
                <w:highlight w:val="none"/>
              </w:rPr>
            </w:pPr>
            <w:r>
              <w:rPr>
                <w:rFonts w:hAnsi="宋体"/>
                <w:color w:val="auto"/>
                <w:sz w:val="24"/>
                <w:szCs w:val="24"/>
                <w:highlight w:val="none"/>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201" w:type="dxa"/>
            <w:vAlign w:val="center"/>
          </w:tcPr>
          <w:p>
            <w:pPr>
              <w:pStyle w:val="318"/>
              <w:spacing w:line="560" w:lineRule="exact"/>
              <w:ind w:firstLine="200"/>
              <w:jc w:val="center"/>
              <w:rPr>
                <w:rFonts w:hint="eastAsia" w:hAnsi="宋体"/>
                <w:color w:val="auto"/>
                <w:sz w:val="24"/>
                <w:szCs w:val="24"/>
                <w:highlight w:val="none"/>
              </w:rPr>
            </w:pPr>
          </w:p>
        </w:tc>
        <w:tc>
          <w:tcPr>
            <w:tcW w:w="3402" w:type="dxa"/>
            <w:vAlign w:val="center"/>
          </w:tcPr>
          <w:p>
            <w:pPr>
              <w:pStyle w:val="318"/>
              <w:spacing w:line="560" w:lineRule="exact"/>
              <w:ind w:firstLine="200"/>
              <w:jc w:val="center"/>
              <w:rPr>
                <w:rFonts w:hint="eastAsia" w:hAnsi="宋体"/>
                <w:color w:val="auto"/>
                <w:sz w:val="24"/>
                <w:szCs w:val="24"/>
                <w:highlight w:val="none"/>
              </w:rPr>
            </w:pPr>
          </w:p>
        </w:tc>
        <w:tc>
          <w:tcPr>
            <w:tcW w:w="2552" w:type="dxa"/>
            <w:vAlign w:val="center"/>
          </w:tcPr>
          <w:p>
            <w:pPr>
              <w:pStyle w:val="318"/>
              <w:spacing w:line="560" w:lineRule="exact"/>
              <w:ind w:firstLine="200"/>
              <w:jc w:val="center"/>
              <w:rPr>
                <w:rFonts w:hint="eastAsia"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201" w:type="dxa"/>
            <w:vAlign w:val="center"/>
          </w:tcPr>
          <w:p>
            <w:pPr>
              <w:pStyle w:val="318"/>
              <w:spacing w:line="560" w:lineRule="exact"/>
              <w:ind w:firstLine="200"/>
              <w:jc w:val="center"/>
              <w:rPr>
                <w:rFonts w:hint="eastAsia" w:hAnsi="宋体"/>
                <w:color w:val="auto"/>
                <w:sz w:val="24"/>
                <w:szCs w:val="24"/>
                <w:highlight w:val="none"/>
              </w:rPr>
            </w:pPr>
          </w:p>
        </w:tc>
        <w:tc>
          <w:tcPr>
            <w:tcW w:w="3402" w:type="dxa"/>
            <w:vAlign w:val="center"/>
          </w:tcPr>
          <w:p>
            <w:pPr>
              <w:pStyle w:val="318"/>
              <w:spacing w:line="560" w:lineRule="exact"/>
              <w:ind w:firstLine="200"/>
              <w:jc w:val="center"/>
              <w:rPr>
                <w:rFonts w:hint="eastAsia" w:hAnsi="宋体"/>
                <w:color w:val="auto"/>
                <w:sz w:val="24"/>
                <w:szCs w:val="24"/>
                <w:highlight w:val="none"/>
              </w:rPr>
            </w:pPr>
          </w:p>
        </w:tc>
        <w:tc>
          <w:tcPr>
            <w:tcW w:w="2552" w:type="dxa"/>
            <w:vAlign w:val="center"/>
          </w:tcPr>
          <w:p>
            <w:pPr>
              <w:pStyle w:val="318"/>
              <w:spacing w:line="560" w:lineRule="exact"/>
              <w:ind w:firstLine="200"/>
              <w:jc w:val="center"/>
              <w:rPr>
                <w:rFonts w:hint="eastAsia"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201" w:type="dxa"/>
            <w:vAlign w:val="center"/>
          </w:tcPr>
          <w:p>
            <w:pPr>
              <w:pStyle w:val="318"/>
              <w:spacing w:line="560" w:lineRule="exact"/>
              <w:ind w:firstLine="200"/>
              <w:jc w:val="center"/>
              <w:rPr>
                <w:rFonts w:hint="eastAsia" w:hAnsi="宋体"/>
                <w:color w:val="auto"/>
                <w:sz w:val="24"/>
                <w:szCs w:val="24"/>
                <w:highlight w:val="none"/>
              </w:rPr>
            </w:pPr>
          </w:p>
        </w:tc>
        <w:tc>
          <w:tcPr>
            <w:tcW w:w="3402" w:type="dxa"/>
            <w:vAlign w:val="center"/>
          </w:tcPr>
          <w:p>
            <w:pPr>
              <w:pStyle w:val="318"/>
              <w:spacing w:line="560" w:lineRule="exact"/>
              <w:ind w:firstLine="200"/>
              <w:jc w:val="center"/>
              <w:rPr>
                <w:rFonts w:hint="eastAsia" w:hAnsi="宋体"/>
                <w:color w:val="auto"/>
                <w:sz w:val="24"/>
                <w:szCs w:val="24"/>
                <w:highlight w:val="none"/>
              </w:rPr>
            </w:pPr>
          </w:p>
        </w:tc>
        <w:tc>
          <w:tcPr>
            <w:tcW w:w="2552" w:type="dxa"/>
            <w:vAlign w:val="center"/>
          </w:tcPr>
          <w:p>
            <w:pPr>
              <w:pStyle w:val="318"/>
              <w:spacing w:line="560" w:lineRule="exact"/>
              <w:ind w:firstLine="200"/>
              <w:jc w:val="center"/>
              <w:rPr>
                <w:rFonts w:hint="eastAsia"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201" w:type="dxa"/>
            <w:vAlign w:val="center"/>
          </w:tcPr>
          <w:p>
            <w:pPr>
              <w:pStyle w:val="318"/>
              <w:spacing w:line="560" w:lineRule="exact"/>
              <w:ind w:firstLine="200"/>
              <w:jc w:val="center"/>
              <w:rPr>
                <w:rFonts w:hint="eastAsia" w:hAnsi="宋体"/>
                <w:color w:val="auto"/>
                <w:sz w:val="24"/>
                <w:szCs w:val="24"/>
                <w:highlight w:val="none"/>
              </w:rPr>
            </w:pPr>
          </w:p>
        </w:tc>
        <w:tc>
          <w:tcPr>
            <w:tcW w:w="3402" w:type="dxa"/>
            <w:vAlign w:val="center"/>
          </w:tcPr>
          <w:p>
            <w:pPr>
              <w:pStyle w:val="318"/>
              <w:spacing w:line="560" w:lineRule="exact"/>
              <w:ind w:firstLine="200"/>
              <w:jc w:val="center"/>
              <w:rPr>
                <w:rFonts w:hint="eastAsia" w:hAnsi="宋体"/>
                <w:color w:val="auto"/>
                <w:sz w:val="24"/>
                <w:szCs w:val="24"/>
                <w:highlight w:val="none"/>
              </w:rPr>
            </w:pPr>
          </w:p>
        </w:tc>
        <w:tc>
          <w:tcPr>
            <w:tcW w:w="2552" w:type="dxa"/>
            <w:vAlign w:val="center"/>
          </w:tcPr>
          <w:p>
            <w:pPr>
              <w:pStyle w:val="318"/>
              <w:spacing w:line="560" w:lineRule="exact"/>
              <w:ind w:firstLine="200"/>
              <w:jc w:val="center"/>
              <w:rPr>
                <w:rFonts w:hint="eastAsia"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4603" w:type="dxa"/>
            <w:gridSpan w:val="2"/>
            <w:vAlign w:val="center"/>
          </w:tcPr>
          <w:p>
            <w:pPr>
              <w:pStyle w:val="318"/>
              <w:spacing w:line="560" w:lineRule="exact"/>
              <w:ind w:firstLine="200"/>
              <w:jc w:val="center"/>
              <w:rPr>
                <w:rFonts w:hint="eastAsia" w:hAnsi="宋体"/>
                <w:color w:val="auto"/>
                <w:sz w:val="24"/>
                <w:szCs w:val="24"/>
                <w:highlight w:val="none"/>
              </w:rPr>
            </w:pPr>
            <w:r>
              <w:rPr>
                <w:rFonts w:hint="eastAsia" w:hAnsi="宋体"/>
                <w:color w:val="auto"/>
                <w:sz w:val="24"/>
                <w:szCs w:val="24"/>
                <w:highlight w:val="none"/>
              </w:rPr>
              <w:t>总价</w:t>
            </w:r>
          </w:p>
        </w:tc>
        <w:tc>
          <w:tcPr>
            <w:tcW w:w="2552" w:type="dxa"/>
            <w:vAlign w:val="center"/>
          </w:tcPr>
          <w:p>
            <w:pPr>
              <w:pStyle w:val="318"/>
              <w:spacing w:line="560" w:lineRule="exact"/>
              <w:ind w:firstLine="200"/>
              <w:jc w:val="center"/>
              <w:rPr>
                <w:rFonts w:hint="eastAsia" w:hAnsi="宋体"/>
                <w:color w:val="auto"/>
                <w:sz w:val="24"/>
                <w:szCs w:val="24"/>
                <w:highlight w:val="none"/>
              </w:rPr>
            </w:pPr>
          </w:p>
        </w:tc>
      </w:tr>
    </w:tbl>
    <w:p>
      <w:pPr>
        <w:spacing w:line="560" w:lineRule="exact"/>
        <w:ind w:firstLine="480" w:firstLineChars="200"/>
        <w:rPr>
          <w:rFonts w:hint="eastAsia" w:ascii="宋体" w:hAnsi="宋体"/>
          <w:color w:val="auto"/>
          <w:sz w:val="24"/>
          <w:highlight w:val="none"/>
        </w:rPr>
      </w:pPr>
      <w:bookmarkStart w:id="443" w:name="_Toc30158"/>
      <w:bookmarkStart w:id="444" w:name="_Toc14993"/>
      <w:bookmarkStart w:id="445" w:name="_Toc30506"/>
      <w:bookmarkStart w:id="446" w:name="_Toc3654"/>
      <w:bookmarkStart w:id="447" w:name="_Toc26916"/>
      <w:r>
        <w:rPr>
          <w:rFonts w:hint="eastAsia" w:ascii="宋体" w:hAnsi="宋体"/>
          <w:bCs/>
          <w:color w:val="auto"/>
          <w:sz w:val="24"/>
          <w:highlight w:val="none"/>
        </w:rPr>
        <w:t>1.3.2单价合同，本合同单价（含税）标准为：</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服务工作量的计量方式为：</w:t>
      </w:r>
      <w:r>
        <w:rPr>
          <w:rFonts w:hint="eastAsia" w:ascii="宋体" w:hAnsi="宋体"/>
          <w:bCs/>
          <w:color w:val="auto"/>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单价合同，在合同履行期间内，根据实际完成的工作量据实结算，但结算总价上限不得超过预算金额或者双方确定的金额￥</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p>
    <w:p>
      <w:pPr>
        <w:pStyle w:val="2"/>
        <w:rPr>
          <w:rFonts w:hint="eastAsia"/>
          <w:color w:val="auto"/>
          <w:highlight w:val="none"/>
          <w:lang w:val="en-US"/>
        </w:rPr>
      </w:pPr>
      <w:r>
        <w:rPr>
          <w:rFonts w:hint="eastAsia" w:ascii="宋体" w:hAnsi="宋体"/>
          <w:color w:val="auto"/>
          <w:sz w:val="24"/>
          <w:highlight w:val="none"/>
          <w:lang w:val="en-US"/>
        </w:rPr>
        <w:t xml:space="preserve">    </w:t>
      </w:r>
      <w:r>
        <w:rPr>
          <w:rFonts w:hint="eastAsia" w:ascii="宋体" w:hAnsi="宋体" w:eastAsia="宋体" w:cs="宋体"/>
          <w:b w:val="0"/>
          <w:bCs w:val="0"/>
          <w:color w:val="auto"/>
          <w:sz w:val="24"/>
          <w:highlight w:val="none"/>
          <w:lang w:val="en-US"/>
        </w:rPr>
        <w:t>1.3.3其他计价方式：</w:t>
      </w:r>
      <w:r>
        <w:rPr>
          <w:rFonts w:hint="eastAsia" w:ascii="宋体" w:hAnsi="宋体" w:eastAsia="宋体" w:cs="宋体"/>
          <w:b w:val="0"/>
          <w:bCs w:val="0"/>
          <w:color w:val="auto"/>
          <w:sz w:val="24"/>
          <w:highlight w:val="none"/>
          <w:u w:val="single"/>
          <w:lang w:val="en-US"/>
        </w:rPr>
        <w:t xml:space="preserve">                   </w:t>
      </w:r>
      <w:r>
        <w:rPr>
          <w:rFonts w:hint="eastAsia" w:ascii="宋体" w:hAnsi="宋体" w:eastAsia="宋体" w:cs="宋体"/>
          <w:b w:val="0"/>
          <w:bCs w:val="0"/>
          <w:color w:val="auto"/>
          <w:sz w:val="24"/>
          <w:highlight w:val="none"/>
        </w:rPr>
        <w:t>。</w:t>
      </w:r>
    </w:p>
    <w:bookmarkEnd w:id="443"/>
    <w:bookmarkEnd w:id="444"/>
    <w:bookmarkEnd w:id="445"/>
    <w:bookmarkEnd w:id="446"/>
    <w:bookmarkEnd w:id="447"/>
    <w:p>
      <w:pPr>
        <w:pStyle w:val="957"/>
        <w:spacing w:before="0" w:beforeAutospacing="0" w:after="0" w:afterAutospacing="0" w:line="360" w:lineRule="auto"/>
        <w:ind w:firstLine="480"/>
        <w:rPr>
          <w:rFonts w:hint="eastAsia"/>
          <w:b/>
          <w:color w:val="auto"/>
          <w:highlight w:val="none"/>
        </w:rPr>
      </w:pPr>
      <w:bookmarkStart w:id="448" w:name="_Toc10340"/>
      <w:bookmarkStart w:id="449" w:name="_Toc1814"/>
      <w:bookmarkStart w:id="450" w:name="_Toc22618"/>
      <w:bookmarkStart w:id="451" w:name="_Toc3625"/>
      <w:bookmarkStart w:id="452" w:name="_Toc31421"/>
      <w:bookmarkStart w:id="453" w:name="_Toc11108"/>
      <w:bookmarkStart w:id="454" w:name="_Toc4760"/>
      <w:bookmarkStart w:id="455" w:name="_Toc8772"/>
      <w:r>
        <w:rPr>
          <w:rFonts w:hint="eastAsia"/>
          <w:b/>
          <w:color w:val="auto"/>
          <w:highlight w:val="none"/>
        </w:rPr>
        <w:t>1.4履约保证金</w:t>
      </w:r>
    </w:p>
    <w:p>
      <w:pPr>
        <w:pStyle w:val="957"/>
        <w:spacing w:before="0" w:beforeAutospacing="0" w:after="0" w:afterAutospacing="0" w:line="360" w:lineRule="auto"/>
        <w:ind w:firstLine="480"/>
        <w:rPr>
          <w:rFonts w:hint="eastAsia"/>
          <w:color w:val="auto"/>
          <w:highlight w:val="none"/>
        </w:rPr>
      </w:pPr>
      <w:r>
        <w:rPr>
          <w:rFonts w:hint="eastAsia"/>
          <w:color w:val="auto"/>
          <w:highlight w:val="none"/>
        </w:rPr>
        <w:t>乙方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否）需要支付履约保证金。若需要支付履约保证金的，则：</w:t>
      </w:r>
    </w:p>
    <w:p>
      <w:pPr>
        <w:spacing w:line="560" w:lineRule="exact"/>
        <w:ind w:firstLine="480" w:firstLineChars="200"/>
        <w:outlineLvl w:val="0"/>
        <w:rPr>
          <w:rFonts w:hint="eastAsia" w:ascii="宋体" w:hAnsi="宋体" w:cs="宋体"/>
          <w:color w:val="auto"/>
          <w:kern w:val="0"/>
          <w:sz w:val="24"/>
          <w:highlight w:val="none"/>
        </w:rPr>
      </w:pPr>
      <w:r>
        <w:rPr>
          <w:rFonts w:hint="eastAsia" w:ascii="宋体" w:hAnsi="宋体" w:cs="宋体"/>
          <w:color w:val="auto"/>
          <w:kern w:val="0"/>
          <w:sz w:val="24"/>
          <w:highlight w:val="none"/>
        </w:rPr>
        <w:t>1.4.1履约保证金的比例为合同金额的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pPr>
        <w:spacing w:line="560" w:lineRule="exact"/>
        <w:ind w:firstLine="480" w:firstLineChars="200"/>
        <w:outlineLvl w:val="0"/>
        <w:rPr>
          <w:rFonts w:hint="eastAsia" w:ascii="宋体" w:hAnsi="宋体" w:cs="宋体"/>
          <w:color w:val="auto"/>
          <w:kern w:val="0"/>
          <w:sz w:val="24"/>
          <w:highlight w:val="none"/>
        </w:rPr>
      </w:pPr>
      <w:r>
        <w:rPr>
          <w:rFonts w:hint="eastAsia" w:ascii="宋体" w:hAnsi="宋体" w:cs="宋体"/>
          <w:color w:val="auto"/>
          <w:kern w:val="0"/>
          <w:sz w:val="24"/>
          <w:highlight w:val="none"/>
        </w:rPr>
        <w:t>1.4.2履约保证金支付方式详见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pPr>
        <w:pStyle w:val="2"/>
        <w:tabs>
          <w:tab w:val="left" w:pos="0"/>
        </w:tabs>
        <w:spacing w:line="560" w:lineRule="exact"/>
        <w:ind w:left="0" w:firstLine="480" w:firstLineChars="200"/>
        <w:rPr>
          <w:rFonts w:hint="eastAsia"/>
          <w:color w:val="auto"/>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outlineLvl w:val="0"/>
        <w:rPr>
          <w:rFonts w:hint="eastAsia" w:ascii="宋体" w:hAnsi="宋体" w:cs="宋体"/>
          <w:color w:val="auto"/>
          <w:kern w:val="0"/>
          <w:sz w:val="24"/>
          <w:highlight w:val="none"/>
        </w:rPr>
      </w:pPr>
      <w:r>
        <w:rPr>
          <w:rFonts w:hint="eastAsia" w:ascii="宋体" w:hAnsi="宋体" w:cs="宋体"/>
          <w:color w:val="auto"/>
          <w:kern w:val="0"/>
          <w:sz w:val="24"/>
          <w:highlight w:val="none"/>
        </w:rPr>
        <w:t>1.4.4甲方在项目验收结束后及时退还履约保证金。甲方在项目通过验收之日起</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highlight w:val="none"/>
          <w:u w:val="single"/>
        </w:rPr>
        <w:t xml:space="preserve">  0.05（可根据情况修改）  </w:t>
      </w:r>
      <w:r>
        <w:rPr>
          <w:rFonts w:hint="eastAsia" w:ascii="宋体" w:hAnsi="宋体" w:cs="宋体"/>
          <w:color w:val="auto"/>
          <w:kern w:val="0"/>
          <w:sz w:val="24"/>
          <w:highlight w:val="none"/>
        </w:rPr>
        <w:t>%计算，最高限额为本合同履约保证金的</w:t>
      </w:r>
      <w:r>
        <w:rPr>
          <w:rFonts w:hint="eastAsia" w:ascii="宋体" w:hAnsi="宋体" w:cs="宋体"/>
          <w:color w:val="auto"/>
          <w:kern w:val="0"/>
          <w:sz w:val="24"/>
          <w:highlight w:val="none"/>
          <w:u w:val="single"/>
        </w:rPr>
        <w:t xml:space="preserve">  20  </w:t>
      </w:r>
      <w:r>
        <w:rPr>
          <w:rFonts w:hint="eastAsia" w:ascii="宋体" w:hAnsi="宋体" w:cs="宋体"/>
          <w:color w:val="auto"/>
          <w:kern w:val="0"/>
          <w:sz w:val="24"/>
          <w:highlight w:val="none"/>
        </w:rPr>
        <w:t xml:space="preserve"> %。</w:t>
      </w:r>
    </w:p>
    <w:p>
      <w:pPr>
        <w:spacing w:line="560" w:lineRule="exact"/>
        <w:ind w:firstLine="482" w:firstLineChars="200"/>
        <w:outlineLvl w:val="0"/>
        <w:rPr>
          <w:rFonts w:hint="eastAsia" w:ascii="宋体" w:hAnsi="宋体" w:cs="宋体"/>
          <w:b/>
          <w:color w:val="auto"/>
          <w:sz w:val="24"/>
          <w:highlight w:val="none"/>
        </w:rPr>
      </w:pPr>
      <w:r>
        <w:rPr>
          <w:rFonts w:hint="eastAsia" w:ascii="宋体" w:hAnsi="宋体" w:cs="宋体"/>
          <w:b/>
          <w:color w:val="auto"/>
          <w:sz w:val="24"/>
          <w:highlight w:val="none"/>
        </w:rPr>
        <w:t>1.5</w:t>
      </w:r>
      <w:bookmarkEnd w:id="448"/>
      <w:bookmarkEnd w:id="449"/>
      <w:bookmarkEnd w:id="450"/>
      <w:r>
        <w:rPr>
          <w:rFonts w:hint="eastAsia" w:ascii="宋体" w:hAnsi="宋体" w:cs="宋体"/>
          <w:b/>
          <w:color w:val="auto"/>
          <w:sz w:val="24"/>
          <w:highlight w:val="none"/>
        </w:rPr>
        <w:t>预付款</w:t>
      </w:r>
    </w:p>
    <w:p>
      <w:pPr>
        <w:pStyle w:val="957"/>
        <w:spacing w:before="0" w:beforeAutospacing="0" w:after="0" w:afterAutospacing="0" w:line="360" w:lineRule="auto"/>
        <w:ind w:firstLine="480"/>
        <w:rPr>
          <w:rFonts w:hint="eastAsia"/>
          <w:color w:val="auto"/>
          <w:highlight w:val="none"/>
        </w:rPr>
      </w:pPr>
      <w:r>
        <w:rPr>
          <w:rFonts w:hint="eastAsia"/>
          <w:color w:val="auto"/>
          <w:highlight w:val="none"/>
        </w:rPr>
        <w:t>甲方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否）需要支付预付款。若需要支付预付款的，则：</w:t>
      </w:r>
    </w:p>
    <w:p>
      <w:pPr>
        <w:spacing w:line="56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1.5.1预付款比例、支付方式、时间详见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pPr>
        <w:pStyle w:val="957"/>
        <w:spacing w:before="0" w:beforeAutospacing="0" w:after="0" w:afterAutospacing="0" w:line="360" w:lineRule="auto"/>
        <w:ind w:firstLine="480"/>
        <w:rPr>
          <w:rFonts w:hint="eastAsia"/>
          <w:color w:val="auto"/>
          <w:highlight w:val="none"/>
        </w:rPr>
      </w:pPr>
      <w:r>
        <w:rPr>
          <w:rFonts w:hint="eastAsia"/>
          <w:color w:val="auto"/>
          <w:highlight w:val="none"/>
        </w:rPr>
        <w:t>1.5.2预付款的扣回方式详见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pPr>
        <w:pStyle w:val="957"/>
        <w:spacing w:before="0" w:beforeAutospacing="0" w:after="0" w:afterAutospacing="0" w:line="360" w:lineRule="auto"/>
        <w:ind w:firstLine="480"/>
        <w:rPr>
          <w:rFonts w:hint="eastAsia"/>
          <w:color w:val="auto"/>
          <w:highlight w:val="none"/>
          <w:u w:val="single"/>
        </w:rPr>
      </w:pPr>
      <w:r>
        <w:rPr>
          <w:rFonts w:hint="eastAsia"/>
          <w:color w:val="auto"/>
          <w:highlight w:val="none"/>
        </w:rPr>
        <w:t>1.5.3预付款的担保措施详见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pPr>
        <w:pStyle w:val="957"/>
        <w:spacing w:before="0" w:beforeAutospacing="0" w:after="0" w:afterAutospacing="0" w:line="360" w:lineRule="auto"/>
        <w:ind w:firstLine="480"/>
        <w:rPr>
          <w:rFonts w:hint="eastAsia"/>
          <w:b/>
          <w:bCs/>
          <w:color w:val="auto"/>
          <w:highlight w:val="none"/>
        </w:rPr>
      </w:pPr>
      <w:r>
        <w:rPr>
          <w:rFonts w:hint="eastAsia"/>
          <w:b/>
          <w:bCs/>
          <w:color w:val="auto"/>
          <w:highlight w:val="none"/>
        </w:rPr>
        <w:t>1.6资金支付</w:t>
      </w:r>
    </w:p>
    <w:p>
      <w:pPr>
        <w:pStyle w:val="957"/>
        <w:spacing w:before="0" w:beforeAutospacing="0" w:after="0" w:afterAutospacing="0" w:line="360" w:lineRule="auto"/>
        <w:ind w:firstLine="480"/>
        <w:rPr>
          <w:rFonts w:hint="eastAsia"/>
          <w:color w:val="auto"/>
          <w:highlight w:val="none"/>
        </w:rPr>
      </w:pPr>
      <w:r>
        <w:rPr>
          <w:rFonts w:hint="eastAsia"/>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560" w:lineRule="exact"/>
        <w:ind w:firstLine="480" w:firstLineChars="200"/>
        <w:outlineLvl w:val="0"/>
        <w:rPr>
          <w:rFonts w:hint="eastAsia" w:ascii="宋体" w:hAnsi="宋体" w:cs="宋体"/>
          <w:color w:val="auto"/>
          <w:sz w:val="24"/>
          <w:highlight w:val="none"/>
        </w:rPr>
      </w:pPr>
      <w:r>
        <w:rPr>
          <w:rFonts w:hint="eastAsia" w:ascii="宋体" w:hAnsi="宋体" w:cs="宋体"/>
          <w:color w:val="auto"/>
          <w:sz w:val="24"/>
          <w:highlight w:val="none"/>
        </w:rPr>
        <w:t>1.6.2资金支付的方式、时间和条件详见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560" w:lineRule="exact"/>
        <w:ind w:firstLine="482" w:firstLineChars="200"/>
        <w:outlineLvl w:val="0"/>
        <w:rPr>
          <w:rFonts w:hint="eastAsia" w:ascii="宋体" w:hAnsi="宋体"/>
          <w:b/>
          <w:color w:val="auto"/>
          <w:sz w:val="24"/>
          <w:highlight w:val="none"/>
        </w:rPr>
      </w:pPr>
      <w:r>
        <w:rPr>
          <w:rFonts w:ascii="宋体" w:hAnsi="宋体"/>
          <w:b/>
          <w:color w:val="auto"/>
          <w:sz w:val="24"/>
          <w:highlight w:val="none"/>
        </w:rPr>
        <w:t>1.</w:t>
      </w:r>
      <w:r>
        <w:rPr>
          <w:rFonts w:hint="eastAsia" w:ascii="宋体" w:hAnsi="宋体"/>
          <w:b/>
          <w:color w:val="auto"/>
          <w:sz w:val="24"/>
          <w:highlight w:val="none"/>
        </w:rPr>
        <w:t>7</w:t>
      </w:r>
      <w:r>
        <w:rPr>
          <w:rFonts w:ascii="宋体" w:hAnsi="宋体"/>
          <w:b/>
          <w:color w:val="auto"/>
          <w:sz w:val="24"/>
          <w:highlight w:val="none"/>
        </w:rPr>
        <w:t xml:space="preserve"> 履行期限</w:t>
      </w:r>
      <w:r>
        <w:rPr>
          <w:rFonts w:hint="eastAsia" w:ascii="宋体" w:hAnsi="宋体"/>
          <w:b/>
          <w:color w:val="auto"/>
          <w:sz w:val="24"/>
          <w:highlight w:val="none"/>
        </w:rPr>
        <w:t>、地点和方式</w:t>
      </w:r>
      <w:bookmarkEnd w:id="451"/>
      <w:bookmarkEnd w:id="452"/>
      <w:bookmarkEnd w:id="453"/>
      <w:bookmarkEnd w:id="454"/>
      <w:bookmarkEnd w:id="455"/>
    </w:p>
    <w:p>
      <w:pPr>
        <w:spacing w:line="560" w:lineRule="exact"/>
        <w:ind w:firstLine="480" w:firstLineChars="200"/>
        <w:rPr>
          <w:rFonts w:hint="eastAsia" w:ascii="宋体" w:hAnsi="宋体"/>
          <w:color w:val="auto"/>
          <w:sz w:val="24"/>
          <w:highlight w:val="none"/>
          <w:u w:val="singl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.1 </w:t>
      </w:r>
      <w:r>
        <w:rPr>
          <w:rFonts w:hint="eastAsia" w:ascii="宋体" w:hAnsi="宋体"/>
          <w:color w:val="auto"/>
          <w:sz w:val="24"/>
          <w:highlight w:val="none"/>
        </w:rPr>
        <w:t>服务交付（实施）的时间（期限）</w:t>
      </w:r>
      <w:r>
        <w:rPr>
          <w:rFonts w:ascii="宋体" w:hAnsi="宋体"/>
          <w:color w:val="auto"/>
          <w:sz w:val="24"/>
          <w:highlight w:val="none"/>
        </w:rPr>
        <w:t>：</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.2 </w:t>
      </w:r>
      <w:r>
        <w:rPr>
          <w:rFonts w:hint="eastAsia" w:ascii="宋体" w:hAnsi="宋体"/>
          <w:color w:val="auto"/>
          <w:sz w:val="24"/>
          <w:highlight w:val="none"/>
        </w:rPr>
        <w:t>服</w:t>
      </w:r>
      <w:r>
        <w:rPr>
          <w:rFonts w:hint="eastAsia" w:ascii="宋体" w:hAnsi="宋体" w:cs="宋体"/>
          <w:color w:val="auto"/>
          <w:sz w:val="24"/>
          <w:highlight w:val="none"/>
        </w:rPr>
        <w:t>务交付（实施）的地点（地域范围）：</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.3 </w:t>
      </w:r>
      <w:r>
        <w:rPr>
          <w:rFonts w:hint="eastAsia" w:ascii="宋体" w:hAnsi="宋体"/>
          <w:color w:val="auto"/>
          <w:sz w:val="24"/>
          <w:highlight w:val="none"/>
        </w:rPr>
        <w:t>服务交付（实施）的方式：</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pPr>
        <w:spacing w:line="560" w:lineRule="exact"/>
        <w:ind w:firstLine="480" w:firstLineChars="200"/>
        <w:outlineLvl w:val="0"/>
        <w:rPr>
          <w:rFonts w:hint="eastAsia" w:ascii="宋体" w:hAnsi="宋体"/>
          <w:bCs/>
          <w:color w:val="auto"/>
          <w:sz w:val="24"/>
          <w:highlight w:val="none"/>
        </w:rPr>
      </w:pPr>
      <w:bookmarkStart w:id="456" w:name="_Toc8586"/>
      <w:bookmarkStart w:id="457" w:name="_Toc2375"/>
      <w:bookmarkStart w:id="458" w:name="_Toc3079"/>
      <w:bookmarkStart w:id="459" w:name="_Toc24662"/>
      <w:bookmarkStart w:id="460" w:name="_Toc5698"/>
      <w:r>
        <w:rPr>
          <w:rFonts w:hint="eastAsia" w:ascii="宋体" w:hAnsi="宋体"/>
          <w:bCs/>
          <w:color w:val="auto"/>
          <w:sz w:val="24"/>
          <w:highlight w:val="none"/>
        </w:rPr>
        <w:t>1.7.4若服务</w:t>
      </w:r>
      <w:r>
        <w:rPr>
          <w:rFonts w:hint="eastAsia"/>
          <w:bCs/>
          <w:color w:val="auto"/>
          <w:sz w:val="24"/>
          <w:highlight w:val="none"/>
        </w:rPr>
        <w:t>涉及货物的，则货物的：</w:t>
      </w:r>
    </w:p>
    <w:p>
      <w:pPr>
        <w:spacing w:line="560" w:lineRule="exact"/>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1.7.4.1 交付期限：详见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1.7.4.2 交付地点：</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1.7.4.3 交付方式：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560" w:lineRule="exact"/>
        <w:ind w:firstLine="482" w:firstLineChars="200"/>
        <w:outlineLvl w:val="0"/>
        <w:rPr>
          <w:rFonts w:hint="eastAsia" w:ascii="宋体" w:hAnsi="宋体"/>
          <w:color w:val="auto"/>
          <w:sz w:val="24"/>
          <w:highlight w:val="none"/>
          <w:u w:val="single"/>
        </w:rPr>
      </w:pPr>
      <w:r>
        <w:rPr>
          <w:rFonts w:ascii="宋体" w:hAnsi="宋体"/>
          <w:b/>
          <w:color w:val="auto"/>
          <w:sz w:val="24"/>
          <w:highlight w:val="none"/>
        </w:rPr>
        <w:t>1.</w:t>
      </w:r>
      <w:r>
        <w:rPr>
          <w:rFonts w:hint="eastAsia" w:ascii="宋体" w:hAnsi="宋体"/>
          <w:b/>
          <w:color w:val="auto"/>
          <w:sz w:val="24"/>
          <w:highlight w:val="none"/>
        </w:rPr>
        <w:t>8违约责任</w:t>
      </w:r>
      <w:bookmarkEnd w:id="456"/>
      <w:bookmarkEnd w:id="457"/>
      <w:bookmarkEnd w:id="458"/>
      <w:bookmarkEnd w:id="459"/>
      <w:bookmarkEnd w:id="460"/>
    </w:p>
    <w:p>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.1 除不可抗力外，如果乙方没有按照本合同约定的期限</w:t>
      </w:r>
      <w:r>
        <w:rPr>
          <w:rFonts w:hint="eastAsia" w:ascii="宋体" w:hAnsi="宋体"/>
          <w:color w:val="auto"/>
          <w:sz w:val="24"/>
          <w:highlight w:val="none"/>
        </w:rPr>
        <w:t>、</w:t>
      </w:r>
      <w:r>
        <w:rPr>
          <w:rFonts w:ascii="宋体" w:hAnsi="宋体"/>
          <w:color w:val="auto"/>
          <w:sz w:val="24"/>
          <w:highlight w:val="none"/>
        </w:rPr>
        <w:t>地点和方式</w:t>
      </w:r>
      <w:r>
        <w:rPr>
          <w:rFonts w:hint="eastAsia" w:ascii="宋体" w:hAnsi="宋体"/>
          <w:color w:val="auto"/>
          <w:sz w:val="24"/>
          <w:highlight w:val="none"/>
        </w:rPr>
        <w:t>交付服务成果或者实施服务</w:t>
      </w:r>
      <w:r>
        <w:rPr>
          <w:rFonts w:ascii="宋体" w:hAnsi="宋体"/>
          <w:color w:val="auto"/>
          <w:sz w:val="24"/>
          <w:highlight w:val="none"/>
        </w:rPr>
        <w:t>，那么甲方可要求乙方支付违约金</w:t>
      </w:r>
      <w:r>
        <w:rPr>
          <w:rFonts w:hint="eastAsia" w:ascii="宋体" w:hAnsi="宋体"/>
          <w:color w:val="auto"/>
          <w:sz w:val="24"/>
          <w:highlight w:val="none"/>
        </w:rPr>
        <w:t>，迟延履行</w:t>
      </w:r>
      <w:r>
        <w:rPr>
          <w:rFonts w:ascii="宋体" w:hAnsi="宋体"/>
          <w:color w:val="auto"/>
          <w:sz w:val="24"/>
          <w:highlight w:val="none"/>
        </w:rPr>
        <w:t>违约金按每迟延</w:t>
      </w:r>
      <w:r>
        <w:rPr>
          <w:rFonts w:hint="eastAsia" w:ascii="宋体" w:hAnsi="宋体"/>
          <w:color w:val="auto"/>
          <w:sz w:val="24"/>
          <w:highlight w:val="none"/>
        </w:rPr>
        <w:t>履行</w:t>
      </w:r>
      <w:r>
        <w:rPr>
          <w:rFonts w:ascii="宋体" w:hAnsi="宋体"/>
          <w:color w:val="auto"/>
          <w:sz w:val="24"/>
          <w:highlight w:val="none"/>
        </w:rPr>
        <w:t>一日的应提供而未</w:t>
      </w:r>
      <w:r>
        <w:rPr>
          <w:rFonts w:hint="eastAsia" w:ascii="宋体" w:hAnsi="宋体"/>
          <w:color w:val="auto"/>
          <w:sz w:val="24"/>
          <w:highlight w:val="none"/>
        </w:rPr>
        <w:t>提供</w:t>
      </w:r>
      <w:r>
        <w:rPr>
          <w:rFonts w:ascii="宋体" w:hAnsi="宋体"/>
          <w:color w:val="auto"/>
          <w:sz w:val="24"/>
          <w:highlight w:val="none"/>
        </w:rPr>
        <w:t>服务价格的</w:t>
      </w:r>
      <w:r>
        <w:rPr>
          <w:rFonts w:hint="eastAsia" w:ascii="宋体" w:hAnsi="宋体"/>
          <w:color w:val="auto"/>
          <w:sz w:val="24"/>
          <w:highlight w:val="none"/>
          <w:u w:val="single"/>
        </w:rPr>
        <w:t>0.05</w:t>
      </w:r>
      <w:r>
        <w:rPr>
          <w:rFonts w:ascii="宋体" w:hAnsi="宋体"/>
          <w:color w:val="auto"/>
          <w:sz w:val="24"/>
          <w:highlight w:val="none"/>
          <w:u w:val="single"/>
        </w:rPr>
        <w:t xml:space="preserve"> </w:t>
      </w:r>
      <w:r>
        <w:rPr>
          <w:rFonts w:ascii="宋体" w:hAnsi="宋体"/>
          <w:color w:val="auto"/>
          <w:sz w:val="24"/>
          <w:highlight w:val="none"/>
        </w:rPr>
        <w:t>%计算</w:t>
      </w:r>
      <w:r>
        <w:rPr>
          <w:rFonts w:hint="eastAsia" w:ascii="宋体" w:hAnsi="宋体"/>
          <w:color w:val="auto"/>
          <w:sz w:val="24"/>
          <w:highlight w:val="none"/>
        </w:rPr>
        <w:t>，</w:t>
      </w:r>
      <w:r>
        <w:rPr>
          <w:rFonts w:ascii="宋体" w:hAnsi="宋体"/>
          <w:color w:val="auto"/>
          <w:sz w:val="24"/>
          <w:highlight w:val="none"/>
        </w:rPr>
        <w:t>最高限额为</w:t>
      </w:r>
      <w:r>
        <w:rPr>
          <w:rFonts w:hint="eastAsia" w:ascii="宋体" w:hAnsi="宋体"/>
          <w:color w:val="auto"/>
          <w:sz w:val="24"/>
          <w:highlight w:val="none"/>
        </w:rPr>
        <w:t>本</w:t>
      </w:r>
      <w:r>
        <w:rPr>
          <w:rFonts w:ascii="宋体" w:hAnsi="宋体"/>
          <w:color w:val="auto"/>
          <w:sz w:val="24"/>
          <w:highlight w:val="none"/>
        </w:rPr>
        <w:t>合同总价的</w:t>
      </w:r>
      <w:r>
        <w:rPr>
          <w:rFonts w:ascii="宋体" w:hAnsi="宋体"/>
          <w:color w:val="auto"/>
          <w:sz w:val="24"/>
          <w:highlight w:val="none"/>
          <w:u w:val="single"/>
        </w:rPr>
        <w:t xml:space="preserve">  20   </w:t>
      </w:r>
      <w:r>
        <w:rPr>
          <w:rFonts w:ascii="宋体" w:hAnsi="宋体"/>
          <w:color w:val="auto"/>
          <w:sz w:val="24"/>
          <w:highlight w:val="none"/>
        </w:rPr>
        <w:t>%</w:t>
      </w:r>
      <w:r>
        <w:rPr>
          <w:rFonts w:hint="eastAsia" w:ascii="宋体" w:hAnsi="宋体"/>
          <w:color w:val="auto"/>
          <w:sz w:val="24"/>
          <w:highlight w:val="none"/>
        </w:rPr>
        <w:t>；</w:t>
      </w:r>
      <w:r>
        <w:rPr>
          <w:rFonts w:ascii="宋体" w:hAnsi="宋体"/>
          <w:color w:val="auto"/>
          <w:sz w:val="24"/>
          <w:highlight w:val="none"/>
        </w:rPr>
        <w:t>迟延</w:t>
      </w:r>
      <w:r>
        <w:rPr>
          <w:rFonts w:hint="eastAsia" w:ascii="宋体" w:hAnsi="宋体"/>
          <w:color w:val="auto"/>
          <w:sz w:val="24"/>
          <w:highlight w:val="none"/>
        </w:rPr>
        <w:t>履行</w:t>
      </w:r>
      <w:r>
        <w:rPr>
          <w:rFonts w:ascii="宋体" w:hAnsi="宋体"/>
          <w:color w:val="auto"/>
          <w:sz w:val="24"/>
          <w:highlight w:val="none"/>
        </w:rPr>
        <w:t>的违约金计算数额达到前述最高限额之日起</w:t>
      </w:r>
      <w:r>
        <w:rPr>
          <w:rFonts w:hint="eastAsia" w:ascii="宋体" w:hAnsi="宋体"/>
          <w:color w:val="auto"/>
          <w:sz w:val="24"/>
          <w:highlight w:val="none"/>
        </w:rPr>
        <w:t>，</w:t>
      </w:r>
      <w:r>
        <w:rPr>
          <w:rFonts w:ascii="宋体" w:hAnsi="宋体"/>
          <w:color w:val="auto"/>
          <w:sz w:val="24"/>
          <w:highlight w:val="none"/>
        </w:rPr>
        <w:t>甲方有权在要求乙方支付违约金的同时</w:t>
      </w:r>
      <w:r>
        <w:rPr>
          <w:rFonts w:hint="eastAsia" w:ascii="宋体" w:hAnsi="宋体"/>
          <w:color w:val="auto"/>
          <w:sz w:val="24"/>
          <w:highlight w:val="none"/>
        </w:rPr>
        <w:t>，书面通知乙方</w:t>
      </w:r>
      <w:r>
        <w:rPr>
          <w:rFonts w:ascii="宋体" w:hAnsi="宋体"/>
          <w:color w:val="auto"/>
          <w:sz w:val="24"/>
          <w:highlight w:val="none"/>
        </w:rPr>
        <w:t>解除本合同</w:t>
      </w:r>
      <w:r>
        <w:rPr>
          <w:rFonts w:hint="eastAsia" w:ascii="宋体" w:hAnsi="宋体"/>
          <w:color w:val="auto"/>
          <w:sz w:val="24"/>
          <w:highlight w:val="none"/>
        </w:rPr>
        <w:t>；</w:t>
      </w:r>
    </w:p>
    <w:p>
      <w:pPr>
        <w:pStyle w:val="2"/>
        <w:ind w:left="0" w:firstLine="480" w:firstLineChars="200"/>
        <w:rPr>
          <w:rFonts w:hint="eastAsia"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highlight w:val="none"/>
          <w:u w:val="single"/>
          <w:lang w:val="en-US"/>
        </w:rPr>
        <w:t xml:space="preserve">  0.0</w:t>
      </w:r>
      <w:r>
        <w:rPr>
          <w:rFonts w:hint="eastAsia" w:ascii="宋体" w:hAnsi="宋体" w:eastAsia="宋体" w:cs="宋体"/>
          <w:b w:val="0"/>
          <w:bCs w:val="0"/>
          <w:color w:val="auto"/>
          <w:sz w:val="24"/>
          <w:szCs w:val="24"/>
          <w:highlight w:val="none"/>
          <w:lang w:val="en-US"/>
        </w:rPr>
        <w:t xml:space="preserve">5（可根据情况修改） </w:t>
      </w:r>
      <w:r>
        <w:rPr>
          <w:rFonts w:hint="eastAsia" w:ascii="宋体" w:hAnsi="宋体" w:eastAsia="宋体" w:cs="宋体"/>
          <w:b w:val="0"/>
          <w:bCs w:val="0"/>
          <w:color w:val="auto"/>
          <w:sz w:val="24"/>
          <w:szCs w:val="24"/>
          <w:highlight w:val="none"/>
          <w:u w:val="single"/>
          <w:lang w:val="en-US"/>
        </w:rPr>
        <w:t xml:space="preserve">  </w:t>
      </w:r>
      <w:r>
        <w:rPr>
          <w:rFonts w:hint="eastAsia" w:ascii="宋体" w:hAnsi="宋体" w:eastAsia="宋体" w:cs="宋体"/>
          <w:b w:val="0"/>
          <w:bCs w:val="0"/>
          <w:color w:val="auto"/>
          <w:sz w:val="24"/>
          <w:szCs w:val="24"/>
          <w:highlight w:val="none"/>
          <w:lang w:val="en-US"/>
        </w:rPr>
        <w:t>%计算，最高限额为本合同总价的</w:t>
      </w:r>
      <w:r>
        <w:rPr>
          <w:rFonts w:hint="eastAsia" w:ascii="宋体" w:hAnsi="宋体" w:eastAsia="宋体" w:cs="宋体"/>
          <w:b w:val="0"/>
          <w:bCs w:val="0"/>
          <w:color w:val="auto"/>
          <w:sz w:val="24"/>
          <w:szCs w:val="24"/>
          <w:highlight w:val="none"/>
          <w:u w:val="single"/>
          <w:lang w:val="en-US"/>
        </w:rPr>
        <w:t xml:space="preserve">  20  </w:t>
      </w:r>
      <w:r>
        <w:rPr>
          <w:rFonts w:hint="eastAsia" w:ascii="宋体" w:hAnsi="宋体" w:eastAsia="宋体" w:cs="宋体"/>
          <w:b w:val="0"/>
          <w:bCs w:val="0"/>
          <w:color w:val="auto"/>
          <w:sz w:val="24"/>
          <w:szCs w:val="24"/>
          <w:highlight w:val="none"/>
          <w:lang w:val="en-US"/>
        </w:rPr>
        <w:t>%；迟延交付货物的违约金计算数额达到前述最高限额之日起，甲方有权在要求乙方支付违约金的同时，书面通知乙方解除本合同；</w:t>
      </w:r>
    </w:p>
    <w:p>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w:t>
      </w:r>
      <w:r>
        <w:rPr>
          <w:rFonts w:hint="eastAsia" w:ascii="宋体" w:hAnsi="宋体"/>
          <w:color w:val="auto"/>
          <w:sz w:val="24"/>
          <w:highlight w:val="none"/>
        </w:rPr>
        <w:t>3</w:t>
      </w:r>
      <w:r>
        <w:rPr>
          <w:rFonts w:hint="eastAsia" w:ascii="宋体" w:hAnsi="宋体" w:cs="宋体"/>
          <w:color w:val="auto"/>
          <w:sz w:val="24"/>
          <w:highlight w:val="none"/>
        </w:rPr>
        <w:t>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0.05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r>
        <w:rPr>
          <w:rFonts w:hint="eastAsia" w:ascii="宋体" w:hAnsi="宋体"/>
          <w:color w:val="auto"/>
          <w:sz w:val="24"/>
          <w:highlight w:val="none"/>
        </w:rPr>
        <w:t>；</w:t>
      </w:r>
    </w:p>
    <w:p>
      <w:pPr>
        <w:spacing w:line="560" w:lineRule="exact"/>
        <w:ind w:firstLine="480" w:firstLineChars="200"/>
        <w:rPr>
          <w:rFonts w:hint="eastAsia" w:ascii="宋体" w:hAnsi="宋体" w:cs="宋体"/>
          <w:color w:val="auto"/>
          <w:sz w:val="24"/>
          <w:highlight w:val="none"/>
        </w:rPr>
      </w:pPr>
      <w:bookmarkStart w:id="461" w:name="_Toc30329"/>
      <w:bookmarkStart w:id="462" w:name="_Toc26807"/>
      <w:bookmarkStart w:id="463" w:name="_Toc18683"/>
      <w:bookmarkStart w:id="464" w:name="_Toc9497"/>
      <w:bookmarkStart w:id="465" w:name="_Toc32454"/>
      <w:r>
        <w:rPr>
          <w:rFonts w:hint="eastAsia" w:ascii="宋体" w:hAnsi="宋体" w:cs="宋体"/>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pPr>
        <w:spacing w:line="560" w:lineRule="exact"/>
        <w:ind w:right="-420" w:rightChars="-200" w:firstLine="480" w:firstLineChars="200"/>
        <w:rPr>
          <w:rFonts w:hint="eastAsia" w:ascii="宋体" w:hAnsi="宋体" w:cs="宋体"/>
          <w:color w:val="auto"/>
          <w:highlight w:val="none"/>
        </w:rPr>
      </w:pPr>
      <w:r>
        <w:rPr>
          <w:rFonts w:hint="eastAsia" w:ascii="宋体" w:hAnsi="宋体" w:cs="宋体"/>
          <w:color w:val="auto"/>
          <w:sz w:val="24"/>
          <w:highlight w:val="none"/>
        </w:rPr>
        <w:t>1.8.7违约责任</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另有约定的，从其约定。</w:t>
      </w:r>
    </w:p>
    <w:bookmarkEnd w:id="461"/>
    <w:bookmarkEnd w:id="462"/>
    <w:bookmarkEnd w:id="463"/>
    <w:bookmarkEnd w:id="464"/>
    <w:bookmarkEnd w:id="465"/>
    <w:p>
      <w:pPr>
        <w:spacing w:line="560" w:lineRule="exact"/>
        <w:ind w:firstLine="482" w:firstLineChars="200"/>
        <w:outlineLvl w:val="0"/>
        <w:rPr>
          <w:rFonts w:hint="eastAsia" w:ascii="宋体" w:hAnsi="宋体" w:cs="宋体"/>
          <w:b/>
          <w:color w:val="auto"/>
          <w:sz w:val="24"/>
          <w:highlight w:val="none"/>
        </w:rPr>
      </w:pPr>
      <w:bookmarkStart w:id="466" w:name="_Toc15583"/>
      <w:bookmarkStart w:id="467" w:name="_Toc16021"/>
      <w:bookmarkStart w:id="468" w:name="_Toc28375"/>
      <w:r>
        <w:rPr>
          <w:rFonts w:hint="eastAsia" w:ascii="宋体" w:hAnsi="宋体" w:cs="宋体"/>
          <w:b/>
          <w:color w:val="auto"/>
          <w:sz w:val="24"/>
          <w:highlight w:val="none"/>
        </w:rPr>
        <w:t>1.9合同争议的解决</w:t>
      </w:r>
      <w:bookmarkEnd w:id="466"/>
      <w:bookmarkEnd w:id="467"/>
      <w:bookmarkEnd w:id="468"/>
    </w:p>
    <w:p>
      <w:pPr>
        <w:spacing w:line="560" w:lineRule="exact"/>
        <w:ind w:left="-61" w:leftChars="-29" w:right="-420" w:rightChars="-200" w:firstLine="240" w:firstLineChars="100"/>
        <w:rPr>
          <w:rFonts w:hint="eastAsia"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highlight w:val="none"/>
          <w:u w:val="single"/>
        </w:rPr>
        <w:t xml:space="preserve">      </w:t>
      </w:r>
      <w:r>
        <w:rPr>
          <w:rFonts w:hint="eastAsia" w:ascii="宋体" w:hAnsi="宋体" w:cs="宋体"/>
          <w:color w:val="auto"/>
          <w:sz w:val="24"/>
          <w:highlight w:val="none"/>
        </w:rPr>
        <w:t>条款规定的方式解决：</w:t>
      </w:r>
    </w:p>
    <w:p>
      <w:pPr>
        <w:spacing w:line="560" w:lineRule="exact"/>
        <w:ind w:left="-420" w:leftChars="-200" w:right="-420" w:rightChars="-200" w:firstLine="600" w:firstLineChars="250"/>
        <w:rPr>
          <w:rFonts w:hint="eastAsia" w:ascii="宋体" w:hAnsi="宋体" w:cs="宋体"/>
          <w:color w:val="auto"/>
          <w:sz w:val="24"/>
          <w:highlight w:val="none"/>
        </w:rPr>
      </w:pPr>
      <w:r>
        <w:rPr>
          <w:rFonts w:hint="eastAsia" w:ascii="宋体" w:hAnsi="宋体" w:cs="宋体"/>
          <w:color w:val="auto"/>
          <w:sz w:val="24"/>
          <w:highlight w:val="none"/>
        </w:rPr>
        <w:t>1.9.1 将争议提交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仲裁委员会依申请仲裁时其现行有效的仲裁规则裁决；</w:t>
      </w:r>
    </w:p>
    <w:p>
      <w:pPr>
        <w:spacing w:line="560" w:lineRule="exact"/>
        <w:ind w:left="-420" w:leftChars="-200" w:right="-420" w:rightChars="-200" w:firstLine="600" w:firstLineChars="250"/>
        <w:rPr>
          <w:rFonts w:hint="eastAsia" w:ascii="宋体" w:hAnsi="宋体" w:cs="宋体"/>
          <w:color w:val="auto"/>
          <w:sz w:val="24"/>
          <w:highlight w:val="none"/>
        </w:rPr>
      </w:pPr>
      <w:r>
        <w:rPr>
          <w:rFonts w:hint="eastAsia" w:ascii="宋体" w:hAnsi="宋体" w:cs="宋体"/>
          <w:color w:val="auto"/>
          <w:sz w:val="24"/>
          <w:highlight w:val="none"/>
        </w:rPr>
        <w:t>1.9.2 向</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人民法院起诉。</w:t>
      </w:r>
    </w:p>
    <w:p>
      <w:pPr>
        <w:spacing w:line="560" w:lineRule="exact"/>
        <w:ind w:firstLine="482" w:firstLineChars="200"/>
        <w:outlineLvl w:val="0"/>
        <w:rPr>
          <w:rFonts w:hint="eastAsia" w:ascii="宋体" w:hAnsi="宋体" w:cs="宋体"/>
          <w:b/>
          <w:color w:val="auto"/>
          <w:sz w:val="24"/>
          <w:highlight w:val="none"/>
        </w:rPr>
      </w:pPr>
      <w:bookmarkStart w:id="469" w:name="_Toc11173"/>
      <w:bookmarkStart w:id="470" w:name="_Toc15322"/>
      <w:bookmarkStart w:id="471" w:name="_Toc7245"/>
      <w:r>
        <w:rPr>
          <w:rFonts w:hint="eastAsia" w:ascii="宋体" w:hAnsi="宋体" w:cs="宋体"/>
          <w:b/>
          <w:color w:val="auto"/>
          <w:sz w:val="24"/>
          <w:highlight w:val="none"/>
        </w:rPr>
        <w:t>2.0 合同生效</w:t>
      </w:r>
      <w:bookmarkEnd w:id="469"/>
      <w:bookmarkEnd w:id="470"/>
      <w:bookmarkEnd w:id="471"/>
    </w:p>
    <w:p>
      <w:pPr>
        <w:spacing w:line="560" w:lineRule="exact"/>
        <w:ind w:firstLine="480" w:firstLineChars="200"/>
        <w:rPr>
          <w:rFonts w:hint="eastAsia" w:ascii="宋体" w:hAnsi="宋体" w:cs="宋体"/>
          <w:b/>
          <w:color w:val="auto"/>
          <w:sz w:val="24"/>
          <w:highlight w:val="none"/>
        </w:rPr>
      </w:pPr>
      <w:r>
        <w:rPr>
          <w:rFonts w:hint="eastAsia" w:ascii="宋体" w:hAnsi="宋体" w:cs="宋体"/>
          <w:color w:val="auto"/>
          <w:sz w:val="24"/>
          <w:highlight w:val="none"/>
        </w:rPr>
        <w:t>本合同自双方当事人盖章签字时生效。</w:t>
      </w:r>
    </w:p>
    <w:p>
      <w:pPr>
        <w:autoSpaceDE w:val="0"/>
        <w:autoSpaceDN w:val="0"/>
        <w:spacing w:line="560" w:lineRule="exact"/>
        <w:rPr>
          <w:rFonts w:hint="eastAsia" w:ascii="宋体" w:hAnsi="宋体"/>
          <w:color w:val="auto"/>
          <w:sz w:val="24"/>
          <w:highlight w:val="none"/>
          <w:lang w:val="zh-CN"/>
        </w:rPr>
      </w:pPr>
    </w:p>
    <w:p>
      <w:pPr>
        <w:autoSpaceDE w:val="0"/>
        <w:autoSpaceDN w:val="0"/>
        <w:spacing w:line="560" w:lineRule="exact"/>
        <w:rPr>
          <w:rFonts w:hint="eastAsia" w:ascii="宋体" w:hAnsi="宋体"/>
          <w:color w:val="auto"/>
          <w:sz w:val="24"/>
          <w:highlight w:val="none"/>
          <w:lang w:val="zh-CN"/>
        </w:rPr>
      </w:pPr>
      <w:r>
        <w:rPr>
          <w:rFonts w:hint="eastAsia" w:ascii="宋体" w:hAnsi="宋体"/>
          <w:b/>
          <w:color w:val="auto"/>
          <w:sz w:val="24"/>
          <w:highlight w:val="none"/>
          <w:lang w:val="zh-CN"/>
        </w:rPr>
        <w:t>甲方</w:t>
      </w:r>
      <w:r>
        <w:rPr>
          <w:rFonts w:hint="eastAsia" w:ascii="宋体" w:hAnsi="宋体"/>
          <w:color w:val="auto"/>
          <w:sz w:val="24"/>
          <w:highlight w:val="none"/>
          <w:lang w:val="zh-CN"/>
        </w:rPr>
        <w:t>：</w:t>
      </w:r>
      <w:r>
        <w:rPr>
          <w:rFonts w:ascii="宋体" w:hAnsi="宋体"/>
          <w:color w:val="auto"/>
          <w:sz w:val="24"/>
          <w:highlight w:val="none"/>
          <w:lang w:val="zh-CN"/>
        </w:rPr>
        <w:t xml:space="preserve">                             </w:t>
      </w:r>
      <w:r>
        <w:rPr>
          <w:rFonts w:ascii="宋体" w:hAnsi="宋体"/>
          <w:b/>
          <w:color w:val="auto"/>
          <w:sz w:val="24"/>
          <w:highlight w:val="none"/>
          <w:lang w:val="zh-CN"/>
        </w:rPr>
        <w:t xml:space="preserve">      乙方</w:t>
      </w:r>
      <w:r>
        <w:rPr>
          <w:rFonts w:hint="eastAsia" w:ascii="宋体" w:hAnsi="宋体"/>
          <w:color w:val="auto"/>
          <w:sz w:val="24"/>
          <w:highlight w:val="none"/>
          <w:lang w:val="zh-CN"/>
        </w:rPr>
        <w:t>：</w:t>
      </w:r>
    </w:p>
    <w:p>
      <w:pPr>
        <w:autoSpaceDE w:val="0"/>
        <w:autoSpaceDN w:val="0"/>
        <w:spacing w:line="560" w:lineRule="exact"/>
        <w:rPr>
          <w:rFonts w:hint="eastAsia" w:ascii="宋体" w:hAnsi="宋体"/>
          <w:color w:val="auto"/>
          <w:sz w:val="24"/>
          <w:highlight w:val="none"/>
          <w:lang w:val="zh-CN"/>
        </w:rPr>
      </w:pPr>
      <w:r>
        <w:rPr>
          <w:rFonts w:hint="eastAsia" w:ascii="宋体" w:hAnsi="宋体"/>
          <w:color w:val="auto"/>
          <w:sz w:val="24"/>
          <w:highlight w:val="none"/>
          <w:lang w:val="zh-CN"/>
        </w:rPr>
        <w:t>统一社会信用代码：</w:t>
      </w:r>
      <w:r>
        <w:rPr>
          <w:rFonts w:ascii="宋体" w:hAnsi="宋体"/>
          <w:color w:val="auto"/>
          <w:sz w:val="24"/>
          <w:highlight w:val="none"/>
          <w:lang w:val="zh-CN"/>
        </w:rPr>
        <w:t xml:space="preserve">                        </w:t>
      </w:r>
      <w:r>
        <w:rPr>
          <w:rFonts w:hint="eastAsia" w:ascii="宋体" w:hAnsi="宋体"/>
          <w:color w:val="auto"/>
          <w:sz w:val="24"/>
          <w:highlight w:val="none"/>
          <w:lang w:val="zh-CN"/>
        </w:rPr>
        <w:t>统一社会信用代码或身份证号码：</w:t>
      </w:r>
    </w:p>
    <w:p>
      <w:pPr>
        <w:autoSpaceDE w:val="0"/>
        <w:autoSpaceDN w:val="0"/>
        <w:spacing w:line="560" w:lineRule="exact"/>
        <w:rPr>
          <w:rFonts w:hint="eastAsia" w:ascii="宋体" w:hAnsi="宋体"/>
          <w:color w:val="auto"/>
          <w:sz w:val="24"/>
          <w:highlight w:val="none"/>
          <w:lang w:val="zh-CN"/>
        </w:rPr>
      </w:pPr>
      <w:r>
        <w:rPr>
          <w:rFonts w:hint="eastAsia" w:ascii="宋体" w:hAnsi="宋体"/>
          <w:color w:val="auto"/>
          <w:sz w:val="24"/>
          <w:highlight w:val="none"/>
          <w:lang w:val="zh-CN"/>
        </w:rPr>
        <w:t>住所：</w:t>
      </w:r>
      <w:r>
        <w:rPr>
          <w:rFonts w:ascii="宋体" w:hAnsi="宋体"/>
          <w:color w:val="auto"/>
          <w:sz w:val="24"/>
          <w:highlight w:val="none"/>
          <w:lang w:val="zh-CN"/>
        </w:rPr>
        <w:t xml:space="preserve">                                   </w:t>
      </w:r>
      <w:r>
        <w:rPr>
          <w:rFonts w:hint="eastAsia" w:ascii="宋体" w:hAnsi="宋体"/>
          <w:color w:val="auto"/>
          <w:sz w:val="24"/>
          <w:highlight w:val="none"/>
          <w:lang w:val="zh-CN"/>
        </w:rPr>
        <w:t>住所：</w:t>
      </w:r>
    </w:p>
    <w:p>
      <w:pPr>
        <w:autoSpaceDE w:val="0"/>
        <w:autoSpaceDN w:val="0"/>
        <w:spacing w:line="560" w:lineRule="exact"/>
        <w:rPr>
          <w:rFonts w:hint="eastAsia" w:ascii="宋体" w:hAnsi="宋体"/>
          <w:color w:val="auto"/>
          <w:sz w:val="24"/>
          <w:highlight w:val="none"/>
          <w:lang w:val="zh-CN"/>
        </w:rPr>
      </w:pPr>
      <w:r>
        <w:rPr>
          <w:rFonts w:hint="eastAsia" w:ascii="宋体" w:hAnsi="宋体"/>
          <w:color w:val="auto"/>
          <w:sz w:val="24"/>
          <w:highlight w:val="none"/>
          <w:lang w:val="zh-CN"/>
        </w:rPr>
        <w:t>法定代表人或</w:t>
      </w:r>
      <w:r>
        <w:rPr>
          <w:rFonts w:ascii="宋体" w:hAnsi="宋体"/>
          <w:color w:val="auto"/>
          <w:sz w:val="24"/>
          <w:highlight w:val="none"/>
          <w:lang w:val="zh-CN"/>
        </w:rPr>
        <w:t xml:space="preserve">                             </w:t>
      </w:r>
      <w:r>
        <w:rPr>
          <w:rFonts w:hint="eastAsia" w:ascii="宋体" w:hAnsi="宋体"/>
          <w:color w:val="auto"/>
          <w:sz w:val="24"/>
          <w:highlight w:val="none"/>
          <w:lang w:val="zh-CN"/>
        </w:rPr>
        <w:t>法定代表人或</w:t>
      </w:r>
    </w:p>
    <w:p>
      <w:pPr>
        <w:autoSpaceDE w:val="0"/>
        <w:autoSpaceDN w:val="0"/>
        <w:spacing w:line="560" w:lineRule="exact"/>
        <w:rPr>
          <w:rFonts w:hint="eastAsia" w:ascii="宋体" w:hAnsi="宋体"/>
          <w:color w:val="auto"/>
          <w:sz w:val="24"/>
          <w:highlight w:val="none"/>
          <w:lang w:val="zh-CN"/>
        </w:rPr>
      </w:pPr>
      <w:r>
        <w:rPr>
          <w:rFonts w:hint="eastAsia" w:ascii="宋体" w:hAnsi="宋体"/>
          <w:color w:val="auto"/>
          <w:sz w:val="24"/>
          <w:highlight w:val="none"/>
          <w:lang w:val="zh-CN"/>
        </w:rPr>
        <w:t>授权代表（签字）：</w:t>
      </w:r>
      <w:r>
        <w:rPr>
          <w:rFonts w:ascii="宋体" w:hAnsi="宋体"/>
          <w:color w:val="auto"/>
          <w:sz w:val="24"/>
          <w:highlight w:val="none"/>
          <w:lang w:val="zh-CN"/>
        </w:rPr>
        <w:t xml:space="preserve">                       授权代表（签字）: </w:t>
      </w:r>
    </w:p>
    <w:p>
      <w:pPr>
        <w:autoSpaceDE w:val="0"/>
        <w:autoSpaceDN w:val="0"/>
        <w:spacing w:line="560" w:lineRule="exact"/>
        <w:rPr>
          <w:rFonts w:hint="eastAsia" w:ascii="宋体" w:hAnsi="宋体"/>
          <w:color w:val="auto"/>
          <w:sz w:val="24"/>
          <w:highlight w:val="none"/>
          <w:lang w:val="zh-CN"/>
        </w:rPr>
      </w:pPr>
      <w:r>
        <w:rPr>
          <w:rFonts w:hint="eastAsia" w:ascii="宋体" w:hAnsi="宋体"/>
          <w:color w:val="auto"/>
          <w:sz w:val="24"/>
          <w:highlight w:val="none"/>
          <w:lang w:val="zh-CN"/>
        </w:rPr>
        <w:t>联系人：</w:t>
      </w:r>
      <w:r>
        <w:rPr>
          <w:rFonts w:ascii="宋体" w:hAnsi="宋体"/>
          <w:color w:val="auto"/>
          <w:sz w:val="24"/>
          <w:highlight w:val="none"/>
          <w:lang w:val="zh-CN"/>
        </w:rPr>
        <w:t xml:space="preserve">                                 </w:t>
      </w:r>
      <w:r>
        <w:rPr>
          <w:rFonts w:hint="eastAsia" w:ascii="宋体" w:hAnsi="宋体"/>
          <w:color w:val="auto"/>
          <w:sz w:val="24"/>
          <w:highlight w:val="none"/>
          <w:lang w:val="zh-CN"/>
        </w:rPr>
        <w:t>联系人：</w:t>
      </w:r>
    </w:p>
    <w:p>
      <w:pPr>
        <w:autoSpaceDE w:val="0"/>
        <w:autoSpaceDN w:val="0"/>
        <w:spacing w:line="560" w:lineRule="exact"/>
        <w:rPr>
          <w:rFonts w:hint="eastAsia" w:ascii="宋体" w:hAnsi="宋体"/>
          <w:color w:val="auto"/>
          <w:sz w:val="24"/>
          <w:highlight w:val="none"/>
          <w:lang w:val="zh-CN"/>
        </w:rPr>
      </w:pPr>
      <w:r>
        <w:rPr>
          <w:rFonts w:hint="eastAsia" w:ascii="宋体" w:hAnsi="宋体"/>
          <w:color w:val="auto"/>
          <w:sz w:val="24"/>
          <w:highlight w:val="none"/>
          <w:lang w:val="zh-CN"/>
        </w:rPr>
        <w:t>约定送达地址：</w:t>
      </w:r>
      <w:r>
        <w:rPr>
          <w:rFonts w:ascii="宋体" w:hAnsi="宋体"/>
          <w:color w:val="auto"/>
          <w:sz w:val="24"/>
          <w:highlight w:val="none"/>
          <w:lang w:val="zh-CN"/>
        </w:rPr>
        <w:t xml:space="preserve">                           </w:t>
      </w:r>
      <w:r>
        <w:rPr>
          <w:rFonts w:hint="eastAsia" w:ascii="宋体" w:hAnsi="宋体"/>
          <w:color w:val="auto"/>
          <w:sz w:val="24"/>
          <w:highlight w:val="none"/>
          <w:lang w:val="zh-CN"/>
        </w:rPr>
        <w:t>约定送达地址：</w:t>
      </w:r>
    </w:p>
    <w:p>
      <w:pPr>
        <w:autoSpaceDE w:val="0"/>
        <w:autoSpaceDN w:val="0"/>
        <w:spacing w:line="560" w:lineRule="exact"/>
        <w:rPr>
          <w:rFonts w:hint="eastAsia" w:ascii="宋体" w:hAnsi="宋体"/>
          <w:color w:val="auto"/>
          <w:sz w:val="24"/>
          <w:highlight w:val="none"/>
          <w:lang w:val="zh-CN"/>
        </w:rPr>
      </w:pPr>
      <w:r>
        <w:rPr>
          <w:rFonts w:hint="eastAsia" w:ascii="宋体" w:hAnsi="宋体"/>
          <w:color w:val="auto"/>
          <w:sz w:val="24"/>
          <w:highlight w:val="none"/>
          <w:lang w:val="zh-CN"/>
        </w:rPr>
        <w:t>邮政编码：</w:t>
      </w:r>
      <w:r>
        <w:rPr>
          <w:rFonts w:ascii="宋体" w:hAnsi="宋体"/>
          <w:color w:val="auto"/>
          <w:sz w:val="24"/>
          <w:highlight w:val="none"/>
          <w:lang w:val="zh-CN"/>
        </w:rPr>
        <w:t xml:space="preserve">                               </w:t>
      </w:r>
      <w:r>
        <w:rPr>
          <w:rFonts w:hint="eastAsia" w:ascii="宋体" w:hAnsi="宋体"/>
          <w:color w:val="auto"/>
          <w:sz w:val="24"/>
          <w:highlight w:val="none"/>
          <w:lang w:val="zh-CN"/>
        </w:rPr>
        <w:t>邮政编码：</w:t>
      </w:r>
    </w:p>
    <w:p>
      <w:pPr>
        <w:autoSpaceDE w:val="0"/>
        <w:autoSpaceDN w:val="0"/>
        <w:spacing w:line="560" w:lineRule="exact"/>
        <w:rPr>
          <w:rFonts w:hint="eastAsia" w:ascii="宋体" w:hAnsi="宋体"/>
          <w:color w:val="auto"/>
          <w:sz w:val="24"/>
          <w:highlight w:val="none"/>
          <w:lang w:val="zh-CN"/>
        </w:rPr>
      </w:pPr>
      <w:r>
        <w:rPr>
          <w:rFonts w:hint="eastAsia" w:ascii="宋体" w:hAnsi="宋体"/>
          <w:color w:val="auto"/>
          <w:sz w:val="24"/>
          <w:highlight w:val="none"/>
          <w:lang w:val="zh-CN"/>
        </w:rPr>
        <w:t>电话</w:t>
      </w:r>
      <w:r>
        <w:rPr>
          <w:rFonts w:ascii="宋体" w:hAnsi="宋体"/>
          <w:color w:val="auto"/>
          <w:sz w:val="24"/>
          <w:highlight w:val="none"/>
          <w:lang w:val="zh-CN"/>
        </w:rPr>
        <w:t xml:space="preserve">:                                    电话: </w:t>
      </w:r>
    </w:p>
    <w:p>
      <w:pPr>
        <w:autoSpaceDE w:val="0"/>
        <w:autoSpaceDN w:val="0"/>
        <w:spacing w:line="560" w:lineRule="exact"/>
        <w:rPr>
          <w:rFonts w:hint="eastAsia" w:ascii="宋体" w:hAnsi="宋体"/>
          <w:color w:val="auto"/>
          <w:sz w:val="24"/>
          <w:highlight w:val="none"/>
          <w:lang w:val="zh-CN"/>
        </w:rPr>
      </w:pPr>
      <w:r>
        <w:rPr>
          <w:rFonts w:hint="eastAsia" w:ascii="宋体" w:hAnsi="宋体"/>
          <w:color w:val="auto"/>
          <w:sz w:val="24"/>
          <w:highlight w:val="none"/>
          <w:lang w:val="zh-CN"/>
        </w:rPr>
        <w:t>传真</w:t>
      </w:r>
      <w:r>
        <w:rPr>
          <w:rFonts w:ascii="宋体" w:hAnsi="宋体"/>
          <w:color w:val="auto"/>
          <w:sz w:val="24"/>
          <w:highlight w:val="none"/>
          <w:lang w:val="zh-CN"/>
        </w:rPr>
        <w:t xml:space="preserve">:                                    </w:t>
      </w:r>
      <w:r>
        <w:rPr>
          <w:rFonts w:hint="eastAsia" w:ascii="宋体" w:hAnsi="宋体"/>
          <w:color w:val="auto"/>
          <w:sz w:val="24"/>
          <w:highlight w:val="none"/>
          <w:lang w:val="zh-CN"/>
        </w:rPr>
        <w:t>传真</w:t>
      </w:r>
      <w:r>
        <w:rPr>
          <w:rFonts w:ascii="宋体" w:hAnsi="宋体"/>
          <w:color w:val="auto"/>
          <w:sz w:val="24"/>
          <w:highlight w:val="none"/>
          <w:lang w:val="zh-CN"/>
        </w:rPr>
        <w:t>:</w:t>
      </w:r>
    </w:p>
    <w:p>
      <w:pPr>
        <w:autoSpaceDE w:val="0"/>
        <w:autoSpaceDN w:val="0"/>
        <w:spacing w:line="560" w:lineRule="exact"/>
        <w:rPr>
          <w:rFonts w:hint="eastAsia" w:ascii="宋体" w:hAnsi="宋体"/>
          <w:color w:val="auto"/>
          <w:sz w:val="24"/>
          <w:highlight w:val="none"/>
        </w:rPr>
      </w:pPr>
      <w:r>
        <w:rPr>
          <w:rFonts w:hint="eastAsia" w:ascii="宋体" w:hAnsi="宋体"/>
          <w:color w:val="auto"/>
          <w:sz w:val="24"/>
          <w:highlight w:val="none"/>
          <w:lang w:val="zh-CN"/>
        </w:rPr>
        <w:t>电子邮箱：</w:t>
      </w:r>
      <w:r>
        <w:rPr>
          <w:rFonts w:ascii="宋体" w:hAnsi="宋体"/>
          <w:color w:val="auto"/>
          <w:sz w:val="24"/>
          <w:highlight w:val="none"/>
          <w:lang w:val="zh-CN"/>
        </w:rPr>
        <w:t xml:space="preserve">                               </w:t>
      </w:r>
      <w:r>
        <w:rPr>
          <w:rFonts w:hint="eastAsia" w:ascii="宋体" w:hAnsi="宋体"/>
          <w:color w:val="auto"/>
          <w:sz w:val="24"/>
          <w:highlight w:val="none"/>
          <w:lang w:val="zh-CN"/>
        </w:rPr>
        <w:t>电子邮箱：</w:t>
      </w:r>
    </w:p>
    <w:p>
      <w:pPr>
        <w:autoSpaceDE w:val="0"/>
        <w:autoSpaceDN w:val="0"/>
        <w:spacing w:line="560" w:lineRule="exact"/>
        <w:rPr>
          <w:rFonts w:hint="eastAsia" w:ascii="宋体" w:hAnsi="宋体"/>
          <w:color w:val="auto"/>
          <w:sz w:val="24"/>
          <w:highlight w:val="none"/>
        </w:rPr>
      </w:pPr>
      <w:r>
        <w:rPr>
          <w:rFonts w:hint="eastAsia" w:ascii="宋体" w:hAnsi="宋体"/>
          <w:color w:val="auto"/>
          <w:sz w:val="24"/>
          <w:highlight w:val="none"/>
        </w:rPr>
        <w:t>开户银行：</w:t>
      </w:r>
      <w:r>
        <w:rPr>
          <w:rFonts w:ascii="宋体" w:hAnsi="宋体"/>
          <w:color w:val="auto"/>
          <w:sz w:val="24"/>
          <w:highlight w:val="none"/>
        </w:rPr>
        <w:t xml:space="preserve">                               开户银行： </w:t>
      </w:r>
    </w:p>
    <w:p>
      <w:pPr>
        <w:autoSpaceDE w:val="0"/>
        <w:autoSpaceDN w:val="0"/>
        <w:spacing w:line="560" w:lineRule="exact"/>
        <w:rPr>
          <w:rFonts w:hint="eastAsia" w:ascii="宋体" w:hAnsi="宋体"/>
          <w:color w:val="auto"/>
          <w:sz w:val="24"/>
          <w:highlight w:val="none"/>
        </w:rPr>
      </w:pPr>
      <w:r>
        <w:rPr>
          <w:rFonts w:hint="eastAsia" w:ascii="宋体" w:hAnsi="宋体"/>
          <w:color w:val="auto"/>
          <w:sz w:val="24"/>
          <w:highlight w:val="none"/>
        </w:rPr>
        <w:t>开户名称：</w:t>
      </w:r>
      <w:r>
        <w:rPr>
          <w:rFonts w:ascii="宋体" w:hAnsi="宋体"/>
          <w:color w:val="auto"/>
          <w:sz w:val="24"/>
          <w:highlight w:val="none"/>
        </w:rPr>
        <w:t xml:space="preserve">                               开户名称： </w:t>
      </w:r>
    </w:p>
    <w:p>
      <w:pPr>
        <w:autoSpaceDE w:val="0"/>
        <w:autoSpaceDN w:val="0"/>
        <w:spacing w:line="560" w:lineRule="exact"/>
        <w:rPr>
          <w:rFonts w:hint="eastAsia" w:ascii="宋体" w:hAnsi="宋体"/>
          <w:color w:val="auto"/>
          <w:sz w:val="24"/>
          <w:highlight w:val="none"/>
        </w:rPr>
      </w:pPr>
      <w:r>
        <w:rPr>
          <w:rFonts w:hint="eastAsia" w:ascii="宋体" w:hAnsi="宋体"/>
          <w:color w:val="auto"/>
          <w:sz w:val="24"/>
          <w:highlight w:val="none"/>
        </w:rPr>
        <w:t>开户账号：</w:t>
      </w:r>
      <w:r>
        <w:rPr>
          <w:rFonts w:ascii="宋体" w:hAnsi="宋体"/>
          <w:color w:val="auto"/>
          <w:sz w:val="24"/>
          <w:highlight w:val="none"/>
          <w:lang w:val="zh-CN"/>
        </w:rPr>
        <w:t xml:space="preserve">                               </w:t>
      </w:r>
      <w:r>
        <w:rPr>
          <w:rFonts w:hint="eastAsia" w:ascii="宋体" w:hAnsi="宋体"/>
          <w:color w:val="auto"/>
          <w:sz w:val="24"/>
          <w:highlight w:val="none"/>
        </w:rPr>
        <w:t>开户账号：</w:t>
      </w:r>
    </w:p>
    <w:p>
      <w:pPr>
        <w:widowControl/>
        <w:adjustRightInd/>
        <w:jc w:val="center"/>
        <w:rPr>
          <w:rFonts w:hint="eastAsia" w:ascii="宋体" w:hAnsi="宋体"/>
          <w:b/>
          <w:color w:val="auto"/>
          <w:highlight w:val="none"/>
        </w:rPr>
      </w:pPr>
    </w:p>
    <w:p>
      <w:pPr>
        <w:widowControl/>
        <w:adjustRightInd/>
        <w:jc w:val="center"/>
        <w:rPr>
          <w:rFonts w:hint="eastAsia" w:ascii="宋体" w:hAnsi="宋体"/>
          <w:b/>
          <w:color w:val="auto"/>
          <w:highlight w:val="none"/>
        </w:rPr>
      </w:pPr>
    </w:p>
    <w:p>
      <w:pPr>
        <w:widowControl/>
        <w:adjustRightInd/>
        <w:jc w:val="center"/>
        <w:rPr>
          <w:rFonts w:hint="eastAsia" w:ascii="宋体" w:hAnsi="宋体"/>
          <w:b/>
          <w:color w:val="auto"/>
          <w:highlight w:val="none"/>
        </w:rPr>
      </w:pPr>
      <w:r>
        <w:rPr>
          <w:rFonts w:hint="eastAsia" w:ascii="宋体" w:hAnsi="宋体"/>
          <w:b/>
          <w:color w:val="auto"/>
          <w:highlight w:val="none"/>
        </w:rPr>
        <w:t>第二部分</w:t>
      </w:r>
      <w:r>
        <w:rPr>
          <w:rFonts w:ascii="宋体" w:hAnsi="宋体"/>
          <w:b/>
          <w:color w:val="auto"/>
          <w:highlight w:val="none"/>
        </w:rPr>
        <w:t xml:space="preserve"> </w:t>
      </w:r>
      <w:r>
        <w:rPr>
          <w:rFonts w:hint="eastAsia" w:ascii="宋体" w:hAnsi="宋体"/>
          <w:b/>
          <w:color w:val="auto"/>
          <w:highlight w:val="none"/>
        </w:rPr>
        <w:t>合同一般条款</w:t>
      </w:r>
    </w:p>
    <w:p>
      <w:pPr>
        <w:spacing w:line="560" w:lineRule="exact"/>
        <w:ind w:firstLine="482" w:firstLineChars="200"/>
        <w:outlineLvl w:val="0"/>
        <w:rPr>
          <w:rFonts w:hint="eastAsia" w:ascii="宋体" w:hAnsi="宋体"/>
          <w:b/>
          <w:color w:val="auto"/>
          <w:sz w:val="24"/>
          <w:highlight w:val="none"/>
        </w:rPr>
      </w:pPr>
      <w:bookmarkStart w:id="472" w:name="_Toc25079"/>
      <w:bookmarkStart w:id="473" w:name="_Toc14021"/>
      <w:bookmarkStart w:id="474" w:name="_Toc5228"/>
      <w:bookmarkStart w:id="475" w:name="_Toc19680"/>
      <w:bookmarkStart w:id="476" w:name="_Toc31297"/>
      <w:r>
        <w:rPr>
          <w:rFonts w:ascii="宋体" w:hAnsi="宋体"/>
          <w:b/>
          <w:color w:val="auto"/>
          <w:sz w:val="24"/>
          <w:highlight w:val="none"/>
        </w:rPr>
        <w:t>2.1 定义</w:t>
      </w:r>
      <w:bookmarkEnd w:id="472"/>
      <w:bookmarkEnd w:id="473"/>
      <w:bookmarkEnd w:id="474"/>
      <w:bookmarkEnd w:id="475"/>
      <w:bookmarkEnd w:id="476"/>
    </w:p>
    <w:p>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本合同中的下列</w:t>
      </w:r>
      <w:r>
        <w:rPr>
          <w:rFonts w:hint="eastAsia" w:ascii="宋体" w:hAnsi="宋体"/>
          <w:color w:val="auto"/>
          <w:sz w:val="24"/>
          <w:highlight w:val="none"/>
        </w:rPr>
        <w:t>词</w:t>
      </w:r>
      <w:r>
        <w:rPr>
          <w:rFonts w:ascii="宋体" w:hAnsi="宋体"/>
          <w:color w:val="auto"/>
          <w:sz w:val="24"/>
          <w:highlight w:val="none"/>
        </w:rPr>
        <w:t>语应</w:t>
      </w:r>
      <w:r>
        <w:rPr>
          <w:rFonts w:hint="eastAsia" w:ascii="宋体" w:hAnsi="宋体"/>
          <w:color w:val="auto"/>
          <w:sz w:val="24"/>
          <w:highlight w:val="none"/>
        </w:rPr>
        <w:t>按以下内容进行</w:t>
      </w:r>
      <w:r>
        <w:rPr>
          <w:rFonts w:ascii="宋体" w:hAnsi="宋体"/>
          <w:color w:val="auto"/>
          <w:sz w:val="24"/>
          <w:highlight w:val="none"/>
        </w:rPr>
        <w:t>解释：</w:t>
      </w:r>
    </w:p>
    <w:p>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2.1.1 “合同”系指采购人和</w:t>
      </w:r>
      <w:r>
        <w:rPr>
          <w:rFonts w:hint="eastAsia" w:ascii="宋体" w:hAnsi="宋体" w:cs="宋体"/>
          <w:color w:val="auto"/>
          <w:sz w:val="24"/>
          <w:highlight w:val="none"/>
        </w:rPr>
        <w:t>中标或成交</w:t>
      </w:r>
      <w:r>
        <w:rPr>
          <w:rFonts w:ascii="宋体" w:hAnsi="宋体"/>
          <w:color w:val="auto"/>
          <w:sz w:val="24"/>
          <w:highlight w:val="none"/>
        </w:rPr>
        <w:t>供应商签订的载明双方当事人所达成的协议，并包括所有的附件、附录和构成合同的其他文件。</w:t>
      </w:r>
    </w:p>
    <w:p>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2.1.2 “合同价”系指根据合同约定，</w:t>
      </w:r>
      <w:r>
        <w:rPr>
          <w:rFonts w:hint="eastAsia" w:ascii="宋体" w:hAnsi="宋体" w:cs="宋体"/>
          <w:color w:val="auto"/>
          <w:sz w:val="24"/>
          <w:highlight w:val="none"/>
        </w:rPr>
        <w:t>中标或成交</w:t>
      </w:r>
      <w:r>
        <w:rPr>
          <w:rFonts w:ascii="宋体" w:hAnsi="宋体"/>
          <w:color w:val="auto"/>
          <w:sz w:val="24"/>
          <w:highlight w:val="none"/>
        </w:rPr>
        <w:t>供应商在完全履行合同义务后</w:t>
      </w:r>
      <w:r>
        <w:rPr>
          <w:rFonts w:hint="eastAsia" w:ascii="宋体" w:hAnsi="宋体"/>
          <w:color w:val="auto"/>
          <w:sz w:val="24"/>
          <w:highlight w:val="none"/>
        </w:rPr>
        <w:t>，</w:t>
      </w:r>
      <w:r>
        <w:rPr>
          <w:rFonts w:ascii="宋体" w:hAnsi="宋体"/>
          <w:color w:val="auto"/>
          <w:sz w:val="24"/>
          <w:highlight w:val="none"/>
        </w:rPr>
        <w:t>采购人应支付给</w:t>
      </w:r>
      <w:r>
        <w:rPr>
          <w:rFonts w:hint="eastAsia" w:ascii="宋体" w:hAnsi="宋体" w:cs="宋体"/>
          <w:color w:val="auto"/>
          <w:sz w:val="24"/>
          <w:highlight w:val="none"/>
        </w:rPr>
        <w:t>中标或成交</w:t>
      </w:r>
      <w:r>
        <w:rPr>
          <w:rFonts w:ascii="宋体" w:hAnsi="宋体"/>
          <w:color w:val="auto"/>
          <w:sz w:val="24"/>
          <w:highlight w:val="none"/>
        </w:rPr>
        <w:t>供应商的价格。</w:t>
      </w:r>
    </w:p>
    <w:p>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2.1.3 “</w:t>
      </w:r>
      <w:r>
        <w:rPr>
          <w:rFonts w:hint="eastAsia" w:ascii="宋体" w:hAnsi="宋体"/>
          <w:color w:val="auto"/>
          <w:sz w:val="24"/>
          <w:highlight w:val="none"/>
        </w:rPr>
        <w:t>服务</w:t>
      </w:r>
      <w:r>
        <w:rPr>
          <w:rFonts w:ascii="宋体" w:hAnsi="宋体"/>
          <w:color w:val="auto"/>
          <w:sz w:val="24"/>
          <w:highlight w:val="none"/>
        </w:rPr>
        <w:t>”系指</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根据合同约定应向采购人</w:t>
      </w:r>
      <w:r>
        <w:rPr>
          <w:rFonts w:hint="eastAsia" w:ascii="宋体" w:hAnsi="宋体"/>
          <w:color w:val="auto"/>
          <w:sz w:val="24"/>
          <w:highlight w:val="none"/>
        </w:rPr>
        <w:t>履行</w:t>
      </w:r>
      <w:r>
        <w:rPr>
          <w:rFonts w:ascii="宋体" w:hAnsi="宋体"/>
          <w:color w:val="auto"/>
          <w:sz w:val="24"/>
          <w:highlight w:val="none"/>
        </w:rPr>
        <w:t>的</w:t>
      </w:r>
      <w:r>
        <w:rPr>
          <w:rFonts w:hint="eastAsia" w:ascii="宋体" w:hAnsi="宋体"/>
          <w:color w:val="auto"/>
          <w:sz w:val="24"/>
          <w:highlight w:val="none"/>
        </w:rPr>
        <w:t>除货物和工程以外的其他政府采购对象，包括采购人自身需要的服务和向社会公众提供的公共服务。</w:t>
      </w:r>
    </w:p>
    <w:p>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2.1.4 “</w:t>
      </w:r>
      <w:r>
        <w:rPr>
          <w:rFonts w:hint="eastAsia" w:ascii="宋体" w:hAnsi="宋体"/>
          <w:color w:val="auto"/>
          <w:sz w:val="24"/>
          <w:highlight w:val="none"/>
        </w:rPr>
        <w:t>甲方</w:t>
      </w:r>
      <w:r>
        <w:rPr>
          <w:rFonts w:ascii="宋体" w:hAnsi="宋体"/>
          <w:color w:val="auto"/>
          <w:sz w:val="24"/>
          <w:highlight w:val="none"/>
        </w:rPr>
        <w:t>”系指与</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签署合同的采购人</w:t>
      </w:r>
      <w:r>
        <w:rPr>
          <w:rFonts w:hint="eastAsia" w:ascii="宋体" w:hAnsi="宋体"/>
          <w:color w:val="auto"/>
          <w:sz w:val="24"/>
          <w:highlight w:val="none"/>
        </w:rPr>
        <w:t>；采购人委托采购代理机构代表其与乙方签订合同的，采购人的授权委托书作为合同附件。</w:t>
      </w:r>
    </w:p>
    <w:p>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2.1.5 “乙方”系指根据合同约定提供服务的</w:t>
      </w:r>
      <w:r>
        <w:rPr>
          <w:rFonts w:hint="eastAsia" w:ascii="宋体" w:hAnsi="宋体" w:cs="宋体"/>
          <w:color w:val="auto"/>
          <w:sz w:val="24"/>
          <w:highlight w:val="none"/>
        </w:rPr>
        <w:t>中标或成交</w:t>
      </w:r>
      <w:r>
        <w:rPr>
          <w:rFonts w:ascii="宋体" w:hAnsi="宋体"/>
          <w:color w:val="auto"/>
          <w:sz w:val="24"/>
          <w:highlight w:val="none"/>
        </w:rPr>
        <w:t>供应商</w:t>
      </w:r>
      <w:r>
        <w:rPr>
          <w:rFonts w:hint="eastAsia" w:ascii="宋体" w:hAnsi="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2.1.6 “现场”系指合同约定提供服务的地点。</w:t>
      </w:r>
    </w:p>
    <w:p>
      <w:pPr>
        <w:spacing w:line="560" w:lineRule="exact"/>
        <w:ind w:firstLine="482" w:firstLineChars="200"/>
        <w:outlineLvl w:val="0"/>
        <w:rPr>
          <w:rFonts w:hint="eastAsia" w:ascii="宋体" w:hAnsi="宋体"/>
          <w:b/>
          <w:color w:val="auto"/>
          <w:sz w:val="24"/>
          <w:highlight w:val="none"/>
        </w:rPr>
      </w:pPr>
      <w:bookmarkStart w:id="477" w:name="_Toc16752"/>
      <w:bookmarkStart w:id="478" w:name="_Toc23289"/>
      <w:bookmarkStart w:id="479" w:name="_Toc31402"/>
      <w:bookmarkStart w:id="480" w:name="_Toc3769"/>
      <w:bookmarkStart w:id="481" w:name="_Toc19539"/>
      <w:r>
        <w:rPr>
          <w:rFonts w:ascii="宋体" w:hAnsi="宋体"/>
          <w:b/>
          <w:color w:val="auto"/>
          <w:sz w:val="24"/>
          <w:highlight w:val="none"/>
        </w:rPr>
        <w:t>2.2 技术规范</w:t>
      </w:r>
      <w:bookmarkEnd w:id="477"/>
      <w:bookmarkEnd w:id="478"/>
      <w:bookmarkEnd w:id="479"/>
      <w:bookmarkEnd w:id="480"/>
      <w:bookmarkEnd w:id="481"/>
    </w:p>
    <w:p>
      <w:pPr>
        <w:spacing w:line="560" w:lineRule="exact"/>
        <w:ind w:firstLine="480" w:firstLineChars="200"/>
        <w:rPr>
          <w:rFonts w:hint="eastAsia" w:ascii="宋体" w:hAnsi="宋体"/>
          <w:color w:val="auto"/>
          <w:sz w:val="24"/>
          <w:highlight w:val="none"/>
        </w:rPr>
      </w:pPr>
      <w:r>
        <w:rPr>
          <w:rFonts w:hint="eastAsia" w:ascii="宋体" w:hAnsi="宋体"/>
          <w:color w:val="auto"/>
          <w:sz w:val="24"/>
          <w:highlight w:val="none"/>
        </w:rPr>
        <w:t>服务</w:t>
      </w:r>
      <w:r>
        <w:rPr>
          <w:rFonts w:ascii="宋体" w:hAnsi="宋体"/>
          <w:color w:val="auto"/>
          <w:sz w:val="24"/>
          <w:highlight w:val="none"/>
        </w:rPr>
        <w:t>所应遵守的技术规范应与采购文件规定的技术规范和技术规范附件(如果有的话)及其技术规范偏差表(如果被甲方接受的话)相一致</w:t>
      </w:r>
      <w:r>
        <w:rPr>
          <w:rFonts w:hint="eastAsia" w:ascii="宋体" w:hAnsi="宋体"/>
          <w:color w:val="auto"/>
          <w:sz w:val="24"/>
          <w:highlight w:val="none"/>
        </w:rPr>
        <w:t>；</w:t>
      </w:r>
      <w:r>
        <w:rPr>
          <w:rFonts w:ascii="宋体" w:hAnsi="宋体"/>
          <w:color w:val="auto"/>
          <w:sz w:val="24"/>
          <w:highlight w:val="none"/>
        </w:rPr>
        <w:t>如果采购文件中没有技术规范的相应说明，那么应以国家有关部门最新颁布的相应标准</w:t>
      </w:r>
      <w:r>
        <w:rPr>
          <w:rFonts w:hint="eastAsia" w:ascii="宋体" w:hAnsi="宋体"/>
          <w:color w:val="auto"/>
          <w:sz w:val="24"/>
          <w:highlight w:val="none"/>
        </w:rPr>
        <w:t>和</w:t>
      </w:r>
      <w:r>
        <w:rPr>
          <w:rFonts w:ascii="宋体" w:hAnsi="宋体"/>
          <w:color w:val="auto"/>
          <w:sz w:val="24"/>
          <w:highlight w:val="none"/>
        </w:rPr>
        <w:t>规范为准。</w:t>
      </w:r>
    </w:p>
    <w:p>
      <w:pPr>
        <w:spacing w:line="560" w:lineRule="exact"/>
        <w:ind w:firstLine="482" w:firstLineChars="200"/>
        <w:outlineLvl w:val="0"/>
        <w:rPr>
          <w:rFonts w:hint="eastAsia" w:ascii="宋体" w:hAnsi="宋体"/>
          <w:b/>
          <w:color w:val="auto"/>
          <w:sz w:val="24"/>
          <w:highlight w:val="none"/>
        </w:rPr>
      </w:pPr>
      <w:bookmarkStart w:id="482" w:name="_Toc4133"/>
      <w:bookmarkStart w:id="483" w:name="_Toc13673"/>
      <w:bookmarkStart w:id="484" w:name="_Toc12412"/>
      <w:bookmarkStart w:id="485" w:name="_Toc27945"/>
      <w:bookmarkStart w:id="486" w:name="_Toc9161"/>
      <w:r>
        <w:rPr>
          <w:rFonts w:ascii="宋体" w:hAnsi="宋体"/>
          <w:b/>
          <w:color w:val="auto"/>
          <w:sz w:val="24"/>
          <w:highlight w:val="none"/>
        </w:rPr>
        <w:t>2.3 知识产权</w:t>
      </w:r>
      <w:bookmarkEnd w:id="482"/>
      <w:bookmarkEnd w:id="483"/>
      <w:bookmarkEnd w:id="484"/>
      <w:bookmarkEnd w:id="485"/>
      <w:bookmarkEnd w:id="486"/>
    </w:p>
    <w:p>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 xml:space="preserve">2.3.1 </w:t>
      </w:r>
      <w:r>
        <w:rPr>
          <w:rFonts w:hint="eastAsia" w:ascii="宋体" w:hAnsi="宋体"/>
          <w:color w:val="auto"/>
          <w:sz w:val="24"/>
          <w:highlight w:val="none"/>
        </w:rPr>
        <w:t>乙</w:t>
      </w:r>
      <w:r>
        <w:rPr>
          <w:rFonts w:ascii="宋体" w:hAnsi="宋体"/>
          <w:color w:val="auto"/>
          <w:sz w:val="24"/>
          <w:highlight w:val="none"/>
        </w:rPr>
        <w:t>方应保证</w:t>
      </w:r>
      <w:r>
        <w:rPr>
          <w:rFonts w:hint="eastAsia" w:ascii="宋体" w:hAnsi="宋体"/>
          <w:color w:val="auto"/>
          <w:sz w:val="24"/>
          <w:highlight w:val="none"/>
        </w:rPr>
        <w:t>其提供的服务</w:t>
      </w:r>
      <w:r>
        <w:rPr>
          <w:rFonts w:ascii="宋体" w:hAnsi="宋体"/>
          <w:color w:val="auto"/>
          <w:sz w:val="24"/>
          <w:highlight w:val="none"/>
        </w:rPr>
        <w:t>不受任何第三方提出的侵犯其著作权、商标权、专利权等知识产权方面的起诉</w:t>
      </w:r>
      <w:r>
        <w:rPr>
          <w:rFonts w:hint="eastAsia" w:ascii="宋体" w:hAnsi="宋体"/>
          <w:color w:val="auto"/>
          <w:sz w:val="24"/>
          <w:highlight w:val="none"/>
        </w:rPr>
        <w:t>；</w:t>
      </w:r>
      <w:r>
        <w:rPr>
          <w:rFonts w:ascii="宋体" w:hAnsi="宋体"/>
          <w:color w:val="auto"/>
          <w:sz w:val="24"/>
          <w:highlight w:val="none"/>
        </w:rPr>
        <w:t>如果任何第三方提出侵权</w:t>
      </w:r>
      <w:r>
        <w:rPr>
          <w:rFonts w:hint="eastAsia" w:ascii="宋体" w:hAnsi="宋体"/>
          <w:color w:val="auto"/>
          <w:sz w:val="24"/>
          <w:highlight w:val="none"/>
        </w:rPr>
        <w:t>指控</w:t>
      </w:r>
      <w:r>
        <w:rPr>
          <w:rFonts w:ascii="宋体" w:hAnsi="宋体"/>
          <w:color w:val="auto"/>
          <w:sz w:val="24"/>
          <w:highlight w:val="none"/>
        </w:rPr>
        <w:t>，那么乙方须与该第三方交涉并承担由此发生的一切责任、费用和赔偿</w:t>
      </w:r>
      <w:r>
        <w:rPr>
          <w:rFonts w:hint="eastAsia" w:ascii="宋体" w:hAnsi="宋体"/>
          <w:color w:val="auto"/>
          <w:sz w:val="24"/>
          <w:highlight w:val="none"/>
        </w:rPr>
        <w:t>，乙方还应及时澄清相关信息，使甲方声誉免受损害，甲方保留追责的权利。</w:t>
      </w:r>
    </w:p>
    <w:p>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 xml:space="preserve">2.3.2 </w:t>
      </w:r>
      <w:r>
        <w:rPr>
          <w:rFonts w:hint="eastAsia" w:ascii="宋体" w:hAnsi="宋体"/>
          <w:color w:val="auto"/>
          <w:sz w:val="24"/>
          <w:highlight w:val="none"/>
        </w:rPr>
        <w:t>合同涉及技术成果的归属和收益的分成办法的，</w:t>
      </w: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pPr>
        <w:spacing w:line="560" w:lineRule="exact"/>
        <w:ind w:firstLine="482" w:firstLineChars="200"/>
        <w:rPr>
          <w:rFonts w:hint="eastAsia" w:ascii="宋体" w:hAnsi="宋体"/>
          <w:b/>
          <w:color w:val="auto"/>
          <w:sz w:val="24"/>
          <w:highlight w:val="none"/>
        </w:rPr>
      </w:pPr>
      <w:r>
        <w:rPr>
          <w:rFonts w:ascii="宋体" w:hAnsi="宋体"/>
          <w:b/>
          <w:color w:val="auto"/>
          <w:sz w:val="24"/>
          <w:highlight w:val="none"/>
        </w:rPr>
        <w:t xml:space="preserve">2.4 </w:t>
      </w:r>
      <w:r>
        <w:rPr>
          <w:rFonts w:hint="eastAsia" w:ascii="宋体" w:hAnsi="宋体"/>
          <w:b/>
          <w:color w:val="auto"/>
          <w:sz w:val="24"/>
          <w:highlight w:val="none"/>
        </w:rPr>
        <w:t>履约检查和问题反馈</w:t>
      </w:r>
    </w:p>
    <w:p>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2.4.1甲方</w:t>
      </w:r>
      <w:r>
        <w:rPr>
          <w:rFonts w:hint="eastAsia" w:ascii="宋体" w:hAnsi="宋体"/>
          <w:color w:val="auto"/>
          <w:sz w:val="24"/>
          <w:highlight w:val="none"/>
        </w:rPr>
        <w:t>有权</w:t>
      </w:r>
      <w:r>
        <w:rPr>
          <w:rFonts w:ascii="宋体" w:hAnsi="宋体"/>
          <w:color w:val="auto"/>
          <w:sz w:val="24"/>
          <w:highlight w:val="none"/>
        </w:rPr>
        <w:t>在其认为必要时</w:t>
      </w:r>
      <w:r>
        <w:rPr>
          <w:rFonts w:hint="eastAsia" w:ascii="宋体" w:hAnsi="宋体"/>
          <w:color w:val="auto"/>
          <w:sz w:val="24"/>
          <w:highlight w:val="none"/>
        </w:rPr>
        <w:t>，对乙方是否能够按照合同约定提供服务进行履约检查，以确保乙方所提供的服务能够依约满足甲方之项目需求，但不得因履约检查妨碍乙方的正常工作，乙方应予积极配合；</w:t>
      </w:r>
    </w:p>
    <w:p>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 xml:space="preserve">2.4.2 </w:t>
      </w:r>
      <w:r>
        <w:rPr>
          <w:rFonts w:hint="eastAsia" w:ascii="宋体" w:hAnsi="宋体"/>
          <w:color w:val="auto"/>
          <w:sz w:val="24"/>
          <w:highlight w:val="none"/>
        </w:rPr>
        <w:t>合同履行期间，甲方有权将履行过程中出现的问题反馈给乙方，双方当事人应以书面形式约定需要完善和改进的内容。</w:t>
      </w:r>
    </w:p>
    <w:p>
      <w:pPr>
        <w:spacing w:line="560" w:lineRule="exact"/>
        <w:ind w:firstLine="482" w:firstLineChars="200"/>
        <w:outlineLvl w:val="0"/>
        <w:rPr>
          <w:rFonts w:hint="eastAsia" w:ascii="宋体" w:hAnsi="宋体"/>
          <w:b/>
          <w:color w:val="auto"/>
          <w:sz w:val="24"/>
          <w:highlight w:val="none"/>
        </w:rPr>
      </w:pPr>
      <w:bookmarkStart w:id="487" w:name="_Toc31233"/>
      <w:bookmarkStart w:id="488" w:name="_Toc15447"/>
      <w:bookmarkStart w:id="489" w:name="_Toc22011"/>
      <w:bookmarkStart w:id="490" w:name="_Toc32670"/>
      <w:bookmarkStart w:id="491" w:name="_Toc26555"/>
      <w:r>
        <w:rPr>
          <w:rFonts w:ascii="宋体" w:hAnsi="宋体"/>
          <w:b/>
          <w:color w:val="auto"/>
          <w:sz w:val="24"/>
          <w:highlight w:val="none"/>
        </w:rPr>
        <w:t>2.5 结算方式和付款条件</w:t>
      </w:r>
      <w:bookmarkEnd w:id="487"/>
      <w:bookmarkEnd w:id="488"/>
      <w:bookmarkEnd w:id="489"/>
      <w:bookmarkEnd w:id="490"/>
      <w:bookmarkEnd w:id="491"/>
    </w:p>
    <w:p>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pPr>
        <w:spacing w:line="560" w:lineRule="exact"/>
        <w:ind w:firstLine="482" w:firstLineChars="200"/>
        <w:outlineLvl w:val="0"/>
        <w:rPr>
          <w:rFonts w:hint="eastAsia" w:ascii="宋体" w:hAnsi="宋体"/>
          <w:b/>
          <w:color w:val="auto"/>
          <w:sz w:val="24"/>
          <w:highlight w:val="none"/>
        </w:rPr>
      </w:pPr>
      <w:bookmarkStart w:id="492" w:name="_Toc18990"/>
      <w:bookmarkStart w:id="493" w:name="_Toc13467"/>
      <w:bookmarkStart w:id="494" w:name="_Toc30507"/>
      <w:bookmarkStart w:id="495" w:name="_Toc16163"/>
      <w:bookmarkStart w:id="496" w:name="_Toc13154"/>
      <w:r>
        <w:rPr>
          <w:rFonts w:ascii="宋体" w:hAnsi="宋体"/>
          <w:b/>
          <w:color w:val="auto"/>
          <w:sz w:val="24"/>
          <w:highlight w:val="none"/>
        </w:rPr>
        <w:t>2.6 技术资料和保密义务</w:t>
      </w:r>
      <w:bookmarkEnd w:id="492"/>
      <w:bookmarkEnd w:id="493"/>
      <w:bookmarkEnd w:id="494"/>
      <w:bookmarkEnd w:id="495"/>
      <w:bookmarkEnd w:id="496"/>
    </w:p>
    <w:p>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2.6.1 乙方有权依据合同约定和项目需要，向甲方了解有关情况，调阅有关资料等，甲方应予积极配合；</w:t>
      </w:r>
    </w:p>
    <w:p>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 xml:space="preserve">2.6.2 </w:t>
      </w:r>
      <w:r>
        <w:rPr>
          <w:rFonts w:hint="eastAsia" w:ascii="宋体" w:hAnsi="宋体"/>
          <w:color w:val="auto"/>
          <w:sz w:val="24"/>
          <w:highlight w:val="none"/>
        </w:rPr>
        <w:t>乙方有义务妥善保管和保护由甲方提供的前款信息和资料等；</w:t>
      </w:r>
    </w:p>
    <w:p>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 xml:space="preserve">2.6.3 </w:t>
      </w:r>
      <w:r>
        <w:rPr>
          <w:rFonts w:hint="eastAsia" w:ascii="宋体" w:hAnsi="宋体"/>
          <w:color w:val="auto"/>
          <w:sz w:val="24"/>
          <w:highlight w:val="none"/>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 w:val="24"/>
          <w:highlight w:val="none"/>
        </w:rPr>
        <w:t>技术情报</w:t>
      </w:r>
      <w:r>
        <w:rPr>
          <w:rFonts w:hint="eastAsia" w:ascii="宋体" w:hAnsi="宋体"/>
          <w:color w:val="auto"/>
          <w:sz w:val="24"/>
          <w:highlight w:val="none"/>
        </w:rPr>
        <w:t>、</w:t>
      </w:r>
      <w:r>
        <w:rPr>
          <w:rFonts w:ascii="宋体" w:hAnsi="宋体"/>
          <w:color w:val="auto"/>
          <w:sz w:val="24"/>
          <w:highlight w:val="none"/>
        </w:rPr>
        <w:t>技术资料</w:t>
      </w:r>
      <w:r>
        <w:rPr>
          <w:rFonts w:hint="eastAsia" w:ascii="宋体" w:hAnsi="宋体"/>
          <w:color w:val="auto"/>
          <w:sz w:val="24"/>
          <w:highlight w:val="none"/>
        </w:rPr>
        <w:t>、商业秘密和商业信息等，并采取一切合理和必要措施和方式防止任何第三方接触到对方当事人的上述保密信息和资料。</w:t>
      </w:r>
    </w:p>
    <w:p>
      <w:pPr>
        <w:spacing w:line="560" w:lineRule="exact"/>
        <w:ind w:firstLine="482" w:firstLineChars="200"/>
        <w:outlineLvl w:val="0"/>
        <w:rPr>
          <w:rFonts w:hint="eastAsia" w:ascii="宋体" w:hAnsi="宋体"/>
          <w:b/>
          <w:color w:val="auto"/>
          <w:sz w:val="24"/>
          <w:highlight w:val="none"/>
        </w:rPr>
      </w:pPr>
      <w:bookmarkStart w:id="497" w:name="_Toc19069"/>
      <w:r>
        <w:rPr>
          <w:rFonts w:ascii="宋体" w:hAnsi="宋体"/>
          <w:b/>
          <w:color w:val="auto"/>
          <w:sz w:val="24"/>
          <w:highlight w:val="none"/>
        </w:rPr>
        <w:t xml:space="preserve">2.7 </w:t>
      </w:r>
      <w:r>
        <w:rPr>
          <w:rFonts w:hint="eastAsia" w:ascii="宋体" w:hAnsi="宋体"/>
          <w:b/>
          <w:color w:val="auto"/>
          <w:sz w:val="24"/>
          <w:highlight w:val="none"/>
        </w:rPr>
        <w:t>质量保证</w:t>
      </w:r>
      <w:bookmarkEnd w:id="497"/>
    </w:p>
    <w:p>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 xml:space="preserve">2.7.1 </w:t>
      </w:r>
      <w:r>
        <w:rPr>
          <w:rFonts w:hint="eastAsia" w:ascii="宋体" w:hAnsi="宋体"/>
          <w:color w:val="auto"/>
          <w:sz w:val="24"/>
          <w:highlight w:val="none"/>
        </w:rPr>
        <w:t>乙方应建立和完善履行合同的内部质量保证体系，并提供相关内部规章制度给甲方，以便甲方进行监督检查；</w:t>
      </w:r>
    </w:p>
    <w:p>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 xml:space="preserve">2.7.2 </w:t>
      </w:r>
      <w:r>
        <w:rPr>
          <w:rFonts w:hint="eastAsia" w:ascii="宋体" w:hAnsi="宋体"/>
          <w:color w:val="auto"/>
          <w:sz w:val="24"/>
          <w:highlight w:val="none"/>
        </w:rPr>
        <w:t>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hint="eastAsia" w:ascii="宋体" w:hAnsi="宋体"/>
          <w:b/>
          <w:color w:val="auto"/>
          <w:sz w:val="24"/>
          <w:highlight w:val="none"/>
        </w:rPr>
      </w:pPr>
      <w:bookmarkStart w:id="498" w:name="_Toc22267"/>
      <w:r>
        <w:rPr>
          <w:rFonts w:ascii="宋体" w:hAnsi="宋体"/>
          <w:b/>
          <w:color w:val="auto"/>
          <w:sz w:val="24"/>
          <w:highlight w:val="none"/>
        </w:rPr>
        <w:t xml:space="preserve">2.8 </w:t>
      </w:r>
      <w:r>
        <w:rPr>
          <w:rFonts w:hint="eastAsia" w:ascii="宋体" w:hAnsi="宋体"/>
          <w:b/>
          <w:color w:val="auto"/>
          <w:sz w:val="24"/>
          <w:highlight w:val="none"/>
        </w:rPr>
        <w:t>延迟履行</w:t>
      </w:r>
      <w:bookmarkEnd w:id="498"/>
    </w:p>
    <w:p>
      <w:pPr>
        <w:spacing w:line="560" w:lineRule="exact"/>
        <w:ind w:firstLine="480" w:firstLineChars="200"/>
        <w:rPr>
          <w:rFonts w:hint="eastAsia" w:ascii="宋体" w:hAnsi="宋体"/>
          <w:color w:val="auto"/>
          <w:sz w:val="24"/>
          <w:highlight w:val="none"/>
        </w:rPr>
      </w:pPr>
      <w:r>
        <w:rPr>
          <w:rFonts w:hint="eastAsia" w:ascii="宋体" w:hAnsi="宋体"/>
          <w:color w:val="auto"/>
          <w:sz w:val="24"/>
          <w:highlight w:val="none"/>
        </w:rPr>
        <w:t>甲乙双方签订合同后，乙方应按照合同约定履行合同义务，除不可抗力外，乙方不得延迟履行。</w:t>
      </w:r>
      <w:r>
        <w:rPr>
          <w:rFonts w:ascii="宋体" w:hAnsi="宋体"/>
          <w:color w:val="auto"/>
          <w:sz w:val="24"/>
          <w:highlight w:val="none"/>
        </w:rPr>
        <w:t>在合同履行过程中，如果</w:t>
      </w:r>
      <w:r>
        <w:rPr>
          <w:rFonts w:hint="eastAsia" w:ascii="宋体" w:hAnsi="宋体"/>
          <w:color w:val="auto"/>
          <w:sz w:val="24"/>
          <w:highlight w:val="none"/>
        </w:rPr>
        <w:t>因不可抗力，</w:t>
      </w:r>
      <w:r>
        <w:rPr>
          <w:rFonts w:ascii="宋体" w:hAnsi="宋体"/>
          <w:color w:val="auto"/>
          <w:sz w:val="24"/>
          <w:highlight w:val="none"/>
        </w:rPr>
        <w:t>乙方遇到不能按时</w:t>
      </w:r>
      <w:r>
        <w:rPr>
          <w:rFonts w:hint="eastAsia" w:ascii="宋体" w:hAnsi="宋体"/>
          <w:color w:val="auto"/>
          <w:sz w:val="24"/>
          <w:highlight w:val="none"/>
        </w:rPr>
        <w:t>提供服务</w:t>
      </w:r>
      <w:r>
        <w:rPr>
          <w:rFonts w:ascii="宋体" w:hAnsi="宋体"/>
          <w:color w:val="auto"/>
          <w:sz w:val="24"/>
          <w:highlight w:val="none"/>
        </w:rPr>
        <w:t>的情况，应及时以书面形式将不能按时</w:t>
      </w:r>
      <w:r>
        <w:rPr>
          <w:rFonts w:hint="eastAsia" w:ascii="宋体" w:hAnsi="宋体"/>
          <w:color w:val="auto"/>
          <w:sz w:val="24"/>
          <w:highlight w:val="none"/>
        </w:rPr>
        <w:t>提供服务</w:t>
      </w:r>
      <w:r>
        <w:rPr>
          <w:rFonts w:ascii="宋体" w:hAnsi="宋体"/>
          <w:color w:val="auto"/>
          <w:sz w:val="24"/>
          <w:highlight w:val="none"/>
        </w:rPr>
        <w:t>的理由、预期延误时间通知甲方</w:t>
      </w:r>
      <w:r>
        <w:rPr>
          <w:rFonts w:hint="eastAsia" w:ascii="宋体" w:hAnsi="宋体"/>
          <w:color w:val="auto"/>
          <w:sz w:val="24"/>
          <w:highlight w:val="none"/>
        </w:rPr>
        <w:t>；甲</w:t>
      </w:r>
      <w:r>
        <w:rPr>
          <w:rFonts w:ascii="宋体" w:hAnsi="宋体"/>
          <w:color w:val="auto"/>
          <w:sz w:val="24"/>
          <w:highlight w:val="none"/>
        </w:rPr>
        <w:t>方收到乙方通知后，认为其理由正当的，可以书面形式酌情同意乙方可以延长</w:t>
      </w:r>
      <w:r>
        <w:rPr>
          <w:rFonts w:hint="eastAsia" w:ascii="宋体" w:hAnsi="宋体"/>
          <w:color w:val="auto"/>
          <w:sz w:val="24"/>
          <w:highlight w:val="none"/>
        </w:rPr>
        <w:t>履行</w:t>
      </w:r>
      <w:r>
        <w:rPr>
          <w:rFonts w:ascii="宋体" w:hAnsi="宋体"/>
          <w:color w:val="auto"/>
          <w:sz w:val="24"/>
          <w:highlight w:val="none"/>
        </w:rPr>
        <w:t>的具体时间。</w:t>
      </w:r>
    </w:p>
    <w:p>
      <w:pPr>
        <w:spacing w:line="560" w:lineRule="exact"/>
        <w:ind w:firstLine="482" w:firstLineChars="200"/>
        <w:outlineLvl w:val="0"/>
        <w:rPr>
          <w:rFonts w:hint="eastAsia" w:ascii="宋体" w:hAnsi="宋体"/>
          <w:b/>
          <w:color w:val="auto"/>
          <w:sz w:val="24"/>
          <w:highlight w:val="none"/>
        </w:rPr>
      </w:pPr>
      <w:bookmarkStart w:id="499" w:name="_Toc10611"/>
      <w:r>
        <w:rPr>
          <w:rFonts w:ascii="宋体" w:hAnsi="宋体"/>
          <w:b/>
          <w:color w:val="auto"/>
          <w:sz w:val="24"/>
          <w:highlight w:val="none"/>
        </w:rPr>
        <w:t xml:space="preserve">2.9 </w:t>
      </w:r>
      <w:r>
        <w:rPr>
          <w:rFonts w:hint="eastAsia" w:ascii="宋体" w:hAnsi="宋体"/>
          <w:b/>
          <w:color w:val="auto"/>
          <w:sz w:val="24"/>
          <w:highlight w:val="none"/>
        </w:rPr>
        <w:t>合同变更</w:t>
      </w:r>
      <w:bookmarkEnd w:id="499"/>
    </w:p>
    <w:p>
      <w:pPr>
        <w:spacing w:line="560" w:lineRule="exact"/>
        <w:ind w:firstLine="480" w:firstLineChars="200"/>
        <w:rPr>
          <w:rFonts w:hint="eastAsia" w:ascii="宋体" w:hAnsi="宋体"/>
          <w:color w:val="auto"/>
          <w:sz w:val="24"/>
          <w:highlight w:val="none"/>
        </w:rPr>
      </w:pPr>
      <w:r>
        <w:rPr>
          <w:rFonts w:hint="eastAsia" w:ascii="宋体" w:hAnsi="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pPr>
        <w:spacing w:line="560" w:lineRule="exact"/>
        <w:ind w:firstLine="482" w:firstLineChars="200"/>
        <w:outlineLvl w:val="0"/>
        <w:rPr>
          <w:rFonts w:hint="eastAsia" w:ascii="宋体" w:hAnsi="宋体"/>
          <w:b/>
          <w:color w:val="auto"/>
          <w:sz w:val="24"/>
          <w:highlight w:val="none"/>
        </w:rPr>
      </w:pPr>
      <w:bookmarkStart w:id="500" w:name="_Toc21830"/>
      <w:bookmarkStart w:id="501" w:name="_Toc10663"/>
      <w:bookmarkStart w:id="502" w:name="_Toc26689"/>
      <w:bookmarkStart w:id="503" w:name="_Toc23368"/>
      <w:bookmarkStart w:id="504" w:name="_Toc42"/>
      <w:r>
        <w:rPr>
          <w:rFonts w:ascii="宋体" w:hAnsi="宋体"/>
          <w:b/>
          <w:color w:val="auto"/>
          <w:sz w:val="24"/>
          <w:highlight w:val="none"/>
        </w:rPr>
        <w:t>2.10 合同转让和分包</w:t>
      </w:r>
      <w:bookmarkEnd w:id="500"/>
      <w:bookmarkEnd w:id="501"/>
      <w:bookmarkEnd w:id="502"/>
      <w:bookmarkEnd w:id="503"/>
      <w:bookmarkEnd w:id="504"/>
    </w:p>
    <w:p>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合同的权利义务依法不</w:t>
      </w:r>
      <w:r>
        <w:rPr>
          <w:rFonts w:hint="eastAsia" w:ascii="宋体" w:hAnsi="宋体"/>
          <w:color w:val="auto"/>
          <w:sz w:val="24"/>
          <w:highlight w:val="none"/>
        </w:rPr>
        <w:t>得</w:t>
      </w:r>
      <w:r>
        <w:rPr>
          <w:rFonts w:ascii="宋体" w:hAnsi="宋体"/>
          <w:color w:val="auto"/>
          <w:sz w:val="24"/>
          <w:highlight w:val="none"/>
        </w:rPr>
        <w:t>转让</w:t>
      </w:r>
      <w:r>
        <w:rPr>
          <w:rFonts w:hint="eastAsia" w:ascii="宋体" w:hAnsi="宋体"/>
          <w:color w:val="auto"/>
          <w:sz w:val="24"/>
          <w:highlight w:val="none"/>
        </w:rPr>
        <w:t>，</w:t>
      </w:r>
      <w:r>
        <w:rPr>
          <w:rFonts w:ascii="宋体" w:hAnsi="宋体"/>
          <w:color w:val="auto"/>
          <w:sz w:val="24"/>
          <w:highlight w:val="none"/>
        </w:rPr>
        <w:t>但经甲方</w:t>
      </w:r>
      <w:r>
        <w:rPr>
          <w:rFonts w:hint="eastAsia" w:ascii="宋体" w:hAnsi="宋体"/>
          <w:color w:val="auto"/>
          <w:sz w:val="24"/>
          <w:highlight w:val="none"/>
        </w:rPr>
        <w:t>同意，乙方可以依法采取分包方式履行合同，即：依法可以</w:t>
      </w:r>
      <w:r>
        <w:rPr>
          <w:rFonts w:ascii="宋体" w:hAnsi="宋体"/>
          <w:color w:val="auto"/>
          <w:sz w:val="24"/>
          <w:highlight w:val="none"/>
        </w:rPr>
        <w:t>将合同项下的部分非主体、非关键性工作分包给他人完成</w:t>
      </w:r>
      <w:r>
        <w:rPr>
          <w:rFonts w:hint="eastAsia" w:ascii="宋体" w:hAnsi="宋体"/>
          <w:color w:val="auto"/>
          <w:sz w:val="24"/>
          <w:highlight w:val="none"/>
        </w:rPr>
        <w:t>，</w:t>
      </w:r>
      <w:r>
        <w:rPr>
          <w:rFonts w:ascii="宋体" w:hAnsi="宋体"/>
          <w:color w:val="auto"/>
          <w:sz w:val="24"/>
          <w:highlight w:val="none"/>
        </w:rPr>
        <w:t>接受分包的人应当具备相应的资格条件，并不得再次分包</w:t>
      </w:r>
      <w:r>
        <w:rPr>
          <w:rFonts w:hint="eastAsia" w:ascii="宋体" w:hAnsi="宋体"/>
          <w:color w:val="auto"/>
          <w:sz w:val="24"/>
          <w:highlight w:val="none"/>
        </w:rPr>
        <w:t>，</w:t>
      </w:r>
      <w:r>
        <w:rPr>
          <w:rFonts w:ascii="宋体" w:hAnsi="宋体"/>
          <w:color w:val="auto"/>
          <w:sz w:val="24"/>
          <w:highlight w:val="none"/>
        </w:rPr>
        <w:t>且乙方应就分包项目向甲方负责</w:t>
      </w:r>
      <w:r>
        <w:rPr>
          <w:rFonts w:hint="eastAsia" w:ascii="宋体" w:hAnsi="宋体"/>
          <w:color w:val="auto"/>
          <w:sz w:val="24"/>
          <w:highlight w:val="none"/>
        </w:rPr>
        <w:t>，</w:t>
      </w:r>
      <w:r>
        <w:rPr>
          <w:rFonts w:ascii="宋体" w:hAnsi="宋体"/>
          <w:color w:val="auto"/>
          <w:sz w:val="24"/>
          <w:highlight w:val="none"/>
        </w:rPr>
        <w:t>并</w:t>
      </w:r>
      <w:r>
        <w:rPr>
          <w:rFonts w:hint="eastAsia" w:ascii="宋体" w:hAnsi="宋体"/>
          <w:color w:val="auto"/>
          <w:sz w:val="24"/>
          <w:highlight w:val="none"/>
        </w:rPr>
        <w:t>与分包供应商就分包项目向甲方承担连带责任。</w:t>
      </w:r>
    </w:p>
    <w:p>
      <w:pPr>
        <w:spacing w:line="560" w:lineRule="exact"/>
        <w:ind w:firstLine="482" w:firstLineChars="200"/>
        <w:outlineLvl w:val="0"/>
        <w:rPr>
          <w:rFonts w:hint="eastAsia" w:ascii="宋体" w:hAnsi="宋体"/>
          <w:b/>
          <w:color w:val="auto"/>
          <w:sz w:val="24"/>
          <w:highlight w:val="none"/>
        </w:rPr>
      </w:pPr>
      <w:bookmarkStart w:id="505" w:name="_Toc25571"/>
      <w:bookmarkStart w:id="506" w:name="_Toc32494"/>
      <w:bookmarkStart w:id="507" w:name="_Toc14371"/>
      <w:bookmarkStart w:id="508" w:name="_Toc4720"/>
      <w:bookmarkStart w:id="509" w:name="_Toc26633"/>
      <w:r>
        <w:rPr>
          <w:rFonts w:ascii="宋体" w:hAnsi="宋体"/>
          <w:b/>
          <w:color w:val="auto"/>
          <w:sz w:val="24"/>
          <w:highlight w:val="none"/>
        </w:rPr>
        <w:t>2.11 不可抗力</w:t>
      </w:r>
      <w:bookmarkEnd w:id="505"/>
      <w:bookmarkEnd w:id="506"/>
      <w:bookmarkEnd w:id="507"/>
      <w:bookmarkEnd w:id="508"/>
      <w:bookmarkEnd w:id="509"/>
    </w:p>
    <w:p>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2.11.1如果任何一方遭遇法律规定的不可抗力，致使合同履行受阻时，履行合同的期限应予延长，延长的期限应相当于不可抗力所影响的时间</w:t>
      </w:r>
      <w:r>
        <w:rPr>
          <w:rFonts w:hint="eastAsia" w:ascii="宋体" w:hAnsi="宋体"/>
          <w:color w:val="auto"/>
          <w:sz w:val="24"/>
          <w:highlight w:val="none"/>
        </w:rPr>
        <w:t>；</w:t>
      </w:r>
    </w:p>
    <w:p>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 xml:space="preserve">2.11.2 </w:t>
      </w:r>
      <w:r>
        <w:rPr>
          <w:rFonts w:hint="eastAsia" w:ascii="宋体" w:hAnsi="宋体"/>
          <w:color w:val="auto"/>
          <w:sz w:val="24"/>
          <w:highlight w:val="none"/>
        </w:rPr>
        <w:t>因不可抗力致使不能实现合同目的的，当事人可以解除合同；</w:t>
      </w:r>
    </w:p>
    <w:p>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 xml:space="preserve">2.11.3 </w:t>
      </w:r>
      <w:r>
        <w:rPr>
          <w:rFonts w:hint="eastAsia" w:ascii="宋体" w:hAnsi="宋体"/>
          <w:color w:val="auto"/>
          <w:sz w:val="24"/>
          <w:highlight w:val="none"/>
        </w:rPr>
        <w:t>因</w:t>
      </w:r>
      <w:r>
        <w:rPr>
          <w:rFonts w:ascii="宋体" w:hAnsi="宋体"/>
          <w:color w:val="auto"/>
          <w:sz w:val="24"/>
          <w:highlight w:val="none"/>
        </w:rPr>
        <w:t>不可抗力致使合同有变更必要的，双方当事人应在</w:t>
      </w:r>
      <w:r>
        <w:rPr>
          <w:rFonts w:ascii="宋体" w:hAnsi="宋体"/>
          <w:b/>
          <w:i/>
          <w:color w:val="auto"/>
          <w:sz w:val="24"/>
          <w:highlight w:val="none"/>
          <w:u w:val="single"/>
        </w:rPr>
        <w:t>合同专用条款</w:t>
      </w:r>
      <w:r>
        <w:rPr>
          <w:rFonts w:ascii="宋体" w:hAnsi="宋体"/>
          <w:color w:val="auto"/>
          <w:sz w:val="24"/>
          <w:highlight w:val="none"/>
        </w:rPr>
        <w:t>约定时间内以书面形式变更合同</w:t>
      </w:r>
      <w:r>
        <w:rPr>
          <w:rFonts w:hint="eastAsia" w:ascii="宋体" w:hAnsi="宋体"/>
          <w:color w:val="auto"/>
          <w:sz w:val="24"/>
          <w:highlight w:val="none"/>
        </w:rPr>
        <w:t>；</w:t>
      </w:r>
    </w:p>
    <w:p>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2.11.4受</w:t>
      </w:r>
      <w:r>
        <w:rPr>
          <w:rFonts w:hint="eastAsia" w:ascii="宋体" w:hAnsi="宋体"/>
          <w:color w:val="auto"/>
          <w:sz w:val="24"/>
          <w:highlight w:val="none"/>
        </w:rPr>
        <w:t>不可抗力</w:t>
      </w:r>
      <w:r>
        <w:rPr>
          <w:rFonts w:ascii="宋体" w:hAnsi="宋体"/>
          <w:color w:val="auto"/>
          <w:sz w:val="24"/>
          <w:highlight w:val="none"/>
        </w:rPr>
        <w:t>影响的一方在不可抗力发生后</w:t>
      </w:r>
      <w:r>
        <w:rPr>
          <w:rFonts w:hint="eastAsia" w:ascii="宋体" w:hAnsi="宋体"/>
          <w:color w:val="auto"/>
          <w:sz w:val="24"/>
          <w:highlight w:val="none"/>
        </w:rPr>
        <w:t>，</w:t>
      </w:r>
      <w:r>
        <w:rPr>
          <w:rFonts w:ascii="宋体" w:hAnsi="宋体"/>
          <w:color w:val="auto"/>
          <w:sz w:val="24"/>
          <w:highlight w:val="none"/>
        </w:rPr>
        <w:t>应在</w:t>
      </w:r>
      <w:r>
        <w:rPr>
          <w:rFonts w:ascii="宋体" w:hAnsi="宋体"/>
          <w:b/>
          <w:i/>
          <w:color w:val="auto"/>
          <w:sz w:val="24"/>
          <w:highlight w:val="none"/>
          <w:u w:val="single"/>
        </w:rPr>
        <w:t>合同专用条款</w:t>
      </w:r>
      <w:r>
        <w:rPr>
          <w:rFonts w:ascii="宋体" w:hAnsi="宋体"/>
          <w:color w:val="auto"/>
          <w:sz w:val="24"/>
          <w:highlight w:val="none"/>
        </w:rPr>
        <w:t>约定时间内以书面形式通知</w:t>
      </w:r>
      <w:r>
        <w:rPr>
          <w:rFonts w:hint="eastAsia" w:ascii="宋体" w:hAnsi="宋体"/>
          <w:color w:val="auto"/>
          <w:sz w:val="24"/>
          <w:highlight w:val="none"/>
        </w:rPr>
        <w:t>对</w:t>
      </w:r>
      <w:r>
        <w:rPr>
          <w:rFonts w:ascii="宋体" w:hAnsi="宋体"/>
          <w:color w:val="auto"/>
          <w:sz w:val="24"/>
          <w:highlight w:val="none"/>
        </w:rPr>
        <w:t>方当事人，并在</w:t>
      </w:r>
      <w:r>
        <w:rPr>
          <w:rFonts w:ascii="宋体" w:hAnsi="宋体"/>
          <w:b/>
          <w:i/>
          <w:color w:val="auto"/>
          <w:sz w:val="24"/>
          <w:highlight w:val="none"/>
          <w:u w:val="single"/>
        </w:rPr>
        <w:t>合同专用条款</w:t>
      </w:r>
      <w:r>
        <w:rPr>
          <w:rFonts w:ascii="宋体" w:hAnsi="宋体"/>
          <w:color w:val="auto"/>
          <w:sz w:val="24"/>
          <w:highlight w:val="none"/>
        </w:rPr>
        <w:t>约定时间内，将有关部门出具的证明文件送达</w:t>
      </w:r>
      <w:r>
        <w:rPr>
          <w:rFonts w:hint="eastAsia" w:ascii="宋体" w:hAnsi="宋体"/>
          <w:color w:val="auto"/>
          <w:sz w:val="24"/>
          <w:highlight w:val="none"/>
        </w:rPr>
        <w:t>对方当事人</w:t>
      </w:r>
      <w:r>
        <w:rPr>
          <w:rFonts w:ascii="宋体" w:hAnsi="宋体"/>
          <w:color w:val="auto"/>
          <w:sz w:val="24"/>
          <w:highlight w:val="none"/>
        </w:rPr>
        <w:t>。</w:t>
      </w:r>
    </w:p>
    <w:p>
      <w:pPr>
        <w:spacing w:line="560" w:lineRule="exact"/>
        <w:ind w:firstLine="482" w:firstLineChars="200"/>
        <w:outlineLvl w:val="0"/>
        <w:rPr>
          <w:rFonts w:hint="eastAsia" w:ascii="宋体" w:hAnsi="宋体"/>
          <w:b/>
          <w:color w:val="auto"/>
          <w:sz w:val="24"/>
          <w:highlight w:val="none"/>
        </w:rPr>
      </w:pPr>
      <w:bookmarkStart w:id="510" w:name="_Toc25783"/>
      <w:bookmarkStart w:id="511" w:name="_Toc3638"/>
      <w:bookmarkStart w:id="512" w:name="_Toc24465"/>
      <w:bookmarkStart w:id="513" w:name="_Toc23854"/>
      <w:bookmarkStart w:id="514" w:name="_Toc14115"/>
      <w:r>
        <w:rPr>
          <w:rFonts w:ascii="宋体" w:hAnsi="宋体"/>
          <w:b/>
          <w:color w:val="auto"/>
          <w:sz w:val="24"/>
          <w:highlight w:val="none"/>
        </w:rPr>
        <w:t>2.12 税费</w:t>
      </w:r>
      <w:bookmarkEnd w:id="510"/>
      <w:bookmarkEnd w:id="511"/>
      <w:bookmarkEnd w:id="512"/>
      <w:bookmarkEnd w:id="513"/>
      <w:bookmarkEnd w:id="514"/>
    </w:p>
    <w:p>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与合同有关的一切税费</w:t>
      </w:r>
      <w:r>
        <w:rPr>
          <w:rFonts w:hint="eastAsia" w:ascii="宋体" w:hAnsi="宋体"/>
          <w:color w:val="auto"/>
          <w:sz w:val="24"/>
          <w:highlight w:val="none"/>
        </w:rPr>
        <w:t>，</w:t>
      </w:r>
      <w:r>
        <w:rPr>
          <w:rFonts w:ascii="宋体" w:hAnsi="宋体"/>
          <w:color w:val="auto"/>
          <w:sz w:val="24"/>
          <w:highlight w:val="none"/>
        </w:rPr>
        <w:t>均按照中华人民共和国法律的相关规定缴纳。</w:t>
      </w:r>
    </w:p>
    <w:p>
      <w:pPr>
        <w:spacing w:line="560" w:lineRule="exact"/>
        <w:ind w:firstLine="482" w:firstLineChars="200"/>
        <w:outlineLvl w:val="0"/>
        <w:rPr>
          <w:rFonts w:hint="eastAsia" w:ascii="宋体" w:hAnsi="宋体"/>
          <w:b/>
          <w:color w:val="auto"/>
          <w:sz w:val="24"/>
          <w:highlight w:val="none"/>
        </w:rPr>
      </w:pPr>
      <w:bookmarkStart w:id="515" w:name="_Toc30105"/>
      <w:bookmarkStart w:id="516" w:name="_Toc7315"/>
      <w:bookmarkStart w:id="517" w:name="_Toc26883"/>
      <w:bookmarkStart w:id="518" w:name="_Toc14814"/>
      <w:bookmarkStart w:id="519" w:name="_Toc25525"/>
      <w:r>
        <w:rPr>
          <w:rFonts w:ascii="宋体" w:hAnsi="宋体"/>
          <w:b/>
          <w:color w:val="auto"/>
          <w:sz w:val="24"/>
          <w:highlight w:val="none"/>
        </w:rPr>
        <w:t>2.13 乙方破产</w:t>
      </w:r>
      <w:bookmarkEnd w:id="515"/>
      <w:bookmarkEnd w:id="516"/>
      <w:bookmarkEnd w:id="517"/>
      <w:bookmarkEnd w:id="518"/>
      <w:bookmarkEnd w:id="519"/>
    </w:p>
    <w:p>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如果乙方破产导致合同无法履行时，甲方可以书面形式通知乙方终止合同且不给予乙方任何补偿和赔偿</w:t>
      </w:r>
      <w:r>
        <w:rPr>
          <w:rFonts w:hint="eastAsia" w:ascii="宋体" w:hAnsi="宋体"/>
          <w:color w:val="auto"/>
          <w:sz w:val="24"/>
          <w:highlight w:val="none"/>
        </w:rPr>
        <w:t>，但合同的</w:t>
      </w:r>
      <w:r>
        <w:rPr>
          <w:rFonts w:ascii="宋体" w:hAnsi="宋体"/>
          <w:color w:val="auto"/>
          <w:sz w:val="24"/>
          <w:highlight w:val="none"/>
        </w:rPr>
        <w:t>终止不损害或不影响甲方已经采取或将要采取的任何要求乙方支付违约金</w:t>
      </w:r>
      <w:r>
        <w:rPr>
          <w:rFonts w:hint="eastAsia" w:ascii="宋体" w:hAnsi="宋体"/>
          <w:color w:val="auto"/>
          <w:sz w:val="24"/>
          <w:highlight w:val="none"/>
        </w:rPr>
        <w:t>、</w:t>
      </w:r>
      <w:r>
        <w:rPr>
          <w:rFonts w:ascii="宋体" w:hAnsi="宋体"/>
          <w:color w:val="auto"/>
          <w:sz w:val="24"/>
          <w:highlight w:val="none"/>
        </w:rPr>
        <w:t>赔偿损失等的行动或补救措施的权利</w:t>
      </w:r>
      <w:r>
        <w:rPr>
          <w:rFonts w:hint="eastAsia" w:ascii="宋体" w:hAnsi="宋体"/>
          <w:color w:val="auto"/>
          <w:sz w:val="24"/>
          <w:highlight w:val="none"/>
        </w:rPr>
        <w:t>。</w:t>
      </w:r>
    </w:p>
    <w:p>
      <w:pPr>
        <w:spacing w:line="560" w:lineRule="exact"/>
        <w:ind w:firstLine="482" w:firstLineChars="200"/>
        <w:outlineLvl w:val="0"/>
        <w:rPr>
          <w:rFonts w:hint="eastAsia" w:ascii="宋体" w:hAnsi="宋体"/>
          <w:b/>
          <w:color w:val="auto"/>
          <w:sz w:val="24"/>
          <w:highlight w:val="none"/>
        </w:rPr>
      </w:pPr>
      <w:bookmarkStart w:id="520" w:name="_Toc23323"/>
      <w:bookmarkStart w:id="521" w:name="_Toc1123"/>
      <w:bookmarkStart w:id="522" w:name="_Toc2016"/>
      <w:r>
        <w:rPr>
          <w:rFonts w:ascii="宋体" w:hAnsi="宋体"/>
          <w:b/>
          <w:color w:val="auto"/>
          <w:sz w:val="24"/>
          <w:highlight w:val="none"/>
        </w:rPr>
        <w:t>2.14 合同中止、终止</w:t>
      </w:r>
      <w:bookmarkEnd w:id="520"/>
      <w:bookmarkEnd w:id="521"/>
      <w:bookmarkEnd w:id="522"/>
    </w:p>
    <w:p>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 xml:space="preserve">2.14.1 </w:t>
      </w:r>
      <w:r>
        <w:rPr>
          <w:rFonts w:hint="eastAsia" w:ascii="宋体" w:hAnsi="宋体"/>
          <w:color w:val="auto"/>
          <w:sz w:val="24"/>
          <w:highlight w:val="none"/>
        </w:rPr>
        <w:t>双方当事人不得擅自中止或者终止合同；</w:t>
      </w:r>
    </w:p>
    <w:p>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2.14.2合同继续履行将损害国家利益和社会公共利益的，双方当事人应当中止或者终止合同。有过错的一方应当承担赔偿责任，双方当事人都有过错的，各自承担相应的责任。</w:t>
      </w:r>
    </w:p>
    <w:p>
      <w:pPr>
        <w:pStyle w:val="16"/>
        <w:autoSpaceDE/>
        <w:autoSpaceDN/>
        <w:spacing w:line="440" w:lineRule="exact"/>
        <w:rPr>
          <w:rFonts w:hint="eastAsia" w:hAnsi="宋体"/>
          <w:b/>
          <w:color w:val="auto"/>
          <w:highlight w:val="none"/>
        </w:rPr>
      </w:pPr>
      <w:bookmarkStart w:id="523" w:name="_Toc14525"/>
      <w:bookmarkStart w:id="524" w:name="_Toc17363"/>
      <w:bookmarkStart w:id="525" w:name="_Toc1969"/>
      <w:r>
        <w:rPr>
          <w:rFonts w:hint="eastAsia" w:hAnsi="宋体" w:cs="宋体"/>
          <w:color w:val="auto"/>
          <w:szCs w:val="24"/>
          <w:highlight w:val="none"/>
          <w:lang w:val="en-US"/>
        </w:rPr>
        <w:t xml:space="preserve">2.15 </w:t>
      </w:r>
      <w:r>
        <w:rPr>
          <w:rFonts w:hAnsi="宋体"/>
          <w:b/>
          <w:color w:val="auto"/>
          <w:highlight w:val="none"/>
        </w:rPr>
        <w:t>检验和验收</w:t>
      </w:r>
      <w:bookmarkEnd w:id="523"/>
      <w:bookmarkEnd w:id="524"/>
      <w:bookmarkEnd w:id="525"/>
    </w:p>
    <w:p>
      <w:pPr>
        <w:tabs>
          <w:tab w:val="left" w:pos="360"/>
          <w:tab w:val="left" w:pos="540"/>
          <w:tab w:val="left" w:pos="1080"/>
        </w:tabs>
        <w:spacing w:line="560" w:lineRule="exact"/>
        <w:ind w:firstLine="480" w:firstLineChars="200"/>
        <w:rPr>
          <w:rFonts w:hint="eastAsia" w:ascii="宋体" w:hAnsi="宋体"/>
          <w:color w:val="auto"/>
          <w:sz w:val="24"/>
          <w:highlight w:val="none"/>
        </w:rPr>
      </w:pPr>
      <w:r>
        <w:rPr>
          <w:rFonts w:ascii="宋体" w:hAnsi="宋体"/>
          <w:color w:val="auto"/>
          <w:sz w:val="24"/>
          <w:highlight w:val="none"/>
        </w:rPr>
        <w:t xml:space="preserve">2.15.1 </w:t>
      </w:r>
      <w:r>
        <w:rPr>
          <w:rFonts w:hint="eastAsia" w:ascii="宋体" w:hAnsi="宋体"/>
          <w:color w:val="auto"/>
          <w:sz w:val="24"/>
          <w:highlight w:val="none"/>
        </w:rPr>
        <w:t>乙方按照</w:t>
      </w:r>
      <w:r>
        <w:rPr>
          <w:rFonts w:ascii="宋体" w:hAnsi="宋体"/>
          <w:b/>
          <w:i/>
          <w:color w:val="auto"/>
          <w:sz w:val="24"/>
          <w:highlight w:val="none"/>
          <w:u w:val="single"/>
        </w:rPr>
        <w:t>合同专用条款</w:t>
      </w:r>
      <w:r>
        <w:rPr>
          <w:rFonts w:ascii="宋体" w:hAnsi="宋体"/>
          <w:color w:val="auto"/>
          <w:sz w:val="24"/>
          <w:highlight w:val="none"/>
        </w:rPr>
        <w:t>的约定</w:t>
      </w:r>
      <w:r>
        <w:rPr>
          <w:rFonts w:hint="eastAsia" w:ascii="宋体" w:hAnsi="宋体"/>
          <w:color w:val="auto"/>
          <w:sz w:val="24"/>
          <w:highlight w:val="none"/>
        </w:rPr>
        <w:t>，</w:t>
      </w:r>
      <w:r>
        <w:rPr>
          <w:rFonts w:ascii="宋体" w:hAnsi="宋体"/>
          <w:color w:val="auto"/>
          <w:sz w:val="24"/>
          <w:highlight w:val="none"/>
        </w:rPr>
        <w:t>定期提交服务报告</w:t>
      </w:r>
      <w:r>
        <w:rPr>
          <w:rFonts w:hint="eastAsia" w:ascii="宋体" w:hAnsi="宋体"/>
          <w:color w:val="auto"/>
          <w:sz w:val="24"/>
          <w:highlight w:val="none"/>
        </w:rPr>
        <w:t>，甲方按照</w:t>
      </w:r>
      <w:r>
        <w:rPr>
          <w:rFonts w:ascii="宋体" w:hAnsi="宋体"/>
          <w:b/>
          <w:i/>
          <w:color w:val="auto"/>
          <w:sz w:val="24"/>
          <w:highlight w:val="none"/>
          <w:u w:val="single"/>
        </w:rPr>
        <w:t>合同专用条款</w:t>
      </w:r>
      <w:r>
        <w:rPr>
          <w:rFonts w:ascii="宋体" w:hAnsi="宋体"/>
          <w:color w:val="auto"/>
          <w:sz w:val="24"/>
          <w:highlight w:val="none"/>
        </w:rPr>
        <w:t>的约定进行定期验收</w:t>
      </w:r>
      <w:r>
        <w:rPr>
          <w:rFonts w:hint="eastAsia" w:ascii="宋体" w:hAnsi="宋体"/>
          <w:color w:val="auto"/>
          <w:sz w:val="24"/>
          <w:highlight w:val="none"/>
        </w:rPr>
        <w:t>；</w:t>
      </w:r>
    </w:p>
    <w:p>
      <w:pPr>
        <w:tabs>
          <w:tab w:val="left" w:pos="360"/>
          <w:tab w:val="left" w:pos="540"/>
          <w:tab w:val="left" w:pos="1080"/>
        </w:tabs>
        <w:spacing w:line="560" w:lineRule="exact"/>
        <w:ind w:firstLine="480" w:firstLineChars="200"/>
        <w:rPr>
          <w:rFonts w:hint="eastAsia" w:ascii="宋体" w:hAnsi="宋体"/>
          <w:color w:val="auto"/>
          <w:sz w:val="24"/>
          <w:highlight w:val="none"/>
        </w:rPr>
      </w:pPr>
      <w:r>
        <w:rPr>
          <w:rFonts w:ascii="宋体" w:hAnsi="宋体"/>
          <w:color w:val="auto"/>
          <w:sz w:val="24"/>
          <w:highlight w:val="none"/>
        </w:rPr>
        <w:t xml:space="preserve">2.15.2 </w:t>
      </w:r>
      <w:r>
        <w:rPr>
          <w:rFonts w:hint="eastAsia" w:ascii="宋体" w:hAnsi="宋体"/>
          <w:color w:val="auto"/>
          <w:sz w:val="24"/>
          <w:highlight w:val="none"/>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tabs>
          <w:tab w:val="left" w:pos="360"/>
          <w:tab w:val="left" w:pos="540"/>
          <w:tab w:val="left" w:pos="1080"/>
        </w:tabs>
        <w:spacing w:line="560" w:lineRule="exact"/>
        <w:ind w:firstLine="480" w:firstLineChars="200"/>
        <w:rPr>
          <w:rFonts w:hint="eastAsia" w:ascii="宋体" w:hAnsi="宋体"/>
          <w:color w:val="auto"/>
          <w:sz w:val="24"/>
          <w:highlight w:val="none"/>
        </w:rPr>
      </w:pPr>
      <w:r>
        <w:rPr>
          <w:rFonts w:ascii="宋体" w:hAnsi="宋体"/>
          <w:color w:val="auto"/>
          <w:sz w:val="24"/>
          <w:highlight w:val="none"/>
        </w:rPr>
        <w:t xml:space="preserve">2.15.3 </w:t>
      </w:r>
      <w:r>
        <w:rPr>
          <w:rFonts w:hint="eastAsia" w:ascii="宋体" w:hAnsi="宋体"/>
          <w:color w:val="auto"/>
          <w:sz w:val="24"/>
          <w:highlight w:val="none"/>
        </w:rPr>
        <w:t>检验和验收标准、程序等具体内容以及前述验收书的效力详见</w:t>
      </w:r>
      <w:r>
        <w:rPr>
          <w:rFonts w:ascii="宋体" w:hAnsi="宋体"/>
          <w:b/>
          <w:i/>
          <w:color w:val="auto"/>
          <w:sz w:val="24"/>
          <w:highlight w:val="none"/>
          <w:u w:val="single"/>
        </w:rPr>
        <w:t>合同专用条款</w:t>
      </w:r>
      <w:r>
        <w:rPr>
          <w:rFonts w:hint="eastAsia" w:ascii="宋体" w:hAnsi="宋体"/>
          <w:i/>
          <w:color w:val="auto"/>
          <w:sz w:val="24"/>
          <w:highlight w:val="none"/>
        </w:rPr>
        <w:t>。</w:t>
      </w:r>
    </w:p>
    <w:p>
      <w:pPr>
        <w:spacing w:line="560" w:lineRule="exact"/>
        <w:ind w:firstLine="482" w:firstLineChars="200"/>
        <w:outlineLvl w:val="0"/>
        <w:rPr>
          <w:rFonts w:hint="eastAsia" w:ascii="宋体" w:hAnsi="宋体"/>
          <w:b/>
          <w:color w:val="auto"/>
          <w:sz w:val="24"/>
          <w:highlight w:val="none"/>
        </w:rPr>
      </w:pPr>
      <w:bookmarkStart w:id="526" w:name="_Toc31892"/>
      <w:bookmarkStart w:id="527" w:name="_Toc2308"/>
      <w:bookmarkStart w:id="528" w:name="_Toc9808"/>
      <w:bookmarkStart w:id="529" w:name="_Toc12666"/>
      <w:bookmarkStart w:id="530" w:name="_Toc25198"/>
      <w:r>
        <w:rPr>
          <w:rFonts w:ascii="宋体" w:hAnsi="宋体"/>
          <w:b/>
          <w:color w:val="auto"/>
          <w:sz w:val="24"/>
          <w:highlight w:val="none"/>
        </w:rPr>
        <w:t>2.16 通知和送达</w:t>
      </w:r>
      <w:bookmarkEnd w:id="526"/>
      <w:bookmarkEnd w:id="527"/>
      <w:bookmarkEnd w:id="528"/>
      <w:bookmarkEnd w:id="529"/>
      <w:bookmarkEnd w:id="530"/>
    </w:p>
    <w:p>
      <w:pPr>
        <w:spacing w:line="560" w:lineRule="exact"/>
        <w:ind w:firstLine="480" w:firstLineChars="200"/>
        <w:rPr>
          <w:rFonts w:hint="eastAsia" w:ascii="宋体" w:hAnsi="宋体"/>
          <w:color w:val="auto"/>
          <w:sz w:val="24"/>
          <w:highlight w:val="none"/>
        </w:rPr>
      </w:pPr>
      <w:bookmarkStart w:id="531" w:name="_Toc18401"/>
      <w:bookmarkStart w:id="532" w:name="_Toc27674"/>
      <w:r>
        <w:rPr>
          <w:rFonts w:ascii="宋体" w:hAnsi="宋体"/>
          <w:color w:val="auto"/>
          <w:sz w:val="24"/>
          <w:highlight w:val="none"/>
        </w:rPr>
        <w:t>2.17.1</w:t>
      </w:r>
      <w:r>
        <w:rPr>
          <w:rFonts w:hint="eastAsia" w:ascii="宋体" w:hAnsi="宋体"/>
          <w:color w:val="auto"/>
          <w:sz w:val="24"/>
          <w:highlight w:val="none"/>
        </w:rPr>
        <w:t>任何一方因履行合同而以合同第一部分尾部所列明的传真或电子邮件</w:t>
      </w:r>
      <w:r>
        <w:rPr>
          <w:rFonts w:ascii="宋体" w:hAnsi="宋体"/>
          <w:color w:val="auto"/>
          <w:sz w:val="24"/>
          <w:highlight w:val="none"/>
        </w:rPr>
        <w:t xml:space="preserve"> </w:t>
      </w:r>
      <w:r>
        <w:rPr>
          <w:rFonts w:ascii="宋体" w:hAnsi="宋体"/>
          <w:color w:val="auto"/>
          <w:sz w:val="24"/>
          <w:highlight w:val="none"/>
          <w:u w:val="single"/>
        </w:rPr>
        <w:t xml:space="preserve">       </w:t>
      </w:r>
      <w:r>
        <w:rPr>
          <w:rFonts w:hint="eastAsia" w:ascii="宋体" w:hAnsi="宋体"/>
          <w:color w:val="auto"/>
          <w:sz w:val="24"/>
          <w:highlight w:val="none"/>
        </w:rPr>
        <w:t>发出的所有通知、文件、材料，均视为已向对方当事人送达；任何一方变更上述送达方式或者地址的，应于</w:t>
      </w:r>
      <w:r>
        <w:rPr>
          <w:rFonts w:ascii="宋体" w:hAnsi="宋体"/>
          <w:color w:val="auto"/>
          <w:sz w:val="24"/>
          <w:highlight w:val="none"/>
          <w:u w:val="single"/>
        </w:rPr>
        <w:t>3</w:t>
      </w:r>
      <w:r>
        <w:rPr>
          <w:rFonts w:hint="eastAsia" w:ascii="宋体" w:hAnsi="宋体"/>
          <w:color w:val="auto"/>
          <w:sz w:val="24"/>
          <w:highlight w:val="none"/>
        </w:rPr>
        <w:t>个工作日内书面通知对方当事人，在对方当事人收到有关变更通知之前，变更前的约定送达方式或者地址仍视为有效。</w:t>
      </w:r>
    </w:p>
    <w:p>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2.17.2以当面交付方式送达的，交付之时视为送达；以电子邮件方式送达的，发出电子邮件之时视为送达；以传真方式送达的，发出传真之时视为送达；以邮寄方式送达</w:t>
      </w:r>
      <w:r>
        <w:rPr>
          <w:rFonts w:hint="eastAsia" w:ascii="宋体" w:hAnsi="宋体"/>
          <w:color w:val="auto"/>
          <w:sz w:val="24"/>
          <w:highlight w:val="none"/>
        </w:rPr>
        <w:t>的，邮件挂号寄出或者交邮之日之次日视为送达。</w:t>
      </w:r>
      <w:bookmarkEnd w:id="531"/>
      <w:bookmarkEnd w:id="532"/>
    </w:p>
    <w:p>
      <w:pPr>
        <w:spacing w:line="560" w:lineRule="exact"/>
        <w:ind w:firstLine="482" w:firstLineChars="200"/>
        <w:outlineLvl w:val="0"/>
        <w:rPr>
          <w:rFonts w:hint="eastAsia" w:ascii="宋体" w:hAnsi="宋体"/>
          <w:b/>
          <w:color w:val="auto"/>
          <w:sz w:val="24"/>
          <w:highlight w:val="none"/>
        </w:rPr>
      </w:pPr>
      <w:bookmarkStart w:id="533" w:name="_Toc5063"/>
      <w:bookmarkStart w:id="534" w:name="_Toc28906"/>
      <w:bookmarkStart w:id="535" w:name="_Toc20808"/>
      <w:bookmarkStart w:id="536" w:name="_Toc27644"/>
      <w:bookmarkStart w:id="537" w:name="_Toc12254"/>
      <w:r>
        <w:rPr>
          <w:rFonts w:ascii="宋体" w:hAnsi="宋体"/>
          <w:b/>
          <w:color w:val="auto"/>
          <w:sz w:val="24"/>
          <w:highlight w:val="none"/>
        </w:rPr>
        <w:t xml:space="preserve">2.17 </w:t>
      </w:r>
      <w:r>
        <w:rPr>
          <w:rFonts w:hint="eastAsia" w:ascii="宋体" w:hAnsi="宋体"/>
          <w:b/>
          <w:color w:val="auto"/>
          <w:sz w:val="24"/>
          <w:highlight w:val="none"/>
        </w:rPr>
        <w:t>合同使用的文字和</w:t>
      </w:r>
      <w:r>
        <w:rPr>
          <w:rFonts w:ascii="宋体" w:hAnsi="宋体"/>
          <w:b/>
          <w:color w:val="auto"/>
          <w:sz w:val="24"/>
          <w:highlight w:val="none"/>
        </w:rPr>
        <w:t>适用的法律</w:t>
      </w:r>
      <w:bookmarkEnd w:id="533"/>
      <w:bookmarkEnd w:id="534"/>
      <w:bookmarkEnd w:id="535"/>
      <w:bookmarkEnd w:id="536"/>
      <w:bookmarkEnd w:id="537"/>
    </w:p>
    <w:p>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2.17.1 合同使用汉语书就</w:t>
      </w:r>
      <w:r>
        <w:rPr>
          <w:rFonts w:hint="eastAsia" w:ascii="宋体" w:hAnsi="宋体"/>
          <w:color w:val="auto"/>
          <w:sz w:val="24"/>
          <w:highlight w:val="none"/>
        </w:rPr>
        <w:t>、</w:t>
      </w:r>
      <w:r>
        <w:rPr>
          <w:rFonts w:ascii="宋体" w:hAnsi="宋体"/>
          <w:color w:val="auto"/>
          <w:sz w:val="24"/>
          <w:highlight w:val="none"/>
        </w:rPr>
        <w:t>变更和解释</w:t>
      </w:r>
      <w:r>
        <w:rPr>
          <w:rFonts w:hint="eastAsia" w:ascii="宋体" w:hAnsi="宋体"/>
          <w:color w:val="auto"/>
          <w:sz w:val="24"/>
          <w:highlight w:val="none"/>
        </w:rPr>
        <w:t>；</w:t>
      </w:r>
    </w:p>
    <w:p>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 xml:space="preserve">2.17.2 </w:t>
      </w:r>
      <w:r>
        <w:rPr>
          <w:rFonts w:hint="eastAsia" w:ascii="宋体" w:hAnsi="宋体"/>
          <w:color w:val="auto"/>
          <w:sz w:val="24"/>
          <w:highlight w:val="none"/>
        </w:rPr>
        <w:t>合同适用</w:t>
      </w:r>
      <w:r>
        <w:rPr>
          <w:rFonts w:ascii="宋体" w:hAnsi="宋体"/>
          <w:color w:val="auto"/>
          <w:sz w:val="24"/>
          <w:highlight w:val="none"/>
        </w:rPr>
        <w:t>中华人民共和国法律。</w:t>
      </w:r>
    </w:p>
    <w:p>
      <w:pPr>
        <w:spacing w:line="560" w:lineRule="exact"/>
        <w:ind w:firstLine="482" w:firstLineChars="200"/>
        <w:outlineLvl w:val="0"/>
        <w:rPr>
          <w:rFonts w:hint="eastAsia" w:ascii="宋体" w:hAnsi="宋体" w:cs="宋体"/>
          <w:b/>
          <w:color w:val="auto"/>
          <w:sz w:val="24"/>
          <w:highlight w:val="none"/>
        </w:rPr>
      </w:pPr>
      <w:bookmarkStart w:id="538" w:name="_Toc4355"/>
      <w:bookmarkStart w:id="539" w:name="_Toc30599"/>
      <w:bookmarkStart w:id="540" w:name="_Toc18540"/>
      <w:r>
        <w:rPr>
          <w:rFonts w:hint="eastAsia" w:ascii="宋体" w:hAnsi="宋体" w:cs="宋体"/>
          <w:b/>
          <w:color w:val="auto"/>
          <w:sz w:val="24"/>
          <w:highlight w:val="none"/>
        </w:rPr>
        <w:t>2.18 计量单位</w:t>
      </w:r>
      <w:bookmarkEnd w:id="538"/>
      <w:bookmarkEnd w:id="539"/>
      <w:bookmarkEnd w:id="540"/>
    </w:p>
    <w:p>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pPr>
        <w:spacing w:line="560" w:lineRule="exact"/>
        <w:ind w:firstLine="482" w:firstLineChars="200"/>
        <w:rPr>
          <w:rFonts w:hint="eastAsia" w:ascii="宋体" w:hAnsi="宋体"/>
          <w:b/>
          <w:color w:val="auto"/>
          <w:sz w:val="24"/>
          <w:highlight w:val="none"/>
        </w:rPr>
      </w:pPr>
      <w:r>
        <w:rPr>
          <w:rFonts w:ascii="宋体" w:hAnsi="宋体"/>
          <w:b/>
          <w:color w:val="auto"/>
          <w:sz w:val="24"/>
          <w:highlight w:val="none"/>
        </w:rPr>
        <w:t>2.</w:t>
      </w:r>
      <w:r>
        <w:rPr>
          <w:rFonts w:hint="eastAsia" w:ascii="宋体" w:hAnsi="宋体"/>
          <w:b/>
          <w:color w:val="auto"/>
          <w:sz w:val="24"/>
          <w:highlight w:val="none"/>
        </w:rPr>
        <w:t>19</w:t>
      </w:r>
      <w:r>
        <w:rPr>
          <w:rFonts w:ascii="宋体" w:hAnsi="宋体"/>
          <w:b/>
          <w:color w:val="auto"/>
          <w:sz w:val="24"/>
          <w:highlight w:val="none"/>
        </w:rPr>
        <w:t>合同份数</w:t>
      </w:r>
    </w:p>
    <w:p>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合同份数按</w:t>
      </w:r>
      <w:r>
        <w:rPr>
          <w:rFonts w:ascii="宋体" w:hAnsi="宋体"/>
          <w:b/>
          <w:i/>
          <w:color w:val="auto"/>
          <w:sz w:val="24"/>
          <w:highlight w:val="none"/>
          <w:u w:val="single"/>
        </w:rPr>
        <w:t>合同专用条款</w:t>
      </w:r>
      <w:r>
        <w:rPr>
          <w:rFonts w:ascii="宋体" w:hAnsi="宋体"/>
          <w:color w:val="auto"/>
          <w:sz w:val="24"/>
          <w:highlight w:val="none"/>
        </w:rPr>
        <w:t>规定</w:t>
      </w:r>
      <w:r>
        <w:rPr>
          <w:rFonts w:hint="eastAsia" w:ascii="宋体" w:hAnsi="宋体"/>
          <w:color w:val="auto"/>
          <w:sz w:val="24"/>
          <w:highlight w:val="none"/>
        </w:rPr>
        <w:t>，</w:t>
      </w:r>
      <w:r>
        <w:rPr>
          <w:rFonts w:ascii="宋体" w:hAnsi="宋体"/>
          <w:color w:val="auto"/>
          <w:sz w:val="24"/>
          <w:highlight w:val="none"/>
        </w:rPr>
        <w:t>每份均具有同等法律效力</w:t>
      </w:r>
      <w:r>
        <w:rPr>
          <w:rFonts w:hint="eastAsia" w:ascii="宋体" w:hAnsi="宋体"/>
          <w:color w:val="auto"/>
          <w:sz w:val="24"/>
          <w:highlight w:val="none"/>
        </w:rPr>
        <w:t>。</w:t>
      </w:r>
    </w:p>
    <w:p>
      <w:pPr>
        <w:spacing w:line="360" w:lineRule="auto"/>
        <w:jc w:val="center"/>
        <w:outlineLvl w:val="0"/>
        <w:rPr>
          <w:rFonts w:hint="eastAsia" w:ascii="宋体" w:hAnsi="宋体" w:cs="宋体"/>
          <w:b/>
          <w:color w:val="auto"/>
          <w:sz w:val="24"/>
          <w:highlight w:val="none"/>
        </w:rPr>
      </w:pPr>
      <w:r>
        <w:rPr>
          <w:rFonts w:hint="eastAsia" w:ascii="宋体" w:hAnsi="宋体" w:cs="宋体"/>
          <w:color w:val="auto"/>
          <w:kern w:val="0"/>
          <w:highlight w:val="none"/>
        </w:rPr>
        <w:br w:type="page"/>
      </w:r>
      <w:bookmarkStart w:id="541" w:name="_Toc331685784"/>
      <w:r>
        <w:rPr>
          <w:rFonts w:hint="eastAsia" w:ascii="宋体" w:hAnsi="宋体" w:cs="宋体"/>
          <w:b/>
          <w:color w:val="auto"/>
          <w:sz w:val="24"/>
          <w:highlight w:val="none"/>
        </w:rPr>
        <w:t xml:space="preserve"> </w:t>
      </w:r>
      <w:bookmarkEnd w:id="541"/>
      <w:r>
        <w:rPr>
          <w:rFonts w:hint="eastAsia" w:ascii="宋体" w:hAnsi="宋体" w:cs="宋体"/>
          <w:b/>
          <w:color w:val="auto"/>
          <w:sz w:val="24"/>
          <w:highlight w:val="none"/>
        </w:rPr>
        <w:t>第三部分  合同专用条款</w:t>
      </w:r>
    </w:p>
    <w:p>
      <w:pPr>
        <w:spacing w:line="560" w:lineRule="exact"/>
        <w:ind w:left="-420" w:leftChars="-200" w:right="-420" w:rightChars="-200" w:firstLine="480" w:firstLineChars="200"/>
        <w:rPr>
          <w:rFonts w:hint="eastAsia" w:ascii="宋体" w:hAnsi="宋体" w:cs="宋体"/>
          <w:color w:val="auto"/>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72"/>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76"/>
        <w:gridCol w:w="815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391" w:hRule="atLeast"/>
        </w:trPr>
        <w:tc>
          <w:tcPr>
            <w:tcW w:w="976" w:type="dxa"/>
            <w:tcBorders>
              <w:left w:val="single" w:color="auto" w:sz="4" w:space="0"/>
            </w:tcBorders>
            <w:vAlign w:val="center"/>
          </w:tcPr>
          <w:p>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条款号</w:t>
            </w:r>
          </w:p>
        </w:tc>
        <w:tc>
          <w:tcPr>
            <w:tcW w:w="8150" w:type="dxa"/>
            <w:vAlign w:val="center"/>
          </w:tcPr>
          <w:p>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391" w:hRule="atLeast"/>
        </w:trPr>
        <w:tc>
          <w:tcPr>
            <w:tcW w:w="976" w:type="dxa"/>
            <w:tcBorders>
              <w:left w:val="single" w:color="auto" w:sz="4" w:space="0"/>
            </w:tcBorders>
            <w:vAlign w:val="center"/>
          </w:tcPr>
          <w:p>
            <w:pPr>
              <w:spacing w:line="360" w:lineRule="auto"/>
              <w:rPr>
                <w:rFonts w:hint="eastAsia" w:ascii="宋体" w:hAnsi="宋体" w:cs="宋体"/>
                <w:b/>
                <w:color w:val="auto"/>
                <w:sz w:val="24"/>
                <w:highlight w:val="none"/>
              </w:rPr>
            </w:pPr>
            <w:r>
              <w:rPr>
                <w:rFonts w:hint="eastAsia" w:ascii="宋体" w:hAnsi="宋体" w:cs="宋体"/>
                <w:bCs/>
                <w:color w:val="auto"/>
                <w:sz w:val="24"/>
                <w:highlight w:val="none"/>
              </w:rPr>
              <w:t>1.3.2</w:t>
            </w:r>
          </w:p>
        </w:tc>
        <w:tc>
          <w:tcPr>
            <w:tcW w:w="8150" w:type="dxa"/>
            <w:vAlign w:val="center"/>
          </w:tcPr>
          <w:p>
            <w:pPr>
              <w:spacing w:line="360" w:lineRule="auto"/>
              <w:rPr>
                <w:rFonts w:hint="eastAsia" w:ascii="宋体" w:hAnsi="宋体" w:cs="宋体"/>
                <w:b/>
                <w:color w:val="auto"/>
                <w:sz w:val="24"/>
                <w:highlight w:val="none"/>
              </w:rPr>
            </w:pPr>
            <w:r>
              <w:rPr>
                <w:rFonts w:hint="eastAsia" w:ascii="宋体" w:hAnsi="宋体" w:cs="宋体"/>
                <w:color w:val="auto"/>
                <w:sz w:val="24"/>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976" w:type="dxa"/>
            <w:tcBorders>
              <w:left w:val="single" w:color="auto" w:sz="4" w:space="0"/>
            </w:tcBorders>
            <w:vAlign w:val="center"/>
          </w:tcPr>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1.4.2</w:t>
            </w:r>
          </w:p>
        </w:tc>
        <w:tc>
          <w:tcPr>
            <w:tcW w:w="8150" w:type="dxa"/>
            <w:vAlign w:val="center"/>
          </w:tcPr>
          <w:p>
            <w:pPr>
              <w:rPr>
                <w:rFonts w:hint="eastAsia" w:ascii="宋体" w:hAnsi="宋体" w:cs="宋体"/>
                <w:color w:val="auto"/>
                <w:sz w:val="24"/>
                <w:highlight w:val="none"/>
              </w:rPr>
            </w:pPr>
            <w:r>
              <w:rPr>
                <w:rFonts w:hint="eastAsia" w:ascii="宋体" w:hAnsi="宋体" w:cs="宋体"/>
                <w:color w:val="auto"/>
                <w:sz w:val="24"/>
                <w:highlight w:val="none"/>
              </w:rPr>
              <w:t>履约保证金：本项目不收取履约保证金。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976" w:type="dxa"/>
            <w:tcBorders>
              <w:left w:val="single" w:color="auto" w:sz="4" w:space="0"/>
            </w:tcBorders>
            <w:vAlign w:val="center"/>
          </w:tcPr>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1.5.1 </w:t>
            </w:r>
          </w:p>
        </w:tc>
        <w:tc>
          <w:tcPr>
            <w:tcW w:w="8150" w:type="dxa"/>
            <w:vAlign w:val="center"/>
          </w:tcPr>
          <w:p>
            <w:pPr>
              <w:rPr>
                <w:rFonts w:hint="eastAsia" w:ascii="宋体" w:hAnsi="宋体" w:cs="宋体"/>
                <w:color w:val="auto"/>
                <w:sz w:val="24"/>
                <w:highlight w:val="none"/>
              </w:rPr>
            </w:pPr>
            <w:r>
              <w:rPr>
                <w:rFonts w:hint="eastAsia" w:ascii="宋体" w:hAnsi="宋体" w:cs="宋体"/>
                <w:color w:val="auto"/>
                <w:sz w:val="24"/>
                <w:highlight w:val="none"/>
                <w:lang w:val="zh-CN" w:eastAsia="zh-CN"/>
              </w:rPr>
              <w:t>自合同签订生效之日起，项目款按月支付。中标人当月服务期满，于次月十日前将上月（结算月）服务数据统计表及发票送交采购人，经采购人核对无误，于10日历天内由采购人向中标人支付该结算月服务费用，以此类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976" w:type="dxa"/>
            <w:tcBorders>
              <w:left w:val="single" w:color="auto" w:sz="4" w:space="0"/>
            </w:tcBorders>
            <w:vAlign w:val="center"/>
          </w:tcPr>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1.5.2</w:t>
            </w:r>
          </w:p>
        </w:tc>
        <w:tc>
          <w:tcPr>
            <w:tcW w:w="8150" w:type="dxa"/>
            <w:vAlign w:val="center"/>
          </w:tcPr>
          <w:p>
            <w:pPr>
              <w:rPr>
                <w:rFonts w:hint="eastAsia" w:ascii="宋体" w:hAnsi="宋体" w:cs="宋体"/>
                <w:color w:val="auto"/>
                <w:sz w:val="24"/>
                <w:highlight w:val="none"/>
              </w:rPr>
            </w:pPr>
            <w:r>
              <w:rPr>
                <w:rFonts w:hint="eastAsia" w:ascii="宋体" w:hAnsi="宋体" w:cs="宋体"/>
                <w:color w:val="auto"/>
                <w:sz w:val="24"/>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976" w:type="dxa"/>
            <w:tcBorders>
              <w:left w:val="single" w:color="auto" w:sz="4" w:space="0"/>
            </w:tcBorders>
            <w:vAlign w:val="center"/>
          </w:tcPr>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1.5.3</w:t>
            </w:r>
          </w:p>
        </w:tc>
        <w:tc>
          <w:tcPr>
            <w:tcW w:w="8150" w:type="dxa"/>
            <w:vAlign w:val="center"/>
          </w:tcPr>
          <w:p>
            <w:pPr>
              <w:rPr>
                <w:rFonts w:hint="eastAsia" w:ascii="宋体" w:hAnsi="宋体" w:cs="宋体"/>
                <w:color w:val="auto"/>
                <w:sz w:val="24"/>
                <w:highlight w:val="none"/>
              </w:rPr>
            </w:pPr>
            <w:r>
              <w:rPr>
                <w:rFonts w:hint="eastAsia" w:ascii="宋体" w:hAnsi="宋体" w:cs="宋体"/>
                <w:color w:val="auto"/>
                <w:sz w:val="24"/>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976" w:type="dxa"/>
            <w:tcBorders>
              <w:left w:val="single" w:color="auto" w:sz="4" w:space="0"/>
            </w:tcBorders>
            <w:vAlign w:val="center"/>
          </w:tcPr>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1.6.2</w:t>
            </w:r>
          </w:p>
        </w:tc>
        <w:tc>
          <w:tcPr>
            <w:tcW w:w="8150" w:type="dxa"/>
            <w:vAlign w:val="center"/>
          </w:tcPr>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资金支付：</w:t>
            </w:r>
          </w:p>
          <w:p>
            <w:pPr>
              <w:spacing w:line="360" w:lineRule="auto"/>
              <w:ind w:firstLine="480" w:firstLineChars="200"/>
              <w:rPr>
                <w:rFonts w:hint="eastAsia" w:ascii="宋体" w:hAnsi="宋体" w:cs="宋体"/>
                <w:color w:val="auto"/>
                <w:sz w:val="24"/>
                <w:highlight w:val="none"/>
                <w:lang w:val="zh-CN" w:eastAsia="zh-CN"/>
              </w:rPr>
            </w:pPr>
            <w:r>
              <w:rPr>
                <w:rFonts w:hint="eastAsia" w:ascii="宋体" w:hAnsi="宋体" w:cs="宋体"/>
                <w:color w:val="auto"/>
                <w:sz w:val="24"/>
                <w:highlight w:val="none"/>
                <w:lang w:val="zh-CN" w:eastAsia="zh-CN"/>
              </w:rPr>
              <w:t>甲方根据合同、投标文件等资料进行验收。</w:t>
            </w:r>
          </w:p>
          <w:p>
            <w:pPr>
              <w:spacing w:line="360" w:lineRule="auto"/>
              <w:ind w:firstLine="480" w:firstLineChars="200"/>
              <w:rPr>
                <w:rFonts w:hint="eastAsia" w:ascii="宋体" w:hAnsi="宋体" w:cs="宋体"/>
                <w:color w:val="auto"/>
                <w:sz w:val="24"/>
                <w:highlight w:val="none"/>
                <w:lang w:val="zh-CN" w:eastAsia="zh-CN"/>
              </w:rPr>
            </w:pPr>
            <w:r>
              <w:rPr>
                <w:rFonts w:hint="eastAsia" w:ascii="宋体" w:hAnsi="宋体" w:cs="宋体"/>
                <w:color w:val="auto"/>
                <w:sz w:val="24"/>
                <w:highlight w:val="none"/>
                <w:lang w:val="zh-CN" w:eastAsia="zh-CN"/>
              </w:rPr>
              <w:t>本项目采取分期付款方式。</w:t>
            </w:r>
          </w:p>
          <w:p>
            <w:pPr>
              <w:spacing w:line="360" w:lineRule="auto"/>
              <w:ind w:firstLine="480" w:firstLineChars="200"/>
              <w:rPr>
                <w:rFonts w:hint="eastAsia" w:ascii="宋体" w:hAnsi="宋体" w:cs="宋体"/>
                <w:color w:val="auto"/>
                <w:sz w:val="24"/>
                <w:highlight w:val="none"/>
                <w:lang w:val="zh-CN" w:eastAsia="zh-CN"/>
              </w:rPr>
            </w:pPr>
            <w:r>
              <w:rPr>
                <w:rFonts w:hint="eastAsia" w:ascii="宋体" w:hAnsi="宋体" w:cs="宋体"/>
                <w:color w:val="auto"/>
                <w:sz w:val="24"/>
                <w:highlight w:val="none"/>
                <w:lang w:val="zh-CN" w:eastAsia="zh-CN"/>
              </w:rPr>
              <w:t>自合同签订生效之日起，项目款按月支付。乙方当月服务期满，于次月十日前将上月（结算月）服务数据统计表及发票送交甲方，经甲方核对无误，于10日历天内由甲方向乙方支付该结算月服务费用，以此类推。</w:t>
            </w:r>
          </w:p>
          <w:p>
            <w:pPr>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zh-CN" w:eastAsia="zh-CN"/>
              </w:rPr>
              <w:t>结算时，乙方将结款申请1份、增值税专用发票原件及复印件1份、合同复印件1份（第一次支付时提供即可）、经甲方验收确认的考核结果1份提交甲方，由甲方向乙方支付结算月项目款</w:t>
            </w:r>
            <w:r>
              <w:rPr>
                <w:rFonts w:hint="eastAsia" w:ascii="宋体" w:hAnsi="宋体" w:cs="宋体"/>
                <w:color w:val="auto"/>
                <w:sz w:val="24"/>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90" w:hRule="atLeast"/>
        </w:trPr>
        <w:tc>
          <w:tcPr>
            <w:tcW w:w="976" w:type="dxa"/>
            <w:tcBorders>
              <w:left w:val="single" w:color="auto" w:sz="4" w:space="0"/>
            </w:tcBorders>
            <w:vAlign w:val="center"/>
          </w:tcPr>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1.7.1</w:t>
            </w:r>
          </w:p>
        </w:tc>
        <w:tc>
          <w:tcPr>
            <w:tcW w:w="8150" w:type="dxa"/>
            <w:vAlign w:val="center"/>
          </w:tcPr>
          <w:p>
            <w:pPr>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服务期限：</w:t>
            </w:r>
            <w:r>
              <w:rPr>
                <w:rFonts w:hint="eastAsia" w:ascii="宋体" w:hAnsi="宋体" w:cs="宋体"/>
                <w:color w:val="auto"/>
                <w:sz w:val="24"/>
                <w:highlight w:val="none"/>
                <w:lang w:eastAsia="zh-CN"/>
              </w:rPr>
              <w:t>服务期自合同签订生效之日起一年，</w:t>
            </w:r>
            <w:r>
              <w:rPr>
                <w:rFonts w:hint="eastAsia" w:ascii="宋体" w:hAnsi="宋体" w:cs="宋体"/>
                <w:color w:val="auto"/>
                <w:sz w:val="24"/>
                <w:highlight w:val="none"/>
                <w:lang w:val="zh-CN" w:eastAsia="zh-CN"/>
              </w:rPr>
              <w:t>若在规定的时间内由于中标人的原因不能完成的，中标人应承担由此给采购人造成的损失</w:t>
            </w:r>
            <w:r>
              <w:rPr>
                <w:rFonts w:hint="eastAsia" w:ascii="宋体" w:hAnsi="宋体" w:cs="宋体"/>
                <w:color w:val="auto"/>
                <w:sz w:val="24"/>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976" w:type="dxa"/>
            <w:tcBorders>
              <w:left w:val="single" w:color="auto" w:sz="4" w:space="0"/>
            </w:tcBorders>
            <w:vAlign w:val="center"/>
          </w:tcPr>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1.7.2</w:t>
            </w:r>
          </w:p>
        </w:tc>
        <w:tc>
          <w:tcPr>
            <w:tcW w:w="8150" w:type="dxa"/>
            <w:vAlign w:val="center"/>
          </w:tcPr>
          <w:p>
            <w:pPr>
              <w:rPr>
                <w:rFonts w:hint="eastAsia" w:ascii="宋体" w:hAnsi="宋体" w:cs="宋体"/>
                <w:color w:val="auto"/>
                <w:sz w:val="24"/>
                <w:highlight w:val="none"/>
              </w:rPr>
            </w:pPr>
            <w:r>
              <w:rPr>
                <w:rFonts w:hint="eastAsia" w:ascii="宋体" w:hAnsi="宋体" w:cs="宋体"/>
                <w:color w:val="auto"/>
                <w:sz w:val="24"/>
                <w:highlight w:val="none"/>
              </w:rPr>
              <w:t>服务交付（实施）的地点（地域范围）：根据甲方实际要求确定。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976" w:type="dxa"/>
            <w:tcBorders>
              <w:left w:val="single" w:color="auto" w:sz="4" w:space="0"/>
            </w:tcBorders>
            <w:vAlign w:val="center"/>
          </w:tcPr>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1.7.3</w:t>
            </w:r>
          </w:p>
        </w:tc>
        <w:tc>
          <w:tcPr>
            <w:tcW w:w="8150" w:type="dxa"/>
            <w:vAlign w:val="center"/>
          </w:tcPr>
          <w:p>
            <w:pPr>
              <w:rPr>
                <w:rFonts w:hint="eastAsia" w:ascii="宋体" w:hAnsi="宋体" w:cs="宋体"/>
                <w:color w:val="auto"/>
                <w:sz w:val="24"/>
                <w:highlight w:val="none"/>
              </w:rPr>
            </w:pPr>
            <w:r>
              <w:rPr>
                <w:rFonts w:hint="eastAsia" w:ascii="宋体" w:hAnsi="宋体" w:cs="宋体"/>
                <w:color w:val="auto"/>
                <w:sz w:val="24"/>
                <w:highlight w:val="none"/>
              </w:rPr>
              <w:t>服务交付（实施）的方式：根据甲方实际要求交付。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976" w:type="dxa"/>
            <w:tcBorders>
              <w:left w:val="single" w:color="auto" w:sz="4" w:space="0"/>
            </w:tcBorders>
            <w:vAlign w:val="center"/>
          </w:tcPr>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1.7.4.1</w:t>
            </w:r>
          </w:p>
        </w:tc>
        <w:tc>
          <w:tcPr>
            <w:tcW w:w="8150" w:type="dxa"/>
            <w:vAlign w:val="center"/>
          </w:tcPr>
          <w:p>
            <w:pPr>
              <w:rPr>
                <w:rFonts w:hint="eastAsia" w:ascii="宋体" w:hAnsi="宋体" w:cs="宋体"/>
                <w:color w:val="auto"/>
                <w:sz w:val="24"/>
                <w:highlight w:val="none"/>
              </w:rPr>
            </w:pPr>
            <w:r>
              <w:rPr>
                <w:rFonts w:hint="eastAsia" w:ascii="宋体" w:hAnsi="宋体" w:cs="宋体"/>
                <w:color w:val="auto"/>
                <w:sz w:val="24"/>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976" w:type="dxa"/>
            <w:tcBorders>
              <w:left w:val="single" w:color="auto" w:sz="4" w:space="0"/>
            </w:tcBorders>
            <w:vAlign w:val="center"/>
          </w:tcPr>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1.7.4.2</w:t>
            </w:r>
          </w:p>
        </w:tc>
        <w:tc>
          <w:tcPr>
            <w:tcW w:w="8150" w:type="dxa"/>
            <w:vAlign w:val="center"/>
          </w:tcPr>
          <w:p>
            <w:pPr>
              <w:rPr>
                <w:rFonts w:hint="eastAsia" w:ascii="宋体" w:hAnsi="宋体" w:cs="宋体"/>
                <w:color w:val="auto"/>
                <w:sz w:val="24"/>
                <w:highlight w:val="none"/>
              </w:rPr>
            </w:pPr>
            <w:r>
              <w:rPr>
                <w:rFonts w:hint="eastAsia" w:ascii="宋体" w:hAnsi="宋体" w:cs="宋体"/>
                <w:color w:val="auto"/>
                <w:sz w:val="24"/>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976" w:type="dxa"/>
            <w:tcBorders>
              <w:left w:val="single" w:color="auto" w:sz="4" w:space="0"/>
            </w:tcBorders>
            <w:vAlign w:val="center"/>
          </w:tcPr>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1.7.4.3</w:t>
            </w:r>
          </w:p>
        </w:tc>
        <w:tc>
          <w:tcPr>
            <w:tcW w:w="8150" w:type="dxa"/>
            <w:vAlign w:val="center"/>
          </w:tcPr>
          <w:p>
            <w:pPr>
              <w:rPr>
                <w:rFonts w:hint="eastAsia" w:ascii="宋体" w:hAnsi="宋体" w:cs="宋体"/>
                <w:color w:val="auto"/>
                <w:sz w:val="24"/>
                <w:highlight w:val="none"/>
              </w:rPr>
            </w:pPr>
            <w:r>
              <w:rPr>
                <w:rFonts w:hint="eastAsia" w:ascii="宋体" w:hAnsi="宋体" w:cs="宋体"/>
                <w:color w:val="auto"/>
                <w:sz w:val="24"/>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976" w:type="dxa"/>
            <w:tcBorders>
              <w:left w:val="single" w:color="auto" w:sz="4" w:space="0"/>
            </w:tcBorders>
            <w:vAlign w:val="center"/>
          </w:tcPr>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1.8.7</w:t>
            </w:r>
          </w:p>
        </w:tc>
        <w:tc>
          <w:tcPr>
            <w:tcW w:w="8150" w:type="dxa"/>
            <w:vAlign w:val="center"/>
          </w:tcPr>
          <w:p>
            <w:pPr>
              <w:rPr>
                <w:rFonts w:hint="eastAsia" w:ascii="宋体" w:hAnsi="宋体" w:cs="宋体"/>
                <w:color w:val="auto"/>
                <w:sz w:val="24"/>
                <w:highlight w:val="none"/>
              </w:rPr>
            </w:pPr>
            <w:r>
              <w:rPr>
                <w:rFonts w:hint="eastAsia" w:ascii="宋体" w:hAnsi="宋体" w:cs="宋体"/>
                <w:color w:val="auto"/>
                <w:sz w:val="24"/>
                <w:highlight w:val="none"/>
              </w:rPr>
              <w:t>1.除不可抗力外，如果乙方没有按照本合同约定的期限、地点和方式交付服务成果或者实施服务，那么甲方可要求乙方支付违约金，迟延履行违约金按每迟延履行一日的应提供而未提供服务价格的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宋体" w:hAnsi="宋体" w:cs="宋体"/>
                <w:color w:val="auto"/>
                <w:sz w:val="24"/>
                <w:highlight w:val="none"/>
                <w:u w:val="single"/>
              </w:rPr>
              <w:t xml:space="preserve">0.05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20 </w:t>
            </w:r>
            <w:r>
              <w:rPr>
                <w:rFonts w:hint="eastAsia" w:ascii="宋体" w:hAnsi="宋体" w:cs="宋体"/>
                <w:color w:val="auto"/>
                <w:sz w:val="24"/>
                <w:highlight w:val="none"/>
              </w:rPr>
              <w:t>%；迟延履行的违约金计算数额达到前述最高限额之日起，甲方有权在要求乙方支付违约金的同时，书面通知乙方解除本合同；</w:t>
            </w:r>
          </w:p>
          <w:p>
            <w:pPr>
              <w:rPr>
                <w:rFonts w:hint="eastAsia" w:ascii="宋体" w:hAnsi="宋体" w:cs="宋体"/>
                <w:color w:val="auto"/>
                <w:sz w:val="24"/>
                <w:highlight w:val="none"/>
              </w:rPr>
            </w:pPr>
            <w:r>
              <w:rPr>
                <w:rFonts w:hint="eastAsia" w:ascii="宋体" w:hAnsi="宋体" w:cs="宋体"/>
                <w:color w:val="auto"/>
                <w:sz w:val="24"/>
                <w:highlight w:val="none"/>
              </w:rPr>
              <w:t xml:space="preserve">2.服务中涉及的货物，除不可抗力外，如果乙方没有按照本合同约定的期限、地点和方式交付货物，那么甲方可要求乙方支付违约金，违约金按每迟延交付货物一日的应交付而未交付货物价格的 </w:t>
            </w:r>
            <w:r>
              <w:rPr>
                <w:rFonts w:hint="eastAsia" w:ascii="宋体" w:hAnsi="宋体" w:cs="宋体"/>
                <w:color w:val="auto"/>
                <w:sz w:val="24"/>
                <w:highlight w:val="none"/>
                <w:u w:val="single"/>
              </w:rPr>
              <w:t xml:space="preserve"> 0.05 </w:t>
            </w:r>
            <w:r>
              <w:rPr>
                <w:rFonts w:hint="eastAsia" w:ascii="宋体" w:hAnsi="宋体" w:cs="宋体"/>
                <w:color w:val="auto"/>
                <w:sz w:val="24"/>
                <w:highlight w:val="none"/>
              </w:rPr>
              <w:t xml:space="preserve"> %计算，最高限额为本合同总价的</w:t>
            </w:r>
            <w:r>
              <w:rPr>
                <w:rFonts w:hint="eastAsia" w:ascii="宋体" w:hAnsi="宋体" w:cs="宋体"/>
                <w:color w:val="auto"/>
                <w:sz w:val="24"/>
                <w:highlight w:val="none"/>
                <w:u w:val="single"/>
              </w:rPr>
              <w:t xml:space="preserve">  20 </w:t>
            </w:r>
            <w:r>
              <w:rPr>
                <w:rFonts w:hint="eastAsia" w:ascii="宋体" w:hAnsi="宋体" w:cs="宋体"/>
                <w:color w:val="auto"/>
                <w:sz w:val="24"/>
                <w:highlight w:val="none"/>
              </w:rPr>
              <w:t xml:space="preserve"> %；迟延交付货物的违约金计算数额达到前述最高限额之日起，甲方有权在要求乙方支付违约金的同时，书面通知乙方解除本合同。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976" w:type="dxa"/>
            <w:tcBorders>
              <w:left w:val="single" w:color="auto" w:sz="4" w:space="0"/>
            </w:tcBorders>
            <w:vAlign w:val="center"/>
          </w:tcPr>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1.9.1</w:t>
            </w:r>
          </w:p>
        </w:tc>
        <w:tc>
          <w:tcPr>
            <w:tcW w:w="8150" w:type="dxa"/>
            <w:vAlign w:val="center"/>
          </w:tcPr>
          <w:p>
            <w:pPr>
              <w:rPr>
                <w:rFonts w:hint="eastAsia" w:ascii="宋体" w:hAnsi="宋体" w:cs="宋体"/>
                <w:color w:val="auto"/>
                <w:sz w:val="24"/>
                <w:highlight w:val="none"/>
              </w:rPr>
            </w:pPr>
            <w:r>
              <w:rPr>
                <w:rFonts w:hint="eastAsia" w:ascii="宋体" w:hAnsi="宋体" w:cs="宋体"/>
                <w:color w:val="auto"/>
                <w:sz w:val="24"/>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976" w:type="dxa"/>
            <w:tcBorders>
              <w:left w:val="single" w:color="auto" w:sz="4" w:space="0"/>
            </w:tcBorders>
            <w:vAlign w:val="center"/>
          </w:tcPr>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1.9.2</w:t>
            </w:r>
          </w:p>
        </w:tc>
        <w:tc>
          <w:tcPr>
            <w:tcW w:w="8150" w:type="dxa"/>
            <w:vAlign w:val="center"/>
          </w:tcPr>
          <w:p>
            <w:pPr>
              <w:rPr>
                <w:rFonts w:hint="eastAsia" w:ascii="宋体" w:hAnsi="宋体" w:cs="宋体"/>
                <w:color w:val="auto"/>
                <w:sz w:val="24"/>
                <w:highlight w:val="none"/>
              </w:rPr>
            </w:pPr>
            <w:r>
              <w:rPr>
                <w:rFonts w:hint="eastAsia" w:ascii="宋体" w:hAnsi="宋体" w:cs="宋体"/>
                <w:color w:val="auto"/>
                <w:sz w:val="24"/>
                <w:highlight w:val="none"/>
              </w:rPr>
              <w:t>向</w:t>
            </w:r>
            <w:r>
              <w:rPr>
                <w:rFonts w:hint="eastAsia" w:ascii="宋体" w:hAnsi="宋体" w:cs="宋体"/>
                <w:b/>
                <w:bCs/>
                <w:i/>
                <w:iCs/>
                <w:color w:val="auto"/>
                <w:sz w:val="24"/>
                <w:highlight w:val="none"/>
                <w:u w:val="single"/>
              </w:rPr>
              <w:t>建德市人民法院</w:t>
            </w:r>
            <w:r>
              <w:rPr>
                <w:rFonts w:hint="eastAsia" w:ascii="宋体" w:hAnsi="宋体" w:cs="宋体"/>
                <w:color w:val="auto"/>
                <w:sz w:val="24"/>
                <w:highlight w:val="none"/>
              </w:rPr>
              <w:t>人民法院起诉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976" w:type="dxa"/>
            <w:tcBorders>
              <w:left w:val="single" w:color="auto" w:sz="4" w:space="0"/>
            </w:tcBorders>
            <w:vAlign w:val="center"/>
          </w:tcPr>
          <w:p>
            <w:pPr>
              <w:spacing w:line="360" w:lineRule="auto"/>
              <w:rPr>
                <w:rFonts w:hint="eastAsia" w:ascii="宋体" w:hAnsi="宋体" w:cs="宋体"/>
                <w:color w:val="auto"/>
                <w:sz w:val="24"/>
                <w:highlight w:val="none"/>
              </w:rPr>
            </w:pPr>
          </w:p>
        </w:tc>
        <w:tc>
          <w:tcPr>
            <w:tcW w:w="8150" w:type="dxa"/>
            <w:vAlign w:val="center"/>
          </w:tcPr>
          <w:p>
            <w:pPr>
              <w:rPr>
                <w:rFonts w:hint="eastAsia" w:ascii="宋体" w:hAnsi="宋体" w:cs="宋体"/>
                <w:color w:val="auto"/>
                <w:sz w:val="24"/>
                <w:highlight w:val="none"/>
              </w:rPr>
            </w:pPr>
            <w:r>
              <w:rPr>
                <w:rFonts w:hint="eastAsia" w:ascii="宋体" w:hAnsi="宋体" w:cs="宋体"/>
                <w:color w:val="auto"/>
                <w:sz w:val="24"/>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976" w:type="dxa"/>
            <w:tcBorders>
              <w:left w:val="single" w:color="auto" w:sz="4" w:space="0"/>
            </w:tcBorders>
            <w:vAlign w:val="center"/>
          </w:tcPr>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2.3.2</w:t>
            </w:r>
          </w:p>
        </w:tc>
        <w:tc>
          <w:tcPr>
            <w:tcW w:w="8150" w:type="dxa"/>
            <w:vAlign w:val="center"/>
          </w:tcPr>
          <w:p>
            <w:pPr>
              <w:rPr>
                <w:rFonts w:hint="eastAsia" w:ascii="宋体" w:hAnsi="宋体" w:cs="宋体"/>
                <w:color w:val="auto"/>
                <w:sz w:val="24"/>
                <w:highlight w:val="none"/>
              </w:rPr>
            </w:pPr>
            <w:r>
              <w:rPr>
                <w:rFonts w:hint="eastAsia" w:ascii="宋体" w:hAnsi="宋体" w:cs="宋体"/>
                <w:b/>
                <w:bCs/>
                <w:color w:val="auto"/>
                <w:sz w:val="24"/>
                <w:highlight w:val="none"/>
              </w:rPr>
              <w:t>知识产权归属：</w:t>
            </w:r>
            <w:r>
              <w:rPr>
                <w:rFonts w:hint="eastAsia" w:ascii="宋体" w:hAnsi="宋体" w:cs="宋体"/>
                <w:color w:val="auto"/>
                <w:sz w:val="24"/>
                <w:highlight w:val="none"/>
              </w:rPr>
              <w:t>1.乙方在提供服务过程中获得的一切成果，均归甲方所有，乙方不得侵犯任何甲方的知识产权，否则乙方应承担由此产生的一切责任。</w:t>
            </w:r>
          </w:p>
          <w:p>
            <w:pPr>
              <w:rPr>
                <w:rFonts w:hint="eastAsia" w:ascii="宋体" w:hAnsi="宋体" w:cs="宋体"/>
                <w:color w:val="auto"/>
                <w:sz w:val="24"/>
                <w:highlight w:val="none"/>
              </w:rPr>
            </w:pPr>
            <w:r>
              <w:rPr>
                <w:rFonts w:hint="eastAsia" w:ascii="宋体" w:hAnsi="宋体" w:cs="宋体"/>
                <w:color w:val="auto"/>
                <w:sz w:val="24"/>
                <w:highlight w:val="none"/>
              </w:rPr>
              <w:t>2.乙方负有保密义务。本项目资料所有权属甲方所有，各种统计资料、纸质资料及分析数据等项目加工资料在项目结束时都必须完整完全移交，乙方不得下载、留存、持有和使用任何档案信息，更不得提供给任何第三方，每发现一次按合同总价的20%向甲方支付违约金，如给甲方造成损失的应全额赔偿。对甲方其他的商务、财务、技术、产品的信息、用户资料或其他标明保密的文件或信息，乙方亦负保密义务，未经甲方事先书面同意不得向任何第三方披露，否则应承担由此产生的法律责任。乙方应及时与甲方签署《保密协议》。</w:t>
            </w:r>
          </w:p>
          <w:p>
            <w:pPr>
              <w:rPr>
                <w:rFonts w:hint="eastAsia" w:ascii="宋体" w:hAnsi="宋体" w:cs="宋体"/>
                <w:color w:val="auto"/>
                <w:sz w:val="24"/>
                <w:highlight w:val="none"/>
              </w:rPr>
            </w:pPr>
            <w:r>
              <w:rPr>
                <w:rFonts w:hint="eastAsia" w:ascii="宋体" w:hAnsi="宋体" w:cs="宋体"/>
                <w:color w:val="auto"/>
                <w:sz w:val="24"/>
                <w:highlight w:val="none"/>
              </w:rPr>
              <w:t>3.乙方的保密义务长期有效，不因本合同的终止而终止。</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976" w:type="dxa"/>
            <w:tcBorders>
              <w:left w:val="single" w:color="auto" w:sz="4" w:space="0"/>
            </w:tcBorders>
            <w:vAlign w:val="center"/>
          </w:tcPr>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5</w:t>
            </w:r>
          </w:p>
        </w:tc>
        <w:tc>
          <w:tcPr>
            <w:tcW w:w="8150" w:type="dxa"/>
            <w:vAlign w:val="center"/>
          </w:tcPr>
          <w:p>
            <w:pPr>
              <w:ind w:left="-420" w:leftChars="-200" w:right="-420" w:righ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976" w:type="dxa"/>
            <w:tcBorders>
              <w:left w:val="single" w:color="auto" w:sz="4" w:space="0"/>
            </w:tcBorders>
            <w:vAlign w:val="center"/>
          </w:tcPr>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w:t>
            </w:r>
            <w:r>
              <w:rPr>
                <w:rFonts w:hint="eastAsia" w:ascii="宋体" w:hAnsi="宋体" w:cs="宋体"/>
                <w:color w:val="auto"/>
                <w:sz w:val="24"/>
                <w:highlight w:val="none"/>
              </w:rPr>
              <w:t>.</w:t>
            </w:r>
            <w:r>
              <w:rPr>
                <w:rFonts w:ascii="宋体" w:hAnsi="宋体" w:cs="宋体"/>
                <w:color w:val="auto"/>
                <w:sz w:val="24"/>
                <w:highlight w:val="none"/>
              </w:rPr>
              <w:t>3</w:t>
            </w:r>
          </w:p>
        </w:tc>
        <w:tc>
          <w:tcPr>
            <w:tcW w:w="8150" w:type="dxa"/>
            <w:vAlign w:val="center"/>
          </w:tcPr>
          <w:p>
            <w:pPr>
              <w:rPr>
                <w:rFonts w:hint="eastAsia" w:ascii="宋体" w:hAnsi="宋体" w:cs="宋体"/>
                <w:color w:val="auto"/>
                <w:sz w:val="24"/>
                <w:highlight w:val="none"/>
              </w:rPr>
            </w:pPr>
            <w:r>
              <w:rPr>
                <w:rFonts w:hint="eastAsia" w:ascii="宋体" w:hAnsi="宋体" w:cs="宋体"/>
                <w:color w:val="auto"/>
                <w:sz w:val="24"/>
                <w:highlight w:val="none"/>
              </w:rPr>
              <w:t>因不可抗力致使合同有变更必要的，双方当事人应在</w:t>
            </w:r>
            <w:r>
              <w:rPr>
                <w:rFonts w:hint="eastAsia" w:ascii="宋体" w:hAnsi="宋体" w:cs="宋体"/>
                <w:b/>
                <w:bCs/>
                <w:i/>
                <w:iCs/>
                <w:color w:val="auto"/>
                <w:sz w:val="24"/>
                <w:highlight w:val="none"/>
                <w:u w:val="single"/>
              </w:rPr>
              <w:t xml:space="preserve">30日 </w:t>
            </w:r>
            <w:r>
              <w:rPr>
                <w:rFonts w:hint="eastAsia" w:ascii="宋体" w:hAnsi="宋体" w:cs="宋体"/>
                <w:color w:val="auto"/>
                <w:sz w:val="24"/>
                <w:highlight w:val="none"/>
              </w:rPr>
              <w:t>内以书面形式变更合同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976" w:type="dxa"/>
            <w:tcBorders>
              <w:left w:val="single" w:color="auto" w:sz="4" w:space="0"/>
            </w:tcBorders>
          </w:tcPr>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11.4</w:t>
            </w:r>
            <w:r>
              <w:rPr>
                <w:rFonts w:hint="eastAsia" w:ascii="宋体" w:hAnsi="宋体" w:cs="宋体"/>
                <w:color w:val="auto"/>
                <w:sz w:val="24"/>
                <w:highlight w:val="none"/>
              </w:rPr>
              <w:t xml:space="preserve"> </w:t>
            </w:r>
          </w:p>
        </w:tc>
        <w:tc>
          <w:tcPr>
            <w:tcW w:w="8150" w:type="dxa"/>
          </w:tcPr>
          <w:p>
            <w:pPr>
              <w:rPr>
                <w:rFonts w:hint="eastAsia" w:ascii="宋体" w:hAnsi="宋体" w:cs="宋体"/>
                <w:color w:val="auto"/>
                <w:sz w:val="24"/>
                <w:highlight w:val="none"/>
              </w:rPr>
            </w:pPr>
            <w:r>
              <w:rPr>
                <w:rFonts w:hint="eastAsia" w:ascii="宋体" w:hAnsi="宋体" w:cs="宋体"/>
                <w:color w:val="auto"/>
                <w:sz w:val="24"/>
                <w:highlight w:val="none"/>
              </w:rPr>
              <w:t>受不可抗力影响的一方在不可抗力发生后，应在</w:t>
            </w:r>
            <w:r>
              <w:rPr>
                <w:rFonts w:hint="eastAsia" w:ascii="宋体" w:hAnsi="宋体" w:cs="宋体"/>
                <w:b/>
                <w:bCs/>
                <w:i/>
                <w:iCs/>
                <w:color w:val="auto"/>
                <w:sz w:val="24"/>
                <w:highlight w:val="none"/>
                <w:u w:val="single"/>
              </w:rPr>
              <w:t xml:space="preserve">7日 </w:t>
            </w:r>
            <w:r>
              <w:rPr>
                <w:rFonts w:hint="eastAsia" w:ascii="宋体" w:hAnsi="宋体" w:cs="宋体"/>
                <w:color w:val="auto"/>
                <w:sz w:val="24"/>
                <w:highlight w:val="none"/>
              </w:rPr>
              <w:t>内以书面形式通知对方当事人，并在</w:t>
            </w:r>
            <w:r>
              <w:rPr>
                <w:rFonts w:hint="eastAsia" w:ascii="宋体" w:hAnsi="宋体" w:cs="宋体"/>
                <w:b/>
                <w:bCs/>
                <w:i/>
                <w:iCs/>
                <w:color w:val="auto"/>
                <w:sz w:val="24"/>
                <w:highlight w:val="none"/>
                <w:u w:val="single"/>
              </w:rPr>
              <w:t xml:space="preserve">14日 </w:t>
            </w:r>
            <w:r>
              <w:rPr>
                <w:rFonts w:hint="eastAsia" w:ascii="宋体" w:hAnsi="宋体" w:cs="宋体"/>
                <w:color w:val="auto"/>
                <w:sz w:val="24"/>
                <w:highlight w:val="none"/>
              </w:rPr>
              <w:t>内，将有关部门出具的证明文件送达对方当事人。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976" w:type="dxa"/>
            <w:tcBorders>
              <w:left w:val="single" w:color="auto" w:sz="4" w:space="0"/>
            </w:tcBorders>
          </w:tcPr>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1</w:t>
            </w:r>
          </w:p>
        </w:tc>
        <w:tc>
          <w:tcPr>
            <w:tcW w:w="8150" w:type="dxa"/>
            <w:vAlign w:val="center"/>
          </w:tcPr>
          <w:p>
            <w:pPr>
              <w:rPr>
                <w:rFonts w:hint="eastAsia" w:ascii="宋体" w:hAnsi="宋体" w:cs="宋体"/>
                <w:color w:val="auto"/>
                <w:sz w:val="24"/>
                <w:highlight w:val="none"/>
              </w:rPr>
            </w:pPr>
            <w:r>
              <w:rPr>
                <w:rFonts w:hint="eastAsia" w:ascii="宋体" w:hAnsi="宋体" w:cs="宋体"/>
                <w:color w:val="auto"/>
                <w:sz w:val="24"/>
                <w:highlight w:val="none"/>
              </w:rPr>
              <w:t>乙方按照</w:t>
            </w:r>
            <w:r>
              <w:rPr>
                <w:rFonts w:hint="eastAsia" w:ascii="宋体" w:hAnsi="宋体" w:cs="宋体"/>
                <w:b/>
                <w:bCs/>
                <w:i/>
                <w:iCs/>
                <w:color w:val="auto"/>
                <w:sz w:val="24"/>
                <w:highlight w:val="none"/>
                <w:u w:val="single"/>
              </w:rPr>
              <w:t>招标文件</w:t>
            </w:r>
            <w:r>
              <w:rPr>
                <w:rFonts w:hint="eastAsia" w:ascii="宋体" w:hAnsi="宋体" w:cs="宋体"/>
                <w:color w:val="auto"/>
                <w:sz w:val="24"/>
                <w:highlight w:val="none"/>
              </w:rPr>
              <w:t>的约定，定期提交服务报告，甲方按照</w:t>
            </w:r>
            <w:r>
              <w:rPr>
                <w:rFonts w:hint="eastAsia" w:ascii="宋体" w:hAnsi="宋体" w:cs="宋体"/>
                <w:b/>
                <w:bCs/>
                <w:i/>
                <w:iCs/>
                <w:color w:val="auto"/>
                <w:sz w:val="24"/>
                <w:highlight w:val="none"/>
                <w:u w:val="single"/>
              </w:rPr>
              <w:t>符合招标需求、合同方案标准</w:t>
            </w:r>
            <w:r>
              <w:rPr>
                <w:rFonts w:hint="eastAsia" w:ascii="宋体" w:hAnsi="宋体" w:cs="宋体"/>
                <w:color w:val="auto"/>
                <w:sz w:val="24"/>
                <w:highlight w:val="none"/>
              </w:rPr>
              <w:t>的约定进行定期验收；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976" w:type="dxa"/>
            <w:tcBorders>
              <w:left w:val="single" w:color="auto" w:sz="4" w:space="0"/>
            </w:tcBorders>
            <w:vAlign w:val="center"/>
          </w:tcPr>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3</w:t>
            </w:r>
          </w:p>
        </w:tc>
        <w:tc>
          <w:tcPr>
            <w:tcW w:w="8150" w:type="dxa"/>
            <w:vAlign w:val="center"/>
          </w:tcPr>
          <w:p>
            <w:pPr>
              <w:rPr>
                <w:rFonts w:hint="eastAsia" w:ascii="宋体" w:hAnsi="宋体" w:cs="宋体"/>
                <w:color w:val="auto"/>
                <w:sz w:val="24"/>
                <w:highlight w:val="none"/>
              </w:rPr>
            </w:pPr>
            <w:r>
              <w:rPr>
                <w:rFonts w:hint="eastAsia" w:ascii="宋体" w:hAnsi="宋体" w:cs="宋体"/>
                <w:color w:val="auto"/>
                <w:sz w:val="24"/>
                <w:highlight w:val="none"/>
              </w:rPr>
              <w:t>检验和验收标准、程序等具体内容：符合招标需求、合同方案标准。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976" w:type="dxa"/>
            <w:tcBorders>
              <w:left w:val="single" w:color="auto" w:sz="4" w:space="0"/>
            </w:tcBorders>
            <w:vAlign w:val="center"/>
          </w:tcPr>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2.19</w:t>
            </w:r>
          </w:p>
        </w:tc>
        <w:tc>
          <w:tcPr>
            <w:tcW w:w="8150" w:type="dxa"/>
          </w:tcPr>
          <w:p>
            <w:pPr>
              <w:rPr>
                <w:rFonts w:hint="eastAsia" w:ascii="宋体" w:hAnsi="宋体" w:cs="宋体"/>
                <w:color w:val="auto"/>
                <w:sz w:val="24"/>
                <w:highlight w:val="none"/>
              </w:rPr>
            </w:pPr>
            <w:r>
              <w:rPr>
                <w:rFonts w:hint="eastAsia" w:ascii="宋体" w:hAnsi="宋体" w:cs="宋体"/>
                <w:color w:val="auto"/>
                <w:sz w:val="24"/>
                <w:highlight w:val="none"/>
              </w:rPr>
              <w:t>合同份数：本合同壹式陆份，甲、乙双方各执贰份，见证单位壹份，监管部门壹份。</w:t>
            </w:r>
          </w:p>
        </w:tc>
      </w:tr>
    </w:tbl>
    <w:p>
      <w:pPr>
        <w:spacing w:line="360" w:lineRule="auto"/>
        <w:ind w:left="-420" w:leftChars="-200" w:right="-420" w:rightChars="-200" w:firstLine="480" w:firstLineChars="200"/>
        <w:rPr>
          <w:rFonts w:hint="eastAsia" w:ascii="宋体" w:hAnsi="宋体" w:cs="宋体"/>
          <w:color w:val="auto"/>
          <w:sz w:val="24"/>
          <w:highlight w:val="none"/>
        </w:rPr>
      </w:pPr>
    </w:p>
    <w:p>
      <w:pPr>
        <w:pStyle w:val="43"/>
        <w:ind w:firstLine="480"/>
        <w:rPr>
          <w:rFonts w:hint="eastAsia" w:cs="宋体"/>
          <w:color w:val="auto"/>
          <w:sz w:val="24"/>
          <w:highlight w:val="none"/>
        </w:rPr>
      </w:pPr>
    </w:p>
    <w:p>
      <w:pPr>
        <w:pStyle w:val="16"/>
        <w:rPr>
          <w:rFonts w:hint="eastAsia" w:hAnsi="宋体" w:cs="宋体"/>
          <w:color w:val="auto"/>
          <w:highlight w:val="none"/>
        </w:rPr>
      </w:pPr>
    </w:p>
    <w:p>
      <w:pPr>
        <w:pStyle w:val="18"/>
        <w:rPr>
          <w:rFonts w:hint="eastAsia" w:ascii="宋体" w:hAnsi="宋体" w:cs="宋体"/>
          <w:color w:val="auto"/>
          <w:sz w:val="24"/>
          <w:highlight w:val="none"/>
        </w:rPr>
      </w:pPr>
    </w:p>
    <w:p>
      <w:pPr>
        <w:rPr>
          <w:rFonts w:hint="eastAsia" w:ascii="宋体" w:hAnsi="宋体" w:cs="宋体"/>
          <w:color w:val="auto"/>
          <w:sz w:val="24"/>
          <w:highlight w:val="none"/>
        </w:rPr>
      </w:pPr>
    </w:p>
    <w:p>
      <w:pPr>
        <w:pStyle w:val="43"/>
        <w:ind w:firstLine="480"/>
        <w:rPr>
          <w:rFonts w:hint="eastAsia" w:cs="宋体"/>
          <w:color w:val="auto"/>
          <w:sz w:val="24"/>
          <w:highlight w:val="none"/>
        </w:rPr>
      </w:pPr>
    </w:p>
    <w:p>
      <w:pPr>
        <w:pStyle w:val="16"/>
        <w:rPr>
          <w:rFonts w:hint="eastAsia" w:hAnsi="宋体" w:cs="宋体"/>
          <w:color w:val="auto"/>
          <w:highlight w:val="none"/>
        </w:rPr>
      </w:pPr>
    </w:p>
    <w:p>
      <w:pPr>
        <w:pStyle w:val="18"/>
        <w:rPr>
          <w:rFonts w:hint="eastAsia" w:ascii="宋体" w:hAnsi="宋体" w:cs="宋体"/>
          <w:color w:val="auto"/>
          <w:sz w:val="24"/>
          <w:highlight w:val="none"/>
        </w:rPr>
      </w:pPr>
    </w:p>
    <w:p>
      <w:pPr>
        <w:rPr>
          <w:rFonts w:hint="eastAsia" w:ascii="宋体" w:hAnsi="宋体" w:cs="宋体"/>
          <w:color w:val="auto"/>
          <w:sz w:val="24"/>
          <w:highlight w:val="none"/>
        </w:rPr>
      </w:pPr>
    </w:p>
    <w:p>
      <w:pPr>
        <w:pStyle w:val="43"/>
        <w:ind w:firstLine="480"/>
        <w:rPr>
          <w:rFonts w:hint="eastAsia" w:cs="宋体"/>
          <w:color w:val="auto"/>
          <w:sz w:val="24"/>
          <w:highlight w:val="none"/>
        </w:rPr>
      </w:pPr>
    </w:p>
    <w:p>
      <w:pPr>
        <w:pStyle w:val="16"/>
        <w:rPr>
          <w:rFonts w:hint="eastAsia" w:hAnsi="宋体" w:cs="宋体"/>
          <w:color w:val="auto"/>
          <w:highlight w:val="none"/>
        </w:rPr>
      </w:pPr>
    </w:p>
    <w:p>
      <w:pPr>
        <w:pStyle w:val="18"/>
        <w:rPr>
          <w:rFonts w:hint="eastAsia" w:ascii="宋体" w:hAnsi="宋体" w:cs="宋体"/>
          <w:color w:val="auto"/>
          <w:sz w:val="24"/>
          <w:highlight w:val="none"/>
        </w:rPr>
      </w:pPr>
    </w:p>
    <w:p>
      <w:pPr>
        <w:rPr>
          <w:color w:val="auto"/>
          <w:highlight w:val="none"/>
        </w:rPr>
      </w:pPr>
    </w:p>
    <w:p>
      <w:pPr>
        <w:spacing w:line="360" w:lineRule="auto"/>
        <w:ind w:left="-420" w:leftChars="-200" w:right="-420" w:rightChars="-200" w:firstLine="480" w:firstLineChars="200"/>
        <w:jc w:val="center"/>
        <w:outlineLvl w:val="0"/>
        <w:rPr>
          <w:rFonts w:hint="eastAsia" w:ascii="宋体" w:hAnsi="宋体" w:cs="宋体"/>
          <w:color w:val="auto"/>
          <w:sz w:val="24"/>
          <w:highlight w:val="none"/>
        </w:rPr>
      </w:pPr>
    </w:p>
    <w:p>
      <w:pPr>
        <w:widowControl/>
        <w:adjustRightInd/>
        <w:rPr>
          <w:rFonts w:hint="eastAsia" w:ascii="宋体" w:hAnsi="宋体" w:cs="宋体"/>
          <w:b/>
          <w:color w:val="auto"/>
          <w:sz w:val="36"/>
          <w:szCs w:val="20"/>
          <w:highlight w:val="none"/>
        </w:rPr>
      </w:pPr>
    </w:p>
    <w:p>
      <w:pPr>
        <w:widowControl/>
        <w:adjustRightInd/>
        <w:jc w:val="center"/>
        <w:rPr>
          <w:rFonts w:hint="eastAsia"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426"/>
      <w:r>
        <w:rPr>
          <w:rFonts w:hint="eastAsia" w:ascii="宋体" w:hAnsi="宋体" w:cs="宋体"/>
          <w:b/>
          <w:color w:val="auto"/>
          <w:sz w:val="36"/>
          <w:szCs w:val="20"/>
          <w:highlight w:val="none"/>
        </w:rPr>
        <w:t xml:space="preserve"> </w:t>
      </w:r>
      <w:bookmarkEnd w:id="427"/>
      <w:r>
        <w:rPr>
          <w:rFonts w:hint="eastAsia" w:ascii="宋体" w:hAnsi="宋体" w:cs="宋体"/>
          <w:b/>
          <w:color w:val="auto"/>
          <w:sz w:val="36"/>
          <w:szCs w:val="20"/>
          <w:highlight w:val="none"/>
        </w:rPr>
        <w:t>应提交的有关格式范例</w:t>
      </w:r>
    </w:p>
    <w:p>
      <w:pPr>
        <w:spacing w:line="360" w:lineRule="auto"/>
        <w:jc w:val="center"/>
        <w:outlineLvl w:val="0"/>
        <w:rPr>
          <w:rFonts w:hint="eastAsia" w:ascii="宋体" w:hAnsi="宋体" w:cs="宋体"/>
          <w:b/>
          <w:color w:val="auto"/>
          <w:kern w:val="0"/>
          <w:sz w:val="36"/>
          <w:szCs w:val="36"/>
          <w:highlight w:val="none"/>
        </w:rPr>
      </w:pPr>
    </w:p>
    <w:p>
      <w:pPr>
        <w:spacing w:line="360" w:lineRule="auto"/>
        <w:jc w:val="center"/>
        <w:outlineLvl w:val="0"/>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pPr>
        <w:spacing w:line="360" w:lineRule="auto"/>
        <w:jc w:val="center"/>
        <w:outlineLvl w:val="0"/>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pPr>
        <w:spacing w:line="360" w:lineRule="auto"/>
        <w:jc w:val="center"/>
        <w:outlineLvl w:val="0"/>
        <w:rPr>
          <w:rFonts w:hint="eastAsia" w:ascii="宋体" w:hAnsi="宋体" w:cs="宋体"/>
          <w:b/>
          <w:color w:val="auto"/>
          <w:kern w:val="0"/>
          <w:sz w:val="36"/>
          <w:szCs w:val="36"/>
          <w:highlight w:val="none"/>
        </w:rPr>
      </w:pPr>
    </w:p>
    <w:p>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pPr>
        <w:snapToGrid w:val="0"/>
        <w:spacing w:line="360" w:lineRule="auto"/>
        <w:rPr>
          <w:rFonts w:hint="eastAsia"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pPr>
        <w:snapToGrid w:val="0"/>
        <w:spacing w:line="360" w:lineRule="auto"/>
        <w:ind w:firstLine="480" w:firstLineChars="200"/>
        <w:rPr>
          <w:rFonts w:hint="eastAsia" w:ascii="宋体" w:hAnsi="宋体" w:cs="宋体"/>
          <w:color w:val="auto"/>
          <w:sz w:val="24"/>
          <w:highlight w:val="none"/>
        </w:rPr>
      </w:pPr>
    </w:p>
    <w:p>
      <w:pPr>
        <w:spacing w:line="360" w:lineRule="auto"/>
        <w:ind w:firstLine="480" w:firstLineChars="200"/>
        <w:rPr>
          <w:rFonts w:hint="eastAsia" w:ascii="宋体" w:hAnsi="宋体" w:cs="宋体"/>
          <w:color w:val="auto"/>
          <w:sz w:val="24"/>
          <w:highlight w:val="none"/>
        </w:rPr>
      </w:pPr>
    </w:p>
    <w:p>
      <w:pPr>
        <w:snapToGrid w:val="0"/>
        <w:spacing w:line="360" w:lineRule="auto"/>
        <w:ind w:right="480"/>
        <w:jc w:val="center"/>
        <w:rPr>
          <w:rFonts w:hint="eastAsia"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lang w:eastAsia="zh-CN"/>
        </w:rPr>
        <w:t xml:space="preserve">建德市第一人民医院医共体 </w:t>
      </w:r>
      <w:r>
        <w:rPr>
          <w:rFonts w:hint="eastAsia" w:ascii="宋体" w:hAnsi="宋体" w:cs="宋体"/>
          <w:color w:val="auto"/>
          <w:sz w:val="24"/>
          <w:highlight w:val="none"/>
        </w:rPr>
        <w:t>、杭州博望建设工程招标投标代理有限公司：</w:t>
      </w:r>
    </w:p>
    <w:p>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u w:val="single"/>
          <w:lang w:eastAsia="zh-CN"/>
        </w:rPr>
        <w:t>建德市第一人民医院医共体2025年医疗废弃物处置服务采购项目（三甲医院创建）</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JD2025BF-005</w:t>
      </w:r>
      <w:r>
        <w:rPr>
          <w:rFonts w:hint="eastAsia" w:ascii="宋体" w:hAnsi="宋体" w:cs="宋体"/>
          <w:color w:val="auto"/>
          <w:sz w:val="24"/>
          <w:highlight w:val="none"/>
        </w:rPr>
        <w:t xml:space="preserve">   】政府采购活动，郑重承诺：</w:t>
      </w:r>
    </w:p>
    <w:p>
      <w:pPr>
        <w:snapToGrid w:val="0"/>
        <w:spacing w:line="360" w:lineRule="auto"/>
        <w:ind w:firstLine="360" w:firstLineChars="150"/>
        <w:rPr>
          <w:rFonts w:hint="eastAsia"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1、具有独立承担民事责任的能力；</w:t>
      </w:r>
    </w:p>
    <w:p>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6、具有法律、行政法规规定的其他条件。</w:t>
      </w:r>
    </w:p>
    <w:p>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（二）未被信用中国（www.creditchina.gov.cn)、中国政府采购网（www.ccgp.gov.cn）列入失信被执行人、重大税收违法失信主体、政府采购严重违法失信行为记录名单。</w:t>
      </w:r>
    </w:p>
    <w:p>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（三）不存在以下情况：</w:t>
      </w:r>
    </w:p>
    <w:p>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pPr>
        <w:snapToGrid w:val="0"/>
        <w:spacing w:line="360" w:lineRule="auto"/>
        <w:ind w:firstLine="5520" w:firstLineChars="2300"/>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pPr>
        <w:snapToGrid w:val="0"/>
        <w:spacing w:line="360" w:lineRule="auto"/>
        <w:ind w:right="480"/>
        <w:jc w:val="center"/>
        <w:rPr>
          <w:rFonts w:hint="eastAsia" w:ascii="宋体" w:hAnsi="宋体" w:cs="宋体"/>
          <w:b/>
          <w:color w:val="auto"/>
          <w:kern w:val="0"/>
          <w:sz w:val="32"/>
          <w:szCs w:val="32"/>
          <w:highlight w:val="none"/>
        </w:rPr>
      </w:pPr>
    </w:p>
    <w:p>
      <w:pPr>
        <w:snapToGrid w:val="0"/>
        <w:spacing w:line="360" w:lineRule="auto"/>
        <w:ind w:right="480"/>
        <w:jc w:val="center"/>
        <w:rPr>
          <w:rFonts w:hint="eastAsia" w:ascii="宋体" w:hAnsi="宋体" w:cs="宋体"/>
          <w:b/>
          <w:color w:val="auto"/>
          <w:kern w:val="0"/>
          <w:sz w:val="32"/>
          <w:szCs w:val="32"/>
          <w:highlight w:val="none"/>
        </w:rPr>
      </w:pPr>
    </w:p>
    <w:p>
      <w:pPr>
        <w:snapToGrid w:val="0"/>
        <w:spacing w:line="360" w:lineRule="auto"/>
        <w:ind w:right="480"/>
        <w:jc w:val="center"/>
        <w:rPr>
          <w:rFonts w:hint="eastAsia" w:ascii="宋体" w:hAnsi="宋体" w:cs="宋体"/>
          <w:b/>
          <w:color w:val="auto"/>
          <w:kern w:val="0"/>
          <w:sz w:val="32"/>
          <w:szCs w:val="32"/>
          <w:highlight w:val="none"/>
        </w:rPr>
      </w:pPr>
    </w:p>
    <w:p>
      <w:pPr>
        <w:rPr>
          <w:rFonts w:hint="eastAsia" w:ascii="宋体" w:hAnsi="宋体" w:cs="宋体"/>
          <w:color w:val="auto"/>
          <w:highlight w:val="none"/>
        </w:rPr>
      </w:pPr>
    </w:p>
    <w:p>
      <w:pPr>
        <w:snapToGrid w:val="0"/>
        <w:spacing w:line="360" w:lineRule="auto"/>
        <w:ind w:right="480"/>
        <w:jc w:val="center"/>
        <w:rPr>
          <w:rFonts w:hint="eastAsia" w:ascii="宋体" w:hAnsi="宋体" w:cs="宋体"/>
          <w:b/>
          <w:color w:val="auto"/>
          <w:kern w:val="0"/>
          <w:sz w:val="32"/>
          <w:szCs w:val="32"/>
          <w:highlight w:val="none"/>
        </w:rPr>
      </w:pPr>
    </w:p>
    <w:p>
      <w:pPr>
        <w:snapToGrid w:val="0"/>
        <w:spacing w:line="360" w:lineRule="auto"/>
        <w:ind w:right="480"/>
        <w:jc w:val="center"/>
        <w:rPr>
          <w:rFonts w:hint="eastAsia" w:ascii="宋体" w:hAnsi="宋体" w:cs="宋体"/>
          <w:b/>
          <w:color w:val="auto"/>
          <w:kern w:val="0"/>
          <w:sz w:val="32"/>
          <w:szCs w:val="32"/>
          <w:highlight w:val="none"/>
        </w:rPr>
      </w:pPr>
    </w:p>
    <w:p>
      <w:pPr>
        <w:snapToGrid w:val="0"/>
        <w:spacing w:line="360" w:lineRule="auto"/>
        <w:ind w:right="480"/>
        <w:jc w:val="center"/>
        <w:rPr>
          <w:rFonts w:hint="eastAsia" w:ascii="宋体" w:hAnsi="宋体" w:cs="宋体"/>
          <w:b/>
          <w:color w:val="auto"/>
          <w:kern w:val="0"/>
          <w:sz w:val="32"/>
          <w:szCs w:val="32"/>
          <w:highlight w:val="none"/>
        </w:rPr>
      </w:pPr>
    </w:p>
    <w:p>
      <w:pPr>
        <w:widowControl/>
        <w:adjustRightInd/>
        <w:jc w:val="left"/>
        <w:rPr>
          <w:rFonts w:hint="eastAsia" w:ascii="宋体" w:hAnsi="宋体" w:cs="宋体"/>
          <w:b/>
          <w:color w:val="auto"/>
          <w:kern w:val="0"/>
          <w:sz w:val="32"/>
          <w:szCs w:val="32"/>
          <w:highlight w:val="none"/>
        </w:rPr>
      </w:pPr>
      <w:r>
        <w:rPr>
          <w:rFonts w:ascii="宋体" w:hAnsi="宋体" w:cs="宋体"/>
          <w:b/>
          <w:color w:val="auto"/>
          <w:kern w:val="0"/>
          <w:sz w:val="32"/>
          <w:szCs w:val="32"/>
          <w:highlight w:val="none"/>
        </w:rPr>
        <w:br w:type="page"/>
      </w:r>
    </w:p>
    <w:p>
      <w:pPr>
        <w:widowControl/>
        <w:spacing w:line="360" w:lineRule="auto"/>
        <w:ind w:firstLine="643" w:firstLineChars="200"/>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pPr>
        <w:widowControl/>
        <w:spacing w:line="360" w:lineRule="auto"/>
        <w:ind w:firstLine="482" w:firstLineChars="200"/>
        <w:jc w:val="left"/>
        <w:rPr>
          <w:rFonts w:hint="eastAsia"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pPr>
        <w:snapToGrid w:val="0"/>
        <w:spacing w:line="360" w:lineRule="auto"/>
        <w:ind w:right="480"/>
        <w:jc w:val="center"/>
        <w:rPr>
          <w:rFonts w:hint="eastAsia" w:ascii="宋体" w:hAnsi="宋体" w:cs="宋体"/>
          <w:b/>
          <w:color w:val="auto"/>
          <w:kern w:val="0"/>
          <w:sz w:val="32"/>
          <w:szCs w:val="32"/>
          <w:highlight w:val="none"/>
        </w:rPr>
      </w:pPr>
    </w:p>
    <w:p>
      <w:pPr>
        <w:snapToGrid w:val="0"/>
        <w:spacing w:line="360" w:lineRule="auto"/>
        <w:ind w:right="480"/>
        <w:jc w:val="center"/>
        <w:rPr>
          <w:rFonts w:hint="eastAsia" w:ascii="宋体" w:hAnsi="宋体" w:cs="宋体"/>
          <w:b/>
          <w:color w:val="auto"/>
          <w:kern w:val="0"/>
          <w:sz w:val="32"/>
          <w:szCs w:val="32"/>
          <w:highlight w:val="none"/>
        </w:rPr>
      </w:pPr>
    </w:p>
    <w:p>
      <w:pPr>
        <w:snapToGrid w:val="0"/>
        <w:spacing w:line="360" w:lineRule="auto"/>
        <w:ind w:right="480"/>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pPr>
        <w:snapToGrid w:val="0"/>
        <w:spacing w:before="50" w:after="50" w:line="360" w:lineRule="auto"/>
        <w:ind w:firstLine="472" w:firstLineChars="196"/>
        <w:jc w:val="left"/>
        <w:rPr>
          <w:rFonts w:hint="eastAsia" w:ascii="宋体" w:hAnsi="宋体" w:cs="宋体"/>
          <w:b/>
          <w:color w:val="auto"/>
          <w:sz w:val="24"/>
          <w:highlight w:val="none"/>
        </w:rPr>
      </w:pPr>
      <w:r>
        <w:rPr>
          <w:rFonts w:hint="eastAsia" w:ascii="宋体" w:hAnsi="宋体" w:cs="宋体"/>
          <w:b/>
          <w:color w:val="auto"/>
          <w:sz w:val="24"/>
          <w:highlight w:val="none"/>
        </w:rPr>
        <w:t>A.专门面向中小企业，服务全部由符合政策要求的中小企业（或小微企业）承接的，提供相应的中小企业声明函（附件</w:t>
      </w:r>
      <w:r>
        <w:rPr>
          <w:rFonts w:ascii="宋体" w:hAnsi="宋体" w:cs="宋体"/>
          <w:b/>
          <w:color w:val="auto"/>
          <w:sz w:val="24"/>
          <w:highlight w:val="none"/>
        </w:rPr>
        <w:t>7</w:t>
      </w:r>
      <w:r>
        <w:rPr>
          <w:rFonts w:hint="eastAsia" w:ascii="宋体" w:hAnsi="宋体" w:cs="宋体"/>
          <w:b/>
          <w:color w:val="auto"/>
          <w:sz w:val="24"/>
          <w:highlight w:val="none"/>
        </w:rPr>
        <w:t xml:space="preserve">）。 </w:t>
      </w:r>
    </w:p>
    <w:p>
      <w:pPr>
        <w:widowControl/>
        <w:spacing w:line="360" w:lineRule="auto"/>
        <w:ind w:firstLine="480"/>
        <w:jc w:val="left"/>
        <w:rPr>
          <w:rFonts w:hint="eastAsia" w:ascii="宋体" w:hAnsi="宋体" w:cs="宋体"/>
          <w:color w:val="auto"/>
          <w:sz w:val="24"/>
          <w:highlight w:val="none"/>
        </w:rPr>
      </w:pPr>
    </w:p>
    <w:p>
      <w:pPr>
        <w:widowControl/>
        <w:spacing w:line="360" w:lineRule="auto"/>
        <w:ind w:firstLine="472" w:firstLineChars="196"/>
        <w:jc w:val="left"/>
        <w:rPr>
          <w:rFonts w:hint="eastAsia"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pPr>
        <w:snapToGrid w:val="0"/>
        <w:spacing w:before="50" w:after="50" w:line="360" w:lineRule="auto"/>
        <w:jc w:val="center"/>
        <w:rPr>
          <w:rFonts w:hint="eastAsia" w:ascii="宋体" w:hAnsi="宋体" w:cs="宋体"/>
          <w:color w:val="auto"/>
          <w:sz w:val="24"/>
          <w:highlight w:val="none"/>
        </w:rPr>
      </w:pPr>
      <w:r>
        <w:rPr>
          <w:rFonts w:hint="eastAsia" w:ascii="宋体" w:hAnsi="宋体" w:cs="宋体"/>
          <w:b/>
          <w:color w:val="auto"/>
          <w:sz w:val="24"/>
          <w:highlight w:val="none"/>
        </w:rPr>
        <w:t xml:space="preserve">    </w:t>
      </w:r>
    </w:p>
    <w:p>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pPr>
        <w:widowControl/>
        <w:spacing w:line="360" w:lineRule="auto"/>
        <w:ind w:left="150"/>
        <w:jc w:val="center"/>
        <w:rPr>
          <w:rFonts w:hint="eastAsia" w:ascii="宋体" w:hAnsi="宋体" w:cs="宋体"/>
          <w:b/>
          <w:color w:val="auto"/>
          <w:kern w:val="0"/>
          <w:sz w:val="32"/>
          <w:szCs w:val="32"/>
          <w:highlight w:val="none"/>
        </w:rPr>
      </w:pPr>
    </w:p>
    <w:p>
      <w:pPr>
        <w:widowControl/>
        <w:spacing w:line="360" w:lineRule="auto"/>
        <w:ind w:left="150"/>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pPr>
        <w:rPr>
          <w:rFonts w:hint="eastAsia" w:ascii="宋体" w:hAnsi="宋体" w:cs="宋体"/>
          <w:color w:val="auto"/>
          <w:highlight w:val="none"/>
        </w:rPr>
      </w:pPr>
    </w:p>
    <w:p>
      <w:pPr>
        <w:snapToGrid w:val="0"/>
        <w:spacing w:line="360" w:lineRule="auto"/>
        <w:ind w:right="480"/>
        <w:jc w:val="center"/>
        <w:rPr>
          <w:rFonts w:hint="eastAsia" w:ascii="宋体" w:hAnsi="宋体" w:cs="宋体"/>
          <w:b/>
          <w:color w:val="auto"/>
          <w:kern w:val="0"/>
          <w:sz w:val="32"/>
          <w:szCs w:val="32"/>
          <w:highlight w:val="none"/>
        </w:rPr>
      </w:pPr>
    </w:p>
    <w:p>
      <w:pPr>
        <w:widowControl/>
        <w:adjustRightInd/>
        <w:jc w:val="left"/>
        <w:rPr>
          <w:rFonts w:hint="eastAsia" w:ascii="宋体" w:hAnsi="宋体" w:cs="宋体"/>
          <w:b/>
          <w:color w:val="auto"/>
          <w:kern w:val="0"/>
          <w:sz w:val="36"/>
          <w:szCs w:val="36"/>
          <w:highlight w:val="none"/>
        </w:rPr>
      </w:pPr>
      <w:r>
        <w:rPr>
          <w:rFonts w:ascii="宋体" w:hAnsi="宋体" w:cs="宋体"/>
          <w:b/>
          <w:color w:val="auto"/>
          <w:kern w:val="0"/>
          <w:sz w:val="36"/>
          <w:szCs w:val="36"/>
          <w:highlight w:val="none"/>
        </w:rPr>
        <w:br w:type="page"/>
      </w:r>
    </w:p>
    <w:p>
      <w:pPr>
        <w:spacing w:line="360" w:lineRule="auto"/>
        <w:ind w:right="420" w:firstLine="3614" w:firstLineChars="1000"/>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pPr>
        <w:spacing w:line="360" w:lineRule="auto"/>
        <w:jc w:val="center"/>
        <w:outlineLvl w:val="0"/>
        <w:rPr>
          <w:rFonts w:hint="eastAsia" w:ascii="宋体" w:hAnsi="宋体" w:cs="宋体"/>
          <w:b/>
          <w:color w:val="auto"/>
          <w:kern w:val="0"/>
          <w:sz w:val="24"/>
          <w:highlight w:val="none"/>
        </w:rPr>
      </w:pPr>
    </w:p>
    <w:p>
      <w:pPr>
        <w:spacing w:line="360" w:lineRule="auto"/>
        <w:jc w:val="center"/>
        <w:outlineLvl w:val="0"/>
        <w:rPr>
          <w:rFonts w:hint="eastAsia"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pPr>
        <w:snapToGrid w:val="0"/>
        <w:spacing w:line="360" w:lineRule="auto"/>
        <w:ind w:left="479" w:leftChars="228"/>
        <w:rPr>
          <w:rFonts w:hint="eastAsia"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pPr>
        <w:snapToGrid w:val="0"/>
        <w:spacing w:line="360" w:lineRule="auto"/>
        <w:ind w:left="479" w:leftChars="228"/>
        <w:rPr>
          <w:rFonts w:hint="eastAsia"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pPr>
        <w:snapToGrid w:val="0"/>
        <w:spacing w:line="360" w:lineRule="auto"/>
        <w:ind w:firstLine="480" w:firstLineChars="200"/>
        <w:rPr>
          <w:rFonts w:hint="eastAsia"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pPr>
        <w:snapToGrid w:val="0"/>
        <w:spacing w:line="360" w:lineRule="auto"/>
        <w:ind w:left="479" w:leftChars="228"/>
        <w:rPr>
          <w:rFonts w:hint="eastAsia"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pPr>
        <w:snapToGrid w:val="0"/>
        <w:spacing w:line="360" w:lineRule="auto"/>
        <w:ind w:left="479" w:leftChars="228"/>
        <w:rPr>
          <w:rFonts w:hint="eastAsia"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pPr>
        <w:snapToGrid w:val="0"/>
        <w:spacing w:line="360" w:lineRule="auto"/>
        <w:jc w:val="center"/>
        <w:rPr>
          <w:rFonts w:hint="eastAsia" w:ascii="宋体" w:hAnsi="宋体" w:cs="宋体"/>
          <w:b/>
          <w:color w:val="auto"/>
          <w:kern w:val="0"/>
          <w:sz w:val="32"/>
          <w:szCs w:val="32"/>
          <w:highlight w:val="none"/>
          <w:lang w:val="zh-CN"/>
        </w:rPr>
      </w:pPr>
    </w:p>
    <w:p>
      <w:pPr>
        <w:snapToGrid w:val="0"/>
        <w:spacing w:line="360" w:lineRule="auto"/>
        <w:jc w:val="center"/>
        <w:rPr>
          <w:rFonts w:hint="eastAsia" w:ascii="宋体" w:hAnsi="宋体" w:cs="宋体"/>
          <w:b/>
          <w:color w:val="auto"/>
          <w:kern w:val="0"/>
          <w:sz w:val="32"/>
          <w:szCs w:val="32"/>
          <w:highlight w:val="none"/>
          <w:lang w:val="zh-CN"/>
        </w:rPr>
      </w:pPr>
    </w:p>
    <w:p>
      <w:pPr>
        <w:snapToGrid w:val="0"/>
        <w:spacing w:line="360" w:lineRule="auto"/>
        <w:jc w:val="center"/>
        <w:rPr>
          <w:rFonts w:hint="eastAsia" w:ascii="宋体" w:hAnsi="宋体" w:cs="宋体"/>
          <w:b/>
          <w:color w:val="auto"/>
          <w:kern w:val="0"/>
          <w:sz w:val="32"/>
          <w:szCs w:val="32"/>
          <w:highlight w:val="none"/>
          <w:lang w:val="zh-CN"/>
        </w:rPr>
      </w:pPr>
    </w:p>
    <w:p>
      <w:pPr>
        <w:snapToGrid w:val="0"/>
        <w:spacing w:line="360" w:lineRule="auto"/>
        <w:jc w:val="center"/>
        <w:rPr>
          <w:rFonts w:hint="eastAsia" w:ascii="宋体" w:hAnsi="宋体" w:cs="宋体"/>
          <w:b/>
          <w:color w:val="auto"/>
          <w:kern w:val="0"/>
          <w:sz w:val="32"/>
          <w:szCs w:val="32"/>
          <w:highlight w:val="none"/>
          <w:lang w:val="zh-CN"/>
        </w:rPr>
      </w:pPr>
    </w:p>
    <w:p>
      <w:pPr>
        <w:snapToGrid w:val="0"/>
        <w:spacing w:line="360" w:lineRule="auto"/>
        <w:jc w:val="center"/>
        <w:rPr>
          <w:rFonts w:hint="eastAsia" w:ascii="宋体" w:hAnsi="宋体" w:cs="宋体"/>
          <w:b/>
          <w:color w:val="auto"/>
          <w:kern w:val="0"/>
          <w:sz w:val="32"/>
          <w:szCs w:val="32"/>
          <w:highlight w:val="none"/>
          <w:lang w:val="zh-CN"/>
        </w:rPr>
      </w:pPr>
    </w:p>
    <w:p>
      <w:pPr>
        <w:snapToGrid w:val="0"/>
        <w:spacing w:line="360" w:lineRule="auto"/>
        <w:jc w:val="center"/>
        <w:rPr>
          <w:rFonts w:hint="eastAsia" w:ascii="宋体" w:hAnsi="宋体" w:cs="宋体"/>
          <w:b/>
          <w:color w:val="auto"/>
          <w:kern w:val="0"/>
          <w:sz w:val="32"/>
          <w:szCs w:val="32"/>
          <w:highlight w:val="none"/>
          <w:lang w:val="zh-CN"/>
        </w:rPr>
      </w:pPr>
    </w:p>
    <w:p>
      <w:pPr>
        <w:snapToGrid w:val="0"/>
        <w:spacing w:line="360" w:lineRule="auto"/>
        <w:jc w:val="center"/>
        <w:rPr>
          <w:rFonts w:hint="eastAsia" w:ascii="宋体" w:hAnsi="宋体" w:cs="宋体"/>
          <w:b/>
          <w:color w:val="auto"/>
          <w:kern w:val="0"/>
          <w:sz w:val="32"/>
          <w:szCs w:val="32"/>
          <w:highlight w:val="none"/>
          <w:lang w:val="zh-CN"/>
        </w:rPr>
      </w:pPr>
    </w:p>
    <w:p>
      <w:pPr>
        <w:snapToGrid w:val="0"/>
        <w:spacing w:line="360" w:lineRule="auto"/>
        <w:jc w:val="center"/>
        <w:rPr>
          <w:rFonts w:hint="eastAsia" w:ascii="宋体" w:hAnsi="宋体" w:cs="宋体"/>
          <w:b/>
          <w:color w:val="auto"/>
          <w:kern w:val="0"/>
          <w:sz w:val="32"/>
          <w:szCs w:val="32"/>
          <w:highlight w:val="none"/>
          <w:lang w:val="zh-CN"/>
        </w:rPr>
      </w:pPr>
    </w:p>
    <w:p>
      <w:pPr>
        <w:snapToGrid w:val="0"/>
        <w:spacing w:line="360" w:lineRule="auto"/>
        <w:jc w:val="center"/>
        <w:rPr>
          <w:rFonts w:hint="eastAsia" w:ascii="宋体" w:hAnsi="宋体" w:cs="宋体"/>
          <w:b/>
          <w:color w:val="auto"/>
          <w:kern w:val="0"/>
          <w:sz w:val="32"/>
          <w:szCs w:val="32"/>
          <w:highlight w:val="none"/>
          <w:lang w:val="zh-CN"/>
        </w:rPr>
      </w:pPr>
    </w:p>
    <w:p>
      <w:pPr>
        <w:snapToGrid w:val="0"/>
        <w:spacing w:line="360" w:lineRule="auto"/>
        <w:jc w:val="center"/>
        <w:rPr>
          <w:rFonts w:hint="eastAsia" w:ascii="宋体" w:hAnsi="宋体" w:cs="宋体"/>
          <w:b/>
          <w:color w:val="auto"/>
          <w:kern w:val="0"/>
          <w:sz w:val="32"/>
          <w:szCs w:val="32"/>
          <w:highlight w:val="none"/>
          <w:lang w:val="zh-CN"/>
        </w:rPr>
      </w:pPr>
    </w:p>
    <w:p>
      <w:pPr>
        <w:snapToGrid w:val="0"/>
        <w:spacing w:line="360" w:lineRule="auto"/>
        <w:jc w:val="center"/>
        <w:rPr>
          <w:rFonts w:hint="eastAsia" w:ascii="宋体" w:hAnsi="宋体" w:cs="宋体"/>
          <w:b/>
          <w:color w:val="auto"/>
          <w:kern w:val="0"/>
          <w:sz w:val="32"/>
          <w:szCs w:val="32"/>
          <w:highlight w:val="none"/>
          <w:lang w:val="zh-CN"/>
        </w:rPr>
      </w:pPr>
    </w:p>
    <w:p>
      <w:pPr>
        <w:snapToGrid w:val="0"/>
        <w:spacing w:line="360" w:lineRule="auto"/>
        <w:jc w:val="center"/>
        <w:rPr>
          <w:rFonts w:hint="eastAsia" w:ascii="宋体" w:hAnsi="宋体" w:cs="宋体"/>
          <w:b/>
          <w:color w:val="auto"/>
          <w:kern w:val="0"/>
          <w:sz w:val="32"/>
          <w:szCs w:val="32"/>
          <w:highlight w:val="none"/>
          <w:lang w:val="zh-CN"/>
        </w:rPr>
      </w:pPr>
    </w:p>
    <w:p>
      <w:pPr>
        <w:rPr>
          <w:rFonts w:hint="eastAsia" w:ascii="宋体" w:hAnsi="宋体" w:cs="宋体"/>
          <w:b/>
          <w:color w:val="auto"/>
          <w:kern w:val="0"/>
          <w:sz w:val="32"/>
          <w:szCs w:val="32"/>
          <w:highlight w:val="none"/>
          <w:lang w:val="zh-CN"/>
        </w:rPr>
      </w:pPr>
    </w:p>
    <w:p>
      <w:pPr>
        <w:widowControl/>
        <w:adjustRightInd/>
        <w:jc w:val="left"/>
        <w:rPr>
          <w:rFonts w:hint="eastAsia" w:ascii="宋体" w:hAnsi="宋体" w:cs="宋体"/>
          <w:b/>
          <w:color w:val="auto"/>
          <w:kern w:val="0"/>
          <w:sz w:val="32"/>
          <w:szCs w:val="32"/>
          <w:highlight w:val="none"/>
        </w:rPr>
      </w:pPr>
      <w:r>
        <w:rPr>
          <w:rFonts w:ascii="宋体" w:hAnsi="宋体" w:cs="宋体"/>
          <w:b/>
          <w:color w:val="auto"/>
          <w:kern w:val="0"/>
          <w:sz w:val="32"/>
          <w:szCs w:val="32"/>
          <w:highlight w:val="none"/>
        </w:rPr>
        <w:br w:type="page"/>
      </w:r>
    </w:p>
    <w:p>
      <w:pPr>
        <w:snapToGrid w:val="0"/>
        <w:spacing w:line="360" w:lineRule="auto"/>
        <w:jc w:val="center"/>
        <w:outlineLvl w:val="0"/>
        <w:rPr>
          <w:rFonts w:hint="eastAsia"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lang w:eastAsia="zh-CN"/>
        </w:rPr>
        <w:t xml:space="preserve">建德市第一人民医院医共体 </w:t>
      </w:r>
      <w:r>
        <w:rPr>
          <w:rFonts w:hint="eastAsia" w:ascii="宋体" w:hAnsi="宋体" w:cs="宋体"/>
          <w:color w:val="auto"/>
          <w:sz w:val="24"/>
          <w:highlight w:val="none"/>
        </w:rPr>
        <w:t>、杭州博望建设工程招标投标代理有限公司：</w:t>
      </w:r>
    </w:p>
    <w:p>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u w:val="single"/>
          <w:lang w:eastAsia="zh-CN"/>
        </w:rPr>
        <w:t>建德市第一人民医院医共体2025年医疗废弃物处置服务采购项目（三甲医院创建）</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JD2025BF-005</w:t>
      </w:r>
      <w:r>
        <w:rPr>
          <w:rFonts w:hint="eastAsia" w:ascii="宋体" w:hAnsi="宋体" w:cs="宋体"/>
          <w:color w:val="auto"/>
          <w:sz w:val="24"/>
          <w:highlight w:val="none"/>
        </w:rPr>
        <w:t xml:space="preserve"> 】招标的有关活动，并对此项目进行投标。为此：</w:t>
      </w:r>
    </w:p>
    <w:p>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2、我方的投标文件包括以下内容：</w:t>
      </w:r>
    </w:p>
    <w:p>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2.1资格文件：</w:t>
      </w:r>
    </w:p>
    <w:p>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2.1.1承诺函；</w:t>
      </w:r>
    </w:p>
    <w:p>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542" w:name="_Hlk101257010"/>
      <w:r>
        <w:rPr>
          <w:rFonts w:hint="eastAsia" w:ascii="宋体" w:hAnsi="宋体" w:cs="宋体"/>
          <w:color w:val="auto"/>
          <w:sz w:val="24"/>
          <w:highlight w:val="none"/>
        </w:rPr>
        <w:t>（如果有)</w:t>
      </w:r>
      <w:bookmarkEnd w:id="542"/>
      <w:r>
        <w:rPr>
          <w:rFonts w:hint="eastAsia" w:ascii="宋体" w:hAnsi="宋体" w:cs="宋体"/>
          <w:snapToGrid w:val="0"/>
          <w:color w:val="auto"/>
          <w:kern w:val="28"/>
          <w:sz w:val="24"/>
          <w:szCs w:val="20"/>
          <w:highlight w:val="none"/>
        </w:rPr>
        <w:t>；</w:t>
      </w:r>
    </w:p>
    <w:p>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落实政府采购政策需满足的资格要求：提供《中小企业声明函》或《残疾人福利性单位声明函》或省级以上监狱管理局、戒毒管理局(含新疆生产建设兵团)出具的属于监狱企业的证明文件；</w:t>
      </w:r>
    </w:p>
    <w:p>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pPr>
        <w:snapToGrid w:val="0"/>
        <w:spacing w:line="360" w:lineRule="auto"/>
        <w:ind w:left="210" w:leftChars="100"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pPr>
        <w:snapToGrid w:val="0"/>
        <w:spacing w:line="360" w:lineRule="auto"/>
        <w:ind w:left="420" w:leftChars="200"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2.3.1开标一览表（报价表）；</w:t>
      </w:r>
    </w:p>
    <w:p>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2.3.2中小企业声明函。</w:t>
      </w:r>
    </w:p>
    <w:p>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w:t>
      </w:r>
    </w:p>
    <w:p>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4、如我方中标，我方承诺：</w:t>
      </w:r>
    </w:p>
    <w:p>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360" w:lineRule="auto"/>
        <w:ind w:firstLine="3600" w:firstLineChars="1500"/>
        <w:rPr>
          <w:rFonts w:hint="eastAsia" w:ascii="宋体" w:hAnsi="宋体" w:cs="宋体"/>
          <w:color w:val="auto"/>
          <w:sz w:val="24"/>
          <w:highlight w:val="none"/>
        </w:rPr>
      </w:pPr>
      <w:r>
        <w:rPr>
          <w:rFonts w:hint="eastAsia" w:ascii="宋体" w:hAnsi="宋体" w:cs="宋体"/>
          <w:color w:val="auto"/>
          <w:sz w:val="24"/>
          <w:highlight w:val="none"/>
        </w:rPr>
        <w:t xml:space="preserve">投标人名称（电子签名）：                          </w:t>
      </w:r>
    </w:p>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 xml:space="preserve">     日期：  年   月   日</w:t>
      </w:r>
    </w:p>
    <w:p>
      <w:pPr>
        <w:snapToGrid w:val="0"/>
        <w:spacing w:line="360" w:lineRule="auto"/>
        <w:ind w:left="420" w:leftChars="200" w:firstLine="4200" w:firstLineChars="1750"/>
        <w:rPr>
          <w:rFonts w:hint="eastAsia" w:ascii="宋体" w:hAnsi="宋体" w:cs="宋体"/>
          <w:color w:val="auto"/>
          <w:kern w:val="0"/>
          <w:sz w:val="24"/>
          <w:highlight w:val="none"/>
          <w:u w:val="single"/>
        </w:rPr>
      </w:pPr>
    </w:p>
    <w:p>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pPr>
        <w:snapToGrid w:val="0"/>
        <w:spacing w:line="360" w:lineRule="auto"/>
        <w:jc w:val="center"/>
        <w:rPr>
          <w:rFonts w:hint="eastAsia" w:ascii="宋体" w:hAnsi="宋体" w:cs="宋体"/>
          <w:b/>
          <w:color w:val="auto"/>
          <w:kern w:val="0"/>
          <w:sz w:val="32"/>
          <w:szCs w:val="32"/>
          <w:highlight w:val="none"/>
        </w:rPr>
      </w:pPr>
    </w:p>
    <w:p>
      <w:pPr>
        <w:snapToGrid w:val="0"/>
        <w:spacing w:line="360" w:lineRule="auto"/>
        <w:rPr>
          <w:rFonts w:hint="eastAsia" w:ascii="宋体" w:hAnsi="宋体" w:cs="宋体"/>
          <w:color w:val="auto"/>
          <w:sz w:val="24"/>
          <w:highlight w:val="none"/>
        </w:rPr>
      </w:pPr>
    </w:p>
    <w:p>
      <w:pPr>
        <w:jc w:val="center"/>
        <w:rPr>
          <w:rFonts w:hint="eastAsia" w:ascii="宋体" w:hAnsi="宋体" w:cs="宋体"/>
          <w:b/>
          <w:color w:val="auto"/>
          <w:kern w:val="0"/>
          <w:sz w:val="32"/>
          <w:szCs w:val="32"/>
          <w:highlight w:val="none"/>
        </w:rPr>
      </w:pPr>
    </w:p>
    <w:p>
      <w:pPr>
        <w:jc w:val="center"/>
        <w:rPr>
          <w:rFonts w:hint="eastAsia" w:ascii="宋体" w:hAnsi="宋体" w:cs="宋体"/>
          <w:b/>
          <w:color w:val="auto"/>
          <w:kern w:val="0"/>
          <w:sz w:val="32"/>
          <w:szCs w:val="32"/>
          <w:highlight w:val="none"/>
        </w:rPr>
      </w:pPr>
    </w:p>
    <w:p>
      <w:pPr>
        <w:jc w:val="center"/>
        <w:rPr>
          <w:rFonts w:hint="eastAsia" w:ascii="宋体" w:hAnsi="宋体" w:cs="宋体"/>
          <w:b/>
          <w:color w:val="auto"/>
          <w:kern w:val="0"/>
          <w:sz w:val="32"/>
          <w:szCs w:val="32"/>
          <w:highlight w:val="none"/>
        </w:rPr>
      </w:pPr>
    </w:p>
    <w:p>
      <w:pPr>
        <w:jc w:val="center"/>
        <w:rPr>
          <w:rFonts w:hint="eastAsia" w:ascii="宋体" w:hAnsi="宋体" w:cs="宋体"/>
          <w:b/>
          <w:color w:val="auto"/>
          <w:kern w:val="0"/>
          <w:sz w:val="32"/>
          <w:szCs w:val="32"/>
          <w:highlight w:val="none"/>
        </w:rPr>
      </w:pPr>
    </w:p>
    <w:p>
      <w:pPr>
        <w:jc w:val="center"/>
        <w:rPr>
          <w:rFonts w:hint="eastAsia" w:ascii="宋体" w:hAnsi="宋体" w:cs="宋体"/>
          <w:b/>
          <w:color w:val="auto"/>
          <w:kern w:val="0"/>
          <w:sz w:val="32"/>
          <w:szCs w:val="32"/>
          <w:highlight w:val="none"/>
        </w:rPr>
      </w:pPr>
    </w:p>
    <w:p>
      <w:pPr>
        <w:jc w:val="center"/>
        <w:rPr>
          <w:rFonts w:hint="eastAsia" w:ascii="宋体" w:hAnsi="宋体" w:cs="宋体"/>
          <w:b/>
          <w:color w:val="auto"/>
          <w:kern w:val="0"/>
          <w:sz w:val="32"/>
          <w:szCs w:val="32"/>
          <w:highlight w:val="none"/>
        </w:rPr>
      </w:pPr>
    </w:p>
    <w:p>
      <w:pPr>
        <w:jc w:val="center"/>
        <w:rPr>
          <w:rFonts w:hint="eastAsia" w:ascii="宋体" w:hAnsi="宋体" w:cs="宋体"/>
          <w:b/>
          <w:color w:val="auto"/>
          <w:kern w:val="0"/>
          <w:sz w:val="32"/>
          <w:szCs w:val="32"/>
          <w:highlight w:val="none"/>
        </w:rPr>
      </w:pPr>
    </w:p>
    <w:p>
      <w:pPr>
        <w:jc w:val="center"/>
        <w:rPr>
          <w:rFonts w:hint="eastAsia" w:ascii="宋体" w:hAnsi="宋体" w:cs="宋体"/>
          <w:b/>
          <w:color w:val="auto"/>
          <w:kern w:val="0"/>
          <w:sz w:val="32"/>
          <w:szCs w:val="32"/>
          <w:highlight w:val="none"/>
        </w:rPr>
      </w:pPr>
    </w:p>
    <w:p>
      <w:pPr>
        <w:jc w:val="center"/>
        <w:rPr>
          <w:rFonts w:hint="eastAsia" w:ascii="宋体" w:hAnsi="宋体" w:cs="宋体"/>
          <w:b/>
          <w:color w:val="auto"/>
          <w:kern w:val="0"/>
          <w:sz w:val="32"/>
          <w:szCs w:val="32"/>
          <w:highlight w:val="none"/>
        </w:rPr>
      </w:pPr>
    </w:p>
    <w:p>
      <w:pPr>
        <w:jc w:val="center"/>
        <w:rPr>
          <w:rFonts w:hint="eastAsia" w:ascii="宋体" w:hAnsi="宋体" w:cs="宋体"/>
          <w:b/>
          <w:color w:val="auto"/>
          <w:kern w:val="0"/>
          <w:sz w:val="32"/>
          <w:szCs w:val="32"/>
          <w:highlight w:val="none"/>
        </w:rPr>
      </w:pPr>
    </w:p>
    <w:p>
      <w:pPr>
        <w:jc w:val="center"/>
        <w:rPr>
          <w:rFonts w:hint="eastAsia" w:ascii="宋体" w:hAnsi="宋体" w:cs="宋体"/>
          <w:b/>
          <w:color w:val="auto"/>
          <w:kern w:val="0"/>
          <w:sz w:val="32"/>
          <w:szCs w:val="32"/>
          <w:highlight w:val="none"/>
        </w:rPr>
      </w:pPr>
    </w:p>
    <w:p>
      <w:pPr>
        <w:jc w:val="center"/>
        <w:rPr>
          <w:rFonts w:hint="eastAsia" w:ascii="宋体" w:hAnsi="宋体" w:cs="宋体"/>
          <w:b/>
          <w:color w:val="auto"/>
          <w:kern w:val="0"/>
          <w:sz w:val="32"/>
          <w:szCs w:val="32"/>
          <w:highlight w:val="none"/>
        </w:rPr>
      </w:pPr>
    </w:p>
    <w:p>
      <w:pPr>
        <w:jc w:val="center"/>
        <w:rPr>
          <w:rFonts w:hint="eastAsia" w:ascii="宋体" w:hAnsi="宋体" w:cs="宋体"/>
          <w:b/>
          <w:color w:val="auto"/>
          <w:kern w:val="0"/>
          <w:sz w:val="32"/>
          <w:szCs w:val="32"/>
          <w:highlight w:val="none"/>
        </w:rPr>
      </w:pPr>
    </w:p>
    <w:p>
      <w:pPr>
        <w:jc w:val="center"/>
        <w:rPr>
          <w:rFonts w:hint="eastAsia" w:ascii="宋体" w:hAnsi="宋体" w:cs="宋体"/>
          <w:b/>
          <w:color w:val="auto"/>
          <w:kern w:val="0"/>
          <w:sz w:val="32"/>
          <w:szCs w:val="32"/>
          <w:highlight w:val="none"/>
        </w:rPr>
      </w:pPr>
    </w:p>
    <w:p>
      <w:pPr>
        <w:jc w:val="center"/>
        <w:rPr>
          <w:rFonts w:hint="eastAsia" w:ascii="宋体" w:hAnsi="宋体" w:cs="宋体"/>
          <w:b/>
          <w:color w:val="auto"/>
          <w:kern w:val="0"/>
          <w:sz w:val="32"/>
          <w:szCs w:val="32"/>
          <w:highlight w:val="none"/>
        </w:rPr>
      </w:pPr>
    </w:p>
    <w:p>
      <w:pPr>
        <w:jc w:val="center"/>
        <w:rPr>
          <w:rFonts w:hint="eastAsia" w:ascii="宋体" w:hAnsi="宋体" w:cs="宋体"/>
          <w:b/>
          <w:color w:val="auto"/>
          <w:kern w:val="0"/>
          <w:sz w:val="32"/>
          <w:szCs w:val="32"/>
          <w:highlight w:val="none"/>
        </w:rPr>
      </w:pPr>
    </w:p>
    <w:p>
      <w:pPr>
        <w:jc w:val="center"/>
        <w:rPr>
          <w:rFonts w:hint="eastAsia" w:ascii="宋体" w:hAnsi="宋体" w:cs="宋体"/>
          <w:b/>
          <w:color w:val="auto"/>
          <w:kern w:val="0"/>
          <w:sz w:val="32"/>
          <w:szCs w:val="32"/>
          <w:highlight w:val="none"/>
        </w:rPr>
      </w:pPr>
    </w:p>
    <w:p>
      <w:pPr>
        <w:jc w:val="center"/>
        <w:rPr>
          <w:rFonts w:hint="eastAsia" w:ascii="宋体" w:hAnsi="宋体" w:cs="宋体"/>
          <w:b/>
          <w:color w:val="auto"/>
          <w:kern w:val="0"/>
          <w:sz w:val="32"/>
          <w:szCs w:val="32"/>
          <w:highlight w:val="none"/>
        </w:rPr>
      </w:pPr>
    </w:p>
    <w:p>
      <w:pPr>
        <w:jc w:val="center"/>
        <w:rPr>
          <w:rFonts w:hint="eastAsia" w:ascii="宋体" w:hAnsi="宋体" w:cs="宋体"/>
          <w:b/>
          <w:color w:val="auto"/>
          <w:kern w:val="0"/>
          <w:sz w:val="32"/>
          <w:szCs w:val="32"/>
          <w:highlight w:val="none"/>
        </w:rPr>
      </w:pPr>
    </w:p>
    <w:p>
      <w:pPr>
        <w:jc w:val="center"/>
        <w:rPr>
          <w:rFonts w:hint="eastAsia" w:ascii="宋体" w:hAnsi="宋体" w:cs="宋体"/>
          <w:b/>
          <w:color w:val="auto"/>
          <w:kern w:val="0"/>
          <w:sz w:val="32"/>
          <w:szCs w:val="32"/>
          <w:highlight w:val="none"/>
        </w:rPr>
      </w:pPr>
    </w:p>
    <w:p>
      <w:pPr>
        <w:jc w:val="center"/>
        <w:rPr>
          <w:rFonts w:hint="eastAsia" w:ascii="宋体" w:hAnsi="宋体" w:cs="宋体"/>
          <w:b/>
          <w:color w:val="auto"/>
          <w:kern w:val="0"/>
          <w:sz w:val="32"/>
          <w:szCs w:val="32"/>
          <w:highlight w:val="none"/>
        </w:rPr>
      </w:pPr>
    </w:p>
    <w:p>
      <w:pPr>
        <w:jc w:val="center"/>
        <w:rPr>
          <w:rFonts w:hint="eastAsia" w:ascii="宋体" w:hAnsi="宋体" w:cs="宋体"/>
          <w:b/>
          <w:color w:val="auto"/>
          <w:kern w:val="0"/>
          <w:sz w:val="32"/>
          <w:szCs w:val="32"/>
          <w:highlight w:val="none"/>
        </w:rPr>
      </w:pPr>
    </w:p>
    <w:p>
      <w:pPr>
        <w:jc w:val="center"/>
        <w:rPr>
          <w:rFonts w:hint="eastAsia"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w:t>
      </w:r>
    </w:p>
    <w:p>
      <w:pPr>
        <w:snapToGrid w:val="0"/>
        <w:spacing w:line="360" w:lineRule="auto"/>
        <w:ind w:firstLine="2872" w:firstLineChars="894"/>
        <w:rPr>
          <w:rFonts w:hint="eastAsia"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pPr>
        <w:snapToGrid w:val="0"/>
        <w:spacing w:line="360" w:lineRule="auto"/>
        <w:rPr>
          <w:rFonts w:hint="eastAsia" w:ascii="宋体" w:hAnsi="宋体" w:cs="宋体"/>
          <w:color w:val="auto"/>
          <w:kern w:val="0"/>
          <w:sz w:val="24"/>
          <w:highlight w:val="none"/>
        </w:rPr>
      </w:pPr>
      <w:r>
        <w:rPr>
          <w:rFonts w:hint="eastAsia" w:ascii="宋体" w:hAnsi="宋体" w:cs="宋体"/>
          <w:color w:val="auto"/>
          <w:sz w:val="24"/>
          <w:highlight w:val="none"/>
          <w:lang w:eastAsia="zh-CN"/>
        </w:rPr>
        <w:t xml:space="preserve">建德市第一人民医院医共体 </w:t>
      </w:r>
      <w:r>
        <w:rPr>
          <w:rFonts w:hint="eastAsia" w:ascii="宋体" w:hAnsi="宋体" w:cs="宋体"/>
          <w:color w:val="auto"/>
          <w:sz w:val="24"/>
          <w:highlight w:val="none"/>
        </w:rPr>
        <w:t>、杭州博望建设工程招标投标代理有限公司</w:t>
      </w:r>
      <w:r>
        <w:rPr>
          <w:rFonts w:hint="eastAsia" w:ascii="宋体" w:hAnsi="宋体" w:cs="宋体"/>
          <w:color w:val="auto"/>
          <w:kern w:val="0"/>
          <w:sz w:val="24"/>
          <w:highlight w:val="none"/>
          <w:lang w:val="zh-CN"/>
        </w:rPr>
        <w:t>：</w:t>
      </w:r>
    </w:p>
    <w:p>
      <w:pPr>
        <w:snapToGrid w:val="0"/>
        <w:spacing w:line="360" w:lineRule="auto"/>
        <w:ind w:firstLine="576"/>
        <w:rPr>
          <w:rFonts w:hint="eastAsia"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u w:val="single"/>
          <w:lang w:eastAsia="zh-CN"/>
        </w:rPr>
        <w:t>建德市第一人民医院医共体2025年医疗废弃物处置服务采购项目（三甲医院创建）</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JD2025BF-005</w:t>
      </w: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政府采购投标的一切事项，其法律后果由我方承担。</w:t>
      </w:r>
    </w:p>
    <w:p>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pPr>
        <w:snapToGrid w:val="0"/>
        <w:spacing w:line="360" w:lineRule="auto"/>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pPr>
        <w:snapToGrid w:val="0"/>
        <w:spacing w:line="360" w:lineRule="auto"/>
        <w:rPr>
          <w:rFonts w:hint="eastAsia" w:ascii="宋体" w:hAnsi="宋体" w:cs="宋体"/>
          <w:color w:val="auto"/>
          <w:sz w:val="24"/>
          <w:highlight w:val="none"/>
        </w:rPr>
      </w:pPr>
    </w:p>
    <w:p>
      <w:pPr>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pPr>
        <w:snapToGrid w:val="0"/>
        <w:spacing w:line="360" w:lineRule="auto"/>
        <w:rPr>
          <w:rFonts w:hint="eastAsia" w:ascii="宋体" w:hAnsi="宋体" w:cs="宋体"/>
          <w:color w:val="auto"/>
          <w:kern w:val="0"/>
          <w:sz w:val="24"/>
          <w:highlight w:val="none"/>
        </w:rPr>
      </w:pPr>
      <w:r>
        <w:rPr>
          <w:rFonts w:hint="eastAsia" w:ascii="宋体" w:hAnsi="宋体" w:cs="宋体"/>
          <w:color w:val="auto"/>
          <w:sz w:val="24"/>
          <w:highlight w:val="none"/>
          <w:lang w:eastAsia="zh-CN"/>
        </w:rPr>
        <w:t xml:space="preserve">建德市第一人民医院医共体 </w:t>
      </w:r>
      <w:r>
        <w:rPr>
          <w:rFonts w:hint="eastAsia" w:ascii="宋体" w:hAnsi="宋体" w:cs="宋体"/>
          <w:color w:val="auto"/>
          <w:sz w:val="24"/>
          <w:highlight w:val="none"/>
        </w:rPr>
        <w:t>、杭州博望建设工程招标投标代理有限公司</w:t>
      </w:r>
      <w:r>
        <w:rPr>
          <w:rFonts w:hint="eastAsia" w:ascii="宋体" w:hAnsi="宋体" w:cs="宋体"/>
          <w:color w:val="auto"/>
          <w:kern w:val="0"/>
          <w:sz w:val="24"/>
          <w:highlight w:val="none"/>
          <w:lang w:val="zh-CN"/>
        </w:rPr>
        <w:t>：</w:t>
      </w:r>
    </w:p>
    <w:p>
      <w:pPr>
        <w:snapToGrid w:val="0"/>
        <w:spacing w:line="360" w:lineRule="auto"/>
        <w:ind w:firstLine="576"/>
        <w:rPr>
          <w:rFonts w:hint="eastAsia"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u w:val="single"/>
          <w:lang w:eastAsia="zh-CN"/>
        </w:rPr>
        <w:t>建德市第一人民医院医共体2025年医疗废弃物处置服务采购项目（三甲医院创建）</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JD2025BF-005</w:t>
      </w: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政府采购投标的一切事项，其法律后果由我方承担。</w:t>
      </w:r>
    </w:p>
    <w:p>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pPr>
        <w:jc w:val="center"/>
        <w:rPr>
          <w:rFonts w:hint="eastAsia" w:ascii="宋体" w:hAnsi="宋体" w:cs="宋体"/>
          <w:b/>
          <w:color w:val="auto"/>
          <w:kern w:val="0"/>
          <w:sz w:val="32"/>
          <w:szCs w:val="32"/>
          <w:highlight w:val="none"/>
        </w:rPr>
      </w:pPr>
    </w:p>
    <w:p>
      <w:pPr>
        <w:rPr>
          <w:rFonts w:hint="eastAsia" w:ascii="宋体" w:hAnsi="宋体" w:cs="宋体"/>
          <w:color w:val="auto"/>
          <w:highlight w:val="none"/>
        </w:rPr>
      </w:pPr>
    </w:p>
    <w:p>
      <w:pPr>
        <w:snapToGrid w:val="0"/>
        <w:spacing w:line="360" w:lineRule="auto"/>
        <w:ind w:firstLine="5040" w:firstLineChars="21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firstLine="5040" w:firstLineChars="21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firstLine="5760" w:firstLineChars="2400"/>
        <w:rPr>
          <w:rFonts w:hint="eastAsia" w:ascii="宋体" w:hAnsi="宋体" w:cs="宋体"/>
          <w:color w:val="auto"/>
          <w:highlight w:val="none"/>
        </w:rPr>
      </w:pPr>
      <w:r>
        <w:rPr>
          <w:rFonts w:hint="eastAsia" w:ascii="宋体" w:hAnsi="宋体" w:cs="宋体"/>
          <w:color w:val="auto"/>
          <w:kern w:val="0"/>
          <w:sz w:val="24"/>
          <w:highlight w:val="none"/>
          <w:lang w:val="zh-CN"/>
        </w:rPr>
        <w:t>……</w:t>
      </w:r>
    </w:p>
    <w:p>
      <w:pPr>
        <w:snapToGrid w:val="0"/>
        <w:spacing w:line="360" w:lineRule="auto"/>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autoSpaceDE w:val="0"/>
        <w:autoSpaceDN w:val="0"/>
        <w:spacing w:line="360" w:lineRule="auto"/>
        <w:jc w:val="center"/>
        <w:rPr>
          <w:rFonts w:hint="eastAsia" w:ascii="宋体" w:hAnsi="宋体" w:cs="宋体"/>
          <w:b/>
          <w:color w:val="auto"/>
          <w:kern w:val="0"/>
          <w:sz w:val="32"/>
          <w:szCs w:val="32"/>
          <w:highlight w:val="none"/>
          <w:lang w:val="zh-CN"/>
        </w:rPr>
      </w:pPr>
    </w:p>
    <w:p>
      <w:pPr>
        <w:autoSpaceDE w:val="0"/>
        <w:autoSpaceDN w:val="0"/>
        <w:spacing w:line="360" w:lineRule="auto"/>
        <w:jc w:val="center"/>
        <w:rPr>
          <w:rFonts w:hint="eastAsia" w:ascii="宋体" w:hAnsi="宋体" w:cs="宋体"/>
          <w:b/>
          <w:color w:val="auto"/>
          <w:kern w:val="0"/>
          <w:sz w:val="32"/>
          <w:szCs w:val="32"/>
          <w:highlight w:val="none"/>
          <w:lang w:val="zh-CN"/>
        </w:rPr>
      </w:pPr>
    </w:p>
    <w:p>
      <w:pPr>
        <w:autoSpaceDE w:val="0"/>
        <w:autoSpaceDN w:val="0"/>
        <w:spacing w:line="360" w:lineRule="auto"/>
        <w:jc w:val="center"/>
        <w:rPr>
          <w:rFonts w:hint="eastAsia" w:ascii="宋体" w:hAnsi="宋体" w:cs="宋体"/>
          <w:b/>
          <w:color w:val="auto"/>
          <w:kern w:val="0"/>
          <w:sz w:val="32"/>
          <w:szCs w:val="32"/>
          <w:highlight w:val="none"/>
          <w:lang w:val="zh-CN"/>
        </w:rPr>
      </w:pPr>
    </w:p>
    <w:p>
      <w:pPr>
        <w:autoSpaceDE w:val="0"/>
        <w:autoSpaceDN w:val="0"/>
        <w:spacing w:line="360" w:lineRule="auto"/>
        <w:jc w:val="center"/>
        <w:rPr>
          <w:rFonts w:hint="eastAsia"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pPr>
        <w:pStyle w:val="147"/>
        <w:spacing w:line="360" w:lineRule="auto"/>
        <w:rPr>
          <w:rFonts w:hint="eastAsia" w:hAnsi="宋体" w:cs="宋体"/>
          <w:bCs/>
          <w:color w:val="auto"/>
          <w:sz w:val="24"/>
          <w:highlight w:val="none"/>
        </w:rPr>
      </w:pPr>
      <w:r>
        <w:rPr>
          <w:rFonts w:hint="eastAsia" w:hAnsi="宋体" w:cs="宋体"/>
          <w:bCs/>
          <w:color w:val="auto"/>
          <w:sz w:val="24"/>
          <w:highlight w:val="none"/>
        </w:rPr>
        <w:t>身份证件扫描件：</w:t>
      </w:r>
    </w:p>
    <w:tbl>
      <w:tblPr>
        <w:tblStyle w:val="72"/>
        <w:tblW w:w="92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12" w:hRule="atLeast"/>
          <w:jc w:val="center"/>
        </w:trPr>
        <w:tc>
          <w:tcPr>
            <w:tcW w:w="9207" w:type="dxa"/>
          </w:tcPr>
          <w:p>
            <w:pPr>
              <w:pStyle w:val="147"/>
              <w:adjustRightInd w:val="0"/>
              <w:spacing w:line="360" w:lineRule="auto"/>
              <w:rPr>
                <w:rFonts w:hint="eastAsia" w:hAnsi="宋体" w:cs="宋体"/>
                <w:bCs/>
                <w:color w:val="auto"/>
                <w:sz w:val="24"/>
                <w:highlight w:val="none"/>
              </w:rPr>
            </w:pPr>
            <w:r>
              <w:rPr>
                <w:rFonts w:hint="eastAsia" w:hAnsi="宋体" w:cs="宋体"/>
                <w:bCs/>
                <w:color w:val="auto"/>
                <w:sz w:val="24"/>
                <w:highlight w:val="none"/>
              </w:rPr>
              <w:t>正面：                                 反面：</w:t>
            </w:r>
          </w:p>
          <w:p>
            <w:pPr>
              <w:pStyle w:val="147"/>
              <w:adjustRightInd w:val="0"/>
              <w:spacing w:line="360" w:lineRule="auto"/>
              <w:rPr>
                <w:rFonts w:hint="eastAsia" w:hAnsi="宋体" w:cs="宋体"/>
                <w:bCs/>
                <w:color w:val="auto"/>
                <w:sz w:val="24"/>
                <w:highlight w:val="none"/>
              </w:rPr>
            </w:pPr>
          </w:p>
        </w:tc>
      </w:tr>
    </w:tbl>
    <w:p>
      <w:pPr>
        <w:snapToGrid w:val="0"/>
        <w:spacing w:line="360" w:lineRule="auto"/>
        <w:ind w:firstLine="576"/>
        <w:jc w:val="center"/>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pPr>
        <w:snapToGrid w:val="0"/>
        <w:spacing w:line="360" w:lineRule="auto"/>
        <w:ind w:firstLine="576"/>
        <w:jc w:val="center"/>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pPr>
        <w:spacing w:line="360" w:lineRule="auto"/>
        <w:jc w:val="center"/>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jc w:val="center"/>
        <w:rPr>
          <w:rFonts w:hint="eastAsia" w:ascii="宋体" w:hAnsi="宋体" w:cs="宋体"/>
          <w:b/>
          <w:color w:val="auto"/>
          <w:kern w:val="0"/>
          <w:sz w:val="32"/>
          <w:szCs w:val="32"/>
          <w:highlight w:val="none"/>
        </w:rPr>
      </w:pPr>
    </w:p>
    <w:p>
      <w:pPr>
        <w:jc w:val="center"/>
        <w:rPr>
          <w:rFonts w:hint="eastAsia" w:ascii="宋体" w:hAnsi="宋体" w:cs="宋体"/>
          <w:b/>
          <w:color w:val="auto"/>
          <w:kern w:val="0"/>
          <w:sz w:val="32"/>
          <w:szCs w:val="32"/>
          <w:highlight w:val="none"/>
        </w:rPr>
      </w:pPr>
    </w:p>
    <w:p>
      <w:pPr>
        <w:jc w:val="center"/>
        <w:rPr>
          <w:rFonts w:hint="eastAsia" w:ascii="宋体" w:hAnsi="宋体" w:cs="宋体"/>
          <w:b/>
          <w:color w:val="auto"/>
          <w:kern w:val="0"/>
          <w:sz w:val="32"/>
          <w:szCs w:val="32"/>
          <w:highlight w:val="none"/>
        </w:rPr>
      </w:pPr>
    </w:p>
    <w:p>
      <w:pPr>
        <w:jc w:val="center"/>
        <w:rPr>
          <w:rFonts w:hint="eastAsia" w:ascii="宋体" w:hAnsi="宋体" w:cs="宋体"/>
          <w:b/>
          <w:color w:val="auto"/>
          <w:kern w:val="0"/>
          <w:sz w:val="32"/>
          <w:szCs w:val="32"/>
          <w:highlight w:val="none"/>
        </w:rPr>
      </w:pPr>
    </w:p>
    <w:p>
      <w:pPr>
        <w:jc w:val="center"/>
        <w:rPr>
          <w:rFonts w:hint="eastAsia" w:ascii="宋体" w:hAnsi="宋体" w:cs="宋体"/>
          <w:b/>
          <w:color w:val="auto"/>
          <w:kern w:val="0"/>
          <w:sz w:val="32"/>
          <w:szCs w:val="32"/>
          <w:highlight w:val="none"/>
        </w:rPr>
      </w:pPr>
    </w:p>
    <w:p>
      <w:pPr>
        <w:jc w:val="center"/>
        <w:rPr>
          <w:rFonts w:hint="eastAsia" w:ascii="宋体" w:hAnsi="宋体" w:cs="宋体"/>
          <w:b/>
          <w:color w:val="auto"/>
          <w:kern w:val="0"/>
          <w:sz w:val="32"/>
          <w:szCs w:val="32"/>
          <w:highlight w:val="none"/>
        </w:rPr>
      </w:pPr>
    </w:p>
    <w:p>
      <w:pPr>
        <w:jc w:val="center"/>
        <w:rPr>
          <w:rFonts w:hint="eastAsia" w:ascii="宋体" w:hAnsi="宋体" w:cs="宋体"/>
          <w:b/>
          <w:color w:val="auto"/>
          <w:kern w:val="0"/>
          <w:sz w:val="32"/>
          <w:szCs w:val="32"/>
          <w:highlight w:val="none"/>
        </w:rPr>
      </w:pPr>
    </w:p>
    <w:p>
      <w:pPr>
        <w:jc w:val="center"/>
        <w:rPr>
          <w:rFonts w:hint="eastAsia" w:ascii="宋体" w:hAnsi="宋体" w:cs="宋体"/>
          <w:b/>
          <w:color w:val="auto"/>
          <w:kern w:val="0"/>
          <w:sz w:val="32"/>
          <w:szCs w:val="32"/>
          <w:highlight w:val="none"/>
        </w:rPr>
      </w:pPr>
    </w:p>
    <w:p>
      <w:pPr>
        <w:jc w:val="center"/>
        <w:rPr>
          <w:rFonts w:hint="eastAsia" w:ascii="宋体" w:hAnsi="宋体" w:cs="宋体"/>
          <w:b/>
          <w:color w:val="auto"/>
          <w:kern w:val="0"/>
          <w:sz w:val="32"/>
          <w:szCs w:val="32"/>
          <w:highlight w:val="none"/>
        </w:rPr>
      </w:pPr>
    </w:p>
    <w:p>
      <w:pPr>
        <w:jc w:val="center"/>
        <w:rPr>
          <w:rFonts w:hint="eastAsia" w:ascii="宋体" w:hAnsi="宋体" w:cs="宋体"/>
          <w:b/>
          <w:color w:val="auto"/>
          <w:kern w:val="0"/>
          <w:sz w:val="32"/>
          <w:szCs w:val="32"/>
          <w:highlight w:val="none"/>
        </w:rPr>
      </w:pPr>
    </w:p>
    <w:p>
      <w:pPr>
        <w:snapToGrid w:val="0"/>
        <w:spacing w:line="360" w:lineRule="auto"/>
        <w:ind w:right="480"/>
        <w:rPr>
          <w:rFonts w:hint="eastAsia" w:ascii="宋体" w:hAnsi="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snapToGrid w:val="0"/>
        <w:spacing w:line="360" w:lineRule="auto"/>
        <w:ind w:firstLine="2249" w:firstLineChars="700"/>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pPr>
        <w:widowControl/>
        <w:spacing w:line="360" w:lineRule="auto"/>
        <w:ind w:firstLine="120" w:firstLineChars="50"/>
        <w:jc w:val="left"/>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pPr>
        <w:snapToGrid w:val="0"/>
        <w:spacing w:line="360" w:lineRule="auto"/>
        <w:rPr>
          <w:rFonts w:hint="eastAsia" w:ascii="宋体" w:hAnsi="宋体" w:cs="宋体"/>
          <w:color w:val="auto"/>
          <w:kern w:val="0"/>
          <w:sz w:val="24"/>
          <w:highlight w:val="none"/>
        </w:rPr>
      </w:pPr>
    </w:p>
    <w:p>
      <w:pPr>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pPr>
        <w:jc w:val="center"/>
        <w:rPr>
          <w:rFonts w:hint="eastAsia" w:ascii="宋体" w:hAnsi="宋体" w:cs="宋体"/>
          <w:b/>
          <w:color w:val="auto"/>
          <w:kern w:val="0"/>
          <w:sz w:val="32"/>
          <w:szCs w:val="32"/>
          <w:highlight w:val="none"/>
        </w:rPr>
      </w:pPr>
    </w:p>
    <w:tbl>
      <w:tblPr>
        <w:tblStyle w:val="7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hint="eastAsia"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pPr>
              <w:snapToGrid w:val="0"/>
              <w:spacing w:line="240" w:lineRule="atLeast"/>
              <w:jc w:val="center"/>
              <w:rPr>
                <w:rFonts w:hint="eastAsia"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pPr>
              <w:snapToGrid w:val="0"/>
              <w:spacing w:line="240" w:lineRule="atLeast"/>
              <w:jc w:val="center"/>
              <w:rPr>
                <w:rFonts w:hint="eastAsia"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pPr>
              <w:snapToGrid w:val="0"/>
              <w:spacing w:line="240" w:lineRule="atLeast"/>
              <w:jc w:val="center"/>
              <w:rPr>
                <w:rFonts w:hint="eastAsia" w:ascii="宋体" w:hAnsi="宋体" w:cs="宋体"/>
                <w:b/>
                <w:color w:val="auto"/>
                <w:sz w:val="24"/>
                <w:highlight w:val="none"/>
              </w:rPr>
            </w:pPr>
            <w:r>
              <w:rPr>
                <w:rFonts w:hint="eastAsia" w:ascii="宋体" w:hAnsi="宋体" w:cs="宋体"/>
                <w:b/>
                <w:color w:val="auto"/>
                <w:sz w:val="24"/>
                <w:highlight w:val="none"/>
              </w:rPr>
              <w:t>投标文件中的</w:t>
            </w:r>
          </w:p>
          <w:p>
            <w:pPr>
              <w:snapToGrid w:val="0"/>
              <w:spacing w:line="240" w:lineRule="atLeast"/>
              <w:jc w:val="center"/>
              <w:rPr>
                <w:rFonts w:hint="eastAsia" w:ascii="宋体" w:hAnsi="宋体" w:cs="宋体"/>
                <w:b/>
                <w:color w:val="auto"/>
                <w:sz w:val="24"/>
                <w:highlight w:val="none"/>
              </w:rPr>
            </w:pPr>
            <w:r>
              <w:rPr>
                <w:rFonts w:hint="eastAsia" w:ascii="宋体" w:hAnsi="宋体" w:cs="宋体"/>
                <w:b/>
                <w:color w:val="auto"/>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trPr>
        <w:tc>
          <w:tcPr>
            <w:tcW w:w="646" w:type="dxa"/>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4991" w:type="dxa"/>
          </w:tcPr>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pPr>
              <w:rPr>
                <w:rFonts w:hint="eastAsia"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pPr>
              <w:rPr>
                <w:rFonts w:hint="eastAsia" w:ascii="宋体" w:hAnsi="宋体" w:cs="宋体"/>
                <w:color w:val="auto"/>
                <w:sz w:val="24"/>
                <w:highlight w:val="none"/>
              </w:rPr>
            </w:pPr>
          </w:p>
          <w:p>
            <w:pPr>
              <w:rPr>
                <w:rFonts w:hint="eastAsia" w:ascii="宋体" w:hAnsi="宋体" w:cs="宋体"/>
                <w:color w:val="auto"/>
                <w:sz w:val="24"/>
                <w:highlight w:val="none"/>
              </w:rPr>
            </w:pPr>
            <w:r>
              <w:rPr>
                <w:rFonts w:hint="eastAsia" w:ascii="宋体" w:hAnsi="宋体" w:cs="宋体"/>
                <w:color w:val="auto"/>
                <w:sz w:val="24"/>
                <w:highlight w:val="none"/>
              </w:rPr>
              <w:t>见投标文件</w:t>
            </w:r>
          </w:p>
          <w:p>
            <w:pPr>
              <w:rPr>
                <w:rFonts w:hint="eastAsia"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trPr>
        <w:tc>
          <w:tcPr>
            <w:tcW w:w="646" w:type="dxa"/>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4991" w:type="dxa"/>
          </w:tcPr>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pPr>
              <w:rPr>
                <w:rFonts w:hint="eastAsia" w:ascii="宋体" w:hAnsi="宋体" w:cs="宋体"/>
                <w:color w:val="auto"/>
                <w:sz w:val="24"/>
                <w:highlight w:val="none"/>
              </w:rPr>
            </w:pPr>
            <w:r>
              <w:rPr>
                <w:rFonts w:hint="eastAsia" w:ascii="宋体" w:hAnsi="宋体" w:cs="宋体"/>
                <w:color w:val="auto"/>
                <w:sz w:val="24"/>
                <w:highlight w:val="none"/>
              </w:rPr>
              <w:t>投标函</w:t>
            </w:r>
          </w:p>
        </w:tc>
        <w:tc>
          <w:tcPr>
            <w:tcW w:w="1418" w:type="dxa"/>
          </w:tcPr>
          <w:p>
            <w:pPr>
              <w:rPr>
                <w:rFonts w:hint="eastAsia"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trPr>
        <w:tc>
          <w:tcPr>
            <w:tcW w:w="646" w:type="dxa"/>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3</w:t>
            </w:r>
          </w:p>
        </w:tc>
        <w:tc>
          <w:tcPr>
            <w:tcW w:w="4991" w:type="dxa"/>
          </w:tcPr>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投标文件满足招标文件的其它实质性要求。</w:t>
            </w:r>
          </w:p>
        </w:tc>
        <w:tc>
          <w:tcPr>
            <w:tcW w:w="2551" w:type="dxa"/>
            <w:vAlign w:val="center"/>
          </w:tcPr>
          <w:p>
            <w:pPr>
              <w:rPr>
                <w:rFonts w:hint="eastAsia"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1418" w:type="dxa"/>
          </w:tcPr>
          <w:p>
            <w:pPr>
              <w:rPr>
                <w:rFonts w:hint="eastAsia"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pPr>
        <w:jc w:val="center"/>
        <w:rPr>
          <w:rFonts w:hint="eastAsia" w:ascii="宋体" w:hAnsi="宋体" w:cs="宋体"/>
          <w:b/>
          <w:color w:val="auto"/>
          <w:kern w:val="0"/>
          <w:sz w:val="32"/>
          <w:szCs w:val="32"/>
          <w:highlight w:val="none"/>
        </w:rPr>
      </w:pPr>
    </w:p>
    <w:p>
      <w:pPr>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pPr>
        <w:jc w:val="center"/>
        <w:rPr>
          <w:rFonts w:hint="eastAsia" w:ascii="宋体" w:hAnsi="宋体" w:cs="宋体"/>
          <w:b/>
          <w:color w:val="auto"/>
          <w:kern w:val="0"/>
          <w:sz w:val="32"/>
          <w:szCs w:val="32"/>
          <w:highlight w:val="none"/>
        </w:rPr>
      </w:pPr>
    </w:p>
    <w:p>
      <w:pPr>
        <w:jc w:val="center"/>
        <w:rPr>
          <w:rFonts w:hint="eastAsia" w:ascii="宋体" w:hAnsi="宋体" w:cs="宋体"/>
          <w:b/>
          <w:color w:val="auto"/>
          <w:kern w:val="0"/>
          <w:sz w:val="32"/>
          <w:szCs w:val="32"/>
          <w:highlight w:val="none"/>
        </w:rPr>
      </w:pPr>
    </w:p>
    <w:p>
      <w:pPr>
        <w:jc w:val="center"/>
        <w:rPr>
          <w:rFonts w:hint="eastAsia" w:ascii="宋体" w:hAnsi="宋体" w:cs="宋体"/>
          <w:b/>
          <w:color w:val="auto"/>
          <w:kern w:val="0"/>
          <w:sz w:val="32"/>
          <w:szCs w:val="32"/>
          <w:highlight w:val="none"/>
        </w:rPr>
      </w:pPr>
    </w:p>
    <w:p>
      <w:pPr>
        <w:jc w:val="center"/>
        <w:rPr>
          <w:rFonts w:hint="eastAsia" w:ascii="宋体" w:hAnsi="宋体" w:cs="宋体"/>
          <w:b/>
          <w:color w:val="auto"/>
          <w:kern w:val="0"/>
          <w:sz w:val="32"/>
          <w:szCs w:val="32"/>
          <w:highlight w:val="none"/>
        </w:rPr>
      </w:pPr>
    </w:p>
    <w:p>
      <w:pPr>
        <w:jc w:val="center"/>
        <w:rPr>
          <w:rFonts w:hint="eastAsia" w:ascii="宋体" w:hAnsi="宋体" w:cs="宋体"/>
          <w:b/>
          <w:color w:val="auto"/>
          <w:kern w:val="0"/>
          <w:sz w:val="32"/>
          <w:szCs w:val="32"/>
          <w:highlight w:val="none"/>
        </w:rPr>
      </w:pPr>
    </w:p>
    <w:p>
      <w:pPr>
        <w:jc w:val="center"/>
        <w:rPr>
          <w:rFonts w:hint="eastAsia" w:ascii="宋体" w:hAnsi="宋体" w:cs="宋体"/>
          <w:b/>
          <w:color w:val="auto"/>
          <w:kern w:val="0"/>
          <w:sz w:val="32"/>
          <w:szCs w:val="32"/>
          <w:highlight w:val="none"/>
        </w:rPr>
      </w:pPr>
    </w:p>
    <w:p>
      <w:pPr>
        <w:jc w:val="center"/>
        <w:rPr>
          <w:rFonts w:hint="eastAsia" w:ascii="宋体" w:hAnsi="宋体" w:cs="宋体"/>
          <w:b/>
          <w:color w:val="auto"/>
          <w:kern w:val="0"/>
          <w:sz w:val="32"/>
          <w:szCs w:val="32"/>
          <w:highlight w:val="none"/>
        </w:rPr>
      </w:pPr>
    </w:p>
    <w:p>
      <w:pPr>
        <w:jc w:val="center"/>
        <w:rPr>
          <w:rFonts w:hint="eastAsia" w:ascii="宋体" w:hAnsi="宋体" w:cs="宋体"/>
          <w:b/>
          <w:color w:val="auto"/>
          <w:kern w:val="0"/>
          <w:sz w:val="32"/>
          <w:szCs w:val="32"/>
          <w:highlight w:val="none"/>
        </w:rPr>
      </w:pPr>
    </w:p>
    <w:p>
      <w:pPr>
        <w:jc w:val="center"/>
        <w:rPr>
          <w:rFonts w:hint="eastAsia" w:ascii="宋体" w:hAnsi="宋体" w:cs="宋体"/>
          <w:b/>
          <w:color w:val="auto"/>
          <w:kern w:val="0"/>
          <w:sz w:val="32"/>
          <w:szCs w:val="32"/>
          <w:highlight w:val="none"/>
        </w:rPr>
      </w:pPr>
    </w:p>
    <w:p>
      <w:pPr>
        <w:jc w:val="center"/>
        <w:rPr>
          <w:rFonts w:hint="eastAsia" w:ascii="宋体" w:hAnsi="宋体" w:cs="宋体"/>
          <w:b/>
          <w:color w:val="auto"/>
          <w:kern w:val="0"/>
          <w:sz w:val="32"/>
          <w:szCs w:val="32"/>
          <w:highlight w:val="none"/>
        </w:rPr>
      </w:pPr>
    </w:p>
    <w:p>
      <w:pPr>
        <w:jc w:val="center"/>
        <w:rPr>
          <w:rFonts w:hint="eastAsia" w:ascii="宋体" w:hAnsi="宋体" w:cs="宋体"/>
          <w:b/>
          <w:color w:val="auto"/>
          <w:kern w:val="0"/>
          <w:sz w:val="32"/>
          <w:szCs w:val="32"/>
          <w:highlight w:val="none"/>
        </w:rPr>
      </w:pPr>
    </w:p>
    <w:p>
      <w:pPr>
        <w:jc w:val="center"/>
        <w:rPr>
          <w:rFonts w:hint="eastAsia" w:ascii="宋体" w:hAnsi="宋体" w:cs="宋体"/>
          <w:b/>
          <w:color w:val="auto"/>
          <w:kern w:val="0"/>
          <w:sz w:val="32"/>
          <w:szCs w:val="32"/>
          <w:highlight w:val="none"/>
        </w:rPr>
      </w:pPr>
    </w:p>
    <w:p>
      <w:pPr>
        <w:jc w:val="center"/>
        <w:rPr>
          <w:rFonts w:hint="eastAsia"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pPr>
        <w:snapToGrid w:val="0"/>
        <w:spacing w:line="360" w:lineRule="auto"/>
        <w:jc w:val="left"/>
        <w:rPr>
          <w:rFonts w:hint="eastAsia" w:ascii="宋体" w:hAnsi="宋体" w:cs="宋体"/>
          <w:b/>
          <w:color w:val="auto"/>
          <w:sz w:val="24"/>
          <w:highlight w:val="none"/>
        </w:rPr>
      </w:pPr>
    </w:p>
    <w:p>
      <w:pPr>
        <w:snapToGrid w:val="0"/>
        <w:spacing w:line="360" w:lineRule="auto"/>
        <w:jc w:val="left"/>
        <w:rPr>
          <w:rFonts w:hint="eastAsia"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pPr>
        <w:jc w:val="center"/>
        <w:rPr>
          <w:rFonts w:hint="eastAsia" w:ascii="宋体" w:hAnsi="宋体" w:cs="宋体"/>
          <w:b/>
          <w:color w:val="auto"/>
          <w:kern w:val="0"/>
          <w:sz w:val="32"/>
          <w:szCs w:val="32"/>
          <w:highlight w:val="none"/>
        </w:rPr>
      </w:pPr>
    </w:p>
    <w:p>
      <w:pPr>
        <w:jc w:val="center"/>
        <w:rPr>
          <w:rFonts w:hint="eastAsia" w:ascii="宋体" w:hAnsi="宋体" w:cs="宋体"/>
          <w:b/>
          <w:color w:val="auto"/>
          <w:kern w:val="0"/>
          <w:sz w:val="32"/>
          <w:szCs w:val="32"/>
          <w:highlight w:val="none"/>
        </w:rPr>
      </w:pPr>
    </w:p>
    <w:p>
      <w:pPr>
        <w:jc w:val="center"/>
        <w:rPr>
          <w:rFonts w:hint="eastAsia" w:ascii="宋体" w:hAnsi="宋体" w:cs="宋体"/>
          <w:b/>
          <w:color w:val="auto"/>
          <w:kern w:val="0"/>
          <w:sz w:val="32"/>
          <w:szCs w:val="32"/>
          <w:highlight w:val="none"/>
        </w:rPr>
      </w:pPr>
    </w:p>
    <w:p>
      <w:pPr>
        <w:ind w:firstLine="2891" w:firstLineChars="900"/>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72"/>
        <w:tblW w:w="971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cs="宋体"/>
                <w:b/>
                <w:color w:val="auto"/>
                <w:sz w:val="24"/>
                <w:highlight w:val="none"/>
              </w:rPr>
            </w:pPr>
          </w:p>
          <w:p>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b/>
                <w:color w:val="auto"/>
                <w:sz w:val="24"/>
                <w:highlight w:val="none"/>
              </w:rPr>
            </w:pPr>
          </w:p>
          <w:p>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备注（如果有）</w:t>
            </w:r>
          </w:p>
          <w:p>
            <w:pPr>
              <w:spacing w:line="360" w:lineRule="auto"/>
              <w:jc w:val="center"/>
              <w:rPr>
                <w:rFonts w:hint="eastAsia" w:ascii="宋体" w:hAnsi="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sz w:val="24"/>
                <w:highlight w:val="none"/>
              </w:rPr>
            </w:pPr>
          </w:p>
        </w:tc>
      </w:tr>
    </w:tbl>
    <w:p>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pPr>
        <w:jc w:val="center"/>
        <w:rPr>
          <w:rFonts w:hint="eastAsia" w:ascii="宋体" w:hAnsi="宋体" w:cs="宋体"/>
          <w:b/>
          <w:color w:val="auto"/>
          <w:kern w:val="0"/>
          <w:sz w:val="32"/>
          <w:szCs w:val="32"/>
          <w:highlight w:val="none"/>
        </w:rPr>
      </w:pPr>
    </w:p>
    <w:p>
      <w:pPr>
        <w:jc w:val="center"/>
        <w:rPr>
          <w:rFonts w:hint="eastAsia" w:ascii="宋体" w:hAnsi="宋体" w:cs="宋体"/>
          <w:b/>
          <w:color w:val="auto"/>
          <w:kern w:val="0"/>
          <w:sz w:val="32"/>
          <w:szCs w:val="32"/>
          <w:highlight w:val="none"/>
        </w:rPr>
      </w:pPr>
    </w:p>
    <w:p>
      <w:pPr>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7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tcPr>
          <w:p>
            <w:pPr>
              <w:jc w:val="center"/>
              <w:rPr>
                <w:rFonts w:hint="eastAsia"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pPr>
              <w:jc w:val="center"/>
              <w:rPr>
                <w:rFonts w:hint="eastAsia"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tcPr>
          <w:p>
            <w:pPr>
              <w:jc w:val="center"/>
              <w:rPr>
                <w:rFonts w:hint="eastAsia"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pPr>
              <w:jc w:val="center"/>
              <w:rPr>
                <w:rFonts w:hint="eastAsia" w:ascii="宋体" w:hAnsi="宋体" w:cs="宋体"/>
                <w:b/>
                <w:bCs/>
                <w:color w:val="auto"/>
                <w:sz w:val="24"/>
                <w:highlight w:val="none"/>
              </w:rPr>
            </w:pPr>
            <w:r>
              <w:rPr>
                <w:rFonts w:hint="eastAsia" w:ascii="宋体" w:hAnsi="宋体" w:cs="宋体"/>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tcPr>
          <w:p>
            <w:pPr>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pPr>
              <w:jc w:val="center"/>
              <w:rPr>
                <w:rFonts w:hint="eastAsia" w:ascii="宋体" w:hAnsi="宋体" w:cs="宋体"/>
                <w:b/>
                <w:color w:val="auto"/>
                <w:kern w:val="0"/>
                <w:sz w:val="32"/>
                <w:szCs w:val="32"/>
                <w:highlight w:val="none"/>
              </w:rPr>
            </w:pPr>
          </w:p>
        </w:tc>
        <w:tc>
          <w:tcPr>
            <w:tcW w:w="3546" w:type="dxa"/>
          </w:tcPr>
          <w:p>
            <w:pPr>
              <w:jc w:val="center"/>
              <w:rPr>
                <w:rFonts w:hint="eastAsia" w:ascii="宋体" w:hAnsi="宋体" w:cs="宋体"/>
                <w:b/>
                <w:color w:val="auto"/>
                <w:kern w:val="0"/>
                <w:sz w:val="32"/>
                <w:szCs w:val="32"/>
                <w:highlight w:val="none"/>
              </w:rPr>
            </w:pPr>
          </w:p>
        </w:tc>
        <w:tc>
          <w:tcPr>
            <w:tcW w:w="1276" w:type="dxa"/>
          </w:tcPr>
          <w:p>
            <w:pPr>
              <w:jc w:val="center"/>
              <w:rPr>
                <w:rFonts w:hint="eastAsia" w:ascii="宋体" w:hAnsi="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tcPr>
          <w:p>
            <w:pPr>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pPr>
              <w:jc w:val="center"/>
              <w:rPr>
                <w:rFonts w:hint="eastAsia" w:ascii="宋体" w:hAnsi="宋体" w:cs="宋体"/>
                <w:b/>
                <w:color w:val="auto"/>
                <w:kern w:val="0"/>
                <w:sz w:val="32"/>
                <w:szCs w:val="32"/>
                <w:highlight w:val="none"/>
              </w:rPr>
            </w:pPr>
          </w:p>
        </w:tc>
        <w:tc>
          <w:tcPr>
            <w:tcW w:w="3546" w:type="dxa"/>
          </w:tcPr>
          <w:p>
            <w:pPr>
              <w:jc w:val="center"/>
              <w:rPr>
                <w:rFonts w:hint="eastAsia" w:ascii="宋体" w:hAnsi="宋体" w:cs="宋体"/>
                <w:b/>
                <w:color w:val="auto"/>
                <w:kern w:val="0"/>
                <w:sz w:val="32"/>
                <w:szCs w:val="32"/>
                <w:highlight w:val="none"/>
              </w:rPr>
            </w:pPr>
          </w:p>
        </w:tc>
        <w:tc>
          <w:tcPr>
            <w:tcW w:w="1276" w:type="dxa"/>
          </w:tcPr>
          <w:p>
            <w:pPr>
              <w:jc w:val="center"/>
              <w:rPr>
                <w:rFonts w:hint="eastAsia" w:ascii="宋体" w:hAnsi="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tcPr>
          <w:p>
            <w:pPr>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pPr>
              <w:jc w:val="center"/>
              <w:rPr>
                <w:rFonts w:hint="eastAsia" w:ascii="宋体" w:hAnsi="宋体" w:cs="宋体"/>
                <w:b/>
                <w:color w:val="auto"/>
                <w:kern w:val="0"/>
                <w:sz w:val="32"/>
                <w:szCs w:val="32"/>
                <w:highlight w:val="none"/>
              </w:rPr>
            </w:pPr>
          </w:p>
        </w:tc>
        <w:tc>
          <w:tcPr>
            <w:tcW w:w="3546" w:type="dxa"/>
          </w:tcPr>
          <w:p>
            <w:pPr>
              <w:jc w:val="center"/>
              <w:rPr>
                <w:rFonts w:hint="eastAsia" w:ascii="宋体" w:hAnsi="宋体" w:cs="宋体"/>
                <w:b/>
                <w:color w:val="auto"/>
                <w:kern w:val="0"/>
                <w:sz w:val="32"/>
                <w:szCs w:val="32"/>
                <w:highlight w:val="none"/>
              </w:rPr>
            </w:pPr>
          </w:p>
        </w:tc>
        <w:tc>
          <w:tcPr>
            <w:tcW w:w="1276" w:type="dxa"/>
          </w:tcPr>
          <w:p>
            <w:pPr>
              <w:jc w:val="center"/>
              <w:rPr>
                <w:rFonts w:hint="eastAsia" w:ascii="宋体" w:hAnsi="宋体" w:cs="宋体"/>
                <w:b/>
                <w:color w:val="auto"/>
                <w:kern w:val="0"/>
                <w:sz w:val="32"/>
                <w:szCs w:val="32"/>
                <w:highlight w:val="none"/>
              </w:rPr>
            </w:pPr>
          </w:p>
        </w:tc>
      </w:tr>
    </w:tbl>
    <w:p>
      <w:pPr>
        <w:jc w:val="left"/>
        <w:rPr>
          <w:rFonts w:hint="eastAsia"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pPr>
        <w:jc w:val="center"/>
        <w:rPr>
          <w:rFonts w:hint="eastAsia" w:ascii="宋体" w:hAnsi="宋体" w:cs="宋体"/>
          <w:b/>
          <w:color w:val="auto"/>
          <w:kern w:val="0"/>
          <w:sz w:val="32"/>
          <w:szCs w:val="32"/>
          <w:highlight w:val="none"/>
        </w:rPr>
      </w:pPr>
    </w:p>
    <w:p>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pPr>
        <w:ind w:firstLine="1911" w:firstLineChars="595"/>
        <w:rPr>
          <w:rFonts w:hint="eastAsia" w:ascii="宋体" w:hAnsi="宋体" w:cs="宋体"/>
          <w:b/>
          <w:bCs/>
          <w:color w:val="auto"/>
          <w:sz w:val="32"/>
          <w:szCs w:val="32"/>
          <w:highlight w:val="none"/>
        </w:rPr>
      </w:pPr>
    </w:p>
    <w:p>
      <w:pPr>
        <w:ind w:firstLine="1911" w:firstLineChars="595"/>
        <w:rPr>
          <w:rFonts w:hint="eastAsia" w:ascii="宋体" w:hAnsi="宋体" w:cs="宋体"/>
          <w:b/>
          <w:bCs/>
          <w:color w:val="auto"/>
          <w:sz w:val="32"/>
          <w:szCs w:val="32"/>
          <w:highlight w:val="none"/>
        </w:rPr>
      </w:pPr>
    </w:p>
    <w:p>
      <w:pPr>
        <w:ind w:firstLine="1911" w:firstLineChars="595"/>
        <w:rPr>
          <w:rFonts w:hint="eastAsia" w:ascii="宋体" w:hAnsi="宋体" w:cs="宋体"/>
          <w:b/>
          <w:bCs/>
          <w:color w:val="auto"/>
          <w:sz w:val="32"/>
          <w:szCs w:val="32"/>
          <w:highlight w:val="none"/>
        </w:rPr>
      </w:pPr>
    </w:p>
    <w:p>
      <w:pPr>
        <w:widowControl/>
        <w:adjustRightInd/>
        <w:jc w:val="left"/>
        <w:rPr>
          <w:rFonts w:hint="eastAsia" w:ascii="宋体" w:hAnsi="宋体" w:cs="宋体"/>
          <w:b/>
          <w:bCs/>
          <w:color w:val="auto"/>
          <w:sz w:val="32"/>
          <w:szCs w:val="32"/>
          <w:highlight w:val="none"/>
        </w:rPr>
      </w:pPr>
      <w:r>
        <w:rPr>
          <w:rFonts w:ascii="宋体" w:hAnsi="宋体" w:cs="宋体"/>
          <w:b/>
          <w:bCs/>
          <w:color w:val="auto"/>
          <w:sz w:val="32"/>
          <w:szCs w:val="32"/>
          <w:highlight w:val="none"/>
        </w:rPr>
        <w:br w:type="page"/>
      </w:r>
    </w:p>
    <w:p>
      <w:pPr>
        <w:ind w:firstLine="1911" w:firstLineChars="595"/>
        <w:rPr>
          <w:rFonts w:hint="eastAsia"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pPr>
        <w:snapToGrid w:val="0"/>
        <w:spacing w:line="360" w:lineRule="auto"/>
        <w:rPr>
          <w:rFonts w:hint="eastAsia" w:ascii="宋体" w:hAnsi="宋体" w:cs="宋体"/>
          <w:color w:val="auto"/>
          <w:sz w:val="24"/>
          <w:highlight w:val="none"/>
        </w:rPr>
      </w:pPr>
    </w:p>
    <w:p>
      <w:pPr>
        <w:snapToGrid w:val="0"/>
        <w:spacing w:line="360" w:lineRule="auto"/>
        <w:rPr>
          <w:rFonts w:hint="eastAsia" w:ascii="宋体" w:hAnsi="宋体" w:cs="宋体"/>
          <w:color w:val="auto"/>
          <w:kern w:val="0"/>
          <w:sz w:val="24"/>
          <w:highlight w:val="none"/>
        </w:rPr>
      </w:pPr>
      <w:r>
        <w:rPr>
          <w:rFonts w:hint="eastAsia" w:ascii="宋体" w:hAnsi="宋体" w:cs="宋体"/>
          <w:color w:val="auto"/>
          <w:sz w:val="24"/>
          <w:highlight w:val="none"/>
          <w:lang w:eastAsia="zh-CN"/>
        </w:rPr>
        <w:t xml:space="preserve">建德市第一人民医院医共体 </w:t>
      </w:r>
      <w:r>
        <w:rPr>
          <w:rFonts w:hint="eastAsia" w:ascii="宋体" w:hAnsi="宋体" w:cs="宋体"/>
          <w:color w:val="auto"/>
          <w:sz w:val="24"/>
          <w:highlight w:val="none"/>
        </w:rPr>
        <w:t>、杭州博望建设工程招标投标代理有限公司</w:t>
      </w:r>
      <w:r>
        <w:rPr>
          <w:rFonts w:hint="eastAsia" w:ascii="宋体" w:hAnsi="宋体" w:cs="宋体"/>
          <w:color w:val="auto"/>
          <w:kern w:val="0"/>
          <w:sz w:val="24"/>
          <w:highlight w:val="none"/>
          <w:lang w:val="zh-CN"/>
        </w:rPr>
        <w:t>：</w:t>
      </w:r>
    </w:p>
    <w:p>
      <w:pP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pPr>
        <w:autoSpaceDE w:val="0"/>
        <w:autoSpaceDN w:val="0"/>
        <w:spacing w:line="360" w:lineRule="auto"/>
        <w:ind w:left="481" w:leftChars="229"/>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pPr>
        <w:autoSpaceDE w:val="0"/>
        <w:autoSpaceDN w:val="0"/>
        <w:spacing w:line="360" w:lineRule="auto"/>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pPr>
        <w:autoSpaceDE w:val="0"/>
        <w:autoSpaceDN w:val="0"/>
        <w:spacing w:line="360" w:lineRule="auto"/>
        <w:ind w:left="481" w:leftChars="229"/>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pPr>
        <w:autoSpaceDE w:val="0"/>
        <w:autoSpaceDN w:val="0"/>
        <w:spacing w:line="360" w:lineRule="auto"/>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pPr>
        <w:autoSpaceDE w:val="0"/>
        <w:autoSpaceDN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hint="eastAsia" w:ascii="宋体" w:hAnsi="宋体" w:cs="宋体"/>
          <w:color w:val="auto"/>
          <w:kern w:val="0"/>
          <w:sz w:val="24"/>
          <w:highlight w:val="none"/>
          <w:lang w:val="zh-CN"/>
        </w:rPr>
      </w:pPr>
    </w:p>
    <w:p>
      <w:pPr>
        <w:autoSpaceDE w:val="0"/>
        <w:autoSpaceDN w:val="0"/>
        <w:spacing w:line="360" w:lineRule="auto"/>
        <w:ind w:left="2"/>
        <w:jc w:val="left"/>
        <w:rPr>
          <w:rFonts w:hint="eastAsia" w:ascii="宋体" w:hAnsi="宋体" w:cs="宋体"/>
          <w:color w:val="auto"/>
          <w:kern w:val="0"/>
          <w:sz w:val="24"/>
          <w:highlight w:val="none"/>
          <w:lang w:val="zh-CN"/>
        </w:rPr>
      </w:pPr>
    </w:p>
    <w:p>
      <w:pPr>
        <w:autoSpaceDE w:val="0"/>
        <w:autoSpaceDN w:val="0"/>
        <w:spacing w:line="360" w:lineRule="auto"/>
        <w:ind w:left="2"/>
        <w:jc w:val="left"/>
        <w:rPr>
          <w:rFonts w:hint="eastAsia" w:ascii="宋体" w:hAnsi="宋体" w:cs="宋体"/>
          <w:color w:val="auto"/>
          <w:kern w:val="0"/>
          <w:sz w:val="24"/>
          <w:highlight w:val="none"/>
          <w:lang w:val="zh-CN"/>
        </w:rPr>
      </w:pPr>
    </w:p>
    <w:p>
      <w:pPr>
        <w:autoSpaceDE w:val="0"/>
        <w:autoSpaceDN w:val="0"/>
        <w:spacing w:line="360" w:lineRule="auto"/>
        <w:ind w:left="2" w:leftChars="1" w:right="1120" w:firstLine="4560" w:firstLineChars="19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pPr>
        <w:spacing w:line="360" w:lineRule="auto"/>
        <w:ind w:left="4620" w:leftChars="2200"/>
        <w:rPr>
          <w:rFonts w:hint="eastAsia"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pPr>
        <w:spacing w:line="360" w:lineRule="auto"/>
        <w:jc w:val="center"/>
        <w:rPr>
          <w:rFonts w:hint="eastAsia" w:ascii="宋体" w:hAnsi="宋体" w:cs="宋体"/>
          <w:b/>
          <w:bCs/>
          <w:color w:val="auto"/>
          <w:sz w:val="24"/>
          <w:highlight w:val="none"/>
        </w:rPr>
      </w:pPr>
    </w:p>
    <w:p>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pPr>
        <w:spacing w:line="360" w:lineRule="auto"/>
        <w:jc w:val="center"/>
        <w:rPr>
          <w:rFonts w:hint="eastAsia" w:ascii="宋体" w:hAnsi="宋体" w:cs="宋体"/>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pPr>
        <w:spacing w:line="360" w:lineRule="auto"/>
        <w:jc w:val="center"/>
        <w:outlineLvl w:val="0"/>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pPr>
        <w:spacing w:line="360" w:lineRule="auto"/>
        <w:jc w:val="center"/>
        <w:outlineLvl w:val="0"/>
        <w:rPr>
          <w:rFonts w:hint="eastAsia" w:ascii="宋体" w:hAnsi="宋体" w:cs="宋体"/>
          <w:b/>
          <w:color w:val="auto"/>
          <w:kern w:val="0"/>
          <w:sz w:val="36"/>
          <w:szCs w:val="36"/>
          <w:highlight w:val="none"/>
        </w:rPr>
      </w:pPr>
    </w:p>
    <w:p>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（1）开标一览表（报价表）………………………………………………………（页码）</w:t>
      </w:r>
    </w:p>
    <w:p>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（2）中小企业声明函………………………………………………………………（页码）</w:t>
      </w:r>
    </w:p>
    <w:p>
      <w:pPr>
        <w:snapToGrid w:val="0"/>
        <w:spacing w:line="360" w:lineRule="auto"/>
        <w:ind w:right="480"/>
        <w:jc w:val="center"/>
        <w:rPr>
          <w:rFonts w:hint="eastAsia" w:ascii="宋体" w:hAnsi="宋体" w:cs="宋体"/>
          <w:b/>
          <w:color w:val="auto"/>
          <w:kern w:val="0"/>
          <w:sz w:val="32"/>
          <w:szCs w:val="32"/>
          <w:highlight w:val="none"/>
        </w:rPr>
      </w:pPr>
    </w:p>
    <w:p>
      <w:pPr>
        <w:snapToGrid w:val="0"/>
        <w:spacing w:line="360" w:lineRule="auto"/>
        <w:ind w:right="480"/>
        <w:jc w:val="center"/>
        <w:rPr>
          <w:rFonts w:hint="eastAsia" w:ascii="宋体" w:hAnsi="宋体" w:cs="宋体"/>
          <w:b/>
          <w:color w:val="auto"/>
          <w:kern w:val="0"/>
          <w:sz w:val="32"/>
          <w:szCs w:val="32"/>
          <w:highlight w:val="none"/>
        </w:rPr>
      </w:pPr>
    </w:p>
    <w:p>
      <w:pPr>
        <w:snapToGrid w:val="0"/>
        <w:spacing w:line="360" w:lineRule="auto"/>
        <w:ind w:right="480"/>
        <w:jc w:val="center"/>
        <w:rPr>
          <w:rFonts w:hint="eastAsia" w:ascii="宋体" w:hAnsi="宋体" w:cs="宋体"/>
          <w:b/>
          <w:color w:val="auto"/>
          <w:kern w:val="0"/>
          <w:sz w:val="32"/>
          <w:szCs w:val="32"/>
          <w:highlight w:val="none"/>
        </w:rPr>
      </w:pPr>
    </w:p>
    <w:p>
      <w:pPr>
        <w:snapToGrid w:val="0"/>
        <w:spacing w:line="360" w:lineRule="auto"/>
        <w:ind w:right="480"/>
        <w:jc w:val="center"/>
        <w:rPr>
          <w:rFonts w:hint="eastAsia" w:ascii="宋体" w:hAnsi="宋体" w:cs="宋体"/>
          <w:b/>
          <w:color w:val="auto"/>
          <w:kern w:val="0"/>
          <w:sz w:val="32"/>
          <w:szCs w:val="32"/>
          <w:highlight w:val="none"/>
        </w:rPr>
      </w:pPr>
    </w:p>
    <w:p>
      <w:pPr>
        <w:snapToGrid w:val="0"/>
        <w:spacing w:line="360" w:lineRule="auto"/>
        <w:ind w:right="480"/>
        <w:jc w:val="center"/>
        <w:rPr>
          <w:rFonts w:hint="eastAsia" w:ascii="宋体" w:hAnsi="宋体" w:cs="宋体"/>
          <w:b/>
          <w:color w:val="auto"/>
          <w:kern w:val="0"/>
          <w:sz w:val="32"/>
          <w:szCs w:val="32"/>
          <w:highlight w:val="none"/>
        </w:rPr>
      </w:pPr>
    </w:p>
    <w:p>
      <w:pPr>
        <w:snapToGrid w:val="0"/>
        <w:spacing w:line="360" w:lineRule="auto"/>
        <w:ind w:right="480"/>
        <w:jc w:val="center"/>
        <w:rPr>
          <w:rFonts w:hint="eastAsia" w:ascii="宋体" w:hAnsi="宋体" w:cs="宋体"/>
          <w:b/>
          <w:color w:val="auto"/>
          <w:kern w:val="0"/>
          <w:sz w:val="32"/>
          <w:szCs w:val="32"/>
          <w:highlight w:val="none"/>
        </w:rPr>
      </w:pPr>
    </w:p>
    <w:p>
      <w:pPr>
        <w:snapToGrid w:val="0"/>
        <w:spacing w:line="360" w:lineRule="auto"/>
        <w:ind w:right="480"/>
        <w:jc w:val="center"/>
        <w:rPr>
          <w:rFonts w:hint="eastAsia" w:ascii="宋体" w:hAnsi="宋体" w:cs="宋体"/>
          <w:b/>
          <w:color w:val="auto"/>
          <w:kern w:val="0"/>
          <w:sz w:val="32"/>
          <w:szCs w:val="32"/>
          <w:highlight w:val="none"/>
        </w:rPr>
      </w:pPr>
    </w:p>
    <w:p>
      <w:pPr>
        <w:snapToGrid w:val="0"/>
        <w:spacing w:line="360" w:lineRule="auto"/>
        <w:ind w:right="480"/>
        <w:jc w:val="center"/>
        <w:rPr>
          <w:rFonts w:hint="eastAsia" w:ascii="宋体" w:hAnsi="宋体" w:cs="宋体"/>
          <w:b/>
          <w:color w:val="auto"/>
          <w:kern w:val="0"/>
          <w:sz w:val="32"/>
          <w:szCs w:val="32"/>
          <w:highlight w:val="none"/>
        </w:rPr>
      </w:pPr>
    </w:p>
    <w:p>
      <w:pPr>
        <w:snapToGrid w:val="0"/>
        <w:spacing w:line="360" w:lineRule="auto"/>
        <w:ind w:right="480"/>
        <w:jc w:val="center"/>
        <w:rPr>
          <w:rFonts w:hint="eastAsia" w:ascii="宋体" w:hAnsi="宋体" w:cs="宋体"/>
          <w:b/>
          <w:color w:val="auto"/>
          <w:kern w:val="0"/>
          <w:sz w:val="32"/>
          <w:szCs w:val="32"/>
          <w:highlight w:val="none"/>
        </w:rPr>
      </w:pPr>
    </w:p>
    <w:p>
      <w:pPr>
        <w:snapToGrid w:val="0"/>
        <w:spacing w:line="360" w:lineRule="auto"/>
        <w:ind w:right="480"/>
        <w:jc w:val="center"/>
        <w:rPr>
          <w:rFonts w:hint="eastAsia" w:ascii="宋体" w:hAnsi="宋体" w:cs="宋体"/>
          <w:b/>
          <w:color w:val="auto"/>
          <w:kern w:val="0"/>
          <w:sz w:val="32"/>
          <w:szCs w:val="32"/>
          <w:highlight w:val="none"/>
        </w:rPr>
      </w:pPr>
    </w:p>
    <w:p>
      <w:pPr>
        <w:snapToGrid w:val="0"/>
        <w:spacing w:line="360" w:lineRule="auto"/>
        <w:ind w:right="480"/>
        <w:jc w:val="center"/>
        <w:rPr>
          <w:rFonts w:hint="eastAsia" w:ascii="宋体" w:hAnsi="宋体" w:cs="宋体"/>
          <w:b/>
          <w:color w:val="auto"/>
          <w:kern w:val="0"/>
          <w:sz w:val="32"/>
          <w:szCs w:val="32"/>
          <w:highlight w:val="none"/>
        </w:rPr>
      </w:pPr>
    </w:p>
    <w:p>
      <w:pPr>
        <w:snapToGrid w:val="0"/>
        <w:spacing w:line="360" w:lineRule="auto"/>
        <w:ind w:right="480"/>
        <w:jc w:val="center"/>
        <w:rPr>
          <w:rFonts w:hint="eastAsia" w:ascii="宋体" w:hAnsi="宋体" w:cs="宋体"/>
          <w:b/>
          <w:color w:val="auto"/>
          <w:kern w:val="0"/>
          <w:sz w:val="32"/>
          <w:szCs w:val="32"/>
          <w:highlight w:val="none"/>
        </w:rPr>
      </w:pPr>
    </w:p>
    <w:p>
      <w:pPr>
        <w:snapToGrid w:val="0"/>
        <w:spacing w:line="360" w:lineRule="auto"/>
        <w:ind w:right="480"/>
        <w:jc w:val="center"/>
        <w:rPr>
          <w:rFonts w:hint="eastAsia" w:ascii="宋体" w:hAnsi="宋体" w:cs="宋体"/>
          <w:b/>
          <w:color w:val="auto"/>
          <w:kern w:val="0"/>
          <w:sz w:val="32"/>
          <w:szCs w:val="32"/>
          <w:highlight w:val="none"/>
        </w:rPr>
      </w:pPr>
    </w:p>
    <w:p>
      <w:pPr>
        <w:snapToGrid w:val="0"/>
        <w:spacing w:line="360" w:lineRule="auto"/>
        <w:ind w:right="480"/>
        <w:jc w:val="center"/>
        <w:rPr>
          <w:rFonts w:hint="eastAsia" w:ascii="宋体" w:hAnsi="宋体" w:cs="宋体"/>
          <w:b/>
          <w:color w:val="auto"/>
          <w:kern w:val="0"/>
          <w:sz w:val="32"/>
          <w:szCs w:val="32"/>
          <w:highlight w:val="none"/>
        </w:rPr>
      </w:pPr>
    </w:p>
    <w:p>
      <w:pPr>
        <w:snapToGrid w:val="0"/>
        <w:spacing w:line="360" w:lineRule="auto"/>
        <w:ind w:right="480"/>
        <w:jc w:val="center"/>
        <w:rPr>
          <w:rFonts w:hint="eastAsia" w:ascii="宋体" w:hAnsi="宋体" w:cs="宋体"/>
          <w:b/>
          <w:color w:val="auto"/>
          <w:kern w:val="0"/>
          <w:sz w:val="32"/>
          <w:szCs w:val="32"/>
          <w:highlight w:val="none"/>
        </w:rPr>
      </w:pPr>
    </w:p>
    <w:p>
      <w:pPr>
        <w:pStyle w:val="690"/>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pPr>
        <w:pStyle w:val="690"/>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pPr>
        <w:snapToGrid w:val="0"/>
        <w:spacing w:line="360" w:lineRule="auto"/>
        <w:rPr>
          <w:rFonts w:hint="eastAsia" w:ascii="宋体" w:hAnsi="宋体" w:cs="宋体"/>
          <w:color w:val="auto"/>
          <w:kern w:val="0"/>
          <w:sz w:val="24"/>
          <w:highlight w:val="none"/>
        </w:rPr>
      </w:pPr>
      <w:r>
        <w:rPr>
          <w:rFonts w:hint="eastAsia" w:ascii="宋体" w:hAnsi="宋体" w:cs="宋体"/>
          <w:color w:val="auto"/>
          <w:sz w:val="24"/>
          <w:highlight w:val="none"/>
          <w:lang w:eastAsia="zh-CN"/>
        </w:rPr>
        <w:t xml:space="preserve">建德市第一人民医院医共体 </w:t>
      </w:r>
      <w:r>
        <w:rPr>
          <w:rFonts w:hint="eastAsia" w:ascii="宋体" w:hAnsi="宋体" w:cs="宋体"/>
          <w:color w:val="auto"/>
          <w:sz w:val="24"/>
          <w:highlight w:val="none"/>
        </w:rPr>
        <w:t>、杭州博望建设工程招标投标代理有限公司</w:t>
      </w:r>
      <w:r>
        <w:rPr>
          <w:rFonts w:hint="eastAsia" w:ascii="宋体" w:hAnsi="宋体" w:cs="宋体"/>
          <w:color w:val="auto"/>
          <w:kern w:val="0"/>
          <w:sz w:val="24"/>
          <w:highlight w:val="none"/>
          <w:lang w:val="zh-CN"/>
        </w:rPr>
        <w:t>：</w:t>
      </w:r>
    </w:p>
    <w:p>
      <w:pPr>
        <w:snapToGrid w:val="0"/>
        <w:spacing w:line="360" w:lineRule="auto"/>
        <w:ind w:firstLine="482"/>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u w:val="single"/>
          <w:lang w:eastAsia="zh-CN"/>
        </w:rPr>
        <w:t>建德市第一人民医院医共体2025年医疗废弃物处置服务采购项目（三甲医院创建）</w:t>
      </w:r>
      <w:r>
        <w:rPr>
          <w:rFonts w:hint="eastAsia" w:ascii="宋体" w:hAnsi="宋体" w:cs="宋体"/>
          <w:color w:val="auto"/>
          <w:kern w:val="0"/>
          <w:sz w:val="24"/>
          <w:highlight w:val="none"/>
          <w:lang w:val="zh-CN"/>
        </w:rPr>
        <w:t>【招标编号：JD2025BF-005</w:t>
      </w:r>
      <w:r>
        <w:rPr>
          <w:rFonts w:hint="eastAsia" w:ascii="宋体" w:hAnsi="宋体" w:cs="宋体"/>
          <w:color w:val="auto"/>
          <w:kern w:val="0"/>
          <w:sz w:val="24"/>
          <w:highlight w:val="none"/>
        </w:rPr>
        <w:t xml:space="preserve">   </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pPr>
        <w:spacing w:line="360" w:lineRule="auto"/>
        <w:jc w:val="center"/>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开标一览表（报价表）(单位为人民币</w:t>
      </w:r>
      <w:bookmarkStart w:id="543" w:name="OLE_LINK23"/>
      <w:r>
        <w:rPr>
          <w:rFonts w:hint="eastAsia" w:ascii="宋体" w:hAnsi="宋体" w:cs="宋体"/>
          <w:b/>
          <w:color w:val="auto"/>
          <w:kern w:val="0"/>
          <w:sz w:val="24"/>
          <w:highlight w:val="none"/>
          <w:lang w:val="zh-CN" w:eastAsia="zh-CN"/>
        </w:rPr>
        <w:t>元/床*日</w:t>
      </w:r>
      <w:bookmarkEnd w:id="543"/>
      <w:r>
        <w:rPr>
          <w:rFonts w:hint="eastAsia" w:ascii="宋体" w:hAnsi="宋体" w:cs="宋体"/>
          <w:b/>
          <w:color w:val="auto"/>
          <w:kern w:val="0"/>
          <w:sz w:val="24"/>
          <w:highlight w:val="none"/>
          <w:lang w:val="zh-CN"/>
        </w:rPr>
        <w:t>)</w:t>
      </w:r>
    </w:p>
    <w:tbl>
      <w:tblPr>
        <w:tblStyle w:val="7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3" w:hRule="atLeast"/>
        </w:trPr>
        <w:tc>
          <w:tcPr>
            <w:tcW w:w="817" w:type="dxa"/>
            <w:vAlign w:val="center"/>
          </w:tcPr>
          <w:p>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序号</w:t>
            </w:r>
          </w:p>
        </w:tc>
        <w:tc>
          <w:tcPr>
            <w:tcW w:w="992" w:type="dxa"/>
            <w:vAlign w:val="center"/>
          </w:tcPr>
          <w:p>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名称</w:t>
            </w:r>
          </w:p>
        </w:tc>
        <w:tc>
          <w:tcPr>
            <w:tcW w:w="2268" w:type="dxa"/>
          </w:tcPr>
          <w:p>
            <w:pPr>
              <w:spacing w:line="360" w:lineRule="auto"/>
              <w:jc w:val="center"/>
              <w:rPr>
                <w:rFonts w:hint="eastAsia" w:ascii="宋体" w:hAnsi="宋体" w:cs="宋体"/>
                <w:b/>
                <w:color w:val="auto"/>
                <w:sz w:val="24"/>
                <w:highlight w:val="none"/>
              </w:rPr>
            </w:pPr>
          </w:p>
          <w:p>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服务范围</w:t>
            </w:r>
          </w:p>
        </w:tc>
        <w:tc>
          <w:tcPr>
            <w:tcW w:w="2410" w:type="dxa"/>
            <w:vAlign w:val="center"/>
          </w:tcPr>
          <w:p>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服务要求</w:t>
            </w:r>
          </w:p>
        </w:tc>
        <w:tc>
          <w:tcPr>
            <w:tcW w:w="2268" w:type="dxa"/>
            <w:vAlign w:val="center"/>
          </w:tcPr>
          <w:p>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服务时间</w:t>
            </w:r>
          </w:p>
        </w:tc>
        <w:tc>
          <w:tcPr>
            <w:tcW w:w="2126" w:type="dxa"/>
            <w:vAlign w:val="center"/>
          </w:tcPr>
          <w:p>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服务标准</w:t>
            </w:r>
          </w:p>
        </w:tc>
        <w:tc>
          <w:tcPr>
            <w:tcW w:w="2127" w:type="dxa"/>
          </w:tcPr>
          <w:p>
            <w:pPr>
              <w:spacing w:line="360" w:lineRule="auto"/>
              <w:jc w:val="center"/>
              <w:rPr>
                <w:rFonts w:hint="eastAsia" w:ascii="宋体" w:hAnsi="宋体" w:cs="宋体"/>
                <w:b/>
                <w:color w:val="auto"/>
                <w:sz w:val="24"/>
                <w:highlight w:val="none"/>
              </w:rPr>
            </w:pPr>
          </w:p>
          <w:p>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服务人数</w:t>
            </w:r>
          </w:p>
        </w:tc>
        <w:tc>
          <w:tcPr>
            <w:tcW w:w="2126" w:type="dxa"/>
            <w:vAlign w:val="center"/>
          </w:tcPr>
          <w:p>
            <w:pPr>
              <w:spacing w:line="360" w:lineRule="auto"/>
              <w:jc w:val="center"/>
              <w:rPr>
                <w:rFonts w:hint="eastAsia" w:ascii="宋体" w:hAnsi="宋体" w:cs="宋体"/>
                <w:b/>
                <w:color w:val="auto"/>
                <w:sz w:val="24"/>
                <w:highlight w:val="none"/>
              </w:rPr>
            </w:pPr>
          </w:p>
          <w:p>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备注（如果有）</w:t>
            </w:r>
          </w:p>
          <w:p>
            <w:pPr>
              <w:spacing w:line="360" w:lineRule="auto"/>
              <w:jc w:val="center"/>
              <w:rPr>
                <w:rFonts w:hint="eastAsia" w:ascii="宋体" w:hAnsi="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 w:hRule="atLeast"/>
        </w:trPr>
        <w:tc>
          <w:tcPr>
            <w:tcW w:w="817" w:type="dxa"/>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992" w:type="dxa"/>
            <w:vAlign w:val="center"/>
          </w:tcPr>
          <w:p>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268" w:type="dxa"/>
            <w:vAlign w:val="center"/>
          </w:tcPr>
          <w:p>
            <w:pPr>
              <w:snapToGrid w:val="0"/>
              <w:spacing w:line="360" w:lineRule="auto"/>
              <w:jc w:val="center"/>
              <w:rPr>
                <w:rFonts w:hint="eastAsia" w:ascii="宋体" w:hAnsi="宋体" w:cs="宋体"/>
                <w:color w:val="auto"/>
                <w:sz w:val="24"/>
                <w:highlight w:val="none"/>
              </w:rPr>
            </w:pPr>
          </w:p>
        </w:tc>
        <w:tc>
          <w:tcPr>
            <w:tcW w:w="2410" w:type="dxa"/>
            <w:vAlign w:val="center"/>
          </w:tcPr>
          <w:p>
            <w:pPr>
              <w:snapToGrid w:val="0"/>
              <w:spacing w:line="360" w:lineRule="auto"/>
              <w:jc w:val="center"/>
              <w:rPr>
                <w:rFonts w:hint="eastAsia" w:ascii="宋体" w:hAnsi="宋体" w:cs="宋体"/>
                <w:color w:val="auto"/>
                <w:sz w:val="24"/>
                <w:highlight w:val="none"/>
              </w:rPr>
            </w:pPr>
          </w:p>
        </w:tc>
        <w:tc>
          <w:tcPr>
            <w:tcW w:w="2268" w:type="dxa"/>
            <w:vAlign w:val="center"/>
          </w:tcPr>
          <w:p>
            <w:pPr>
              <w:snapToGrid w:val="0"/>
              <w:spacing w:line="360" w:lineRule="auto"/>
              <w:jc w:val="center"/>
              <w:rPr>
                <w:rFonts w:hint="eastAsia" w:ascii="宋体" w:hAnsi="宋体" w:cs="宋体"/>
                <w:color w:val="auto"/>
                <w:sz w:val="24"/>
                <w:highlight w:val="none"/>
              </w:rPr>
            </w:pPr>
          </w:p>
        </w:tc>
        <w:tc>
          <w:tcPr>
            <w:tcW w:w="2126" w:type="dxa"/>
            <w:vAlign w:val="center"/>
          </w:tcPr>
          <w:p>
            <w:pPr>
              <w:spacing w:line="360" w:lineRule="auto"/>
              <w:jc w:val="center"/>
              <w:rPr>
                <w:rFonts w:hint="eastAsia" w:ascii="宋体" w:hAnsi="宋体" w:cs="宋体"/>
                <w:color w:val="auto"/>
                <w:sz w:val="24"/>
                <w:highlight w:val="none"/>
              </w:rPr>
            </w:pPr>
          </w:p>
        </w:tc>
        <w:tc>
          <w:tcPr>
            <w:tcW w:w="2127" w:type="dxa"/>
          </w:tcPr>
          <w:p>
            <w:pPr>
              <w:spacing w:line="360" w:lineRule="auto"/>
              <w:jc w:val="center"/>
              <w:rPr>
                <w:rFonts w:hint="eastAsia" w:ascii="宋体" w:hAnsi="宋体" w:cs="宋体"/>
                <w:color w:val="auto"/>
                <w:sz w:val="24"/>
                <w:highlight w:val="none"/>
              </w:rPr>
            </w:pPr>
          </w:p>
        </w:tc>
        <w:tc>
          <w:tcPr>
            <w:tcW w:w="2126" w:type="dxa"/>
            <w:vAlign w:val="center"/>
          </w:tcPr>
          <w:p>
            <w:pPr>
              <w:spacing w:line="360" w:lineRule="auto"/>
              <w:jc w:val="center"/>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992" w:type="dxa"/>
            <w:vAlign w:val="center"/>
          </w:tcPr>
          <w:p>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268" w:type="dxa"/>
            <w:vAlign w:val="center"/>
          </w:tcPr>
          <w:p>
            <w:pPr>
              <w:snapToGrid w:val="0"/>
              <w:spacing w:line="360" w:lineRule="auto"/>
              <w:jc w:val="center"/>
              <w:rPr>
                <w:rFonts w:hint="eastAsia" w:ascii="宋体" w:hAnsi="宋体" w:cs="宋体"/>
                <w:color w:val="auto"/>
                <w:sz w:val="24"/>
                <w:highlight w:val="none"/>
              </w:rPr>
            </w:pPr>
          </w:p>
        </w:tc>
        <w:tc>
          <w:tcPr>
            <w:tcW w:w="2410" w:type="dxa"/>
            <w:vAlign w:val="center"/>
          </w:tcPr>
          <w:p>
            <w:pPr>
              <w:snapToGrid w:val="0"/>
              <w:spacing w:line="360" w:lineRule="auto"/>
              <w:jc w:val="center"/>
              <w:rPr>
                <w:rFonts w:hint="eastAsia" w:ascii="宋体" w:hAnsi="宋体" w:cs="宋体"/>
                <w:color w:val="auto"/>
                <w:sz w:val="24"/>
                <w:highlight w:val="none"/>
              </w:rPr>
            </w:pPr>
          </w:p>
        </w:tc>
        <w:tc>
          <w:tcPr>
            <w:tcW w:w="2268" w:type="dxa"/>
            <w:vAlign w:val="center"/>
          </w:tcPr>
          <w:p>
            <w:pPr>
              <w:snapToGrid w:val="0"/>
              <w:spacing w:line="360" w:lineRule="auto"/>
              <w:jc w:val="center"/>
              <w:rPr>
                <w:rFonts w:hint="eastAsia" w:ascii="宋体" w:hAnsi="宋体" w:cs="宋体"/>
                <w:color w:val="auto"/>
                <w:sz w:val="24"/>
                <w:highlight w:val="none"/>
              </w:rPr>
            </w:pPr>
          </w:p>
        </w:tc>
        <w:tc>
          <w:tcPr>
            <w:tcW w:w="2126" w:type="dxa"/>
            <w:vAlign w:val="center"/>
          </w:tcPr>
          <w:p>
            <w:pPr>
              <w:spacing w:line="360" w:lineRule="auto"/>
              <w:jc w:val="center"/>
              <w:rPr>
                <w:rFonts w:hint="eastAsia" w:ascii="宋体" w:hAnsi="宋体" w:cs="宋体"/>
                <w:color w:val="auto"/>
                <w:sz w:val="24"/>
                <w:highlight w:val="none"/>
              </w:rPr>
            </w:pPr>
          </w:p>
        </w:tc>
        <w:tc>
          <w:tcPr>
            <w:tcW w:w="2127" w:type="dxa"/>
          </w:tcPr>
          <w:p>
            <w:pPr>
              <w:spacing w:line="360" w:lineRule="auto"/>
              <w:jc w:val="center"/>
              <w:rPr>
                <w:rFonts w:hint="eastAsia" w:ascii="宋体" w:hAnsi="宋体" w:cs="宋体"/>
                <w:color w:val="auto"/>
                <w:sz w:val="24"/>
                <w:highlight w:val="none"/>
              </w:rPr>
            </w:pPr>
          </w:p>
        </w:tc>
        <w:tc>
          <w:tcPr>
            <w:tcW w:w="2126" w:type="dxa"/>
            <w:vAlign w:val="center"/>
          </w:tcPr>
          <w:p>
            <w:pPr>
              <w:spacing w:line="360" w:lineRule="auto"/>
              <w:jc w:val="center"/>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w:t>
            </w:r>
          </w:p>
        </w:tc>
        <w:tc>
          <w:tcPr>
            <w:tcW w:w="992" w:type="dxa"/>
            <w:vAlign w:val="center"/>
          </w:tcPr>
          <w:p>
            <w:pPr>
              <w:snapToGrid w:val="0"/>
              <w:spacing w:line="360" w:lineRule="auto"/>
              <w:jc w:val="center"/>
              <w:rPr>
                <w:rFonts w:hint="eastAsia" w:ascii="宋体" w:hAnsi="宋体" w:cs="宋体"/>
                <w:color w:val="auto"/>
                <w:sz w:val="24"/>
                <w:highlight w:val="none"/>
              </w:rPr>
            </w:pPr>
          </w:p>
        </w:tc>
        <w:tc>
          <w:tcPr>
            <w:tcW w:w="2268" w:type="dxa"/>
            <w:vAlign w:val="center"/>
          </w:tcPr>
          <w:p>
            <w:pPr>
              <w:snapToGrid w:val="0"/>
              <w:spacing w:line="360" w:lineRule="auto"/>
              <w:jc w:val="center"/>
              <w:rPr>
                <w:rFonts w:hint="eastAsia" w:ascii="宋体" w:hAnsi="宋体" w:cs="宋体"/>
                <w:color w:val="auto"/>
                <w:sz w:val="24"/>
                <w:highlight w:val="none"/>
              </w:rPr>
            </w:pPr>
          </w:p>
        </w:tc>
        <w:tc>
          <w:tcPr>
            <w:tcW w:w="2410" w:type="dxa"/>
            <w:vAlign w:val="center"/>
          </w:tcPr>
          <w:p>
            <w:pPr>
              <w:snapToGrid w:val="0"/>
              <w:spacing w:line="360" w:lineRule="auto"/>
              <w:jc w:val="center"/>
              <w:rPr>
                <w:rFonts w:hint="eastAsia" w:ascii="宋体" w:hAnsi="宋体" w:cs="宋体"/>
                <w:color w:val="auto"/>
                <w:sz w:val="24"/>
                <w:highlight w:val="none"/>
              </w:rPr>
            </w:pPr>
          </w:p>
        </w:tc>
        <w:tc>
          <w:tcPr>
            <w:tcW w:w="2268" w:type="dxa"/>
            <w:vAlign w:val="center"/>
          </w:tcPr>
          <w:p>
            <w:pPr>
              <w:snapToGrid w:val="0"/>
              <w:spacing w:line="360" w:lineRule="auto"/>
              <w:jc w:val="center"/>
              <w:rPr>
                <w:rFonts w:hint="eastAsia" w:ascii="宋体" w:hAnsi="宋体" w:cs="宋体"/>
                <w:color w:val="auto"/>
                <w:sz w:val="24"/>
                <w:highlight w:val="none"/>
              </w:rPr>
            </w:pPr>
          </w:p>
        </w:tc>
        <w:tc>
          <w:tcPr>
            <w:tcW w:w="2126" w:type="dxa"/>
            <w:vAlign w:val="center"/>
          </w:tcPr>
          <w:p>
            <w:pPr>
              <w:spacing w:line="360" w:lineRule="auto"/>
              <w:jc w:val="center"/>
              <w:rPr>
                <w:rFonts w:hint="eastAsia" w:ascii="宋体" w:hAnsi="宋体" w:cs="宋体"/>
                <w:color w:val="auto"/>
                <w:sz w:val="24"/>
                <w:highlight w:val="none"/>
              </w:rPr>
            </w:pPr>
          </w:p>
        </w:tc>
        <w:tc>
          <w:tcPr>
            <w:tcW w:w="2127" w:type="dxa"/>
          </w:tcPr>
          <w:p>
            <w:pPr>
              <w:spacing w:line="360" w:lineRule="auto"/>
              <w:jc w:val="center"/>
              <w:rPr>
                <w:rFonts w:hint="eastAsia" w:ascii="宋体" w:hAnsi="宋体" w:cs="宋体"/>
                <w:color w:val="auto"/>
                <w:sz w:val="24"/>
                <w:highlight w:val="none"/>
              </w:rPr>
            </w:pPr>
          </w:p>
        </w:tc>
        <w:tc>
          <w:tcPr>
            <w:tcW w:w="2126" w:type="dxa"/>
            <w:vAlign w:val="center"/>
          </w:tcPr>
          <w:p>
            <w:pPr>
              <w:spacing w:line="360" w:lineRule="auto"/>
              <w:jc w:val="center"/>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hint="eastAsia" w:ascii="宋体" w:hAnsi="宋体" w:cs="宋体"/>
                <w:color w:val="auto"/>
                <w:sz w:val="24"/>
                <w:highlight w:val="none"/>
              </w:rPr>
            </w:pPr>
          </w:p>
        </w:tc>
        <w:tc>
          <w:tcPr>
            <w:tcW w:w="992" w:type="dxa"/>
            <w:vAlign w:val="center"/>
          </w:tcPr>
          <w:p>
            <w:pPr>
              <w:snapToGrid w:val="0"/>
              <w:spacing w:line="360" w:lineRule="auto"/>
              <w:jc w:val="center"/>
              <w:rPr>
                <w:rFonts w:hint="eastAsia" w:ascii="宋体" w:hAnsi="宋体" w:cs="宋体"/>
                <w:color w:val="auto"/>
                <w:sz w:val="24"/>
                <w:highlight w:val="none"/>
              </w:rPr>
            </w:pPr>
          </w:p>
        </w:tc>
        <w:tc>
          <w:tcPr>
            <w:tcW w:w="2268" w:type="dxa"/>
            <w:vAlign w:val="center"/>
          </w:tcPr>
          <w:p>
            <w:pPr>
              <w:snapToGrid w:val="0"/>
              <w:spacing w:line="360" w:lineRule="auto"/>
              <w:jc w:val="center"/>
              <w:rPr>
                <w:rFonts w:hint="eastAsia" w:ascii="宋体" w:hAnsi="宋体" w:cs="宋体"/>
                <w:color w:val="auto"/>
                <w:sz w:val="24"/>
                <w:highlight w:val="none"/>
              </w:rPr>
            </w:pPr>
          </w:p>
        </w:tc>
        <w:tc>
          <w:tcPr>
            <w:tcW w:w="2410" w:type="dxa"/>
            <w:vAlign w:val="center"/>
          </w:tcPr>
          <w:p>
            <w:pPr>
              <w:snapToGrid w:val="0"/>
              <w:spacing w:line="360" w:lineRule="auto"/>
              <w:jc w:val="center"/>
              <w:rPr>
                <w:rFonts w:hint="eastAsia" w:ascii="宋体" w:hAnsi="宋体" w:cs="宋体"/>
                <w:color w:val="auto"/>
                <w:sz w:val="24"/>
                <w:highlight w:val="none"/>
              </w:rPr>
            </w:pPr>
          </w:p>
        </w:tc>
        <w:tc>
          <w:tcPr>
            <w:tcW w:w="2268" w:type="dxa"/>
            <w:vAlign w:val="center"/>
          </w:tcPr>
          <w:p>
            <w:pPr>
              <w:snapToGrid w:val="0"/>
              <w:spacing w:line="360" w:lineRule="auto"/>
              <w:jc w:val="center"/>
              <w:rPr>
                <w:rFonts w:hint="eastAsia" w:ascii="宋体" w:hAnsi="宋体" w:cs="宋体"/>
                <w:color w:val="auto"/>
                <w:sz w:val="24"/>
                <w:highlight w:val="none"/>
              </w:rPr>
            </w:pPr>
          </w:p>
        </w:tc>
        <w:tc>
          <w:tcPr>
            <w:tcW w:w="2126" w:type="dxa"/>
            <w:vAlign w:val="center"/>
          </w:tcPr>
          <w:p>
            <w:pPr>
              <w:spacing w:line="360" w:lineRule="auto"/>
              <w:jc w:val="center"/>
              <w:rPr>
                <w:rFonts w:hint="eastAsia" w:ascii="宋体" w:hAnsi="宋体" w:cs="宋体"/>
                <w:color w:val="auto"/>
                <w:sz w:val="24"/>
                <w:highlight w:val="none"/>
              </w:rPr>
            </w:pPr>
          </w:p>
        </w:tc>
        <w:tc>
          <w:tcPr>
            <w:tcW w:w="2127" w:type="dxa"/>
          </w:tcPr>
          <w:p>
            <w:pPr>
              <w:spacing w:line="360" w:lineRule="auto"/>
              <w:jc w:val="center"/>
              <w:rPr>
                <w:rFonts w:hint="eastAsia" w:ascii="宋体" w:hAnsi="宋体" w:cs="宋体"/>
                <w:color w:val="auto"/>
                <w:sz w:val="24"/>
                <w:highlight w:val="none"/>
              </w:rPr>
            </w:pPr>
          </w:p>
        </w:tc>
        <w:tc>
          <w:tcPr>
            <w:tcW w:w="2126" w:type="dxa"/>
            <w:vAlign w:val="center"/>
          </w:tcPr>
          <w:p>
            <w:pPr>
              <w:spacing w:line="360" w:lineRule="auto"/>
              <w:jc w:val="center"/>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hint="eastAsia" w:ascii="宋体" w:hAnsi="宋体" w:cs="宋体"/>
                <w:color w:val="auto"/>
                <w:sz w:val="24"/>
                <w:highlight w:val="none"/>
              </w:rPr>
            </w:pPr>
          </w:p>
        </w:tc>
        <w:tc>
          <w:tcPr>
            <w:tcW w:w="992" w:type="dxa"/>
            <w:vAlign w:val="center"/>
          </w:tcPr>
          <w:p>
            <w:pPr>
              <w:snapToGrid w:val="0"/>
              <w:spacing w:line="360" w:lineRule="auto"/>
              <w:jc w:val="center"/>
              <w:rPr>
                <w:rFonts w:hint="eastAsia" w:ascii="宋体" w:hAnsi="宋体" w:cs="宋体"/>
                <w:color w:val="auto"/>
                <w:sz w:val="24"/>
                <w:highlight w:val="none"/>
              </w:rPr>
            </w:pPr>
          </w:p>
        </w:tc>
        <w:tc>
          <w:tcPr>
            <w:tcW w:w="2268" w:type="dxa"/>
            <w:vAlign w:val="center"/>
          </w:tcPr>
          <w:p>
            <w:pPr>
              <w:snapToGrid w:val="0"/>
              <w:spacing w:line="360" w:lineRule="auto"/>
              <w:jc w:val="center"/>
              <w:rPr>
                <w:rFonts w:hint="eastAsia" w:ascii="宋体" w:hAnsi="宋体" w:cs="宋体"/>
                <w:color w:val="auto"/>
                <w:sz w:val="24"/>
                <w:highlight w:val="none"/>
              </w:rPr>
            </w:pPr>
          </w:p>
        </w:tc>
        <w:tc>
          <w:tcPr>
            <w:tcW w:w="2410" w:type="dxa"/>
            <w:vAlign w:val="center"/>
          </w:tcPr>
          <w:p>
            <w:pPr>
              <w:snapToGrid w:val="0"/>
              <w:spacing w:line="360" w:lineRule="auto"/>
              <w:jc w:val="center"/>
              <w:rPr>
                <w:rFonts w:hint="eastAsia" w:ascii="宋体" w:hAnsi="宋体" w:cs="宋体"/>
                <w:color w:val="auto"/>
                <w:sz w:val="24"/>
                <w:highlight w:val="none"/>
              </w:rPr>
            </w:pPr>
          </w:p>
        </w:tc>
        <w:tc>
          <w:tcPr>
            <w:tcW w:w="2268" w:type="dxa"/>
            <w:vAlign w:val="center"/>
          </w:tcPr>
          <w:p>
            <w:pPr>
              <w:snapToGrid w:val="0"/>
              <w:spacing w:line="360" w:lineRule="auto"/>
              <w:jc w:val="center"/>
              <w:rPr>
                <w:rFonts w:hint="eastAsia" w:ascii="宋体" w:hAnsi="宋体" w:cs="宋体"/>
                <w:color w:val="auto"/>
                <w:sz w:val="24"/>
                <w:highlight w:val="none"/>
              </w:rPr>
            </w:pPr>
          </w:p>
        </w:tc>
        <w:tc>
          <w:tcPr>
            <w:tcW w:w="2126" w:type="dxa"/>
            <w:vAlign w:val="center"/>
          </w:tcPr>
          <w:p>
            <w:pPr>
              <w:spacing w:line="360" w:lineRule="auto"/>
              <w:jc w:val="center"/>
              <w:rPr>
                <w:rFonts w:hint="eastAsia" w:ascii="宋体" w:hAnsi="宋体" w:cs="宋体"/>
                <w:color w:val="auto"/>
                <w:sz w:val="24"/>
                <w:highlight w:val="none"/>
              </w:rPr>
            </w:pPr>
          </w:p>
        </w:tc>
        <w:tc>
          <w:tcPr>
            <w:tcW w:w="2127" w:type="dxa"/>
          </w:tcPr>
          <w:p>
            <w:pPr>
              <w:spacing w:line="360" w:lineRule="auto"/>
              <w:jc w:val="center"/>
              <w:rPr>
                <w:rFonts w:hint="eastAsia" w:ascii="宋体" w:hAnsi="宋体" w:cs="宋体"/>
                <w:color w:val="auto"/>
                <w:sz w:val="24"/>
                <w:highlight w:val="none"/>
              </w:rPr>
            </w:pPr>
          </w:p>
        </w:tc>
        <w:tc>
          <w:tcPr>
            <w:tcW w:w="2126" w:type="dxa"/>
            <w:vAlign w:val="center"/>
          </w:tcPr>
          <w:p>
            <w:pPr>
              <w:spacing w:line="360" w:lineRule="auto"/>
              <w:jc w:val="center"/>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trPr>
        <w:tc>
          <w:tcPr>
            <w:tcW w:w="6487" w:type="dxa"/>
            <w:gridSpan w:val="4"/>
            <w:vAlign w:val="center"/>
          </w:tcPr>
          <w:p>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投标报价（小写）</w:t>
            </w:r>
          </w:p>
        </w:tc>
        <w:tc>
          <w:tcPr>
            <w:tcW w:w="8647" w:type="dxa"/>
            <w:gridSpan w:val="4"/>
          </w:tcPr>
          <w:p>
            <w:pPr>
              <w:spacing w:line="360" w:lineRule="auto"/>
              <w:jc w:val="center"/>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7" w:hRule="atLeast"/>
        </w:trPr>
        <w:tc>
          <w:tcPr>
            <w:tcW w:w="6487" w:type="dxa"/>
            <w:gridSpan w:val="4"/>
            <w:vAlign w:val="center"/>
          </w:tcPr>
          <w:p>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投标报价（大写）</w:t>
            </w:r>
          </w:p>
        </w:tc>
        <w:tc>
          <w:tcPr>
            <w:tcW w:w="8647" w:type="dxa"/>
            <w:gridSpan w:val="4"/>
          </w:tcPr>
          <w:p>
            <w:pPr>
              <w:spacing w:line="360" w:lineRule="auto"/>
              <w:jc w:val="center"/>
              <w:rPr>
                <w:rFonts w:hint="eastAsia" w:ascii="宋体" w:hAnsi="宋体" w:cs="宋体"/>
                <w:color w:val="auto"/>
                <w:sz w:val="24"/>
                <w:highlight w:val="none"/>
              </w:rPr>
            </w:pPr>
          </w:p>
        </w:tc>
      </w:tr>
    </w:tbl>
    <w:p>
      <w:pPr>
        <w:snapToGrid w:val="0"/>
        <w:spacing w:line="360" w:lineRule="auto"/>
        <w:ind w:left="480"/>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pPr>
        <w:spacing w:line="360" w:lineRule="auto"/>
        <w:ind w:left="-2" w:leftChars="-1" w:firstLine="480" w:firstLineChars="2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b/>
          <w:color w:val="auto"/>
          <w:kern w:val="0"/>
          <w:sz w:val="24"/>
          <w:highlight w:val="none"/>
          <w:lang w:val="zh-CN"/>
        </w:rPr>
        <w:t>采购人将以合同形式有偿取得货物或服务，不接受投标人给予的赠品、回扣或者与采购无关的其他商品、服务</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不得出现“0元”“免费赠送”等形式的无偿报价，</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pPr>
        <w:snapToGrid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pPr>
        <w:snapToGrid w:val="0"/>
        <w:spacing w:line="360" w:lineRule="auto"/>
        <w:ind w:firstLine="480" w:firstLineChars="200"/>
        <w:jc w:val="left"/>
        <w:rPr>
          <w:rFonts w:hint="eastAsia" w:ascii="宋体" w:hAnsi="宋体" w:cs="宋体"/>
          <w:color w:val="auto"/>
          <w:kern w:val="0"/>
          <w:sz w:val="24"/>
          <w:highlight w:val="none"/>
          <w:lang w:val="zh-CN"/>
        </w:rPr>
      </w:pPr>
      <w:r>
        <w:rPr>
          <w:rFonts w:ascii="宋体" w:hAnsi="宋体" w:cs="宋体"/>
          <w:color w:val="auto"/>
          <w:kern w:val="0"/>
          <w:sz w:val="24"/>
          <w:szCs w:val="22"/>
          <w:highlight w:val="none"/>
          <w:lang w:val="zh-CN"/>
        </w:rPr>
        <w:t>4</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hint="eastAsia" w:ascii="宋体" w:hAnsi="宋体" w:cs="宋体"/>
          <w:b/>
          <w:color w:val="auto"/>
          <w:kern w:val="0"/>
          <w:sz w:val="24"/>
          <w:highlight w:val="none"/>
        </w:rPr>
      </w:pPr>
    </w:p>
    <w:p>
      <w:pPr>
        <w:pStyle w:val="690"/>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p>
    <w:p>
      <w:pPr>
        <w:pStyle w:val="690"/>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pPr>
        <w:pStyle w:val="690"/>
        <w:keepNext w:val="0"/>
        <w:pageBreakBefore w:val="0"/>
        <w:tabs>
          <w:tab w:val="clear" w:pos="720"/>
        </w:tabs>
        <w:snapToGrid w:val="0"/>
        <w:spacing w:before="120" w:after="120"/>
        <w:ind w:firstLine="643"/>
        <w:outlineLvl w:val="9"/>
        <w:rPr>
          <w:rFonts w:hint="eastAsia" w:ascii="宋体" w:hAnsi="宋体" w:eastAsia="宋体" w:cs="宋体"/>
          <w:color w:val="auto"/>
          <w:sz w:val="32"/>
          <w:szCs w:val="32"/>
          <w:highlight w:val="none"/>
        </w:rPr>
      </w:pPr>
      <w:r>
        <w:rPr>
          <w:rFonts w:hint="eastAsia" w:ascii="宋体" w:hAnsi="宋体" w:eastAsia="宋体" w:cs="宋体"/>
          <w:color w:val="auto"/>
          <w:kern w:val="2"/>
          <w:sz w:val="32"/>
          <w:szCs w:val="32"/>
          <w:highlight w:val="none"/>
        </w:rPr>
        <w:t>二、</w:t>
      </w:r>
      <w:r>
        <w:rPr>
          <w:rFonts w:hint="eastAsia" w:ascii="宋体" w:hAnsi="宋体" w:eastAsia="宋体" w:cs="宋体"/>
          <w:color w:val="auto"/>
          <w:sz w:val="32"/>
          <w:szCs w:val="32"/>
          <w:highlight w:val="none"/>
        </w:rPr>
        <w:t>中小企业声明函（如果有）</w:t>
      </w:r>
    </w:p>
    <w:p>
      <w:pPr>
        <w:widowControl/>
        <w:spacing w:line="360" w:lineRule="auto"/>
        <w:ind w:firstLine="120" w:firstLineChars="50"/>
        <w:jc w:val="left"/>
        <w:rPr>
          <w:rFonts w:hint="eastAsia"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pPr>
        <w:pStyle w:val="690"/>
        <w:keepNext w:val="0"/>
        <w:pageBreakBefore w:val="0"/>
        <w:tabs>
          <w:tab w:val="clear" w:pos="720"/>
        </w:tabs>
        <w:snapToGrid w:val="0"/>
        <w:spacing w:before="120" w:after="120"/>
        <w:ind w:firstLine="643"/>
        <w:outlineLvl w:val="9"/>
        <w:rPr>
          <w:rFonts w:hint="eastAsia" w:ascii="宋体" w:hAnsi="宋体" w:eastAsia="宋体" w:cs="宋体"/>
          <w:b w:val="0"/>
          <w:color w:val="auto"/>
          <w:sz w:val="32"/>
          <w:szCs w:val="32"/>
          <w:highlight w:val="none"/>
        </w:rPr>
      </w:pPr>
    </w:p>
    <w:p>
      <w:pPr>
        <w:spacing w:line="360" w:lineRule="auto"/>
        <w:ind w:right="420" w:firstLine="3614" w:firstLineChars="1000"/>
        <w:rPr>
          <w:rFonts w:hint="eastAsia" w:ascii="宋体" w:hAnsi="宋体" w:cs="宋体"/>
          <w:b/>
          <w:color w:val="auto"/>
          <w:kern w:val="0"/>
          <w:sz w:val="36"/>
          <w:szCs w:val="36"/>
          <w:highlight w:val="none"/>
        </w:rPr>
      </w:pPr>
    </w:p>
    <w:p>
      <w:pPr>
        <w:spacing w:line="360" w:lineRule="auto"/>
        <w:ind w:right="420" w:firstLine="3614" w:firstLineChars="1000"/>
        <w:rPr>
          <w:rFonts w:hint="eastAsia" w:ascii="宋体" w:hAnsi="宋体" w:cs="宋体"/>
          <w:b/>
          <w:color w:val="auto"/>
          <w:kern w:val="0"/>
          <w:sz w:val="36"/>
          <w:szCs w:val="36"/>
          <w:highlight w:val="none"/>
        </w:rPr>
      </w:pPr>
    </w:p>
    <w:p>
      <w:pPr>
        <w:spacing w:line="360" w:lineRule="auto"/>
        <w:ind w:right="420" w:firstLine="3614" w:firstLineChars="1000"/>
        <w:rPr>
          <w:rFonts w:hint="eastAsia" w:ascii="宋体" w:hAnsi="宋体" w:cs="宋体"/>
          <w:b/>
          <w:color w:val="auto"/>
          <w:kern w:val="0"/>
          <w:sz w:val="36"/>
          <w:szCs w:val="36"/>
          <w:highlight w:val="none"/>
        </w:rPr>
      </w:pPr>
    </w:p>
    <w:p>
      <w:pPr>
        <w:spacing w:line="360" w:lineRule="auto"/>
        <w:ind w:right="420" w:firstLine="3614" w:firstLineChars="1000"/>
        <w:rPr>
          <w:rFonts w:hint="eastAsia" w:ascii="宋体" w:hAnsi="宋体" w:cs="宋体"/>
          <w:b/>
          <w:color w:val="auto"/>
          <w:kern w:val="0"/>
          <w:sz w:val="36"/>
          <w:szCs w:val="36"/>
          <w:highlight w:val="none"/>
        </w:rPr>
      </w:pPr>
    </w:p>
    <w:p>
      <w:pPr>
        <w:spacing w:line="360" w:lineRule="auto"/>
        <w:ind w:right="420" w:firstLine="3614" w:firstLineChars="1000"/>
        <w:rPr>
          <w:rFonts w:hint="eastAsia" w:ascii="宋体" w:hAnsi="宋体" w:cs="宋体"/>
          <w:b/>
          <w:color w:val="auto"/>
          <w:kern w:val="0"/>
          <w:sz w:val="36"/>
          <w:szCs w:val="36"/>
          <w:highlight w:val="none"/>
        </w:rPr>
      </w:pPr>
    </w:p>
    <w:p>
      <w:pPr>
        <w:spacing w:line="360" w:lineRule="auto"/>
        <w:ind w:right="420" w:firstLine="3614" w:firstLineChars="1000"/>
        <w:rPr>
          <w:rFonts w:hint="eastAsia" w:ascii="宋体" w:hAnsi="宋体" w:cs="宋体"/>
          <w:b/>
          <w:color w:val="auto"/>
          <w:kern w:val="0"/>
          <w:sz w:val="36"/>
          <w:szCs w:val="36"/>
          <w:highlight w:val="none"/>
        </w:rPr>
      </w:pPr>
    </w:p>
    <w:p>
      <w:pPr>
        <w:spacing w:line="360" w:lineRule="auto"/>
        <w:ind w:right="420" w:firstLine="3614" w:firstLineChars="1000"/>
        <w:rPr>
          <w:rFonts w:hint="eastAsia" w:ascii="宋体" w:hAnsi="宋体" w:cs="宋体"/>
          <w:b/>
          <w:color w:val="auto"/>
          <w:kern w:val="0"/>
          <w:sz w:val="36"/>
          <w:szCs w:val="36"/>
          <w:highlight w:val="none"/>
        </w:rPr>
      </w:pPr>
    </w:p>
    <w:p>
      <w:pPr>
        <w:spacing w:line="360" w:lineRule="auto"/>
        <w:ind w:right="420" w:firstLine="3614" w:firstLineChars="1000"/>
        <w:rPr>
          <w:rFonts w:hint="eastAsia" w:ascii="宋体" w:hAnsi="宋体" w:cs="宋体"/>
          <w:b/>
          <w:color w:val="auto"/>
          <w:kern w:val="0"/>
          <w:sz w:val="36"/>
          <w:szCs w:val="36"/>
          <w:highlight w:val="none"/>
        </w:rPr>
      </w:pPr>
    </w:p>
    <w:p>
      <w:pPr>
        <w:spacing w:line="360" w:lineRule="auto"/>
        <w:ind w:right="420" w:firstLine="3614" w:firstLineChars="1000"/>
        <w:rPr>
          <w:rFonts w:hint="eastAsia" w:ascii="宋体" w:hAnsi="宋体" w:cs="宋体"/>
          <w:b/>
          <w:color w:val="auto"/>
          <w:kern w:val="0"/>
          <w:sz w:val="36"/>
          <w:szCs w:val="36"/>
          <w:highlight w:val="none"/>
        </w:rPr>
      </w:pPr>
    </w:p>
    <w:p>
      <w:pPr>
        <w:spacing w:line="360" w:lineRule="auto"/>
        <w:ind w:right="420" w:firstLine="3614" w:firstLineChars="1000"/>
        <w:rPr>
          <w:rFonts w:hint="eastAsia" w:ascii="宋体" w:hAnsi="宋体" w:cs="宋体"/>
          <w:b/>
          <w:color w:val="auto"/>
          <w:kern w:val="0"/>
          <w:sz w:val="36"/>
          <w:szCs w:val="36"/>
          <w:highlight w:val="none"/>
        </w:rPr>
      </w:pPr>
    </w:p>
    <w:p>
      <w:pPr>
        <w:spacing w:line="360" w:lineRule="auto"/>
        <w:ind w:right="420" w:firstLine="3614" w:firstLineChars="1000"/>
        <w:rPr>
          <w:rFonts w:hint="eastAsia" w:ascii="宋体" w:hAnsi="宋体" w:cs="宋体"/>
          <w:b/>
          <w:color w:val="auto"/>
          <w:kern w:val="0"/>
          <w:sz w:val="36"/>
          <w:szCs w:val="36"/>
          <w:highlight w:val="none"/>
        </w:rPr>
      </w:pPr>
    </w:p>
    <w:p>
      <w:pPr>
        <w:spacing w:line="360" w:lineRule="auto"/>
        <w:ind w:right="420" w:firstLine="3614" w:firstLineChars="1000"/>
        <w:rPr>
          <w:rFonts w:hint="eastAsia" w:ascii="宋体" w:hAnsi="宋体" w:cs="宋体"/>
          <w:b/>
          <w:color w:val="auto"/>
          <w:kern w:val="0"/>
          <w:sz w:val="36"/>
          <w:szCs w:val="36"/>
          <w:highlight w:val="none"/>
        </w:rPr>
      </w:pPr>
    </w:p>
    <w:p>
      <w:pPr>
        <w:spacing w:line="360" w:lineRule="auto"/>
        <w:ind w:right="420" w:firstLine="3614" w:firstLineChars="1000"/>
        <w:rPr>
          <w:rFonts w:hint="eastAsia" w:ascii="宋体" w:hAnsi="宋体" w:cs="宋体"/>
          <w:b/>
          <w:color w:val="auto"/>
          <w:kern w:val="0"/>
          <w:sz w:val="36"/>
          <w:szCs w:val="36"/>
          <w:highlight w:val="none"/>
        </w:rPr>
      </w:pPr>
    </w:p>
    <w:p>
      <w:pPr>
        <w:spacing w:line="360" w:lineRule="auto"/>
        <w:ind w:right="420" w:firstLine="3614" w:firstLineChars="1000"/>
        <w:rPr>
          <w:rFonts w:hint="eastAsia" w:ascii="宋体" w:hAnsi="宋体" w:cs="宋体"/>
          <w:b/>
          <w:color w:val="auto"/>
          <w:kern w:val="0"/>
          <w:sz w:val="36"/>
          <w:szCs w:val="36"/>
          <w:highlight w:val="none"/>
        </w:rPr>
      </w:pPr>
    </w:p>
    <w:p>
      <w:pPr>
        <w:spacing w:line="360" w:lineRule="auto"/>
        <w:ind w:right="420" w:firstLine="3614" w:firstLineChars="1000"/>
        <w:rPr>
          <w:rFonts w:hint="eastAsia" w:ascii="宋体" w:hAnsi="宋体" w:cs="宋体"/>
          <w:b/>
          <w:color w:val="auto"/>
          <w:kern w:val="0"/>
          <w:sz w:val="36"/>
          <w:szCs w:val="36"/>
          <w:highlight w:val="none"/>
        </w:rPr>
      </w:pPr>
    </w:p>
    <w:p>
      <w:pPr>
        <w:spacing w:line="360" w:lineRule="auto"/>
        <w:ind w:right="420" w:firstLine="3614" w:firstLineChars="1000"/>
        <w:rPr>
          <w:rFonts w:hint="eastAsia" w:ascii="宋体" w:hAnsi="宋体" w:cs="宋体"/>
          <w:b/>
          <w:color w:val="auto"/>
          <w:kern w:val="0"/>
          <w:sz w:val="36"/>
          <w:szCs w:val="36"/>
          <w:highlight w:val="none"/>
        </w:rPr>
      </w:pPr>
    </w:p>
    <w:p>
      <w:pPr>
        <w:pStyle w:val="3"/>
        <w:keepNext w:val="0"/>
        <w:keepLines w:val="0"/>
        <w:pageBreakBefore/>
        <w:widowControl/>
        <w:spacing w:before="100" w:beforeAutospacing="1" w:after="100" w:afterAutospacing="1" w:line="360" w:lineRule="auto"/>
        <w:ind w:left="1290" w:firstLine="3092" w:firstLineChars="700"/>
        <w:rPr>
          <w:rFonts w:hint="eastAsia" w:ascii="宋体" w:hAnsi="宋体" w:cs="宋体"/>
          <w:color w:val="auto"/>
          <w:highlight w:val="none"/>
        </w:rPr>
      </w:pPr>
      <w:r>
        <w:rPr>
          <w:rFonts w:hint="eastAsia" w:ascii="宋体" w:hAnsi="宋体" w:cs="宋体"/>
          <w:color w:val="auto"/>
          <w:highlight w:val="none"/>
        </w:rPr>
        <w:t>附件</w:t>
      </w:r>
    </w:p>
    <w:p>
      <w:pPr>
        <w:spacing w:line="360" w:lineRule="auto"/>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pPr>
        <w:spacing w:line="360" w:lineRule="auto"/>
        <w:jc w:val="center"/>
        <w:rPr>
          <w:rFonts w:hint="eastAsia" w:ascii="宋体" w:hAnsi="宋体" w:cs="宋体"/>
          <w:b/>
          <w:color w:val="auto"/>
          <w:spacing w:val="6"/>
          <w:sz w:val="32"/>
          <w:szCs w:val="32"/>
          <w:highlight w:val="none"/>
        </w:rPr>
      </w:pPr>
      <w:bookmarkStart w:id="544" w:name="OLE_LINK14"/>
      <w:bookmarkStart w:id="545" w:name="OLE_LINK13"/>
      <w:r>
        <w:rPr>
          <w:rFonts w:hint="eastAsia" w:ascii="宋体" w:hAnsi="宋体" w:cs="宋体"/>
          <w:b/>
          <w:color w:val="auto"/>
          <w:spacing w:val="6"/>
          <w:sz w:val="32"/>
          <w:szCs w:val="32"/>
          <w:highlight w:val="none"/>
        </w:rPr>
        <w:t>残疾人福利性单位声明函</w:t>
      </w:r>
    </w:p>
    <w:bookmarkEnd w:id="544"/>
    <w:bookmarkEnd w:id="545"/>
    <w:p>
      <w:pPr>
        <w:spacing w:line="360" w:lineRule="auto"/>
        <w:rPr>
          <w:rFonts w:hint="eastAsia" w:ascii="宋体" w:hAnsi="宋体" w:cs="宋体"/>
          <w:b/>
          <w:color w:val="auto"/>
          <w:spacing w:val="6"/>
          <w:sz w:val="30"/>
          <w:szCs w:val="30"/>
          <w:highlight w:val="none"/>
        </w:rPr>
      </w:pP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本单位郑重声明，根据《财政部 民政部 中国残疾人联合会关于促进残疾人就业政府采购政策的通知》（财库〔2017〕 141号）的规定，本单位为符合条件的残疾人福利性单位，且本单位参加 </w:t>
      </w:r>
      <w:r>
        <w:rPr>
          <w:rFonts w:hint="eastAsia" w:ascii="宋体" w:hAnsi="宋体" w:cs="宋体"/>
          <w:color w:val="auto"/>
          <w:sz w:val="24"/>
          <w:highlight w:val="none"/>
          <w:u w:val="single"/>
          <w:lang w:eastAsia="zh-CN"/>
        </w:rPr>
        <w:t xml:space="preserve">建德市第一人民医院医共体 </w:t>
      </w:r>
      <w:r>
        <w:rPr>
          <w:rFonts w:hint="eastAsia" w:ascii="宋体" w:hAnsi="宋体" w:cs="宋体"/>
          <w:color w:val="auto"/>
          <w:sz w:val="24"/>
          <w:highlight w:val="none"/>
          <w:u w:val="single"/>
        </w:rPr>
        <w:t xml:space="preserve">单位 </w:t>
      </w:r>
      <w:r>
        <w:rPr>
          <w:rFonts w:hint="eastAsia" w:ascii="宋体" w:hAnsi="宋体" w:cs="宋体"/>
          <w:color w:val="auto"/>
          <w:sz w:val="24"/>
          <w:highlight w:val="none"/>
        </w:rPr>
        <w:t>的</w:t>
      </w:r>
      <w:r>
        <w:rPr>
          <w:rFonts w:hint="eastAsia" w:ascii="宋体" w:hAnsi="宋体" w:cs="宋体"/>
          <w:color w:val="auto"/>
          <w:sz w:val="24"/>
          <w:highlight w:val="none"/>
          <w:u w:val="single"/>
          <w:lang w:eastAsia="zh-CN"/>
        </w:rPr>
        <w:t>建德市第一人民医院医共体2025年医疗废弃物处置服务采购项目（三甲医院创建）</w:t>
      </w:r>
      <w:r>
        <w:rPr>
          <w:rFonts w:hint="eastAsia" w:ascii="宋体" w:hAnsi="宋体" w:cs="宋体"/>
          <w:color w:val="auto"/>
          <w:sz w:val="24"/>
          <w:highlight w:val="none"/>
        </w:rPr>
        <w:t>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pPr>
        <w:spacing w:line="360" w:lineRule="auto"/>
        <w:ind w:firstLine="480" w:firstLineChars="200"/>
        <w:rPr>
          <w:rFonts w:hint="eastAsia" w:ascii="宋体" w:hAnsi="宋体" w:cs="宋体"/>
          <w:color w:val="auto"/>
          <w:sz w:val="24"/>
          <w:highlight w:val="none"/>
        </w:rPr>
      </w:pPr>
    </w:p>
    <w:p>
      <w:pPr>
        <w:spacing w:line="360" w:lineRule="auto"/>
        <w:ind w:firstLine="480" w:firstLineChars="200"/>
        <w:rPr>
          <w:rFonts w:hint="eastAsia" w:ascii="宋体" w:hAnsi="宋体" w:cs="宋体"/>
          <w:color w:val="auto"/>
          <w:sz w:val="24"/>
          <w:highlight w:val="none"/>
        </w:rPr>
      </w:pPr>
    </w:p>
    <w:p>
      <w:pPr>
        <w:tabs>
          <w:tab w:val="left" w:pos="4860"/>
        </w:tabs>
        <w:spacing w:line="360" w:lineRule="auto"/>
        <w:ind w:right="1560" w:firstLine="480" w:firstLineChars="200"/>
        <w:jc w:val="center"/>
        <w:rPr>
          <w:rFonts w:hint="eastAsia"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pPr>
        <w:tabs>
          <w:tab w:val="left" w:pos="4860"/>
        </w:tabs>
        <w:spacing w:line="360" w:lineRule="auto"/>
        <w:ind w:right="1560" w:firstLine="480" w:firstLineChars="200"/>
        <w:jc w:val="center"/>
        <w:rPr>
          <w:rFonts w:hint="eastAsia" w:ascii="宋体" w:hAnsi="宋体" w:cs="宋体"/>
          <w:color w:val="auto"/>
          <w:sz w:val="24"/>
          <w:highlight w:val="none"/>
        </w:rPr>
      </w:pPr>
      <w:r>
        <w:rPr>
          <w:rFonts w:hint="eastAsia" w:ascii="宋体" w:hAnsi="宋体" w:cs="宋体"/>
          <w:color w:val="auto"/>
          <w:sz w:val="24"/>
          <w:highlight w:val="none"/>
        </w:rPr>
        <w:t xml:space="preserve">       日  期：</w:t>
      </w:r>
    </w:p>
    <w:p>
      <w:pPr>
        <w:spacing w:line="360" w:lineRule="auto"/>
        <w:ind w:firstLine="480" w:firstLineChars="200"/>
        <w:rPr>
          <w:rFonts w:hint="eastAsia" w:ascii="宋体" w:hAnsi="宋体" w:cs="宋体"/>
          <w:color w:val="auto"/>
          <w:sz w:val="24"/>
          <w:highlight w:val="none"/>
        </w:rPr>
      </w:pPr>
    </w:p>
    <w:p>
      <w:pPr>
        <w:spacing w:line="360" w:lineRule="auto"/>
        <w:ind w:firstLine="420" w:firstLineChars="200"/>
        <w:rPr>
          <w:rFonts w:hint="eastAsia" w:ascii="宋体" w:hAnsi="宋体" w:cs="宋体"/>
          <w:color w:val="auto"/>
          <w:highlight w:val="none"/>
        </w:rPr>
      </w:pPr>
    </w:p>
    <w:p>
      <w:pPr>
        <w:spacing w:line="360" w:lineRule="auto"/>
        <w:ind w:firstLine="420" w:firstLineChars="200"/>
        <w:rPr>
          <w:rFonts w:hint="eastAsia" w:ascii="宋体" w:hAnsi="宋体" w:cs="宋体"/>
          <w:color w:val="auto"/>
          <w:highlight w:val="none"/>
        </w:rPr>
      </w:pPr>
    </w:p>
    <w:p>
      <w:pPr>
        <w:spacing w:line="360" w:lineRule="auto"/>
        <w:ind w:firstLine="420" w:firstLineChars="200"/>
        <w:rPr>
          <w:rFonts w:hint="eastAsia" w:ascii="宋体" w:hAnsi="宋体" w:cs="宋体"/>
          <w:color w:val="auto"/>
          <w:highlight w:val="none"/>
        </w:rPr>
      </w:pPr>
    </w:p>
    <w:p>
      <w:pPr>
        <w:spacing w:line="360" w:lineRule="auto"/>
        <w:ind w:firstLine="420" w:firstLineChars="200"/>
        <w:rPr>
          <w:rFonts w:hint="eastAsia" w:ascii="宋体" w:hAnsi="宋体" w:cs="宋体"/>
          <w:color w:val="auto"/>
          <w:highlight w:val="none"/>
        </w:rPr>
      </w:pPr>
    </w:p>
    <w:p>
      <w:pPr>
        <w:spacing w:line="360" w:lineRule="auto"/>
        <w:rPr>
          <w:rFonts w:hint="eastAsia" w:ascii="宋体" w:hAnsi="宋体" w:cs="宋体"/>
          <w:b/>
          <w:color w:val="auto"/>
          <w:sz w:val="24"/>
          <w:highlight w:val="none"/>
        </w:rPr>
      </w:pPr>
    </w:p>
    <w:p>
      <w:pPr>
        <w:spacing w:line="360" w:lineRule="auto"/>
        <w:rPr>
          <w:rFonts w:hint="eastAsia" w:ascii="宋体" w:hAnsi="宋体" w:cs="宋体"/>
          <w:b/>
          <w:color w:val="auto"/>
          <w:sz w:val="24"/>
          <w:highlight w:val="none"/>
        </w:rPr>
      </w:pPr>
    </w:p>
    <w:p>
      <w:pPr>
        <w:spacing w:line="360" w:lineRule="auto"/>
        <w:rPr>
          <w:rFonts w:hint="eastAsia" w:ascii="宋体" w:hAnsi="宋体" w:cs="宋体"/>
          <w:b/>
          <w:color w:val="auto"/>
          <w:sz w:val="24"/>
          <w:highlight w:val="none"/>
        </w:rPr>
      </w:pPr>
    </w:p>
    <w:p>
      <w:pPr>
        <w:spacing w:line="360" w:lineRule="auto"/>
        <w:rPr>
          <w:rFonts w:hint="eastAsia" w:ascii="宋体" w:hAnsi="宋体" w:cs="宋体"/>
          <w:b/>
          <w:color w:val="auto"/>
          <w:sz w:val="24"/>
          <w:highlight w:val="none"/>
        </w:rPr>
      </w:pPr>
    </w:p>
    <w:p>
      <w:pPr>
        <w:spacing w:line="360" w:lineRule="auto"/>
        <w:rPr>
          <w:rFonts w:hint="eastAsia" w:ascii="宋体" w:hAnsi="宋体" w:cs="宋体"/>
          <w:b/>
          <w:color w:val="auto"/>
          <w:sz w:val="24"/>
          <w:highlight w:val="none"/>
        </w:rPr>
      </w:pPr>
    </w:p>
    <w:p>
      <w:pPr>
        <w:spacing w:line="360" w:lineRule="auto"/>
        <w:rPr>
          <w:rFonts w:hint="eastAsia" w:ascii="宋体" w:hAnsi="宋体" w:cs="宋体"/>
          <w:b/>
          <w:color w:val="auto"/>
          <w:sz w:val="24"/>
          <w:highlight w:val="none"/>
        </w:rPr>
      </w:pPr>
    </w:p>
    <w:p>
      <w:pPr>
        <w:spacing w:line="360" w:lineRule="auto"/>
        <w:rPr>
          <w:rFonts w:hint="eastAsia" w:ascii="宋体" w:hAnsi="宋体" w:cs="宋体"/>
          <w:b/>
          <w:color w:val="auto"/>
          <w:sz w:val="24"/>
          <w:highlight w:val="none"/>
        </w:rPr>
      </w:pPr>
    </w:p>
    <w:p>
      <w:pPr>
        <w:spacing w:line="360" w:lineRule="auto"/>
        <w:rPr>
          <w:rFonts w:hint="eastAsia" w:ascii="宋体" w:hAnsi="宋体" w:cs="宋体"/>
          <w:b/>
          <w:color w:val="auto"/>
          <w:sz w:val="24"/>
          <w:highlight w:val="none"/>
        </w:rPr>
      </w:pPr>
    </w:p>
    <w:p>
      <w:pPr>
        <w:spacing w:line="360" w:lineRule="auto"/>
        <w:rPr>
          <w:rFonts w:hint="eastAsia" w:ascii="宋体" w:hAnsi="宋体" w:cs="宋体"/>
          <w:b/>
          <w:color w:val="auto"/>
          <w:sz w:val="24"/>
          <w:highlight w:val="none"/>
        </w:rPr>
      </w:pPr>
    </w:p>
    <w:p>
      <w:pPr>
        <w:spacing w:line="360" w:lineRule="auto"/>
        <w:jc w:val="left"/>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pPr>
        <w:spacing w:line="360" w:lineRule="auto"/>
        <w:jc w:val="cente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pPr>
        <w:snapToGrid w:val="0"/>
        <w:spacing w:before="240" w:beforeLines="100" w:line="360" w:lineRule="auto"/>
        <w:rPr>
          <w:rFonts w:hint="eastAsia" w:ascii="宋体" w:hAnsi="宋体" w:cs="宋体"/>
          <w:bCs/>
          <w:color w:val="auto"/>
          <w:sz w:val="24"/>
          <w:highlight w:val="none"/>
        </w:rPr>
      </w:pPr>
      <w:r>
        <w:rPr>
          <w:rFonts w:hint="eastAsia" w:ascii="宋体" w:hAnsi="宋体" w:cs="宋体"/>
          <w:bCs/>
          <w:color w:val="auto"/>
          <w:sz w:val="24"/>
          <w:highlight w:val="none"/>
        </w:rPr>
        <w:t>一、质疑供应商基本信息</w:t>
      </w:r>
    </w:p>
    <w:p>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pPr>
        <w:snapToGrid w:val="0"/>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二、质疑项目基本情况</w:t>
      </w:r>
    </w:p>
    <w:p>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pPr>
        <w:snapToGrid w:val="0"/>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三、质疑事项具体内容</w:t>
      </w:r>
    </w:p>
    <w:p>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u w:val="dotted"/>
        </w:rPr>
        <w:t xml:space="preserve">                                                       </w:t>
      </w:r>
    </w:p>
    <w:p>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u w:val="dotted"/>
        </w:rPr>
        <w:t xml:space="preserve">                                                     </w:t>
      </w:r>
    </w:p>
    <w:p>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质疑事项2</w:t>
      </w:r>
    </w:p>
    <w:p>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p>
    <w:p>
      <w:pPr>
        <w:snapToGrid w:val="0"/>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四、与质疑事项相关的质疑请求</w:t>
      </w:r>
    </w:p>
    <w:p>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签字(签章)：                   公章：                      </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日期：    </w:t>
      </w:r>
    </w:p>
    <w:p>
      <w:pPr>
        <w:spacing w:line="360" w:lineRule="auto"/>
        <w:jc w:val="center"/>
        <w:rPr>
          <w:rFonts w:hint="eastAsia" w:ascii="宋体" w:hAnsi="宋体" w:cs="宋体"/>
          <w:b/>
          <w:bCs/>
          <w:color w:val="auto"/>
          <w:sz w:val="24"/>
          <w:highlight w:val="none"/>
        </w:rPr>
      </w:pPr>
    </w:p>
    <w:p>
      <w:pPr>
        <w:spacing w:line="360" w:lineRule="auto"/>
        <w:rPr>
          <w:rFonts w:hint="eastAsia" w:ascii="宋体" w:hAnsi="宋体" w:cs="宋体"/>
          <w:b/>
          <w:color w:val="auto"/>
          <w:sz w:val="24"/>
          <w:highlight w:val="none"/>
        </w:rPr>
      </w:pPr>
    </w:p>
    <w:p>
      <w:pPr>
        <w:spacing w:line="360" w:lineRule="auto"/>
        <w:rPr>
          <w:rFonts w:hint="eastAsia" w:ascii="宋体" w:hAnsi="宋体" w:cs="宋体"/>
          <w:b/>
          <w:color w:val="auto"/>
          <w:sz w:val="24"/>
          <w:highlight w:val="none"/>
        </w:rPr>
      </w:pPr>
    </w:p>
    <w:p>
      <w:pPr>
        <w:spacing w:line="360" w:lineRule="auto"/>
        <w:rPr>
          <w:rFonts w:hint="eastAsia" w:ascii="宋体" w:hAnsi="宋体" w:cs="宋体"/>
          <w:b/>
          <w:color w:val="auto"/>
          <w:sz w:val="24"/>
          <w:highlight w:val="none"/>
        </w:rPr>
      </w:pPr>
    </w:p>
    <w:p>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质疑函制作说明：</w:t>
      </w:r>
    </w:p>
    <w:p>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5.质疑函的质疑请求应与质疑事项相关。</w:t>
      </w:r>
    </w:p>
    <w:p>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hint="eastAsia" w:ascii="宋体" w:hAnsi="宋体" w:cs="宋体"/>
          <w:color w:val="auto"/>
          <w:sz w:val="30"/>
          <w:szCs w:val="30"/>
          <w:highlight w:val="none"/>
        </w:rPr>
      </w:pPr>
    </w:p>
    <w:p>
      <w:pPr>
        <w:spacing w:line="360" w:lineRule="auto"/>
        <w:jc w:val="center"/>
        <w:rPr>
          <w:rFonts w:hint="eastAsia" w:ascii="宋体" w:hAnsi="宋体" w:cs="宋体"/>
          <w:b/>
          <w:color w:val="auto"/>
          <w:spacing w:val="6"/>
          <w:sz w:val="32"/>
          <w:szCs w:val="32"/>
          <w:highlight w:val="none"/>
        </w:rPr>
      </w:pPr>
    </w:p>
    <w:p>
      <w:pPr>
        <w:spacing w:line="360" w:lineRule="auto"/>
        <w:jc w:val="center"/>
        <w:rPr>
          <w:rFonts w:hint="eastAsia" w:ascii="宋体" w:hAnsi="宋体" w:cs="宋体"/>
          <w:b/>
          <w:color w:val="auto"/>
          <w:spacing w:val="6"/>
          <w:sz w:val="32"/>
          <w:szCs w:val="32"/>
          <w:highlight w:val="none"/>
        </w:rPr>
      </w:pPr>
    </w:p>
    <w:p>
      <w:pPr>
        <w:spacing w:line="360" w:lineRule="auto"/>
        <w:jc w:val="center"/>
        <w:rPr>
          <w:rFonts w:hint="eastAsia" w:ascii="宋体" w:hAnsi="宋体" w:cs="宋体"/>
          <w:b/>
          <w:color w:val="auto"/>
          <w:spacing w:val="6"/>
          <w:sz w:val="32"/>
          <w:szCs w:val="32"/>
          <w:highlight w:val="none"/>
        </w:rPr>
      </w:pPr>
    </w:p>
    <w:p>
      <w:pPr>
        <w:spacing w:line="360" w:lineRule="auto"/>
        <w:jc w:val="center"/>
        <w:rPr>
          <w:rFonts w:hint="eastAsia" w:ascii="宋体" w:hAnsi="宋体" w:cs="宋体"/>
          <w:b/>
          <w:color w:val="auto"/>
          <w:spacing w:val="6"/>
          <w:sz w:val="32"/>
          <w:szCs w:val="32"/>
          <w:highlight w:val="none"/>
        </w:rPr>
      </w:pPr>
    </w:p>
    <w:p>
      <w:pPr>
        <w:spacing w:line="360" w:lineRule="auto"/>
        <w:jc w:val="center"/>
        <w:rPr>
          <w:rFonts w:hint="eastAsia" w:ascii="宋体" w:hAnsi="宋体" w:cs="宋体"/>
          <w:b/>
          <w:color w:val="auto"/>
          <w:spacing w:val="6"/>
          <w:sz w:val="32"/>
          <w:szCs w:val="32"/>
          <w:highlight w:val="none"/>
        </w:rPr>
      </w:pPr>
    </w:p>
    <w:p>
      <w:pPr>
        <w:spacing w:line="360" w:lineRule="auto"/>
        <w:jc w:val="center"/>
        <w:rPr>
          <w:rFonts w:hint="eastAsia" w:ascii="宋体" w:hAnsi="宋体" w:cs="宋体"/>
          <w:b/>
          <w:color w:val="auto"/>
          <w:spacing w:val="6"/>
          <w:sz w:val="32"/>
          <w:szCs w:val="32"/>
          <w:highlight w:val="none"/>
        </w:rPr>
      </w:pPr>
    </w:p>
    <w:p>
      <w:pPr>
        <w:spacing w:line="360" w:lineRule="auto"/>
        <w:jc w:val="center"/>
        <w:rPr>
          <w:rFonts w:hint="eastAsia" w:ascii="宋体" w:hAnsi="宋体" w:cs="宋体"/>
          <w:b/>
          <w:color w:val="auto"/>
          <w:spacing w:val="6"/>
          <w:sz w:val="32"/>
          <w:szCs w:val="32"/>
          <w:highlight w:val="none"/>
        </w:rPr>
      </w:pPr>
    </w:p>
    <w:p>
      <w:pPr>
        <w:spacing w:line="360" w:lineRule="auto"/>
        <w:jc w:val="center"/>
        <w:rPr>
          <w:rFonts w:hint="eastAsia" w:ascii="宋体" w:hAnsi="宋体" w:cs="宋体"/>
          <w:b/>
          <w:color w:val="auto"/>
          <w:spacing w:val="6"/>
          <w:sz w:val="32"/>
          <w:szCs w:val="32"/>
          <w:highlight w:val="none"/>
        </w:rPr>
      </w:pPr>
    </w:p>
    <w:p>
      <w:pPr>
        <w:spacing w:line="360" w:lineRule="auto"/>
        <w:jc w:val="center"/>
        <w:rPr>
          <w:rFonts w:hint="eastAsia" w:ascii="宋体" w:hAnsi="宋体" w:cs="宋体"/>
          <w:b/>
          <w:color w:val="auto"/>
          <w:spacing w:val="6"/>
          <w:sz w:val="32"/>
          <w:szCs w:val="32"/>
          <w:highlight w:val="none"/>
        </w:rPr>
      </w:pPr>
    </w:p>
    <w:p>
      <w:pPr>
        <w:spacing w:line="360" w:lineRule="auto"/>
        <w:jc w:val="center"/>
        <w:rPr>
          <w:rFonts w:hint="eastAsia" w:ascii="宋体" w:hAnsi="宋体" w:cs="宋体"/>
          <w:b/>
          <w:color w:val="auto"/>
          <w:spacing w:val="6"/>
          <w:sz w:val="32"/>
          <w:szCs w:val="32"/>
          <w:highlight w:val="none"/>
        </w:rPr>
      </w:pPr>
    </w:p>
    <w:p>
      <w:pPr>
        <w:spacing w:line="360" w:lineRule="auto"/>
        <w:jc w:val="center"/>
        <w:rPr>
          <w:rFonts w:hint="eastAsia" w:ascii="宋体" w:hAnsi="宋体" w:cs="宋体"/>
          <w:b/>
          <w:color w:val="auto"/>
          <w:spacing w:val="6"/>
          <w:sz w:val="32"/>
          <w:szCs w:val="32"/>
          <w:highlight w:val="none"/>
        </w:rPr>
      </w:pPr>
    </w:p>
    <w:p>
      <w:pPr>
        <w:spacing w:line="360" w:lineRule="auto"/>
        <w:jc w:val="center"/>
        <w:rPr>
          <w:rFonts w:hint="eastAsia" w:ascii="宋体" w:hAnsi="宋体" w:cs="宋体"/>
          <w:b/>
          <w:color w:val="auto"/>
          <w:spacing w:val="6"/>
          <w:sz w:val="32"/>
          <w:szCs w:val="32"/>
          <w:highlight w:val="none"/>
        </w:rPr>
      </w:pPr>
    </w:p>
    <w:p>
      <w:pPr>
        <w:spacing w:line="360" w:lineRule="auto"/>
        <w:jc w:val="left"/>
        <w:rPr>
          <w:rFonts w:hint="eastAsia" w:ascii="宋体" w:hAnsi="宋体" w:cs="宋体"/>
          <w:b/>
          <w:color w:val="auto"/>
          <w:spacing w:val="6"/>
          <w:sz w:val="32"/>
          <w:szCs w:val="32"/>
          <w:highlight w:val="none"/>
        </w:rPr>
      </w:pPr>
    </w:p>
    <w:p>
      <w:pPr>
        <w:spacing w:line="360" w:lineRule="auto"/>
        <w:jc w:val="left"/>
        <w:rPr>
          <w:rFonts w:hint="eastAsia" w:ascii="宋体" w:hAnsi="宋体" w:cs="宋体"/>
          <w:b/>
          <w:color w:val="auto"/>
          <w:spacing w:val="6"/>
          <w:sz w:val="32"/>
          <w:szCs w:val="32"/>
          <w:highlight w:val="none"/>
        </w:rPr>
      </w:pPr>
    </w:p>
    <w:p>
      <w:pPr>
        <w:spacing w:line="360" w:lineRule="auto"/>
        <w:jc w:val="left"/>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pPr>
        <w:spacing w:line="360" w:lineRule="auto"/>
        <w:jc w:val="center"/>
        <w:rPr>
          <w:rFonts w:hint="eastAsia" w:ascii="宋体" w:hAnsi="宋体" w:cs="宋体"/>
          <w:b/>
          <w:color w:val="auto"/>
          <w:sz w:val="24"/>
          <w:highlight w:val="none"/>
        </w:rPr>
      </w:pPr>
    </w:p>
    <w:p>
      <w:pPr>
        <w:spacing w:line="360" w:lineRule="auto"/>
        <w:jc w:val="cente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一、投诉相关主体基本情况</w:t>
      </w:r>
    </w:p>
    <w:p>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tabs>
          <w:tab w:val="left" w:pos="6510"/>
        </w:tabs>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tabs>
          <w:tab w:val="left" w:pos="6510"/>
        </w:tabs>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被投诉人2</w:t>
      </w:r>
    </w:p>
    <w:p>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w:t>
      </w:r>
    </w:p>
    <w:p>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二、投诉项目基本情况</w:t>
      </w:r>
    </w:p>
    <w:p>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三、质疑基本情况</w:t>
      </w:r>
    </w:p>
    <w:p>
      <w:pPr>
        <w:spacing w:line="360" w:lineRule="auto"/>
        <w:ind w:firstLine="480" w:firstLineChars="200"/>
        <w:rPr>
          <w:rFonts w:hint="eastAsia"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pacing w:line="360" w:lineRule="auto"/>
        <w:ind w:firstLine="360" w:firstLineChars="150"/>
        <w:rPr>
          <w:rFonts w:hint="eastAsia"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四、投诉事项具体内容</w:t>
      </w:r>
    </w:p>
    <w:p>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u w:val="dotted"/>
        </w:rPr>
        <w:t xml:space="preserve">                                                      </w:t>
      </w:r>
    </w:p>
    <w:p>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u w:val="dotted"/>
        </w:rPr>
        <w:t xml:space="preserve">                                                      </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投诉事项2</w:t>
      </w:r>
    </w:p>
    <w:p>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五、与投诉事项相关的投诉请求</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 xml:space="preserve">                                                                                                    </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签字(签章)：                   公章：                      </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日期：    </w:t>
      </w:r>
    </w:p>
    <w:p>
      <w:pPr>
        <w:spacing w:line="360" w:lineRule="auto"/>
        <w:rPr>
          <w:rFonts w:hint="eastAsia" w:ascii="宋体" w:hAnsi="宋体" w:cs="宋体"/>
          <w:b/>
          <w:color w:val="auto"/>
          <w:sz w:val="24"/>
          <w:highlight w:val="none"/>
        </w:rPr>
      </w:pPr>
    </w:p>
    <w:p>
      <w:pPr>
        <w:spacing w:line="360" w:lineRule="auto"/>
        <w:rPr>
          <w:rFonts w:hint="eastAsia" w:ascii="宋体" w:hAnsi="宋体" w:cs="宋体"/>
          <w:b/>
          <w:color w:val="auto"/>
          <w:sz w:val="24"/>
          <w:highlight w:val="none"/>
        </w:rPr>
      </w:pPr>
    </w:p>
    <w:p>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投诉书制作说明：</w:t>
      </w:r>
    </w:p>
    <w:p>
      <w:pPr>
        <w:widowControl/>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6.投诉书的投诉请求应与投诉事项相关。</w:t>
      </w:r>
    </w:p>
    <w:p>
      <w:pPr>
        <w:widowControl/>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hint="eastAsia" w:ascii="宋体" w:hAnsi="宋体" w:cs="宋体"/>
          <w:b/>
          <w:color w:val="auto"/>
          <w:sz w:val="24"/>
          <w:highlight w:val="none"/>
        </w:rPr>
      </w:pPr>
    </w:p>
    <w:p>
      <w:pPr>
        <w:autoSpaceDE w:val="0"/>
        <w:autoSpaceDN w:val="0"/>
        <w:jc w:val="center"/>
        <w:rPr>
          <w:rFonts w:hint="eastAsia" w:ascii="宋体" w:hAnsi="宋体" w:cs="宋体"/>
          <w:b/>
          <w:color w:val="auto"/>
          <w:spacing w:val="6"/>
          <w:sz w:val="32"/>
          <w:szCs w:val="32"/>
          <w:highlight w:val="none"/>
        </w:rPr>
      </w:pPr>
    </w:p>
    <w:p>
      <w:pPr>
        <w:autoSpaceDE w:val="0"/>
        <w:autoSpaceDN w:val="0"/>
        <w:jc w:val="center"/>
        <w:rPr>
          <w:rFonts w:hint="eastAsia" w:ascii="宋体" w:hAnsi="宋体" w:cs="宋体"/>
          <w:b/>
          <w:color w:val="auto"/>
          <w:spacing w:val="6"/>
          <w:sz w:val="32"/>
          <w:szCs w:val="32"/>
          <w:highlight w:val="none"/>
        </w:rPr>
      </w:pPr>
    </w:p>
    <w:p>
      <w:pPr>
        <w:autoSpaceDE w:val="0"/>
        <w:autoSpaceDN w:val="0"/>
        <w:jc w:val="center"/>
        <w:rPr>
          <w:rFonts w:hint="eastAsia"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pPr>
        <w:spacing w:line="360" w:lineRule="auto"/>
        <w:rPr>
          <w:rFonts w:hint="eastAsia" w:ascii="宋体" w:hAnsi="宋体" w:cs="宋体"/>
          <w:color w:val="auto"/>
          <w:sz w:val="24"/>
          <w:highlight w:val="none"/>
          <w:u w:val="single"/>
        </w:rPr>
      </w:pPr>
    </w:p>
    <w:p>
      <w:pPr>
        <w:spacing w:line="360" w:lineRule="auto"/>
        <w:rPr>
          <w:rFonts w:hint="eastAsia" w:ascii="宋体" w:hAnsi="宋体" w:cs="宋体"/>
          <w:color w:val="auto"/>
          <w:sz w:val="24"/>
          <w:highlight w:val="none"/>
        </w:rPr>
      </w:pPr>
      <w:r>
        <w:rPr>
          <w:rFonts w:hint="eastAsia" w:ascii="宋体" w:hAnsi="宋体" w:cs="宋体"/>
          <w:color w:val="auto"/>
          <w:sz w:val="24"/>
          <w:highlight w:val="none"/>
          <w:u w:val="single"/>
          <w:lang w:eastAsia="zh-CN"/>
        </w:rPr>
        <w:t xml:space="preserve">建德市第一人民医院医共体 </w:t>
      </w:r>
      <w:r>
        <w:rPr>
          <w:rFonts w:hint="eastAsia" w:ascii="宋体" w:hAnsi="宋体" w:cs="宋体"/>
          <w:color w:val="auto"/>
          <w:sz w:val="24"/>
          <w:highlight w:val="none"/>
          <w:u w:val="single"/>
        </w:rPr>
        <w:t>、杭州博望建设工程招标投标代理有限公司：</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u w:val="single"/>
          <w:lang w:eastAsia="zh-CN"/>
        </w:rPr>
        <w:t>建德市第一人民医院医共体2025年医疗废弃物处置服务采购项目（三甲医院创建）</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JD2025BF-005</w:t>
      </w:r>
      <w:r>
        <w:rPr>
          <w:rFonts w:hint="eastAsia" w:ascii="宋体" w:hAnsi="宋体" w:cs="宋体"/>
          <w:color w:val="auto"/>
          <w:sz w:val="24"/>
          <w:highlight w:val="none"/>
        </w:rPr>
        <w:t xml:space="preserve">    】</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特此说明。</w:t>
      </w:r>
    </w:p>
    <w:p>
      <w:pPr>
        <w:spacing w:line="360" w:lineRule="auto"/>
        <w:ind w:firstLine="494"/>
        <w:rPr>
          <w:rFonts w:hint="eastAsia" w:ascii="宋体" w:hAnsi="宋体" w:cs="宋体"/>
          <w:color w:val="auto"/>
          <w:sz w:val="24"/>
          <w:highlight w:val="none"/>
        </w:rPr>
      </w:pPr>
    </w:p>
    <w:p>
      <w:pPr>
        <w:spacing w:line="360" w:lineRule="auto"/>
        <w:ind w:firstLine="494"/>
        <w:rPr>
          <w:rFonts w:hint="eastAsia" w:ascii="宋体" w:hAnsi="宋体" w:cs="宋体"/>
          <w:color w:val="auto"/>
          <w:sz w:val="24"/>
          <w:highlight w:val="none"/>
        </w:rPr>
      </w:pPr>
    </w:p>
    <w:p>
      <w:pPr>
        <w:spacing w:line="360" w:lineRule="auto"/>
        <w:ind w:firstLine="494"/>
        <w:rPr>
          <w:rFonts w:hint="eastAsia" w:ascii="宋体" w:hAnsi="宋体" w:cs="宋体"/>
          <w:color w:val="auto"/>
          <w:sz w:val="24"/>
          <w:highlight w:val="none"/>
        </w:rPr>
      </w:pPr>
    </w:p>
    <w:p>
      <w:pPr>
        <w:spacing w:line="360" w:lineRule="auto"/>
        <w:ind w:firstLine="494"/>
        <w:rPr>
          <w:rFonts w:hint="eastAsia" w:ascii="宋体" w:hAnsi="宋体" w:cs="宋体"/>
          <w:color w:val="auto"/>
          <w:sz w:val="24"/>
          <w:highlight w:val="none"/>
        </w:rPr>
      </w:pPr>
    </w:p>
    <w:p>
      <w:pPr>
        <w:spacing w:line="360" w:lineRule="auto"/>
        <w:ind w:right="480" w:firstLine="4080" w:firstLineChars="1700"/>
        <w:rPr>
          <w:rFonts w:hint="eastAsia" w:ascii="宋体" w:hAnsi="宋体" w:cs="宋体"/>
          <w:color w:val="auto"/>
          <w:sz w:val="24"/>
          <w:highlight w:val="none"/>
        </w:rPr>
      </w:pPr>
      <w:r>
        <w:rPr>
          <w:rFonts w:hint="eastAsia" w:ascii="宋体" w:hAnsi="宋体" w:cs="宋体"/>
          <w:color w:val="auto"/>
          <w:sz w:val="24"/>
          <w:highlight w:val="none"/>
        </w:rPr>
        <w:t>投标单位（法定名称章）：</w:t>
      </w:r>
    </w:p>
    <w:p>
      <w:pPr>
        <w:ind w:right="1440" w:firstLine="494"/>
        <w:jc w:val="center"/>
        <w:rPr>
          <w:rFonts w:hint="eastAsia" w:ascii="宋体" w:hAnsi="宋体" w:cs="宋体"/>
          <w:color w:val="auto"/>
          <w:sz w:val="24"/>
          <w:highlight w:val="none"/>
        </w:rPr>
      </w:pPr>
      <w:r>
        <w:rPr>
          <w:rFonts w:hint="eastAsia" w:ascii="宋体" w:hAnsi="宋体" w:cs="宋体"/>
          <w:color w:val="auto"/>
          <w:sz w:val="24"/>
          <w:highlight w:val="none"/>
        </w:rPr>
        <w:t xml:space="preserve">                              日期：       年     月     日</w:t>
      </w:r>
    </w:p>
    <w:p>
      <w:pPr>
        <w:rPr>
          <w:rFonts w:hint="eastAsia" w:ascii="宋体" w:hAnsi="宋体" w:cs="宋体"/>
          <w:color w:val="auto"/>
          <w:sz w:val="24"/>
          <w:highlight w:val="none"/>
        </w:rPr>
      </w:pPr>
      <w:r>
        <w:rPr>
          <w:rFonts w:hint="eastAsia" w:ascii="宋体" w:hAnsi="宋体" w:cs="宋体"/>
          <w:b/>
          <w:bCs/>
          <w:color w:val="auto"/>
          <w:sz w:val="24"/>
          <w:highlight w:val="none"/>
        </w:rPr>
        <w:t>附：</w:t>
      </w:r>
    </w:p>
    <w:p>
      <w:pPr>
        <w:spacing w:line="360" w:lineRule="auto"/>
        <w:rPr>
          <w:rFonts w:hint="eastAsia" w:ascii="宋体" w:hAnsi="宋体" w:cs="宋体"/>
          <w:bCs/>
          <w:color w:val="auto"/>
          <w:sz w:val="24"/>
          <w:highlight w:val="none"/>
        </w:rPr>
      </w:pPr>
      <w:r>
        <w:rPr>
          <w:rFonts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9ZAPP9gAAAAKAQAADwAAAAAA&#10;AAABACAAAAAiAAAAZHJzL2Rvd25yZXYueG1sUEsBAhQAFAAAAAgAh07iQDmnnTMTAgAANAQAAA4A&#10;AAAAAAAAAQAgAAAAJwEAAGRycy9lMm9Eb2MueG1sUEsFBgAAAAAGAAYAWQEAAKwFAAAAAA==&#10;">
                <v:fill on="t" focussize="0,0"/>
                <v:stroke color="#000000" miterlimit="2" joinstyle="miter"/>
                <v:imagedata o:title=""/>
                <o:lock v:ext="edit" aspectratio="f"/>
              </v:rect>
            </w:pict>
          </mc:Fallback>
        </mc:AlternateContent>
      </w:r>
      <w:r>
        <w:rPr>
          <w:rFonts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ZjEem2AAAAAoBAAAPAAAAAAAA&#10;AAEAIAAAACIAAABkcnMvZG93bnJldi54bWxQSwECFAAUAAAACACHTuJAqL6wixICAAA0BAAADgAA&#10;AAAAAAABACAAAAAnAQAAZHJzL2Uyb0RvYy54bWxQSwUGAAAAAAYABgBZAQAAq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pPr>
        <w:autoSpaceDE w:val="0"/>
        <w:autoSpaceDN w:val="0"/>
        <w:jc w:val="center"/>
        <w:rPr>
          <w:rFonts w:hint="eastAsia" w:ascii="宋体" w:hAnsi="宋体" w:cs="宋体"/>
          <w:b/>
          <w:color w:val="auto"/>
          <w:spacing w:val="6"/>
          <w:sz w:val="32"/>
          <w:szCs w:val="32"/>
          <w:highlight w:val="none"/>
        </w:rPr>
      </w:pPr>
    </w:p>
    <w:p>
      <w:pPr>
        <w:autoSpaceDE w:val="0"/>
        <w:autoSpaceDN w:val="0"/>
        <w:jc w:val="center"/>
        <w:rPr>
          <w:rFonts w:hint="eastAsia" w:ascii="宋体" w:hAnsi="宋体" w:cs="宋体"/>
          <w:b/>
          <w:color w:val="auto"/>
          <w:spacing w:val="6"/>
          <w:sz w:val="32"/>
          <w:szCs w:val="32"/>
          <w:highlight w:val="none"/>
        </w:rPr>
      </w:pPr>
    </w:p>
    <w:p>
      <w:pPr>
        <w:autoSpaceDE w:val="0"/>
        <w:autoSpaceDN w:val="0"/>
        <w:jc w:val="center"/>
        <w:rPr>
          <w:rFonts w:hint="eastAsia" w:ascii="宋体" w:hAnsi="宋体" w:cs="宋体"/>
          <w:b/>
          <w:color w:val="auto"/>
          <w:spacing w:val="6"/>
          <w:sz w:val="32"/>
          <w:szCs w:val="32"/>
          <w:highlight w:val="none"/>
        </w:rPr>
      </w:pPr>
    </w:p>
    <w:p>
      <w:pPr>
        <w:autoSpaceDE w:val="0"/>
        <w:autoSpaceDN w:val="0"/>
        <w:jc w:val="center"/>
        <w:rPr>
          <w:rFonts w:hint="eastAsia" w:ascii="宋体" w:hAnsi="宋体" w:cs="宋体"/>
          <w:b/>
          <w:color w:val="auto"/>
          <w:spacing w:val="6"/>
          <w:sz w:val="32"/>
          <w:szCs w:val="32"/>
          <w:highlight w:val="none"/>
        </w:rPr>
      </w:pPr>
    </w:p>
    <w:p>
      <w:pPr>
        <w:autoSpaceDE w:val="0"/>
        <w:autoSpaceDN w:val="0"/>
        <w:jc w:val="center"/>
        <w:rPr>
          <w:rFonts w:hint="eastAsia" w:ascii="宋体" w:hAnsi="宋体" w:cs="宋体"/>
          <w:b/>
          <w:color w:val="auto"/>
          <w:spacing w:val="6"/>
          <w:sz w:val="32"/>
          <w:szCs w:val="32"/>
          <w:highlight w:val="none"/>
        </w:rPr>
      </w:pPr>
    </w:p>
    <w:p>
      <w:pPr>
        <w:autoSpaceDE w:val="0"/>
        <w:autoSpaceDN w:val="0"/>
        <w:jc w:val="center"/>
        <w:rPr>
          <w:rFonts w:hint="eastAsia" w:ascii="宋体" w:hAnsi="宋体" w:cs="宋体"/>
          <w:b/>
          <w:color w:val="auto"/>
          <w:spacing w:val="6"/>
          <w:sz w:val="32"/>
          <w:szCs w:val="32"/>
          <w:highlight w:val="none"/>
        </w:rPr>
      </w:pPr>
    </w:p>
    <w:p>
      <w:pPr>
        <w:autoSpaceDE w:val="0"/>
        <w:autoSpaceDN w:val="0"/>
        <w:jc w:val="center"/>
        <w:rPr>
          <w:rFonts w:hint="eastAsia" w:ascii="宋体" w:hAnsi="宋体" w:cs="宋体"/>
          <w:b/>
          <w:color w:val="auto"/>
          <w:spacing w:val="6"/>
          <w:sz w:val="32"/>
          <w:szCs w:val="32"/>
          <w:highlight w:val="none"/>
        </w:rPr>
      </w:pPr>
    </w:p>
    <w:p>
      <w:pPr>
        <w:autoSpaceDE w:val="0"/>
        <w:autoSpaceDN w:val="0"/>
        <w:jc w:val="center"/>
        <w:rPr>
          <w:rFonts w:hint="eastAsia" w:ascii="宋体" w:hAnsi="宋体" w:cs="宋体"/>
          <w:b/>
          <w:color w:val="auto"/>
          <w:spacing w:val="6"/>
          <w:sz w:val="32"/>
          <w:szCs w:val="32"/>
          <w:highlight w:val="none"/>
        </w:rPr>
      </w:pPr>
    </w:p>
    <w:p>
      <w:pPr>
        <w:autoSpaceDE w:val="0"/>
        <w:autoSpaceDN w:val="0"/>
        <w:jc w:val="center"/>
        <w:rPr>
          <w:rFonts w:hint="eastAsia" w:ascii="宋体" w:hAnsi="宋体" w:cs="宋体"/>
          <w:b/>
          <w:color w:val="auto"/>
          <w:spacing w:val="6"/>
          <w:sz w:val="32"/>
          <w:szCs w:val="32"/>
          <w:highlight w:val="none"/>
        </w:rPr>
      </w:pPr>
    </w:p>
    <w:p>
      <w:pPr>
        <w:autoSpaceDE w:val="0"/>
        <w:autoSpaceDN w:val="0"/>
        <w:jc w:val="center"/>
        <w:rPr>
          <w:rFonts w:hint="eastAsia" w:ascii="宋体" w:hAnsi="宋体" w:cs="宋体"/>
          <w:b/>
          <w:color w:val="auto"/>
          <w:spacing w:val="6"/>
          <w:sz w:val="32"/>
          <w:szCs w:val="32"/>
          <w:highlight w:val="none"/>
        </w:rPr>
      </w:pPr>
    </w:p>
    <w:p>
      <w:pPr>
        <w:autoSpaceDE w:val="0"/>
        <w:autoSpaceDN w:val="0"/>
        <w:jc w:val="center"/>
        <w:rPr>
          <w:rFonts w:hint="eastAsia" w:ascii="宋体" w:hAnsi="宋体" w:cs="宋体"/>
          <w:b/>
          <w:color w:val="auto"/>
          <w:spacing w:val="6"/>
          <w:sz w:val="32"/>
          <w:szCs w:val="32"/>
          <w:highlight w:val="none"/>
        </w:rPr>
      </w:pPr>
    </w:p>
    <w:p>
      <w:pPr>
        <w:pStyle w:val="79"/>
        <w:spacing w:before="120"/>
        <w:ind w:firstLine="667"/>
        <w:rPr>
          <w:rFonts w:hint="eastAsia" w:ascii="宋体" w:hAnsi="宋体" w:cs="宋体"/>
          <w:b/>
          <w:color w:val="auto"/>
          <w:spacing w:val="6"/>
          <w:sz w:val="32"/>
          <w:szCs w:val="32"/>
          <w:highlight w:val="none"/>
        </w:rPr>
      </w:pPr>
    </w:p>
    <w:p>
      <w:pPr>
        <w:pStyle w:val="79"/>
        <w:spacing w:before="120"/>
        <w:ind w:firstLine="667"/>
        <w:rPr>
          <w:rFonts w:hint="eastAsia" w:ascii="宋体" w:hAnsi="宋体" w:cs="宋体"/>
          <w:b/>
          <w:color w:val="auto"/>
          <w:spacing w:val="6"/>
          <w:sz w:val="32"/>
          <w:szCs w:val="32"/>
          <w:highlight w:val="none"/>
        </w:rPr>
      </w:pPr>
    </w:p>
    <w:p>
      <w:pPr>
        <w:pStyle w:val="79"/>
        <w:spacing w:before="120"/>
        <w:ind w:firstLine="667"/>
        <w:rPr>
          <w:rFonts w:hint="eastAsia" w:ascii="宋体" w:hAnsi="宋体" w:cs="宋体"/>
          <w:b/>
          <w:color w:val="auto"/>
          <w:spacing w:val="6"/>
          <w:sz w:val="32"/>
          <w:szCs w:val="32"/>
          <w:highlight w:val="none"/>
        </w:rPr>
      </w:pPr>
    </w:p>
    <w:p>
      <w:pPr>
        <w:autoSpaceDE w:val="0"/>
        <w:autoSpaceDN w:val="0"/>
        <w:jc w:val="center"/>
        <w:rPr>
          <w:rFonts w:hint="eastAsia"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pPr>
        <w:widowControl/>
        <w:spacing w:line="360" w:lineRule="auto"/>
        <w:ind w:firstLine="482" w:firstLineChars="200"/>
        <w:jc w:val="left"/>
        <w:rPr>
          <w:rFonts w:hint="eastAsia"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u w:val="single"/>
          <w:lang w:eastAsia="zh-CN"/>
        </w:rPr>
        <w:t>建德市第一人民医院医共体2025年医疗废弃物处置服务采购项目（三甲医院创建）</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JD2025BF-005</w:t>
      </w: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 xml:space="preserve">投标。 </w:t>
      </w:r>
    </w:p>
    <w:p>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pPr>
        <w:snapToGrid w:val="0"/>
        <w:spacing w:line="360" w:lineRule="auto"/>
        <w:ind w:firstLine="576"/>
        <w:rPr>
          <w:rFonts w:hint="eastAsia"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546"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546"/>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547" w:name="_Hlk101133598"/>
      <w:r>
        <w:rPr>
          <w:rFonts w:hint="eastAsia" w:ascii="宋体" w:hAnsi="宋体" w:cs="宋体"/>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547"/>
      <w:r>
        <w:rPr>
          <w:rFonts w:hint="eastAsia" w:ascii="宋体" w:hAnsi="宋体" w:cs="宋体"/>
          <w:b/>
          <w:color w:val="auto"/>
          <w:kern w:val="0"/>
          <w:sz w:val="24"/>
          <w:highlight w:val="none"/>
          <w:lang w:val="zh-CN"/>
        </w:rPr>
        <w:t>）</w:t>
      </w:r>
    </w:p>
    <w:p>
      <w:pPr>
        <w:spacing w:line="360" w:lineRule="auto"/>
        <w:ind w:firstLine="480" w:firstLineChars="200"/>
        <w:rPr>
          <w:rFonts w:hint="eastAsia" w:ascii="宋体" w:hAnsi="宋体" w:cs="宋体"/>
          <w:b/>
          <w:bCs/>
          <w:color w:val="auto"/>
          <w:kern w:val="0"/>
          <w:sz w:val="24"/>
          <w:highlight w:val="none"/>
          <w:lang w:val="zh-CN"/>
        </w:rPr>
      </w:pPr>
      <w:r>
        <w:rPr>
          <w:rFonts w:hint="eastAsia" w:ascii="宋体" w:hAnsi="宋体" w:cs="宋体"/>
          <w:color w:val="auto"/>
          <w:sz w:val="24"/>
          <w:highlight w:val="none"/>
        </w:rPr>
        <w:t>2、</w:t>
      </w:r>
      <w:bookmarkStart w:id="548"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548"/>
    </w:p>
    <w:p>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pPr>
        <w:snapToGrid w:val="0"/>
        <w:spacing w:line="360" w:lineRule="auto"/>
        <w:ind w:firstLine="5040" w:firstLineChars="21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firstLine="5040" w:firstLineChars="21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right="960"/>
        <w:jc w:val="center"/>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pPr>
        <w:snapToGrid w:val="0"/>
        <w:spacing w:line="360" w:lineRule="auto"/>
        <w:jc w:val="righ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pPr>
        <w:autoSpaceDE w:val="0"/>
        <w:autoSpaceDN w:val="0"/>
        <w:jc w:val="center"/>
        <w:rPr>
          <w:rFonts w:hint="eastAsia" w:ascii="宋体" w:hAnsi="宋体" w:cs="宋体"/>
          <w:b/>
          <w:color w:val="auto"/>
          <w:spacing w:val="6"/>
          <w:sz w:val="32"/>
          <w:szCs w:val="32"/>
          <w:highlight w:val="none"/>
        </w:rPr>
      </w:pPr>
    </w:p>
    <w:p>
      <w:pPr>
        <w:autoSpaceDE w:val="0"/>
        <w:autoSpaceDN w:val="0"/>
        <w:jc w:val="center"/>
        <w:rPr>
          <w:rFonts w:hint="eastAsia" w:ascii="宋体" w:hAnsi="宋体" w:cs="宋体"/>
          <w:b/>
          <w:color w:val="auto"/>
          <w:spacing w:val="6"/>
          <w:sz w:val="32"/>
          <w:szCs w:val="32"/>
          <w:highlight w:val="none"/>
        </w:rPr>
      </w:pPr>
    </w:p>
    <w:p>
      <w:pPr>
        <w:autoSpaceDE w:val="0"/>
        <w:autoSpaceDN w:val="0"/>
        <w:jc w:val="center"/>
        <w:rPr>
          <w:rFonts w:hint="eastAsia" w:ascii="宋体" w:hAnsi="宋体" w:cs="宋体"/>
          <w:b/>
          <w:color w:val="auto"/>
          <w:spacing w:val="6"/>
          <w:sz w:val="32"/>
          <w:szCs w:val="32"/>
          <w:highlight w:val="none"/>
        </w:rPr>
      </w:pPr>
    </w:p>
    <w:p>
      <w:pPr>
        <w:autoSpaceDE w:val="0"/>
        <w:autoSpaceDN w:val="0"/>
        <w:jc w:val="center"/>
        <w:rPr>
          <w:rFonts w:hint="eastAsia" w:ascii="宋体" w:hAnsi="宋体" w:cs="宋体"/>
          <w:b/>
          <w:color w:val="auto"/>
          <w:spacing w:val="6"/>
          <w:sz w:val="32"/>
          <w:szCs w:val="32"/>
          <w:highlight w:val="none"/>
        </w:rPr>
      </w:pPr>
    </w:p>
    <w:p>
      <w:pPr>
        <w:autoSpaceDE w:val="0"/>
        <w:autoSpaceDN w:val="0"/>
        <w:jc w:val="center"/>
        <w:rPr>
          <w:rFonts w:hint="eastAsia" w:ascii="宋体" w:hAnsi="宋体" w:cs="宋体"/>
          <w:b/>
          <w:color w:val="auto"/>
          <w:spacing w:val="6"/>
          <w:sz w:val="32"/>
          <w:szCs w:val="32"/>
          <w:highlight w:val="none"/>
        </w:rPr>
      </w:pPr>
    </w:p>
    <w:p>
      <w:pPr>
        <w:autoSpaceDE w:val="0"/>
        <w:autoSpaceDN w:val="0"/>
        <w:jc w:val="center"/>
        <w:rPr>
          <w:rFonts w:hint="eastAsia" w:ascii="宋体" w:hAnsi="宋体" w:cs="宋体"/>
          <w:b/>
          <w:color w:val="auto"/>
          <w:spacing w:val="6"/>
          <w:sz w:val="32"/>
          <w:szCs w:val="32"/>
          <w:highlight w:val="none"/>
        </w:rPr>
      </w:pPr>
    </w:p>
    <w:p>
      <w:pPr>
        <w:autoSpaceDE w:val="0"/>
        <w:autoSpaceDN w:val="0"/>
        <w:jc w:val="center"/>
        <w:rPr>
          <w:rFonts w:hint="eastAsia" w:ascii="宋体" w:hAnsi="宋体" w:cs="宋体"/>
          <w:b/>
          <w:color w:val="auto"/>
          <w:spacing w:val="6"/>
          <w:sz w:val="32"/>
          <w:szCs w:val="32"/>
          <w:highlight w:val="none"/>
        </w:rPr>
      </w:pPr>
    </w:p>
    <w:p>
      <w:pPr>
        <w:autoSpaceDE w:val="0"/>
        <w:autoSpaceDN w:val="0"/>
        <w:jc w:val="center"/>
        <w:rPr>
          <w:rFonts w:hint="eastAsia" w:ascii="宋体" w:hAnsi="宋体" w:cs="宋体"/>
          <w:b/>
          <w:color w:val="auto"/>
          <w:spacing w:val="6"/>
          <w:sz w:val="32"/>
          <w:szCs w:val="32"/>
          <w:highlight w:val="none"/>
        </w:rPr>
      </w:pPr>
    </w:p>
    <w:p>
      <w:pPr>
        <w:autoSpaceDE w:val="0"/>
        <w:autoSpaceDN w:val="0"/>
        <w:jc w:val="center"/>
        <w:rPr>
          <w:rFonts w:hint="eastAsia" w:ascii="宋体" w:hAnsi="宋体" w:cs="宋体"/>
          <w:b/>
          <w:color w:val="auto"/>
          <w:spacing w:val="6"/>
          <w:sz w:val="32"/>
          <w:szCs w:val="32"/>
          <w:highlight w:val="none"/>
        </w:rPr>
      </w:pPr>
    </w:p>
    <w:p>
      <w:pPr>
        <w:autoSpaceDE w:val="0"/>
        <w:autoSpaceDN w:val="0"/>
        <w:jc w:val="center"/>
        <w:rPr>
          <w:rFonts w:hint="eastAsia" w:ascii="宋体" w:hAnsi="宋体" w:cs="宋体"/>
          <w:b/>
          <w:color w:val="auto"/>
          <w:spacing w:val="6"/>
          <w:sz w:val="32"/>
          <w:szCs w:val="32"/>
          <w:highlight w:val="none"/>
        </w:rPr>
      </w:pPr>
    </w:p>
    <w:p>
      <w:pPr>
        <w:autoSpaceDE w:val="0"/>
        <w:autoSpaceDN w:val="0"/>
        <w:jc w:val="center"/>
        <w:rPr>
          <w:rFonts w:hint="eastAsia" w:ascii="宋体" w:hAnsi="宋体" w:cs="宋体"/>
          <w:b/>
          <w:color w:val="auto"/>
          <w:spacing w:val="6"/>
          <w:sz w:val="32"/>
          <w:szCs w:val="32"/>
          <w:highlight w:val="none"/>
        </w:rPr>
      </w:pPr>
    </w:p>
    <w:p>
      <w:pPr>
        <w:autoSpaceDE w:val="0"/>
        <w:autoSpaceDN w:val="0"/>
        <w:jc w:val="center"/>
        <w:rPr>
          <w:rFonts w:hint="eastAsia" w:ascii="宋体" w:hAnsi="宋体" w:cs="宋体"/>
          <w:b/>
          <w:color w:val="auto"/>
          <w:spacing w:val="6"/>
          <w:sz w:val="32"/>
          <w:szCs w:val="32"/>
          <w:highlight w:val="none"/>
        </w:rPr>
      </w:pPr>
    </w:p>
    <w:p>
      <w:pPr>
        <w:autoSpaceDE w:val="0"/>
        <w:autoSpaceDN w:val="0"/>
        <w:jc w:val="center"/>
        <w:rPr>
          <w:rFonts w:hint="eastAsia" w:ascii="宋体" w:hAnsi="宋体" w:cs="宋体"/>
          <w:b/>
          <w:color w:val="auto"/>
          <w:spacing w:val="6"/>
          <w:sz w:val="32"/>
          <w:szCs w:val="32"/>
          <w:highlight w:val="none"/>
        </w:rPr>
      </w:pPr>
    </w:p>
    <w:p>
      <w:pPr>
        <w:autoSpaceDE w:val="0"/>
        <w:autoSpaceDN w:val="0"/>
        <w:jc w:val="center"/>
        <w:rPr>
          <w:rFonts w:hint="eastAsia" w:ascii="宋体" w:hAnsi="宋体" w:cs="宋体"/>
          <w:b/>
          <w:color w:val="auto"/>
          <w:spacing w:val="6"/>
          <w:sz w:val="32"/>
          <w:szCs w:val="32"/>
          <w:highlight w:val="none"/>
        </w:rPr>
      </w:pPr>
    </w:p>
    <w:p>
      <w:pPr>
        <w:autoSpaceDE w:val="0"/>
        <w:autoSpaceDN w:val="0"/>
        <w:jc w:val="center"/>
        <w:rPr>
          <w:rFonts w:hint="eastAsia" w:ascii="宋体" w:hAnsi="宋体" w:cs="宋体"/>
          <w:b/>
          <w:color w:val="auto"/>
          <w:spacing w:val="6"/>
          <w:sz w:val="32"/>
          <w:szCs w:val="32"/>
          <w:highlight w:val="none"/>
        </w:rPr>
      </w:pPr>
    </w:p>
    <w:p>
      <w:pPr>
        <w:autoSpaceDE w:val="0"/>
        <w:autoSpaceDN w:val="0"/>
        <w:jc w:val="center"/>
        <w:rPr>
          <w:rFonts w:hint="eastAsia" w:ascii="宋体" w:hAnsi="宋体" w:cs="宋体"/>
          <w:b/>
          <w:color w:val="auto"/>
          <w:spacing w:val="6"/>
          <w:sz w:val="32"/>
          <w:szCs w:val="32"/>
          <w:highlight w:val="none"/>
        </w:rPr>
      </w:pPr>
    </w:p>
    <w:p>
      <w:pPr>
        <w:widowControl/>
        <w:adjustRightInd/>
        <w:jc w:val="left"/>
        <w:rPr>
          <w:rFonts w:hint="eastAsia" w:ascii="宋体" w:hAnsi="宋体" w:cs="宋体"/>
          <w:b/>
          <w:color w:val="auto"/>
          <w:spacing w:val="6"/>
          <w:sz w:val="32"/>
          <w:szCs w:val="32"/>
          <w:highlight w:val="none"/>
        </w:rPr>
      </w:pPr>
    </w:p>
    <w:p>
      <w:pPr>
        <w:pStyle w:val="79"/>
        <w:spacing w:before="120"/>
        <w:ind w:firstLine="667"/>
        <w:rPr>
          <w:rFonts w:hint="eastAsia" w:ascii="宋体" w:hAnsi="宋体" w:cs="宋体"/>
          <w:b/>
          <w:color w:val="auto"/>
          <w:spacing w:val="6"/>
          <w:sz w:val="32"/>
          <w:szCs w:val="32"/>
          <w:highlight w:val="none"/>
        </w:rPr>
      </w:pPr>
    </w:p>
    <w:p>
      <w:pPr>
        <w:pStyle w:val="79"/>
        <w:spacing w:before="120"/>
        <w:ind w:firstLine="667"/>
        <w:rPr>
          <w:rFonts w:hint="eastAsia" w:ascii="宋体" w:hAnsi="宋体" w:cs="宋体"/>
          <w:b/>
          <w:color w:val="auto"/>
          <w:spacing w:val="6"/>
          <w:sz w:val="32"/>
          <w:szCs w:val="32"/>
          <w:highlight w:val="none"/>
        </w:rPr>
      </w:pPr>
    </w:p>
    <w:p>
      <w:pPr>
        <w:pStyle w:val="79"/>
        <w:spacing w:before="120"/>
        <w:ind w:firstLine="667"/>
        <w:rPr>
          <w:rFonts w:hint="eastAsia" w:ascii="宋体" w:hAnsi="宋体" w:cs="宋体"/>
          <w:b/>
          <w:color w:val="auto"/>
          <w:spacing w:val="6"/>
          <w:sz w:val="32"/>
          <w:szCs w:val="32"/>
          <w:highlight w:val="none"/>
        </w:rPr>
      </w:pPr>
    </w:p>
    <w:p>
      <w:pPr>
        <w:pStyle w:val="79"/>
        <w:spacing w:before="120"/>
        <w:ind w:firstLine="667"/>
        <w:rPr>
          <w:rFonts w:hint="eastAsia" w:ascii="宋体" w:hAnsi="宋体" w:cs="宋体"/>
          <w:b/>
          <w:color w:val="auto"/>
          <w:spacing w:val="6"/>
          <w:sz w:val="32"/>
          <w:szCs w:val="32"/>
          <w:highlight w:val="none"/>
        </w:rPr>
      </w:pPr>
    </w:p>
    <w:p>
      <w:pPr>
        <w:snapToGrid w:val="0"/>
        <w:spacing w:line="360" w:lineRule="auto"/>
        <w:ind w:firstLine="3666" w:firstLineChars="1100"/>
        <w:rPr>
          <w:rFonts w:hint="eastAsia"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pPr>
        <w:widowControl/>
        <w:spacing w:line="360" w:lineRule="auto"/>
        <w:ind w:firstLine="120" w:firstLineChars="50"/>
        <w:jc w:val="left"/>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u w:val="single"/>
          <w:lang w:eastAsia="zh-CN"/>
        </w:rPr>
        <w:t>建德市第一人民医院医共体2025年医疗废弃物处置服务采购项目（三甲医院创建）</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JD2025BF-005</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（分包供应商2名称），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pPr>
        <w:pStyle w:val="2"/>
        <w:ind w:left="664" w:leftChars="316" w:firstLine="229" w:firstLineChars="95"/>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pPr>
        <w:rPr>
          <w:color w:val="auto"/>
          <w:highlight w:val="none"/>
        </w:rPr>
      </w:pPr>
      <w:r>
        <w:rPr>
          <w:rFonts w:hint="eastAsia"/>
          <w:color w:val="auto"/>
          <w:highlight w:val="none"/>
          <w:lang w:val="zh-CN"/>
        </w:rPr>
        <w:t xml:space="preserve"> </w:t>
      </w:r>
    </w:p>
    <w:p>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pPr>
        <w:snapToGrid w:val="0"/>
        <w:spacing w:line="360" w:lineRule="auto"/>
        <w:ind w:firstLine="576"/>
        <w:rPr>
          <w:rFonts w:hint="eastAsia"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pPr>
        <w:spacing w:line="360" w:lineRule="auto"/>
        <w:ind w:firstLine="480" w:firstLineChars="200"/>
        <w:rPr>
          <w:rFonts w:hint="eastAsia"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pPr>
        <w:snapToGrid w:val="0"/>
        <w:spacing w:line="360" w:lineRule="auto"/>
        <w:ind w:firstLine="576"/>
        <w:rPr>
          <w:rFonts w:hint="eastAsia" w:ascii="宋体" w:hAnsi="宋体" w:cs="宋体"/>
          <w:color w:val="auto"/>
          <w:highlight w:val="none"/>
          <w:u w:val="single"/>
        </w:rPr>
      </w:pPr>
      <w:r>
        <w:rPr>
          <w:rFonts w:hint="eastAsia" w:ascii="宋体" w:hAnsi="宋体" w:cs="宋体"/>
          <w:color w:val="auto"/>
          <w:highlight w:val="none"/>
          <w:u w:val="single"/>
        </w:rPr>
        <w:t xml:space="preserve">                                                                                  </w:t>
      </w:r>
    </w:p>
    <w:p>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pPr>
        <w:snapToGrid w:val="0"/>
        <w:spacing w:line="360" w:lineRule="auto"/>
        <w:ind w:left="573" w:leftChars="273"/>
        <w:rPr>
          <w:rFonts w:hint="eastAsia"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left="573" w:leftChars="273"/>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pPr>
        <w:snapToGrid w:val="0"/>
        <w:spacing w:line="360" w:lineRule="auto"/>
        <w:ind w:left="5758" w:leftChars="342" w:hanging="5040" w:hangingChars="2100"/>
        <w:rPr>
          <w:rFonts w:hint="eastAsia"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投标人名称(电子签名)：</w:t>
      </w:r>
    </w:p>
    <w:p>
      <w:pPr>
        <w:snapToGrid w:val="0"/>
        <w:spacing w:line="360" w:lineRule="auto"/>
        <w:jc w:val="righ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pPr>
        <w:snapToGrid w:val="0"/>
        <w:spacing w:line="360" w:lineRule="auto"/>
        <w:ind w:firstLine="5760" w:firstLineChars="2400"/>
        <w:rPr>
          <w:rFonts w:hint="eastAsia" w:ascii="宋体" w:hAnsi="宋体" w:cs="宋体"/>
          <w:color w:val="auto"/>
          <w:highlight w:val="none"/>
        </w:rPr>
      </w:pPr>
      <w:r>
        <w:rPr>
          <w:rFonts w:hint="eastAsia" w:ascii="宋体" w:hAnsi="宋体" w:cs="宋体"/>
          <w:color w:val="auto"/>
          <w:kern w:val="0"/>
          <w:sz w:val="24"/>
          <w:highlight w:val="none"/>
          <w:lang w:val="zh-CN"/>
        </w:rPr>
        <w:t>……</w:t>
      </w:r>
    </w:p>
    <w:p>
      <w:pPr>
        <w:snapToGrid w:val="0"/>
        <w:spacing w:line="360" w:lineRule="auto"/>
        <w:ind w:left="5758" w:leftChars="342" w:hanging="5040" w:hangingChars="21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pPr>
        <w:autoSpaceDE w:val="0"/>
        <w:autoSpaceDN w:val="0"/>
        <w:jc w:val="center"/>
        <w:rPr>
          <w:rFonts w:hint="eastAsia" w:ascii="宋体" w:hAnsi="宋体" w:cs="宋体"/>
          <w:b/>
          <w:color w:val="auto"/>
          <w:spacing w:val="6"/>
          <w:sz w:val="32"/>
          <w:szCs w:val="32"/>
          <w:highlight w:val="none"/>
        </w:rPr>
      </w:pPr>
    </w:p>
    <w:p>
      <w:pPr>
        <w:autoSpaceDE w:val="0"/>
        <w:autoSpaceDN w:val="0"/>
        <w:jc w:val="center"/>
        <w:rPr>
          <w:rFonts w:hint="eastAsia" w:ascii="宋体" w:hAnsi="宋体" w:cs="宋体"/>
          <w:b/>
          <w:color w:val="auto"/>
          <w:spacing w:val="6"/>
          <w:sz w:val="32"/>
          <w:szCs w:val="32"/>
          <w:highlight w:val="none"/>
        </w:rPr>
      </w:pPr>
    </w:p>
    <w:p>
      <w:pPr>
        <w:autoSpaceDE w:val="0"/>
        <w:autoSpaceDN w:val="0"/>
        <w:jc w:val="center"/>
        <w:rPr>
          <w:rFonts w:hint="eastAsia" w:ascii="宋体" w:hAnsi="宋体" w:cs="宋体"/>
          <w:b/>
          <w:color w:val="auto"/>
          <w:spacing w:val="6"/>
          <w:sz w:val="32"/>
          <w:szCs w:val="32"/>
          <w:highlight w:val="none"/>
        </w:rPr>
      </w:pPr>
    </w:p>
    <w:p>
      <w:pPr>
        <w:autoSpaceDE w:val="0"/>
        <w:autoSpaceDN w:val="0"/>
        <w:jc w:val="center"/>
        <w:rPr>
          <w:rFonts w:hint="eastAsia" w:ascii="宋体" w:hAnsi="宋体" w:cs="宋体"/>
          <w:b/>
          <w:color w:val="auto"/>
          <w:spacing w:val="6"/>
          <w:sz w:val="32"/>
          <w:szCs w:val="32"/>
          <w:highlight w:val="none"/>
        </w:rPr>
      </w:pPr>
    </w:p>
    <w:p>
      <w:pPr>
        <w:autoSpaceDE w:val="0"/>
        <w:autoSpaceDN w:val="0"/>
        <w:jc w:val="center"/>
        <w:rPr>
          <w:rFonts w:hint="eastAsia" w:ascii="宋体" w:hAnsi="宋体" w:cs="宋体"/>
          <w:b/>
          <w:color w:val="auto"/>
          <w:spacing w:val="6"/>
          <w:sz w:val="32"/>
          <w:szCs w:val="32"/>
          <w:highlight w:val="none"/>
        </w:rPr>
      </w:pPr>
    </w:p>
    <w:p>
      <w:pPr>
        <w:autoSpaceDE w:val="0"/>
        <w:autoSpaceDN w:val="0"/>
        <w:jc w:val="center"/>
        <w:rPr>
          <w:rFonts w:hint="eastAsia" w:ascii="宋体" w:hAnsi="宋体" w:cs="宋体"/>
          <w:b/>
          <w:color w:val="auto"/>
          <w:spacing w:val="6"/>
          <w:sz w:val="32"/>
          <w:szCs w:val="32"/>
          <w:highlight w:val="none"/>
        </w:rPr>
      </w:pPr>
    </w:p>
    <w:p>
      <w:pPr>
        <w:autoSpaceDE w:val="0"/>
        <w:autoSpaceDN w:val="0"/>
        <w:jc w:val="center"/>
        <w:rPr>
          <w:rFonts w:hint="eastAsia" w:ascii="宋体" w:hAnsi="宋体" w:cs="宋体"/>
          <w:b/>
          <w:color w:val="auto"/>
          <w:spacing w:val="6"/>
          <w:sz w:val="32"/>
          <w:szCs w:val="32"/>
          <w:highlight w:val="none"/>
        </w:rPr>
      </w:pPr>
    </w:p>
    <w:p>
      <w:pPr>
        <w:autoSpaceDE w:val="0"/>
        <w:autoSpaceDN w:val="0"/>
        <w:jc w:val="center"/>
        <w:rPr>
          <w:rFonts w:hint="eastAsia" w:ascii="宋体" w:hAnsi="宋体" w:cs="宋体"/>
          <w:b/>
          <w:color w:val="auto"/>
          <w:spacing w:val="6"/>
          <w:sz w:val="32"/>
          <w:szCs w:val="32"/>
          <w:highlight w:val="none"/>
        </w:rPr>
      </w:pPr>
    </w:p>
    <w:p>
      <w:pPr>
        <w:autoSpaceDE w:val="0"/>
        <w:autoSpaceDN w:val="0"/>
        <w:jc w:val="center"/>
        <w:rPr>
          <w:rFonts w:hint="eastAsia" w:ascii="宋体" w:hAnsi="宋体" w:cs="宋体"/>
          <w:b/>
          <w:color w:val="auto"/>
          <w:spacing w:val="6"/>
          <w:sz w:val="32"/>
          <w:szCs w:val="32"/>
          <w:highlight w:val="none"/>
        </w:rPr>
      </w:pPr>
    </w:p>
    <w:p>
      <w:pPr>
        <w:autoSpaceDE w:val="0"/>
        <w:autoSpaceDN w:val="0"/>
        <w:jc w:val="center"/>
        <w:rPr>
          <w:rFonts w:hint="eastAsia" w:ascii="宋体" w:hAnsi="宋体" w:cs="宋体"/>
          <w:b/>
          <w:color w:val="auto"/>
          <w:spacing w:val="6"/>
          <w:sz w:val="32"/>
          <w:szCs w:val="32"/>
          <w:highlight w:val="none"/>
        </w:rPr>
      </w:pPr>
    </w:p>
    <w:p>
      <w:pPr>
        <w:autoSpaceDE w:val="0"/>
        <w:autoSpaceDN w:val="0"/>
        <w:jc w:val="center"/>
        <w:rPr>
          <w:rFonts w:hint="eastAsia" w:ascii="宋体" w:hAnsi="宋体" w:cs="宋体"/>
          <w:b/>
          <w:color w:val="auto"/>
          <w:spacing w:val="6"/>
          <w:sz w:val="32"/>
          <w:szCs w:val="32"/>
          <w:highlight w:val="none"/>
        </w:rPr>
      </w:pPr>
    </w:p>
    <w:p>
      <w:pPr>
        <w:autoSpaceDE w:val="0"/>
        <w:autoSpaceDN w:val="0"/>
        <w:jc w:val="center"/>
        <w:rPr>
          <w:rFonts w:hint="eastAsia" w:ascii="宋体" w:hAnsi="宋体" w:cs="宋体"/>
          <w:b/>
          <w:color w:val="auto"/>
          <w:spacing w:val="6"/>
          <w:sz w:val="32"/>
          <w:szCs w:val="32"/>
          <w:highlight w:val="none"/>
        </w:rPr>
      </w:pPr>
    </w:p>
    <w:p>
      <w:pPr>
        <w:autoSpaceDE w:val="0"/>
        <w:autoSpaceDN w:val="0"/>
        <w:jc w:val="center"/>
        <w:rPr>
          <w:rFonts w:hint="eastAsia" w:ascii="宋体" w:hAnsi="宋体" w:cs="宋体"/>
          <w:b/>
          <w:color w:val="auto"/>
          <w:spacing w:val="6"/>
          <w:sz w:val="32"/>
          <w:szCs w:val="32"/>
          <w:highlight w:val="none"/>
        </w:rPr>
      </w:pPr>
    </w:p>
    <w:p>
      <w:pPr>
        <w:autoSpaceDE w:val="0"/>
        <w:autoSpaceDN w:val="0"/>
        <w:jc w:val="center"/>
        <w:rPr>
          <w:rFonts w:hint="eastAsia" w:ascii="宋体" w:hAnsi="宋体" w:cs="宋体"/>
          <w:b/>
          <w:color w:val="auto"/>
          <w:spacing w:val="6"/>
          <w:sz w:val="32"/>
          <w:szCs w:val="32"/>
          <w:highlight w:val="none"/>
        </w:rPr>
      </w:pPr>
    </w:p>
    <w:p>
      <w:pPr>
        <w:autoSpaceDE w:val="0"/>
        <w:autoSpaceDN w:val="0"/>
        <w:jc w:val="center"/>
        <w:rPr>
          <w:rFonts w:hint="eastAsia" w:ascii="宋体" w:hAnsi="宋体" w:cs="宋体"/>
          <w:b/>
          <w:color w:val="auto"/>
          <w:spacing w:val="6"/>
          <w:sz w:val="32"/>
          <w:szCs w:val="32"/>
          <w:highlight w:val="none"/>
        </w:rPr>
      </w:pPr>
    </w:p>
    <w:p>
      <w:pPr>
        <w:autoSpaceDE w:val="0"/>
        <w:autoSpaceDN w:val="0"/>
        <w:jc w:val="center"/>
        <w:rPr>
          <w:rFonts w:hint="eastAsia" w:ascii="宋体" w:hAnsi="宋体" w:cs="宋体"/>
          <w:b/>
          <w:color w:val="auto"/>
          <w:spacing w:val="6"/>
          <w:sz w:val="32"/>
          <w:szCs w:val="32"/>
          <w:highlight w:val="none"/>
        </w:rPr>
      </w:pPr>
    </w:p>
    <w:p>
      <w:pPr>
        <w:autoSpaceDE w:val="0"/>
        <w:autoSpaceDN w:val="0"/>
        <w:jc w:val="center"/>
        <w:rPr>
          <w:rFonts w:hint="eastAsia" w:ascii="宋体" w:hAnsi="宋体" w:cs="宋体"/>
          <w:b/>
          <w:color w:val="auto"/>
          <w:spacing w:val="6"/>
          <w:sz w:val="32"/>
          <w:szCs w:val="32"/>
          <w:highlight w:val="none"/>
        </w:rPr>
      </w:pPr>
    </w:p>
    <w:p>
      <w:pPr>
        <w:autoSpaceDE w:val="0"/>
        <w:autoSpaceDN w:val="0"/>
        <w:jc w:val="center"/>
        <w:rPr>
          <w:rFonts w:hint="eastAsia" w:ascii="宋体" w:hAnsi="宋体" w:cs="宋体"/>
          <w:b/>
          <w:color w:val="auto"/>
          <w:spacing w:val="6"/>
          <w:sz w:val="32"/>
          <w:szCs w:val="32"/>
          <w:highlight w:val="none"/>
        </w:rPr>
      </w:pPr>
    </w:p>
    <w:p>
      <w:pPr>
        <w:autoSpaceDE w:val="0"/>
        <w:autoSpaceDN w:val="0"/>
        <w:jc w:val="center"/>
        <w:rPr>
          <w:rFonts w:hint="eastAsia" w:ascii="宋体" w:hAnsi="宋体" w:cs="宋体"/>
          <w:b/>
          <w:color w:val="auto"/>
          <w:spacing w:val="6"/>
          <w:sz w:val="32"/>
          <w:szCs w:val="32"/>
          <w:highlight w:val="none"/>
        </w:rPr>
      </w:pPr>
    </w:p>
    <w:p>
      <w:pPr>
        <w:autoSpaceDE w:val="0"/>
        <w:autoSpaceDN w:val="0"/>
        <w:jc w:val="center"/>
        <w:rPr>
          <w:rFonts w:hint="eastAsia" w:ascii="宋体" w:hAnsi="宋体" w:cs="宋体"/>
          <w:b/>
          <w:color w:val="auto"/>
          <w:spacing w:val="6"/>
          <w:sz w:val="32"/>
          <w:szCs w:val="32"/>
          <w:highlight w:val="none"/>
        </w:rPr>
      </w:pPr>
    </w:p>
    <w:p>
      <w:pPr>
        <w:autoSpaceDE w:val="0"/>
        <w:autoSpaceDN w:val="0"/>
        <w:jc w:val="center"/>
        <w:rPr>
          <w:rFonts w:hint="eastAsia" w:ascii="宋体" w:hAnsi="宋体" w:cs="宋体"/>
          <w:b/>
          <w:color w:val="auto"/>
          <w:spacing w:val="6"/>
          <w:sz w:val="32"/>
          <w:szCs w:val="32"/>
          <w:highlight w:val="none"/>
        </w:rPr>
      </w:pPr>
    </w:p>
    <w:p>
      <w:pPr>
        <w:autoSpaceDE w:val="0"/>
        <w:autoSpaceDN w:val="0"/>
        <w:jc w:val="center"/>
        <w:rPr>
          <w:rFonts w:hint="eastAsia" w:ascii="宋体" w:hAnsi="宋体" w:cs="宋体"/>
          <w:b/>
          <w:color w:val="auto"/>
          <w:spacing w:val="6"/>
          <w:sz w:val="32"/>
          <w:szCs w:val="32"/>
          <w:highlight w:val="none"/>
        </w:rPr>
      </w:pPr>
    </w:p>
    <w:p>
      <w:pPr>
        <w:autoSpaceDE w:val="0"/>
        <w:autoSpaceDN w:val="0"/>
        <w:jc w:val="center"/>
        <w:rPr>
          <w:rFonts w:hint="eastAsia" w:ascii="宋体" w:hAnsi="宋体" w:cs="宋体"/>
          <w:b/>
          <w:color w:val="auto"/>
          <w:spacing w:val="6"/>
          <w:sz w:val="32"/>
          <w:szCs w:val="32"/>
          <w:highlight w:val="none"/>
        </w:rPr>
      </w:pPr>
    </w:p>
    <w:p>
      <w:pPr>
        <w:autoSpaceDE w:val="0"/>
        <w:autoSpaceDN w:val="0"/>
        <w:jc w:val="center"/>
        <w:rPr>
          <w:rFonts w:hint="eastAsia" w:ascii="宋体" w:hAnsi="宋体" w:cs="宋体"/>
          <w:b/>
          <w:color w:val="auto"/>
          <w:spacing w:val="6"/>
          <w:sz w:val="32"/>
          <w:szCs w:val="32"/>
          <w:highlight w:val="none"/>
        </w:rPr>
      </w:pPr>
    </w:p>
    <w:p>
      <w:pPr>
        <w:autoSpaceDE w:val="0"/>
        <w:autoSpaceDN w:val="0"/>
        <w:jc w:val="center"/>
        <w:rPr>
          <w:rFonts w:hint="eastAsia" w:ascii="宋体" w:hAnsi="宋体" w:cs="宋体"/>
          <w:b/>
          <w:color w:val="auto"/>
          <w:spacing w:val="6"/>
          <w:sz w:val="32"/>
          <w:szCs w:val="32"/>
          <w:highlight w:val="none"/>
        </w:rPr>
      </w:pPr>
    </w:p>
    <w:p>
      <w:pPr>
        <w:autoSpaceDE w:val="0"/>
        <w:autoSpaceDN w:val="0"/>
        <w:jc w:val="center"/>
        <w:rPr>
          <w:rFonts w:hint="eastAsia" w:ascii="宋体" w:hAnsi="宋体" w:cs="宋体"/>
          <w:b/>
          <w:color w:val="auto"/>
          <w:spacing w:val="6"/>
          <w:sz w:val="32"/>
          <w:szCs w:val="32"/>
          <w:highlight w:val="none"/>
        </w:rPr>
      </w:pPr>
    </w:p>
    <w:p>
      <w:pPr>
        <w:autoSpaceDE w:val="0"/>
        <w:autoSpaceDN w:val="0"/>
        <w:jc w:val="center"/>
        <w:rPr>
          <w:rFonts w:hint="eastAsia" w:ascii="宋体" w:hAnsi="宋体" w:cs="宋体"/>
          <w:b/>
          <w:color w:val="auto"/>
          <w:spacing w:val="6"/>
          <w:sz w:val="32"/>
          <w:szCs w:val="32"/>
          <w:highlight w:val="none"/>
        </w:rPr>
      </w:pPr>
    </w:p>
    <w:p>
      <w:pPr>
        <w:spacing w:line="360" w:lineRule="auto"/>
        <w:jc w:val="left"/>
        <w:outlineLvl w:val="0"/>
        <w:rPr>
          <w:rFonts w:hint="eastAsia" w:ascii="宋体" w:hAnsi="宋体" w:cs="宋体"/>
          <w:b/>
          <w:color w:val="auto"/>
          <w:sz w:val="36"/>
          <w:szCs w:val="20"/>
          <w:highlight w:val="none"/>
        </w:rPr>
      </w:pPr>
      <w:r>
        <w:rPr>
          <w:rFonts w:hint="eastAsia" w:ascii="宋体" w:hAnsi="宋体" w:cs="宋体"/>
          <w:b/>
          <w:color w:val="auto"/>
          <w:sz w:val="36"/>
          <w:szCs w:val="20"/>
          <w:highlight w:val="none"/>
        </w:rPr>
        <w:t>附件</w:t>
      </w:r>
      <w:r>
        <w:rPr>
          <w:rFonts w:ascii="宋体" w:hAnsi="宋体" w:cs="宋体"/>
          <w:b/>
          <w:color w:val="auto"/>
          <w:sz w:val="36"/>
          <w:szCs w:val="20"/>
          <w:highlight w:val="none"/>
        </w:rPr>
        <w:t>7</w:t>
      </w:r>
      <w:r>
        <w:rPr>
          <w:rFonts w:hint="eastAsia" w:ascii="宋体" w:hAnsi="宋体" w:cs="宋体"/>
          <w:b/>
          <w:color w:val="auto"/>
          <w:sz w:val="36"/>
          <w:szCs w:val="20"/>
          <w:highlight w:val="none"/>
        </w:rPr>
        <w:t>：中小企业声明函</w:t>
      </w:r>
    </w:p>
    <w:p>
      <w:pPr>
        <w:spacing w:line="360" w:lineRule="auto"/>
        <w:jc w:val="center"/>
        <w:rPr>
          <w:rFonts w:hint="eastAsia" w:ascii="宋体" w:hAnsi="宋体" w:cs="宋体"/>
          <w:color w:val="auto"/>
          <w:sz w:val="24"/>
          <w:highlight w:val="none"/>
          <w:u w:val="single"/>
        </w:rPr>
      </w:pPr>
    </w:p>
    <w:p>
      <w:pPr>
        <w:spacing w:line="360" w:lineRule="auto"/>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pPr>
        <w:spacing w:line="360" w:lineRule="auto"/>
        <w:ind w:firstLine="360" w:firstLineChars="150"/>
        <w:jc w:val="left"/>
        <w:rPr>
          <w:rFonts w:hint="eastAsia"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 xml:space="preserve">建德市第一人民医院医共体 </w:t>
      </w:r>
      <w:r>
        <w:rPr>
          <w:rFonts w:hint="eastAsia" w:ascii="宋体" w:hAnsi="宋体" w:cs="宋体"/>
          <w:color w:val="auto"/>
          <w:sz w:val="24"/>
          <w:highlight w:val="none"/>
        </w:rPr>
        <w:t>的</w:t>
      </w:r>
      <w:r>
        <w:rPr>
          <w:rFonts w:hint="eastAsia" w:ascii="宋体" w:hAnsi="宋体" w:cs="宋体"/>
          <w:color w:val="auto"/>
          <w:sz w:val="24"/>
          <w:highlight w:val="none"/>
          <w:u w:val="single"/>
          <w:lang w:eastAsia="zh-CN"/>
        </w:rPr>
        <w:t>建德市第一人民医院医共体2025年医疗废弃物处置服务采购项目（三甲医院创建）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eastAsia="zh-CN"/>
        </w:rPr>
        <w:t>建德市第一人民医院医共体2025年医疗废弃物处置服务采购项目（三甲医院创建）</w:t>
      </w:r>
      <w:r>
        <w:rPr>
          <w:rFonts w:hint="eastAsia" w:ascii="宋体" w:hAnsi="宋体" w:cs="宋体"/>
          <w:color w:val="auto"/>
          <w:sz w:val="24"/>
          <w:highlight w:val="none"/>
          <w:u w:val="single"/>
        </w:rPr>
        <w:t>）</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 租赁和商务服务业）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（采购文件中明确的所属行业） </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w:t>
      </w:r>
    </w:p>
    <w:p>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pPr>
        <w:spacing w:line="360" w:lineRule="auto"/>
        <w:ind w:right="1760"/>
        <w:jc w:val="right"/>
        <w:rPr>
          <w:rFonts w:hint="eastAsia" w:ascii="宋体" w:hAnsi="宋体" w:cs="宋体"/>
          <w:color w:val="auto"/>
          <w:sz w:val="24"/>
          <w:highlight w:val="none"/>
        </w:rPr>
      </w:pPr>
      <w:r>
        <w:rPr>
          <w:rFonts w:hint="eastAsia" w:ascii="宋体" w:hAnsi="宋体" w:cs="宋体"/>
          <w:color w:val="auto"/>
          <w:sz w:val="24"/>
          <w:highlight w:val="none"/>
        </w:rPr>
        <w:t>投标人名称（电子签名）：</w:t>
      </w:r>
    </w:p>
    <w:p>
      <w:pPr>
        <w:spacing w:line="360" w:lineRule="auto"/>
        <w:ind w:right="1120" w:firstLine="4680" w:firstLineChars="1950"/>
        <w:rPr>
          <w:rFonts w:hint="eastAsia" w:ascii="宋体" w:hAnsi="宋体" w:cs="宋体"/>
          <w:color w:val="auto"/>
          <w:sz w:val="24"/>
          <w:highlight w:val="none"/>
        </w:rPr>
      </w:pPr>
      <w:r>
        <w:rPr>
          <w:rFonts w:hint="eastAsia" w:ascii="宋体" w:hAnsi="宋体" w:cs="宋体"/>
          <w:color w:val="auto"/>
          <w:sz w:val="24"/>
          <w:highlight w:val="none"/>
        </w:rPr>
        <w:t>日 期：</w:t>
      </w:r>
    </w:p>
    <w:p>
      <w:pPr>
        <w:spacing w:line="360" w:lineRule="auto"/>
        <w:ind w:firstLine="310" w:firstLineChars="147"/>
        <w:jc w:val="left"/>
        <w:rPr>
          <w:rFonts w:hint="eastAsia" w:ascii="宋体" w:hAnsi="宋体" w:cs="宋体"/>
          <w:b/>
          <w:color w:val="auto"/>
          <w:szCs w:val="21"/>
          <w:highlight w:val="none"/>
        </w:rPr>
      </w:pPr>
      <w:r>
        <w:rPr>
          <w:rFonts w:hint="eastAsia" w:ascii="宋体" w:hAnsi="宋体" w:cs="宋体"/>
          <w:b/>
          <w:color w:val="auto"/>
          <w:szCs w:val="21"/>
          <w:highlight w:val="none"/>
        </w:rPr>
        <w:t>从业人员、营业收入、资产总额填报上一年度数据，无上一年度数据的新成立企业可不填报。</w:t>
      </w:r>
    </w:p>
    <w:p>
      <w:pPr>
        <w:spacing w:line="360" w:lineRule="auto"/>
        <w:ind w:right="420"/>
        <w:rPr>
          <w:rFonts w:hint="eastAsia" w:ascii="宋体" w:hAnsi="宋体" w:cs="宋体"/>
          <w:color w:val="auto"/>
          <w:sz w:val="24"/>
          <w:highlight w:val="none"/>
        </w:rPr>
      </w:pPr>
    </w:p>
    <w:p>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 xml:space="preserve">   注：</w:t>
      </w:r>
    </w:p>
    <w:p>
      <w:pPr>
        <w:spacing w:line="360" w:lineRule="auto"/>
        <w:ind w:right="420" w:firstLine="480" w:firstLineChars="200"/>
        <w:rPr>
          <w:rFonts w:hint="eastAsia" w:ascii="宋体" w:hAnsi="宋体" w:cs="宋体"/>
          <w:color w:val="auto"/>
          <w:sz w:val="24"/>
          <w:highlight w:val="none"/>
        </w:rPr>
      </w:pPr>
      <w:r>
        <w:rPr>
          <w:rFonts w:hint="eastAsia" w:ascii="宋体" w:hAnsi="宋体" w:cs="宋体"/>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hint="eastAsia" w:ascii="宋体" w:hAnsi="宋体" w:cs="宋体"/>
          <w:color w:val="auto"/>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ind w:right="420"/>
        <w:rPr>
          <w:rFonts w:hint="eastAsia" w:ascii="宋体" w:hAnsi="宋体" w:cs="宋体"/>
          <w:color w:val="auto"/>
          <w:highlight w:val="none"/>
        </w:rPr>
      </w:pPr>
    </w:p>
    <w:p>
      <w:pPr>
        <w:spacing w:line="360" w:lineRule="auto"/>
        <w:rPr>
          <w:rFonts w:hint="eastAsia" w:ascii="宋体" w:hAnsi="宋体" w:cs="宋体"/>
          <w:bCs/>
          <w:color w:val="auto"/>
          <w:sz w:val="24"/>
          <w:highlight w:val="none"/>
        </w:rPr>
      </w:pPr>
    </w:p>
    <w:p>
      <w:pPr>
        <w:pStyle w:val="43"/>
        <w:ind w:firstLine="480"/>
        <w:rPr>
          <w:rFonts w:hint="eastAsia" w:cs="宋体"/>
          <w:bCs/>
          <w:color w:val="auto"/>
          <w:sz w:val="24"/>
          <w:highlight w:val="none"/>
        </w:rPr>
      </w:pPr>
    </w:p>
    <w:p>
      <w:pPr>
        <w:rPr>
          <w:rFonts w:hint="eastAsia" w:ascii="宋体" w:hAnsi="宋体" w:cs="宋体"/>
          <w:bCs/>
          <w:color w:val="auto"/>
          <w:sz w:val="24"/>
          <w:highlight w:val="none"/>
        </w:rPr>
      </w:pPr>
    </w:p>
    <w:p>
      <w:pPr>
        <w:pStyle w:val="43"/>
        <w:ind w:firstLine="480"/>
        <w:rPr>
          <w:rFonts w:hint="eastAsia" w:cs="宋体"/>
          <w:bCs/>
          <w:color w:val="auto"/>
          <w:sz w:val="24"/>
          <w:highlight w:val="none"/>
        </w:rPr>
      </w:pPr>
    </w:p>
    <w:p>
      <w:pPr>
        <w:rPr>
          <w:rFonts w:hint="eastAsia" w:ascii="宋体" w:hAnsi="宋体" w:cs="宋体"/>
          <w:bCs/>
          <w:color w:val="auto"/>
          <w:sz w:val="24"/>
          <w:highlight w:val="none"/>
        </w:rPr>
      </w:pPr>
    </w:p>
    <w:p>
      <w:pPr>
        <w:pStyle w:val="43"/>
        <w:ind w:firstLine="480"/>
        <w:rPr>
          <w:rFonts w:hint="eastAsia" w:cs="宋体"/>
          <w:bCs/>
          <w:color w:val="auto"/>
          <w:sz w:val="24"/>
          <w:highlight w:val="none"/>
        </w:rPr>
      </w:pPr>
    </w:p>
    <w:p>
      <w:pPr>
        <w:rPr>
          <w:rFonts w:hint="eastAsia" w:ascii="宋体" w:hAnsi="宋体" w:cs="宋体"/>
          <w:bCs/>
          <w:color w:val="auto"/>
          <w:sz w:val="24"/>
          <w:highlight w:val="none"/>
        </w:rPr>
      </w:pPr>
    </w:p>
    <w:p>
      <w:pPr>
        <w:pStyle w:val="43"/>
        <w:ind w:firstLine="480"/>
        <w:rPr>
          <w:rFonts w:hint="eastAsia" w:cs="宋体"/>
          <w:bCs/>
          <w:color w:val="auto"/>
          <w:sz w:val="24"/>
          <w:highlight w:val="none"/>
        </w:rPr>
      </w:pPr>
    </w:p>
    <w:p>
      <w:pPr>
        <w:rPr>
          <w:rFonts w:hint="eastAsia" w:ascii="宋体" w:hAnsi="宋体" w:cs="宋体"/>
          <w:bCs/>
          <w:color w:val="auto"/>
          <w:sz w:val="24"/>
          <w:highlight w:val="none"/>
        </w:rPr>
      </w:pPr>
    </w:p>
    <w:p>
      <w:pPr>
        <w:pStyle w:val="43"/>
        <w:ind w:firstLine="480"/>
        <w:rPr>
          <w:rFonts w:hint="eastAsia" w:cs="宋体"/>
          <w:bCs/>
          <w:color w:val="auto"/>
          <w:sz w:val="24"/>
          <w:highlight w:val="none"/>
        </w:rPr>
      </w:pPr>
    </w:p>
    <w:p>
      <w:pPr>
        <w:rPr>
          <w:rFonts w:hint="eastAsia" w:ascii="宋体" w:hAnsi="宋体" w:cs="宋体"/>
          <w:bCs/>
          <w:color w:val="auto"/>
          <w:sz w:val="24"/>
          <w:highlight w:val="none"/>
        </w:rPr>
      </w:pPr>
    </w:p>
    <w:p>
      <w:pPr>
        <w:pStyle w:val="43"/>
        <w:ind w:firstLine="480"/>
        <w:rPr>
          <w:rFonts w:hint="eastAsia" w:cs="宋体"/>
          <w:bCs/>
          <w:color w:val="auto"/>
          <w:sz w:val="24"/>
          <w:highlight w:val="none"/>
        </w:rPr>
      </w:pPr>
    </w:p>
    <w:p>
      <w:pPr>
        <w:rPr>
          <w:rFonts w:hint="eastAsia" w:ascii="宋体" w:hAnsi="宋体" w:cs="宋体"/>
          <w:bCs/>
          <w:color w:val="auto"/>
          <w:sz w:val="24"/>
          <w:highlight w:val="none"/>
        </w:rPr>
      </w:pPr>
    </w:p>
    <w:p>
      <w:pPr>
        <w:pStyle w:val="43"/>
        <w:ind w:firstLine="480"/>
        <w:rPr>
          <w:rFonts w:hint="eastAsia" w:cs="宋体"/>
          <w:bCs/>
          <w:color w:val="auto"/>
          <w:sz w:val="24"/>
          <w:highlight w:val="none"/>
        </w:rPr>
      </w:pPr>
    </w:p>
    <w:p>
      <w:pPr>
        <w:rPr>
          <w:rFonts w:hint="eastAsia" w:ascii="宋体" w:hAnsi="宋体" w:cs="宋体"/>
          <w:bCs/>
          <w:color w:val="auto"/>
          <w:sz w:val="24"/>
          <w:highlight w:val="none"/>
        </w:rPr>
      </w:pPr>
    </w:p>
    <w:p>
      <w:pPr>
        <w:pStyle w:val="43"/>
        <w:ind w:firstLine="480"/>
        <w:rPr>
          <w:rFonts w:hint="eastAsia" w:cs="宋体"/>
          <w:bCs/>
          <w:color w:val="auto"/>
          <w:sz w:val="24"/>
          <w:highlight w:val="none"/>
        </w:rPr>
      </w:pPr>
    </w:p>
    <w:p>
      <w:pPr>
        <w:rPr>
          <w:rFonts w:hint="eastAsia" w:ascii="宋体" w:hAnsi="宋体" w:cs="宋体"/>
          <w:bCs/>
          <w:color w:val="auto"/>
          <w:sz w:val="24"/>
          <w:highlight w:val="none"/>
        </w:rPr>
      </w:pPr>
    </w:p>
    <w:p>
      <w:pPr>
        <w:pStyle w:val="43"/>
        <w:ind w:left="0" w:leftChars="0" w:firstLine="0" w:firstLineChars="0"/>
        <w:rPr>
          <w:rFonts w:hint="eastAsia"/>
          <w:color w:val="auto"/>
          <w:highlight w:val="none"/>
        </w:rPr>
      </w:pPr>
    </w:p>
    <w:sectPr>
      <w:headerReference r:id="rId21" w:type="first"/>
      <w:footerReference r:id="rId23" w:type="first"/>
      <w:headerReference r:id="rId20" w:type="default"/>
      <w:footerReference r:id="rId22" w:type="default"/>
      <w:pgSz w:w="11906" w:h="16838"/>
      <w:pgMar w:top="1276" w:right="1417" w:bottom="1247" w:left="1417" w:header="851" w:footer="992" w:gutter="0"/>
      <w:cols w:space="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swiss"/>
    <w:pitch w:val="default"/>
    <w:sig w:usb0="80000287" w:usb1="280F3C52" w:usb2="00000016" w:usb3="00000000" w:csb0="0004001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Helvetica">
    <w:altName w:val="Arial"/>
    <w:panose1 w:val="020B0604020202020204"/>
    <w:charset w:val="00"/>
    <w:family w:val="swiss"/>
    <w:pitch w:val="default"/>
    <w:sig w:usb0="00000000" w:usb1="00000000" w:usb2="00000000" w:usb3="00000000" w:csb0="00000093" w:csb1="00000000"/>
  </w:font>
  <w:font w:name="Futura Bk">
    <w:altName w:val="Segoe Print"/>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swiss"/>
    <w:pitch w:val="default"/>
    <w:sig w:usb0="00000000" w:usb1="00000000" w:usb2="00000000" w:usb3="00000000" w:csb0="00000001" w:csb1="00000000"/>
  </w:font>
  <w:font w:name="Lucida Sans">
    <w:altName w:val="Segoe Print"/>
    <w:panose1 w:val="020B0602030504020204"/>
    <w:charset w:val="00"/>
    <w:family w:val="swiss"/>
    <w:pitch w:val="default"/>
    <w:sig w:usb0="00000000" w:usb1="00000000" w:usb2="00000000" w:usb3="00000000" w:csb0="0000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altName w:val="宋体"/>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NumberOnly"/>
    <w:panose1 w:val="020B0502020202020204"/>
    <w:charset w:val="00"/>
    <w:family w:val="swiss"/>
    <w:pitch w:val="default"/>
    <w:sig w:usb0="00000000" w:usb1="00000000" w:usb2="00000000" w:usb3="00000000" w:csb0="0000009F"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Segoe UI Symbol">
    <w:panose1 w:val="020B0502040204020203"/>
    <w:charset w:val="00"/>
    <w:family w:val="swiss"/>
    <w:pitch w:val="default"/>
    <w:sig w:usb0="8000006F" w:usb1="1200FBEF" w:usb2="0064C000" w:usb3="00000002" w:csb0="00000001" w:csb1="40000000"/>
  </w:font>
  <w:font w:name="MS Gothic">
    <w:panose1 w:val="020B0609070205080204"/>
    <w:charset w:val="80"/>
    <w:family w:val="modern"/>
    <w:pitch w:val="default"/>
    <w:sig w:usb0="E00002FF" w:usb1="6AC7FDFB" w:usb2="00000012" w:usb3="00000000" w:csb0="4002009F" w:csb1="DFD70000"/>
  </w:font>
  <w:font w:name="MS Mincho">
    <w:panose1 w:val="02020609040205080304"/>
    <w:charset w:val="80"/>
    <w:family w:val="modern"/>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 w:name="Segoe Print">
    <w:panose1 w:val="02000600000000000000"/>
    <w:charset w:val="00"/>
    <w:family w:val="auto"/>
    <w:pitch w:val="default"/>
    <w:sig w:usb0="0000028F" w:usb1="00000000" w:usb2="00000000" w:usb3="00000000" w:csb0="2000009F" w:csb1="47010000"/>
  </w:font>
  <w:font w:name="NumberOnly">
    <w:panose1 w:val="020B0500000000000000"/>
    <w:charset w:val="00"/>
    <w:family w:val="auto"/>
    <w:pitch w:val="default"/>
    <w:sig w:usb0="8000002F" w:usb1="10000048" w:usb2="00000000" w:usb3="00000000" w:csb0="00000111" w:csb1="40000000"/>
  </w:font>
  <w:font w:name="Latha">
    <w:panose1 w:val="020B0604020202020204"/>
    <w:charset w:val="01"/>
    <w:family w:val="roman"/>
    <w:pitch w:val="default"/>
    <w:sig w:usb0="00100003" w:usb1="00000000" w:usb2="00000000" w:usb3="00000000" w:csb0="00000001" w:csb1="00000000"/>
  </w:font>
  <w:font w:name="Century">
    <w:altName w:val="Nyala"/>
    <w:panose1 w:val="02040604050505020304"/>
    <w:charset w:val="00"/>
    <w:family w:val="auto"/>
    <w:pitch w:val="default"/>
    <w:sig w:usb0="00000000" w:usb1="00000000" w:usb2="00000000" w:usb3="00000000" w:csb0="2000009F" w:csb1="DFD70000"/>
  </w:font>
  <w:font w:name="Vrinda">
    <w:panose1 w:val="020B0502040204020203"/>
    <w:charset w:val="00"/>
    <w:family w:val="auto"/>
    <w:pitch w:val="default"/>
    <w:sig w:usb0="00010003" w:usb1="00000000" w:usb2="00000000" w:usb3="00000000" w:csb0="00000001" w:csb1="00000000"/>
  </w:font>
  <w:font w:name="Wingdings">
    <w:panose1 w:val="05000000000000000000"/>
    <w:charset w:val="00"/>
    <w:family w:val="auto"/>
    <w:pitch w:val="default"/>
    <w:sig w:usb0="00000000" w:usb1="00000000" w:usb2="00000000" w:usb3="00000000" w:csb0="80000000" w:csb1="00000000"/>
  </w:font>
  <w:font w:name="DejaVu Sans">
    <w:altName w:val="Segoe Print"/>
    <w:panose1 w:val="020B0603030804020204"/>
    <w:charset w:val="00"/>
    <w:family w:val="auto"/>
    <w:pitch w:val="default"/>
    <w:sig w:usb0="00000000" w:usb1="00000000" w:usb2="0A246029" w:usb3="0400200C" w:csb0="600001FF" w:csb1="DFFF0000"/>
  </w:font>
  <w:font w:name="NanumGothic">
    <w:altName w:val="Malgun Gothic"/>
    <w:panose1 w:val="020D0604000000000000"/>
    <w:charset w:val="81"/>
    <w:family w:val="auto"/>
    <w:pitch w:val="default"/>
    <w:sig w:usb0="00000000" w:usb1="00000000" w:usb2="00000010" w:usb3="00000000" w:csb0="00080001" w:csb1="00000000"/>
  </w:font>
  <w:font w:name="Arial Unicode MS">
    <w:altName w:val="Arial"/>
    <w:panose1 w:val="020B0604020202020204"/>
    <w:charset w:val="00"/>
    <w:family w:val="roman"/>
    <w:pitch w:val="default"/>
    <w:sig w:usb0="00000000" w:usb1="00000000" w:usb2="00000000" w:usb3="00000000" w:csb0="00000001" w:csb1="00000000"/>
  </w:font>
  <w:font w:name="Malgun Gothic">
    <w:panose1 w:val="020B0503020000020004"/>
    <w:charset w:val="81"/>
    <w:family w:val="auto"/>
    <w:pitch w:val="default"/>
    <w:sig w:usb0="900002AF" w:usb1="01D77CFB" w:usb2="00000012" w:usb3="00000000" w:csb0="00080001" w:csb1="00000000"/>
  </w:font>
  <w:font w:name="AmdtSymbols">
    <w:altName w:val="NumberOnly"/>
    <w:panose1 w:val="02000500000000020004"/>
    <w:charset w:val="00"/>
    <w:family w:val="auto"/>
    <w:pitch w:val="default"/>
    <w:sig w:usb0="00000000" w:usb1="00000000" w:usb2="00000000" w:usb3="00000000" w:csb0="00000001" w:csb1="00000000"/>
  </w:font>
  <w:font w:name=".PingFang SC">
    <w:altName w:val="宋体"/>
    <w:panose1 w:val="00000000000000000000"/>
    <w:charset w:val="86"/>
    <w:family w:val="modern"/>
    <w:pitch w:val="default"/>
    <w:sig w:usb0="00000000" w:usb1="00000000" w:usb2="00000000" w:usb3="00000000" w:csb0="00040001" w:csb1="00000000"/>
  </w:font>
  <w:font w:name="Nyala">
    <w:panose1 w:val="02000504070300020003"/>
    <w:charset w:val="00"/>
    <w:family w:val="auto"/>
    <w:pitch w:val="default"/>
    <w:sig w:usb0="A000006F" w:usb1="00000000" w:usb2="00000800" w:usb3="00000000" w:csb0="00000093" w:csb1="00000000"/>
  </w:font>
  <w:font w:name="??">
    <w:altName w:val="Times New Roman"/>
    <w:panose1 w:val="00000000000000000000"/>
    <w:charset w:val="00"/>
    <w:family w:val="roman"/>
    <w:pitch w:val="default"/>
    <w:sig w:usb0="00000000" w:usb1="00000000" w:usb2="00000000" w:usb3="00000000" w:csb0="00040001" w:csb1="00000000"/>
  </w:font>
  <w:font w:name="方正小标宋简体">
    <w:altName w:val="黑体"/>
    <w:panose1 w:val="00000000000000000000"/>
    <w:charset w:val="86"/>
    <w:family w:val="script"/>
    <w:pitch w:val="default"/>
    <w:sig w:usb0="00000000" w:usb1="00000000" w:usb2="0000000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TZhongsong">
    <w:altName w:val="宋体"/>
    <w:panose1 w:val="00000000000000000000"/>
    <w:charset w:val="86"/>
    <w:family w:val="auto"/>
    <w:pitch w:val="default"/>
    <w:sig w:usb0="00000000" w:usb1="00000000" w:usb2="00000010" w:usb3="00000000" w:csb0="0004009F" w:csb1="00000000"/>
  </w:font>
  <w:font w:name="Consolas">
    <w:panose1 w:val="020B0609020204030204"/>
    <w:charset w:val="00"/>
    <w:family w:val="auto"/>
    <w:pitch w:val="default"/>
    <w:sig w:usb0="E10002FF" w:usb1="4000FCFF" w:usb2="00000009" w:usb3="00000000" w:csb0="6000019F" w:csb1="DFD70000"/>
  </w:font>
  <w:font w:name="宋体;SimSun">
    <w:altName w:val="宋体"/>
    <w:panose1 w:val="00000000000000000000"/>
    <w:charset w:val="86"/>
    <w:family w:val="roman"/>
    <w:pitch w:val="default"/>
    <w:sig w:usb0="00000000" w:usb1="00000000" w:usb2="00000010" w:usb3="00000000" w:csb0="00040000" w:csb1="00000000"/>
  </w:font>
  <w:font w:name="黑体;SimHei">
    <w:altName w:val="宋体"/>
    <w:panose1 w:val="00000000000000000000"/>
    <w:charset w:val="86"/>
    <w:family w:val="roman"/>
    <w:pitch w:val="default"/>
    <w:sig w:usb0="00000000" w:usb1="00000000" w:usb2="00000010" w:usb3="00000000" w:csb0="00040000" w:csb1="00000000"/>
  </w:font>
  <w:font w:name="MS PGothic">
    <w:panose1 w:val="020B0600070205080204"/>
    <w:charset w:val="80"/>
    <w:family w:val="auto"/>
    <w:pitch w:val="default"/>
    <w:sig w:usb0="E00002FF" w:usb1="6AC7FDFB" w:usb2="00000012" w:usb3="00000000" w:csb0="4002009F" w:csb1="DFD70000"/>
  </w:font>
  <w:font w:name="Myriad Pro">
    <w:altName w:val="Corbel"/>
    <w:panose1 w:val="020B0503030403020204"/>
    <w:charset w:val="00"/>
    <w:family w:val="swiss"/>
    <w:pitch w:val="default"/>
    <w:sig w:usb0="00000000" w:usb1="00000000" w:usb2="00000000" w:usb3="00000000" w:csb0="2000019F" w:csb1="00000000"/>
  </w:font>
  <w:font w:name="Helv">
    <w:altName w:val="Segoe Print"/>
    <w:panose1 w:val="020B0604020202030204"/>
    <w:charset w:val="00"/>
    <w:family w:val="swiss"/>
    <w:pitch w:val="default"/>
    <w:sig w:usb0="00000000" w:usb1="00000000" w:usb2="00000000" w:usb3="00000000" w:csb0="00000001" w:csb1="00000000"/>
  </w:font>
  <w:font w:name="方正姚体">
    <w:altName w:val="宋体"/>
    <w:panose1 w:val="02010601030101010101"/>
    <w:charset w:val="86"/>
    <w:family w:val="auto"/>
    <w:pitch w:val="default"/>
    <w:sig w:usb0="00000000" w:usb1="00000000" w:usb2="00000000" w:usb3="00000000" w:csb0="00040000" w:csb1="00000000"/>
  </w:font>
  <w:font w:name="Gulim">
    <w:panose1 w:val="020B0600000101010101"/>
    <w:charset w:val="81"/>
    <w:family w:val="auto"/>
    <w:pitch w:val="default"/>
    <w:sig w:usb0="B00002AF" w:usb1="69D77CFB" w:usb2="00000030" w:usb3="00000000" w:csb0="4008009F" w:csb1="DFD70000"/>
  </w:font>
  <w:font w:name="Corbel">
    <w:panose1 w:val="020B0503020204020204"/>
    <w:charset w:val="00"/>
    <w:family w:val="auto"/>
    <w:pitch w:val="default"/>
    <w:sig w:usb0="A00002EF" w:usb1="4000A44B" w:usb2="00000000" w:usb3="00000000" w:csb0="2000019F" w:csb1="00000000"/>
  </w:font>
  <w:font w:name="等线">
    <w:altName w:val="Segoe Print"/>
    <w:panose1 w:val="00000000000000000000"/>
    <w:charset w:val="00"/>
    <w:family w:val="auto"/>
    <w:pitch w:val="default"/>
    <w:sig w:usb0="00000000" w:usb1="00000000" w:usb2="00000000" w:usb3="00000000" w:csb0="00000000" w:csb1="00000000"/>
  </w:font>
  <w:font w:name="???|CS?o｡ﾀ?">
    <w:altName w:val="MS Mincho"/>
    <w:panose1 w:val="00000000000000000000"/>
    <w:charset w:val="80"/>
    <w:family w:val="auto"/>
    <w:pitch w:val="default"/>
    <w:sig w:usb0="00000000" w:usb1="00000000" w:usb2="00000010" w:usb3="00000000" w:csb0="00020000" w:csb1="00000000"/>
  </w:font>
  <w:font w:name="方正细黑一体2.">
    <w:altName w:val="黑体"/>
    <w:panose1 w:val="00000000000000000000"/>
    <w:charset w:val="86"/>
    <w:family w:val="swiss"/>
    <w:pitch w:val="default"/>
    <w:sig w:usb0="00000000" w:usb1="00000000" w:usb2="00000010" w:usb3="00000000" w:csb0="00040000" w:csb1="00000000"/>
  </w:font>
  <w:font w:name="Sitka Text">
    <w:altName w:val="NumberOnly"/>
    <w:panose1 w:val="02000505000000020004"/>
    <w:charset w:val="00"/>
    <w:family w:val="auto"/>
    <w:pitch w:val="default"/>
    <w:sig w:usb0="00000000" w:usb1="00000000" w:usb2="00000000" w:usb3="00000000" w:csb0="2000019F" w:csb1="00000000"/>
  </w:font>
  <w:font w:name="文鼎中宋">
    <w:altName w:val="宋体"/>
    <w:panose1 w:val="02020800000000000000"/>
    <w:charset w:val="86"/>
    <w:family w:val="auto"/>
    <w:pitch w:val="default"/>
    <w:sig w:usb0="00000000" w:usb1="00000000" w:usb2="00000012" w:usb3="00000000" w:csb0="00040001" w:csb1="00000000"/>
  </w:font>
  <w:font w:name="方正小标宋_GBK">
    <w:altName w:val="微软雅黑"/>
    <w:panose1 w:val="02000000000000000000"/>
    <w:charset w:val="86"/>
    <w:family w:val="script"/>
    <w:pitch w:val="default"/>
    <w:sig w:usb0="00000000" w:usb1="00000000" w:usb2="00082016" w:usb3="00000000" w:csb0="00040001" w:csb1="00000000"/>
  </w:font>
  <w:font w:name="Segoe UI Light">
    <w:panose1 w:val="020B0502040204020203"/>
    <w:charset w:val="00"/>
    <w:family w:val="auto"/>
    <w:pitch w:val="default"/>
    <w:sig w:usb0="E00002FF" w:usb1="4000A47B" w:usb2="00000001" w:usb3="00000000" w:csb0="2000019F" w:csb1="00000000"/>
  </w:font>
  <w:font w:name="等线 Light">
    <w:altName w:val="Segoe Print"/>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FHLHE E+ Futura Bk">
    <w:altName w:val="宋体"/>
    <w:panose1 w:val="00000000000000000000"/>
    <w:charset w:val="00"/>
    <w:family w:val="swiss"/>
    <w:pitch w:val="default"/>
    <w:sig w:usb0="00000000" w:usb1="00000000" w:usb2="00000010" w:usb3="00000000" w:csb0="00040000" w:csb1="00000000"/>
  </w:font>
  <w:font w:name="MS Sans Serif">
    <w:altName w:val="Segoe Print"/>
    <w:panose1 w:val="00000000000000000000"/>
    <w:charset w:val="4D"/>
    <w:family w:val="swiss"/>
    <w:pitch w:val="default"/>
    <w:sig w:usb0="00000000" w:usb1="00000000" w:usb2="00000000" w:usb3="00000000" w:csb0="00000001" w:csb1="00000000"/>
  </w:font>
  <w:font w:name="DFKai-SB">
    <w:panose1 w:val="03000509000000000000"/>
    <w:charset w:val="88"/>
    <w:family w:val="auto"/>
    <w:pitch w:val="default"/>
    <w:sig w:usb0="00000003" w:usb1="082E0000" w:usb2="00000016" w:usb3="00000000" w:csb0="00100001" w:csb1="00000000"/>
  </w:font>
  <w:font w:name="华文仿宋">
    <w:altName w:val="仿宋"/>
    <w:panose1 w:val="02010600040101010101"/>
    <w:charset w:val="86"/>
    <w:family w:val="auto"/>
    <w:pitch w:val="default"/>
    <w:sig w:usb0="00000000" w:usb1="00000000" w:usb2="00000000" w:usb3="00000000" w:csb0="0004009F" w:csb1="DFD70000"/>
  </w:font>
  <w:font w:name="宋体..璂..">
    <w:altName w:val="宋体"/>
    <w:panose1 w:val="00000000000000000000"/>
    <w:charset w:val="86"/>
    <w:family w:val="roman"/>
    <w:pitch w:val="default"/>
    <w:sig w:usb0="00000000" w:usb1="00000000" w:usb2="00000010" w:usb3="00000000" w:csb0="00040000" w:csb1="00000000"/>
  </w:font>
  <w:font w:name="方正仿宋_GBK">
    <w:altName w:val="微软雅黑"/>
    <w:panose1 w:val="00000000000000000000"/>
    <w:charset w:val="86"/>
    <w:family w:val="auto"/>
    <w:pitch w:val="default"/>
    <w:sig w:usb0="00000000" w:usb1="00000000" w:usb2="00000000" w:usb3="00000000" w:csb0="00040000" w:csb1="00000000"/>
  </w:font>
  <w:font w:name="Wingdings-Regular">
    <w:altName w:val="Courier New"/>
    <w:panose1 w:val="00000000000000000000"/>
    <w:charset w:val="02"/>
    <w:family w:val="auto"/>
    <w:pitch w:val="default"/>
    <w:sig w:usb0="00000000" w:usb1="00000000" w:usb2="00000000" w:usb3="00000000" w:csb0="00000000" w:csb1="00000000"/>
  </w:font>
  <w:font w:name="MingLiU">
    <w:panose1 w:val="02020509000000000000"/>
    <w:charset w:val="88"/>
    <w:family w:val="auto"/>
    <w:pitch w:val="default"/>
    <w:sig w:usb0="A00002FF" w:usb1="28CFFCFA" w:usb2="00000016" w:usb3="00000000" w:csb0="00100001" w:csb1="00000000"/>
  </w:font>
  <w:font w:name="TimesNewRomanPSMT">
    <w:altName w:val="Times New Roman"/>
    <w:panose1 w:val="00000000000000000000"/>
    <w:charset w:val="00"/>
    <w:family w:val="auto"/>
    <w:pitch w:val="default"/>
    <w:sig w:usb0="00000000" w:usb1="00000000" w:usb2="00000009" w:usb3="00000000" w:csb0="000001FF" w:csb1="00000000"/>
  </w:font>
  <w:font w:name="Webdings">
    <w:panose1 w:val="05030102010509060703"/>
    <w:charset w:val="00"/>
    <w:family w:val="auto"/>
    <w:pitch w:val="default"/>
    <w:sig w:usb0="00000000" w:usb1="00000000" w:usb2="00000000" w:usb3="00000000" w:csb0="80000000" w:csb1="00000000"/>
  </w:font>
  <w:font w:name="Bookman Old Style">
    <w:altName w:val="Segoe Print"/>
    <w:panose1 w:val="02050604050505020204"/>
    <w:charset w:val="00"/>
    <w:family w:val="auto"/>
    <w:pitch w:val="default"/>
    <w:sig w:usb0="00000000" w:usb1="00000000" w:usb2="00000000" w:usb3="00000000" w:csb0="2000009F" w:csb1="DFD70000"/>
  </w:font>
  <w:font w:name="长城仿宋">
    <w:altName w:val="黑体"/>
    <w:panose1 w:val="00000000000000000000"/>
    <w:charset w:val="86"/>
    <w:family w:val="modern"/>
    <w:pitch w:val="default"/>
    <w:sig w:usb0="00000000" w:usb1="00000000" w:usb2="00000010" w:usb3="00000000" w:csb0="00040000" w:csb1="00000000"/>
  </w:font>
  <w:font w:name="TimesNewRoman">
    <w:altName w:val="微软雅黑"/>
    <w:panose1 w:val="00000000000000000000"/>
    <w:charset w:val="00"/>
    <w:family w:val="auto"/>
    <w:pitch w:val="default"/>
    <w:sig w:usb0="00000000" w:usb1="00000000" w:usb2="00000000" w:usb3="00000000" w:csb0="00040001" w:csb1="00000000"/>
  </w:font>
  <w:font w:name="Univers 57 Condensed">
    <w:altName w:val="宋体"/>
    <w:panose1 w:val="00000000000000000000"/>
    <w:charset w:val="86"/>
    <w:family w:val="swiss"/>
    <w:pitch w:val="default"/>
    <w:sig w:usb0="00000000" w:usb1="00000000" w:usb2="00000010" w:usb3="00000000" w:csb0="00040000" w:csb1="00000000"/>
  </w:font>
  <w:font w:name="ヒラギノ角ゴ Pro W3">
    <w:altName w:val="MS Gothic"/>
    <w:panose1 w:val="0000D010E60400000000"/>
    <w:charset w:val="80"/>
    <w:family w:val="auto"/>
    <w:pitch w:val="default"/>
    <w:sig w:usb0="00000000" w:usb1="00000000" w:usb2="01000407" w:usb3="00000000" w:csb0="00020000" w:csb1="00000000"/>
  </w:font>
  <w:font w:name="Microsoft JhengHei">
    <w:panose1 w:val="020B0604030504040204"/>
    <w:charset w:val="88"/>
    <w:family w:val="swiss"/>
    <w:pitch w:val="default"/>
    <w:sig w:usb0="00000087" w:usb1="28AF4000" w:usb2="00000016" w:usb3="00000000" w:csb0="00100009" w:csb1="00000000"/>
  </w:font>
  <w:font w:name="srt">
    <w:altName w:val="Times New Roman"/>
    <w:panose1 w:val="00000000000000000000"/>
    <w:charset w:val="00"/>
    <w:family w:val="roman"/>
    <w:pitch w:val="default"/>
    <w:sig w:usb0="00000000" w:usb1="00000000" w:usb2="00000000" w:usb3="00000000" w:csb0="00040001" w:csb1="00000000"/>
  </w:font>
  <w:font w:name="MS UI Gothic">
    <w:panose1 w:val="020B0600070205080204"/>
    <w:charset w:val="80"/>
    <w:family w:val="swiss"/>
    <w:pitch w:val="default"/>
    <w:sig w:usb0="E00002FF" w:usb1="6AC7FDFB" w:usb2="00000012" w:usb3="00000000" w:csb0="4002009F" w:csb1="DFD70000"/>
  </w:font>
  <w:font w:name="_9ed1_4f53">
    <w:altName w:val="Times New Roman"/>
    <w:panose1 w:val="00000000000000000000"/>
    <w:charset w:val="00"/>
    <w:family w:val="roman"/>
    <w:pitch w:val="default"/>
    <w:sig w:usb0="00000000" w:usb1="00000000" w:usb2="00000000" w:usb3="00000000" w:csb0="00000001" w:csb1="00000000"/>
  </w:font>
  <w:font w:name="_5b8b_4f53">
    <w:altName w:val="Times New Roman"/>
    <w:panose1 w:val="00000000000000000000"/>
    <w:charset w:val="00"/>
    <w:family w:val="roman"/>
    <w:pitch w:val="default"/>
    <w:sig w:usb0="00000000" w:usb1="00000000" w:usb2="00000000" w:usb3="00000000" w:csb0="00000001" w:csb1="00000000"/>
  </w:font>
  <w:font w:name="方正书宋_GBK">
    <w:altName w:val="微软雅黑"/>
    <w:panose1 w:val="02000000000000000000"/>
    <w:charset w:val="86"/>
    <w:family w:val="auto"/>
    <w:pitch w:val="default"/>
    <w:sig w:usb0="00000000" w:usb1="00000000" w:usb2="00082016" w:usb3="00000000" w:csb0="00040001" w:csb1="00000000"/>
  </w:font>
  <w:font w:name="方正黑体_GBK">
    <w:altName w:val="微软雅黑"/>
    <w:panose1 w:val="02000000000000000000"/>
    <w:charset w:val="00"/>
    <w:family w:val="auto"/>
    <w:pitch w:val="default"/>
    <w:sig w:usb0="00000000" w:usb1="00000000" w:usb2="00000000" w:usb3="00000000" w:csb0="00040000" w:csb1="00000000"/>
  </w:font>
  <w:font w:name="汉仪书宋二KW">
    <w:altName w:val="宋体"/>
    <w:panose1 w:val="00020600040101010101"/>
    <w:charset w:val="86"/>
    <w:family w:val="auto"/>
    <w:pitch w:val="default"/>
    <w:sig w:usb0="00000000" w:usb1="00000000" w:usb2="00000016" w:usb3="00000000" w:csb0="00040000" w:csb1="00000000"/>
  </w:font>
  <w:font w:name="苹方-简">
    <w:altName w:val="宋体"/>
    <w:panose1 w:val="020B0400000000000000"/>
    <w:charset w:val="86"/>
    <w:family w:val="auto"/>
    <w:pitch w:val="default"/>
    <w:sig w:usb0="00000000" w:usb1="00000000" w:usb2="00000017" w:usb3="00000000" w:csb0="00040001" w:csb1="00000000"/>
  </w:font>
  <w:font w:name="Helvetica Neue">
    <w:altName w:val="NumberOnly"/>
    <w:panose1 w:val="02000503000000020004"/>
    <w:charset w:val="00"/>
    <w:family w:val="auto"/>
    <w:pitch w:val="default"/>
    <w:sig w:usb0="00000000" w:usb1="00000000" w:usb2="00000010" w:usb3="00000000" w:csb0="00000000" w:csb1="00000000"/>
  </w:font>
  <w:font w:name="Songti SC Regular">
    <w:altName w:val="宋体"/>
    <w:panose1 w:val="02010800040101010101"/>
    <w:charset w:val="86"/>
    <w:family w:val="auto"/>
    <w:pitch w:val="default"/>
    <w:sig w:usb0="00000000" w:usb1="00000000" w:usb2="00000000" w:usb3="00000000" w:csb0="00040000" w:csb1="00000000"/>
  </w:font>
  <w:font w:name="Microsoft Sans Serif">
    <w:panose1 w:val="020B0604020202020204"/>
    <w:charset w:val="00"/>
    <w:family w:val="auto"/>
    <w:pitch w:val="default"/>
    <w:sig w:usb0="E1002AFF" w:usb1="C0000002" w:usb2="00000008" w:usb3="00000000" w:csb0="200101FF" w:csb1="20280000"/>
  </w:font>
  <w:font w:name="PMingLiU-ExtB">
    <w:panose1 w:val="02020500000000000000"/>
    <w:charset w:val="88"/>
    <w:family w:val="auto"/>
    <w:pitch w:val="default"/>
    <w:sig w:usb0="8000002F" w:usb1="02000008" w:usb2="00000000" w:usb3="00000000" w:csb0="00100001" w:csb1="00000000"/>
  </w:font>
  <w:font w:name="汉仪旗黑">
    <w:altName w:val="黑体"/>
    <w:panose1 w:val="00020600040101010101"/>
    <w:charset w:val="86"/>
    <w:family w:val="auto"/>
    <w:pitch w:val="default"/>
    <w:sig w:usb0="00000000" w:usb1="00000000" w:usb2="00000016" w:usb3="00000000" w:csb0="0004009F" w:csb1="DFD70000"/>
  </w:font>
  <w:font w:name="PingFangHK">
    <w:altName w:val="Segoe Print"/>
    <w:panose1 w:val="00000000000000000000"/>
    <w:charset w:val="00"/>
    <w:family w:val="auto"/>
    <w:pitch w:val="default"/>
    <w:sig w:usb0="00000000" w:usb1="00000000" w:usb2="00000000" w:usb3="00000000" w:csb0="00000000" w:csb1="00000000"/>
  </w:font>
  <w:font w:name="汉仪中等线KW">
    <w:altName w:val="宋体"/>
    <w:panose1 w:val="01010104010101010101"/>
    <w:charset w:val="86"/>
    <w:family w:val="auto"/>
    <w:pitch w:val="default"/>
    <w:sig w:usb0="00000000" w:usb1="00000000" w:usb2="00000000" w:usb3="00000000" w:csb0="00040001" w:csb1="00000000"/>
  </w:font>
  <w:font w:name="华文中宋">
    <w:altName w:val="宋体"/>
    <w:panose1 w:val="02010600040101010101"/>
    <w:charset w:val="00"/>
    <w:family w:val="auto"/>
    <w:pitch w:val="default"/>
    <w:sig w:usb0="00000000" w:usb1="00000000" w:usb2="00000010" w:usb3="00000000" w:csb0="0004009F" w:csb1="00000000"/>
  </w:font>
  <w:font w:name="Times">
    <w:altName w:val="Times New Roman"/>
    <w:panose1 w:val="00000500000000020000"/>
    <w:charset w:val="00"/>
    <w:family w:val="roman"/>
    <w:pitch w:val="default"/>
    <w:sig w:usb0="00000000" w:usb1="00000000" w:usb2="00000000" w:usb3="00000000" w:csb0="2000019F" w:csb1="4F010000"/>
  </w:font>
  <w:font w:name="Batang">
    <w:panose1 w:val="02030600000101010101"/>
    <w:charset w:val="81"/>
    <w:family w:val="roman"/>
    <w:pitch w:val="default"/>
    <w:sig w:usb0="B00002AF" w:usb1="69D77CFB" w:usb2="00000030" w:usb3="00000000" w:csb0="4008009F" w:csb1="DFD70000"/>
  </w:font>
  <w:font w:name="New Century Schlbk">
    <w:altName w:val="Segoe Print"/>
    <w:panose1 w:val="00000000000000000000"/>
    <w:charset w:val="00"/>
    <w:family w:val="auto"/>
    <w:pitch w:val="default"/>
    <w:sig w:usb0="00000000" w:usb1="00000000" w:usb2="00000000" w:usb3="00000000" w:csb0="00000001" w:csb1="00000000"/>
  </w:font>
  <w:font w:name="楷体_GB2312">
    <w:altName w:val="楷体"/>
    <w:panose1 w:val="00000000000000000000"/>
    <w:charset w:val="00"/>
    <w:family w:val="modern"/>
    <w:pitch w:val="default"/>
    <w:sig w:usb0="00000000" w:usb1="00000000" w:usb2="00000010" w:usb3="00000000" w:csb0="00040000" w:csb1="00000000"/>
  </w:font>
  <w:font w:name="IOAPJP+TimesNewRoman">
    <w:altName w:val="微软雅黑"/>
    <w:panose1 w:val="00000000000000000000"/>
    <w:charset w:val="00"/>
    <w:family w:val="roman"/>
    <w:pitch w:val="default"/>
    <w:sig w:usb0="00000000" w:usb1="00000000" w:usb2="00000010" w:usb3="00000000" w:csb0="00040000" w:csb1="00000000"/>
  </w:font>
  <w:font w:name="华文细黑">
    <w:altName w:val="微软雅黑"/>
    <w:panose1 w:val="02010600040101010101"/>
    <w:charset w:val="00"/>
    <w:family w:val="auto"/>
    <w:pitch w:val="default"/>
    <w:sig w:usb0="00000000" w:usb1="00000000" w:usb2="00000010" w:usb3="00000000" w:csb0="0004009F" w:csb1="00000000"/>
  </w:font>
  <w:font w:name="Futura-Heavy">
    <w:altName w:val="Segoe Print"/>
    <w:panose1 w:val="00000000000000000000"/>
    <w:charset w:val="00"/>
    <w:family w:val="swiss"/>
    <w:pitch w:val="default"/>
    <w:sig w:usb0="00000000" w:usb1="00000000" w:usb2="00000000" w:usb3="00000000" w:csb0="00000001" w:csb1="00000000"/>
  </w:font>
  <w:font w:name="宋体..璂..">
    <w:altName w:val="宋体"/>
    <w:panose1 w:val="00000000000000000000"/>
    <w:charset w:val="00"/>
    <w:family w:val="roman"/>
    <w:pitch w:val="default"/>
    <w:sig w:usb0="00000000" w:usb1="00000000" w:usb2="00000010" w:usb3="00000000" w:csb0="00040000" w:csb1="00000000"/>
  </w:font>
  <w:font w:name="华文彩云">
    <w:altName w:val="微软雅黑"/>
    <w:panose1 w:val="02010800040101010101"/>
    <w:charset w:val="00"/>
    <w:family w:val="auto"/>
    <w:pitch w:val="default"/>
    <w:sig w:usb0="00000000" w:usb1="00000000" w:usb2="00000010" w:usb3="00000000" w:csb0="00040000" w:csb1="00000000"/>
  </w:font>
  <w:font w:name="Swis721 BlkOul BT">
    <w:altName w:val="Segoe Print"/>
    <w:panose1 w:val="00000000000000000000"/>
    <w:charset w:val="00"/>
    <w:family w:val="decorative"/>
    <w:pitch w:val="default"/>
    <w:sig w:usb0="00000000" w:usb1="00000000" w:usb2="00000000" w:usb3="00000000" w:csb0="00000001" w:csb1="00000000"/>
  </w:font>
  <w:font w:name="Futura Lt">
    <w:altName w:val="Segoe Print"/>
    <w:panose1 w:val="00000000000000000000"/>
    <w:charset w:val="00"/>
    <w:family w:val="swiss"/>
    <w:pitch w:val="default"/>
    <w:sig w:usb0="00000000" w:usb1="00000000" w:usb2="00000000" w:usb3="00000000" w:csb0="00000001" w:csb1="00000000"/>
  </w:font>
  <w:font w:name="Futura-Book">
    <w:altName w:val="Segoe Print"/>
    <w:panose1 w:val="00000000000000000000"/>
    <w:charset w:val="00"/>
    <w:family w:val="swiss"/>
    <w:pitch w:val="default"/>
    <w:sig w:usb0="00000000" w:usb1="00000000" w:usb2="00000000" w:usb3="00000000" w:csb0="00000001" w:csb1="00000000"/>
  </w:font>
  <w:font w:name="幼圆">
    <w:altName w:val="SimSun-ExtB"/>
    <w:panose1 w:val="02010509060101010101"/>
    <w:charset w:val="00"/>
    <w:family w:val="modern"/>
    <w:pitch w:val="default"/>
    <w:sig w:usb0="00000000" w:usb1="00000000" w:usb2="00000010" w:usb3="00000000" w:csb0="00040000" w:csb1="00000000"/>
  </w:font>
  <w:font w:name="Book Antiqua">
    <w:altName w:val="Segoe Print"/>
    <w:panose1 w:val="02040602050305030304"/>
    <w:charset w:val="00"/>
    <w:family w:val="roman"/>
    <w:pitch w:val="default"/>
    <w:sig w:usb0="00000000" w:usb1="00000000" w:usb2="00000000" w:usb3="00000000" w:csb0="0000009F" w:csb1="00000000"/>
  </w:font>
  <w:font w:name="MetaBook-Roman">
    <w:altName w:val="Segoe Print"/>
    <w:panose1 w:val="00000000000000000000"/>
    <w:charset w:val="00"/>
    <w:family w:val="swiss"/>
    <w:pitch w:val="default"/>
    <w:sig w:usb0="00000000" w:usb1="00000000" w:usb2="00000000" w:usb3="00000000" w:csb0="00000001" w:csb1="00000000"/>
  </w:font>
  <w:font w:name="Sim Sun">
    <w:altName w:val="微软雅黑"/>
    <w:panose1 w:val="00000000000000000000"/>
    <w:charset w:val="00"/>
    <w:family w:val="swiss"/>
    <w:pitch w:val="default"/>
    <w:sig w:usb0="00000000" w:usb1="00000000" w:usb2="00000010" w:usb3="00000000" w:csb0="00040000" w:csb1="00000000"/>
  </w:font>
  <w:font w:name="文鼎PL细上海宋Uni">
    <w:altName w:val="宋体"/>
    <w:panose1 w:val="00000000000000000000"/>
    <w:charset w:val="00"/>
    <w:family w:val="modern"/>
    <w:pitch w:val="default"/>
    <w:sig w:usb0="00000000" w:usb1="00000000" w:usb2="00000000" w:usb3="00000000" w:csb0="00040001" w:csb1="00000000"/>
  </w:font>
  <w:font w:name="??_GB2312">
    <w:altName w:val="Segoe Print"/>
    <w:panose1 w:val="00000000000000000000"/>
    <w:charset w:val="00"/>
    <w:family w:val="roman"/>
    <w:pitch w:val="default"/>
    <w:sig w:usb0="00000000" w:usb1="00000000" w:usb2="00000000" w:usb3="00000000" w:csb0="00000001" w:csb1="00000000"/>
  </w:font>
  <w:font w:name="方正姚体">
    <w:altName w:val="SJQY"/>
    <w:panose1 w:val="02010601030101010101"/>
    <w:charset w:val="00"/>
    <w:family w:val="auto"/>
    <w:pitch w:val="default"/>
    <w:sig w:usb0="00000000" w:usb1="00000000" w:usb2="00000010" w:usb3="00000000" w:csb0="00040000" w:csb1="00000000"/>
  </w:font>
  <w:font w:name="Symbol">
    <w:panose1 w:val="05050102010706020507"/>
    <w:charset w:val="00"/>
    <w:family w:val="roman"/>
    <w:pitch w:val="default"/>
    <w:sig w:usb0="00000000" w:usb1="00000000" w:usb2="00000000" w:usb3="00000000" w:csb0="80000000" w:csb1="00000000"/>
  </w:font>
  <w:font w:name="Arail">
    <w:altName w:val="Segoe Print"/>
    <w:panose1 w:val="00000000000000000000"/>
    <w:charset w:val="00"/>
    <w:family w:val="auto"/>
    <w:pitch w:val="default"/>
    <w:sig w:usb0="00000000" w:usb1="00000000" w:usb2="00000000" w:usb3="00000000" w:csb0="00000001" w:csb1="00000000"/>
  </w:font>
  <w:font w:name="IOBAEE+TimesNewRoman,Bold">
    <w:altName w:val="微软雅黑"/>
    <w:panose1 w:val="00000000000000000000"/>
    <w:charset w:val="00"/>
    <w:family w:val="roman"/>
    <w:pitch w:val="default"/>
    <w:sig w:usb0="00000000" w:usb1="00000000" w:usb2="00000010" w:usb3="00000000" w:csb0="00040000" w:csb1="00000000"/>
  </w:font>
  <w:font w:name="font-weight : 400">
    <w:altName w:val="Segoe Print"/>
    <w:panose1 w:val="00000000000000000000"/>
    <w:charset w:val="00"/>
    <w:family w:val="auto"/>
    <w:pitch w:val="default"/>
    <w:sig w:usb0="00000000" w:usb1="00000000" w:usb2="00000000" w:usb3="00000000" w:csb0="00000001" w:csb1="00000000"/>
  </w:font>
  <w:font w:name="sө">
    <w:altName w:val="微软雅黑"/>
    <w:panose1 w:val="00000000000000000000"/>
    <w:charset w:val="00"/>
    <w:family w:val="roman"/>
    <w:pitch w:val="default"/>
    <w:sig w:usb0="00000000" w:usb1="00000000" w:usb2="00000000" w:usb3="00000000" w:csb0="00040001" w:csb1="00000000"/>
  </w:font>
  <w:font w:name="宋体-简">
    <w:altName w:val="宋体"/>
    <w:panose1 w:val="02010800040101010101"/>
    <w:charset w:val="86"/>
    <w:family w:val="auto"/>
    <w:pitch w:val="default"/>
    <w:sig w:usb0="00000000" w:usb1="00000000" w:usb2="00000000" w:usb3="00000000" w:csb0="00040000" w:csb1="00000000"/>
  </w:font>
  <w:font w:name="汉仪中黑KW">
    <w:altName w:val="黑体"/>
    <w:panose1 w:val="00020600040101010101"/>
    <w:charset w:val="86"/>
    <w:family w:val="auto"/>
    <w:pitch w:val="default"/>
    <w:sig w:usb0="00000000" w:usb1="00000000" w:usb2="00000016" w:usb3="00000000" w:csb0="00040000" w:csb1="00000000"/>
  </w:font>
  <w:font w:name="宋体-繁">
    <w:altName w:val="宋体"/>
    <w:panose1 w:val="02010600040101010101"/>
    <w:charset w:val="86"/>
    <w:family w:val="auto"/>
    <w:pitch w:val="default"/>
    <w:sig w:usb0="00000000" w:usb1="00000000" w:usb2="00000000" w:usb3="00000000" w:csb0="0004009F" w:csb1="DFD70000"/>
  </w:font>
  <w:font w:name="Apple SD Gothic Neo">
    <w:altName w:val="Malgun Gothic"/>
    <w:panose1 w:val="02000300000000000000"/>
    <w:charset w:val="81"/>
    <w:family w:val="auto"/>
    <w:pitch w:val="default"/>
    <w:sig w:usb0="00000000" w:usb1="00000000" w:usb2="00000010" w:usb3="00000000" w:csb0="00280005" w:csb1="00000000"/>
  </w:font>
  <w:font w:name="Hiragino Sans">
    <w:altName w:val="MS UI Gothic"/>
    <w:panose1 w:val="020B0300000000000000"/>
    <w:charset w:val="80"/>
    <w:family w:val="auto"/>
    <w:pitch w:val="default"/>
    <w:sig w:usb0="00000000" w:usb1="00000000" w:usb2="00000012" w:usb3="00000000" w:csb0="0002000D" w:csb1="00000000"/>
  </w:font>
  <w:font w:name="汉仪楷体简">
    <w:altName w:val="宋体"/>
    <w:panose1 w:val="02010600000101010101"/>
    <w:charset w:val="86"/>
    <w:family w:val="auto"/>
    <w:pitch w:val="default"/>
    <w:sig w:usb0="00000000" w:usb1="00000000" w:usb2="00000002" w:usb3="00000000" w:csb0="00040000" w:csb1="00000000"/>
  </w:font>
  <w:font w:name="汉仪楷体KW">
    <w:altName w:val="宋体"/>
    <w:panose1 w:val="00020600040101010101"/>
    <w:charset w:val="86"/>
    <w:family w:val="auto"/>
    <w:pitch w:val="default"/>
    <w:sig w:usb0="00000000" w:usb1="00000000" w:usb2="00000016" w:usb3="00000000" w:csb0="00040000" w:csb1="00000000"/>
  </w:font>
  <w:font w:name="黑体-简">
    <w:altName w:val="黑体"/>
    <w:panose1 w:val="02000000000000000000"/>
    <w:charset w:val="86"/>
    <w:family w:val="auto"/>
    <w:pitch w:val="default"/>
    <w:sig w:usb0="00000000" w:usb1="00000000" w:usb2="00000000" w:usb3="00000000" w:csb0="203E0000" w:csb1="00000000"/>
  </w:font>
  <w:font w:name="Kingsoft Sign">
    <w:altName w:val="Segoe Print"/>
    <w:panose1 w:val="05050102010706020507"/>
    <w:charset w:val="00"/>
    <w:family w:val="auto"/>
    <w:pitch w:val="default"/>
    <w:sig w:usb0="00000000" w:usb1="00000000" w:usb2="00000000" w:usb3="00000000" w:csb0="00000001" w:csb1="00000000"/>
  </w:font>
  <w:font w:name="Meiryo">
    <w:panose1 w:val="020B0604030504040204"/>
    <w:charset w:val="80"/>
    <w:family w:val="swiss"/>
    <w:pitch w:val="default"/>
    <w:sig w:usb0="E10102FF" w:usb1="EAC7FFFF" w:usb2="00010012" w:usb3="00000000" w:csb0="6002009F" w:csb1="DFD70000"/>
  </w:font>
  <w:font w:name="方正小标宋简体">
    <w:altName w:val="微软雅黑"/>
    <w:panose1 w:val="00000000000000000000"/>
    <w:charset w:val="00"/>
    <w:family w:val="script"/>
    <w:pitch w:val="default"/>
    <w:sig w:usb0="00000000" w:usb1="00000000" w:usb2="00000000" w:usb3="00000000" w:csb0="00040000" w:csb1="00000000"/>
  </w:font>
  <w:font w:name="儷宋 Pro">
    <w:altName w:val="宋体"/>
    <w:panose1 w:val="02020300000000000000"/>
    <w:charset w:val="88"/>
    <w:family w:val="auto"/>
    <w:pitch w:val="default"/>
    <w:sig w:usb0="00000000" w:usb1="00000000" w:usb2="00000016" w:usb3="00000000" w:csb0="00100000" w:csb1="00000000"/>
  </w:font>
  <w:font w:name="Adobe 宋体 Std">
    <w:altName w:val="宋体"/>
    <w:panose1 w:val="02020300000000000000"/>
    <w:charset w:val="86"/>
    <w:family w:val="auto"/>
    <w:pitch w:val="default"/>
    <w:sig w:usb0="00000000" w:usb1="00000000" w:usb2="00000016" w:usb3="00000000" w:csb0="00060007" w:csb1="00000000"/>
  </w:font>
  <w:font w:name="Adobe 仿宋 Std">
    <w:altName w:val="仿宋"/>
    <w:panose1 w:val="02020400000000000000"/>
    <w:charset w:val="86"/>
    <w:family w:val="auto"/>
    <w:pitch w:val="default"/>
    <w:sig w:usb0="00000000" w:usb1="00000000" w:usb2="00000016" w:usb3="00000000" w:csb0="00060007" w:csb1="00000000"/>
  </w:font>
  <w:font w:name="Adobe 黑体 Std">
    <w:altName w:val="黑体"/>
    <w:panose1 w:val="020B0400000000000000"/>
    <w:charset w:val="86"/>
    <w:family w:val="auto"/>
    <w:pitch w:val="default"/>
    <w:sig w:usb0="00000000" w:usb1="00000000" w:usb2="00000016" w:usb3="00000000" w:csb0="00060007" w:csb1="00000000"/>
  </w:font>
  <w:font w:name="Calibri Light">
    <w:panose1 w:val="020F0302020204030204"/>
    <w:charset w:val="00"/>
    <w:family w:val="swiss"/>
    <w:pitch w:val="default"/>
    <w:sig w:usb0="A00002EF" w:usb1="4000207B" w:usb2="00000000" w:usb3="00000000" w:csb0="2000019F" w:csb1="00000000"/>
  </w:font>
  <w:font w:name="AngsanaUPC">
    <w:panose1 w:val="02020603050405020304"/>
    <w:charset w:val="DE"/>
    <w:family w:val="roman"/>
    <w:pitch w:val="default"/>
    <w:sig w:usb0="81000003" w:usb1="00000000" w:usb2="00000000" w:usb3="00000000" w:csb0="00010001" w:csb1="00000000"/>
  </w:font>
  <w:font w:name="方正书宋简体">
    <w:altName w:val="宋体"/>
    <w:panose1 w:val="00000000000000000000"/>
    <w:charset w:val="86"/>
    <w:family w:val="auto"/>
    <w:pitch w:val="default"/>
    <w:sig w:usb0="00000000" w:usb1="00000000" w:usb2="00000010" w:usb3="00000000" w:csb0="00040000" w:csb1="00000000"/>
  </w:font>
  <w:font w:name="Garamond">
    <w:altName w:val="PMingLiU-ExtB"/>
    <w:panose1 w:val="02020404030301010803"/>
    <w:charset w:val="00"/>
    <w:family w:val="roman"/>
    <w:pitch w:val="default"/>
    <w:sig w:usb0="00000000" w:usb1="00000000" w:usb2="00000000" w:usb3="00000000" w:csb0="0000009F" w:csb1="00000000"/>
  </w:font>
  <w:font w:name="Beijing">
    <w:altName w:val="Segoe Print"/>
    <w:panose1 w:val="00000000000000000000"/>
    <w:charset w:val="50"/>
    <w:family w:val="auto"/>
    <w:pitch w:val="default"/>
    <w:sig w:usb0="00000000" w:usb1="00000000" w:usb2="00000000" w:usb3="00000000" w:csb0="00000000" w:csb1="00000000"/>
  </w:font>
  <w:font w:name="Copperplate Gothic Bold">
    <w:altName w:val="Segoe Print"/>
    <w:panose1 w:val="020E0705020206020404"/>
    <w:charset w:val="00"/>
    <w:family w:val="swiss"/>
    <w:pitch w:val="default"/>
    <w:sig w:usb0="00000000" w:usb1="00000000" w:usb2="00000000" w:usb3="00000000" w:csb0="00000001" w:csb1="00000000"/>
  </w:font>
  <w:font w:name="冬青黑体简体中文">
    <w:altName w:val="黑体"/>
    <w:panose1 w:val="020B0300000000000000"/>
    <w:charset w:val="86"/>
    <w:family w:val="auto"/>
    <w:pitch w:val="default"/>
    <w:sig w:usb0="00000000" w:usb1="00000000" w:usb2="00000016" w:usb3="00000000" w:csb0="00060007" w:csb1="00000000"/>
  </w:font>
  <w:font w:name="报隶-简">
    <w:altName w:val="宋体"/>
    <w:panose1 w:val="02010600040101010101"/>
    <w:charset w:val="86"/>
    <w:family w:val="auto"/>
    <w:pitch w:val="default"/>
    <w:sig w:usb0="00000000" w:usb1="00000000" w:usb2="00000016" w:usb3="00000000" w:csb0="0004001F" w:csb1="00000000"/>
  </w:font>
  <w:font w:name="华文宋体">
    <w:altName w:val="宋体"/>
    <w:panose1 w:val="02010600040101010101"/>
    <w:charset w:val="86"/>
    <w:family w:val="auto"/>
    <w:pitch w:val="default"/>
    <w:sig w:usb0="00000000" w:usb1="00000000" w:usb2="00000016" w:usb3="00000000" w:csb0="0004001F" w:csb1="00000000"/>
  </w:font>
  <w:font w:name="Thonburi">
    <w:altName w:val="Segoe Print"/>
    <w:panose1 w:val="00000400000000000000"/>
    <w:charset w:val="00"/>
    <w:family w:val="auto"/>
    <w:pitch w:val="default"/>
    <w:sig w:usb0="00000000" w:usb1="00000000" w:usb2="00000000" w:usb3="00000000" w:csb0="20000193" w:csb1="4D000000"/>
  </w:font>
  <w:font w:name="华文细黑">
    <w:altName w:val="微软雅黑"/>
    <w:panose1 w:val="02010600040101010101"/>
    <w:charset w:val="86"/>
    <w:family w:val="auto"/>
    <w:pitch w:val="default"/>
    <w:sig w:usb0="00000000" w:usb1="00000000" w:usb2="00000000" w:usb3="00000000" w:csb0="0004009F" w:csb1="DFD70000"/>
  </w:font>
  <w:font w:name="华文彩云">
    <w:altName w:val="微软雅黑"/>
    <w:panose1 w:val="02010800040101010101"/>
    <w:charset w:val="86"/>
    <w:family w:val="auto"/>
    <w:pitch w:val="default"/>
    <w:sig w:usb0="00000000" w:usb1="00000000" w:usb2="00000000" w:usb3="00000000" w:csb0="00040000" w:csb1="00000000"/>
  </w:font>
  <w:font w:name="Microsoft JhengHei Light">
    <w:altName w:val="Microsoft JhengHei"/>
    <w:panose1 w:val="020B0304030504040204"/>
    <w:charset w:val="88"/>
    <w:family w:val="auto"/>
    <w:pitch w:val="default"/>
    <w:sig w:usb0="00000000" w:usb1="00000000" w:usb2="00000016" w:usb3="00000000" w:csb0="00100009" w:csb1="00000000"/>
  </w:font>
  <w:font w:name="Yu Gothic UI">
    <w:altName w:val="Meiryo UI"/>
    <w:panose1 w:val="020B0500000000000000"/>
    <w:charset w:val="80"/>
    <w:family w:val="auto"/>
    <w:pitch w:val="default"/>
    <w:sig w:usb0="00000000" w:usb1="00000000" w:usb2="00000016" w:usb3="00000000" w:csb0="2002009F" w:csb1="00000000"/>
  </w:font>
  <w:font w:name="Yu Gothic">
    <w:altName w:val="Meiryo UI"/>
    <w:panose1 w:val="020B0400000000000000"/>
    <w:charset w:val="80"/>
    <w:family w:val="auto"/>
    <w:pitch w:val="default"/>
    <w:sig w:usb0="00000000" w:usb1="00000000" w:usb2="00000016" w:usb3="00000000" w:csb0="2002009F" w:csb1="00000000"/>
  </w:font>
  <w:font w:name="Apple Chancery">
    <w:altName w:val="Courier New"/>
    <w:panose1 w:val="03020702040506060504"/>
    <w:charset w:val="00"/>
    <w:family w:val="auto"/>
    <w:pitch w:val="default"/>
    <w:sig w:usb0="00000000" w:usb1="00000000" w:usb2="00000000" w:usb3="00000000" w:csb0="200001F3" w:csb1="CDFC0000"/>
  </w:font>
  <w:font w:name="_x000B__x000C_">
    <w:altName w:val="微软雅黑"/>
    <w:panose1 w:val="00000000000000000000"/>
    <w:charset w:val="00"/>
    <w:family w:val="roman"/>
    <w:pitch w:val="default"/>
    <w:sig w:usb0="00000000" w:usb1="00000000" w:usb2="00000000" w:usb3="00000000" w:csb0="00040001" w:csb1="00000000"/>
  </w:font>
  <w:font w:name="ScalaSansLF-Regular">
    <w:altName w:val="Segoe Print"/>
    <w:panose1 w:val="00000000000000000000"/>
    <w:charset w:val="00"/>
    <w:family w:val="auto"/>
    <w:pitch w:val="default"/>
    <w:sig w:usb0="00000000" w:usb1="00000000" w:usb2="00000000" w:usb3="00000000" w:csb0="00000001" w:csb1="00000000"/>
  </w:font>
  <w:font w:name="Wingdings 2">
    <w:altName w:val="Wingdings"/>
    <w:panose1 w:val="05020102010507070707"/>
    <w:charset w:val="00"/>
    <w:family w:val="auto"/>
    <w:pitch w:val="default"/>
    <w:sig w:usb0="00000000" w:usb1="00000000" w:usb2="00000000" w:usb3="00000000" w:csb0="80000000" w:csb1="00000000"/>
  </w:font>
  <w:font w:name="兰亭黑-繁">
    <w:altName w:val="黑体"/>
    <w:panose1 w:val="03000509000000000000"/>
    <w:charset w:val="88"/>
    <w:family w:val="auto"/>
    <w:pitch w:val="default"/>
    <w:sig w:usb0="00000000" w:usb1="00000000" w:usb2="00000000" w:usb3="00000000" w:csb0="00100000" w:csb1="00000000"/>
  </w:font>
  <w:font w:name="-apple-system">
    <w:altName w:val="Segoe Print"/>
    <w:panose1 w:val="00000000000000000000"/>
    <w:charset w:val="00"/>
    <w:family w:val="auto"/>
    <w:pitch w:val="default"/>
    <w:sig w:usb0="00000000" w:usb1="00000000" w:usb2="00000000" w:usb3="00000000" w:csb0="00000000" w:csb1="00000000"/>
  </w:font>
  <w:font w:name="Beijing">
    <w:altName w:val="Segoe Print"/>
    <w:panose1 w:val="00000000000000000000"/>
    <w:charset w:val="00"/>
    <w:family w:val="auto"/>
    <w:pitch w:val="default"/>
    <w:sig w:usb0="00000000" w:usb1="00000000" w:usb2="00000000" w:usb3="00000000" w:csb0="00000000" w:csb1="00000000"/>
  </w:font>
  <w:font w:name="AngsanaUPC">
    <w:panose1 w:val="02020603050405020304"/>
    <w:charset w:val="00"/>
    <w:family w:val="roman"/>
    <w:pitch w:val="default"/>
    <w:sig w:usb0="81000003" w:usb1="00000000" w:usb2="00000000" w:usb3="00000000" w:csb0="00010001" w:csb1="00000000"/>
  </w:font>
  <w:font w:name="中圆体">
    <w:altName w:val="微软雅黑"/>
    <w:panose1 w:val="00000000000000000000"/>
    <w:charset w:val="00"/>
    <w:family w:val="modern"/>
    <w:pitch w:val="default"/>
    <w:sig w:usb0="00000000" w:usb1="00000000" w:usb2="00000010" w:usb3="00000000" w:csb0="00040000" w:csb1="00000000"/>
  </w:font>
  <w:font w:name="昆仑楷体">
    <w:altName w:val="宋体"/>
    <w:panose1 w:val="00000000000000000000"/>
    <w:charset w:val="00"/>
    <w:family w:val="modern"/>
    <w:pitch w:val="default"/>
    <w:sig w:usb0="00000000" w:usb1="00000000" w:usb2="00000010" w:usb3="00000000" w:csb0="00040000" w:csb1="00000000"/>
  </w:font>
  <w:font w:name="隶书">
    <w:altName w:val="微软雅黑"/>
    <w:panose1 w:val="02010509060101010101"/>
    <w:charset w:val="00"/>
    <w:family w:val="modern"/>
    <w:pitch w:val="default"/>
    <w:sig w:usb0="00000000" w:usb1="00000000" w:usb2="00000010" w:usb3="00000000" w:csb0="00040000" w:csb1="00000000"/>
  </w:font>
  <w:font w:name="方正书宋简体">
    <w:altName w:val="宋体"/>
    <w:panose1 w:val="00000000000000000000"/>
    <w:charset w:val="00"/>
    <w:family w:val="auto"/>
    <w:pitch w:val="default"/>
    <w:sig w:usb0="00000000" w:usb1="00000000" w:usb2="00000010" w:usb3="00000000" w:csb0="00040000" w:csb1="00000000"/>
  </w:font>
  <w:font w:name="serif">
    <w:altName w:val="宋体"/>
    <w:panose1 w:val="00000000000000000000"/>
    <w:charset w:val="86"/>
    <w:family w:val="auto"/>
    <w:pitch w:val="default"/>
    <w:sig w:usb0="00000000" w:usb1="00000000" w:usb2="00000010" w:usb3="00000000" w:csb0="00040000" w:csb1="00000000"/>
  </w:font>
  <w:font w:name="Microsoft YaHei UI">
    <w:altName w:val="宋体"/>
    <w:panose1 w:val="020B0503020204020204"/>
    <w:charset w:val="86"/>
    <w:family w:val="swiss"/>
    <w:pitch w:val="default"/>
    <w:sig w:usb0="00000000" w:usb1="00000000" w:usb2="00000016" w:usb3="00000000" w:csb0="0004001F" w:csb1="00000000"/>
  </w:font>
  <w:font w:name="Kaiti SC Regular">
    <w:altName w:val="宋体"/>
    <w:panose1 w:val="02010600040101010101"/>
    <w:charset w:val="86"/>
    <w:family w:val="auto"/>
    <w:pitch w:val="default"/>
    <w:sig w:usb0="00000000" w:usb1="00000000" w:usb2="00000016" w:usb3="00000000" w:csb0="0004001F" w:csb1="00000000"/>
  </w:font>
  <w:font w:name="华文楷体">
    <w:altName w:val="宋体"/>
    <w:panose1 w:val="02010600040101010101"/>
    <w:charset w:val="86"/>
    <w:family w:val="auto"/>
    <w:pitch w:val="default"/>
    <w:sig w:usb0="00000000" w:usb1="00000000" w:usb2="00000016" w:usb3="00000000" w:csb0="0004001F" w:csb1="00000000"/>
  </w:font>
  <w:font w:name="IOBAEE+TimesNewRoman,Bold">
    <w:altName w:val="宋体"/>
    <w:panose1 w:val="00000000000000000000"/>
    <w:charset w:val="86"/>
    <w:family w:val="roman"/>
    <w:pitch w:val="default"/>
    <w:sig w:usb0="00000000" w:usb1="00000000" w:usb2="00000010" w:usb3="00000000" w:csb0="00040000" w:csb1="00000000"/>
  </w:font>
  <w:font w:name="IOAPJP+TimesNewRoman">
    <w:altName w:val="宋体"/>
    <w:panose1 w:val="00000000000000000000"/>
    <w:charset w:val="86"/>
    <w:family w:val="roman"/>
    <w:pitch w:val="default"/>
    <w:sig w:usb0="00000000" w:usb1="00000000" w:usb2="00000010" w:usb3="00000000" w:csb0="00040000" w:csb1="00000000"/>
  </w:font>
  <w:font w:name="文鼎PL细上海宋Uni">
    <w:altName w:val="宋体"/>
    <w:panose1 w:val="00000000000000000000"/>
    <w:charset w:val="80"/>
    <w:family w:val="modern"/>
    <w:pitch w:val="default"/>
    <w:sig w:usb0="00000000" w:usb1="00000000" w:usb2="00000000" w:usb3="00000000" w:csb0="00040001" w:csb1="00000000"/>
  </w:font>
  <w:font w:name="Sim Sun">
    <w:altName w:val="宋体"/>
    <w:panose1 w:val="00000000000000000000"/>
    <w:charset w:val="86"/>
    <w:family w:val="swiss"/>
    <w:pitch w:val="default"/>
    <w:sig w:usb0="00000000" w:usb1="00000000" w:usb2="00000010" w:usb3="00000000" w:csb0="00040000" w:csb1="00000000"/>
  </w:font>
  <w:font w:name="仿宋体">
    <w:altName w:val="仿宋"/>
    <w:panose1 w:val="00000000000000000000"/>
    <w:charset w:val="86"/>
    <w:family w:val="roman"/>
    <w:pitch w:val="default"/>
    <w:sig w:usb0="00000000" w:usb1="00000000" w:usb2="00000010" w:usb3="00000000" w:csb0="00040000" w:csb1="00000000"/>
  </w:font>
  <w:font w:name="Footlight MT Light">
    <w:altName w:val="Segoe Print"/>
    <w:panose1 w:val="0204060206030A020304"/>
    <w:charset w:val="00"/>
    <w:family w:val="auto"/>
    <w:pitch w:val="default"/>
    <w:sig w:usb0="00000000" w:usb1="00000000" w:usb2="00000000" w:usb3="00000000" w:csb0="00000001" w:csb1="00000000"/>
  </w:font>
  <w:font w:name="CG Times">
    <w:altName w:val="Segoe Print"/>
    <w:panose1 w:val="00000000000000000000"/>
    <w:charset w:val="00"/>
    <w:family w:val="roman"/>
    <w:pitch w:val="default"/>
    <w:sig w:usb0="00000000" w:usb1="00000000" w:usb2="00000000" w:usb3="00000000" w:csb0="00000093" w:csb1="00000000"/>
  </w:font>
  <w:font w:name="儷黑 Pro">
    <w:altName w:val="黑体"/>
    <w:panose1 w:val="020B0500000000000000"/>
    <w:charset w:val="88"/>
    <w:family w:val="auto"/>
    <w:pitch w:val="default"/>
    <w:sig w:usb0="00000000" w:usb1="00000000" w:usb2="00000016" w:usb3="00000000" w:csb0="00100000" w:csb1="00000000"/>
  </w:font>
  <w:font w:name="Kingsoft Confetti">
    <w:altName w:val="Segoe Print"/>
    <w:panose1 w:val="05000000000000000000"/>
    <w:charset w:val="00"/>
    <w:family w:val="auto"/>
    <w:pitch w:val="default"/>
    <w:sig w:usb0="00000000" w:usb1="00000000" w:usb2="00000000" w:usb3="00000000" w:csb0="80000000" w:csb1="00000000"/>
  </w:font>
  <w:font w:name="汉仪旗黑KW 55S">
    <w:altName w:val="黑体"/>
    <w:panose1 w:val="00020600040101010101"/>
    <w:charset w:val="86"/>
    <w:family w:val="auto"/>
    <w:pitch w:val="default"/>
    <w:sig w:usb0="00000000" w:usb1="00000000" w:usb2="00000016" w:usb3="00000000" w:csb0="0004009F" w:csb1="DFD70000"/>
  </w:font>
  <w:font w:name="DejaVa Sans">
    <w:altName w:val="Segoe Print"/>
    <w:panose1 w:val="00000000000000000000"/>
    <w:charset w:val="00"/>
    <w:family w:val="auto"/>
    <w:pitch w:val="default"/>
    <w:sig w:usb0="00000000" w:usb1="00000000" w:usb2="00000000" w:usb3="00000000" w:csb0="00000000" w:csb1="00000000"/>
  </w:font>
  <w:font w:name="pingfang sc">
    <w:altName w:val="宋体"/>
    <w:panose1 w:val="020B0400000000000000"/>
    <w:charset w:val="86"/>
    <w:family w:val="auto"/>
    <w:pitch w:val="default"/>
    <w:sig w:usb0="00000000" w:usb1="00000000" w:usb2="00000017" w:usb3="00000000" w:csb0="00040001" w:csb1="00000000"/>
  </w:font>
  <w:font w:name="DengXian">
    <w:altName w:val="宋体"/>
    <w:panose1 w:val="00000000000000000000"/>
    <w:charset w:val="86"/>
    <w:family w:val="auto"/>
    <w:pitch w:val="default"/>
    <w:sig w:usb0="00000000" w:usb1="00000000" w:usb2="00000000" w:usb3="00000000" w:csb0="00000000" w:csb1="00000000"/>
  </w:font>
  <w:font w:name="Heiti SC">
    <w:altName w:val="宋体"/>
    <w:panose1 w:val="02000000000000000000"/>
    <w:charset w:val="86"/>
    <w:family w:val="auto"/>
    <w:pitch w:val="default"/>
    <w:sig w:usb0="00000000" w:usb1="00000000" w:usb2="00000000" w:usb3="00000000" w:csb0="203E0000" w:csb1="00000000"/>
  </w:font>
  <w:font w:name="New York">
    <w:altName w:val="Segoe Print"/>
    <w:panose1 w:val="02040503060506020304"/>
    <w:charset w:val="00"/>
    <w:family w:val="roman"/>
    <w:pitch w:val="default"/>
    <w:sig w:usb0="00000000" w:usb1="00000000" w:usb2="00000000" w:usb3="00000000" w:csb0="00000001" w:csb1="00000000"/>
  </w:font>
  <w:font w:name="汉仪仿宋KW">
    <w:altName w:val="仿宋"/>
    <w:panose1 w:val="00020600040101010101"/>
    <w:charset w:val="86"/>
    <w:family w:val="auto"/>
    <w:pitch w:val="default"/>
    <w:sig w:usb0="00000000" w:usb1="00000000" w:usb2="00000016" w:usb3="00000000" w:csb0="00040000" w:csb1="00000000"/>
  </w:font>
  <w:font w:name="Mesquite Std">
    <w:altName w:val="Gabriola"/>
    <w:panose1 w:val="04090703060E02020A04"/>
    <w:charset w:val="00"/>
    <w:family w:val="auto"/>
    <w:pitch w:val="default"/>
    <w:sig w:usb0="00000000" w:usb1="00000000" w:usb2="00000000" w:usb3="00000000" w:csb0="20000001" w:csb1="00000000"/>
  </w:font>
  <w:font w:name="Mishafi">
    <w:altName w:val="Segoe Print"/>
    <w:panose1 w:val="00000400000000000000"/>
    <w:charset w:val="00"/>
    <w:family w:val="auto"/>
    <w:pitch w:val="default"/>
    <w:sig w:usb0="00000000" w:usb1="00000000" w:usb2="00000000" w:usb3="00000000" w:csb0="00000001" w:csb1="00000000"/>
  </w:font>
  <w:font w:name="Mukta Mahee Regular">
    <w:altName w:val="Vrinda"/>
    <w:panose1 w:val="020B0000000000000000"/>
    <w:charset w:val="00"/>
    <w:family w:val="auto"/>
    <w:pitch w:val="default"/>
    <w:sig w:usb0="00000000" w:usb1="00000000" w:usb2="00000000" w:usb3="00000000" w:csb0="20000093" w:csb1="00000000"/>
  </w:font>
  <w:font w:name="Myriad Pro Regular">
    <w:altName w:val="NumberOnly"/>
    <w:panose1 w:val="020B0503030403020204"/>
    <w:charset w:val="00"/>
    <w:family w:val="auto"/>
    <w:pitch w:val="default"/>
    <w:sig w:usb0="00000000" w:usb1="00000000" w:usb2="00000000" w:usb3="00000000" w:csb0="2000019F" w:csb1="00000000"/>
  </w:font>
  <w:font w:name="Nanum Gothic Regular">
    <w:altName w:val="Malgun Gothic"/>
    <w:panose1 w:val="020D0604000000000000"/>
    <w:charset w:val="81"/>
    <w:family w:val="auto"/>
    <w:pitch w:val="default"/>
    <w:sig w:usb0="00000000" w:usb1="00000000" w:usb2="00000010" w:usb3="00000000" w:csb0="00080001" w:csb1="00000000"/>
  </w:font>
  <w:font w:name="Nanum Myeongjo Regular">
    <w:altName w:val="Gungsuh"/>
    <w:panose1 w:val="02020603020101020101"/>
    <w:charset w:val="81"/>
    <w:family w:val="auto"/>
    <w:pitch w:val="default"/>
    <w:sig w:usb0="00000000" w:usb1="00000000" w:usb2="00000010" w:usb3="00000000" w:csb0="00080001" w:csb1="00000000"/>
  </w:font>
  <w:font w:name="Noto Sans Adlam">
    <w:altName w:val="Segoe Print"/>
    <w:panose1 w:val="00000000000000000000"/>
    <w:charset w:val="00"/>
    <w:family w:val="auto"/>
    <w:pitch w:val="default"/>
    <w:sig w:usb0="00000000" w:usb1="00000000" w:usb2="00000000" w:usb3="00000000" w:csb0="00000001" w:csb1="00000000"/>
  </w:font>
  <w:font w:name="Noto Sans Avestan">
    <w:altName w:val="NumberOnly"/>
    <w:panose1 w:val="020B0502040504020204"/>
    <w:charset w:val="00"/>
    <w:family w:val="auto"/>
    <w:pitch w:val="default"/>
    <w:sig w:usb0="00000000" w:usb1="00000000" w:usb2="00000000" w:usb3="00000000" w:csb0="00000001" w:csb1="00000000"/>
  </w:font>
  <w:font w:name="Verdana Regular">
    <w:altName w:val="Verdana"/>
    <w:panose1 w:val="020B0604030504040204"/>
    <w:charset w:val="00"/>
    <w:family w:val="auto"/>
    <w:pitch w:val="default"/>
    <w:sig w:usb0="00000000" w:usb1="00000000" w:usb2="00000010" w:usb3="00000000" w:csb0="2000019F" w:csb1="00000000"/>
  </w:font>
  <w:font w:name="DengXian Light">
    <w:altName w:val="Segoe Print"/>
    <w:panose1 w:val="00000000000000000000"/>
    <w:charset w:val="00"/>
    <w:family w:val="auto"/>
    <w:pitch w:val="default"/>
    <w:sig w:usb0="00000000" w:usb1="00000000" w:usb2="00000000" w:usb3="00000000" w:csb0="00000000" w:csb1="00000000"/>
  </w:font>
  <w:font w:name="DengXian">
    <w:altName w:val="Segoe Print"/>
    <w:panose1 w:val="00000000000000000000"/>
    <w:charset w:val="00"/>
    <w:family w:val="auto"/>
    <w:pitch w:val="default"/>
    <w:sig w:usb0="00000000" w:usb1="00000000" w:usb2="00000000" w:usb3="00000000" w:csb0="00000000" w:csb1="00000000"/>
  </w:font>
  <w:font w:name="CIDFont">
    <w:altName w:val="Segoe Print"/>
    <w:panose1 w:val="00000000000000000000"/>
    <w:charset w:val="00"/>
    <w:family w:val="auto"/>
    <w:pitch w:val="default"/>
    <w:sig w:usb0="00000000" w:usb1="00000000" w:usb2="00000000" w:usb3="00000000" w:csb0="00000000" w:csb1="00000000"/>
  </w:font>
  <w:font w:name="Bodoni MT">
    <w:altName w:val="Segoe Print"/>
    <w:panose1 w:val="02070603080606020203"/>
    <w:charset w:val="00"/>
    <w:family w:val="roman"/>
    <w:pitch w:val="default"/>
    <w:sig w:usb0="00000000" w:usb1="00000000" w:usb2="00000000" w:usb3="00000000" w:csb0="00000001" w:csb1="00000000"/>
  </w:font>
  <w:font w:name="Damascus">
    <w:altName w:val="Segoe Print"/>
    <w:panose1 w:val="00000400000000000000"/>
    <w:charset w:val="00"/>
    <w:family w:val="auto"/>
    <w:pitch w:val="default"/>
    <w:sig w:usb0="00000000" w:usb1="00000000" w:usb2="00000080" w:usb3="00000000" w:csb0="00000040" w:csb1="00000000"/>
  </w:font>
  <w:font w:name="DengXian Light">
    <w:altName w:val="宋体"/>
    <w:panose1 w:val="02010600030101010101"/>
    <w:charset w:val="86"/>
    <w:family w:val="auto"/>
    <w:pitch w:val="default"/>
    <w:sig w:usb0="00000000" w:usb1="00000000" w:usb2="00000016" w:usb3="00000000" w:csb0="0004000F" w:csb1="00000000"/>
  </w:font>
  <w:font w:name="PMingLiUfalt">
    <w:altName w:val="MingLiU"/>
    <w:panose1 w:val="00000000000000000000"/>
    <w:charset w:val="88"/>
    <w:family w:val="roman"/>
    <w:pitch w:val="default"/>
    <w:sig w:usb0="00000000" w:usb1="00000000" w:usb2="00000010" w:usb3="00000000" w:csb0="00100000" w:csb1="00000000"/>
  </w:font>
  <w:font w:name="Noto Sans Symbols2">
    <w:altName w:val="NumberOnly"/>
    <w:panose1 w:val="020B0502040504020204"/>
    <w:charset w:val="00"/>
    <w:family w:val="auto"/>
    <w:pitch w:val="default"/>
    <w:sig w:usb0="00000000" w:usb1="00000000" w:usb2="00040020" w:usb3="0580A048" w:csb0="00000001" w:csb1="00000000"/>
  </w:font>
  <w:font w:name="Georgia">
    <w:panose1 w:val="02040502050405020303"/>
    <w:charset w:val="00"/>
    <w:family w:val="auto"/>
    <w:pitch w:val="default"/>
    <w:sig w:usb0="00000287" w:usb1="00000000" w:usb2="00000000" w:usb3="00000000" w:csb0="2000009F" w:csb1="00000000"/>
  </w:font>
  <w:font w:name="Adobe Song Std L">
    <w:altName w:val="宋体"/>
    <w:panose1 w:val="02020300000000000000"/>
    <w:charset w:val="86"/>
    <w:family w:val="auto"/>
    <w:pitch w:val="default"/>
    <w:sig w:usb0="00000000" w:usb1="00000000" w:usb2="00000016" w:usb3="00000000" w:csb0="00060007" w:csb1="00000000"/>
  </w:font>
  <w:font w:name="Traditional Arabic">
    <w:panose1 w:val="02020603050405020304"/>
    <w:charset w:val="00"/>
    <w:family w:val="auto"/>
    <w:pitch w:val="default"/>
    <w:sig w:usb0="00006003" w:usb1="80000000" w:usb2="00000008" w:usb3="00000000" w:csb0="00000041" w:csb1="20080000"/>
  </w:font>
  <w:font w:name="SimSun-ExtB">
    <w:panose1 w:val="02010609060101010101"/>
    <w:charset w:val="86"/>
    <w:family w:val="auto"/>
    <w:pitch w:val="default"/>
    <w:sig w:usb0="00000001" w:usb1="02000000" w:usb2="00000000" w:usb3="00000000" w:csb0="00040001" w:csb1="00000000"/>
  </w:font>
  <w:font w:name="SJQY">
    <w:panose1 w:val="02010600030101010101"/>
    <w:charset w:val="86"/>
    <w:family w:val="auto"/>
    <w:pitch w:val="default"/>
    <w:sig w:usb0="00000003" w:usb1="080E0000" w:usb2="00000000" w:usb3="00000000" w:csb0="00040001" w:csb1="00000000"/>
  </w:font>
  <w:font w:name="Meiryo UI">
    <w:panose1 w:val="020B0604030504040204"/>
    <w:charset w:val="80"/>
    <w:family w:val="auto"/>
    <w:pitch w:val="default"/>
    <w:sig w:usb0="E10102FF" w:usb1="EAC7FFFF" w:usb2="00010012" w:usb3="00000000" w:csb0="6002009F" w:csb1="DFD70000"/>
  </w:font>
  <w:font w:name="Gabriola">
    <w:panose1 w:val="04040605051002020D02"/>
    <w:charset w:val="00"/>
    <w:family w:val="auto"/>
    <w:pitch w:val="default"/>
    <w:sig w:usb0="E00002EF" w:usb1="5000204B" w:usb2="00000000" w:usb3="00000000" w:csb0="2000009F" w:csb1="00000000"/>
  </w:font>
  <w:font w:name="Gungsuh">
    <w:panose1 w:val="02030600000101010101"/>
    <w:charset w:val="81"/>
    <w:family w:val="auto"/>
    <w:pitch w:val="default"/>
    <w:sig w:usb0="B00002AF" w:usb1="69D77CFB" w:usb2="00000030" w:usb3="00000000" w:csb0="4008009F" w:csb1="DFD70000"/>
  </w:font>
  <w:font w:name="宋体-PUA">
    <w:altName w:val="宋体"/>
    <w:panose1 w:val="02010600030101010101"/>
    <w:charset w:val="86"/>
    <w:family w:val="auto"/>
    <w:pitch w:val="default"/>
    <w:sig w:usb0="00000000" w:usb1="00000000" w:usb2="00000010" w:usb3="00000000" w:csb0="00040000" w:csb1="00000000"/>
  </w:font>
  <w:font w:name="汉仪中简黑简">
    <w:altName w:val="黑体"/>
    <w:panose1 w:val="00020600040101010101"/>
    <w:charset w:val="86"/>
    <w:family w:val="auto"/>
    <w:pitch w:val="default"/>
    <w:sig w:usb0="00000000" w:usb1="00000000" w:usb2="00000016" w:usb3="00000000" w:csb0="00040000" w:csb1="00000000"/>
  </w:font>
  <w:font w:name="..ì.">
    <w:altName w:val="微软雅黑"/>
    <w:panose1 w:val="00000000000000000000"/>
    <w:charset w:val="00"/>
    <w:family w:val="roman"/>
    <w:pitch w:val="default"/>
    <w:sig w:usb0="00000000" w:usb1="00000000" w:usb2="00000000" w:usb3="00000000" w:csb0="00040001" w:csb1="00000000"/>
  </w:font>
  <w:font w:name="长城仿宋">
    <w:altName w:val="仿宋"/>
    <w:panose1 w:val="00000000000000000000"/>
    <w:charset w:val="00"/>
    <w:family w:val="modern"/>
    <w:pitch w:val="default"/>
    <w:sig w:usb0="00000000" w:usb1="00000000" w:usb2="00000010" w:usb3="00000000" w:csb0="00040000" w:csb1="00000000"/>
  </w:font>
  <w:font w:name="创艺简标宋">
    <w:altName w:val="黑体"/>
    <w:panose1 w:val="00000000000000000000"/>
    <w:charset w:val="00"/>
    <w:family w:val="auto"/>
    <w:pitch w:val="default"/>
    <w:sig w:usb0="00000000" w:usb1="00000000" w:usb2="00000010" w:usb3="00000000" w:csb0="00040000" w:csb1="00000000"/>
  </w:font>
  <w:font w:name="Lantinghei TC Extralight">
    <w:altName w:val="DFKai-SB"/>
    <w:panose1 w:val="03000509000000000000"/>
    <w:charset w:val="88"/>
    <w:family w:val="auto"/>
    <w:pitch w:val="default"/>
    <w:sig w:usb0="00000000" w:usb1="00000000" w:usb2="00000000" w:usb3="00000000" w:csb0="00100000" w:csb1="00000000"/>
  </w:font>
  <w:font w:name="Hiragino Sans GB W3">
    <w:altName w:val="宋体"/>
    <w:panose1 w:val="020B0300000000000000"/>
    <w:charset w:val="86"/>
    <w:family w:val="auto"/>
    <w:pitch w:val="default"/>
    <w:sig w:usb0="00000000" w:usb1="00000000" w:usb2="00000016" w:usb3="00000000" w:csb0="00060007" w:csb1="00000000"/>
  </w:font>
  <w:font w:name="Yuanti SC Regular">
    <w:altName w:val="宋体"/>
    <w:panose1 w:val="02010600040101010101"/>
    <w:charset w:val="86"/>
    <w:family w:val="auto"/>
    <w:pitch w:val="default"/>
    <w:sig w:usb0="00000000" w:usb1="00000000" w:usb2="00000016" w:usb3="00000000" w:csb0="0004001F" w:csb1="00000000"/>
  </w:font>
  <w:font w:name="Songti TC Regular">
    <w:altName w:val="宋体"/>
    <w:panose1 w:val="02010600040101010101"/>
    <w:charset w:val="86"/>
    <w:family w:val="auto"/>
    <w:pitch w:val="default"/>
    <w:sig w:usb0="00000000" w:usb1="00000000" w:usb2="00000000" w:usb3="00000000" w:csb0="0004009F" w:csb1="DFD70000"/>
  </w:font>
  <w:font w:name="HanziPen TC Regular">
    <w:altName w:val="宋体"/>
    <w:panose1 w:val="03000300000000000000"/>
    <w:charset w:val="86"/>
    <w:family w:val="auto"/>
    <w:pitch w:val="default"/>
    <w:sig w:usb0="00000000" w:usb1="00000000" w:usb2="00000016" w:usb3="00000000" w:csb0="00040001" w:csb1="00000000"/>
  </w:font>
  <w:font w:name="MT Extra">
    <w:panose1 w:val="05050102010205020202"/>
    <w:charset w:val="00"/>
    <w:family w:val="roman"/>
    <w:pitch w:val="default"/>
    <w:sig w:usb0="80000000" w:usb1="00000000" w:usb2="00000000" w:usb3="00000000" w:csb0="00000000" w:csb1="00000000"/>
  </w:font>
  <w:font w:name="Kingsoft Extra">
    <w:altName w:val="Segoe Print"/>
    <w:panose1 w:val="05050102010205020202"/>
    <w:charset w:val="00"/>
    <w:family w:val="auto"/>
    <w:pitch w:val="default"/>
    <w:sig w:usb0="00000000" w:usb1="00000000" w:usb2="00000000" w:usb3="00000000" w:csb0="00000001" w:csb1="00000000"/>
  </w:font>
  <w:font w:name="Heiti SC Light">
    <w:altName w:val="宋体"/>
    <w:panose1 w:val="02000000000000000000"/>
    <w:charset w:val="86"/>
    <w:family w:val="auto"/>
    <w:pitch w:val="default"/>
    <w:sig w:usb0="00000000" w:usb1="00000000" w:usb2="00000000" w:usb3="00000000" w:csb0="203E0000" w:csb1="00000000"/>
  </w:font>
  <w:font w:name="汉仪旗黑KW">
    <w:altName w:val="黑体"/>
    <w:panose1 w:val="00020600040101010101"/>
    <w:charset w:val="86"/>
    <w:family w:val="auto"/>
    <w:pitch w:val="default"/>
    <w:sig w:usb0="00000000" w:usb1="00000000" w:usb2="00000016" w:usb3="00000000" w:csb0="0004009F" w:csb1="DFD70000"/>
  </w:font>
  <w:font w:name="STHeiti Light">
    <w:altName w:val="宋体"/>
    <w:panose1 w:val="02010600040101010101"/>
    <w:charset w:val="86"/>
    <w:family w:val="auto"/>
    <w:pitch w:val="default"/>
    <w:sig w:usb0="00000000" w:usb1="00000000" w:usb2="00000000" w:usb3="00000000" w:csb0="00040001" w:csb1="00000000"/>
  </w:font>
  <w:font w:name="Yuanti TC Regular">
    <w:altName w:val="宋体"/>
    <w:panose1 w:val="02010600040101010101"/>
    <w:charset w:val="86"/>
    <w:family w:val="auto"/>
    <w:pitch w:val="default"/>
    <w:sig w:usb0="00000000" w:usb1="00000000" w:usb2="00000016" w:usb3="00000000" w:csb0="0004001F" w:csb1="00000000"/>
  </w:font>
  <w:font w:name="Hannotate TC Regular">
    <w:altName w:val="宋体"/>
    <w:panose1 w:val="03000500000000000000"/>
    <w:charset w:val="86"/>
    <w:family w:val="auto"/>
    <w:pitch w:val="default"/>
    <w:sig w:usb0="00000000" w:usb1="00000000" w:usb2="00000016" w:usb3="00000000" w:csb0="00040001" w:csb1="00000000"/>
  </w:font>
  <w:font w:name="Adobe Caslon Pro Regular">
    <w:altName w:val="Segoe Print"/>
    <w:panose1 w:val="0205050205050A020403"/>
    <w:charset w:val="00"/>
    <w:family w:val="auto"/>
    <w:pitch w:val="default"/>
    <w:sig w:usb0="00000000" w:usb1="00000000" w:usb2="00000000" w:usb3="00000000" w:csb0="20000093" w:csb1="00000000"/>
  </w:font>
  <w:font w:name="Arial Black">
    <w:panose1 w:val="020B0A04020102020204"/>
    <w:charset w:val="00"/>
    <w:family w:val="auto"/>
    <w:pitch w:val="default"/>
    <w:sig w:usb0="00000287" w:usb1="00000000" w:usb2="00000000" w:usb3="00000000" w:csb0="2000009F" w:csb1="DFD70000"/>
  </w:font>
  <w:font w:name="Arial Regular">
    <w:altName w:val="Arial"/>
    <w:panose1 w:val="020B0604020202090204"/>
    <w:charset w:val="00"/>
    <w:family w:val="auto"/>
    <w:pitch w:val="default"/>
    <w:sig w:usb0="00000000" w:usb1="00000000" w:usb2="00000001" w:usb3="00000000" w:csb0="400001BF" w:csb1="DFF70000"/>
  </w:font>
  <w:font w:name="Adobe 楷体 Std">
    <w:altName w:val="宋体"/>
    <w:panose1 w:val="02020400000000000000"/>
    <w:charset w:val="86"/>
    <w:family w:val="auto"/>
    <w:pitch w:val="default"/>
    <w:sig w:usb0="00000000" w:usb1="00000000" w:usb2="00000016" w:usb3="00000000" w:csb0="00060007" w:csb1="00000000"/>
  </w:font>
  <w:font w:name="Yu Gothic UI">
    <w:altName w:val="Vrinda"/>
    <w:panose1 w:val="020B0500000000000000"/>
    <w:charset w:val="00"/>
    <w:family w:val="auto"/>
    <w:pitch w:val="default"/>
    <w:sig w:usb0="00000000" w:usb1="00000000" w:usb2="00000016" w:usb3="00000000" w:csb0="2002009F" w:csb1="00000000"/>
  </w:font>
  <w:font w:name="Courier">
    <w:altName w:val="Courier New"/>
    <w:panose1 w:val="02070409020205020404"/>
    <w:charset w:val="00"/>
    <w:family w:val="modern"/>
    <w:pitch w:val="default"/>
    <w:sig w:usb0="00000000" w:usb1="00000000" w:usb2="00000000" w:usb3="00000000" w:csb0="00000001" w:csb1="00000000"/>
  </w:font>
  <w:font w:name="宋体常规">
    <w:altName w:val="宋体"/>
    <w:panose1 w:val="00000000000000000000"/>
    <w:charset w:val="86"/>
    <w:family w:val="roman"/>
    <w:pitch w:val="default"/>
    <w:sig w:usb0="00000000" w:usb1="00000000" w:usb2="00000010" w:usb3="00000000" w:csb0="00040000" w:csb1="00000000"/>
  </w:font>
  <w:font w:name="Trebuchet MS">
    <w:panose1 w:val="020B0603020202020204"/>
    <w:charset w:val="00"/>
    <w:family w:val="swiss"/>
    <w:pitch w:val="default"/>
    <w:sig w:usb0="00000287" w:usb1="00000000" w:usb2="00000000" w:usb3="00000000" w:csb0="2000009F" w:csb1="00000000"/>
  </w:font>
  <w:font w:name="Cambria Math">
    <w:panose1 w:val="02040503050406030204"/>
    <w:charset w:val="00"/>
    <w:family w:val="roman"/>
    <w:pitch w:val="default"/>
    <w:sig w:usb0="E00002FF" w:usb1="420024FF" w:usb2="00000000" w:usb3="00000000" w:csb0="2000019F" w:csb1="00000000"/>
  </w:font>
  <w:font w:name="Kingsoft Math">
    <w:altName w:val="Cambria Math"/>
    <w:panose1 w:val="02040503050406030204"/>
    <w:charset w:val="00"/>
    <w:family w:val="auto"/>
    <w:pitch w:val="default"/>
    <w:sig w:usb0="00000000" w:usb1="00000000" w:usb2="00000000" w:usb3="00000000" w:csb0="2000019F" w:csb1="00000000"/>
  </w:font>
  <w:font w:name="Geeza Pro">
    <w:altName w:val="Vrinda"/>
    <w:panose1 w:val="02000400000000000000"/>
    <w:charset w:val="00"/>
    <w:family w:val="auto"/>
    <w:pitch w:val="default"/>
    <w:sig w:usb0="00000000" w:usb1="00000000" w:usb2="00000008" w:usb3="00000000" w:csb0="00000001" w:csb1="00000000"/>
  </w:font>
  <w:font w:name="&amp;quot">
    <w:altName w:val="Segoe Print"/>
    <w:panose1 w:val="00000000000000000000"/>
    <w:charset w:val="00"/>
    <w:family w:val="roman"/>
    <w:pitch w:val="default"/>
    <w:sig w:usb0="00000000" w:usb1="00000000" w:usb2="00000000" w:usb3="00000000" w:csb0="00000000" w:csb1="00000000"/>
  </w:font>
  <w:font w:name="Times New Roman Regular">
    <w:altName w:val="Times New Roman"/>
    <w:panose1 w:val="02020603050405020304"/>
    <w:charset w:val="00"/>
    <w:family w:val="auto"/>
    <w:pitch w:val="default"/>
    <w:sig w:usb0="00000000" w:usb1="00000000" w:usb2="00000009" w:usb3="00000000" w:csb0="400001FF" w:csb1="FFFF0000"/>
  </w:font>
  <w:font w:name="Arial Bold">
    <w:altName w:val="Arial"/>
    <w:panose1 w:val="020B0604020202090204"/>
    <w:charset w:val="00"/>
    <w:family w:val="roman"/>
    <w:pitch w:val="default"/>
    <w:sig w:usb0="00000000" w:usb1="00000000" w:usb2="00000001" w:usb3="00000000" w:csb0="400001BF" w:csb1="DFF70000"/>
  </w:font>
  <w:font w:name="MS Minchofalt">
    <w:altName w:val="Segoe Print"/>
    <w:panose1 w:val="00000000000000000000"/>
    <w:charset w:val="00"/>
    <w:family w:val="modern"/>
    <w:pitch w:val="default"/>
    <w:sig w:usb0="00000000" w:usb1="00000000" w:usb2="00000010" w:usb3="00000000" w:csb0="00020000" w:csb1="00000000"/>
  </w:font>
  <w:font w:name="Songti SC Bold">
    <w:altName w:val="宋体"/>
    <w:panose1 w:val="02010800040101010101"/>
    <w:charset w:val="86"/>
    <w:family w:val="auto"/>
    <w:pitch w:val="default"/>
    <w:sig w:usb0="00000000" w:usb1="00000000" w:usb2="00000000" w:usb3="00000000" w:csb0="00040000" w:csb1="00000000"/>
  </w:font>
  <w:font w:name="KaiTi_GB2312">
    <w:altName w:val="宋体"/>
    <w:panose1 w:val="02010609060101010101"/>
    <w:charset w:val="86"/>
    <w:family w:val="modern"/>
    <w:pitch w:val="default"/>
    <w:sig w:usb0="00000000" w:usb1="00000000" w:usb2="00000016" w:usb3="00000000" w:csb0="00040001" w:csb1="00000000"/>
  </w:font>
  <w:font w:name="FangSong_GB2312">
    <w:altName w:val="仿宋"/>
    <w:panose1 w:val="02010609060101010101"/>
    <w:charset w:val="86"/>
    <w:family w:val="modern"/>
    <w:pitch w:val="default"/>
    <w:sig w:usb0="00000000" w:usb1="00000000" w:usb2="00000016" w:usb3="00000000" w:csb0="00040001" w:csb1="00000000"/>
  </w:font>
  <w:font w:name="Univers">
    <w:altName w:val="Segoe Print"/>
    <w:panose1 w:val="00000000000000000000"/>
    <w:charset w:val="00"/>
    <w:family w:val="swiss"/>
    <w:pitch w:val="default"/>
    <w:sig w:usb0="00000000" w:usb1="00000000" w:usb2="00000000" w:usb3="00000000" w:csb0="00000001" w:csb1="00000000"/>
  </w:font>
  <w:font w:name="FreeSans">
    <w:altName w:val="微软雅黑"/>
    <w:panose1 w:val="00000000000000000000"/>
    <w:charset w:val="00"/>
    <w:family w:val="auto"/>
    <w:pitch w:val="default"/>
    <w:sig w:usb0="00000000" w:usb1="00000000" w:usb2="00000000" w:usb3="00000000" w:csb0="00040001" w:csb1="00000000"/>
  </w:font>
  <w:font w:name="Liberation Sans">
    <w:altName w:val="微软雅黑"/>
    <w:panose1 w:val="00000000000000000000"/>
    <w:charset w:val="00"/>
    <w:family w:val="swiss"/>
    <w:pitch w:val="default"/>
    <w:sig w:usb0="00000000" w:usb1="00000000" w:usb2="00000000" w:usb3="00000000" w:csb0="00040001" w:csb1="00000000"/>
  </w:font>
  <w:font w:name="Droid Sans Fallback">
    <w:altName w:val="SJQY"/>
    <w:panose1 w:val="020B0502000000000001"/>
    <w:charset w:val="00"/>
    <w:family w:val="auto"/>
    <w:pitch w:val="default"/>
    <w:sig w:usb0="00000000" w:usb1="00000000" w:usb2="00000036" w:usb3="00000000" w:csb0="203F01FF" w:csb1="D7FF0000"/>
  </w:font>
  <w:font w:name="Arial Unicode MS">
    <w:altName w:val="Arial"/>
    <w:panose1 w:val="020B0604020202020204"/>
    <w:charset w:val="80"/>
    <w:family w:val="swiss"/>
    <w:pitch w:val="default"/>
    <w:sig w:usb0="00000000" w:usb1="00000000" w:usb2="0000003F" w:usb3="00000000" w:csb0="603F01FF" w:csb1="FFFF0000"/>
  </w:font>
  <w:font w:name="KTJ+ZBFJJU-6">
    <w:altName w:val="Segoe Print"/>
    <w:panose1 w:val="00000000000000000000"/>
    <w:charset w:val="00"/>
    <w:family w:val="roman"/>
    <w:pitch w:val="default"/>
    <w:sig w:usb0="00000000" w:usb1="00000000" w:usb2="00000000" w:usb3="00000000" w:csb0="00000000" w:csb1="00000000"/>
  </w:font>
  <w:font w:name="小标宋">
    <w:altName w:val="微软雅黑"/>
    <w:panose1 w:val="03000509000000000000"/>
    <w:charset w:val="00"/>
    <w:family w:val="auto"/>
    <w:pitch w:val="default"/>
    <w:sig w:usb0="00000000" w:usb1="00000000" w:usb2="00000000" w:usb3="00000000" w:csb0="00040000" w:csb1="00000000"/>
  </w:font>
  <w:font w:name="昆仑仿宋">
    <w:altName w:val="仿宋"/>
    <w:panose1 w:val="00000000000000000000"/>
    <w:charset w:val="86"/>
    <w:family w:val="modern"/>
    <w:pitch w:val="default"/>
    <w:sig w:usb0="00000000" w:usb1="00000000" w:usb2="00000010" w:usb3="00000000" w:csb0="00040000" w:csb1="00000000"/>
  </w:font>
  <w:font w:name="微软雅黑 Light">
    <w:altName w:val="黑体"/>
    <w:panose1 w:val="00000000000000000000"/>
    <w:charset w:val="86"/>
    <w:family w:val="swiss"/>
    <w:pitch w:val="default"/>
    <w:sig w:usb0="00000000" w:usb1="00000000" w:usb2="00000016" w:usb3="00000000" w:csb0="0004001F" w:csb1="00000000"/>
  </w:font>
  <w:font w:name="Microsoft YaHei Light">
    <w:altName w:val="宋体"/>
    <w:panose1 w:val="00000000000000000000"/>
    <w:charset w:val="86"/>
    <w:family w:val="swiss"/>
    <w:pitch w:val="default"/>
    <w:sig w:usb0="00000000" w:usb1="00000000" w:usb2="00000016" w:usb3="00000000" w:csb0="0004001F" w:csb1="00000000"/>
  </w:font>
  <w:font w:name="汉仪书宋二KW">
    <w:altName w:val="宋体"/>
    <w:panose1 w:val="00020600040101010101"/>
    <w:charset w:val="7A"/>
    <w:family w:val="auto"/>
    <w:pitch w:val="default"/>
    <w:sig w:usb0="00000000" w:usb1="00000000" w:usb2="00000016" w:usb3="00000000" w:csb0="00040000" w:csb1="00000000"/>
  </w:font>
  <w:font w:name="Noto Sans CJK JP Regular">
    <w:altName w:val="微软雅黑"/>
    <w:panose1 w:val="00000000000000000000"/>
    <w:charset w:val="00"/>
    <w:family w:val="swiss"/>
    <w:pitch w:val="default"/>
    <w:sig w:usb0="00000000" w:usb1="00000000" w:usb2="00000000" w:usb3="00000000" w:csb0="00040001" w:csb1="00000000"/>
  </w:font>
  <w:font w:name="华文新魏">
    <w:altName w:val="宋体"/>
    <w:panose1 w:val="02010800040101010101"/>
    <w:charset w:val="86"/>
    <w:family w:val="auto"/>
    <w:pitch w:val="default"/>
    <w:sig w:usb0="00000000" w:usb1="00000000" w:usb2="00000000" w:usb3="00000000" w:csb0="00040000" w:csb1="00000000"/>
  </w:font>
  <w:font w:name="TT64E9BFA0tCID-WinCharSetFFFF-H">
    <w:altName w:val="宋体"/>
    <w:panose1 w:val="00000000000000000000"/>
    <w:charset w:val="86"/>
    <w:family w:val="auto"/>
    <w:pitch w:val="default"/>
    <w:sig w:usb0="00000000" w:usb1="00000000" w:usb2="00000010" w:usb3="00000000" w:csb0="00040000" w:csb1="00000000"/>
  </w:font>
  <w:font w:name="方正舒体">
    <w:altName w:val="宋体"/>
    <w:panose1 w:val="02010601030101010101"/>
    <w:charset w:val="86"/>
    <w:family w:val="auto"/>
    <w:pitch w:val="default"/>
    <w:sig w:usb0="00000000" w:usb1="00000000" w:usb2="00000000" w:usb3="00000000" w:csb0="00040000" w:csb1="00000000"/>
  </w:font>
  <w:font w:name="圆体-繁">
    <w:altName w:val="宋体"/>
    <w:panose1 w:val="02010600040101010101"/>
    <w:charset w:val="86"/>
    <w:family w:val="auto"/>
    <w:pitch w:val="default"/>
    <w:sig w:usb0="00000000" w:usb1="00000000" w:usb2="00000016" w:usb3="00000000" w:csb0="0004001F" w:csb1="00000000"/>
  </w:font>
  <w:font w:name="凌慧体-繁">
    <w:altName w:val="宋体"/>
    <w:panose1 w:val="03050602040302020204"/>
    <w:charset w:val="86"/>
    <w:family w:val="auto"/>
    <w:pitch w:val="default"/>
    <w:sig w:usb0="00000000" w:usb1="00000000" w:usb2="0000001E" w:usb3="00000000" w:csb0="20140183" w:csb1="00000000"/>
  </w:font>
  <w:font w:name="华文黑体">
    <w:altName w:val="黑体"/>
    <w:panose1 w:val="02010600040101010101"/>
    <w:charset w:val="86"/>
    <w:family w:val="auto"/>
    <w:pitch w:val="default"/>
    <w:sig w:usb0="00000000" w:usb1="00000000" w:usb2="00000000" w:usb3="00000000" w:csb0="00040001" w:csb1="00000000"/>
  </w:font>
  <w:font w:name="生活很苦但你很甜">
    <w:altName w:val="宋体"/>
    <w:panose1 w:val="00000000000000000000"/>
    <w:charset w:val="86"/>
    <w:family w:val="auto"/>
    <w:pitch w:val="default"/>
    <w:sig w:usb0="00000000" w:usb1="00000000" w:usb2="00000012" w:usb3="00000000" w:csb0="00140001" w:csb1="00000000"/>
  </w:font>
  <w:font w:name="凌慧体-简">
    <w:altName w:val="宋体"/>
    <w:panose1 w:val="03050602040302020204"/>
    <w:charset w:val="86"/>
    <w:family w:val="auto"/>
    <w:pitch w:val="default"/>
    <w:sig w:usb0="00000000" w:usb1="00000000" w:usb2="0000001E" w:usb3="00000000" w:csb0="00040001" w:csb1="00000000"/>
  </w:font>
  <w:font w:name="兰亭黑-简">
    <w:altName w:val="黑体"/>
    <w:panose1 w:val="02000000000000000000"/>
    <w:charset w:val="86"/>
    <w:family w:val="auto"/>
    <w:pitch w:val="default"/>
    <w:sig w:usb0="00000000" w:usb1="00000000" w:usb2="00000000" w:usb3="00000000" w:csb0="00040000" w:csb1="00000000"/>
  </w:font>
  <w:font w:name="Hiragino Kaku Gothic ProN">
    <w:altName w:val="MS UI Gothic"/>
    <w:panose1 w:val="020B0300000000000000"/>
    <w:charset w:val="80"/>
    <w:family w:val="auto"/>
    <w:pitch w:val="default"/>
    <w:sig w:usb0="00000000" w:usb1="00000000" w:usb2="00000012" w:usb3="00000000" w:csb0="0002000D" w:csb1="00000000"/>
  </w:font>
  <w:font w:name="Hiragino Kaku Gothic StdN">
    <w:altName w:val="MS UI Gothic"/>
    <w:panose1 w:val="020B0800000000000000"/>
    <w:charset w:val="80"/>
    <w:family w:val="auto"/>
    <w:pitch w:val="default"/>
    <w:sig w:usb0="00000000" w:usb1="00000000" w:usb2="00000012" w:usb3="00000000" w:csb0="0002000D" w:csb1="00000000"/>
  </w:font>
  <w:font w:name="EU-BZ">
    <w:altName w:val="Segoe Print"/>
    <w:panose1 w:val="00000000000000000000"/>
    <w:charset w:val="00"/>
    <w:family w:val="auto"/>
    <w:pitch w:val="default"/>
    <w:sig w:usb0="00000000" w:usb1="00000000" w:usb2="00000000" w:usb3="00000000" w:csb0="00000000" w:csb1="00000000"/>
  </w:font>
  <w:font w:name="FZShuSong-Z01S">
    <w:altName w:val="Segoe Print"/>
    <w:panose1 w:val="00000000000000000000"/>
    <w:charset w:val="00"/>
    <w:family w:val="auto"/>
    <w:pitch w:val="default"/>
    <w:sig w:usb0="00000000" w:usb1="00000000" w:usb2="00000000" w:usb3="00000000" w:csb0="00000000" w:csb1="00000000"/>
  </w:font>
  <w:font w:name="..">
    <w:altName w:val="微软雅黑"/>
    <w:panose1 w:val="00000000000000000000"/>
    <w:charset w:val="00"/>
    <w:family w:val="auto"/>
    <w:pitch w:val="default"/>
    <w:sig w:usb0="00000000" w:usb1="00000000" w:usb2="00000010" w:usb3="00000000" w:csb0="00040000" w:csb1="00000000"/>
  </w:font>
  <w:font w:name="Time">
    <w:altName w:val="微软雅黑"/>
    <w:panose1 w:val="00000000000000000000"/>
    <w:charset w:val="00"/>
    <w:family w:val="roman"/>
    <w:pitch w:val="default"/>
    <w:sig w:usb0="00000000" w:usb1="00000000" w:usb2="00000000"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H Yg 2gb">
    <w:altName w:val="微软雅黑"/>
    <w:panose1 w:val="00000000000000000000"/>
    <w:charset w:val="00"/>
    <w:family w:val="roman"/>
    <w:pitch w:val="default"/>
    <w:sig w:usb0="00000000" w:usb1="00000000" w:usb2="00000010" w:usb3="00000000" w:csb0="00040000" w:csb1="00000000"/>
  </w:font>
  <w:font w:name="Arial,Bold">
    <w:altName w:val="Segoe Print"/>
    <w:panose1 w:val="00000000000000000000"/>
    <w:charset w:val="00"/>
    <w:family w:val="swiss"/>
    <w:pitch w:val="default"/>
    <w:sig w:usb0="00000000" w:usb1="00000000" w:usb2="00000000" w:usb3="00000000" w:csb0="00000001" w:csb1="00000000"/>
  </w:font>
  <w:font w:name="ËÎÌå">
    <w:altName w:val="Times New Roman"/>
    <w:panose1 w:val="00000000000000000000"/>
    <w:charset w:val="00"/>
    <w:family w:val="modern"/>
    <w:pitch w:val="default"/>
    <w:sig w:usb0="00000000" w:usb1="00000000" w:usb2="00000000" w:usb3="00000000" w:csb0="00000001" w:csb1="00000000"/>
  </w:font>
  <w:font w:name="'宋体">
    <w:altName w:val="宋体"/>
    <w:panose1 w:val="00000000000000000000"/>
    <w:charset w:val="00"/>
    <w:family w:val="swiss"/>
    <w:pitch w:val="default"/>
    <w:sig w:usb0="00000000" w:usb1="00000000" w:usb2="00000010" w:usb3="00000000" w:csb0="00040000" w:csb1="00000000"/>
  </w:font>
  <w:font w:name="全真楷書">
    <w:altName w:val="宋体"/>
    <w:panose1 w:val="00000000000000000000"/>
    <w:charset w:val="00"/>
    <w:family w:val="modern"/>
    <w:pitch w:val="default"/>
    <w:sig w:usb0="00000000" w:usb1="00000000" w:usb2="00000010" w:usb3="00000000" w:csb0="00100000" w:csb1="00000000"/>
  </w:font>
  <w:font w:name="文鼎CS中等线">
    <w:altName w:val="微软雅黑"/>
    <w:panose1 w:val="00000000000000000000"/>
    <w:charset w:val="00"/>
    <w:family w:val="modern"/>
    <w:pitch w:val="default"/>
    <w:sig w:usb0="00000000" w:usb1="00000000" w:usb2="00000010" w:usb3="00000000" w:csb0="00040000" w:csb1="00000000"/>
  </w:font>
  <w:font w:name="创艺简中圆">
    <w:altName w:val="微软雅黑"/>
    <w:panose1 w:val="00000000000000000000"/>
    <w:charset w:val="00"/>
    <w:family w:val="auto"/>
    <w:pitch w:val="default"/>
    <w:sig w:usb0="00000000" w:usb1="00000000" w:usb2="00000010" w:usb3="00000000" w:csb0="00040000" w:csb1="00000000"/>
  </w:font>
  <w:font w:name="文鼎CS魏碑">
    <w:altName w:val="微软雅黑"/>
    <w:panose1 w:val="00000000000000000000"/>
    <w:charset w:val="00"/>
    <w:family w:val="modern"/>
    <w:pitch w:val="default"/>
    <w:sig w:usb0="00000000" w:usb1="00000000" w:usb2="00000010" w:usb3="00000000" w:csb0="00040000" w:csb1="00000000"/>
  </w:font>
  <w:font w:name="文鼎粗圆简">
    <w:altName w:val="微软雅黑"/>
    <w:panose1 w:val="00000000000000000000"/>
    <w:charset w:val="00"/>
    <w:family w:val="modern"/>
    <w:pitch w:val="default"/>
    <w:sig w:usb0="00000000" w:usb1="00000000" w:usb2="00000010" w:usb3="00000000" w:csb0="00040000" w:csb1="00000000"/>
  </w:font>
  <w:font w:name="仿宋体">
    <w:altName w:val="仿宋"/>
    <w:panose1 w:val="00000000000000000000"/>
    <w:charset w:val="00"/>
    <w:family w:val="auto"/>
    <w:pitch w:val="default"/>
    <w:sig w:usb0="00000000" w:usb1="00000000" w:usb2="00000010" w:usb3="00000000" w:csb0="00040000" w:csb1="00000000"/>
  </w:font>
  <w:font w:name="文鼎CS细等线">
    <w:altName w:val="微软雅黑"/>
    <w:panose1 w:val="00000000000000000000"/>
    <w:charset w:val="00"/>
    <w:family w:val="modern"/>
    <w:pitch w:val="default"/>
    <w:sig w:usb0="00000000" w:usb1="00000000" w:usb2="00000010" w:usb3="00000000" w:csb0="00040000" w:csb1="00000000"/>
  </w:font>
  <w:font w:name="Futura Std">
    <w:altName w:val="微软雅黑"/>
    <w:panose1 w:val="00000000000000000000"/>
    <w:charset w:val="00"/>
    <w:family w:val="auto"/>
    <w:pitch w:val="default"/>
    <w:sig w:usb0="00000000" w:usb1="00000000" w:usb2="00000010" w:usb3="00000000" w:csb0="00040000" w:csb1="00000000"/>
  </w:font>
  <w:font w:name="Times Roman">
    <w:altName w:val="Segoe Print"/>
    <w:panose1 w:val="00000000000000000000"/>
    <w:charset w:val="00"/>
    <w:family w:val="roman"/>
    <w:pitch w:val="default"/>
    <w:sig w:usb0="00000000" w:usb1="00000000" w:usb2="00000000" w:usb3="00000000" w:csb0="00000001" w:csb1="00000000"/>
  </w:font>
  <w:font w:name="ZapfCalligr BT">
    <w:altName w:val="Segoe Print"/>
    <w:panose1 w:val="00000000000000000000"/>
    <w:charset w:val="00"/>
    <w:family w:val="roman"/>
    <w:pitch w:val="default"/>
    <w:sig w:usb0="00000000" w:usb1="00000000" w:usb2="00000000" w:usb3="00000000" w:csb0="00000001" w:csb1="00000000"/>
  </w:font>
  <w:font w:name="Arial, Helvetica">
    <w:altName w:val="Segoe Print"/>
    <w:panose1 w:val="00000000000000000000"/>
    <w:charset w:val="00"/>
    <w:family w:val="roman"/>
    <w:pitch w:val="default"/>
    <w:sig w:usb0="00000000" w:usb1="00000000" w:usb2="00000000" w:usb3="00000000" w:csb0="00000001" w:csb1="00000000"/>
  </w:font>
  <w:font w:name="Hei">
    <w:altName w:val="微软雅黑"/>
    <w:panose1 w:val="00000000000000000000"/>
    <w:charset w:val="00"/>
    <w:family w:val="roman"/>
    <w:pitch w:val="default"/>
    <w:sig w:usb0="00000000" w:usb1="00000000" w:usb2="00000000" w:usb3="00000000" w:csb0="00040001" w:csb1="00000000"/>
  </w:font>
  <w:font w:name="TYPE">
    <w:altName w:val="微软雅黑"/>
    <w:panose1 w:val="00000000000000000000"/>
    <w:charset w:val="00"/>
    <w:family w:val="roman"/>
    <w:pitch w:val="default"/>
    <w:sig w:usb0="00000000" w:usb1="00000000" w:usb2="00000000" w:usb3="00000000" w:csb0="00040001" w:csb1="00000000"/>
  </w:font>
  <w:font w:name="Dotum">
    <w:panose1 w:val="020B0600000101010101"/>
    <w:charset w:val="81"/>
    <w:family w:val="swiss"/>
    <w:pitch w:val="default"/>
    <w:sig w:usb0="B00002AF" w:usb1="69D77CFB" w:usb2="00000030" w:usb3="00000000" w:csb0="4008009F" w:csb1="DFD70000"/>
  </w:font>
  <w:font w:name="Calibri">
    <w:panose1 w:val="020F0502020204030204"/>
    <w:charset w:val="86"/>
    <w:family w:val="swiss"/>
    <w:pitch w:val="default"/>
    <w:sig w:usb0="E00002FF" w:usb1="4000ACFF" w:usb2="00000001" w:usb3="00000000" w:csb0="2000019F" w:csb1="00000000"/>
  </w:font>
  <w:font w:name="华文新魏">
    <w:altName w:val="SJQY"/>
    <w:panose1 w:val="02010800040101010101"/>
    <w:charset w:val="00"/>
    <w:family w:val="auto"/>
    <w:pitch w:val="default"/>
    <w:sig w:usb0="00000000" w:usb1="00000000" w:usb2="00000010" w:usb3="00000000" w:csb0="00040000" w:csb1="00000000"/>
  </w:font>
  <w:font w:name="手札体-简">
    <w:altName w:val="宋体"/>
    <w:panose1 w:val="03000500000000000000"/>
    <w:charset w:val="86"/>
    <w:family w:val="auto"/>
    <w:pitch w:val="default"/>
    <w:sig w:usb0="00000000" w:usb1="00000000" w:usb2="00000016" w:usb3="00000000" w:csb0="00040001" w:csb1="00000000"/>
  </w:font>
  <w:font w:name="华康魏碑W7">
    <w:altName w:val="宋体"/>
    <w:panose1 w:val="03000709000000000000"/>
    <w:charset w:val="86"/>
    <w:family w:val="auto"/>
    <w:pitch w:val="default"/>
    <w:sig w:usb0="00000000" w:usb1="00000000" w:usb2="00000012" w:usb3="00000000" w:csb0="00040001" w:csb1="00000000"/>
  </w:font>
  <w:font w:name="FrutigerNext LT Medium">
    <w:altName w:val="微软雅黑"/>
    <w:panose1 w:val="00000000000000000000"/>
    <w:charset w:val="00"/>
    <w:family w:val="auto"/>
    <w:pitch w:val="default"/>
    <w:sig w:usb0="00000000" w:usb1="00000000" w:usb2="00000000" w:usb3="00000000" w:csb0="00040001" w:csb1="00000000"/>
  </w:font>
  <w:font w:name="Palatino Linotype">
    <w:panose1 w:val="02040502050505030304"/>
    <w:charset w:val="00"/>
    <w:family w:val="auto"/>
    <w:pitch w:val="default"/>
    <w:sig w:usb0="E0000287" w:usb1="40000013" w:usb2="00000000" w:usb3="00000000" w:csb0="2000019F" w:csb1="00000000"/>
  </w:font>
  <w:font w:name="MicrosoftYaHeiLight">
    <w:altName w:val="宋体"/>
    <w:panose1 w:val="00000000000000000000"/>
    <w:charset w:val="86"/>
    <w:family w:val="auto"/>
    <w:pitch w:val="default"/>
    <w:sig w:usb0="00000000" w:usb1="00000000" w:usb2="00000000" w:usb3="00000000" w:csb0="00040000" w:csb1="00000000"/>
  </w:font>
  <w:font w:name="STXihei">
    <w:altName w:val="宋体"/>
    <w:panose1 w:val="00000000000000000000"/>
    <w:charset w:val="86"/>
    <w:family w:val="auto"/>
    <w:pitch w:val="default"/>
    <w:sig w:usb0="00000000" w:usb1="00000000" w:usb2="00000010" w:usb3="00000000" w:csb0="0004009F" w:csb1="00000000"/>
  </w:font>
  <w:font w:name="font-weight : 700">
    <w:altName w:val="Segoe Print"/>
    <w:panose1 w:val="00000000000000000000"/>
    <w:charset w:val="00"/>
    <w:family w:val="auto"/>
    <w:pitch w:val="default"/>
    <w:sig w:usb0="00000000" w:usb1="00000000" w:usb2="00000000" w:usb3="00000000" w:csb0="00000000" w:csb1="00000000"/>
  </w:font>
  <w:font w:name="HelveticaNeue">
    <w:altName w:val="NumberOnly"/>
    <w:panose1 w:val="02000503000000020004"/>
    <w:charset w:val="00"/>
    <w:family w:val="auto"/>
    <w:pitch w:val="default"/>
    <w:sig w:usb0="00000000" w:usb1="00000000" w:usb2="00000010" w:usb3="00000000" w:csb0="00000000" w:csb1="00000000"/>
  </w:font>
  <w:font w:name="Allegro BT">
    <w:altName w:val="Segoe Print"/>
    <w:panose1 w:val="00000000000000000000"/>
    <w:charset w:val="00"/>
    <w:family w:val="decorative"/>
    <w:pitch w:val="default"/>
    <w:sig w:usb0="00000000" w:usb1="00000000" w:usb2="00000000" w:usb3="00000000" w:csb0="00000011" w:csb1="00000000"/>
  </w:font>
  <w:font w:name="方正美黑简体">
    <w:altName w:val="黑体"/>
    <w:panose1 w:val="00000000000000000000"/>
    <w:charset w:val="00"/>
    <w:family w:val="auto"/>
    <w:pitch w:val="default"/>
    <w:sig w:usb0="00000000" w:usb1="00000000" w:usb2="00000010" w:usb3="00000000" w:csb0="00040000" w:csb1="00000000"/>
  </w:font>
  <w:font w:name="瀹嬩綋">
    <w:altName w:val="Segoe Print"/>
    <w:panose1 w:val="00000000000000000000"/>
    <w:charset w:val="00"/>
    <w:family w:val="auto"/>
    <w:pitch w:val="default"/>
    <w:sig w:usb0="00000000" w:usb1="00000000" w:usb2="00000000" w:usb3="00000000" w:csb0="00000000" w:csb1="00000000"/>
  </w:font>
  <w:font w:name="圆体-简">
    <w:altName w:val="宋体"/>
    <w:panose1 w:val="02010600040101010101"/>
    <w:charset w:val="86"/>
    <w:family w:val="auto"/>
    <w:pitch w:val="default"/>
    <w:sig w:usb0="00000000" w:usb1="00000000" w:usb2="00000016" w:usb3="00000000" w:csb0="0004001F" w:csb1="00000000"/>
  </w:font>
  <w:font w:name="寰蒋闆呴粦">
    <w:altName w:val="Segoe Print"/>
    <w:panose1 w:val="00000000000000000000"/>
    <w:charset w:val="00"/>
    <w:family w:val="auto"/>
    <w:pitch w:val="default"/>
    <w:sig w:usb0="00000000" w:usb1="00000000" w:usb2="00000000" w:usb3="00000000" w:csb0="00000000" w:csb1="00000000"/>
  </w:font>
  <w:font w:name="MicrosoftYaHei">
    <w:altName w:val="宋体"/>
    <w:panose1 w:val="020B0503020204020204"/>
    <w:charset w:val="86"/>
    <w:family w:val="roman"/>
    <w:pitch w:val="default"/>
    <w:sig w:usb0="00000000" w:usb1="00000000" w:usb2="00000016" w:usb3="00000000" w:csb0="0004001F" w:csb1="00000000"/>
  </w:font>
  <w:font w:name="-apple-system-font">
    <w:altName w:val="Segoe Print"/>
    <w:panose1 w:val="00000000000000000000"/>
    <w:charset w:val="00"/>
    <w:family w:val="auto"/>
    <w:pitch w:val="default"/>
    <w:sig w:usb0="00000000" w:usb1="00000000" w:usb2="00000000" w:usb3="00000000" w:csb0="00000000" w:csb1="00000000"/>
  </w:font>
  <w:font w:name="楷体-繁">
    <w:altName w:val="宋体"/>
    <w:panose1 w:val="02010600040101010101"/>
    <w:charset w:val="86"/>
    <w:family w:val="auto"/>
    <w:pitch w:val="default"/>
    <w:sig w:usb0="00000000" w:usb1="00000000" w:usb2="00000016" w:usb3="00000000" w:csb0="0004001F" w:csb1="00000000"/>
  </w:font>
  <w:font w:name="苹方-港">
    <w:altName w:val="Microsoft JhengHei"/>
    <w:panose1 w:val="020B0400000000000000"/>
    <w:charset w:val="88"/>
    <w:family w:val="auto"/>
    <w:pitch w:val="default"/>
    <w:sig w:usb0="00000000" w:usb1="00000000" w:usb2="00000017" w:usb3="00000000" w:csb0="00100001" w:csb1="00000000"/>
  </w:font>
  <w:font w:name="Oriya MN">
    <w:altName w:val="Segoe Print"/>
    <w:panose1 w:val="00000500000000000000"/>
    <w:charset w:val="00"/>
    <w:family w:val="auto"/>
    <w:pitch w:val="default"/>
    <w:sig w:usb0="00000000" w:usb1="00000000" w:usb2="00000000" w:usb3="00000000" w:csb0="00000001" w:csb1="00000000"/>
  </w:font>
  <w:font w:name="STIXNonUnicode">
    <w:altName w:val="Segoe Print"/>
    <w:panose1 w:val="00000000000000000000"/>
    <w:charset w:val="00"/>
    <w:family w:val="auto"/>
    <w:pitch w:val="default"/>
    <w:sig w:usb0="00000000" w:usb1="00000000" w:usb2="00000000" w:usb3="00000000" w:csb0="80000001" w:csb1="00000000"/>
  </w:font>
  <w:font w:name="Noto Sans Rejang">
    <w:altName w:val="NumberOnly"/>
    <w:panose1 w:val="020B0502040504020204"/>
    <w:charset w:val="00"/>
    <w:family w:val="auto"/>
    <w:pitch w:val="default"/>
    <w:sig w:usb0="00000000" w:usb1="00000000" w:usb2="00000000" w:usb3="00200000" w:csb0="00000001" w:csb1="00000000"/>
  </w:font>
  <w:font w:name="Myanmar MN">
    <w:altName w:val="Segoe Print"/>
    <w:panose1 w:val="00000500000000000000"/>
    <w:charset w:val="00"/>
    <w:family w:val="auto"/>
    <w:pitch w:val="default"/>
    <w:sig w:usb0="00000000" w:usb1="00000000" w:usb2="00000000" w:usb3="00000000" w:csb0="00000001" w:csb1="00000000"/>
  </w:font>
  <w:font w:name="手札体-繁">
    <w:altName w:val="宋体"/>
    <w:panose1 w:val="03000500000000000000"/>
    <w:charset w:val="86"/>
    <w:family w:val="auto"/>
    <w:pitch w:val="default"/>
    <w:sig w:usb0="00000000" w:usb1="00000000" w:usb2="00000016" w:usb3="00000000" w:csb0="00040001" w:csb1="00000000"/>
  </w:font>
  <w:font w:name="Microsoft YaHei Regular">
    <w:altName w:val="宋体"/>
    <w:panose1 w:val="020B0503020204020204"/>
    <w:charset w:val="86"/>
    <w:family w:val="auto"/>
    <w:pitch w:val="default"/>
    <w:sig w:usb0="00000000" w:usb1="00000000" w:usb2="00000016" w:usb3="00000000" w:csb0="0004001F" w:csb1="00000000"/>
  </w:font>
  <w:font w:name="TT64E9BFA0tCID-WinCharSetFFFF-H">
    <w:altName w:val="微软雅黑"/>
    <w:panose1 w:val="00000000000000000000"/>
    <w:charset w:val="00"/>
    <w:family w:val="auto"/>
    <w:pitch w:val="default"/>
    <w:sig w:usb0="00000000" w:usb1="00000000" w:usb2="00000010" w:usb3="00000000" w:csb0="00040000" w:csb1="00000000"/>
  </w:font>
  <w:font w:name="Lucida Console">
    <w:panose1 w:val="020B0609040504020204"/>
    <w:charset w:val="00"/>
    <w:family w:val="modern"/>
    <w:pitch w:val="default"/>
    <w:sig w:usb0="8000028F" w:usb1="00001800" w:usb2="00000000" w:usb3="00000000" w:csb0="0000001F" w:csb1="D7D70000"/>
  </w:font>
  <w:font w:name="STFangsong">
    <w:altName w:val="宋体"/>
    <w:panose1 w:val="02010600040101010101"/>
    <w:charset w:val="86"/>
    <w:family w:val="auto"/>
    <w:pitch w:val="default"/>
    <w:sig w:usb0="00000000" w:usb1="00000000" w:usb2="00000000" w:usb3="00000000" w:csb0="0004009F" w:csb1="DFD70000"/>
  </w:font>
  <w:font w:name="LiHei Pro Medium">
    <w:altName w:val="Microsoft JhengHei"/>
    <w:panose1 w:val="020B0500000000000000"/>
    <w:charset w:val="88"/>
    <w:family w:val="auto"/>
    <w:pitch w:val="default"/>
    <w:sig w:usb0="00000000" w:usb1="00000000" w:usb2="00000016" w:usb3="00000000" w:csb0="00100000" w:csb1="00000000"/>
  </w:font>
  <w:font w:name="Univers-Medium">
    <w:altName w:val="宋体"/>
    <w:panose1 w:val="00000000000000000000"/>
    <w:charset w:val="86"/>
    <w:family w:val="auto"/>
    <w:pitch w:val="default"/>
    <w:sig w:usb0="00000000" w:usb1="00000000" w:usb2="00000010" w:usb3="00000000" w:csb0="00040000" w:csb1="00000000"/>
  </w:font>
  <w:font w:name="娃娃体-简">
    <w:altName w:val="宋体"/>
    <w:panose1 w:val="040B0500000000000000"/>
    <w:charset w:val="86"/>
    <w:family w:val="auto"/>
    <w:pitch w:val="default"/>
    <w:sig w:usb0="00000000" w:usb1="00000000" w:usb2="00000016" w:usb3="00000000" w:csb0="00040003" w:csb1="00000000"/>
  </w:font>
  <w:font w:name="娃娃体-繁">
    <w:altName w:val="MingLiU"/>
    <w:panose1 w:val="040B0500000000000000"/>
    <w:charset w:val="88"/>
    <w:family w:val="auto"/>
    <w:pitch w:val="default"/>
    <w:sig w:usb0="00000000" w:usb1="00000000" w:usb2="00000016" w:usb3="00000000" w:csb0="00100003" w:csb1="00000000"/>
  </w:font>
  <w:font w:name="華康中楷體">
    <w:altName w:val="Microsoft JhengHei"/>
    <w:panose1 w:val="02010609000101010101"/>
    <w:charset w:val="00"/>
    <w:family w:val="modern"/>
    <w:pitch w:val="default"/>
    <w:sig w:usb0="00000000" w:usb1="00000000" w:usb2="00000010" w:usb3="00000000" w:csb0="00100000" w:csb1="00000000"/>
  </w:font>
  <w:font w:name="STKaiti">
    <w:altName w:val="宋体"/>
    <w:panose1 w:val="02010600040101010101"/>
    <w:charset w:val="86"/>
    <w:family w:val="auto"/>
    <w:pitch w:val="default"/>
    <w:sig w:usb0="00000000" w:usb1="00000000" w:usb2="00000016" w:usb3="00000000" w:csb0="0004001F" w:csb1="00000000"/>
  </w:font>
  <w:font w:name="Hannotate SC Regular">
    <w:altName w:val="宋体"/>
    <w:panose1 w:val="03000500000000000000"/>
    <w:charset w:val="86"/>
    <w:family w:val="auto"/>
    <w:pitch w:val="default"/>
    <w:sig w:usb0="00000000" w:usb1="00000000" w:usb2="00000016" w:usb3="00000000" w:csb0="00040001" w:csb1="00000000"/>
  </w:font>
  <w:font w:name="Microsoft JhengHei UI">
    <w:altName w:val="Microsoft JhengHei"/>
    <w:panose1 w:val="020B0604030504040204"/>
    <w:charset w:val="88"/>
    <w:family w:val="auto"/>
    <w:pitch w:val="default"/>
    <w:sig w:usb0="00000000" w:usb1="00000000" w:usb2="00000016" w:usb3="00000000" w:csb0="00100009" w:csb1="00000000"/>
  </w:font>
  <w:font w:name="Univers-Medium">
    <w:altName w:val="微软雅黑"/>
    <w:panose1 w:val="00000000000000000000"/>
    <w:charset w:val="00"/>
    <w:family w:val="auto"/>
    <w:pitch w:val="default"/>
    <w:sig w:usb0="00000000" w:usb1="00000000" w:usb2="00000010" w:usb3="00000000" w:csb0="00040000" w:csb1="00000000"/>
  </w:font>
  <w:font w:name="瀹?浣? color : black">
    <w:altName w:val="微软雅黑"/>
    <w:panose1 w:val="00000000000000000000"/>
    <w:charset w:val="00"/>
    <w:family w:val="auto"/>
    <w:pitch w:val="default"/>
    <w:sig w:usb0="00000000" w:usb1="00000000" w:usb2="00000000" w:usb3="00000000" w:csb0="00040001" w:csb1="00000000"/>
  </w:font>
  <w:font w:name="..">
    <w:altName w:val="宋体"/>
    <w:panose1 w:val="00000000000000000000"/>
    <w:charset w:val="86"/>
    <w:family w:val="auto"/>
    <w:pitch w:val="default"/>
    <w:sig w:usb0="00000000" w:usb1="00000000" w:usb2="00000010" w:usb3="00000000" w:csb0="00040000" w:csb1="00000000"/>
  </w:font>
  <w:font w:name="FZKTJW--GB1-0">
    <w:altName w:val="Segoe Print"/>
    <w:panose1 w:val="00000000000000000000"/>
    <w:charset w:val="00"/>
    <w:family w:val="roman"/>
    <w:pitch w:val="default"/>
    <w:sig w:usb0="00000000" w:usb1="00000000" w:usb2="00000000" w:usb3="00000000" w:csb0="00000000" w:csb1="00000000"/>
  </w:font>
  <w:font w:name="FZShuSong-Z01">
    <w:altName w:val="宋体"/>
    <w:panose1 w:val="02000000000000000000"/>
    <w:charset w:val="86"/>
    <w:family w:val="roman"/>
    <w:pitch w:val="default"/>
    <w:sig w:usb0="00000000" w:usb1="00000000" w:usb2="00082016" w:usb3="00000000" w:csb0="00040001" w:csb1="00000000"/>
  </w:font>
  <w:font w:name="DLF-32770-0-611994670+ZBFJJf-84">
    <w:altName w:val="Segoe Print"/>
    <w:panose1 w:val="00000000000000000000"/>
    <w:charset w:val="00"/>
    <w:family w:val="roman"/>
    <w:pitch w:val="default"/>
    <w:sig w:usb0="00000000" w:usb1="00000000" w:usb2="00000000" w:usb3="00000000" w:csb0="00000000" w:csb1="00000000"/>
  </w:font>
  <w:font w:name="宋体,Bold">
    <w:altName w:val="宋体"/>
    <w:panose1 w:val="00000000000000000000"/>
    <w:charset w:val="86"/>
    <w:family w:val="auto"/>
    <w:pitch w:val="default"/>
    <w:sig w:usb0="00000000" w:usb1="00000000" w:usb2="00000010" w:usb3="00000000" w:csb0="00040000" w:csb1="00000000"/>
  </w:font>
  <w:font w:name="Museo Sans For Dell">
    <w:altName w:val="Segoe Print"/>
    <w:panose1 w:val="00000000000000000000"/>
    <w:charset w:val="00"/>
    <w:family w:val="auto"/>
    <w:pitch w:val="default"/>
    <w:sig w:usb0="00000000" w:usb1="00000000" w:usb2="00000000" w:usb3="00000000" w:csb0="00000093" w:csb1="00000000"/>
  </w:font>
  <w:font w:name="Microsoft YaHei UI">
    <w:altName w:val="微软雅黑"/>
    <w:panose1 w:val="020B0503020204020204"/>
    <w:charset w:val="00"/>
    <w:family w:val="swiss"/>
    <w:pitch w:val="default"/>
    <w:sig w:usb0="00000000" w:usb1="00000000" w:usb2="00000016" w:usb3="00000000" w:csb0="0004001F" w:csb1="00000000"/>
  </w:font>
  <w:font w:name="HiddenHorzOCR">
    <w:altName w:val="Segoe Print"/>
    <w:panose1 w:val="00000000000000000000"/>
    <w:charset w:val="00"/>
    <w:family w:val="auto"/>
    <w:pitch w:val="default"/>
    <w:sig w:usb0="00000000" w:usb1="00000000" w:usb2="00000010" w:usb3="00000000" w:csb0="00020000" w:csb1="00000000"/>
  </w:font>
  <w:font w:name="Apple Color Emoji">
    <w:altName w:val="Segoe Print"/>
    <w:panose1 w:val="00000000000000000000"/>
    <w:charset w:val="00"/>
    <w:family w:val="auto"/>
    <w:pitch w:val="default"/>
    <w:sig w:usb0="00000000" w:usb1="00000000" w:usb2="14000000" w:usb3="00000000" w:csb0="00000001" w:csb1="00000000"/>
  </w:font>
  <w:font w:name="行楷-简">
    <w:altName w:val="宋体"/>
    <w:panose1 w:val="02010800040101010101"/>
    <w:charset w:val="86"/>
    <w:family w:val="auto"/>
    <w:pitch w:val="default"/>
    <w:sig w:usb0="00000000" w:usb1="00000000" w:usb2="00000000" w:usb3="00000000" w:csb0="00040000" w:csb1="00000000"/>
  </w:font>
  <w:font w:name="Brush Script MT">
    <w:altName w:val="宋体"/>
    <w:panose1 w:val="03060802040406070304"/>
    <w:charset w:val="86"/>
    <w:family w:val="auto"/>
    <w:pitch w:val="default"/>
    <w:sig w:usb0="00000000" w:usb1="00000000" w:usb2="00000000" w:usb3="00000000" w:csb0="0025003A" w:csb1="002F0000"/>
  </w:font>
  <w:font w:name="YuMincho +36p Kana">
    <w:altName w:val="MS PMincho"/>
    <w:panose1 w:val="02020500000000000000"/>
    <w:charset w:val="80"/>
    <w:family w:val="auto"/>
    <w:pitch w:val="default"/>
    <w:sig w:usb0="00000000" w:usb1="00000000" w:usb2="00000012" w:usb3="00000000" w:csb0="2002009F" w:csb1="00000000"/>
  </w:font>
  <w:font w:name="Zapf Dingbats">
    <w:altName w:val="Segoe Print"/>
    <w:panose1 w:val="05020102010704020609"/>
    <w:charset w:val="00"/>
    <w:family w:val="auto"/>
    <w:pitch w:val="default"/>
    <w:sig w:usb0="00000000" w:usb1="00000000" w:usb2="00000000" w:usb3="00000000" w:csb0="00000000" w:csb1="00000000"/>
  </w:font>
  <w:font w:name="翩翩体-简">
    <w:altName w:val="宋体"/>
    <w:panose1 w:val="03000300000000000000"/>
    <w:charset w:val="86"/>
    <w:family w:val="auto"/>
    <w:pitch w:val="default"/>
    <w:sig w:usb0="00000000" w:usb1="00000000" w:usb2="00000016" w:usb3="00000000" w:csb0="00040001" w:csb1="00000000"/>
  </w:font>
  <w:font w:name="Baskerville">
    <w:altName w:val="PMingLiU-ExtB"/>
    <w:panose1 w:val="02020502070401020303"/>
    <w:charset w:val="00"/>
    <w:family w:val="auto"/>
    <w:pitch w:val="default"/>
    <w:sig w:usb0="00000000" w:usb1="00000000" w:usb2="00000000" w:usb3="00000000" w:csb0="2000019F" w:csb1="00000000"/>
  </w:font>
  <w:font w:name="HeadLineA">
    <w:altName w:val="Segoe Print"/>
    <w:panose1 w:val="00000000000000000000"/>
    <w:charset w:val="00"/>
    <w:family w:val="auto"/>
    <w:pitch w:val="default"/>
    <w:sig w:usb0="00000000" w:usb1="00000000" w:usb2="00000010" w:usb3="00000000" w:csb0="00000001" w:csb1="00000000"/>
  </w:font>
  <w:font w:name="Hiragino Mincho ProN">
    <w:altName w:val="MS PMincho"/>
    <w:panose1 w:val="02020300000000000000"/>
    <w:charset w:val="80"/>
    <w:family w:val="auto"/>
    <w:pitch w:val="default"/>
    <w:sig w:usb0="00000000" w:usb1="00000000" w:usb2="00000012" w:usb3="00000000" w:csb0="0002000D" w:csb1="00000000"/>
  </w:font>
  <w:font w:name="SignPainter">
    <w:altName w:val="Segoe Print"/>
    <w:panose1 w:val="02000006070000020004"/>
    <w:charset w:val="00"/>
    <w:family w:val="auto"/>
    <w:pitch w:val="default"/>
    <w:sig w:usb0="00000000" w:usb1="00000000" w:usb2="00000000" w:usb3="00000000" w:csb0="2000019F" w:csb1="00000000"/>
  </w:font>
  <w:font w:name="Zapfino">
    <w:altName w:val="Mongolian Baiti"/>
    <w:panose1 w:val="03030300040707070C03"/>
    <w:charset w:val="00"/>
    <w:family w:val="auto"/>
    <w:pitch w:val="default"/>
    <w:sig w:usb0="00000000" w:usb1="00000000" w:usb2="00000000" w:usb3="00000000" w:csb0="20000093" w:csb1="00000000"/>
  </w:font>
  <w:font w:name="Tamil MN">
    <w:altName w:val="Segoe Print"/>
    <w:panose1 w:val="00000500000000000000"/>
    <w:charset w:val="00"/>
    <w:family w:val="auto"/>
    <w:pitch w:val="default"/>
    <w:sig w:usb0="00000000" w:usb1="00000000" w:usb2="00000000" w:usb3="00000000" w:csb0="00000001" w:csb1="00000000"/>
  </w:font>
  <w:font w:name="STIXSizeThreeSym">
    <w:altName w:val="Segoe Print"/>
    <w:panose1 w:val="00000000000000000000"/>
    <w:charset w:val="00"/>
    <w:family w:val="auto"/>
    <w:pitch w:val="default"/>
    <w:sig w:usb0="00000000" w:usb1="00000000" w:usb2="00000000" w:usb3="00000000" w:csb0="A0000001" w:csb1="90FE0000"/>
  </w:font>
  <w:font w:name="Kohinoor Devanagari">
    <w:altName w:val="Vrinda"/>
    <w:panose1 w:val="02000000000000000000"/>
    <w:charset w:val="00"/>
    <w:family w:val="auto"/>
    <w:pitch w:val="default"/>
    <w:sig w:usb0="00000000" w:usb1="00000000" w:usb2="00000000" w:usb3="00000000" w:csb0="20000093" w:csb1="00000000"/>
  </w:font>
  <w:font w:name="Apple Symbols">
    <w:altName w:val="Vrinda"/>
    <w:panose1 w:val="02000000000000000000"/>
    <w:charset w:val="00"/>
    <w:family w:val="auto"/>
    <w:pitch w:val="default"/>
    <w:sig w:usb0="00000000" w:usb1="00000000" w:usb2="01840034" w:usb3="0000A268" w:csb0="200001FB" w:csb1="DDFF0000"/>
  </w:font>
  <w:font w:name="隶变-简">
    <w:altName w:val="宋体"/>
    <w:panose1 w:val="02010600040101010101"/>
    <w:charset w:val="86"/>
    <w:family w:val="auto"/>
    <w:pitch w:val="default"/>
    <w:sig w:usb0="00000000" w:usb1="00000000" w:usb2="00000016" w:usb3="00000000" w:csb0="0004001F" w:csb1="00000000"/>
  </w:font>
  <w:font w:name="LingWai SC Medium">
    <w:altName w:val="宋体"/>
    <w:panose1 w:val="03050602040302020204"/>
    <w:charset w:val="86"/>
    <w:family w:val="auto"/>
    <w:pitch w:val="default"/>
    <w:sig w:usb0="00000000" w:usb1="00000000" w:usb2="0000001E" w:usb3="00000000" w:csb0="00040001" w:csb1="00000000"/>
  </w:font>
  <w:font w:name="Wawati SC Regular">
    <w:altName w:val="宋体"/>
    <w:panose1 w:val="040B0500000000000000"/>
    <w:charset w:val="86"/>
    <w:family w:val="auto"/>
    <w:pitch w:val="default"/>
    <w:sig w:usb0="00000000" w:usb1="00000000" w:usb2="00000016" w:usb3="00000000" w:csb0="00040003" w:csb1="00000000"/>
  </w:font>
  <w:font w:name="Wawati TC Regular">
    <w:altName w:val="MingLiU"/>
    <w:panose1 w:val="040B0500000000000000"/>
    <w:charset w:val="88"/>
    <w:family w:val="auto"/>
    <w:pitch w:val="default"/>
    <w:sig w:usb0="00000000" w:usb1="00000000" w:usb2="00000016" w:usb3="00000000" w:csb0="00100003" w:csb1="00000000"/>
  </w:font>
  <w:font w:name="Songti SC">
    <w:altName w:val="宋体"/>
    <w:panose1 w:val="02010800040101010101"/>
    <w:charset w:val="86"/>
    <w:family w:val="auto"/>
    <w:pitch w:val="default"/>
    <w:sig w:usb0="00000000" w:usb1="00000000" w:usb2="00000000" w:usb3="00000000" w:csb0="00040000" w:csb1="00000000"/>
  </w:font>
  <w:font w:name="Xingkai SC Light">
    <w:altName w:val="宋体"/>
    <w:panose1 w:val="02010800040101010101"/>
    <w:charset w:val="86"/>
    <w:family w:val="auto"/>
    <w:pitch w:val="default"/>
    <w:sig w:usb0="00000000" w:usb1="00000000" w:usb2="00000000" w:usb3="00000000" w:csb0="00040000" w:csb1="00000000"/>
  </w:font>
  <w:font w:name="LiSong Pro Light">
    <w:altName w:val="PMingLiU-ExtB"/>
    <w:panose1 w:val="02020300000000000000"/>
    <w:charset w:val="88"/>
    <w:family w:val="auto"/>
    <w:pitch w:val="default"/>
    <w:sig w:usb0="00000000" w:usb1="00000000" w:usb2="00000016" w:usb3="00000000" w:csb0="00100000" w:csb1="00000000"/>
  </w:font>
  <w:font w:name="Andale WT">
    <w:altName w:val="宋体"/>
    <w:panose1 w:val="020B0502000000000004"/>
    <w:charset w:val="86"/>
    <w:family w:val="auto"/>
    <w:pitch w:val="default"/>
    <w:sig w:usb0="00000000" w:usb1="00000000" w:usb2="00000018" w:usb3="00000000" w:csb0="601F00FF" w:csb1="DFD70000"/>
  </w:font>
  <w:font w:name="MS PMincho">
    <w:panose1 w:val="02020600040205080304"/>
    <w:charset w:val="80"/>
    <w:family w:val="auto"/>
    <w:pitch w:val="default"/>
    <w:sig w:usb0="E00002FF" w:usb1="6AC7FDFB" w:usb2="00000012" w:usb3="00000000" w:csb0="4002009F" w:csb1="DFD70000"/>
  </w:font>
  <w:font w:name="Mongolian Baiti">
    <w:panose1 w:val="03000500000000000000"/>
    <w:charset w:val="00"/>
    <w:family w:val="auto"/>
    <w:pitch w:val="default"/>
    <w:sig w:usb0="80000023" w:usb1="00000000" w:usb2="00020000" w:usb3="00000000" w:csb0="00000001" w:csb1="00000000"/>
  </w:font>
  <w:font w:name="_4eff_5b8b_GB2312">
    <w:altName w:val="Times New Roman"/>
    <w:panose1 w:val="00000000000000000000"/>
    <w:charset w:val="00"/>
    <w:family w:val="roman"/>
    <w:pitch w:val="default"/>
    <w:sig w:usb0="00000000" w:usb1="00000000" w:usb2="00000000" w:usb3="00000000" w:csb0="00040001" w:csb1="00000000"/>
  </w:font>
  <w:font w:name="DejaVu Math TeX Gyre">
    <w:altName w:val="NumberOnly"/>
    <w:panose1 w:val="02000503000000000000"/>
    <w:charset w:val="00"/>
    <w:family w:val="auto"/>
    <w:pitch w:val="default"/>
    <w:sig w:usb0="00000000" w:usb1="00000000" w:usb2="02000000" w:usb3="00000000" w:csb0="60000193" w:csb1="0DD40000"/>
  </w:font>
  <w:font w:name="汉仪旗黑-55简">
    <w:altName w:val="黑体"/>
    <w:panose1 w:val="00020600040101010101"/>
    <w:charset w:val="80"/>
    <w:family w:val="auto"/>
    <w:pitch w:val="default"/>
    <w:sig w:usb0="00000000" w:usb1="00000000" w:usb2="00000000" w:usb3="00000000" w:csb0="00000000" w:csb1="00000000"/>
  </w:font>
  <w:font w:name="黑体">
    <w:panose1 w:val="02010609060101010101"/>
    <w:charset w:val="80"/>
    <w:family w:val="auto"/>
    <w:pitch w:val="default"/>
    <w:sig w:usb0="800002BF" w:usb1="38CF7CFA" w:usb2="00000016" w:usb3="00000000" w:csb0="00040001" w:csb1="00000000"/>
  </w:font>
  <w:font w:name="方正兰亭超细黑简体">
    <w:altName w:val="黑体"/>
    <w:panose1 w:val="02000000000000000000"/>
    <w:charset w:val="86"/>
    <w:family w:val="auto"/>
    <w:pitch w:val="default"/>
    <w:sig w:usb0="00000000" w:usb1="00000000" w:usb2="00000000" w:usb3="00000000" w:csb0="00040000" w:csb1="00000000"/>
  </w:font>
  <w:font w:name="???|CS?o｡ﾀ?">
    <w:altName w:val="Segoe Print"/>
    <w:panose1 w:val="00000000000000000000"/>
    <w:charset w:val="00"/>
    <w:family w:val="modern"/>
    <w:pitch w:val="default"/>
    <w:sig w:usb0="00000000" w:usb1="00000000" w:usb2="00000010" w:usb3="00000000" w:csb0="00020000" w:csb1="00000000"/>
  </w:font>
  <w:font w:name="ƨ">
    <w:altName w:val="微软雅黑"/>
    <w:panose1 w:val="00000000000000000000"/>
    <w:charset w:val="00"/>
    <w:family w:val="roman"/>
    <w:pitch w:val="default"/>
    <w:sig w:usb0="00000000" w:usb1="00000000" w:usb2="00000000" w:usb3="00000000" w:csb0="00040001" w:csb1="00000000"/>
  </w:font>
  <w:font w:name="FZXH1JW--GB1-0">
    <w:altName w:val="微软雅黑"/>
    <w:panose1 w:val="00000000000000000000"/>
    <w:charset w:val="86"/>
    <w:family w:val="auto"/>
    <w:pitch w:val="default"/>
    <w:sig w:usb0="00000000" w:usb1="00000000" w:usb2="00000010" w:usb3="00000000" w:csb0="00040000" w:csb1="00000000"/>
  </w:font>
  <w:font w:name="文鼎CS仿宋体">
    <w:altName w:val="仿宋"/>
    <w:panose1 w:val="00000000000000000000"/>
    <w:charset w:val="86"/>
    <w:family w:val="modern"/>
    <w:pitch w:val="default"/>
    <w:sig w:usb0="00000000" w:usb1="00000000" w:usb2="00000010" w:usb3="00000000" w:csb0="00040000" w:csb1="00000000"/>
  </w:font>
  <w:font w:name="FuturaA Bk BT">
    <w:altName w:val="Segoe Print"/>
    <w:panose1 w:val="00000000000000000000"/>
    <w:charset w:val="00"/>
    <w:family w:val="swiss"/>
    <w:pitch w:val="default"/>
    <w:sig w:usb0="00000000" w:usb1="00000000" w:usb2="00000000" w:usb3="00000000" w:csb0="00000001" w:csb1="00000000"/>
  </w:font>
  <w:font w:name="Century Schoolbook">
    <w:altName w:val="Segoe Print"/>
    <w:panose1 w:val="02040604050505020304"/>
    <w:charset w:val="00"/>
    <w:family w:val="roman"/>
    <w:pitch w:val="default"/>
    <w:sig w:usb0="00000000" w:usb1="00000000" w:usb2="00000000" w:usb3="00000000" w:csb0="2000009F" w:csb1="DFD70000"/>
  </w:font>
  <w:font w:name="中圆体">
    <w:altName w:val="宋体"/>
    <w:panose1 w:val="00000000000000000000"/>
    <w:charset w:val="86"/>
    <w:family w:val="modern"/>
    <w:pitch w:val="default"/>
    <w:sig w:usb0="00000000" w:usb1="00000000" w:usb2="00000010" w:usb3="00000000" w:csb0="00040000" w:csb1="00000000"/>
  </w:font>
  <w:font w:name="Syntax">
    <w:altName w:val="Segoe Print"/>
    <w:panose1 w:val="00000000000000000000"/>
    <w:charset w:val="00"/>
    <w:family w:val="auto"/>
    <w:pitch w:val="default"/>
    <w:sig w:usb0="00000000" w:usb1="00000000" w:usb2="00000000" w:usb3="00000000" w:csb0="00000001" w:csb1="00000000"/>
  </w:font>
  <w:font w:name="Dutch801 XBd BT">
    <w:altName w:val="Segoe Print"/>
    <w:panose1 w:val="02020903060505020304"/>
    <w:charset w:val="00"/>
    <w:family w:val="roman"/>
    <w:pitch w:val="default"/>
    <w:sig w:usb0="00000000" w:usb1="00000000" w:usb2="00000000" w:usb3="00000000" w:csb0="00000000" w:csb1="00000000"/>
  </w:font>
  <w:font w:name="Angsana New">
    <w:panose1 w:val="02020603050405020304"/>
    <w:charset w:val="DE"/>
    <w:family w:val="roman"/>
    <w:pitch w:val="default"/>
    <w:sig w:usb0="81000003" w:usb1="00000000" w:usb2="00000000" w:usb3="00000000" w:csb0="00010001" w:csb1="00000000"/>
  </w:font>
  <w:font w:name="微软大黑体">
    <w:altName w:val="黑体"/>
    <w:panose1 w:val="00000000000000000000"/>
    <w:charset w:val="86"/>
    <w:family w:val="modern"/>
    <w:pitch w:val="default"/>
    <w:sig w:usb0="00000000" w:usb1="00000000" w:usb2="00000010" w:usb3="00000000" w:csb0="00040000" w:csb1="00000000"/>
  </w:font>
  <w:font w:name="..ì.">
    <w:altName w:val="宋体"/>
    <w:panose1 w:val="00000000000000000000"/>
    <w:charset w:val="86"/>
    <w:family w:val="roman"/>
    <w:pitch w:val="default"/>
    <w:sig w:usb0="00000000" w:usb1="00000000" w:usb2="00000000" w:usb3="00000000" w:csb0="00040001" w:csb1="00000000"/>
  </w:font>
  <w:font w:name="汉仪书宋二简">
    <w:altName w:val="宋体"/>
    <w:panose1 w:val="02010600000101010101"/>
    <w:charset w:val="86"/>
    <w:family w:val="auto"/>
    <w:pitch w:val="default"/>
    <w:sig w:usb0="00000000" w:usb1="00000000" w:usb2="00000002" w:usb3="00000000" w:csb0="00040000" w:csb1="00000000"/>
  </w:font>
  <w:font w:name="Noto Sans Mono CJK JP Regular">
    <w:altName w:val="Segoe Print"/>
    <w:panose1 w:val="00000000000000000000"/>
    <w:charset w:val="00"/>
    <w:family w:val="auto"/>
    <w:pitch w:val="default"/>
    <w:sig w:usb0="00000000" w:usb1="00000000" w:usb2="00000000" w:usb3="00000000" w:csb0="00000000" w:csb1="00000000"/>
  </w:font>
  <w:font w:name="Liberation Serif">
    <w:altName w:val="Traditional Arabic"/>
    <w:panose1 w:val="02020603050405020304"/>
    <w:charset w:val="00"/>
    <w:family w:val="auto"/>
    <w:pitch w:val="default"/>
    <w:sig w:usb0="00000000" w:usb1="00000000" w:usb2="00000000" w:usb3="00000000" w:csb0="6000009F" w:csb1="DFD70000"/>
  </w:font>
  <w:font w:name="@宋体">
    <w:panose1 w:val="02010600030101010101"/>
    <w:charset w:val="86"/>
    <w:family w:val="auto"/>
    <w:pitch w:val="default"/>
    <w:sig w:usb0="00000003" w:usb1="288F0000" w:usb2="00000006" w:usb3="00000000" w:csb0="00040001" w:csb1="00000000"/>
  </w:font>
  <w:font w:name="方正黑体简体">
    <w:altName w:val="微软雅黑"/>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49" w:name="_Toc164085800"/>
    <w:bookmarkStart w:id="550" w:name="_Toc91899912"/>
    <w:bookmarkStart w:id="551" w:name="_Toc36110187"/>
    <w:bookmarkStart w:id="552" w:name="_Toc131845147"/>
    <w:r>
      <w:rPr>
        <w:rFonts w:hint="eastAsia" w:ascii="仿宋_GB2312" w:eastAsia="仿宋_GB2312"/>
        <w:kern w:val="0"/>
        <w:szCs w:val="21"/>
      </w:rPr>
      <w:t xml:space="preserve"> 页</w:t>
    </w:r>
    <w:bookmarkEnd w:id="549"/>
    <w:bookmarkEnd w:id="550"/>
    <w:bookmarkEnd w:id="551"/>
    <w:bookmarkEnd w:id="552"/>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framePr w:wrap="around" w:vAnchor="text" w:hAnchor="margin" w:xAlign="right" w:y="1"/>
      <w:rPr>
        <w:rStyle w:val="65"/>
      </w:rPr>
    </w:pPr>
    <w:r>
      <w:fldChar w:fldCharType="begin"/>
    </w:r>
    <w:r>
      <w:rPr>
        <w:rStyle w:val="65"/>
      </w:rPr>
      <w:instrText xml:space="preserve">PAGE  </w:instrText>
    </w:r>
    <w:r>
      <w:fldChar w:fldCharType="end"/>
    </w:r>
  </w:p>
  <w:p>
    <w:pPr>
      <w:pStyle w:val="4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Bdr>
        <w:bottom w:val="single" w:color="auto" w:sz="6" w:space="4"/>
      </w:pBdr>
      <w:jc w:val="right"/>
    </w:pPr>
    <w:r>
      <w:t></w:t>
    </w:r>
    <w:r>
      <w:rPr>
        <w:rFonts w:hint="eastAsia"/>
      </w:rPr>
      <w:t xml:space="preserve">             </w:t>
    </w:r>
    <w:r>
      <w:t>杭州市政府采购公开招标文件</w:t>
    </w:r>
  </w:p>
  <w:p>
    <w:pPr>
      <w:pStyle w:val="61"/>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rPr>
        <w:rFonts w:ascii="仿宋_GB2312" w:eastAsia="仿宋_GB2312"/>
        <w:b/>
        <w:i/>
        <w:u w:val="single"/>
      </w:rPr>
    </w:pPr>
    <w:r>
      <w:t></w:t>
    </w:r>
    <w:r>
      <w:rPr>
        <w:rFonts w:hint="eastAsia"/>
      </w:rPr>
      <w:t xml:space="preserve">                                                  </w:t>
    </w:r>
    <w:r>
      <w:t xml:space="preserve">             杭州市政府采购公开招标文件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Pr>
    <w:r>
      <w:t></w:t>
    </w:r>
    <w:r>
      <w:rPr>
        <w:rFonts w:hint="eastAsia"/>
      </w:rPr>
      <w:t xml:space="preserve">         </w:t>
    </w:r>
  </w:p>
  <w:p>
    <w:pPr>
      <w:pStyle w:val="44"/>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1F2ECAE"/>
    <w:multiLevelType w:val="singleLevel"/>
    <w:tmpl w:val="D1F2ECAE"/>
    <w:lvl w:ilvl="0" w:tentative="0">
      <w:start w:val="2"/>
      <w:numFmt w:val="chineseCounting"/>
      <w:suff w:val="nothing"/>
      <w:lvlText w:val="%1、"/>
      <w:lvlJc w:val="left"/>
      <w:rPr>
        <w:rFonts w:hint="eastAsia"/>
      </w:rPr>
    </w:lvl>
  </w:abstractNum>
  <w:abstractNum w:abstractNumId="1">
    <w:nsid w:val="EA4EDC56"/>
    <w:multiLevelType w:val="singleLevel"/>
    <w:tmpl w:val="EA4EDC56"/>
    <w:lvl w:ilvl="0" w:tentative="0">
      <w:start w:val="11"/>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3YzI3MTEwYjllMzQxNGFhOTBlMGU5NDNiNjM0NjY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6E78"/>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3780A"/>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1F7F7E"/>
    <w:rsid w:val="00201A0C"/>
    <w:rsid w:val="00201B0F"/>
    <w:rsid w:val="0020255A"/>
    <w:rsid w:val="00202800"/>
    <w:rsid w:val="002029C7"/>
    <w:rsid w:val="00202D33"/>
    <w:rsid w:val="00202E58"/>
    <w:rsid w:val="00202F99"/>
    <w:rsid w:val="00203C85"/>
    <w:rsid w:val="0020449A"/>
    <w:rsid w:val="00204AA8"/>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2BF"/>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5F9"/>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53E"/>
    <w:rsid w:val="00305B9F"/>
    <w:rsid w:val="00305E21"/>
    <w:rsid w:val="003066C6"/>
    <w:rsid w:val="003066FA"/>
    <w:rsid w:val="00306AD6"/>
    <w:rsid w:val="003077F4"/>
    <w:rsid w:val="00307DC7"/>
    <w:rsid w:val="00307FF2"/>
    <w:rsid w:val="00310A5F"/>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2FA1"/>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C765B"/>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39D"/>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5C0"/>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8"/>
    <w:rsid w:val="00905469"/>
    <w:rsid w:val="00906078"/>
    <w:rsid w:val="0090629C"/>
    <w:rsid w:val="00906EA2"/>
    <w:rsid w:val="00907278"/>
    <w:rsid w:val="009076CA"/>
    <w:rsid w:val="00910041"/>
    <w:rsid w:val="00910A84"/>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BA5"/>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4AFF"/>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44E8"/>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078"/>
    <w:rsid w:val="00DA4A61"/>
    <w:rsid w:val="00DA5AFE"/>
    <w:rsid w:val="00DA61AB"/>
    <w:rsid w:val="00DA61CD"/>
    <w:rsid w:val="00DA6E5A"/>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093D"/>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31F"/>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52B01"/>
    <w:rsid w:val="01EC2C57"/>
    <w:rsid w:val="02403629"/>
    <w:rsid w:val="024C7BFC"/>
    <w:rsid w:val="025F0711"/>
    <w:rsid w:val="026B2E25"/>
    <w:rsid w:val="02824D4D"/>
    <w:rsid w:val="02D212D8"/>
    <w:rsid w:val="02DC4B10"/>
    <w:rsid w:val="02DD76CE"/>
    <w:rsid w:val="02F36323"/>
    <w:rsid w:val="02F5619C"/>
    <w:rsid w:val="0326446A"/>
    <w:rsid w:val="032D5555"/>
    <w:rsid w:val="036634D2"/>
    <w:rsid w:val="03DC492D"/>
    <w:rsid w:val="03DD35E4"/>
    <w:rsid w:val="03E05C76"/>
    <w:rsid w:val="04076900"/>
    <w:rsid w:val="041A5A3B"/>
    <w:rsid w:val="042311BA"/>
    <w:rsid w:val="042B157A"/>
    <w:rsid w:val="048F763B"/>
    <w:rsid w:val="049F330E"/>
    <w:rsid w:val="04AA775C"/>
    <w:rsid w:val="04AF1889"/>
    <w:rsid w:val="04C7071D"/>
    <w:rsid w:val="04C82E39"/>
    <w:rsid w:val="04E5492D"/>
    <w:rsid w:val="04F66F48"/>
    <w:rsid w:val="05251E14"/>
    <w:rsid w:val="05A16594"/>
    <w:rsid w:val="05A7762D"/>
    <w:rsid w:val="060E5941"/>
    <w:rsid w:val="06110FAF"/>
    <w:rsid w:val="0626279C"/>
    <w:rsid w:val="06493CA7"/>
    <w:rsid w:val="065A6178"/>
    <w:rsid w:val="066F1CF3"/>
    <w:rsid w:val="06930BB8"/>
    <w:rsid w:val="06C44D16"/>
    <w:rsid w:val="07245D42"/>
    <w:rsid w:val="07264C62"/>
    <w:rsid w:val="07577FFE"/>
    <w:rsid w:val="0779354C"/>
    <w:rsid w:val="07E01DA1"/>
    <w:rsid w:val="08061376"/>
    <w:rsid w:val="08452D77"/>
    <w:rsid w:val="084F300B"/>
    <w:rsid w:val="086401F8"/>
    <w:rsid w:val="08751CAA"/>
    <w:rsid w:val="087E4C40"/>
    <w:rsid w:val="08911C01"/>
    <w:rsid w:val="08A871D0"/>
    <w:rsid w:val="08D66AD6"/>
    <w:rsid w:val="08DA33A3"/>
    <w:rsid w:val="08E753B1"/>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4338B"/>
    <w:rsid w:val="0B884417"/>
    <w:rsid w:val="0BF6188C"/>
    <w:rsid w:val="0BF73C91"/>
    <w:rsid w:val="0C170175"/>
    <w:rsid w:val="0C571A41"/>
    <w:rsid w:val="0C584BDB"/>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915F5A"/>
    <w:rsid w:val="0D973D9E"/>
    <w:rsid w:val="0DA01C73"/>
    <w:rsid w:val="0DD63300"/>
    <w:rsid w:val="0DF470F6"/>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1C2FB5"/>
    <w:rsid w:val="10626AD9"/>
    <w:rsid w:val="10646583"/>
    <w:rsid w:val="107D4B15"/>
    <w:rsid w:val="108A3C80"/>
    <w:rsid w:val="10C26171"/>
    <w:rsid w:val="10F33360"/>
    <w:rsid w:val="10FC16EA"/>
    <w:rsid w:val="110F1D40"/>
    <w:rsid w:val="11266F33"/>
    <w:rsid w:val="118963A1"/>
    <w:rsid w:val="11C6522A"/>
    <w:rsid w:val="11E104CC"/>
    <w:rsid w:val="11E20309"/>
    <w:rsid w:val="11E86420"/>
    <w:rsid w:val="11EE5A02"/>
    <w:rsid w:val="11FE2376"/>
    <w:rsid w:val="121D0BF1"/>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293599"/>
    <w:rsid w:val="154A6454"/>
    <w:rsid w:val="15762120"/>
    <w:rsid w:val="16A8729C"/>
    <w:rsid w:val="16B33777"/>
    <w:rsid w:val="16BC70A7"/>
    <w:rsid w:val="16C6339E"/>
    <w:rsid w:val="17233476"/>
    <w:rsid w:val="172F2D79"/>
    <w:rsid w:val="17557BEF"/>
    <w:rsid w:val="17B25424"/>
    <w:rsid w:val="17D349C1"/>
    <w:rsid w:val="1830729E"/>
    <w:rsid w:val="1870062C"/>
    <w:rsid w:val="18817102"/>
    <w:rsid w:val="18830A15"/>
    <w:rsid w:val="18852B28"/>
    <w:rsid w:val="188B5321"/>
    <w:rsid w:val="19932372"/>
    <w:rsid w:val="19A20DD5"/>
    <w:rsid w:val="19AE03F1"/>
    <w:rsid w:val="19DE508E"/>
    <w:rsid w:val="1A071A03"/>
    <w:rsid w:val="1A1F16AE"/>
    <w:rsid w:val="1A3B5C77"/>
    <w:rsid w:val="1A984BAD"/>
    <w:rsid w:val="1AB8220E"/>
    <w:rsid w:val="1AE4166C"/>
    <w:rsid w:val="1AF06CFB"/>
    <w:rsid w:val="1AF11B8D"/>
    <w:rsid w:val="1B11359C"/>
    <w:rsid w:val="1B2A271F"/>
    <w:rsid w:val="1B530544"/>
    <w:rsid w:val="1B713184"/>
    <w:rsid w:val="1B9D09CC"/>
    <w:rsid w:val="1BA209CF"/>
    <w:rsid w:val="1BB4777D"/>
    <w:rsid w:val="1BD75AB8"/>
    <w:rsid w:val="1C0459C2"/>
    <w:rsid w:val="1C1B3B4A"/>
    <w:rsid w:val="1C37419F"/>
    <w:rsid w:val="1C88086E"/>
    <w:rsid w:val="1D0F6519"/>
    <w:rsid w:val="1D266CE1"/>
    <w:rsid w:val="1D3963AF"/>
    <w:rsid w:val="1D6A673C"/>
    <w:rsid w:val="1D9247AE"/>
    <w:rsid w:val="1DB567EC"/>
    <w:rsid w:val="1DF51A98"/>
    <w:rsid w:val="1E3B1FCF"/>
    <w:rsid w:val="1E3D060F"/>
    <w:rsid w:val="1E3F7D2E"/>
    <w:rsid w:val="1E4134E4"/>
    <w:rsid w:val="1E5062B3"/>
    <w:rsid w:val="1E523514"/>
    <w:rsid w:val="1E714A66"/>
    <w:rsid w:val="1E802593"/>
    <w:rsid w:val="1E8B6156"/>
    <w:rsid w:val="1E9D3786"/>
    <w:rsid w:val="1EA703CC"/>
    <w:rsid w:val="1EB7330C"/>
    <w:rsid w:val="1F0A0FF3"/>
    <w:rsid w:val="1F5771FF"/>
    <w:rsid w:val="1FD52DD5"/>
    <w:rsid w:val="1FE868A9"/>
    <w:rsid w:val="1FF75B22"/>
    <w:rsid w:val="20034907"/>
    <w:rsid w:val="20173E4B"/>
    <w:rsid w:val="204E48BC"/>
    <w:rsid w:val="205E197B"/>
    <w:rsid w:val="206A094A"/>
    <w:rsid w:val="208921B3"/>
    <w:rsid w:val="20973DEB"/>
    <w:rsid w:val="20B26522"/>
    <w:rsid w:val="20B44310"/>
    <w:rsid w:val="210A30DB"/>
    <w:rsid w:val="211116EB"/>
    <w:rsid w:val="21584C46"/>
    <w:rsid w:val="216133FC"/>
    <w:rsid w:val="21D56769"/>
    <w:rsid w:val="21E52EF3"/>
    <w:rsid w:val="21FB5D7B"/>
    <w:rsid w:val="22015E94"/>
    <w:rsid w:val="220B1C3D"/>
    <w:rsid w:val="221D1D20"/>
    <w:rsid w:val="22334A87"/>
    <w:rsid w:val="226E2973"/>
    <w:rsid w:val="22BE6801"/>
    <w:rsid w:val="22C8422D"/>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342739"/>
    <w:rsid w:val="258B00E2"/>
    <w:rsid w:val="25A917A6"/>
    <w:rsid w:val="25BE27CC"/>
    <w:rsid w:val="25F74A5C"/>
    <w:rsid w:val="2628662C"/>
    <w:rsid w:val="262D45DE"/>
    <w:rsid w:val="26871DC8"/>
    <w:rsid w:val="2696358E"/>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931A7A"/>
    <w:rsid w:val="2BA50BF7"/>
    <w:rsid w:val="2BBF00EC"/>
    <w:rsid w:val="2BC37CFD"/>
    <w:rsid w:val="2BD5237F"/>
    <w:rsid w:val="2BE536CE"/>
    <w:rsid w:val="2BE758D9"/>
    <w:rsid w:val="2C006B71"/>
    <w:rsid w:val="2C09049E"/>
    <w:rsid w:val="2C0A653C"/>
    <w:rsid w:val="2C191F85"/>
    <w:rsid w:val="2C8E3C12"/>
    <w:rsid w:val="2C95574B"/>
    <w:rsid w:val="2CB753B6"/>
    <w:rsid w:val="2CE82D6F"/>
    <w:rsid w:val="2D343236"/>
    <w:rsid w:val="2DD15014"/>
    <w:rsid w:val="2DF72DE4"/>
    <w:rsid w:val="2E0220AF"/>
    <w:rsid w:val="2E4B082A"/>
    <w:rsid w:val="2E5D4E86"/>
    <w:rsid w:val="2E5D790B"/>
    <w:rsid w:val="2E9A3C18"/>
    <w:rsid w:val="2EBB0FEE"/>
    <w:rsid w:val="2EC63002"/>
    <w:rsid w:val="2F0A6B38"/>
    <w:rsid w:val="2F946CCB"/>
    <w:rsid w:val="2FCA3536"/>
    <w:rsid w:val="2FD25781"/>
    <w:rsid w:val="2FDC745C"/>
    <w:rsid w:val="2FFD7934"/>
    <w:rsid w:val="30733ACD"/>
    <w:rsid w:val="308C3862"/>
    <w:rsid w:val="309379D8"/>
    <w:rsid w:val="30A270F7"/>
    <w:rsid w:val="30A92DC8"/>
    <w:rsid w:val="30DF1478"/>
    <w:rsid w:val="30EC586F"/>
    <w:rsid w:val="314550B7"/>
    <w:rsid w:val="319C6071"/>
    <w:rsid w:val="31AC537E"/>
    <w:rsid w:val="31E3679B"/>
    <w:rsid w:val="31E732FD"/>
    <w:rsid w:val="3219006A"/>
    <w:rsid w:val="324C67D5"/>
    <w:rsid w:val="32517576"/>
    <w:rsid w:val="32BE5C2C"/>
    <w:rsid w:val="32FB6478"/>
    <w:rsid w:val="33263B3F"/>
    <w:rsid w:val="336963EB"/>
    <w:rsid w:val="33816EEB"/>
    <w:rsid w:val="33EB55CD"/>
    <w:rsid w:val="33EC4C02"/>
    <w:rsid w:val="340D2360"/>
    <w:rsid w:val="3410665D"/>
    <w:rsid w:val="34211214"/>
    <w:rsid w:val="342E63AB"/>
    <w:rsid w:val="345805A4"/>
    <w:rsid w:val="34950E68"/>
    <w:rsid w:val="34986E94"/>
    <w:rsid w:val="34AF62C9"/>
    <w:rsid w:val="34BB592A"/>
    <w:rsid w:val="34CB4388"/>
    <w:rsid w:val="34FA6E12"/>
    <w:rsid w:val="354D7158"/>
    <w:rsid w:val="358C5C10"/>
    <w:rsid w:val="358D5588"/>
    <w:rsid w:val="36221470"/>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636459"/>
    <w:rsid w:val="396B7F6C"/>
    <w:rsid w:val="399377E8"/>
    <w:rsid w:val="39B417A9"/>
    <w:rsid w:val="39FC5695"/>
    <w:rsid w:val="3A006D8E"/>
    <w:rsid w:val="3A282FB0"/>
    <w:rsid w:val="3A3651E5"/>
    <w:rsid w:val="3A4A73CA"/>
    <w:rsid w:val="3A744481"/>
    <w:rsid w:val="3A8378F5"/>
    <w:rsid w:val="3A8C7BEF"/>
    <w:rsid w:val="3A906246"/>
    <w:rsid w:val="3ABD3090"/>
    <w:rsid w:val="3B2349B7"/>
    <w:rsid w:val="3B616CFF"/>
    <w:rsid w:val="3B6259F6"/>
    <w:rsid w:val="3B976654"/>
    <w:rsid w:val="3BC01EFC"/>
    <w:rsid w:val="3BCA786A"/>
    <w:rsid w:val="3BD31E2F"/>
    <w:rsid w:val="3BEE647B"/>
    <w:rsid w:val="3BF15831"/>
    <w:rsid w:val="3C105946"/>
    <w:rsid w:val="3C17427A"/>
    <w:rsid w:val="3C471448"/>
    <w:rsid w:val="3C5F759A"/>
    <w:rsid w:val="3C6C525A"/>
    <w:rsid w:val="3C787A30"/>
    <w:rsid w:val="3CCE23CB"/>
    <w:rsid w:val="3CCE54AD"/>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360B99"/>
    <w:rsid w:val="3F6363FE"/>
    <w:rsid w:val="3F756B8F"/>
    <w:rsid w:val="3F95482B"/>
    <w:rsid w:val="4019356B"/>
    <w:rsid w:val="40592157"/>
    <w:rsid w:val="406E1CAE"/>
    <w:rsid w:val="40A0133A"/>
    <w:rsid w:val="40C31A53"/>
    <w:rsid w:val="40FF545D"/>
    <w:rsid w:val="410067C8"/>
    <w:rsid w:val="418F0D2A"/>
    <w:rsid w:val="41D01505"/>
    <w:rsid w:val="42402E61"/>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8B6E53"/>
    <w:rsid w:val="449101DD"/>
    <w:rsid w:val="44DE1391"/>
    <w:rsid w:val="45123C5C"/>
    <w:rsid w:val="451B225C"/>
    <w:rsid w:val="452410C9"/>
    <w:rsid w:val="45317DFB"/>
    <w:rsid w:val="456D3CE4"/>
    <w:rsid w:val="4579042C"/>
    <w:rsid w:val="457F0571"/>
    <w:rsid w:val="45851176"/>
    <w:rsid w:val="45BB7F41"/>
    <w:rsid w:val="45C63B94"/>
    <w:rsid w:val="45F97EF6"/>
    <w:rsid w:val="460E7DA5"/>
    <w:rsid w:val="46422483"/>
    <w:rsid w:val="4659254A"/>
    <w:rsid w:val="465B0637"/>
    <w:rsid w:val="465E3F0D"/>
    <w:rsid w:val="466A16E6"/>
    <w:rsid w:val="46893F2B"/>
    <w:rsid w:val="46C4686E"/>
    <w:rsid w:val="477B778F"/>
    <w:rsid w:val="478203EC"/>
    <w:rsid w:val="47B025FA"/>
    <w:rsid w:val="4809698F"/>
    <w:rsid w:val="480F3A01"/>
    <w:rsid w:val="4811697D"/>
    <w:rsid w:val="487A3E25"/>
    <w:rsid w:val="488B5503"/>
    <w:rsid w:val="48937E21"/>
    <w:rsid w:val="489A0361"/>
    <w:rsid w:val="48B94FF3"/>
    <w:rsid w:val="48E37AAB"/>
    <w:rsid w:val="48FD4B4C"/>
    <w:rsid w:val="490A68E0"/>
    <w:rsid w:val="491055FE"/>
    <w:rsid w:val="495F5B3E"/>
    <w:rsid w:val="496F77D7"/>
    <w:rsid w:val="497654FD"/>
    <w:rsid w:val="49B11B6A"/>
    <w:rsid w:val="49B64211"/>
    <w:rsid w:val="49E56AF9"/>
    <w:rsid w:val="49F6167F"/>
    <w:rsid w:val="4A064FA0"/>
    <w:rsid w:val="4A16615C"/>
    <w:rsid w:val="4A4424D7"/>
    <w:rsid w:val="4AB82D0F"/>
    <w:rsid w:val="4AEB7664"/>
    <w:rsid w:val="4AFD7C19"/>
    <w:rsid w:val="4B0567D1"/>
    <w:rsid w:val="4B236AAE"/>
    <w:rsid w:val="4B707271"/>
    <w:rsid w:val="4B9739F7"/>
    <w:rsid w:val="4BA86E23"/>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374470"/>
    <w:rsid w:val="4F47354A"/>
    <w:rsid w:val="4F911C54"/>
    <w:rsid w:val="4FC652ED"/>
    <w:rsid w:val="4FE625E0"/>
    <w:rsid w:val="5021480F"/>
    <w:rsid w:val="50962ECB"/>
    <w:rsid w:val="50A42E38"/>
    <w:rsid w:val="50A4577F"/>
    <w:rsid w:val="50B73D1F"/>
    <w:rsid w:val="50BD5BC9"/>
    <w:rsid w:val="50C11EEE"/>
    <w:rsid w:val="50D23578"/>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9E60AD"/>
    <w:rsid w:val="52A25790"/>
    <w:rsid w:val="52A96B6F"/>
    <w:rsid w:val="52B45975"/>
    <w:rsid w:val="52D94AA4"/>
    <w:rsid w:val="52EA3A62"/>
    <w:rsid w:val="52EF677C"/>
    <w:rsid w:val="52F50BB8"/>
    <w:rsid w:val="53097272"/>
    <w:rsid w:val="53200C71"/>
    <w:rsid w:val="53544462"/>
    <w:rsid w:val="5397158E"/>
    <w:rsid w:val="54013861"/>
    <w:rsid w:val="544816CF"/>
    <w:rsid w:val="54487265"/>
    <w:rsid w:val="544D6070"/>
    <w:rsid w:val="54605E1E"/>
    <w:rsid w:val="54B3506A"/>
    <w:rsid w:val="54C03BA0"/>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CA1091"/>
    <w:rsid w:val="59F80043"/>
    <w:rsid w:val="59FF38D6"/>
    <w:rsid w:val="5A010C26"/>
    <w:rsid w:val="5A09252F"/>
    <w:rsid w:val="5A0B2778"/>
    <w:rsid w:val="5A2A7C7B"/>
    <w:rsid w:val="5A3E01F0"/>
    <w:rsid w:val="5A3E2560"/>
    <w:rsid w:val="5A5D3B6E"/>
    <w:rsid w:val="5A637A76"/>
    <w:rsid w:val="5A6D33BA"/>
    <w:rsid w:val="5A792B1F"/>
    <w:rsid w:val="5A874767"/>
    <w:rsid w:val="5AA85BE2"/>
    <w:rsid w:val="5AAD6F28"/>
    <w:rsid w:val="5AD63A24"/>
    <w:rsid w:val="5B09295B"/>
    <w:rsid w:val="5B2E1A1D"/>
    <w:rsid w:val="5B843202"/>
    <w:rsid w:val="5B843A1C"/>
    <w:rsid w:val="5B873E3F"/>
    <w:rsid w:val="5BE47A1B"/>
    <w:rsid w:val="5C02690E"/>
    <w:rsid w:val="5C196DA7"/>
    <w:rsid w:val="5C2A048C"/>
    <w:rsid w:val="5C80234E"/>
    <w:rsid w:val="5C8A680C"/>
    <w:rsid w:val="5C9C770A"/>
    <w:rsid w:val="5D0C4701"/>
    <w:rsid w:val="5D0F0395"/>
    <w:rsid w:val="5D221076"/>
    <w:rsid w:val="5D397964"/>
    <w:rsid w:val="5D5A391C"/>
    <w:rsid w:val="5D5F10C0"/>
    <w:rsid w:val="5D7620C0"/>
    <w:rsid w:val="5D891B7B"/>
    <w:rsid w:val="5DAD38EE"/>
    <w:rsid w:val="5DEA03F9"/>
    <w:rsid w:val="5DF474C9"/>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EC45B0"/>
    <w:rsid w:val="5FFE1E36"/>
    <w:rsid w:val="60232584"/>
    <w:rsid w:val="60234096"/>
    <w:rsid w:val="607330CE"/>
    <w:rsid w:val="60825176"/>
    <w:rsid w:val="609F2AC4"/>
    <w:rsid w:val="60E13495"/>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3DC07E4"/>
    <w:rsid w:val="64055776"/>
    <w:rsid w:val="64240056"/>
    <w:rsid w:val="643E143A"/>
    <w:rsid w:val="64491666"/>
    <w:rsid w:val="64740A1C"/>
    <w:rsid w:val="648B6EEF"/>
    <w:rsid w:val="64C158BF"/>
    <w:rsid w:val="64CE2EAA"/>
    <w:rsid w:val="653C3090"/>
    <w:rsid w:val="65526CEA"/>
    <w:rsid w:val="65854376"/>
    <w:rsid w:val="658767BE"/>
    <w:rsid w:val="65892531"/>
    <w:rsid w:val="65C14135"/>
    <w:rsid w:val="66195831"/>
    <w:rsid w:val="662E75B1"/>
    <w:rsid w:val="66342C2E"/>
    <w:rsid w:val="663E784C"/>
    <w:rsid w:val="668B6A45"/>
    <w:rsid w:val="66A97572"/>
    <w:rsid w:val="67011F07"/>
    <w:rsid w:val="672C607D"/>
    <w:rsid w:val="672F3F24"/>
    <w:rsid w:val="673E055F"/>
    <w:rsid w:val="67551CE3"/>
    <w:rsid w:val="6778003E"/>
    <w:rsid w:val="67987117"/>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DD5D2B"/>
    <w:rsid w:val="68E937A3"/>
    <w:rsid w:val="69127F52"/>
    <w:rsid w:val="691664E5"/>
    <w:rsid w:val="693E15D3"/>
    <w:rsid w:val="69627681"/>
    <w:rsid w:val="6977531D"/>
    <w:rsid w:val="69CC2BFF"/>
    <w:rsid w:val="69FD55B8"/>
    <w:rsid w:val="6A0B1C62"/>
    <w:rsid w:val="6A2406C8"/>
    <w:rsid w:val="6AAD0439"/>
    <w:rsid w:val="6ADE0BD1"/>
    <w:rsid w:val="6AE96859"/>
    <w:rsid w:val="6B147746"/>
    <w:rsid w:val="6B24787C"/>
    <w:rsid w:val="6B573233"/>
    <w:rsid w:val="6B5B6274"/>
    <w:rsid w:val="6B935D53"/>
    <w:rsid w:val="6BB94304"/>
    <w:rsid w:val="6C196F71"/>
    <w:rsid w:val="6C226FCB"/>
    <w:rsid w:val="6C31226F"/>
    <w:rsid w:val="6C552F0B"/>
    <w:rsid w:val="6C8C67B7"/>
    <w:rsid w:val="6C9D744C"/>
    <w:rsid w:val="6CBA7B52"/>
    <w:rsid w:val="6CDF0B9C"/>
    <w:rsid w:val="6CE830D0"/>
    <w:rsid w:val="6D167928"/>
    <w:rsid w:val="6D26299B"/>
    <w:rsid w:val="6D4772EC"/>
    <w:rsid w:val="6D9078AF"/>
    <w:rsid w:val="6DAA3FEF"/>
    <w:rsid w:val="6DC0172B"/>
    <w:rsid w:val="6DCB690C"/>
    <w:rsid w:val="6DD41A5B"/>
    <w:rsid w:val="6DF206A9"/>
    <w:rsid w:val="6DF43C2E"/>
    <w:rsid w:val="6DF51CA3"/>
    <w:rsid w:val="6E1B4C35"/>
    <w:rsid w:val="6E8335BD"/>
    <w:rsid w:val="6E87573E"/>
    <w:rsid w:val="6E8E12EF"/>
    <w:rsid w:val="6E972936"/>
    <w:rsid w:val="6ED446C5"/>
    <w:rsid w:val="6F2A7D94"/>
    <w:rsid w:val="6F8331F1"/>
    <w:rsid w:val="6FAE1A09"/>
    <w:rsid w:val="6FD75BF8"/>
    <w:rsid w:val="70017C18"/>
    <w:rsid w:val="70350F0D"/>
    <w:rsid w:val="707723D0"/>
    <w:rsid w:val="70A32F27"/>
    <w:rsid w:val="70C072FD"/>
    <w:rsid w:val="70F5661B"/>
    <w:rsid w:val="71360107"/>
    <w:rsid w:val="713B688E"/>
    <w:rsid w:val="71D43752"/>
    <w:rsid w:val="71F1796A"/>
    <w:rsid w:val="72154626"/>
    <w:rsid w:val="72262B5D"/>
    <w:rsid w:val="72283FF7"/>
    <w:rsid w:val="722E7212"/>
    <w:rsid w:val="723A0474"/>
    <w:rsid w:val="725923E4"/>
    <w:rsid w:val="72864BF7"/>
    <w:rsid w:val="729023FC"/>
    <w:rsid w:val="7315618E"/>
    <w:rsid w:val="73C0646E"/>
    <w:rsid w:val="742222F5"/>
    <w:rsid w:val="74464B17"/>
    <w:rsid w:val="74476126"/>
    <w:rsid w:val="74706664"/>
    <w:rsid w:val="747F3682"/>
    <w:rsid w:val="749C4185"/>
    <w:rsid w:val="75067759"/>
    <w:rsid w:val="752E6DCD"/>
    <w:rsid w:val="7551380D"/>
    <w:rsid w:val="755503F6"/>
    <w:rsid w:val="75600BE5"/>
    <w:rsid w:val="7564475C"/>
    <w:rsid w:val="7583797F"/>
    <w:rsid w:val="75990EFE"/>
    <w:rsid w:val="75D20F1D"/>
    <w:rsid w:val="75DA2C18"/>
    <w:rsid w:val="75F54412"/>
    <w:rsid w:val="761D08E0"/>
    <w:rsid w:val="765D347C"/>
    <w:rsid w:val="76826699"/>
    <w:rsid w:val="76C87133"/>
    <w:rsid w:val="76CD08D5"/>
    <w:rsid w:val="76DB4B92"/>
    <w:rsid w:val="77052AA4"/>
    <w:rsid w:val="77136511"/>
    <w:rsid w:val="77340A39"/>
    <w:rsid w:val="77351FD0"/>
    <w:rsid w:val="774145B5"/>
    <w:rsid w:val="77472422"/>
    <w:rsid w:val="777F31F2"/>
    <w:rsid w:val="77A256AB"/>
    <w:rsid w:val="77D1700D"/>
    <w:rsid w:val="77EC04CC"/>
    <w:rsid w:val="78775729"/>
    <w:rsid w:val="789754D6"/>
    <w:rsid w:val="78A42DB0"/>
    <w:rsid w:val="78A656AB"/>
    <w:rsid w:val="78B2245C"/>
    <w:rsid w:val="78E172CC"/>
    <w:rsid w:val="78EA1D1F"/>
    <w:rsid w:val="7904172F"/>
    <w:rsid w:val="790F7E27"/>
    <w:rsid w:val="792A231A"/>
    <w:rsid w:val="79316829"/>
    <w:rsid w:val="797D7F1B"/>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89704B"/>
    <w:rsid w:val="7BEE0103"/>
    <w:rsid w:val="7C0A0FE4"/>
    <w:rsid w:val="7C254906"/>
    <w:rsid w:val="7C332183"/>
    <w:rsid w:val="7C590818"/>
    <w:rsid w:val="7C7C10F6"/>
    <w:rsid w:val="7C853BEA"/>
    <w:rsid w:val="7C881368"/>
    <w:rsid w:val="7CE27788"/>
    <w:rsid w:val="7D0C32F1"/>
    <w:rsid w:val="7D0F408D"/>
    <w:rsid w:val="7D3142D6"/>
    <w:rsid w:val="7D3C1693"/>
    <w:rsid w:val="7D491C6C"/>
    <w:rsid w:val="7D5429C0"/>
    <w:rsid w:val="7D63755A"/>
    <w:rsid w:val="7D6E6D43"/>
    <w:rsid w:val="7D7028AD"/>
    <w:rsid w:val="7DB57A34"/>
    <w:rsid w:val="7DE60973"/>
    <w:rsid w:val="7DEF0916"/>
    <w:rsid w:val="7E1E5218"/>
    <w:rsid w:val="7E9360F3"/>
    <w:rsid w:val="7E9A4E1F"/>
    <w:rsid w:val="7EA7723A"/>
    <w:rsid w:val="7EF56FBB"/>
    <w:rsid w:val="7F0768EB"/>
    <w:rsid w:val="7F122092"/>
    <w:rsid w:val="7F143BEC"/>
    <w:rsid w:val="7F715AF2"/>
    <w:rsid w:val="7F886E69"/>
    <w:rsid w:val="BB7FA927"/>
    <w:rsid w:val="F5FFD3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5"/>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1"/>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5"/>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5"/>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6"/>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0"/>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2">
    <w:name w:val="Default Paragraph Font"/>
    <w:unhideWhenUsed/>
    <w:qFormat/>
    <w:uiPriority w:val="1"/>
  </w:style>
  <w:style w:type="table" w:default="1" w:styleId="72">
    <w:name w:val="Normal Table"/>
    <w:unhideWhenUsed/>
    <w:qFormat/>
    <w:uiPriority w:val="99"/>
    <w:tblPr>
      <w:tblLayout w:type="fixed"/>
      <w:tblCellMar>
        <w:top w:w="0" w:type="dxa"/>
        <w:left w:w="108" w:type="dxa"/>
        <w:bottom w:w="0" w:type="dxa"/>
        <w:right w:w="108" w:type="dxa"/>
      </w:tblCellMar>
    </w:tblPr>
  </w:style>
  <w:style w:type="paragraph" w:styleId="5">
    <w:name w:val="Normal Indent"/>
    <w:basedOn w:val="1"/>
    <w:next w:val="6"/>
    <w:link w:val="191"/>
    <w:qFormat/>
    <w:uiPriority w:val="0"/>
    <w:pPr>
      <w:widowControl/>
      <w:snapToGrid w:val="0"/>
      <w:spacing w:line="480" w:lineRule="exact"/>
      <w:ind w:firstLine="567"/>
    </w:pPr>
    <w:rPr>
      <w:rFonts w:ascii="宋体"/>
      <w:snapToGrid w:val="0"/>
      <w:color w:val="000000"/>
      <w:kern w:val="28"/>
      <w:sz w:val="28"/>
      <w:szCs w:val="20"/>
    </w:rPr>
  </w:style>
  <w:style w:type="paragraph" w:styleId="6">
    <w:name w:val="Body Text Indent"/>
    <w:basedOn w:val="1"/>
    <w:next w:val="5"/>
    <w:link w:val="263"/>
    <w:qFormat/>
    <w:uiPriority w:val="0"/>
    <w:pPr>
      <w:spacing w:line="480" w:lineRule="exact"/>
      <w:ind w:firstLine="480" w:firstLineChars="200"/>
    </w:pPr>
    <w:rPr>
      <w:rFonts w:ascii="宋体" w:hAnsi="宋体"/>
      <w:sz w:val="24"/>
    </w:rPr>
  </w:style>
  <w:style w:type="paragraph" w:styleId="13">
    <w:name w:val="annotation subject"/>
    <w:basedOn w:val="14"/>
    <w:next w:val="14"/>
    <w:link w:val="94"/>
    <w:qFormat/>
    <w:uiPriority w:val="0"/>
    <w:rPr>
      <w:b/>
      <w:bCs/>
    </w:rPr>
  </w:style>
  <w:style w:type="paragraph" w:styleId="14">
    <w:name w:val="annotation text"/>
    <w:basedOn w:val="1"/>
    <w:link w:val="342"/>
    <w:qFormat/>
    <w:uiPriority w:val="99"/>
    <w:pPr>
      <w:jc w:val="left"/>
    </w:pPr>
  </w:style>
  <w:style w:type="paragraph" w:styleId="15">
    <w:name w:val="toc 7"/>
    <w:basedOn w:val="1"/>
    <w:next w:val="1"/>
    <w:qFormat/>
    <w:uiPriority w:val="0"/>
    <w:pPr>
      <w:ind w:left="2520" w:leftChars="1200"/>
    </w:pPr>
  </w:style>
  <w:style w:type="paragraph" w:styleId="16">
    <w:name w:val="Body Text First Indent"/>
    <w:basedOn w:val="17"/>
    <w:next w:val="18"/>
    <w:link w:val="319"/>
    <w:qFormat/>
    <w:uiPriority w:val="0"/>
    <w:pPr>
      <w:ind w:firstLine="420"/>
    </w:pPr>
    <w:rPr>
      <w:rFonts w:hAnsi="Calibri" w:cs="Times New Roman"/>
      <w:snapToGrid/>
      <w:szCs w:val="20"/>
    </w:rPr>
  </w:style>
  <w:style w:type="paragraph" w:styleId="17">
    <w:name w:val="Body Text"/>
    <w:basedOn w:val="1"/>
    <w:next w:val="16"/>
    <w:link w:val="428"/>
    <w:qFormat/>
    <w:uiPriority w:val="0"/>
    <w:pPr>
      <w:autoSpaceDE w:val="0"/>
      <w:autoSpaceDN w:val="0"/>
      <w:spacing w:line="360" w:lineRule="auto"/>
    </w:pPr>
    <w:rPr>
      <w:rFonts w:ascii="宋体" w:hAnsi="Arial" w:cs="Arial"/>
      <w:snapToGrid w:val="0"/>
      <w:sz w:val="24"/>
      <w:szCs w:val="21"/>
      <w:lang w:val="zh-CN"/>
    </w:rPr>
  </w:style>
  <w:style w:type="paragraph" w:styleId="18">
    <w:name w:val="toc 6"/>
    <w:basedOn w:val="1"/>
    <w:next w:val="1"/>
    <w:qFormat/>
    <w:uiPriority w:val="0"/>
    <w:pPr>
      <w:ind w:left="2100" w:leftChars="1000"/>
    </w:pPr>
  </w:style>
  <w:style w:type="paragraph" w:styleId="19">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20">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21">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22">
    <w:name w:val="caption"/>
    <w:basedOn w:val="1"/>
    <w:next w:val="1"/>
    <w:link w:val="227"/>
    <w:qFormat/>
    <w:uiPriority w:val="0"/>
    <w:rPr>
      <w:b/>
      <w:sz w:val="28"/>
      <w:szCs w:val="20"/>
    </w:rPr>
  </w:style>
  <w:style w:type="paragraph" w:styleId="23">
    <w:name w:val="index 5"/>
    <w:basedOn w:val="1"/>
    <w:next w:val="1"/>
    <w:qFormat/>
    <w:uiPriority w:val="0"/>
    <w:pPr>
      <w:adjustRightInd/>
      <w:ind w:left="800" w:leftChars="800" w:firstLine="200" w:firstLineChars="200"/>
    </w:pPr>
  </w:style>
  <w:style w:type="paragraph" w:styleId="24">
    <w:name w:val="Document Map"/>
    <w:basedOn w:val="1"/>
    <w:link w:val="200"/>
    <w:qFormat/>
    <w:uiPriority w:val="0"/>
    <w:pPr>
      <w:shd w:val="clear" w:color="auto" w:fill="000080"/>
    </w:pPr>
  </w:style>
  <w:style w:type="paragraph" w:styleId="25">
    <w:name w:val="Salutation"/>
    <w:basedOn w:val="1"/>
    <w:next w:val="1"/>
    <w:link w:val="296"/>
    <w:qFormat/>
    <w:uiPriority w:val="0"/>
    <w:rPr>
      <w:rFonts w:ascii="仿宋_GB2312" w:eastAsia="仿宋_GB2312"/>
      <w:sz w:val="28"/>
      <w:szCs w:val="20"/>
    </w:rPr>
  </w:style>
  <w:style w:type="paragraph" w:styleId="26">
    <w:name w:val="Body Text 3"/>
    <w:basedOn w:val="1"/>
    <w:link w:val="328"/>
    <w:qFormat/>
    <w:uiPriority w:val="0"/>
    <w:pPr>
      <w:jc w:val="center"/>
    </w:pPr>
    <w:rPr>
      <w:szCs w:val="20"/>
    </w:rPr>
  </w:style>
  <w:style w:type="paragraph" w:styleId="27">
    <w:name w:val="List Bullet 3"/>
    <w:basedOn w:val="1"/>
    <w:unhideWhenUsed/>
    <w:qFormat/>
    <w:uiPriority w:val="0"/>
    <w:pPr>
      <w:snapToGrid w:val="0"/>
      <w:spacing w:line="360" w:lineRule="auto"/>
      <w:ind w:left="360" w:right="238" w:hanging="360"/>
      <w:contextualSpacing/>
    </w:pPr>
    <w:rPr>
      <w:sz w:val="24"/>
    </w:rPr>
  </w:style>
  <w:style w:type="paragraph" w:styleId="28">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217"/>
    <w:qFormat/>
    <w:uiPriority w:val="0"/>
    <w:pPr>
      <w:widowControl/>
      <w:adjustRightInd/>
      <w:ind w:firstLine="200" w:firstLineChars="200"/>
      <w:jc w:val="left"/>
    </w:pPr>
    <w:rPr>
      <w:rFonts w:ascii="宋体" w:hAnsi="宋体"/>
      <w:i/>
      <w:iCs/>
      <w:kern w:val="0"/>
      <w:sz w:val="24"/>
    </w:rPr>
  </w:style>
  <w:style w:type="paragraph" w:styleId="33">
    <w:name w:val="toc 5"/>
    <w:basedOn w:val="1"/>
    <w:next w:val="1"/>
    <w:qFormat/>
    <w:uiPriority w:val="0"/>
    <w:pPr>
      <w:ind w:left="1680" w:leftChars="800"/>
    </w:pPr>
  </w:style>
  <w:style w:type="paragraph" w:styleId="34">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link w:val="123"/>
    <w:qFormat/>
    <w:uiPriority w:val="0"/>
    <w:rPr>
      <w:rFonts w:ascii="宋体" w:hAnsi="Courier New" w:cs="Arial"/>
      <w:snapToGrid w:val="0"/>
      <w:szCs w:val="21"/>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0"/>
    <w:pPr>
      <w:ind w:left="2940" w:leftChars="1400"/>
    </w:pPr>
  </w:style>
  <w:style w:type="paragraph" w:styleId="38">
    <w:name w:val="Date"/>
    <w:basedOn w:val="1"/>
    <w:next w:val="1"/>
    <w:link w:val="179"/>
    <w:qFormat/>
    <w:uiPriority w:val="0"/>
    <w:pPr>
      <w:ind w:left="100" w:leftChars="2500"/>
    </w:pPr>
    <w:rPr>
      <w:rFonts w:ascii="宋体"/>
      <w:sz w:val="24"/>
      <w:szCs w:val="21"/>
      <w:lang w:val="zh-CN"/>
    </w:rPr>
  </w:style>
  <w:style w:type="paragraph" w:styleId="39">
    <w:name w:val="Body Text Indent 2"/>
    <w:basedOn w:val="1"/>
    <w:link w:val="306"/>
    <w:qFormat/>
    <w:uiPriority w:val="0"/>
    <w:pPr>
      <w:spacing w:line="360" w:lineRule="auto"/>
      <w:ind w:firstLine="601"/>
      <w:textAlignment w:val="baseline"/>
    </w:pPr>
    <w:rPr>
      <w:rFonts w:ascii="宋体"/>
      <w:kern w:val="0"/>
      <w:sz w:val="28"/>
      <w:szCs w:val="20"/>
    </w:rPr>
  </w:style>
  <w:style w:type="paragraph" w:styleId="40">
    <w:name w:val="endnote text"/>
    <w:basedOn w:val="1"/>
    <w:link w:val="929"/>
    <w:qFormat/>
    <w:uiPriority w:val="0"/>
    <w:rPr>
      <w:lang w:val="zh-CN"/>
    </w:rPr>
  </w:style>
  <w:style w:type="paragraph" w:styleId="41">
    <w:name w:val="Balloon Text"/>
    <w:basedOn w:val="1"/>
    <w:link w:val="186"/>
    <w:qFormat/>
    <w:uiPriority w:val="0"/>
    <w:rPr>
      <w:sz w:val="18"/>
      <w:szCs w:val="18"/>
    </w:rPr>
  </w:style>
  <w:style w:type="paragraph" w:styleId="42">
    <w:name w:val="footer"/>
    <w:basedOn w:val="1"/>
    <w:link w:val="381"/>
    <w:qFormat/>
    <w:uiPriority w:val="99"/>
    <w:pPr>
      <w:tabs>
        <w:tab w:val="center" w:pos="4153"/>
        <w:tab w:val="right" w:pos="8306"/>
      </w:tabs>
      <w:snapToGrid w:val="0"/>
      <w:jc w:val="left"/>
    </w:pPr>
    <w:rPr>
      <w:sz w:val="18"/>
      <w:szCs w:val="18"/>
    </w:rPr>
  </w:style>
  <w:style w:type="paragraph" w:styleId="43">
    <w:name w:val="Body Text First Indent 2"/>
    <w:basedOn w:val="6"/>
    <w:next w:val="1"/>
    <w:link w:val="119"/>
    <w:qFormat/>
    <w:uiPriority w:val="0"/>
    <w:pPr>
      <w:adjustRightInd/>
      <w:spacing w:after="120" w:line="240" w:lineRule="auto"/>
      <w:ind w:left="420" w:leftChars="200" w:firstLine="210"/>
    </w:pPr>
    <w:rPr>
      <w:sz w:val="21"/>
    </w:rPr>
  </w:style>
  <w:style w:type="paragraph" w:styleId="44">
    <w:name w:val="header"/>
    <w:basedOn w:val="1"/>
    <w:link w:val="390"/>
    <w:qFormat/>
    <w:uiPriority w:val="99"/>
    <w:pPr>
      <w:pBdr>
        <w:bottom w:val="single" w:color="auto" w:sz="6" w:space="1"/>
      </w:pBdr>
      <w:tabs>
        <w:tab w:val="center" w:pos="4153"/>
        <w:tab w:val="right" w:pos="8306"/>
      </w:tabs>
      <w:snapToGrid w:val="0"/>
      <w:jc w:val="center"/>
    </w:pPr>
    <w:rPr>
      <w:sz w:val="18"/>
      <w:szCs w:val="18"/>
    </w:rPr>
  </w:style>
  <w:style w:type="paragraph" w:styleId="45">
    <w:name w:val="Signature"/>
    <w:basedOn w:val="1"/>
    <w:link w:val="343"/>
    <w:qFormat/>
    <w:uiPriority w:val="0"/>
    <w:pPr>
      <w:spacing w:after="600" w:line="312" w:lineRule="atLeast"/>
      <w:jc w:val="center"/>
      <w:textAlignment w:val="baseline"/>
    </w:pPr>
    <w:rPr>
      <w:rFonts w:eastAsia="仿宋_GB2312"/>
      <w:kern w:val="0"/>
      <w:sz w:val="24"/>
      <w:szCs w:val="20"/>
    </w:rPr>
  </w:style>
  <w:style w:type="paragraph" w:styleId="46">
    <w:name w:val="toc 1"/>
    <w:basedOn w:val="1"/>
    <w:next w:val="1"/>
    <w:qFormat/>
    <w:uiPriority w:val="0"/>
  </w:style>
  <w:style w:type="paragraph" w:styleId="47">
    <w:name w:val="toc 4"/>
    <w:basedOn w:val="1"/>
    <w:next w:val="1"/>
    <w:qFormat/>
    <w:uiPriority w:val="0"/>
    <w:pPr>
      <w:ind w:left="1260" w:leftChars="600"/>
    </w:pPr>
  </w:style>
  <w:style w:type="paragraph" w:styleId="48">
    <w:name w:val="index heading"/>
    <w:basedOn w:val="1"/>
    <w:next w:val="49"/>
    <w:qFormat/>
    <w:uiPriority w:val="0"/>
    <w:pPr>
      <w:adjustRightInd/>
      <w:ind w:firstLine="200" w:firstLineChars="200"/>
    </w:pPr>
  </w:style>
  <w:style w:type="paragraph" w:styleId="49">
    <w:name w:val="index 1"/>
    <w:basedOn w:val="1"/>
    <w:next w:val="1"/>
    <w:qFormat/>
    <w:uiPriority w:val="0"/>
    <w:pPr>
      <w:adjustRightInd/>
      <w:spacing w:line="360" w:lineRule="auto"/>
      <w:ind w:firstLine="200" w:firstLineChars="200"/>
      <w:jc w:val="center"/>
    </w:pPr>
    <w:rPr>
      <w:sz w:val="24"/>
      <w:szCs w:val="20"/>
    </w:rPr>
  </w:style>
  <w:style w:type="paragraph" w:styleId="50">
    <w:name w:val="Subtitle"/>
    <w:link w:val="131"/>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1">
    <w:name w:val="List Number 5"/>
    <w:basedOn w:val="1"/>
    <w:qFormat/>
    <w:uiPriority w:val="0"/>
    <w:pPr>
      <w:tabs>
        <w:tab w:val="left" w:pos="902"/>
      </w:tabs>
      <w:adjustRightInd/>
      <w:spacing w:line="400" w:lineRule="exact"/>
      <w:ind w:left="902" w:hanging="420"/>
    </w:pPr>
    <w:rPr>
      <w:sz w:val="24"/>
      <w:szCs w:val="20"/>
    </w:rPr>
  </w:style>
  <w:style w:type="paragraph" w:styleId="52">
    <w:name w:val="List"/>
    <w:basedOn w:val="1"/>
    <w:qFormat/>
    <w:uiPriority w:val="0"/>
    <w:pPr>
      <w:ind w:left="200" w:hanging="200" w:hangingChars="200"/>
    </w:pPr>
  </w:style>
  <w:style w:type="paragraph" w:styleId="53">
    <w:name w:val="footnote text"/>
    <w:basedOn w:val="5"/>
    <w:link w:val="308"/>
    <w:qFormat/>
    <w:uiPriority w:val="0"/>
    <w:pPr>
      <w:adjustRightInd/>
      <w:snapToGrid/>
      <w:spacing w:before="60" w:after="60" w:line="300" w:lineRule="exact"/>
      <w:ind w:firstLine="0"/>
    </w:pPr>
    <w:rPr>
      <w:rFonts w:ascii="Calibri"/>
      <w:snapToGrid/>
      <w:color w:val="0000FF"/>
      <w:kern w:val="0"/>
      <w:sz w:val="21"/>
    </w:rPr>
  </w:style>
  <w:style w:type="paragraph" w:styleId="54">
    <w:name w:val="List 5"/>
    <w:basedOn w:val="1"/>
    <w:qFormat/>
    <w:uiPriority w:val="0"/>
    <w:pPr>
      <w:adjustRightInd/>
      <w:ind w:left="100" w:leftChars="800" w:hanging="200" w:hangingChars="200"/>
    </w:pPr>
  </w:style>
  <w:style w:type="paragraph" w:styleId="55">
    <w:name w:val="Body Text Indent 3"/>
    <w:basedOn w:val="1"/>
    <w:link w:val="373"/>
    <w:qFormat/>
    <w:uiPriority w:val="0"/>
    <w:pPr>
      <w:spacing w:line="360" w:lineRule="auto"/>
      <w:ind w:firstLine="420"/>
    </w:pPr>
    <w:rPr>
      <w:sz w:val="24"/>
      <w:szCs w:val="20"/>
    </w:rPr>
  </w:style>
  <w:style w:type="paragraph" w:styleId="56">
    <w:name w:val="toc 2"/>
    <w:basedOn w:val="1"/>
    <w:next w:val="1"/>
    <w:qFormat/>
    <w:uiPriority w:val="0"/>
    <w:pPr>
      <w:ind w:left="420" w:leftChars="200"/>
    </w:pPr>
  </w:style>
  <w:style w:type="paragraph" w:styleId="57">
    <w:name w:val="toc 9"/>
    <w:basedOn w:val="1"/>
    <w:next w:val="1"/>
    <w:qFormat/>
    <w:uiPriority w:val="0"/>
    <w:pPr>
      <w:ind w:left="3360" w:leftChars="1600"/>
    </w:pPr>
  </w:style>
  <w:style w:type="paragraph" w:styleId="58">
    <w:name w:val="Body Text 2"/>
    <w:basedOn w:val="1"/>
    <w:link w:val="300"/>
    <w:qFormat/>
    <w:uiPriority w:val="0"/>
    <w:pPr>
      <w:spacing w:after="120" w:line="480" w:lineRule="auto"/>
    </w:pPr>
  </w:style>
  <w:style w:type="paragraph" w:styleId="59">
    <w:name w:val="HTML Preformatted"/>
    <w:basedOn w:val="1"/>
    <w:link w:val="29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0">
    <w:name w:val="Normal (Web)"/>
    <w:basedOn w:val="1"/>
    <w:qFormat/>
    <w:uiPriority w:val="99"/>
    <w:pPr>
      <w:widowControl/>
      <w:spacing w:before="100" w:beforeAutospacing="1" w:after="100" w:afterAutospacing="1"/>
      <w:jc w:val="left"/>
    </w:pPr>
    <w:rPr>
      <w:rFonts w:ascii="宋体" w:hAnsi="宋体"/>
      <w:kern w:val="0"/>
      <w:sz w:val="24"/>
    </w:rPr>
  </w:style>
  <w:style w:type="paragraph" w:styleId="61">
    <w:name w:val="Title"/>
    <w:basedOn w:val="1"/>
    <w:link w:val="284"/>
    <w:qFormat/>
    <w:uiPriority w:val="10"/>
    <w:pPr>
      <w:widowControl/>
      <w:overflowPunct w:val="0"/>
      <w:autoSpaceDE w:val="0"/>
      <w:autoSpaceDN w:val="0"/>
      <w:jc w:val="center"/>
      <w:textAlignment w:val="baseline"/>
    </w:pPr>
    <w:rPr>
      <w:b/>
      <w:kern w:val="0"/>
      <w:sz w:val="24"/>
      <w:szCs w:val="20"/>
      <w:lang w:val="en-GB"/>
    </w:rPr>
  </w:style>
  <w:style w:type="character" w:styleId="63">
    <w:name w:val="Strong"/>
    <w:qFormat/>
    <w:uiPriority w:val="22"/>
    <w:rPr>
      <w:b/>
      <w:bCs/>
    </w:rPr>
  </w:style>
  <w:style w:type="character" w:styleId="64">
    <w:name w:val="endnote reference"/>
    <w:qFormat/>
    <w:uiPriority w:val="0"/>
    <w:rPr>
      <w:vertAlign w:val="superscript"/>
    </w:rPr>
  </w:style>
  <w:style w:type="character" w:styleId="65">
    <w:name w:val="page number"/>
    <w:basedOn w:val="62"/>
    <w:qFormat/>
    <w:uiPriority w:val="0"/>
    <w:rPr>
      <w:rFonts w:ascii="Arial" w:hAnsi="Arial" w:eastAsia="黑体" w:cs="Arial"/>
      <w:snapToGrid w:val="0"/>
      <w:kern w:val="0"/>
      <w:szCs w:val="21"/>
    </w:rPr>
  </w:style>
  <w:style w:type="character" w:styleId="66">
    <w:name w:val="FollowedHyperlink"/>
    <w:qFormat/>
    <w:uiPriority w:val="99"/>
    <w:rPr>
      <w:rFonts w:ascii="Arial" w:hAnsi="Arial" w:eastAsia="黑体" w:cs="Arial"/>
      <w:snapToGrid w:val="0"/>
      <w:color w:val="000000"/>
      <w:kern w:val="0"/>
      <w:sz w:val="18"/>
      <w:szCs w:val="18"/>
      <w:u w:val="none"/>
    </w:rPr>
  </w:style>
  <w:style w:type="character" w:styleId="67">
    <w:name w:val="Emphasis"/>
    <w:qFormat/>
    <w:uiPriority w:val="20"/>
    <w:rPr>
      <w:color w:val="CC0033"/>
    </w:rPr>
  </w:style>
  <w:style w:type="character" w:styleId="68">
    <w:name w:val="line number"/>
    <w:basedOn w:val="62"/>
    <w:qFormat/>
    <w:uiPriority w:val="0"/>
    <w:rPr>
      <w:rFonts w:ascii="Arial" w:hAnsi="Arial" w:eastAsia="黑体" w:cs="Arial"/>
      <w:snapToGrid w:val="0"/>
      <w:kern w:val="0"/>
      <w:szCs w:val="21"/>
    </w:rPr>
  </w:style>
  <w:style w:type="character" w:styleId="69">
    <w:name w:val="Hyperlink"/>
    <w:qFormat/>
    <w:uiPriority w:val="99"/>
    <w:rPr>
      <w:rFonts w:ascii="Arial" w:hAnsi="Arial" w:eastAsia="黑体" w:cs="Arial"/>
      <w:snapToGrid w:val="0"/>
      <w:color w:val="000000"/>
      <w:kern w:val="0"/>
      <w:sz w:val="18"/>
      <w:szCs w:val="18"/>
      <w:u w:val="none"/>
    </w:rPr>
  </w:style>
  <w:style w:type="character" w:styleId="70">
    <w:name w:val="HTML Code"/>
    <w:qFormat/>
    <w:uiPriority w:val="0"/>
    <w:rPr>
      <w:rFonts w:ascii="黑体" w:hAnsi="Courier New" w:eastAsia="黑体" w:cs="楷体_GB2312"/>
      <w:sz w:val="20"/>
      <w:szCs w:val="20"/>
    </w:rPr>
  </w:style>
  <w:style w:type="character" w:styleId="71">
    <w:name w:val="annotation reference"/>
    <w:qFormat/>
    <w:uiPriority w:val="99"/>
    <w:rPr>
      <w:sz w:val="21"/>
      <w:szCs w:val="21"/>
    </w:rPr>
  </w:style>
  <w:style w:type="table" w:styleId="73">
    <w:name w:val="Table Grid"/>
    <w:basedOn w:val="7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styleId="74">
    <w:name w:val="Table Theme"/>
    <w:basedOn w:val="7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styleId="75">
    <w:name w:val="Table Elegant"/>
    <w:basedOn w:val="7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Pr>
    <w:tcPr>
      <w:shd w:val="clear" w:color="auto" w:fill="auto"/>
    </w:tcPr>
    <w:tblStylePr w:type="firstRow">
      <w:rPr>
        <w:caps/>
        <w:color w:val="auto"/>
      </w:rPr>
      <w:tblPr>
        <w:tblLayout w:type="fixed"/>
      </w:tblPr>
      <w:tcPr>
        <w:tcBorders>
          <w:top w:val="nil"/>
          <w:left w:val="nil"/>
          <w:bottom w:val="nil"/>
          <w:right w:val="nil"/>
          <w:insideH w:val="nil"/>
          <w:insideV w:val="nil"/>
          <w:tl2br w:val="nil"/>
          <w:tr2bl w:val="nil"/>
        </w:tcBorders>
      </w:tcPr>
    </w:tblStylePr>
  </w:style>
  <w:style w:type="table" w:styleId="76">
    <w:name w:val="Table Grid 5"/>
    <w:basedOn w:val="7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Pr>
    <w:tcPr>
      <w:shd w:val="clear" w:color="auto" w:fill="auto"/>
    </w:tcPr>
    <w:tblStylePr w:type="firstRow">
      <w:tblPr>
        <w:tblLayout w:type="fixed"/>
      </w:tblPr>
      <w:tcPr>
        <w:tcBorders>
          <w:top w:val="nil"/>
          <w:left w:val="nil"/>
          <w:bottom w:val="single" w:color="000000" w:sz="12" w:space="0"/>
          <w:right w:val="nil"/>
          <w:insideH w:val="nil"/>
          <w:insideV w:val="nil"/>
          <w:tl2br w:val="nil"/>
          <w:tr2bl w:val="nil"/>
        </w:tcBorders>
      </w:tcPr>
    </w:tblStylePr>
    <w:tblStylePr w:type="lastRow">
      <w:rPr>
        <w:b/>
        <w:bCs/>
      </w:rPr>
      <w:tblPr>
        <w:tblLayout w:type="fixed"/>
      </w:tblPr>
      <w:tcPr>
        <w:tcBorders>
          <w:top w:val="nil"/>
          <w:left w:val="nil"/>
          <w:bottom w:val="nil"/>
          <w:right w:val="nil"/>
          <w:insideH w:val="nil"/>
          <w:insideV w:val="nil"/>
          <w:tl2br w:val="nil"/>
          <w:tr2bl w:val="nil"/>
        </w:tcBorders>
      </w:tcPr>
    </w:tblStylePr>
    <w:tblStylePr w:type="lastCol">
      <w:rPr>
        <w:b/>
        <w:bCs/>
      </w:rPr>
      <w:tblPr>
        <w:tblLayout w:type="fixed"/>
      </w:tblPr>
      <w:tcPr>
        <w:tcBorders>
          <w:top w:val="nil"/>
          <w:left w:val="nil"/>
          <w:bottom w:val="nil"/>
          <w:right w:val="nil"/>
          <w:insideH w:val="nil"/>
          <w:insideV w:val="nil"/>
          <w:tl2br w:val="nil"/>
          <w:tr2bl w:val="nil"/>
        </w:tcBorders>
      </w:tcPr>
    </w:tblStylePr>
    <w:tblStylePr w:type="nwCell">
      <w:tblPr>
        <w:tblLayout w:type="fixed"/>
      </w:tblPr>
      <w:tcPr>
        <w:tcBorders>
          <w:top w:val="nil"/>
          <w:left w:val="nil"/>
          <w:bottom w:val="nil"/>
          <w:right w:val="nil"/>
          <w:insideH w:val="nil"/>
          <w:insideV w:val="nil"/>
          <w:tl2br w:val="single" w:color="000000" w:sz="6" w:space="0"/>
          <w:tr2bl w:val="nil"/>
        </w:tcBorders>
      </w:tcPr>
    </w:tblStylePr>
  </w:style>
  <w:style w:type="table" w:styleId="77">
    <w:name w:val="Table Grid 8"/>
    <w:basedOn w:val="7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Pr>
    <w:tcPr>
      <w:shd w:val="clear" w:color="auto" w:fill="auto"/>
    </w:tcPr>
    <w:tblStylePr w:type="firstRow">
      <w:rPr>
        <w:b/>
        <w:bCs/>
        <w:color w:val="FFFFFF"/>
      </w:rPr>
      <w:tblPr>
        <w:tblLayout w:type="fixed"/>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blLayout w:type="fixed"/>
      </w:tblPr>
      <w:tcPr>
        <w:tcBorders>
          <w:top w:val="nil"/>
          <w:left w:val="nil"/>
          <w:bottom w:val="nil"/>
          <w:right w:val="nil"/>
          <w:insideH w:val="nil"/>
          <w:insideV w:val="nil"/>
          <w:tl2br w:val="nil"/>
          <w:tr2bl w:val="nil"/>
        </w:tcBorders>
      </w:tcPr>
    </w:tblStylePr>
    <w:tblStylePr w:type="lastCol">
      <w:rPr>
        <w:b/>
        <w:bCs/>
        <w:color w:val="auto"/>
      </w:rPr>
      <w:tblPr>
        <w:tblLayout w:type="fixed"/>
      </w:tblPr>
      <w:tcPr>
        <w:tcBorders>
          <w:top w:val="nil"/>
          <w:left w:val="nil"/>
          <w:bottom w:val="nil"/>
          <w:right w:val="nil"/>
          <w:insideH w:val="nil"/>
          <w:insideV w:val="nil"/>
          <w:tl2br w:val="nil"/>
          <w:tr2bl w:val="nil"/>
        </w:tcBorders>
      </w:tcPr>
    </w:tblStylePr>
  </w:style>
  <w:style w:type="table" w:styleId="78">
    <w:name w:val="Table Professional"/>
    <w:basedOn w:val="7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
    <w:tcPr>
      <w:shd w:val="clear" w:color="auto" w:fill="auto"/>
    </w:tcPr>
    <w:tblStylePr w:type="firstRow">
      <w:rPr>
        <w:b/>
        <w:bCs/>
        <w:color w:val="auto"/>
      </w:rPr>
      <w:tblPr>
        <w:tblLayout w:type="fixed"/>
      </w:tblPr>
      <w:tcPr>
        <w:tcBorders>
          <w:top w:val="nil"/>
          <w:left w:val="nil"/>
          <w:bottom w:val="nil"/>
          <w:right w:val="nil"/>
          <w:insideH w:val="nil"/>
          <w:insideV w:val="nil"/>
          <w:tl2br w:val="nil"/>
          <w:tr2bl w:val="nil"/>
        </w:tcBorders>
        <w:shd w:val="solid" w:color="000000" w:fill="FFFFFF"/>
      </w:tcPr>
    </w:tblStylePr>
  </w:style>
  <w:style w:type="paragraph" w:customStyle="1" w:styleId="79">
    <w:name w:val="章正文"/>
    <w:basedOn w:val="1"/>
    <w:qFormat/>
    <w:uiPriority w:val="0"/>
    <w:pPr>
      <w:adjustRightInd/>
      <w:spacing w:beforeLines="50" w:after="120" w:line="300" w:lineRule="auto"/>
      <w:ind w:firstLine="480" w:firstLineChars="200"/>
    </w:pPr>
    <w:rPr>
      <w:rFonts w:ascii="Helvetica" w:hAnsi="Helvetica"/>
      <w:kern w:val="0"/>
      <w:sz w:val="24"/>
    </w:rPr>
  </w:style>
  <w:style w:type="character" w:customStyle="1" w:styleId="80">
    <w:name w:val="表格非标题文字 Char"/>
    <w:link w:val="81"/>
    <w:qFormat/>
    <w:uiPriority w:val="0"/>
    <w:rPr>
      <w:rFonts w:ascii="Futura Bk" w:hAnsi="Futura Bk"/>
      <w:kern w:val="2"/>
      <w:sz w:val="18"/>
      <w:szCs w:val="21"/>
      <w:lang w:val="en-US" w:eastAsia="zh-CN" w:bidi="ar-SA"/>
    </w:rPr>
  </w:style>
  <w:style w:type="paragraph" w:customStyle="1" w:styleId="81">
    <w:name w:val="表格非标题文字"/>
    <w:link w:val="80"/>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2">
    <w:name w:val="*正文 Char"/>
    <w:link w:val="83"/>
    <w:qFormat/>
    <w:locked/>
    <w:uiPriority w:val="0"/>
    <w:rPr>
      <w:rFonts w:ascii="宋体" w:hAnsi="宋体"/>
      <w:sz w:val="24"/>
    </w:rPr>
  </w:style>
  <w:style w:type="paragraph" w:customStyle="1" w:styleId="83">
    <w:name w:val="*正文"/>
    <w:basedOn w:val="1"/>
    <w:link w:val="82"/>
    <w:qFormat/>
    <w:uiPriority w:val="0"/>
    <w:pPr>
      <w:snapToGrid w:val="0"/>
      <w:spacing w:line="360" w:lineRule="auto"/>
      <w:ind w:firstLine="482"/>
      <w:jc w:val="left"/>
    </w:pPr>
    <w:rPr>
      <w:rFonts w:ascii="宋体" w:hAnsi="宋体"/>
      <w:kern w:val="0"/>
      <w:sz w:val="24"/>
      <w:szCs w:val="20"/>
    </w:rPr>
  </w:style>
  <w:style w:type="character" w:customStyle="1" w:styleId="84">
    <w:name w:val="Char Char71"/>
    <w:semiHidden/>
    <w:qFormat/>
    <w:uiPriority w:val="0"/>
    <w:rPr>
      <w:rFonts w:eastAsia="宋体"/>
      <w:kern w:val="2"/>
      <w:sz w:val="21"/>
      <w:szCs w:val="24"/>
      <w:lang w:val="en-US" w:eastAsia="zh-CN" w:bidi="ar-SA"/>
    </w:rPr>
  </w:style>
  <w:style w:type="character" w:customStyle="1" w:styleId="85">
    <w:name w:val="Char Char6"/>
    <w:qFormat/>
    <w:uiPriority w:val="0"/>
    <w:rPr>
      <w:rFonts w:eastAsia="宋体"/>
      <w:kern w:val="2"/>
      <w:sz w:val="21"/>
      <w:szCs w:val="24"/>
      <w:lang w:val="en-US" w:eastAsia="zh-CN" w:bidi="ar-SA"/>
    </w:rPr>
  </w:style>
  <w:style w:type="character" w:customStyle="1" w:styleId="86">
    <w:name w:val="正文缩进 Char"/>
    <w:qFormat/>
    <w:uiPriority w:val="0"/>
    <w:rPr>
      <w:rFonts w:eastAsia="宋体"/>
      <w:kern w:val="2"/>
      <w:sz w:val="21"/>
      <w:lang w:val="en-US" w:eastAsia="zh-CN"/>
    </w:rPr>
  </w:style>
  <w:style w:type="character" w:customStyle="1" w:styleId="87">
    <w:name w:val="正文首行缩进 Char1"/>
    <w:qFormat/>
    <w:uiPriority w:val="0"/>
    <w:rPr>
      <w:rFonts w:ascii="宋体" w:hAnsi="Times New Roman" w:eastAsia="宋体" w:cs="Times New Roman"/>
      <w:snapToGrid w:val="0"/>
      <w:kern w:val="2"/>
      <w:sz w:val="24"/>
      <w:szCs w:val="21"/>
      <w:lang w:val="zh-CN"/>
    </w:rPr>
  </w:style>
  <w:style w:type="character" w:customStyle="1" w:styleId="88">
    <w:name w:val="Char Char28"/>
    <w:qFormat/>
    <w:uiPriority w:val="6"/>
    <w:rPr>
      <w:rFonts w:ascii="仿宋_GB2312" w:hAnsi="仿宋_GB2312" w:eastAsia="仿宋_GB2312"/>
      <w:kern w:val="1"/>
      <w:sz w:val="28"/>
    </w:rPr>
  </w:style>
  <w:style w:type="character" w:customStyle="1" w:styleId="89">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0">
    <w:name w:val="Heading 1 Char"/>
    <w:qFormat/>
    <w:uiPriority w:val="6"/>
    <w:rPr>
      <w:rFonts w:ascii="Times New Roman" w:hAnsi="Times New Roman" w:eastAsia="黑体" w:cs="Times New Roman"/>
      <w:b/>
      <w:kern w:val="0"/>
      <w:sz w:val="24"/>
      <w:szCs w:val="24"/>
    </w:rPr>
  </w:style>
  <w:style w:type="character" w:customStyle="1" w:styleId="91">
    <w:name w:val="U_正文 Char"/>
    <w:link w:val="92"/>
    <w:qFormat/>
    <w:uiPriority w:val="0"/>
    <w:rPr>
      <w:sz w:val="24"/>
      <w:szCs w:val="24"/>
    </w:rPr>
  </w:style>
  <w:style w:type="paragraph" w:customStyle="1" w:styleId="92">
    <w:name w:val="U_正文"/>
    <w:basedOn w:val="1"/>
    <w:link w:val="91"/>
    <w:qFormat/>
    <w:uiPriority w:val="0"/>
    <w:pPr>
      <w:adjustRightInd/>
      <w:spacing w:beforeLines="20" w:afterLines="20" w:line="300" w:lineRule="auto"/>
      <w:ind w:firstLine="200" w:firstLineChars="200"/>
    </w:pPr>
    <w:rPr>
      <w:kern w:val="0"/>
      <w:sz w:val="24"/>
    </w:rPr>
  </w:style>
  <w:style w:type="character" w:customStyle="1" w:styleId="93">
    <w:name w:val="HTML 地址 Char1"/>
    <w:qFormat/>
    <w:uiPriority w:val="0"/>
    <w:rPr>
      <w:rFonts w:ascii="Times New Roman" w:hAnsi="Times New Roman" w:eastAsia="宋体" w:cs="Times New Roman"/>
      <w:i/>
      <w:iCs/>
      <w:szCs w:val="24"/>
    </w:rPr>
  </w:style>
  <w:style w:type="character" w:customStyle="1" w:styleId="94">
    <w:name w:val="批注主题 字符"/>
    <w:link w:val="13"/>
    <w:qFormat/>
    <w:uiPriority w:val="0"/>
    <w:rPr>
      <w:b/>
      <w:bCs/>
      <w:kern w:val="2"/>
      <w:sz w:val="21"/>
      <w:szCs w:val="24"/>
    </w:rPr>
  </w:style>
  <w:style w:type="character" w:customStyle="1" w:styleId="95">
    <w:name w:val="Char Char51"/>
    <w:qFormat/>
    <w:uiPriority w:val="0"/>
    <w:rPr>
      <w:rFonts w:ascii="宋体" w:hAnsi="Courier New" w:eastAsia="宋体"/>
      <w:kern w:val="2"/>
      <w:sz w:val="21"/>
      <w:lang w:val="en-US" w:eastAsia="zh-CN"/>
    </w:rPr>
  </w:style>
  <w:style w:type="character" w:customStyle="1" w:styleId="96">
    <w:name w:val="表正文 Char"/>
    <w:qFormat/>
    <w:uiPriority w:val="0"/>
    <w:rPr>
      <w:rFonts w:ascii="宋体" w:eastAsia="宋体"/>
      <w:snapToGrid w:val="0"/>
      <w:color w:val="000000"/>
      <w:kern w:val="28"/>
      <w:sz w:val="28"/>
      <w:lang w:val="en-US" w:eastAsia="zh-CN" w:bidi="ar-SA"/>
    </w:rPr>
  </w:style>
  <w:style w:type="character" w:customStyle="1" w:styleId="97">
    <w:name w:val="Char Char34"/>
    <w:qFormat/>
    <w:uiPriority w:val="6"/>
    <w:rPr>
      <w:b/>
      <w:kern w:val="1"/>
      <w:sz w:val="28"/>
      <w:szCs w:val="28"/>
    </w:rPr>
  </w:style>
  <w:style w:type="character" w:customStyle="1" w:styleId="98">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9">
    <w:name w:val="哈哈正文 Char"/>
    <w:link w:val="100"/>
    <w:qFormat/>
    <w:uiPriority w:val="0"/>
    <w:rPr>
      <w:rFonts w:ascii="宋体" w:hAnsi="宋体" w:eastAsia="宋体"/>
      <w:kern w:val="2"/>
      <w:sz w:val="24"/>
      <w:lang w:bidi="ar-SA"/>
    </w:rPr>
  </w:style>
  <w:style w:type="paragraph" w:customStyle="1" w:styleId="100">
    <w:name w:val="哈哈正文"/>
    <w:basedOn w:val="1"/>
    <w:link w:val="99"/>
    <w:qFormat/>
    <w:uiPriority w:val="0"/>
    <w:pPr>
      <w:adjustRightInd/>
      <w:spacing w:line="360" w:lineRule="auto"/>
      <w:ind w:firstLine="200" w:firstLineChars="200"/>
    </w:pPr>
    <w:rPr>
      <w:rFonts w:ascii="宋体" w:hAnsi="宋体"/>
      <w:sz w:val="24"/>
      <w:szCs w:val="20"/>
    </w:rPr>
  </w:style>
  <w:style w:type="character" w:customStyle="1" w:styleId="101">
    <w:name w:val="未处理的提及1"/>
    <w:qFormat/>
    <w:uiPriority w:val="0"/>
    <w:rPr>
      <w:color w:val="808080"/>
      <w:shd w:val="clear" w:color="auto" w:fill="E6E6E6"/>
    </w:rPr>
  </w:style>
  <w:style w:type="character" w:customStyle="1" w:styleId="102">
    <w:name w:val="txt"/>
    <w:qFormat/>
    <w:uiPriority w:val="0"/>
    <w:rPr>
      <w:rFonts w:ascii="仿宋_GB2312" w:eastAsia="微软雅黑"/>
      <w:b/>
      <w:kern w:val="2"/>
      <w:sz w:val="32"/>
      <w:szCs w:val="32"/>
      <w:lang w:val="en-US" w:eastAsia="zh-CN" w:bidi="ar-SA"/>
    </w:rPr>
  </w:style>
  <w:style w:type="character" w:customStyle="1" w:styleId="103">
    <w:name w:val="二级标题 Char Char"/>
    <w:qFormat/>
    <w:uiPriority w:val="0"/>
    <w:rPr>
      <w:rFonts w:ascii="宋体" w:hAnsi="宋体" w:eastAsia="宋体"/>
      <w:b/>
      <w:snapToGrid w:val="0"/>
      <w:kern w:val="2"/>
      <w:sz w:val="24"/>
      <w:szCs w:val="24"/>
      <w:lang w:val="en-US" w:eastAsia="zh-CN" w:bidi="ar-SA"/>
    </w:rPr>
  </w:style>
  <w:style w:type="character" w:customStyle="1" w:styleId="104">
    <w:name w:val="Char Char32"/>
    <w:qFormat/>
    <w:uiPriority w:val="6"/>
    <w:rPr>
      <w:b/>
      <w:kern w:val="1"/>
      <w:sz w:val="24"/>
      <w:szCs w:val="24"/>
    </w:rPr>
  </w:style>
  <w:style w:type="character" w:customStyle="1" w:styleId="105">
    <w:name w:val="PI Char1"/>
    <w:qFormat/>
    <w:uiPriority w:val="0"/>
    <w:rPr>
      <w:rFonts w:ascii="宋体" w:hAnsi="宋体"/>
      <w:kern w:val="2"/>
      <w:sz w:val="24"/>
      <w:szCs w:val="24"/>
    </w:rPr>
  </w:style>
  <w:style w:type="character" w:customStyle="1" w:styleId="106">
    <w:name w:val="tw4winTerm"/>
    <w:qFormat/>
    <w:uiPriority w:val="0"/>
    <w:rPr>
      <w:color w:val="0000FF"/>
    </w:rPr>
  </w:style>
  <w:style w:type="character" w:customStyle="1" w:styleId="107">
    <w:name w:val="Footer Char"/>
    <w:qFormat/>
    <w:locked/>
    <w:uiPriority w:val="0"/>
    <w:rPr>
      <w:rFonts w:eastAsia="宋体"/>
      <w:kern w:val="2"/>
      <w:sz w:val="18"/>
      <w:lang w:val="en-US" w:eastAsia="zh-CN" w:bidi="ar-SA"/>
    </w:rPr>
  </w:style>
  <w:style w:type="character" w:customStyle="1" w:styleId="108">
    <w:name w:val="普通文字 Char Char1"/>
    <w:qFormat/>
    <w:uiPriority w:val="0"/>
    <w:rPr>
      <w:rFonts w:ascii="宋体" w:hAnsi="Courier New"/>
      <w:kern w:val="2"/>
      <w:sz w:val="21"/>
    </w:rPr>
  </w:style>
  <w:style w:type="character" w:customStyle="1" w:styleId="109">
    <w:name w:val="Char Char101"/>
    <w:qFormat/>
    <w:uiPriority w:val="6"/>
    <w:rPr>
      <w:rFonts w:ascii="宋体" w:hAnsi="宋体"/>
      <w:kern w:val="2"/>
      <w:sz w:val="21"/>
      <w:szCs w:val="24"/>
      <w:lang w:val="en-US" w:eastAsia="zh-CN"/>
    </w:rPr>
  </w:style>
  <w:style w:type="character" w:customStyle="1" w:styleId="110">
    <w:name w:val="标题 4 Char"/>
    <w:qFormat/>
    <w:uiPriority w:val="0"/>
    <w:rPr>
      <w:rFonts w:ascii="Arial" w:hAnsi="Arial" w:eastAsia="黑体"/>
      <w:b/>
      <w:kern w:val="2"/>
      <w:sz w:val="28"/>
    </w:rPr>
  </w:style>
  <w:style w:type="character" w:customStyle="1" w:styleId="111">
    <w:name w:val="链接"/>
    <w:qFormat/>
    <w:uiPriority w:val="0"/>
    <w:rPr>
      <w:color w:val="0000FF"/>
      <w:sz w:val="21"/>
      <w:szCs w:val="21"/>
      <w:u w:val="single"/>
    </w:rPr>
  </w:style>
  <w:style w:type="character" w:customStyle="1" w:styleId="112">
    <w:name w:val="h4 Char"/>
    <w:qFormat/>
    <w:uiPriority w:val="0"/>
    <w:rPr>
      <w:rFonts w:ascii="Arial" w:hAnsi="Arial" w:eastAsia="黑体"/>
      <w:b/>
      <w:bCs/>
      <w:kern w:val="2"/>
      <w:sz w:val="28"/>
      <w:szCs w:val="28"/>
      <w:lang w:val="zh-CN" w:eastAsia="zh-CN" w:bidi="ar-SA"/>
    </w:rPr>
  </w:style>
  <w:style w:type="character" w:customStyle="1" w:styleId="113">
    <w:name w:val="5正文 Char"/>
    <w:link w:val="114"/>
    <w:qFormat/>
    <w:uiPriority w:val="0"/>
    <w:rPr>
      <w:rFonts w:ascii="仿宋_GB2312" w:hAnsi="微软雅黑" w:eastAsia="仿宋_GB2312"/>
      <w:sz w:val="28"/>
      <w:szCs w:val="21"/>
    </w:rPr>
  </w:style>
  <w:style w:type="paragraph" w:customStyle="1" w:styleId="114">
    <w:name w:val="5正文"/>
    <w:basedOn w:val="1"/>
    <w:link w:val="113"/>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5">
    <w:name w:val="标题 3 字符"/>
    <w:qFormat/>
    <w:uiPriority w:val="9"/>
    <w:rPr>
      <w:b/>
      <w:bCs/>
      <w:kern w:val="2"/>
      <w:sz w:val="32"/>
      <w:szCs w:val="32"/>
    </w:rPr>
  </w:style>
  <w:style w:type="character" w:customStyle="1" w:styleId="116">
    <w:name w:val="样式6 Char"/>
    <w:qFormat/>
    <w:uiPriority w:val="0"/>
    <w:rPr>
      <w:rFonts w:ascii="仿宋_GB2312" w:hAnsi="宋体" w:eastAsia="仿宋_GB2312"/>
      <w:b/>
      <w:bCs/>
      <w:kern w:val="2"/>
      <w:sz w:val="24"/>
      <w:szCs w:val="24"/>
      <w:lang w:val="en-US" w:eastAsia="zh-CN" w:bidi="ar-SA"/>
    </w:rPr>
  </w:style>
  <w:style w:type="character" w:customStyle="1" w:styleId="117">
    <w:name w:val="Char Char14"/>
    <w:qFormat/>
    <w:uiPriority w:val="6"/>
    <w:rPr>
      <w:rFonts w:ascii="黑体" w:hAnsi="黑体" w:eastAsia="黑体"/>
    </w:rPr>
  </w:style>
  <w:style w:type="character" w:customStyle="1" w:styleId="118">
    <w:name w:val="Heading 2 Hidden Char"/>
    <w:qFormat/>
    <w:uiPriority w:val="0"/>
    <w:rPr>
      <w:rFonts w:ascii="仿宋_GB2312" w:eastAsia="仿宋_GB2312"/>
      <w:b/>
      <w:bCs/>
      <w:kern w:val="2"/>
      <w:sz w:val="24"/>
      <w:szCs w:val="24"/>
      <w:lang w:val="zh-CN" w:eastAsia="zh-CN" w:bidi="ar-SA"/>
    </w:rPr>
  </w:style>
  <w:style w:type="character" w:customStyle="1" w:styleId="119">
    <w:name w:val="正文文本首行缩进 2 字符"/>
    <w:link w:val="43"/>
    <w:qFormat/>
    <w:uiPriority w:val="0"/>
    <w:rPr>
      <w:rFonts w:ascii="宋体" w:hAnsi="宋体"/>
      <w:kern w:val="2"/>
      <w:sz w:val="21"/>
      <w:szCs w:val="24"/>
    </w:rPr>
  </w:style>
  <w:style w:type="character" w:customStyle="1" w:styleId="120">
    <w:name w:val="font11"/>
    <w:qFormat/>
    <w:uiPriority w:val="0"/>
    <w:rPr>
      <w:rFonts w:hint="default" w:ascii="Times New Roman" w:hAnsi="Times New Roman" w:cs="Times New Roman"/>
      <w:color w:val="000000"/>
      <w:sz w:val="22"/>
      <w:szCs w:val="22"/>
      <w:u w:val="none"/>
    </w:rPr>
  </w:style>
  <w:style w:type="character" w:customStyle="1" w:styleId="121">
    <w:name w:val="表正文 Char1"/>
    <w:qFormat/>
    <w:uiPriority w:val="0"/>
    <w:rPr>
      <w:rFonts w:ascii="宋体" w:eastAsia="宋体"/>
      <w:snapToGrid w:val="0"/>
      <w:color w:val="000000"/>
      <w:kern w:val="28"/>
      <w:sz w:val="28"/>
    </w:rPr>
  </w:style>
  <w:style w:type="character" w:customStyle="1" w:styleId="122">
    <w:name w:val="blue1"/>
    <w:basedOn w:val="62"/>
    <w:qFormat/>
    <w:uiPriority w:val="0"/>
    <w:rPr>
      <w:rFonts w:ascii="Arial" w:hAnsi="Arial" w:eastAsia="黑体" w:cs="Arial"/>
      <w:snapToGrid w:val="0"/>
      <w:kern w:val="0"/>
      <w:szCs w:val="21"/>
    </w:rPr>
  </w:style>
  <w:style w:type="character" w:customStyle="1" w:styleId="123">
    <w:name w:val="纯文本 字符1"/>
    <w:link w:val="35"/>
    <w:qFormat/>
    <w:uiPriority w:val="0"/>
    <w:rPr>
      <w:rFonts w:ascii="宋体" w:hAnsi="Courier New" w:eastAsia="宋体" w:cs="Arial"/>
      <w:snapToGrid w:val="0"/>
      <w:kern w:val="2"/>
      <w:sz w:val="21"/>
      <w:szCs w:val="21"/>
      <w:lang w:val="en-US" w:eastAsia="zh-CN" w:bidi="ar-SA"/>
    </w:rPr>
  </w:style>
  <w:style w:type="character" w:customStyle="1" w:styleId="124">
    <w:name w:val="标书1 Char"/>
    <w:qFormat/>
    <w:uiPriority w:val="0"/>
    <w:rPr>
      <w:rFonts w:eastAsia="宋体"/>
      <w:b/>
      <w:bCs/>
      <w:kern w:val="44"/>
      <w:sz w:val="44"/>
      <w:szCs w:val="44"/>
      <w:lang w:val="en-US" w:eastAsia="zh-CN" w:bidi="ar-SA"/>
    </w:rPr>
  </w:style>
  <w:style w:type="character" w:customStyle="1" w:styleId="125">
    <w:name w:val="样式5 Char"/>
    <w:qFormat/>
    <w:uiPriority w:val="0"/>
    <w:rPr>
      <w:rFonts w:ascii="仿宋_GB2312" w:hAnsi="仿宋" w:eastAsia="仿宋_GB2312"/>
      <w:kern w:val="2"/>
      <w:sz w:val="24"/>
      <w:szCs w:val="24"/>
    </w:rPr>
  </w:style>
  <w:style w:type="character" w:customStyle="1" w:styleId="126">
    <w:name w:val="样式4 Char"/>
    <w:qFormat/>
    <w:uiPriority w:val="0"/>
    <w:rPr>
      <w:rFonts w:ascii="仿宋_GB2312" w:hAnsi="仿宋" w:eastAsia="仿宋_GB2312"/>
      <w:b/>
      <w:kern w:val="2"/>
      <w:sz w:val="32"/>
      <w:szCs w:val="32"/>
      <w:lang w:bidi="ar-SA"/>
    </w:rPr>
  </w:style>
  <w:style w:type="character" w:customStyle="1" w:styleId="127">
    <w:name w:val="插图说明 Char"/>
    <w:qFormat/>
    <w:uiPriority w:val="0"/>
    <w:rPr>
      <w:rFonts w:eastAsia="黑体"/>
      <w:sz w:val="24"/>
      <w:lang w:val="en-US" w:eastAsia="zh-CN"/>
    </w:rPr>
  </w:style>
  <w:style w:type="character" w:customStyle="1" w:styleId="128">
    <w:name w:val="正文2 Char Char"/>
    <w:link w:val="129"/>
    <w:qFormat/>
    <w:uiPriority w:val="0"/>
    <w:rPr>
      <w:rFonts w:eastAsia="宋体"/>
      <w:kern w:val="2"/>
      <w:sz w:val="24"/>
      <w:lang w:val="en-US" w:eastAsia="zh-CN" w:bidi="ar-SA"/>
    </w:rPr>
  </w:style>
  <w:style w:type="paragraph" w:customStyle="1" w:styleId="129">
    <w:name w:val="正文2"/>
    <w:basedOn w:val="1"/>
    <w:link w:val="128"/>
    <w:qFormat/>
    <w:uiPriority w:val="0"/>
    <w:pPr>
      <w:spacing w:before="156" w:line="360" w:lineRule="auto"/>
      <w:ind w:firstLine="510" w:firstLineChars="200"/>
    </w:pPr>
    <w:rPr>
      <w:sz w:val="24"/>
      <w:szCs w:val="20"/>
    </w:rPr>
  </w:style>
  <w:style w:type="character" w:customStyle="1" w:styleId="130">
    <w:name w:val="Char Char24"/>
    <w:qFormat/>
    <w:uiPriority w:val="6"/>
    <w:rPr>
      <w:kern w:val="1"/>
      <w:sz w:val="21"/>
    </w:rPr>
  </w:style>
  <w:style w:type="character" w:customStyle="1" w:styleId="131">
    <w:name w:val="副标题 字符"/>
    <w:link w:val="50"/>
    <w:qFormat/>
    <w:uiPriority w:val="0"/>
    <w:rPr>
      <w:rFonts w:ascii="Arial" w:hAnsi="Arial" w:eastAsia="隶书"/>
      <w:b/>
      <w:bCs/>
      <w:kern w:val="28"/>
      <w:sz w:val="44"/>
      <w:szCs w:val="32"/>
      <w:lang w:val="en-US" w:eastAsia="zh-CN" w:bidi="ar-SA"/>
    </w:rPr>
  </w:style>
  <w:style w:type="character" w:customStyle="1" w:styleId="132">
    <w:name w:val="普通文字 Char1 Char"/>
    <w:qFormat/>
    <w:uiPriority w:val="0"/>
    <w:rPr>
      <w:rFonts w:ascii="宋体" w:hAnsi="Courier New" w:eastAsia="宋体"/>
      <w:kern w:val="2"/>
      <w:sz w:val="21"/>
      <w:szCs w:val="24"/>
      <w:lang w:val="en-US" w:eastAsia="zh-CN" w:bidi="ar-SA"/>
    </w:rPr>
  </w:style>
  <w:style w:type="character" w:customStyle="1" w:styleId="133">
    <w:name w:val="h3 Char1"/>
    <w:qFormat/>
    <w:uiPriority w:val="0"/>
    <w:rPr>
      <w:rFonts w:eastAsia="宋体"/>
      <w:b/>
      <w:bCs/>
      <w:kern w:val="2"/>
      <w:sz w:val="32"/>
      <w:szCs w:val="32"/>
      <w:lang w:bidi="ar-SA"/>
    </w:rPr>
  </w:style>
  <w:style w:type="character" w:customStyle="1" w:styleId="134">
    <w:name w:val="标题 Char1"/>
    <w:qFormat/>
    <w:uiPriority w:val="0"/>
    <w:rPr>
      <w:rFonts w:ascii="Cambria" w:hAnsi="Cambria" w:eastAsia="宋体" w:cs="Times New Roman"/>
      <w:b/>
      <w:bCs/>
      <w:sz w:val="32"/>
      <w:szCs w:val="32"/>
      <w:lang w:bidi="ar-SA"/>
    </w:rPr>
  </w:style>
  <w:style w:type="character" w:customStyle="1" w:styleId="135">
    <w:name w:val="gf正文1 Char"/>
    <w:qFormat/>
    <w:uiPriority w:val="0"/>
    <w:rPr>
      <w:rFonts w:ascii="宋体" w:hAnsi="宋体" w:eastAsia="宋体" w:cs="宋体"/>
      <w:kern w:val="2"/>
      <w:sz w:val="24"/>
      <w:szCs w:val="24"/>
      <w:lang w:val="en-US" w:eastAsia="zh-CN" w:bidi="ar-SA"/>
    </w:rPr>
  </w:style>
  <w:style w:type="character" w:customStyle="1" w:styleId="136">
    <w:name w:val="正文文本缩进 Char1"/>
    <w:qFormat/>
    <w:uiPriority w:val="0"/>
    <w:rPr>
      <w:rFonts w:ascii="Calibri" w:hAnsi="Calibri"/>
      <w:sz w:val="28"/>
    </w:rPr>
  </w:style>
  <w:style w:type="character" w:customStyle="1" w:styleId="137">
    <w:name w:val="No Spacing Char"/>
    <w:link w:val="138"/>
    <w:qFormat/>
    <w:uiPriority w:val="1"/>
    <w:rPr>
      <w:sz w:val="22"/>
      <w:szCs w:val="22"/>
      <w:lang w:val="en-US" w:eastAsia="zh-CN" w:bidi="ar-SA"/>
    </w:rPr>
  </w:style>
  <w:style w:type="paragraph" w:customStyle="1" w:styleId="138">
    <w:name w:val="无间隔1"/>
    <w:link w:val="137"/>
    <w:qFormat/>
    <w:uiPriority w:val="1"/>
    <w:rPr>
      <w:rFonts w:ascii="Times New Roman" w:hAnsi="Times New Roman" w:eastAsia="宋体" w:cs="Times New Roman"/>
      <w:sz w:val="22"/>
      <w:szCs w:val="22"/>
      <w:lang w:val="en-US" w:eastAsia="zh-CN" w:bidi="ar-SA"/>
    </w:rPr>
  </w:style>
  <w:style w:type="character" w:customStyle="1" w:styleId="139">
    <w:name w:val="样式7 Char"/>
    <w:qFormat/>
    <w:uiPriority w:val="0"/>
    <w:rPr>
      <w:rFonts w:ascii="仿宋_GB2312" w:hAnsi="仿宋" w:eastAsia="仿宋_GB2312"/>
      <w:b/>
      <w:kern w:val="2"/>
      <w:sz w:val="24"/>
      <w:szCs w:val="24"/>
    </w:rPr>
  </w:style>
  <w:style w:type="character" w:customStyle="1" w:styleId="140">
    <w:name w:val="font12gray1"/>
    <w:qFormat/>
    <w:uiPriority w:val="0"/>
    <w:rPr>
      <w:rFonts w:ascii="仿宋_GB2312" w:eastAsia="微软雅黑"/>
      <w:b/>
      <w:spacing w:val="300"/>
      <w:kern w:val="2"/>
      <w:sz w:val="18"/>
      <w:szCs w:val="18"/>
      <w:lang w:val="en-US" w:eastAsia="zh-CN" w:bidi="ar-SA"/>
    </w:rPr>
  </w:style>
  <w:style w:type="character" w:customStyle="1" w:styleId="141">
    <w:name w:val="Char Char7"/>
    <w:semiHidden/>
    <w:qFormat/>
    <w:uiPriority w:val="0"/>
    <w:rPr>
      <w:rFonts w:eastAsia="宋体"/>
      <w:kern w:val="2"/>
      <w:sz w:val="21"/>
      <w:szCs w:val="24"/>
      <w:lang w:val="en-US" w:eastAsia="zh-CN" w:bidi="ar-SA"/>
    </w:rPr>
  </w:style>
  <w:style w:type="character" w:customStyle="1" w:styleId="142">
    <w:name w:val="表名 Char"/>
    <w:qFormat/>
    <w:uiPriority w:val="0"/>
    <w:rPr>
      <w:rFonts w:eastAsia="宋体"/>
      <w:b/>
      <w:bCs/>
      <w:kern w:val="2"/>
      <w:sz w:val="24"/>
      <w:szCs w:val="24"/>
      <w:lang w:val="en-US" w:eastAsia="zh-CN" w:bidi="ar-SA"/>
    </w:rPr>
  </w:style>
  <w:style w:type="character" w:customStyle="1" w:styleId="143">
    <w:name w:val="Document Map Char"/>
    <w:qFormat/>
    <w:locked/>
    <w:uiPriority w:val="0"/>
    <w:rPr>
      <w:rFonts w:eastAsia="宋体"/>
      <w:kern w:val="2"/>
      <w:sz w:val="21"/>
      <w:szCs w:val="24"/>
      <w:lang w:val="en-US" w:eastAsia="zh-CN" w:bidi="ar-SA"/>
    </w:rPr>
  </w:style>
  <w:style w:type="character" w:customStyle="1" w:styleId="144">
    <w:name w:val="font41"/>
    <w:qFormat/>
    <w:uiPriority w:val="0"/>
    <w:rPr>
      <w:rFonts w:hint="eastAsia" w:ascii="仿宋_GB2312" w:eastAsia="仿宋_GB2312" w:cs="仿宋_GB2312"/>
      <w:color w:val="000000"/>
      <w:sz w:val="22"/>
      <w:szCs w:val="22"/>
      <w:u w:val="none"/>
    </w:rPr>
  </w:style>
  <w:style w:type="character" w:customStyle="1" w:styleId="145">
    <w:name w:val="标题 6 字符"/>
    <w:link w:val="9"/>
    <w:qFormat/>
    <w:uiPriority w:val="0"/>
    <w:rPr>
      <w:rFonts w:ascii="Arial" w:hAnsi="Arial" w:eastAsia="黑体"/>
      <w:b/>
      <w:bCs/>
      <w:kern w:val="2"/>
      <w:sz w:val="24"/>
      <w:szCs w:val="24"/>
    </w:rPr>
  </w:style>
  <w:style w:type="character" w:customStyle="1" w:styleId="146">
    <w:name w:val="纯文本 Char_0"/>
    <w:link w:val="147"/>
    <w:qFormat/>
    <w:uiPriority w:val="0"/>
    <w:rPr>
      <w:rFonts w:ascii="宋体" w:hAnsi="Courier New"/>
      <w:kern w:val="2"/>
      <w:sz w:val="21"/>
      <w:szCs w:val="21"/>
      <w:lang w:val="en-US" w:eastAsia="zh-CN"/>
    </w:rPr>
  </w:style>
  <w:style w:type="paragraph" w:customStyle="1" w:styleId="147">
    <w:name w:val="纯文本_0_0"/>
    <w:basedOn w:val="148"/>
    <w:link w:val="146"/>
    <w:qFormat/>
    <w:uiPriority w:val="0"/>
    <w:rPr>
      <w:rFonts w:ascii="宋体" w:hAnsi="Courier New"/>
      <w:szCs w:val="21"/>
    </w:rPr>
  </w:style>
  <w:style w:type="paragraph" w:customStyle="1" w:styleId="14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9">
    <w:name w:val="Balloon Text Char"/>
    <w:qFormat/>
    <w:locked/>
    <w:uiPriority w:val="0"/>
    <w:rPr>
      <w:rFonts w:eastAsia="宋体"/>
      <w:kern w:val="2"/>
      <w:sz w:val="18"/>
      <w:szCs w:val="18"/>
      <w:lang w:val="en-US" w:eastAsia="zh-CN" w:bidi="ar-SA"/>
    </w:rPr>
  </w:style>
  <w:style w:type="character" w:customStyle="1" w:styleId="150">
    <w:name w:val="正文 项目2 Char"/>
    <w:basedOn w:val="151"/>
    <w:qFormat/>
    <w:uiPriority w:val="0"/>
    <w:rPr>
      <w:rFonts w:ascii="仿宋_GB2312" w:hAnsi="仿宋_GB2312" w:eastAsia="仿宋_GB2312"/>
      <w:kern w:val="2"/>
      <w:sz w:val="24"/>
      <w:lang w:bidi="ar-SA"/>
    </w:rPr>
  </w:style>
  <w:style w:type="character" w:customStyle="1" w:styleId="151">
    <w:name w:val="正文 项目 Char"/>
    <w:qFormat/>
    <w:uiPriority w:val="0"/>
    <w:rPr>
      <w:rFonts w:ascii="仿宋_GB2312" w:hAnsi="仿宋_GB2312" w:eastAsia="仿宋_GB2312"/>
      <w:kern w:val="2"/>
      <w:sz w:val="24"/>
      <w:lang w:bidi="ar-SA"/>
    </w:rPr>
  </w:style>
  <w:style w:type="character" w:customStyle="1" w:styleId="152">
    <w:name w:val="h Char Char1"/>
    <w:qFormat/>
    <w:uiPriority w:val="0"/>
    <w:rPr>
      <w:rFonts w:eastAsia="宋体"/>
      <w:kern w:val="2"/>
      <w:sz w:val="18"/>
      <w:szCs w:val="18"/>
      <w:lang w:val="en-US" w:eastAsia="zh-CN" w:bidi="ar-SA"/>
    </w:rPr>
  </w:style>
  <w:style w:type="character" w:customStyle="1" w:styleId="153">
    <w:name w:val="Char Char27"/>
    <w:qFormat/>
    <w:uiPriority w:val="6"/>
    <w:rPr>
      <w:rFonts w:ascii="宋体" w:hAnsi="宋体" w:eastAsia="宋体"/>
      <w:color w:val="000000"/>
      <w:kern w:val="1"/>
      <w:sz w:val="28"/>
      <w:lang w:val="en-US" w:eastAsia="zh-CN" w:bidi="ar-SA"/>
    </w:rPr>
  </w:style>
  <w:style w:type="character" w:customStyle="1" w:styleId="154">
    <w:name w:val="px14"/>
    <w:qFormat/>
    <w:uiPriority w:val="0"/>
    <w:rPr>
      <w:rFonts w:ascii="仿宋_GB2312" w:eastAsia="微软雅黑" w:cs="Times New Roman"/>
      <w:b/>
      <w:kern w:val="2"/>
      <w:sz w:val="32"/>
      <w:szCs w:val="32"/>
      <w:lang w:val="en-US" w:eastAsia="zh-CN" w:bidi="ar-SA"/>
    </w:rPr>
  </w:style>
  <w:style w:type="character" w:customStyle="1" w:styleId="155">
    <w:name w:val="HTML 预设格式 Char1"/>
    <w:qFormat/>
    <w:uiPriority w:val="0"/>
    <w:rPr>
      <w:rFonts w:ascii="Courier New" w:hAnsi="Courier New" w:eastAsia="宋体" w:cs="Courier New"/>
      <w:sz w:val="20"/>
      <w:szCs w:val="20"/>
    </w:rPr>
  </w:style>
  <w:style w:type="character" w:customStyle="1" w:styleId="156">
    <w:name w:val="普通文字 Char1"/>
    <w:qFormat/>
    <w:uiPriority w:val="0"/>
    <w:rPr>
      <w:rFonts w:ascii="宋体" w:hAnsi="Courier New" w:eastAsia="宋体"/>
      <w:kern w:val="2"/>
      <w:sz w:val="21"/>
      <w:lang w:val="en-US" w:eastAsia="zh-CN"/>
    </w:rPr>
  </w:style>
  <w:style w:type="character" w:customStyle="1" w:styleId="157">
    <w:name w:val="hei16b1"/>
    <w:qFormat/>
    <w:uiPriority w:val="0"/>
    <w:rPr>
      <w:rFonts w:hint="default" w:ascii="Arial" w:hAnsi="Arial" w:cs="Arial"/>
      <w:b/>
      <w:bCs/>
      <w:color w:val="000000"/>
      <w:sz w:val="24"/>
      <w:szCs w:val="24"/>
    </w:rPr>
  </w:style>
  <w:style w:type="character" w:customStyle="1" w:styleId="158">
    <w:name w:val="正文（绿盟科技） Char"/>
    <w:link w:val="159"/>
    <w:qFormat/>
    <w:uiPriority w:val="0"/>
    <w:rPr>
      <w:rFonts w:ascii="Arial" w:hAnsi="Arial"/>
      <w:sz w:val="21"/>
      <w:szCs w:val="21"/>
    </w:rPr>
  </w:style>
  <w:style w:type="paragraph" w:customStyle="1" w:styleId="159">
    <w:name w:val="正文（绿盟科技）"/>
    <w:link w:val="158"/>
    <w:qFormat/>
    <w:uiPriority w:val="0"/>
    <w:pPr>
      <w:spacing w:line="300" w:lineRule="auto"/>
    </w:pPr>
    <w:rPr>
      <w:rFonts w:ascii="Arial" w:hAnsi="Arial" w:eastAsia="宋体" w:cs="Times New Roman"/>
      <w:sz w:val="21"/>
      <w:szCs w:val="21"/>
      <w:lang w:val="en-US" w:eastAsia="zh-CN" w:bidi="ar-SA"/>
    </w:rPr>
  </w:style>
  <w:style w:type="character" w:customStyle="1" w:styleId="160">
    <w:name w:val="Char Char19"/>
    <w:qFormat/>
    <w:uiPriority w:val="6"/>
    <w:rPr>
      <w:rFonts w:ascii="宋体" w:hAnsi="宋体"/>
      <w:i/>
      <w:sz w:val="24"/>
      <w:szCs w:val="24"/>
    </w:rPr>
  </w:style>
  <w:style w:type="character" w:customStyle="1" w:styleId="161">
    <w:name w:val="页脚 Char"/>
    <w:qFormat/>
    <w:uiPriority w:val="0"/>
    <w:rPr>
      <w:rFonts w:eastAsia="仿宋_GB2312"/>
      <w:kern w:val="2"/>
      <w:sz w:val="18"/>
      <w:lang w:val="en-US" w:eastAsia="zh-CN"/>
    </w:rPr>
  </w:style>
  <w:style w:type="character" w:customStyle="1" w:styleId="162">
    <w:name w:val="批注主题 Char"/>
    <w:qFormat/>
    <w:uiPriority w:val="0"/>
    <w:rPr>
      <w:rFonts w:eastAsia="宋体"/>
      <w:b/>
      <w:bCs/>
      <w:kern w:val="2"/>
      <w:sz w:val="21"/>
      <w:szCs w:val="24"/>
      <w:lang w:val="en-US" w:eastAsia="zh-CN" w:bidi="ar-SA"/>
    </w:rPr>
  </w:style>
  <w:style w:type="character" w:customStyle="1" w:styleId="163">
    <w:name w:val="Comment Text Char"/>
    <w:qFormat/>
    <w:locked/>
    <w:uiPriority w:val="0"/>
    <w:rPr>
      <w:rFonts w:ascii="宋体" w:hAnsi="宋体" w:eastAsia="宋体"/>
      <w:kern w:val="2"/>
      <w:sz w:val="24"/>
      <w:lang w:val="en-US" w:eastAsia="zh-CN" w:bidi="ar-SA"/>
    </w:rPr>
  </w:style>
  <w:style w:type="character" w:customStyle="1" w:styleId="164">
    <w:name w:val="标题 2 字符"/>
    <w:qFormat/>
    <w:uiPriority w:val="1"/>
    <w:rPr>
      <w:rFonts w:ascii="仿宋_GB2312" w:hAnsi="Times New Roman" w:eastAsia="仿宋_GB2312" w:cs="Times New Roman"/>
      <w:b/>
      <w:kern w:val="2"/>
      <w:sz w:val="24"/>
      <w:lang w:val="zh-CN"/>
    </w:rPr>
  </w:style>
  <w:style w:type="character" w:customStyle="1" w:styleId="165">
    <w:name w:val="Char Char72"/>
    <w:qFormat/>
    <w:uiPriority w:val="0"/>
    <w:rPr>
      <w:rFonts w:eastAsia="宋体"/>
      <w:kern w:val="2"/>
      <w:sz w:val="21"/>
      <w:szCs w:val="24"/>
      <w:lang w:val="en-US" w:eastAsia="zh-CN" w:bidi="ar-SA"/>
    </w:rPr>
  </w:style>
  <w:style w:type="character" w:customStyle="1" w:styleId="166">
    <w:name w:val="正文文本缩进 Char2"/>
    <w:qFormat/>
    <w:uiPriority w:val="0"/>
    <w:rPr>
      <w:rFonts w:ascii="Times New Roman" w:hAnsi="Times New Roman" w:eastAsia="宋体" w:cs="Times New Roman"/>
      <w:snapToGrid w:val="0"/>
      <w:kern w:val="0"/>
      <w:szCs w:val="24"/>
    </w:rPr>
  </w:style>
  <w:style w:type="character" w:customStyle="1" w:styleId="167">
    <w:name w:val="样式2 Char"/>
    <w:qFormat/>
    <w:uiPriority w:val="0"/>
    <w:rPr>
      <w:rFonts w:ascii="仿宋_GB2312" w:hAnsi="仿宋" w:eastAsia="仿宋_GB2312" w:cs="仿宋_GB2312"/>
      <w:b/>
      <w:bCs/>
      <w:sz w:val="32"/>
      <w:szCs w:val="30"/>
      <w:lang w:val="zh-CN"/>
    </w:rPr>
  </w:style>
  <w:style w:type="character" w:customStyle="1" w:styleId="168">
    <w:name w:val="表格名称[858D7CFB-ED40-4347-BF05-701D383B685F]"/>
    <w:link w:val="169"/>
    <w:qFormat/>
    <w:uiPriority w:val="0"/>
    <w:rPr>
      <w:sz w:val="32"/>
    </w:rPr>
  </w:style>
  <w:style w:type="paragraph" w:customStyle="1" w:styleId="169">
    <w:name w:val="表格名称"/>
    <w:basedOn w:val="2"/>
    <w:link w:val="168"/>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0">
    <w:name w:val="Char Char4"/>
    <w:qFormat/>
    <w:uiPriority w:val="0"/>
    <w:rPr>
      <w:rFonts w:eastAsia="宋体"/>
      <w:b/>
      <w:sz w:val="24"/>
      <w:lang w:val="en-GB" w:eastAsia="zh-CN" w:bidi="ar-SA"/>
    </w:rPr>
  </w:style>
  <w:style w:type="character" w:customStyle="1" w:styleId="171">
    <w:name w:val="c7 style3"/>
    <w:qFormat/>
    <w:uiPriority w:val="0"/>
  </w:style>
  <w:style w:type="character" w:customStyle="1" w:styleId="172">
    <w:name w:val="正文文本 3 Char1"/>
    <w:semiHidden/>
    <w:qFormat/>
    <w:uiPriority w:val="99"/>
    <w:rPr>
      <w:rFonts w:ascii="Times New Roman" w:hAnsi="Times New Roman" w:eastAsia="宋体" w:cs="Times New Roman"/>
      <w:sz w:val="16"/>
      <w:szCs w:val="16"/>
    </w:rPr>
  </w:style>
  <w:style w:type="character" w:customStyle="1" w:styleId="173">
    <w:name w:val="tw4winInternal"/>
    <w:qFormat/>
    <w:uiPriority w:val="0"/>
    <w:rPr>
      <w:rFonts w:ascii="Courier New" w:hAnsi="Courier New" w:cs="Courier New"/>
      <w:color w:val="FF0000"/>
      <w:lang w:val="en-US" w:eastAsia="zh-CN"/>
    </w:rPr>
  </w:style>
  <w:style w:type="character" w:customStyle="1" w:styleId="174">
    <w:name w:val="Char Char10"/>
    <w:semiHidden/>
    <w:qFormat/>
    <w:uiPriority w:val="0"/>
    <w:rPr>
      <w:rFonts w:ascii="宋体" w:hAnsi="宋体"/>
      <w:kern w:val="2"/>
      <w:sz w:val="21"/>
      <w:szCs w:val="24"/>
      <w:lang w:val="en-US" w:eastAsia="zh-CN"/>
    </w:rPr>
  </w:style>
  <w:style w:type="character" w:customStyle="1" w:styleId="175">
    <w:name w:val="shadow11"/>
    <w:qFormat/>
    <w:uiPriority w:val="0"/>
    <w:rPr>
      <w:color w:val="000000"/>
      <w:sz w:val="21"/>
    </w:rPr>
  </w:style>
  <w:style w:type="character" w:customStyle="1" w:styleId="176">
    <w:name w:val="正文非缩进 Char3"/>
    <w:qFormat/>
    <w:uiPriority w:val="0"/>
    <w:rPr>
      <w:rFonts w:ascii="宋体" w:eastAsia="宋体"/>
      <w:snapToGrid w:val="0"/>
      <w:color w:val="000000"/>
      <w:kern w:val="28"/>
      <w:sz w:val="28"/>
      <w:lang w:val="en-US" w:eastAsia="zh-CN" w:bidi="ar-SA"/>
    </w:rPr>
  </w:style>
  <w:style w:type="character" w:customStyle="1" w:styleId="177">
    <w:name w:val="Char Char"/>
    <w:qFormat/>
    <w:uiPriority w:val="0"/>
    <w:rPr>
      <w:rFonts w:ascii="宋体" w:hAnsi="Courier New" w:eastAsia="宋体"/>
      <w:kern w:val="2"/>
      <w:sz w:val="21"/>
      <w:lang w:val="en-US" w:eastAsia="zh-CN" w:bidi="ar-SA"/>
    </w:rPr>
  </w:style>
  <w:style w:type="character" w:customStyle="1" w:styleId="178">
    <w:name w:val="签名 Char1"/>
    <w:qFormat/>
    <w:uiPriority w:val="0"/>
    <w:rPr>
      <w:rFonts w:ascii="Times New Roman" w:hAnsi="Times New Roman" w:eastAsia="宋体" w:cs="Times New Roman"/>
      <w:szCs w:val="24"/>
    </w:rPr>
  </w:style>
  <w:style w:type="character" w:customStyle="1" w:styleId="179">
    <w:name w:val="日期 字符"/>
    <w:link w:val="38"/>
    <w:qFormat/>
    <w:uiPriority w:val="0"/>
    <w:rPr>
      <w:rFonts w:ascii="宋体"/>
      <w:kern w:val="2"/>
      <w:sz w:val="24"/>
      <w:szCs w:val="21"/>
      <w:lang w:val="zh-CN"/>
    </w:rPr>
  </w:style>
  <w:style w:type="character" w:customStyle="1" w:styleId="180">
    <w:name w:val="标题 9 字符"/>
    <w:link w:val="12"/>
    <w:qFormat/>
    <w:uiPriority w:val="0"/>
    <w:rPr>
      <w:rFonts w:ascii="Arial" w:hAnsi="Arial" w:eastAsia="黑体"/>
      <w:kern w:val="2"/>
      <w:sz w:val="21"/>
      <w:szCs w:val="21"/>
    </w:rPr>
  </w:style>
  <w:style w:type="character" w:customStyle="1" w:styleId="181">
    <w:name w:val="Char Char18"/>
    <w:qFormat/>
    <w:uiPriority w:val="6"/>
    <w:rPr>
      <w:rFonts w:ascii="宋体" w:hAnsi="宋体"/>
      <w:sz w:val="28"/>
    </w:rPr>
  </w:style>
  <w:style w:type="character" w:customStyle="1" w:styleId="182">
    <w:name w:val="批注文字 Char"/>
    <w:qFormat/>
    <w:uiPriority w:val="99"/>
    <w:rPr>
      <w:kern w:val="2"/>
      <w:sz w:val="21"/>
      <w:szCs w:val="24"/>
    </w:rPr>
  </w:style>
  <w:style w:type="character" w:customStyle="1" w:styleId="183">
    <w:name w:val="Char Char22"/>
    <w:qFormat/>
    <w:uiPriority w:val="6"/>
    <w:rPr>
      <w:rFonts w:ascii="宋体" w:hAnsi="宋体"/>
      <w:kern w:val="1"/>
      <w:sz w:val="24"/>
      <w:szCs w:val="24"/>
    </w:rPr>
  </w:style>
  <w:style w:type="character" w:customStyle="1" w:styleId="184">
    <w:name w:val="pt141"/>
    <w:qFormat/>
    <w:uiPriority w:val="0"/>
    <w:rPr>
      <w:color w:val="330066"/>
      <w:sz w:val="22"/>
      <w:szCs w:val="22"/>
    </w:rPr>
  </w:style>
  <w:style w:type="character" w:customStyle="1" w:styleId="185">
    <w:name w:val="正文文本缩进 2 Char1"/>
    <w:semiHidden/>
    <w:qFormat/>
    <w:uiPriority w:val="99"/>
    <w:rPr>
      <w:rFonts w:ascii="Times New Roman" w:hAnsi="Times New Roman" w:eastAsia="宋体" w:cs="Times New Roman"/>
      <w:szCs w:val="24"/>
    </w:rPr>
  </w:style>
  <w:style w:type="character" w:customStyle="1" w:styleId="186">
    <w:name w:val="批注框文本 字符1"/>
    <w:link w:val="41"/>
    <w:qFormat/>
    <w:uiPriority w:val="0"/>
    <w:rPr>
      <w:kern w:val="2"/>
      <w:sz w:val="18"/>
      <w:szCs w:val="18"/>
    </w:rPr>
  </w:style>
  <w:style w:type="character" w:customStyle="1" w:styleId="187">
    <w:name w:val="Char Char611"/>
    <w:qFormat/>
    <w:uiPriority w:val="0"/>
    <w:rPr>
      <w:rFonts w:eastAsia="宋体"/>
      <w:kern w:val="2"/>
      <w:sz w:val="21"/>
      <w:szCs w:val="24"/>
      <w:lang w:val="en-US" w:eastAsia="zh-CN" w:bidi="ar-SA"/>
    </w:rPr>
  </w:style>
  <w:style w:type="character" w:customStyle="1" w:styleId="188">
    <w:name w:val="highlight1"/>
    <w:qFormat/>
    <w:uiPriority w:val="0"/>
    <w:rPr>
      <w:rFonts w:ascii="仿宋_GB2312" w:eastAsia="微软雅黑"/>
      <w:b/>
      <w:kern w:val="2"/>
      <w:sz w:val="23"/>
      <w:szCs w:val="23"/>
      <w:lang w:val="en-US" w:eastAsia="zh-CN" w:bidi="ar-SA"/>
    </w:rPr>
  </w:style>
  <w:style w:type="character" w:customStyle="1" w:styleId="189">
    <w:name w:val="my正文 Char"/>
    <w:link w:val="190"/>
    <w:qFormat/>
    <w:locked/>
    <w:uiPriority w:val="0"/>
    <w:rPr>
      <w:rFonts w:ascii="Tahoma" w:hAnsi="Tahoma"/>
      <w:sz w:val="24"/>
      <w:szCs w:val="24"/>
    </w:rPr>
  </w:style>
  <w:style w:type="paragraph" w:customStyle="1" w:styleId="190">
    <w:name w:val="my正文"/>
    <w:basedOn w:val="1"/>
    <w:link w:val="189"/>
    <w:qFormat/>
    <w:uiPriority w:val="0"/>
    <w:pPr>
      <w:adjustRightInd/>
      <w:spacing w:line="360" w:lineRule="auto"/>
      <w:ind w:firstLine="480" w:firstLineChars="200"/>
    </w:pPr>
    <w:rPr>
      <w:rFonts w:ascii="Tahoma" w:hAnsi="Tahoma"/>
      <w:kern w:val="0"/>
      <w:sz w:val="24"/>
    </w:rPr>
  </w:style>
  <w:style w:type="character" w:customStyle="1" w:styleId="191">
    <w:name w:val="正文缩进 字符2"/>
    <w:link w:val="5"/>
    <w:qFormat/>
    <w:uiPriority w:val="0"/>
    <w:rPr>
      <w:rFonts w:ascii="宋体" w:eastAsia="宋体"/>
      <w:snapToGrid w:val="0"/>
      <w:color w:val="000000"/>
      <w:kern w:val="28"/>
      <w:sz w:val="28"/>
      <w:lang w:val="en-US" w:eastAsia="zh-CN" w:bidi="ar-SA"/>
    </w:rPr>
  </w:style>
  <w:style w:type="character" w:customStyle="1" w:styleId="192">
    <w:name w:val="Used by Word for text of Help footnotes Char Char1"/>
    <w:qFormat/>
    <w:uiPriority w:val="0"/>
    <w:rPr>
      <w:color w:val="0000FF"/>
      <w:sz w:val="21"/>
    </w:rPr>
  </w:style>
  <w:style w:type="character" w:customStyle="1" w:styleId="193">
    <w:name w:val="页眉 Char"/>
    <w:qFormat/>
    <w:uiPriority w:val="0"/>
    <w:rPr>
      <w:rFonts w:eastAsia="仿宋_GB2312"/>
      <w:kern w:val="2"/>
      <w:sz w:val="18"/>
      <w:lang w:val="en-US" w:eastAsia="zh-CN"/>
    </w:rPr>
  </w:style>
  <w:style w:type="character" w:customStyle="1" w:styleId="194">
    <w:name w:val="FA正文 Char Char"/>
    <w:qFormat/>
    <w:uiPriority w:val="0"/>
    <w:rPr>
      <w:rFonts w:hAnsi="宋体"/>
      <w:kern w:val="2"/>
      <w:sz w:val="24"/>
      <w:lang w:bidi="ar-SA"/>
    </w:rPr>
  </w:style>
  <w:style w:type="character" w:customStyle="1" w:styleId="195">
    <w:name w:val="纯文本 字符"/>
    <w:qFormat/>
    <w:uiPriority w:val="0"/>
    <w:rPr>
      <w:rFonts w:ascii="宋体" w:hAnsi="Courier New" w:eastAsia="宋体" w:cs="Arial"/>
      <w:snapToGrid w:val="0"/>
      <w:kern w:val="2"/>
      <w:sz w:val="21"/>
      <w:szCs w:val="21"/>
      <w:lang w:val="en-US" w:eastAsia="zh-CN" w:bidi="ar-SA"/>
    </w:rPr>
  </w:style>
  <w:style w:type="character" w:customStyle="1" w:styleId="196">
    <w:name w:val="3级 Char"/>
    <w:link w:val="197"/>
    <w:qFormat/>
    <w:uiPriority w:val="0"/>
    <w:rPr>
      <w:rFonts w:ascii="宋体" w:hAnsi="宋体"/>
      <w:b/>
      <w:bCs/>
      <w:snapToGrid/>
      <w:sz w:val="28"/>
    </w:rPr>
  </w:style>
  <w:style w:type="paragraph" w:customStyle="1" w:styleId="197">
    <w:name w:val="3级"/>
    <w:basedOn w:val="198"/>
    <w:link w:val="196"/>
    <w:qFormat/>
    <w:uiPriority w:val="0"/>
    <w:pPr>
      <w:ind w:left="0" w:right="466" w:firstLine="288"/>
    </w:pPr>
    <w:rPr>
      <w:rFonts w:hAnsi="宋体"/>
      <w:snapToGrid/>
    </w:rPr>
  </w:style>
  <w:style w:type="paragraph" w:customStyle="1" w:styleId="198">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9">
    <w:name w:val="myp11"/>
    <w:qFormat/>
    <w:uiPriority w:val="0"/>
    <w:rPr>
      <w:rFonts w:ascii="仿宋_GB2312" w:eastAsia="微软雅黑"/>
      <w:b/>
      <w:kern w:val="2"/>
      <w:sz w:val="32"/>
      <w:szCs w:val="32"/>
      <w:lang w:val="en-US" w:eastAsia="zh-CN" w:bidi="ar-SA"/>
    </w:rPr>
  </w:style>
  <w:style w:type="character" w:customStyle="1" w:styleId="200">
    <w:name w:val="文档结构图 字符"/>
    <w:link w:val="24"/>
    <w:qFormat/>
    <w:uiPriority w:val="0"/>
    <w:rPr>
      <w:kern w:val="2"/>
      <w:sz w:val="21"/>
      <w:szCs w:val="24"/>
      <w:shd w:val="clear" w:color="auto" w:fill="000080"/>
    </w:rPr>
  </w:style>
  <w:style w:type="character" w:customStyle="1" w:styleId="201">
    <w:name w:val="H6 Char"/>
    <w:qFormat/>
    <w:uiPriority w:val="0"/>
    <w:rPr>
      <w:rFonts w:ascii="Arial" w:hAnsi="Arial" w:eastAsia="黑体"/>
      <w:b/>
      <w:bCs/>
      <w:kern w:val="2"/>
      <w:sz w:val="24"/>
      <w:szCs w:val="24"/>
    </w:rPr>
  </w:style>
  <w:style w:type="character" w:customStyle="1" w:styleId="202">
    <w:name w:val="Char Char91"/>
    <w:qFormat/>
    <w:uiPriority w:val="0"/>
    <w:rPr>
      <w:rFonts w:eastAsia="宋体"/>
      <w:kern w:val="2"/>
      <w:sz w:val="18"/>
      <w:szCs w:val="18"/>
      <w:lang w:val="en-US" w:eastAsia="zh-CN" w:bidi="ar-SA"/>
    </w:rPr>
  </w:style>
  <w:style w:type="character" w:customStyle="1" w:styleId="203">
    <w:name w:val="副标题 Char1"/>
    <w:qFormat/>
    <w:uiPriority w:val="0"/>
    <w:rPr>
      <w:rFonts w:ascii="Cambria" w:hAnsi="Cambria" w:eastAsia="宋体" w:cs="Times New Roman"/>
      <w:b/>
      <w:bCs/>
      <w:snapToGrid w:val="0"/>
      <w:kern w:val="28"/>
      <w:sz w:val="32"/>
      <w:szCs w:val="32"/>
    </w:rPr>
  </w:style>
  <w:style w:type="character" w:customStyle="1" w:styleId="204">
    <w:name w:val="font61"/>
    <w:qFormat/>
    <w:uiPriority w:val="0"/>
    <w:rPr>
      <w:rFonts w:hint="eastAsia" w:ascii="仿宋" w:hAnsi="仿宋" w:eastAsia="仿宋" w:cs="仿宋"/>
      <w:color w:val="000000"/>
      <w:sz w:val="20"/>
      <w:szCs w:val="20"/>
      <w:u w:val="none"/>
    </w:rPr>
  </w:style>
  <w:style w:type="character" w:customStyle="1" w:styleId="205">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6">
    <w:name w:val="Char Char211"/>
    <w:qFormat/>
    <w:uiPriority w:val="0"/>
    <w:rPr>
      <w:rFonts w:eastAsia="宋体"/>
      <w:b/>
      <w:bCs/>
      <w:kern w:val="2"/>
      <w:sz w:val="21"/>
      <w:szCs w:val="24"/>
      <w:lang w:val="en-US" w:eastAsia="zh-CN" w:bidi="ar-SA"/>
    </w:rPr>
  </w:style>
  <w:style w:type="character" w:customStyle="1" w:styleId="207">
    <w:name w:val="标题 2 Char"/>
    <w:qFormat/>
    <w:uiPriority w:val="0"/>
    <w:rPr>
      <w:rFonts w:ascii="Arial" w:hAnsi="Arial" w:eastAsia="黑体"/>
      <w:b/>
      <w:kern w:val="2"/>
      <w:sz w:val="32"/>
      <w:lang w:val="en-US" w:eastAsia="zh-CN"/>
    </w:rPr>
  </w:style>
  <w:style w:type="character" w:customStyle="1" w:styleId="208">
    <w:name w:val="maywed421"/>
    <w:qFormat/>
    <w:uiPriority w:val="0"/>
    <w:rPr>
      <w:color w:val="366FB6"/>
      <w:u w:val="none"/>
    </w:rPr>
  </w:style>
  <w:style w:type="character" w:customStyle="1" w:styleId="209">
    <w:name w:val="正文文本缩进 Char"/>
    <w:qFormat/>
    <w:uiPriority w:val="0"/>
    <w:rPr>
      <w:rFonts w:ascii="宋体" w:hAnsi="宋体"/>
      <w:kern w:val="2"/>
      <w:sz w:val="24"/>
      <w:szCs w:val="24"/>
    </w:rPr>
  </w:style>
  <w:style w:type="character" w:customStyle="1" w:styleId="210">
    <w:name w:val="Char Char102"/>
    <w:semiHidden/>
    <w:qFormat/>
    <w:uiPriority w:val="0"/>
    <w:rPr>
      <w:rFonts w:ascii="宋体" w:hAnsi="宋体"/>
      <w:kern w:val="2"/>
      <w:sz w:val="21"/>
      <w:szCs w:val="24"/>
      <w:lang w:val="en-US" w:eastAsia="zh-CN"/>
    </w:rPr>
  </w:style>
  <w:style w:type="character" w:customStyle="1" w:styleId="211">
    <w:name w:val="页眉 Char1"/>
    <w:qFormat/>
    <w:uiPriority w:val="0"/>
    <w:rPr>
      <w:rFonts w:eastAsia="宋体"/>
      <w:kern w:val="2"/>
      <w:sz w:val="18"/>
      <w:szCs w:val="18"/>
      <w:lang w:val="en-US" w:eastAsia="zh-CN" w:bidi="ar-SA"/>
    </w:rPr>
  </w:style>
  <w:style w:type="character" w:customStyle="1" w:styleId="212">
    <w:name w:val="md"/>
    <w:basedOn w:val="62"/>
    <w:qFormat/>
    <w:uiPriority w:val="0"/>
    <w:rPr>
      <w:rFonts w:ascii="Arial" w:hAnsi="Arial" w:eastAsia="黑体" w:cs="Arial"/>
      <w:snapToGrid w:val="0"/>
      <w:kern w:val="0"/>
      <w:szCs w:val="21"/>
    </w:rPr>
  </w:style>
  <w:style w:type="character" w:customStyle="1" w:styleId="213">
    <w:name w:val="big1"/>
    <w:qFormat/>
    <w:uiPriority w:val="0"/>
    <w:rPr>
      <w:rFonts w:hint="eastAsia" w:ascii="宋体" w:hAnsi="宋体" w:eastAsia="宋体"/>
      <w:color w:val="333333"/>
      <w:sz w:val="22"/>
      <w:szCs w:val="22"/>
    </w:rPr>
  </w:style>
  <w:style w:type="character" w:customStyle="1" w:styleId="214">
    <w:name w:val="Char Char311"/>
    <w:qFormat/>
    <w:uiPriority w:val="0"/>
    <w:rPr>
      <w:rFonts w:eastAsia="宋体"/>
      <w:kern w:val="2"/>
      <w:sz w:val="21"/>
      <w:szCs w:val="24"/>
      <w:lang w:val="en-US" w:eastAsia="zh-CN" w:bidi="ar-SA"/>
    </w:rPr>
  </w:style>
  <w:style w:type="character" w:customStyle="1" w:styleId="215">
    <w:name w:val="Char Char81"/>
    <w:qFormat/>
    <w:uiPriority w:val="6"/>
    <w:rPr>
      <w:rFonts w:eastAsia="宋体"/>
      <w:b/>
      <w:sz w:val="24"/>
      <w:lang w:val="en-GB" w:eastAsia="zh-CN"/>
    </w:rPr>
  </w:style>
  <w:style w:type="character" w:customStyle="1" w:styleId="216">
    <w:name w:val="样式3 Char"/>
    <w:basedOn w:val="167"/>
    <w:qFormat/>
    <w:uiPriority w:val="0"/>
    <w:rPr>
      <w:rFonts w:ascii="仿宋_GB2312" w:hAnsi="仿宋" w:eastAsia="仿宋_GB2312" w:cs="仿宋_GB2312"/>
      <w:sz w:val="32"/>
      <w:szCs w:val="30"/>
      <w:lang w:val="zh-CN"/>
    </w:rPr>
  </w:style>
  <w:style w:type="character" w:customStyle="1" w:styleId="217">
    <w:name w:val="HTML 地址 字符"/>
    <w:link w:val="32"/>
    <w:qFormat/>
    <w:uiPriority w:val="0"/>
    <w:rPr>
      <w:rFonts w:ascii="宋体" w:hAnsi="宋体"/>
      <w:i/>
      <w:iCs/>
      <w:sz w:val="24"/>
      <w:szCs w:val="24"/>
    </w:rPr>
  </w:style>
  <w:style w:type="character" w:customStyle="1" w:styleId="218">
    <w:name w:val="正文首行缩进 2 Char1"/>
    <w:qFormat/>
    <w:uiPriority w:val="0"/>
    <w:rPr>
      <w:rFonts w:ascii="Times New Roman" w:hAnsi="Times New Roman" w:eastAsia="宋体" w:cs="Times New Roman"/>
      <w:kern w:val="2"/>
      <w:sz w:val="24"/>
      <w:szCs w:val="24"/>
    </w:rPr>
  </w:style>
  <w:style w:type="character" w:customStyle="1" w:styleId="219">
    <w:name w:val="副标题 Char2"/>
    <w:qFormat/>
    <w:uiPriority w:val="0"/>
    <w:rPr>
      <w:rFonts w:ascii="Cambria" w:hAnsi="Cambria" w:eastAsia="宋体" w:cs="Times New Roman"/>
      <w:b/>
      <w:bCs/>
      <w:snapToGrid w:val="0"/>
      <w:kern w:val="28"/>
      <w:sz w:val="32"/>
      <w:szCs w:val="32"/>
    </w:rPr>
  </w:style>
  <w:style w:type="character" w:customStyle="1" w:styleId="220">
    <w:name w:val="标题4-dyf Char"/>
    <w:link w:val="221"/>
    <w:qFormat/>
    <w:uiPriority w:val="0"/>
    <w:rPr>
      <w:rFonts w:ascii="Cambria" w:hAnsi="Cambria"/>
      <w:b/>
      <w:bCs/>
      <w:color w:val="000000"/>
      <w:kern w:val="2"/>
      <w:sz w:val="21"/>
      <w:szCs w:val="21"/>
    </w:rPr>
  </w:style>
  <w:style w:type="paragraph" w:customStyle="1" w:styleId="221">
    <w:name w:val="标题4-dyf"/>
    <w:basedOn w:val="7"/>
    <w:link w:val="220"/>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2">
    <w:name w:val="dectext1"/>
    <w:qFormat/>
    <w:uiPriority w:val="0"/>
    <w:rPr>
      <w:rFonts w:ascii="宋体" w:hAnsi="宋体" w:eastAsia="宋体"/>
      <w:color w:val="333333"/>
      <w:sz w:val="21"/>
      <w:szCs w:val="21"/>
      <w:u w:val="none"/>
    </w:rPr>
  </w:style>
  <w:style w:type="character" w:customStyle="1" w:styleId="223">
    <w:name w:val="冯 Char"/>
    <w:link w:val="224"/>
    <w:qFormat/>
    <w:uiPriority w:val="0"/>
    <w:rPr>
      <w:rFonts w:ascii="宋体" w:hAnsi="宋体"/>
      <w:color w:val="000000"/>
      <w:sz w:val="24"/>
      <w:szCs w:val="24"/>
    </w:rPr>
  </w:style>
  <w:style w:type="paragraph" w:customStyle="1" w:styleId="224">
    <w:name w:val="冯"/>
    <w:basedOn w:val="1"/>
    <w:link w:val="223"/>
    <w:qFormat/>
    <w:uiPriority w:val="0"/>
    <w:pPr>
      <w:widowControl/>
      <w:adjustRightInd/>
      <w:spacing w:line="360" w:lineRule="auto"/>
      <w:ind w:firstLine="480" w:firstLineChars="200"/>
    </w:pPr>
    <w:rPr>
      <w:rFonts w:ascii="宋体" w:hAnsi="宋体"/>
      <w:color w:val="000000"/>
      <w:kern w:val="0"/>
      <w:sz w:val="24"/>
    </w:rPr>
  </w:style>
  <w:style w:type="character" w:customStyle="1" w:styleId="225">
    <w:name w:val="Header Char"/>
    <w:qFormat/>
    <w:locked/>
    <w:uiPriority w:val="0"/>
    <w:rPr>
      <w:rFonts w:eastAsia="宋体"/>
      <w:kern w:val="2"/>
      <w:sz w:val="18"/>
      <w:szCs w:val="18"/>
      <w:lang w:val="en-US" w:eastAsia="zh-CN" w:bidi="ar-SA"/>
    </w:rPr>
  </w:style>
  <w:style w:type="character" w:customStyle="1" w:styleId="226">
    <w:name w:val="Char Char12"/>
    <w:qFormat/>
    <w:uiPriority w:val="0"/>
    <w:rPr>
      <w:rFonts w:ascii="仿宋_GB2312" w:eastAsia="仿宋_GB2312"/>
      <w:b/>
      <w:bCs/>
      <w:kern w:val="2"/>
      <w:sz w:val="24"/>
      <w:szCs w:val="24"/>
      <w:lang w:val="zh-CN" w:eastAsia="zh-CN" w:bidi="ar-SA"/>
    </w:rPr>
  </w:style>
  <w:style w:type="character" w:customStyle="1" w:styleId="227">
    <w:name w:val="题注 字符"/>
    <w:link w:val="22"/>
    <w:qFormat/>
    <w:uiPriority w:val="0"/>
    <w:rPr>
      <w:b/>
      <w:kern w:val="2"/>
      <w:sz w:val="28"/>
    </w:rPr>
  </w:style>
  <w:style w:type="character" w:customStyle="1" w:styleId="228">
    <w:name w:val="普通文字 Char3"/>
    <w:qFormat/>
    <w:uiPriority w:val="0"/>
    <w:rPr>
      <w:rFonts w:ascii="宋体" w:hAnsi="Courier New" w:eastAsia="宋体"/>
      <w:kern w:val="2"/>
      <w:sz w:val="21"/>
      <w:lang w:val="en-US" w:eastAsia="zh-CN" w:bidi="ar-SA"/>
    </w:rPr>
  </w:style>
  <w:style w:type="character" w:customStyle="1" w:styleId="229">
    <w:name w:val="公文正文 Char"/>
    <w:qFormat/>
    <w:uiPriority w:val="0"/>
    <w:rPr>
      <w:rFonts w:ascii="仿宋_GB2312" w:eastAsia="仿宋_GB2312"/>
      <w:kern w:val="2"/>
      <w:sz w:val="24"/>
      <w:szCs w:val="24"/>
      <w:lang w:val="en-US" w:eastAsia="zh-CN" w:bidi="ar-SA"/>
    </w:rPr>
  </w:style>
  <w:style w:type="character" w:customStyle="1" w:styleId="230">
    <w:name w:val="正文首行缩进 Char Char Char Char Char"/>
    <w:qFormat/>
    <w:uiPriority w:val="0"/>
    <w:rPr>
      <w:rFonts w:ascii="宋体"/>
      <w:kern w:val="2"/>
      <w:sz w:val="24"/>
      <w:lang w:val="zh-CN"/>
    </w:rPr>
  </w:style>
  <w:style w:type="character" w:customStyle="1" w:styleId="231">
    <w:name w:val="PI Char"/>
    <w:qFormat/>
    <w:uiPriority w:val="0"/>
    <w:rPr>
      <w:rFonts w:ascii="宋体" w:hAnsi="宋体" w:eastAsia="宋体"/>
      <w:kern w:val="2"/>
      <w:sz w:val="24"/>
      <w:szCs w:val="24"/>
      <w:lang w:val="en-US" w:eastAsia="zh-CN" w:bidi="ar-SA"/>
    </w:rPr>
  </w:style>
  <w:style w:type="character" w:customStyle="1" w:styleId="232">
    <w:name w:val="Default Char"/>
    <w:link w:val="233"/>
    <w:qFormat/>
    <w:uiPriority w:val="0"/>
    <w:rPr>
      <w:rFonts w:ascii="仿宋_GB2312" w:eastAsia="仿宋_GB2312" w:cs="仿宋_GB2312"/>
      <w:color w:val="000000"/>
      <w:sz w:val="24"/>
      <w:szCs w:val="24"/>
      <w:lang w:val="en-US" w:eastAsia="zh-CN" w:bidi="ar-SA"/>
    </w:rPr>
  </w:style>
  <w:style w:type="paragraph" w:customStyle="1" w:styleId="233">
    <w:name w:val="Default"/>
    <w:link w:val="232"/>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4">
    <w:name w:val="style91"/>
    <w:qFormat/>
    <w:uiPriority w:val="0"/>
    <w:rPr>
      <w:color w:val="333333"/>
    </w:rPr>
  </w:style>
  <w:style w:type="character" w:customStyle="1" w:styleId="235">
    <w:name w:val="列出段落 Char2"/>
    <w:qFormat/>
    <w:uiPriority w:val="34"/>
    <w:rPr>
      <w:rFonts w:ascii="Calibri" w:hAnsi="Calibri"/>
      <w:kern w:val="2"/>
      <w:sz w:val="28"/>
    </w:rPr>
  </w:style>
  <w:style w:type="character" w:customStyle="1" w:styleId="236">
    <w:name w:val="mdeck"/>
    <w:qFormat/>
    <w:uiPriority w:val="0"/>
    <w:rPr>
      <w:rFonts w:ascii="仿宋_GB2312" w:eastAsia="微软雅黑"/>
      <w:b/>
      <w:kern w:val="2"/>
      <w:sz w:val="32"/>
      <w:szCs w:val="32"/>
      <w:lang w:val="en-US" w:eastAsia="zh-CN" w:bidi="ar-SA"/>
    </w:rPr>
  </w:style>
  <w:style w:type="character" w:customStyle="1" w:styleId="237">
    <w:name w:val="unnamed11"/>
    <w:qFormat/>
    <w:uiPriority w:val="0"/>
    <w:rPr>
      <w:sz w:val="20"/>
      <w:szCs w:val="20"/>
    </w:rPr>
  </w:style>
  <w:style w:type="character" w:customStyle="1" w:styleId="238">
    <w:name w:val="正文文本 Char2"/>
    <w:semiHidden/>
    <w:qFormat/>
    <w:uiPriority w:val="99"/>
    <w:rPr>
      <w:rFonts w:ascii="Times New Roman" w:hAnsi="Times New Roman" w:eastAsia="宋体" w:cs="Times New Roman"/>
      <w:snapToGrid w:val="0"/>
      <w:kern w:val="0"/>
      <w:szCs w:val="24"/>
    </w:rPr>
  </w:style>
  <w:style w:type="character" w:customStyle="1" w:styleId="239">
    <w:name w:val="标书正文格式 Char"/>
    <w:qFormat/>
    <w:uiPriority w:val="0"/>
    <w:rPr>
      <w:rFonts w:eastAsia="楷体_GB2312"/>
      <w:kern w:val="2"/>
      <w:sz w:val="24"/>
      <w:szCs w:val="24"/>
      <w:lang w:bidi="ar-SA"/>
    </w:rPr>
  </w:style>
  <w:style w:type="character" w:customStyle="1" w:styleId="240">
    <w:name w:val="Char Char11"/>
    <w:qFormat/>
    <w:locked/>
    <w:uiPriority w:val="0"/>
    <w:rPr>
      <w:rFonts w:ascii="宋体" w:hAnsi="宋体" w:eastAsia="宋体"/>
      <w:b/>
      <w:kern w:val="2"/>
      <w:sz w:val="24"/>
      <w:szCs w:val="24"/>
      <w:lang w:val="en-US" w:eastAsia="zh-CN" w:bidi="ar-SA"/>
    </w:rPr>
  </w:style>
  <w:style w:type="character" w:customStyle="1" w:styleId="241">
    <w:name w:val="ca-131"/>
    <w:qFormat/>
    <w:uiPriority w:val="0"/>
    <w:rPr>
      <w:rFonts w:hint="eastAsia" w:ascii="仿宋_GB2312" w:eastAsia="仿宋_GB2312"/>
      <w:b/>
      <w:bCs/>
      <w:color w:val="000000"/>
      <w:spacing w:val="-20"/>
      <w:sz w:val="24"/>
      <w:szCs w:val="24"/>
    </w:rPr>
  </w:style>
  <w:style w:type="character" w:customStyle="1" w:styleId="242">
    <w:name w:val="tw4winMark"/>
    <w:qFormat/>
    <w:uiPriority w:val="0"/>
    <w:rPr>
      <w:rFonts w:ascii="Courier New" w:hAnsi="Courier New" w:cs="Courier New"/>
      <w:vanish/>
      <w:color w:val="800080"/>
      <w:sz w:val="24"/>
      <w:szCs w:val="24"/>
      <w:vertAlign w:val="subscript"/>
    </w:rPr>
  </w:style>
  <w:style w:type="character" w:customStyle="1" w:styleId="243">
    <w:name w:val="正文样式 Char"/>
    <w:link w:val="244"/>
    <w:qFormat/>
    <w:uiPriority w:val="0"/>
    <w:rPr>
      <w:rFonts w:ascii="Calibri" w:hAnsi="Calibri"/>
      <w:sz w:val="24"/>
      <w:szCs w:val="24"/>
    </w:rPr>
  </w:style>
  <w:style w:type="paragraph" w:customStyle="1" w:styleId="244">
    <w:name w:val="正文样式"/>
    <w:basedOn w:val="1"/>
    <w:link w:val="243"/>
    <w:qFormat/>
    <w:uiPriority w:val="0"/>
    <w:pPr>
      <w:adjustRightInd/>
      <w:spacing w:line="360" w:lineRule="auto"/>
      <w:ind w:firstLine="480" w:firstLineChars="200"/>
    </w:pPr>
    <w:rPr>
      <w:kern w:val="0"/>
      <w:sz w:val="24"/>
    </w:rPr>
  </w:style>
  <w:style w:type="character" w:customStyle="1" w:styleId="245">
    <w:name w:val="表正文 Char3"/>
    <w:qFormat/>
    <w:uiPriority w:val="0"/>
    <w:rPr>
      <w:rFonts w:eastAsia="宋体"/>
    </w:rPr>
  </w:style>
  <w:style w:type="character" w:customStyle="1" w:styleId="246">
    <w:name w:val="H5 Char"/>
    <w:qFormat/>
    <w:uiPriority w:val="0"/>
    <w:rPr>
      <w:b/>
      <w:bCs/>
      <w:kern w:val="2"/>
      <w:sz w:val="28"/>
      <w:szCs w:val="28"/>
    </w:rPr>
  </w:style>
  <w:style w:type="character" w:customStyle="1" w:styleId="247">
    <w:name w:val="Char Char3"/>
    <w:qFormat/>
    <w:uiPriority w:val="0"/>
    <w:rPr>
      <w:rFonts w:eastAsia="宋体"/>
      <w:kern w:val="2"/>
      <w:sz w:val="21"/>
      <w:szCs w:val="24"/>
      <w:lang w:val="en-US" w:eastAsia="zh-CN" w:bidi="ar-SA"/>
    </w:rPr>
  </w:style>
  <w:style w:type="character" w:customStyle="1" w:styleId="248">
    <w:name w:val="正文 编号 Char"/>
    <w:qFormat/>
    <w:uiPriority w:val="0"/>
    <w:rPr>
      <w:rFonts w:ascii="仿宋_GB2312" w:hAnsi="仿宋_GB2312" w:eastAsia="仿宋_GB2312"/>
      <w:kern w:val="2"/>
      <w:sz w:val="24"/>
      <w:lang w:bidi="ar-SA"/>
    </w:rPr>
  </w:style>
  <w:style w:type="character" w:customStyle="1" w:styleId="249">
    <w:name w:val="question-title2"/>
    <w:qFormat/>
    <w:uiPriority w:val="6"/>
    <w:rPr>
      <w:rFonts w:ascii="Arial" w:hAnsi="Arial" w:eastAsia="黑体" w:cs="Arial"/>
      <w:snapToGrid w:val="0"/>
      <w:kern w:val="0"/>
      <w:szCs w:val="21"/>
    </w:rPr>
  </w:style>
  <w:style w:type="character" w:customStyle="1" w:styleId="250">
    <w:name w:val="gf正文1 Char Char"/>
    <w:link w:val="251"/>
    <w:qFormat/>
    <w:uiPriority w:val="0"/>
    <w:rPr>
      <w:rFonts w:ascii="宋体" w:hAnsi="宋体" w:cs="宋体"/>
      <w:kern w:val="2"/>
      <w:sz w:val="24"/>
      <w:szCs w:val="24"/>
    </w:rPr>
  </w:style>
  <w:style w:type="paragraph" w:customStyle="1" w:styleId="251">
    <w:name w:val="gf正文1"/>
    <w:basedOn w:val="1"/>
    <w:link w:val="250"/>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2">
    <w:name w:val="Char Char15"/>
    <w:qFormat/>
    <w:uiPriority w:val="6"/>
    <w:rPr>
      <w:rFonts w:ascii="宋体" w:hAnsi="宋体"/>
      <w:kern w:val="1"/>
      <w:sz w:val="21"/>
    </w:rPr>
  </w:style>
  <w:style w:type="character" w:customStyle="1" w:styleId="253">
    <w:name w:val="正文缩进 Char3"/>
    <w:qFormat/>
    <w:uiPriority w:val="0"/>
    <w:rPr>
      <w:rFonts w:ascii="宋体" w:eastAsia="宋体"/>
      <w:snapToGrid w:val="0"/>
      <w:color w:val="000000"/>
      <w:kern w:val="28"/>
      <w:sz w:val="28"/>
      <w:lang w:val="en-US" w:eastAsia="zh-CN" w:bidi="ar-SA"/>
    </w:rPr>
  </w:style>
  <w:style w:type="character" w:customStyle="1" w:styleId="254">
    <w:name w:val="列出段落 Char1"/>
    <w:link w:val="255"/>
    <w:qFormat/>
    <w:uiPriority w:val="0"/>
    <w:rPr>
      <w:rFonts w:ascii="Calibri" w:hAnsi="Calibri"/>
      <w:sz w:val="24"/>
      <w:lang w:eastAsia="en-US"/>
    </w:rPr>
  </w:style>
  <w:style w:type="paragraph" w:customStyle="1" w:styleId="255">
    <w:name w:val="列表1"/>
    <w:basedOn w:val="1"/>
    <w:next w:val="256"/>
    <w:link w:val="254"/>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6">
    <w:name w:val="List Paragraph"/>
    <w:basedOn w:val="1"/>
    <w:qFormat/>
    <w:uiPriority w:val="34"/>
    <w:pPr>
      <w:spacing w:line="360" w:lineRule="auto"/>
      <w:ind w:firstLine="200" w:firstLineChars="200"/>
    </w:pPr>
    <w:rPr>
      <w:rFonts w:eastAsia="楷体_GB2312" w:cs="Lucida Sans"/>
      <w:sz w:val="24"/>
    </w:rPr>
  </w:style>
  <w:style w:type="character" w:customStyle="1" w:styleId="257">
    <w:name w:val="Char Char8"/>
    <w:qFormat/>
    <w:uiPriority w:val="0"/>
    <w:rPr>
      <w:rFonts w:eastAsia="宋体"/>
      <w:b/>
      <w:sz w:val="24"/>
      <w:lang w:val="en-GB" w:eastAsia="zh-CN"/>
    </w:rPr>
  </w:style>
  <w:style w:type="character" w:customStyle="1" w:styleId="258">
    <w:name w:val="Normal Indent Char Char"/>
    <w:qFormat/>
    <w:uiPriority w:val="0"/>
    <w:rPr>
      <w:rFonts w:eastAsia="宋体"/>
      <w:kern w:val="2"/>
      <w:sz w:val="21"/>
      <w:lang w:val="en-US" w:eastAsia="zh-CN" w:bidi="ar-SA"/>
    </w:rPr>
  </w:style>
  <w:style w:type="character" w:customStyle="1" w:styleId="259">
    <w:name w:val="列表段落 字符"/>
    <w:qFormat/>
    <w:uiPriority w:val="99"/>
  </w:style>
  <w:style w:type="character" w:customStyle="1" w:styleId="260">
    <w:name w:val="Ò³Ã¼ Char Char1"/>
    <w:qFormat/>
    <w:uiPriority w:val="0"/>
    <w:rPr>
      <w:rFonts w:eastAsia="宋体"/>
      <w:kern w:val="2"/>
      <w:sz w:val="18"/>
      <w:szCs w:val="18"/>
      <w:lang w:val="en-US" w:eastAsia="zh-CN" w:bidi="ar-SA"/>
    </w:rPr>
  </w:style>
  <w:style w:type="character" w:customStyle="1" w:styleId="261">
    <w:name w:val="方案正文 Char"/>
    <w:qFormat/>
    <w:uiPriority w:val="0"/>
    <w:rPr>
      <w:rFonts w:ascii="仿宋_GB2312" w:eastAsia="仿宋_GB2312"/>
      <w:b/>
      <w:color w:val="000000"/>
      <w:kern w:val="2"/>
      <w:sz w:val="24"/>
      <w:lang w:val="en-US" w:eastAsia="zh-CN" w:bidi="ar-SA"/>
    </w:rPr>
  </w:style>
  <w:style w:type="character" w:customStyle="1" w:styleId="262">
    <w:name w:val="Char Char30"/>
    <w:qFormat/>
    <w:uiPriority w:val="6"/>
    <w:rPr>
      <w:rFonts w:ascii="Arial" w:hAnsi="Arial" w:eastAsia="黑体"/>
      <w:kern w:val="1"/>
      <w:sz w:val="21"/>
      <w:szCs w:val="21"/>
    </w:rPr>
  </w:style>
  <w:style w:type="character" w:customStyle="1" w:styleId="263">
    <w:name w:val="正文文本缩进 字符1"/>
    <w:link w:val="6"/>
    <w:qFormat/>
    <w:uiPriority w:val="0"/>
    <w:rPr>
      <w:rFonts w:ascii="宋体" w:hAnsi="宋体"/>
      <w:kern w:val="2"/>
      <w:sz w:val="24"/>
      <w:szCs w:val="24"/>
    </w:rPr>
  </w:style>
  <w:style w:type="character" w:customStyle="1" w:styleId="264">
    <w:name w:val="font01"/>
    <w:qFormat/>
    <w:uiPriority w:val="0"/>
    <w:rPr>
      <w:rFonts w:hint="eastAsia" w:ascii="微软雅黑" w:hAnsi="微软雅黑" w:eastAsia="微软雅黑" w:cs="微软雅黑"/>
      <w:color w:val="000000"/>
      <w:sz w:val="20"/>
      <w:szCs w:val="20"/>
      <w:u w:val="none"/>
    </w:rPr>
  </w:style>
  <w:style w:type="character" w:customStyle="1" w:styleId="265">
    <w:name w:val="Char Char20"/>
    <w:qFormat/>
    <w:uiPriority w:val="6"/>
    <w:rPr>
      <w:kern w:val="1"/>
      <w:sz w:val="24"/>
    </w:rPr>
  </w:style>
  <w:style w:type="character" w:customStyle="1" w:styleId="266">
    <w:name w:val="tw4winExternal"/>
    <w:qFormat/>
    <w:uiPriority w:val="0"/>
    <w:rPr>
      <w:rFonts w:ascii="Courier New" w:hAnsi="Courier New" w:cs="Courier New"/>
      <w:color w:val="808080"/>
      <w:lang w:val="en-US" w:eastAsia="zh-CN"/>
    </w:rPr>
  </w:style>
  <w:style w:type="character" w:customStyle="1" w:styleId="267">
    <w:name w:val="标题 4 Char1"/>
    <w:qFormat/>
    <w:uiPriority w:val="9"/>
    <w:rPr>
      <w:rFonts w:ascii="Cambria" w:hAnsi="Cambria" w:eastAsia="宋体" w:cs="Times New Roman"/>
      <w:b/>
      <w:bCs/>
      <w:kern w:val="2"/>
      <w:sz w:val="28"/>
      <w:szCs w:val="28"/>
    </w:rPr>
  </w:style>
  <w:style w:type="character" w:customStyle="1" w:styleId="268">
    <w:name w:val="批注文字 Char2"/>
    <w:qFormat/>
    <w:uiPriority w:val="99"/>
    <w:rPr>
      <w:rFonts w:ascii="Times New Roman" w:hAnsi="Times New Roman" w:eastAsia="宋体" w:cs="Times New Roman"/>
      <w:snapToGrid w:val="0"/>
      <w:kern w:val="0"/>
      <w:szCs w:val="24"/>
    </w:rPr>
  </w:style>
  <w:style w:type="character" w:customStyle="1" w:styleId="269">
    <w:name w:val="正文文本 2 Char"/>
    <w:qFormat/>
    <w:uiPriority w:val="0"/>
    <w:rPr>
      <w:rFonts w:eastAsia="宋体"/>
      <w:kern w:val="2"/>
      <w:sz w:val="21"/>
      <w:szCs w:val="24"/>
      <w:lang w:val="en-US" w:eastAsia="zh-CN" w:bidi="ar-SA"/>
    </w:rPr>
  </w:style>
  <w:style w:type="character" w:customStyle="1" w:styleId="270">
    <w:name w:val="Ò³Ã¼ Char Char"/>
    <w:qFormat/>
    <w:uiPriority w:val="0"/>
    <w:rPr>
      <w:rFonts w:eastAsia="宋体"/>
      <w:kern w:val="2"/>
      <w:sz w:val="18"/>
      <w:lang w:val="en-US" w:eastAsia="zh-CN" w:bidi="ar-SA"/>
    </w:rPr>
  </w:style>
  <w:style w:type="character" w:customStyle="1" w:styleId="271">
    <w:name w:val="message1"/>
    <w:qFormat/>
    <w:uiPriority w:val="0"/>
    <w:rPr>
      <w:rFonts w:hint="default" w:ascii="Tahoma" w:hAnsi="Tahoma" w:cs="Tahoma"/>
      <w:sz w:val="18"/>
      <w:szCs w:val="18"/>
    </w:rPr>
  </w:style>
  <w:style w:type="character" w:customStyle="1" w:styleId="272">
    <w:name w:val="Char Char23"/>
    <w:qFormat/>
    <w:uiPriority w:val="6"/>
    <w:rPr>
      <w:color w:val="0000FF"/>
      <w:sz w:val="21"/>
    </w:rPr>
  </w:style>
  <w:style w:type="character" w:customStyle="1" w:styleId="273">
    <w:name w:val="批注框文本 字符"/>
    <w:qFormat/>
    <w:uiPriority w:val="0"/>
    <w:rPr>
      <w:rFonts w:ascii="Arial" w:hAnsi="Arial" w:eastAsia="黑体" w:cs="Arial"/>
      <w:snapToGrid w:val="0"/>
      <w:kern w:val="0"/>
      <w:sz w:val="18"/>
      <w:szCs w:val="18"/>
    </w:rPr>
  </w:style>
  <w:style w:type="character" w:customStyle="1" w:styleId="274">
    <w:name w:val="纯文本 Char2"/>
    <w:semiHidden/>
    <w:qFormat/>
    <w:uiPriority w:val="99"/>
    <w:rPr>
      <w:rFonts w:ascii="宋体" w:hAnsi="Courier New" w:eastAsia="宋体" w:cs="Courier New"/>
    </w:rPr>
  </w:style>
  <w:style w:type="character" w:customStyle="1" w:styleId="275">
    <w:name w:val="Char Char25"/>
    <w:qFormat/>
    <w:uiPriority w:val="6"/>
    <w:rPr>
      <w:rFonts w:ascii="宋体" w:hAnsi="宋体"/>
      <w:kern w:val="1"/>
      <w:sz w:val="24"/>
      <w:lang w:val="zh-CN"/>
    </w:rPr>
  </w:style>
  <w:style w:type="character" w:customStyle="1" w:styleId="276">
    <w:name w:val="Char Char411"/>
    <w:qFormat/>
    <w:uiPriority w:val="0"/>
    <w:rPr>
      <w:rFonts w:eastAsia="宋体"/>
      <w:b/>
      <w:sz w:val="24"/>
      <w:lang w:val="en-GB" w:eastAsia="zh-CN" w:bidi="ar-SA"/>
    </w:rPr>
  </w:style>
  <w:style w:type="character" w:customStyle="1" w:styleId="277">
    <w:name w:val="Heading 7 Char"/>
    <w:qFormat/>
    <w:locked/>
    <w:uiPriority w:val="0"/>
    <w:rPr>
      <w:rFonts w:ascii="宋体" w:hAnsi="宋体" w:eastAsia="宋体"/>
      <w:b/>
      <w:bCs/>
      <w:kern w:val="2"/>
      <w:sz w:val="24"/>
      <w:szCs w:val="24"/>
      <w:lang w:val="en-US" w:eastAsia="zh-CN" w:bidi="ar-SA"/>
    </w:rPr>
  </w:style>
  <w:style w:type="character" w:customStyle="1" w:styleId="278">
    <w:name w:val="此正文 Char"/>
    <w:link w:val="279"/>
    <w:qFormat/>
    <w:uiPriority w:val="0"/>
    <w:rPr>
      <w:kern w:val="2"/>
      <w:sz w:val="24"/>
      <w:szCs w:val="24"/>
    </w:rPr>
  </w:style>
  <w:style w:type="paragraph" w:customStyle="1" w:styleId="279">
    <w:name w:val="此正文"/>
    <w:basedOn w:val="1"/>
    <w:link w:val="278"/>
    <w:qFormat/>
    <w:uiPriority w:val="0"/>
    <w:pPr>
      <w:adjustRightInd/>
      <w:spacing w:line="360" w:lineRule="auto"/>
      <w:ind w:firstLine="200" w:firstLineChars="200"/>
    </w:pPr>
    <w:rPr>
      <w:sz w:val="24"/>
    </w:rPr>
  </w:style>
  <w:style w:type="character" w:customStyle="1" w:styleId="280">
    <w:name w:val="Char Char2"/>
    <w:qFormat/>
    <w:uiPriority w:val="0"/>
    <w:rPr>
      <w:rFonts w:eastAsia="宋体"/>
      <w:b/>
      <w:bCs/>
      <w:kern w:val="2"/>
      <w:sz w:val="21"/>
      <w:szCs w:val="24"/>
      <w:lang w:val="en-US" w:eastAsia="zh-CN" w:bidi="ar-SA"/>
    </w:rPr>
  </w:style>
  <w:style w:type="character" w:customStyle="1" w:styleId="281">
    <w:name w:val="标题 1 字符1"/>
    <w:link w:val="3"/>
    <w:qFormat/>
    <w:uiPriority w:val="9"/>
    <w:rPr>
      <w:b/>
      <w:bCs/>
      <w:kern w:val="44"/>
      <w:sz w:val="44"/>
      <w:szCs w:val="44"/>
    </w:rPr>
  </w:style>
  <w:style w:type="character" w:customStyle="1" w:styleId="282">
    <w:name w:val="Footer-Even Char1"/>
    <w:qFormat/>
    <w:uiPriority w:val="0"/>
    <w:rPr>
      <w:rFonts w:eastAsia="宋体"/>
      <w:kern w:val="2"/>
      <w:sz w:val="18"/>
      <w:szCs w:val="18"/>
      <w:lang w:val="en-US" w:eastAsia="zh-CN" w:bidi="ar-SA"/>
    </w:rPr>
  </w:style>
  <w:style w:type="character" w:customStyle="1" w:styleId="283">
    <w:name w:val="Char Char29"/>
    <w:qFormat/>
    <w:uiPriority w:val="6"/>
    <w:rPr>
      <w:rFonts w:ascii="Arial" w:hAnsi="Arial" w:eastAsia="微软雅黑"/>
      <w:b/>
      <w:kern w:val="1"/>
      <w:sz w:val="44"/>
      <w:szCs w:val="32"/>
      <w:lang w:val="en-US" w:eastAsia="zh-CN" w:bidi="ar-SA"/>
    </w:rPr>
  </w:style>
  <w:style w:type="character" w:customStyle="1" w:styleId="284">
    <w:name w:val="标题 字符"/>
    <w:link w:val="61"/>
    <w:qFormat/>
    <w:uiPriority w:val="10"/>
    <w:rPr>
      <w:b/>
      <w:sz w:val="24"/>
      <w:lang w:val="en-GB"/>
    </w:rPr>
  </w:style>
  <w:style w:type="character" w:customStyle="1" w:styleId="285">
    <w:name w:val="font81"/>
    <w:qFormat/>
    <w:uiPriority w:val="0"/>
    <w:rPr>
      <w:rFonts w:ascii="微软雅黑" w:hAnsi="微软雅黑" w:eastAsia="微软雅黑" w:cs="微软雅黑"/>
      <w:color w:val="000000"/>
      <w:sz w:val="20"/>
      <w:szCs w:val="20"/>
      <w:u w:val="none"/>
    </w:rPr>
  </w:style>
  <w:style w:type="character" w:customStyle="1" w:styleId="286">
    <w:name w:val="Char Char312"/>
    <w:qFormat/>
    <w:uiPriority w:val="0"/>
    <w:rPr>
      <w:rFonts w:ascii="Times New Roman" w:hAnsi="Times New Roman" w:eastAsia="宋体" w:cs="Times New Roman"/>
      <w:b/>
      <w:kern w:val="2"/>
      <w:sz w:val="32"/>
      <w:szCs w:val="24"/>
      <w:lang w:val="en-US" w:eastAsia="zh-CN" w:bidi="ar-SA"/>
    </w:rPr>
  </w:style>
  <w:style w:type="character" w:customStyle="1" w:styleId="287">
    <w:name w:val="t21"/>
    <w:qFormat/>
    <w:uiPriority w:val="0"/>
    <w:rPr>
      <w:rFonts w:ascii="仿宋_GB2312" w:eastAsia="微软雅黑"/>
      <w:b/>
      <w:kern w:val="2"/>
      <w:sz w:val="23"/>
      <w:szCs w:val="23"/>
      <w:lang w:val="en-US" w:eastAsia="zh-CN" w:bidi="ar-SA"/>
    </w:rPr>
  </w:style>
  <w:style w:type="character" w:customStyle="1" w:styleId="288">
    <w:name w:val="样式8 Char"/>
    <w:qFormat/>
    <w:uiPriority w:val="0"/>
    <w:rPr>
      <w:rFonts w:ascii="仿宋_GB2312" w:hAnsi="宋体" w:eastAsia="仿宋_GB2312"/>
      <w:b/>
      <w:bCs/>
      <w:kern w:val="2"/>
      <w:sz w:val="24"/>
      <w:szCs w:val="24"/>
    </w:rPr>
  </w:style>
  <w:style w:type="character" w:customStyle="1" w:styleId="289">
    <w:name w:val="表格 Char Char"/>
    <w:qFormat/>
    <w:uiPriority w:val="0"/>
    <w:rPr>
      <w:rFonts w:ascii="宋体" w:hAnsi="宋体" w:eastAsia="宋体"/>
      <w:lang w:bidi="ar-SA"/>
    </w:rPr>
  </w:style>
  <w:style w:type="character" w:customStyle="1" w:styleId="290">
    <w:name w:val="正文文本 字符1"/>
    <w:qFormat/>
    <w:uiPriority w:val="0"/>
    <w:rPr>
      <w:rFonts w:ascii="Calibri" w:hAnsi="Calibri" w:eastAsia="黑体" w:cs="Arial"/>
      <w:snapToGrid w:val="0"/>
      <w:kern w:val="2"/>
      <w:sz w:val="28"/>
      <w:szCs w:val="21"/>
    </w:rPr>
  </w:style>
  <w:style w:type="character" w:customStyle="1" w:styleId="291">
    <w:name w:val="标题 5 字符"/>
    <w:link w:val="8"/>
    <w:qFormat/>
    <w:uiPriority w:val="9"/>
    <w:rPr>
      <w:b/>
      <w:bCs/>
      <w:kern w:val="2"/>
      <w:sz w:val="28"/>
      <w:szCs w:val="28"/>
    </w:rPr>
  </w:style>
  <w:style w:type="character" w:customStyle="1" w:styleId="292">
    <w:name w:val="标题 6 Char1"/>
    <w:qFormat/>
    <w:uiPriority w:val="0"/>
    <w:rPr>
      <w:rFonts w:ascii="Arial" w:hAnsi="Arial" w:eastAsia="黑体" w:cs="Times New Roman"/>
      <w:b/>
      <w:sz w:val="24"/>
      <w:szCs w:val="20"/>
      <w:lang w:bidi="ar-SA"/>
    </w:rPr>
  </w:style>
  <w:style w:type="character" w:customStyle="1" w:styleId="293">
    <w:name w:val="带编号样式 Char"/>
    <w:qFormat/>
    <w:uiPriority w:val="0"/>
    <w:rPr>
      <w:rFonts w:ascii="仿宋_GB2312" w:eastAsia="仿宋_GB2312"/>
      <w:color w:val="000000"/>
      <w:sz w:val="24"/>
      <w:lang w:bidi="ar-SA"/>
    </w:rPr>
  </w:style>
  <w:style w:type="character" w:customStyle="1" w:styleId="294">
    <w:name w:val="unnamed31"/>
    <w:qFormat/>
    <w:uiPriority w:val="0"/>
    <w:rPr>
      <w:rFonts w:ascii="Tahoma" w:hAnsi="Tahoma" w:eastAsia="宋体"/>
      <w:b/>
      <w:kern w:val="2"/>
      <w:sz w:val="24"/>
      <w:szCs w:val="32"/>
      <w:u w:val="none"/>
      <w:lang w:val="en-US" w:eastAsia="zh-CN" w:bidi="ar-SA"/>
    </w:rPr>
  </w:style>
  <w:style w:type="character" w:customStyle="1" w:styleId="295">
    <w:name w:val="正文首行缩进 Char Char Char Char Char Char1"/>
    <w:qFormat/>
    <w:uiPriority w:val="0"/>
    <w:rPr>
      <w:rFonts w:ascii="宋体" w:eastAsia="宋体"/>
      <w:kern w:val="2"/>
      <w:sz w:val="24"/>
      <w:szCs w:val="24"/>
      <w:lang w:val="zh-CN" w:bidi="ar-SA"/>
    </w:rPr>
  </w:style>
  <w:style w:type="character" w:customStyle="1" w:styleId="296">
    <w:name w:val="称呼 字符"/>
    <w:link w:val="25"/>
    <w:qFormat/>
    <w:uiPriority w:val="0"/>
    <w:rPr>
      <w:rFonts w:ascii="仿宋_GB2312" w:eastAsia="仿宋_GB2312"/>
      <w:kern w:val="2"/>
      <w:sz w:val="28"/>
    </w:rPr>
  </w:style>
  <w:style w:type="character" w:customStyle="1" w:styleId="297">
    <w:name w:val="文本正文 Char Char"/>
    <w:qFormat/>
    <w:locked/>
    <w:uiPriority w:val="0"/>
    <w:rPr>
      <w:sz w:val="24"/>
      <w:lang w:bidi="ar-SA"/>
    </w:rPr>
  </w:style>
  <w:style w:type="character" w:customStyle="1" w:styleId="298">
    <w:name w:val="正文缩进 字符"/>
    <w:qFormat/>
    <w:uiPriority w:val="0"/>
    <w:rPr>
      <w:rFonts w:ascii="宋体" w:eastAsia="宋体"/>
      <w:snapToGrid w:val="0"/>
      <w:color w:val="000000"/>
      <w:kern w:val="28"/>
      <w:sz w:val="28"/>
      <w:lang w:val="en-US" w:eastAsia="zh-CN" w:bidi="ar-SA"/>
    </w:rPr>
  </w:style>
  <w:style w:type="character" w:customStyle="1" w:styleId="299">
    <w:name w:val="HTML 预设格式 字符"/>
    <w:link w:val="59"/>
    <w:qFormat/>
    <w:uiPriority w:val="0"/>
    <w:rPr>
      <w:rFonts w:ascii="黑体" w:hAnsi="Courier New" w:eastAsia="黑体"/>
    </w:rPr>
  </w:style>
  <w:style w:type="character" w:customStyle="1" w:styleId="300">
    <w:name w:val="正文文本 2 字符1"/>
    <w:link w:val="58"/>
    <w:qFormat/>
    <w:uiPriority w:val="0"/>
    <w:rPr>
      <w:kern w:val="2"/>
      <w:sz w:val="21"/>
      <w:szCs w:val="24"/>
    </w:rPr>
  </w:style>
  <w:style w:type="character" w:customStyle="1" w:styleId="301">
    <w:name w:val="样式 样式 标题 4h4H4Fab-4T5Ref Heading 1rh1Heading sqlsect 1.2.3.... +... Char"/>
    <w:link w:val="302"/>
    <w:qFormat/>
    <w:uiPriority w:val="0"/>
    <w:rPr>
      <w:rFonts w:ascii="微软雅黑" w:hAnsi="微软雅黑" w:eastAsia="微软雅黑"/>
      <w:b/>
      <w:bCs/>
      <w:kern w:val="2"/>
      <w:sz w:val="24"/>
      <w:szCs w:val="28"/>
    </w:rPr>
  </w:style>
  <w:style w:type="paragraph" w:customStyle="1" w:styleId="302">
    <w:name w:val="样式 样式 标题 4h4H4Fab-4T5Ref Heading 1rh1Heading sqlsect 1.2.3.... +..."/>
    <w:basedOn w:val="303"/>
    <w:link w:val="301"/>
    <w:qFormat/>
    <w:uiPriority w:val="0"/>
    <w:pPr>
      <w:tabs>
        <w:tab w:val="left" w:pos="2356"/>
      </w:tabs>
    </w:pPr>
  </w:style>
  <w:style w:type="paragraph" w:customStyle="1" w:styleId="303">
    <w:name w:val="样式 标题 4h4H4Fab-4T5Ref Heading 1rh1Heading sqlsect 1.2.3...."/>
    <w:basedOn w:val="7"/>
    <w:link w:val="411"/>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4">
    <w:name w:val="正文非缩进 Char"/>
    <w:qFormat/>
    <w:uiPriority w:val="0"/>
    <w:rPr>
      <w:rFonts w:ascii="宋体" w:eastAsia="宋体"/>
      <w:snapToGrid w:val="0"/>
      <w:color w:val="000000"/>
      <w:kern w:val="28"/>
      <w:sz w:val="28"/>
      <w:lang w:val="en-US" w:eastAsia="zh-CN" w:bidi="ar-SA"/>
    </w:rPr>
  </w:style>
  <w:style w:type="character" w:customStyle="1" w:styleId="305">
    <w:name w:val="标题 7 字符"/>
    <w:link w:val="10"/>
    <w:qFormat/>
    <w:uiPriority w:val="0"/>
    <w:rPr>
      <w:b/>
      <w:bCs/>
      <w:kern w:val="2"/>
      <w:sz w:val="24"/>
      <w:szCs w:val="24"/>
    </w:rPr>
  </w:style>
  <w:style w:type="character" w:customStyle="1" w:styleId="306">
    <w:name w:val="正文文本缩进 2 字符"/>
    <w:link w:val="39"/>
    <w:qFormat/>
    <w:uiPriority w:val="0"/>
    <w:rPr>
      <w:rFonts w:ascii="宋体"/>
      <w:sz w:val="28"/>
    </w:rPr>
  </w:style>
  <w:style w:type="character" w:customStyle="1" w:styleId="307">
    <w:name w:val="Char Char5"/>
    <w:qFormat/>
    <w:uiPriority w:val="0"/>
    <w:rPr>
      <w:rFonts w:ascii="宋体" w:hAnsi="Courier New" w:eastAsia="宋体"/>
      <w:kern w:val="2"/>
      <w:sz w:val="21"/>
      <w:lang w:val="en-US" w:eastAsia="zh-CN"/>
    </w:rPr>
  </w:style>
  <w:style w:type="character" w:customStyle="1" w:styleId="308">
    <w:name w:val="脚注文本 字符"/>
    <w:link w:val="53"/>
    <w:qFormat/>
    <w:uiPriority w:val="0"/>
    <w:rPr>
      <w:color w:val="0000FF"/>
      <w:sz w:val="21"/>
    </w:rPr>
  </w:style>
  <w:style w:type="character" w:customStyle="1" w:styleId="309">
    <w:name w:val="称呼 Char1"/>
    <w:qFormat/>
    <w:uiPriority w:val="0"/>
    <w:rPr>
      <w:rFonts w:ascii="Times New Roman" w:hAnsi="Times New Roman" w:eastAsia="宋体" w:cs="Times New Roman"/>
      <w:szCs w:val="24"/>
    </w:rPr>
  </w:style>
  <w:style w:type="character" w:customStyle="1" w:styleId="310">
    <w:name w:val="正文1 Char"/>
    <w:qFormat/>
    <w:uiPriority w:val="0"/>
    <w:rPr>
      <w:rFonts w:ascii="宋体" w:eastAsia="宋体"/>
      <w:snapToGrid w:val="0"/>
      <w:color w:val="000000"/>
      <w:kern w:val="28"/>
      <w:sz w:val="28"/>
      <w:lang w:val="en-US" w:eastAsia="zh-CN" w:bidi="ar-SA"/>
    </w:rPr>
  </w:style>
  <w:style w:type="character" w:customStyle="1" w:styleId="311">
    <w:name w:val="正文缩进 Char1"/>
    <w:qFormat/>
    <w:uiPriority w:val="0"/>
    <w:rPr>
      <w:rFonts w:ascii="宋体" w:eastAsia="宋体"/>
      <w:snapToGrid w:val="0"/>
      <w:color w:val="000000"/>
      <w:kern w:val="28"/>
      <w:sz w:val="28"/>
      <w:lang w:val="en-US" w:eastAsia="zh-CN" w:bidi="ar-SA"/>
    </w:rPr>
  </w:style>
  <w:style w:type="character" w:customStyle="1" w:styleId="312">
    <w:name w:val="font21"/>
    <w:qFormat/>
    <w:uiPriority w:val="0"/>
    <w:rPr>
      <w:rFonts w:hint="eastAsia" w:ascii="宋体" w:hAnsi="宋体" w:eastAsia="宋体"/>
      <w:kern w:val="2"/>
      <w:sz w:val="28"/>
      <w:szCs w:val="28"/>
      <w:lang w:val="en-US" w:eastAsia="zh-CN" w:bidi="ar-SA"/>
    </w:rPr>
  </w:style>
  <w:style w:type="character" w:customStyle="1" w:styleId="313">
    <w:name w:val="Char Char26"/>
    <w:qFormat/>
    <w:uiPriority w:val="6"/>
    <w:rPr>
      <w:kern w:val="1"/>
      <w:sz w:val="21"/>
      <w:szCs w:val="24"/>
    </w:rPr>
  </w:style>
  <w:style w:type="character" w:customStyle="1" w:styleId="314">
    <w:name w:val="Item List Char"/>
    <w:link w:val="315"/>
    <w:qFormat/>
    <w:uiPriority w:val="0"/>
    <w:rPr>
      <w:rFonts w:ascii="Arial"/>
      <w:bCs/>
      <w:sz w:val="21"/>
      <w:szCs w:val="21"/>
      <w:lang w:val="en-US" w:eastAsia="zh-CN" w:bidi="ar-SA"/>
    </w:rPr>
  </w:style>
  <w:style w:type="paragraph" w:customStyle="1" w:styleId="315">
    <w:name w:val="Item List"/>
    <w:link w:val="314"/>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6">
    <w:name w:val="批注框文本 Char1"/>
    <w:qFormat/>
    <w:uiPriority w:val="0"/>
    <w:rPr>
      <w:rFonts w:ascii="Times New Roman" w:hAnsi="Times New Roman" w:eastAsia="宋体" w:cs="Times New Roman"/>
      <w:sz w:val="18"/>
      <w:szCs w:val="18"/>
    </w:rPr>
  </w:style>
  <w:style w:type="character" w:customStyle="1" w:styleId="317">
    <w:name w:val="纯文本 Char1"/>
    <w:link w:val="318"/>
    <w:qFormat/>
    <w:uiPriority w:val="0"/>
    <w:rPr>
      <w:rFonts w:ascii="宋体" w:hAnsi="Courier New"/>
    </w:rPr>
  </w:style>
  <w:style w:type="paragraph" w:customStyle="1" w:styleId="318">
    <w:name w:val="纯文本1"/>
    <w:basedOn w:val="1"/>
    <w:link w:val="317"/>
    <w:qFormat/>
    <w:uiPriority w:val="0"/>
    <w:pPr>
      <w:adjustRightInd/>
    </w:pPr>
    <w:rPr>
      <w:rFonts w:ascii="宋体" w:hAnsi="Courier New"/>
      <w:kern w:val="0"/>
      <w:sz w:val="20"/>
      <w:szCs w:val="20"/>
    </w:rPr>
  </w:style>
  <w:style w:type="character" w:customStyle="1" w:styleId="319">
    <w:name w:val="正文文本首行缩进 字符"/>
    <w:link w:val="16"/>
    <w:qFormat/>
    <w:uiPriority w:val="0"/>
    <w:rPr>
      <w:rFonts w:ascii="宋体"/>
      <w:kern w:val="2"/>
      <w:sz w:val="24"/>
      <w:lang w:val="zh-CN"/>
    </w:rPr>
  </w:style>
  <w:style w:type="character" w:customStyle="1" w:styleId="320">
    <w:name w:val="h3 Char"/>
    <w:qFormat/>
    <w:uiPriority w:val="0"/>
    <w:rPr>
      <w:rFonts w:eastAsia="宋体"/>
      <w:b/>
      <w:kern w:val="2"/>
      <w:sz w:val="32"/>
      <w:lang w:val="en-US" w:eastAsia="zh-CN" w:bidi="ar-SA"/>
    </w:rPr>
  </w:style>
  <w:style w:type="character" w:customStyle="1" w:styleId="321">
    <w:name w:val="dandyren_title1"/>
    <w:qFormat/>
    <w:uiPriority w:val="0"/>
    <w:rPr>
      <w:b/>
      <w:bCs/>
      <w:color w:val="FF6633"/>
      <w:sz w:val="18"/>
      <w:szCs w:val="18"/>
    </w:rPr>
  </w:style>
  <w:style w:type="character" w:customStyle="1" w:styleId="322">
    <w:name w:val="Char Char31"/>
    <w:qFormat/>
    <w:uiPriority w:val="6"/>
    <w:rPr>
      <w:rFonts w:ascii="Arial" w:hAnsi="Arial" w:eastAsia="黑体"/>
      <w:kern w:val="1"/>
      <w:sz w:val="24"/>
      <w:szCs w:val="24"/>
    </w:rPr>
  </w:style>
  <w:style w:type="character" w:customStyle="1" w:styleId="323">
    <w:name w:val="h Char1"/>
    <w:qFormat/>
    <w:uiPriority w:val="0"/>
    <w:rPr>
      <w:sz w:val="18"/>
      <w:szCs w:val="18"/>
    </w:rPr>
  </w:style>
  <w:style w:type="character" w:customStyle="1" w:styleId="324">
    <w:name w:val="solutionfonts"/>
    <w:qFormat/>
    <w:uiPriority w:val="0"/>
  </w:style>
  <w:style w:type="character" w:customStyle="1" w:styleId="325">
    <w:name w:val="标题 4 字符1"/>
    <w:link w:val="7"/>
    <w:qFormat/>
    <w:uiPriority w:val="9"/>
    <w:rPr>
      <w:rFonts w:ascii="Arial" w:hAnsi="Arial" w:eastAsia="黑体"/>
      <w:b/>
      <w:bCs/>
      <w:kern w:val="2"/>
      <w:sz w:val="28"/>
      <w:szCs w:val="28"/>
      <w:lang w:val="zh-CN"/>
    </w:rPr>
  </w:style>
  <w:style w:type="character" w:customStyle="1" w:styleId="326">
    <w:name w:val="首行缩进 Char"/>
    <w:qFormat/>
    <w:uiPriority w:val="0"/>
    <w:rPr>
      <w:rFonts w:ascii="宋体" w:eastAsia="宋体"/>
      <w:kern w:val="2"/>
      <w:sz w:val="24"/>
      <w:lang w:val="en-US" w:eastAsia="zh-CN" w:bidi="ar-SA"/>
    </w:rPr>
  </w:style>
  <w:style w:type="character" w:customStyle="1" w:styleId="327">
    <w:name w:val="Char Char52"/>
    <w:qFormat/>
    <w:uiPriority w:val="0"/>
    <w:rPr>
      <w:rFonts w:ascii="宋体" w:hAnsi="Courier New" w:eastAsia="宋体"/>
      <w:kern w:val="2"/>
      <w:sz w:val="21"/>
      <w:lang w:val="en-US" w:eastAsia="zh-CN"/>
    </w:rPr>
  </w:style>
  <w:style w:type="character" w:customStyle="1" w:styleId="328">
    <w:name w:val="正文文本 3 字符"/>
    <w:link w:val="26"/>
    <w:qFormat/>
    <w:uiPriority w:val="0"/>
    <w:rPr>
      <w:kern w:val="2"/>
      <w:sz w:val="21"/>
    </w:rPr>
  </w:style>
  <w:style w:type="character" w:customStyle="1" w:styleId="329">
    <w:name w:val="font31"/>
    <w:qFormat/>
    <w:uiPriority w:val="0"/>
    <w:rPr>
      <w:rFonts w:hint="eastAsia" w:ascii="仿宋" w:hAnsi="仿宋" w:eastAsia="仿宋" w:cs="仿宋"/>
      <w:color w:val="000000"/>
      <w:sz w:val="20"/>
      <w:szCs w:val="20"/>
      <w:u w:val="none"/>
    </w:rPr>
  </w:style>
  <w:style w:type="character" w:customStyle="1" w:styleId="330">
    <w:name w:val="正文说明 Char"/>
    <w:link w:val="331"/>
    <w:qFormat/>
    <w:uiPriority w:val="0"/>
    <w:rPr>
      <w:sz w:val="24"/>
      <w:szCs w:val="24"/>
    </w:rPr>
  </w:style>
  <w:style w:type="paragraph" w:customStyle="1" w:styleId="331">
    <w:name w:val="正文说明"/>
    <w:basedOn w:val="1"/>
    <w:link w:val="330"/>
    <w:qFormat/>
    <w:uiPriority w:val="0"/>
    <w:pPr>
      <w:adjustRightInd/>
      <w:spacing w:line="360" w:lineRule="auto"/>
    </w:pPr>
    <w:rPr>
      <w:kern w:val="0"/>
      <w:sz w:val="24"/>
    </w:rPr>
  </w:style>
  <w:style w:type="character" w:customStyle="1" w:styleId="332">
    <w:name w:val="脚注文本 Char1"/>
    <w:qFormat/>
    <w:uiPriority w:val="0"/>
    <w:rPr>
      <w:rFonts w:ascii="Times New Roman" w:hAnsi="Times New Roman" w:eastAsia="宋体" w:cs="Times New Roman"/>
      <w:sz w:val="18"/>
      <w:szCs w:val="18"/>
    </w:rPr>
  </w:style>
  <w:style w:type="character" w:customStyle="1" w:styleId="333">
    <w:name w:val="Char Char1211"/>
    <w:qFormat/>
    <w:uiPriority w:val="0"/>
    <w:rPr>
      <w:rFonts w:ascii="仿宋_GB2312" w:eastAsia="仿宋_GB2312"/>
      <w:b/>
      <w:bCs/>
      <w:kern w:val="2"/>
      <w:sz w:val="24"/>
      <w:szCs w:val="24"/>
      <w:lang w:val="zh-CN" w:eastAsia="zh-CN" w:bidi="ar-SA"/>
    </w:rPr>
  </w:style>
  <w:style w:type="character" w:customStyle="1" w:styleId="334">
    <w:name w:val="标题 Char"/>
    <w:qFormat/>
    <w:uiPriority w:val="0"/>
    <w:rPr>
      <w:rFonts w:eastAsia="宋体"/>
      <w:b/>
      <w:sz w:val="24"/>
      <w:lang w:val="en-GB" w:eastAsia="zh-CN" w:bidi="ar-SA"/>
    </w:rPr>
  </w:style>
  <w:style w:type="character" w:customStyle="1" w:styleId="335">
    <w:name w:val="Char Char35"/>
    <w:qFormat/>
    <w:uiPriority w:val="6"/>
    <w:rPr>
      <w:rFonts w:ascii="Arial" w:hAnsi="Arial" w:eastAsia="黑体"/>
      <w:b/>
      <w:kern w:val="1"/>
      <w:sz w:val="28"/>
      <w:szCs w:val="28"/>
      <w:lang w:val="zh-CN"/>
    </w:rPr>
  </w:style>
  <w:style w:type="character" w:customStyle="1" w:styleId="336">
    <w:name w:val="纯文本 Char Char Char"/>
    <w:qFormat/>
    <w:uiPriority w:val="0"/>
    <w:rPr>
      <w:rFonts w:ascii="宋体" w:hAnsi="Courier New" w:eastAsia="宋体"/>
      <w:kern w:val="2"/>
      <w:sz w:val="21"/>
      <w:lang w:val="en-US" w:eastAsia="zh-CN" w:bidi="ar-SA"/>
    </w:rPr>
  </w:style>
  <w:style w:type="character" w:customStyle="1" w:styleId="337">
    <w:name w:val="Table Text Char"/>
    <w:link w:val="338"/>
    <w:qFormat/>
    <w:uiPriority w:val="0"/>
    <w:rPr>
      <w:sz w:val="24"/>
      <w:szCs w:val="24"/>
    </w:rPr>
  </w:style>
  <w:style w:type="paragraph" w:customStyle="1" w:styleId="338">
    <w:name w:val="Table Text"/>
    <w:basedOn w:val="1"/>
    <w:link w:val="337"/>
    <w:qFormat/>
    <w:uiPriority w:val="0"/>
    <w:pPr>
      <w:widowControl/>
      <w:spacing w:before="60" w:after="60"/>
      <w:jc w:val="left"/>
    </w:pPr>
    <w:rPr>
      <w:kern w:val="0"/>
      <w:sz w:val="24"/>
    </w:rPr>
  </w:style>
  <w:style w:type="character" w:customStyle="1" w:styleId="339">
    <w:name w:val="正文1 Char1"/>
    <w:qFormat/>
    <w:uiPriority w:val="0"/>
    <w:rPr>
      <w:rFonts w:ascii="仿宋_GB2312" w:hAnsi="Courier New" w:eastAsia="仿宋_GB2312"/>
      <w:kern w:val="28"/>
      <w:sz w:val="24"/>
      <w:szCs w:val="24"/>
      <w:lang w:val="en-US" w:eastAsia="zh-CN"/>
    </w:rPr>
  </w:style>
  <w:style w:type="character" w:customStyle="1" w:styleId="340">
    <w:name w:val="页脚 Char1"/>
    <w:qFormat/>
    <w:uiPriority w:val="0"/>
    <w:rPr>
      <w:rFonts w:eastAsia="宋体"/>
      <w:kern w:val="2"/>
      <w:sz w:val="18"/>
      <w:szCs w:val="18"/>
      <w:lang w:val="en-US" w:eastAsia="zh-CN" w:bidi="ar-SA"/>
    </w:rPr>
  </w:style>
  <w:style w:type="character" w:customStyle="1" w:styleId="341">
    <w:name w:val="Bold"/>
    <w:qFormat/>
    <w:uiPriority w:val="0"/>
    <w:rPr>
      <w:rFonts w:ascii="Arial" w:hAnsi="Arial" w:eastAsia="黑体" w:cs="Times New Roman"/>
      <w:b/>
      <w:kern w:val="2"/>
      <w:sz w:val="32"/>
      <w:szCs w:val="32"/>
      <w:lang w:val="en-US" w:eastAsia="zh-CN" w:bidi="ar-SA"/>
    </w:rPr>
  </w:style>
  <w:style w:type="character" w:customStyle="1" w:styleId="342">
    <w:name w:val="批注文字 字符1"/>
    <w:link w:val="14"/>
    <w:qFormat/>
    <w:uiPriority w:val="99"/>
    <w:rPr>
      <w:kern w:val="2"/>
      <w:sz w:val="21"/>
      <w:szCs w:val="24"/>
    </w:rPr>
  </w:style>
  <w:style w:type="character" w:customStyle="1" w:styleId="343">
    <w:name w:val="签名 字符"/>
    <w:link w:val="45"/>
    <w:qFormat/>
    <w:uiPriority w:val="0"/>
    <w:rPr>
      <w:rFonts w:eastAsia="仿宋_GB2312"/>
      <w:sz w:val="24"/>
    </w:rPr>
  </w:style>
  <w:style w:type="character" w:customStyle="1" w:styleId="344">
    <w:name w:val="hui3"/>
    <w:qFormat/>
    <w:uiPriority w:val="0"/>
    <w:rPr>
      <w:color w:val="333333"/>
    </w:rPr>
  </w:style>
  <w:style w:type="character" w:customStyle="1" w:styleId="345">
    <w:name w:val="Char Char17"/>
    <w:qFormat/>
    <w:uiPriority w:val="6"/>
    <w:rPr>
      <w:rFonts w:eastAsia="仿宋_GB2312"/>
      <w:sz w:val="24"/>
    </w:rPr>
  </w:style>
  <w:style w:type="character" w:customStyle="1" w:styleId="346">
    <w:name w:val="标题 4 字符"/>
    <w:qFormat/>
    <w:uiPriority w:val="9"/>
    <w:rPr>
      <w:rFonts w:ascii="等线 Light" w:hAnsi="等线 Light" w:eastAsia="等线 Light" w:cs="Times New Roman"/>
      <w:b/>
      <w:bCs/>
      <w:snapToGrid w:val="0"/>
      <w:kern w:val="0"/>
      <w:sz w:val="28"/>
      <w:szCs w:val="28"/>
    </w:rPr>
  </w:style>
  <w:style w:type="character" w:customStyle="1" w:styleId="347">
    <w:name w:val="Char Char37"/>
    <w:qFormat/>
    <w:uiPriority w:val="6"/>
    <w:rPr>
      <w:b/>
      <w:kern w:val="1"/>
      <w:sz w:val="44"/>
      <w:szCs w:val="44"/>
    </w:rPr>
  </w:style>
  <w:style w:type="character" w:customStyle="1" w:styleId="348">
    <w:name w:val="列出段落 Char"/>
    <w:qFormat/>
    <w:uiPriority w:val="0"/>
    <w:rPr>
      <w:rFonts w:eastAsia="楷体_GB2312" w:cs="Lucida Sans"/>
      <w:kern w:val="2"/>
      <w:sz w:val="24"/>
      <w:szCs w:val="24"/>
      <w:lang w:val="en-US" w:eastAsia="zh-CN" w:bidi="ar-SA"/>
    </w:rPr>
  </w:style>
  <w:style w:type="character" w:customStyle="1" w:styleId="349">
    <w:name w:val="正文文本缩进 3 Char1"/>
    <w:semiHidden/>
    <w:qFormat/>
    <w:uiPriority w:val="99"/>
    <w:rPr>
      <w:rFonts w:ascii="Times New Roman" w:hAnsi="Times New Roman" w:eastAsia="宋体" w:cs="Times New Roman"/>
      <w:sz w:val="16"/>
      <w:szCs w:val="16"/>
    </w:rPr>
  </w:style>
  <w:style w:type="character" w:customStyle="1" w:styleId="350">
    <w:name w:val="公文正文 Char Char"/>
    <w:link w:val="351"/>
    <w:qFormat/>
    <w:uiPriority w:val="0"/>
    <w:rPr>
      <w:rFonts w:ascii="仿宋_GB2312" w:eastAsia="仿宋_GB2312"/>
      <w:kern w:val="2"/>
      <w:sz w:val="24"/>
      <w:szCs w:val="24"/>
    </w:rPr>
  </w:style>
  <w:style w:type="paragraph" w:customStyle="1" w:styleId="351">
    <w:name w:val="公文正文"/>
    <w:basedOn w:val="1"/>
    <w:link w:val="350"/>
    <w:qFormat/>
    <w:uiPriority w:val="0"/>
    <w:pPr>
      <w:adjustRightInd/>
      <w:spacing w:before="156" w:line="360" w:lineRule="auto"/>
      <w:ind w:firstLine="360" w:firstLineChars="200"/>
    </w:pPr>
    <w:rPr>
      <w:rFonts w:ascii="仿宋_GB2312" w:eastAsia="仿宋_GB2312"/>
      <w:sz w:val="24"/>
    </w:rPr>
  </w:style>
  <w:style w:type="character" w:customStyle="1" w:styleId="352">
    <w:name w:val="Table Text Char1"/>
    <w:qFormat/>
    <w:uiPriority w:val="0"/>
    <w:rPr>
      <w:rFonts w:eastAsia="宋体"/>
      <w:sz w:val="24"/>
      <w:szCs w:val="24"/>
      <w:lang w:val="en-US" w:eastAsia="zh-CN" w:bidi="ar-SA"/>
    </w:rPr>
  </w:style>
  <w:style w:type="character" w:customStyle="1" w:styleId="353">
    <w:name w:val="标题 1 Char Char"/>
    <w:qFormat/>
    <w:uiPriority w:val="0"/>
    <w:rPr>
      <w:rFonts w:hint="eastAsia" w:ascii="宋体" w:hAnsi="宋体" w:eastAsia="宋体"/>
      <w:b/>
      <w:spacing w:val="-2"/>
      <w:sz w:val="24"/>
      <w:lang w:val="en-US" w:eastAsia="zh-CN" w:bidi="ar-SA"/>
    </w:rPr>
  </w:style>
  <w:style w:type="character" w:customStyle="1" w:styleId="354">
    <w:name w:val="正文（缩进2汉字） Char"/>
    <w:link w:val="355"/>
    <w:qFormat/>
    <w:uiPriority w:val="0"/>
    <w:rPr>
      <w:rFonts w:ascii="宋体"/>
    </w:rPr>
  </w:style>
  <w:style w:type="paragraph" w:customStyle="1" w:styleId="355">
    <w:name w:val="正文（缩进2汉字）"/>
    <w:basedOn w:val="1"/>
    <w:link w:val="35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6">
    <w:name w:val="标题 8 字符"/>
    <w:link w:val="11"/>
    <w:qFormat/>
    <w:uiPriority w:val="0"/>
    <w:rPr>
      <w:rFonts w:ascii="Arial" w:hAnsi="Arial" w:eastAsia="黑体"/>
      <w:kern w:val="2"/>
      <w:sz w:val="24"/>
      <w:szCs w:val="24"/>
    </w:rPr>
  </w:style>
  <w:style w:type="character" w:customStyle="1" w:styleId="357">
    <w:name w:val="标书表格字体格式 Char"/>
    <w:qFormat/>
    <w:uiPriority w:val="0"/>
    <w:rPr>
      <w:kern w:val="2"/>
      <w:sz w:val="21"/>
      <w:szCs w:val="24"/>
      <w:lang w:bidi="ar-SA"/>
    </w:rPr>
  </w:style>
  <w:style w:type="character" w:customStyle="1" w:styleId="358">
    <w:name w:val="tw4winError"/>
    <w:qFormat/>
    <w:uiPriority w:val="0"/>
    <w:rPr>
      <w:rFonts w:ascii="Courier New" w:hAnsi="Courier New" w:cs="Courier New"/>
      <w:color w:val="00FF00"/>
      <w:sz w:val="40"/>
      <w:szCs w:val="40"/>
    </w:rPr>
  </w:style>
  <w:style w:type="character" w:customStyle="1" w:styleId="359">
    <w:name w:val="Body Text(ch) Char Char"/>
    <w:qFormat/>
    <w:uiPriority w:val="0"/>
    <w:rPr>
      <w:rFonts w:ascii="宋体"/>
      <w:kern w:val="2"/>
      <w:sz w:val="24"/>
      <w:szCs w:val="21"/>
      <w:lang w:val="zh-CN"/>
    </w:rPr>
  </w:style>
  <w:style w:type="character" w:customStyle="1" w:styleId="360">
    <w:name w:val="正文首行缩进两字 Char"/>
    <w:qFormat/>
    <w:uiPriority w:val="0"/>
    <w:rPr>
      <w:sz w:val="24"/>
      <w:szCs w:val="24"/>
      <w:lang w:val="en-US" w:eastAsia="zh-CN" w:bidi="ar-SA"/>
    </w:rPr>
  </w:style>
  <w:style w:type="character" w:customStyle="1" w:styleId="361">
    <w:name w:val="正文文本 Char"/>
    <w:qFormat/>
    <w:uiPriority w:val="0"/>
    <w:rPr>
      <w:rFonts w:eastAsia="宋体"/>
      <w:kern w:val="2"/>
      <w:sz w:val="24"/>
      <w:szCs w:val="24"/>
      <w:lang w:val="en-US" w:eastAsia="zh-CN" w:bidi="ar-SA"/>
    </w:rPr>
  </w:style>
  <w:style w:type="character" w:customStyle="1" w:styleId="362">
    <w:name w:val="文档结构图 字符1"/>
    <w:qFormat/>
    <w:uiPriority w:val="0"/>
    <w:rPr>
      <w:rFonts w:ascii="宋体" w:hAnsi="Calibri" w:eastAsia="黑体" w:cs="Arial"/>
      <w:snapToGrid w:val="0"/>
      <w:kern w:val="2"/>
      <w:sz w:val="18"/>
      <w:szCs w:val="18"/>
    </w:rPr>
  </w:style>
  <w:style w:type="character" w:customStyle="1" w:styleId="363">
    <w:name w:val="content"/>
    <w:qFormat/>
    <w:uiPriority w:val="0"/>
  </w:style>
  <w:style w:type="character" w:customStyle="1" w:styleId="364">
    <w:name w:val="tw4winPopup"/>
    <w:qFormat/>
    <w:uiPriority w:val="0"/>
    <w:rPr>
      <w:rFonts w:ascii="Courier New" w:hAnsi="Courier New" w:cs="Courier New"/>
      <w:color w:val="008000"/>
      <w:lang w:val="en-US" w:eastAsia="zh-CN"/>
    </w:rPr>
  </w:style>
  <w:style w:type="character" w:customStyle="1" w:styleId="365">
    <w:name w:val="param-name"/>
    <w:qFormat/>
    <w:uiPriority w:val="99"/>
    <w:rPr>
      <w:rFonts w:ascii="Arial" w:hAnsi="Arial" w:eastAsia="黑体" w:cs="Arial"/>
      <w:snapToGrid w:val="0"/>
      <w:kern w:val="0"/>
      <w:szCs w:val="21"/>
    </w:rPr>
  </w:style>
  <w:style w:type="character" w:customStyle="1" w:styleId="366">
    <w:name w:val="标准正文格式 Char"/>
    <w:qFormat/>
    <w:uiPriority w:val="0"/>
    <w:rPr>
      <w:rFonts w:ascii="宋体" w:eastAsia="仿宋_GB2312" w:cs="宋体"/>
      <w:color w:val="000000"/>
      <w:sz w:val="24"/>
      <w:lang w:val="en-US" w:eastAsia="zh-CN" w:bidi="ar-SA"/>
    </w:rPr>
  </w:style>
  <w:style w:type="character" w:customStyle="1" w:styleId="367">
    <w:name w:val="Char Char212"/>
    <w:qFormat/>
    <w:uiPriority w:val="0"/>
    <w:rPr>
      <w:rFonts w:eastAsia="宋体"/>
      <w:b/>
      <w:bCs/>
      <w:kern w:val="2"/>
      <w:sz w:val="21"/>
      <w:szCs w:val="24"/>
      <w:lang w:val="en-US" w:eastAsia="zh-CN" w:bidi="ar-SA"/>
    </w:rPr>
  </w:style>
  <w:style w:type="character" w:customStyle="1" w:styleId="368">
    <w:name w:val="文档结构图 Char"/>
    <w:qFormat/>
    <w:uiPriority w:val="0"/>
    <w:rPr>
      <w:rFonts w:eastAsia="宋体"/>
      <w:kern w:val="2"/>
      <w:sz w:val="21"/>
      <w:szCs w:val="24"/>
      <w:lang w:val="en-US" w:eastAsia="zh-CN" w:bidi="ar-SA"/>
    </w:rPr>
  </w:style>
  <w:style w:type="character" w:customStyle="1" w:styleId="369">
    <w:name w:val="zbggmain style9"/>
    <w:qFormat/>
    <w:uiPriority w:val="0"/>
  </w:style>
  <w:style w:type="character" w:customStyle="1" w:styleId="370">
    <w:name w:val="Char Char16"/>
    <w:qFormat/>
    <w:uiPriority w:val="6"/>
    <w:rPr>
      <w:kern w:val="1"/>
      <w:sz w:val="18"/>
      <w:szCs w:val="18"/>
    </w:rPr>
  </w:style>
  <w:style w:type="character" w:customStyle="1" w:styleId="371">
    <w:name w:val="font51"/>
    <w:qFormat/>
    <w:uiPriority w:val="0"/>
    <w:rPr>
      <w:rFonts w:hint="eastAsia" w:ascii="仿宋" w:hAnsi="仿宋" w:eastAsia="仿宋" w:cs="仿宋"/>
      <w:color w:val="000000"/>
      <w:sz w:val="20"/>
      <w:szCs w:val="20"/>
      <w:u w:val="none"/>
    </w:rPr>
  </w:style>
  <w:style w:type="character" w:customStyle="1" w:styleId="372">
    <w:name w:val="Char Char82"/>
    <w:qFormat/>
    <w:uiPriority w:val="0"/>
    <w:rPr>
      <w:rFonts w:eastAsia="宋体"/>
      <w:b/>
      <w:sz w:val="24"/>
      <w:lang w:val="en-GB" w:eastAsia="zh-CN"/>
    </w:rPr>
  </w:style>
  <w:style w:type="character" w:customStyle="1" w:styleId="373">
    <w:name w:val="正文文本缩进 3 字符"/>
    <w:link w:val="55"/>
    <w:qFormat/>
    <w:uiPriority w:val="0"/>
    <w:rPr>
      <w:kern w:val="2"/>
      <w:sz w:val="24"/>
    </w:rPr>
  </w:style>
  <w:style w:type="character" w:customStyle="1" w:styleId="374">
    <w:name w:val="日期 Char1"/>
    <w:semiHidden/>
    <w:qFormat/>
    <w:uiPriority w:val="99"/>
    <w:rPr>
      <w:rFonts w:ascii="Times New Roman" w:hAnsi="Times New Roman" w:eastAsia="宋体" w:cs="Times New Roman"/>
      <w:szCs w:val="24"/>
    </w:rPr>
  </w:style>
  <w:style w:type="character" w:customStyle="1" w:styleId="375">
    <w:name w:val="页眉 字符"/>
    <w:qFormat/>
    <w:uiPriority w:val="99"/>
    <w:rPr>
      <w:kern w:val="2"/>
      <w:sz w:val="18"/>
      <w:szCs w:val="18"/>
    </w:rPr>
  </w:style>
  <w:style w:type="character" w:customStyle="1" w:styleId="376">
    <w:name w:val="Char Char33"/>
    <w:qFormat/>
    <w:uiPriority w:val="6"/>
    <w:rPr>
      <w:rFonts w:ascii="Arial" w:hAnsi="Arial" w:eastAsia="黑体"/>
      <w:b/>
      <w:kern w:val="1"/>
      <w:sz w:val="24"/>
      <w:szCs w:val="24"/>
    </w:rPr>
  </w:style>
  <w:style w:type="character" w:customStyle="1" w:styleId="377">
    <w:name w:val="b11_01b Char"/>
    <w:link w:val="378"/>
    <w:qFormat/>
    <w:uiPriority w:val="0"/>
    <w:rPr>
      <w:rFonts w:ascii="Verdana" w:hAnsi="Verdana"/>
      <w:b/>
      <w:bCs/>
      <w:color w:val="4A82CA"/>
      <w:sz w:val="17"/>
      <w:szCs w:val="17"/>
    </w:rPr>
  </w:style>
  <w:style w:type="paragraph" w:customStyle="1" w:styleId="378">
    <w:name w:val="b11_01b"/>
    <w:basedOn w:val="1"/>
    <w:next w:val="1"/>
    <w:link w:val="377"/>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9">
    <w:name w:val="Char Char121"/>
    <w:qFormat/>
    <w:uiPriority w:val="6"/>
    <w:rPr>
      <w:rFonts w:ascii="仿宋_GB2312" w:eastAsia="仿宋_GB2312"/>
      <w:b/>
      <w:bCs/>
      <w:kern w:val="2"/>
      <w:sz w:val="24"/>
      <w:szCs w:val="24"/>
      <w:lang w:val="zh-CN" w:eastAsia="zh-CN" w:bidi="ar-SA"/>
    </w:rPr>
  </w:style>
  <w:style w:type="character" w:customStyle="1" w:styleId="380">
    <w:name w:val="Footer-Even Char"/>
    <w:qFormat/>
    <w:uiPriority w:val="0"/>
    <w:rPr>
      <w:rFonts w:eastAsia="宋体"/>
      <w:kern w:val="2"/>
      <w:sz w:val="18"/>
      <w:lang w:val="en-US" w:eastAsia="zh-CN" w:bidi="ar-SA"/>
    </w:rPr>
  </w:style>
  <w:style w:type="character" w:customStyle="1" w:styleId="381">
    <w:name w:val="页脚 字符2"/>
    <w:link w:val="42"/>
    <w:qFormat/>
    <w:locked/>
    <w:uiPriority w:val="99"/>
    <w:rPr>
      <w:kern w:val="2"/>
      <w:sz w:val="18"/>
      <w:szCs w:val="18"/>
    </w:rPr>
  </w:style>
  <w:style w:type="character" w:customStyle="1" w:styleId="382">
    <w:name w:val="Char Char36"/>
    <w:qFormat/>
    <w:uiPriority w:val="6"/>
    <w:rPr>
      <w:rFonts w:ascii="仿宋_GB2312" w:hAnsi="仿宋_GB2312" w:eastAsia="仿宋_GB2312" w:cs="Arial"/>
      <w:b/>
      <w:kern w:val="1"/>
      <w:sz w:val="32"/>
      <w:szCs w:val="32"/>
      <w:lang w:val="zh-CN" w:eastAsia="zh-CN" w:bidi="ar-SA"/>
    </w:rPr>
  </w:style>
  <w:style w:type="character" w:customStyle="1" w:styleId="383">
    <w:name w:val="Char Char61"/>
    <w:qFormat/>
    <w:uiPriority w:val="6"/>
    <w:rPr>
      <w:rFonts w:eastAsia="宋体"/>
      <w:kern w:val="2"/>
      <w:sz w:val="21"/>
      <w:szCs w:val="24"/>
      <w:lang w:val="en-US" w:eastAsia="zh-CN" w:bidi="ar-SA"/>
    </w:rPr>
  </w:style>
  <w:style w:type="character" w:customStyle="1" w:styleId="384">
    <w:name w:val="正文文字缩进 2 Char Char"/>
    <w:qFormat/>
    <w:uiPriority w:val="0"/>
    <w:rPr>
      <w:rFonts w:ascii="宋体"/>
      <w:sz w:val="28"/>
    </w:rPr>
  </w:style>
  <w:style w:type="character" w:customStyle="1" w:styleId="385">
    <w:name w:val="f141"/>
    <w:qFormat/>
    <w:uiPriority w:val="0"/>
    <w:rPr>
      <w:rFonts w:ascii="Tahoma" w:hAnsi="Tahoma" w:eastAsia="宋体"/>
      <w:b/>
      <w:kern w:val="2"/>
      <w:sz w:val="21"/>
      <w:szCs w:val="21"/>
      <w:lang w:val="en-US" w:eastAsia="zh-CN" w:bidi="ar-SA"/>
    </w:rPr>
  </w:style>
  <w:style w:type="character" w:customStyle="1" w:styleId="386">
    <w:name w:val="段落 Char Char"/>
    <w:link w:val="387"/>
    <w:qFormat/>
    <w:uiPriority w:val="0"/>
    <w:rPr>
      <w:rFonts w:ascii="宋体" w:hAnsi="宋体"/>
      <w:sz w:val="24"/>
    </w:rPr>
  </w:style>
  <w:style w:type="paragraph" w:customStyle="1" w:styleId="387">
    <w:name w:val="段落"/>
    <w:basedOn w:val="1"/>
    <w:link w:val="386"/>
    <w:qFormat/>
    <w:uiPriority w:val="0"/>
    <w:pPr>
      <w:adjustRightInd/>
      <w:spacing w:line="360" w:lineRule="auto"/>
      <w:ind w:firstLine="480" w:firstLineChars="200"/>
    </w:pPr>
    <w:rPr>
      <w:rFonts w:ascii="宋体" w:hAnsi="宋体"/>
      <w:kern w:val="0"/>
      <w:sz w:val="24"/>
      <w:szCs w:val="20"/>
    </w:rPr>
  </w:style>
  <w:style w:type="character" w:customStyle="1" w:styleId="388">
    <w:name w:val="标题 3 Char2"/>
    <w:qFormat/>
    <w:uiPriority w:val="0"/>
    <w:rPr>
      <w:rFonts w:eastAsia="宋体"/>
      <w:b/>
      <w:bCs/>
      <w:kern w:val="2"/>
      <w:sz w:val="32"/>
      <w:szCs w:val="32"/>
      <w:lang w:val="en-US" w:eastAsia="zh-CN" w:bidi="ar-SA"/>
    </w:rPr>
  </w:style>
  <w:style w:type="character" w:customStyle="1" w:styleId="389">
    <w:name w:val="apple-converted-space"/>
    <w:qFormat/>
    <w:uiPriority w:val="0"/>
  </w:style>
  <w:style w:type="character" w:customStyle="1" w:styleId="390">
    <w:name w:val="页眉 字符2"/>
    <w:link w:val="44"/>
    <w:qFormat/>
    <w:uiPriority w:val="99"/>
    <w:rPr>
      <w:kern w:val="2"/>
      <w:sz w:val="18"/>
      <w:szCs w:val="18"/>
    </w:rPr>
  </w:style>
  <w:style w:type="character" w:customStyle="1" w:styleId="391">
    <w:name w:val="Char Char9"/>
    <w:qFormat/>
    <w:uiPriority w:val="0"/>
    <w:rPr>
      <w:rFonts w:eastAsia="宋体"/>
      <w:kern w:val="2"/>
      <w:sz w:val="18"/>
      <w:szCs w:val="18"/>
      <w:lang w:val="en-US" w:eastAsia="zh-CN" w:bidi="ar-SA"/>
    </w:rPr>
  </w:style>
  <w:style w:type="character" w:customStyle="1" w:styleId="392">
    <w:name w:val="Char Char41"/>
    <w:qFormat/>
    <w:uiPriority w:val="0"/>
    <w:rPr>
      <w:rFonts w:eastAsia="宋体"/>
      <w:b/>
      <w:sz w:val="24"/>
      <w:lang w:val="en-GB" w:eastAsia="zh-CN" w:bidi="ar-SA"/>
    </w:rPr>
  </w:style>
  <w:style w:type="character" w:customStyle="1" w:styleId="393">
    <w:name w:val="large1"/>
    <w:qFormat/>
    <w:uiPriority w:val="0"/>
    <w:rPr>
      <w:rFonts w:hint="eastAsia" w:ascii="宋体" w:hAnsi="宋体" w:eastAsia="宋体"/>
      <w:sz w:val="21"/>
      <w:szCs w:val="21"/>
    </w:rPr>
  </w:style>
  <w:style w:type="character" w:customStyle="1" w:styleId="394">
    <w:name w:val="正文段 Char"/>
    <w:link w:val="395"/>
    <w:qFormat/>
    <w:uiPriority w:val="0"/>
    <w:rPr>
      <w:sz w:val="24"/>
    </w:rPr>
  </w:style>
  <w:style w:type="paragraph" w:customStyle="1" w:styleId="395">
    <w:name w:val="正文段"/>
    <w:basedOn w:val="1"/>
    <w:link w:val="394"/>
    <w:qFormat/>
    <w:uiPriority w:val="0"/>
    <w:pPr>
      <w:widowControl/>
      <w:snapToGrid w:val="0"/>
      <w:spacing w:afterLines="50"/>
      <w:ind w:firstLine="200" w:firstLineChars="200"/>
    </w:pPr>
    <w:rPr>
      <w:kern w:val="0"/>
      <w:sz w:val="24"/>
      <w:szCs w:val="20"/>
    </w:rPr>
  </w:style>
  <w:style w:type="character" w:customStyle="1" w:styleId="396">
    <w:name w:val="Char Char13"/>
    <w:qFormat/>
    <w:uiPriority w:val="6"/>
    <w:rPr>
      <w:rFonts w:ascii="宋体" w:hAnsi="宋体"/>
      <w:kern w:val="1"/>
      <w:sz w:val="21"/>
      <w:szCs w:val="24"/>
    </w:rPr>
  </w:style>
  <w:style w:type="character" w:customStyle="1" w:styleId="397">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8">
    <w:name w:val="冯广丽 Char"/>
    <w:link w:val="399"/>
    <w:qFormat/>
    <w:uiPriority w:val="0"/>
    <w:rPr>
      <w:rFonts w:ascii="宋体" w:hAnsi="宋体"/>
      <w:kern w:val="2"/>
      <w:sz w:val="24"/>
      <w:szCs w:val="22"/>
    </w:rPr>
  </w:style>
  <w:style w:type="paragraph" w:customStyle="1" w:styleId="399">
    <w:name w:val="冯广丽"/>
    <w:basedOn w:val="1"/>
    <w:link w:val="398"/>
    <w:qFormat/>
    <w:uiPriority w:val="0"/>
    <w:pPr>
      <w:adjustRightInd/>
      <w:spacing w:line="360" w:lineRule="auto"/>
      <w:ind w:firstLine="480" w:firstLineChars="200"/>
    </w:pPr>
    <w:rPr>
      <w:rFonts w:ascii="宋体" w:hAnsi="宋体"/>
      <w:sz w:val="24"/>
      <w:szCs w:val="22"/>
    </w:rPr>
  </w:style>
  <w:style w:type="character" w:customStyle="1" w:styleId="400">
    <w:name w:val="批注文字 字符"/>
    <w:qFormat/>
    <w:uiPriority w:val="0"/>
    <w:rPr>
      <w:rFonts w:ascii="Arial" w:hAnsi="Arial" w:eastAsia="黑体" w:cs="Arial"/>
      <w:snapToGrid w:val="0"/>
      <w:kern w:val="0"/>
      <w:szCs w:val="21"/>
    </w:rPr>
  </w:style>
  <w:style w:type="character" w:customStyle="1" w:styleId="401">
    <w:name w:val="Char Char161"/>
    <w:qFormat/>
    <w:uiPriority w:val="0"/>
    <w:rPr>
      <w:rFonts w:eastAsia="宋体"/>
      <w:b/>
      <w:kern w:val="2"/>
      <w:sz w:val="32"/>
      <w:lang w:val="en-US" w:eastAsia="zh-CN"/>
    </w:rPr>
  </w:style>
  <w:style w:type="character" w:customStyle="1" w:styleId="402">
    <w:name w:val="javascript"/>
    <w:qFormat/>
    <w:uiPriority w:val="0"/>
  </w:style>
  <w:style w:type="character" w:customStyle="1" w:styleId="403">
    <w:name w:val="图名 Char"/>
    <w:qFormat/>
    <w:uiPriority w:val="0"/>
    <w:rPr>
      <w:rFonts w:ascii="Arial" w:hAnsi="Arial" w:eastAsia="黑体"/>
      <w:kern w:val="2"/>
      <w:sz w:val="24"/>
      <w:szCs w:val="24"/>
      <w:lang w:val="en-US" w:eastAsia="zh-CN" w:bidi="ar-SA"/>
    </w:rPr>
  </w:style>
  <w:style w:type="character" w:customStyle="1" w:styleId="404">
    <w:name w:val="Used by Word for text of Help footnotes Char Char"/>
    <w:qFormat/>
    <w:uiPriority w:val="0"/>
    <w:rPr>
      <w:rFonts w:ascii="Times New Roman" w:hAnsi="Times New Roman" w:eastAsia="宋体" w:cs="Times New Roman"/>
      <w:sz w:val="20"/>
      <w:szCs w:val="20"/>
    </w:rPr>
  </w:style>
  <w:style w:type="character" w:customStyle="1" w:styleId="405">
    <w:name w:val="编号，小四 Char"/>
    <w:link w:val="406"/>
    <w:qFormat/>
    <w:uiPriority w:val="0"/>
    <w:rPr>
      <w:rFonts w:ascii="Arial" w:hAnsi="Arial"/>
      <w:sz w:val="24"/>
    </w:rPr>
  </w:style>
  <w:style w:type="paragraph" w:customStyle="1" w:styleId="406">
    <w:name w:val="编号，小四"/>
    <w:basedOn w:val="1"/>
    <w:link w:val="405"/>
    <w:qFormat/>
    <w:uiPriority w:val="0"/>
    <w:pPr>
      <w:tabs>
        <w:tab w:val="left" w:pos="432"/>
      </w:tabs>
      <w:adjustRightInd/>
      <w:spacing w:line="360" w:lineRule="auto"/>
      <w:ind w:left="432" w:hanging="432"/>
    </w:pPr>
    <w:rPr>
      <w:rFonts w:ascii="Arial" w:hAnsi="Arial"/>
      <w:kern w:val="0"/>
      <w:sz w:val="24"/>
      <w:szCs w:val="20"/>
    </w:rPr>
  </w:style>
  <w:style w:type="character" w:customStyle="1" w:styleId="407">
    <w:name w:val="Font Style82"/>
    <w:qFormat/>
    <w:uiPriority w:val="99"/>
    <w:rPr>
      <w:rFonts w:ascii="宋体" w:eastAsia="宋体" w:cs="宋体"/>
      <w:color w:val="000000"/>
      <w:sz w:val="14"/>
      <w:szCs w:val="14"/>
    </w:rPr>
  </w:style>
  <w:style w:type="character" w:customStyle="1" w:styleId="408">
    <w:name w:val="标题 2 Char Char"/>
    <w:qFormat/>
    <w:uiPriority w:val="0"/>
    <w:rPr>
      <w:rFonts w:ascii="楷体_GB2312" w:hAnsi="Arial" w:eastAsia="楷体_GB2312"/>
      <w:b/>
      <w:bCs/>
      <w:kern w:val="2"/>
      <w:sz w:val="24"/>
      <w:szCs w:val="32"/>
      <w:lang w:val="en-US" w:eastAsia="zh-CN" w:bidi="ar-SA"/>
    </w:rPr>
  </w:style>
  <w:style w:type="character" w:customStyle="1" w:styleId="409">
    <w:name w:val="未用 Char"/>
    <w:qFormat/>
    <w:uiPriority w:val="0"/>
    <w:rPr>
      <w:rFonts w:ascii="Arial" w:hAnsi="Arial" w:eastAsia="黑体"/>
      <w:kern w:val="2"/>
      <w:sz w:val="21"/>
      <w:szCs w:val="21"/>
      <w:lang w:val="en-US" w:eastAsia="zh-CN" w:bidi="ar-SA"/>
    </w:rPr>
  </w:style>
  <w:style w:type="character" w:customStyle="1" w:styleId="410">
    <w:name w:val="myp1111"/>
    <w:qFormat/>
    <w:uiPriority w:val="0"/>
    <w:rPr>
      <w:rFonts w:hint="default" w:ascii="ˎ̥" w:hAnsi="ˎ̥"/>
      <w:color w:val="000000"/>
      <w:sz w:val="20"/>
      <w:szCs w:val="20"/>
      <w:u w:val="none"/>
    </w:rPr>
  </w:style>
  <w:style w:type="character" w:customStyle="1" w:styleId="411">
    <w:name w:val="样式 标题 4h4H4Fab-4T5Ref Heading 1rh1Heading sqlsect 1.2.3.... Char"/>
    <w:link w:val="303"/>
    <w:qFormat/>
    <w:uiPriority w:val="0"/>
    <w:rPr>
      <w:rFonts w:ascii="微软雅黑" w:hAnsi="微软雅黑" w:eastAsia="微软雅黑"/>
      <w:b/>
      <w:bCs/>
      <w:kern w:val="2"/>
      <w:sz w:val="24"/>
      <w:szCs w:val="28"/>
    </w:rPr>
  </w:style>
  <w:style w:type="character" w:customStyle="1" w:styleId="412">
    <w:name w:val="h Char Char"/>
    <w:qFormat/>
    <w:uiPriority w:val="0"/>
    <w:rPr>
      <w:rFonts w:eastAsia="宋体"/>
      <w:kern w:val="2"/>
      <w:sz w:val="18"/>
      <w:lang w:val="en-US" w:eastAsia="zh-CN" w:bidi="ar-SA"/>
    </w:rPr>
  </w:style>
  <w:style w:type="character" w:customStyle="1" w:styleId="413">
    <w:name w:val="仿宋正文 Char"/>
    <w:link w:val="414"/>
    <w:qFormat/>
    <w:uiPriority w:val="0"/>
    <w:rPr>
      <w:rFonts w:ascii="仿宋_GB2312" w:eastAsia="仿宋_GB2312"/>
      <w:kern w:val="2"/>
      <w:sz w:val="24"/>
      <w:lang w:val="en-US" w:eastAsia="zh-CN" w:bidi="ar-SA"/>
    </w:rPr>
  </w:style>
  <w:style w:type="paragraph" w:customStyle="1" w:styleId="414">
    <w:name w:val="仿宋正文"/>
    <w:basedOn w:val="1"/>
    <w:link w:val="413"/>
    <w:qFormat/>
    <w:uiPriority w:val="0"/>
    <w:pPr>
      <w:adjustRightInd/>
      <w:spacing w:line="360" w:lineRule="auto"/>
      <w:ind w:firstLine="480" w:firstLineChars="200"/>
    </w:pPr>
    <w:rPr>
      <w:rFonts w:ascii="仿宋_GB2312" w:eastAsia="仿宋_GB2312"/>
      <w:sz w:val="24"/>
      <w:szCs w:val="20"/>
    </w:rPr>
  </w:style>
  <w:style w:type="character" w:customStyle="1" w:styleId="415">
    <w:name w:val="正文首行缩进 Char Char Char Char Char Char"/>
    <w:qFormat/>
    <w:uiPriority w:val="0"/>
    <w:rPr>
      <w:rFonts w:ascii="宋体" w:eastAsia="宋体"/>
      <w:kern w:val="2"/>
      <w:sz w:val="24"/>
      <w:lang w:val="zh-CN" w:bidi="ar-SA"/>
    </w:rPr>
  </w:style>
  <w:style w:type="character" w:customStyle="1" w:styleId="416">
    <w:name w:val="样式 宋体"/>
    <w:qFormat/>
    <w:uiPriority w:val="0"/>
    <w:rPr>
      <w:rFonts w:ascii="宋体" w:hAnsi="宋体"/>
      <w:sz w:val="24"/>
    </w:rPr>
  </w:style>
  <w:style w:type="character" w:customStyle="1" w:styleId="417">
    <w:name w:val="tw4winJump"/>
    <w:qFormat/>
    <w:uiPriority w:val="0"/>
    <w:rPr>
      <w:rFonts w:ascii="Courier New" w:hAnsi="Courier New" w:cs="Courier New"/>
      <w:color w:val="008080"/>
      <w:lang w:val="en-US" w:eastAsia="zh-CN"/>
    </w:rPr>
  </w:style>
  <w:style w:type="character" w:customStyle="1" w:styleId="418">
    <w:name w:val="标题 1 字符"/>
    <w:qFormat/>
    <w:uiPriority w:val="9"/>
    <w:rPr>
      <w:rFonts w:ascii="Arial" w:hAnsi="Arial" w:eastAsia="黑体" w:cs="Arial"/>
      <w:b/>
      <w:bCs/>
      <w:snapToGrid w:val="0"/>
      <w:kern w:val="44"/>
      <w:sz w:val="44"/>
      <w:szCs w:val="44"/>
    </w:rPr>
  </w:style>
  <w:style w:type="character" w:customStyle="1" w:styleId="419">
    <w:name w:val="style36"/>
    <w:basedOn w:val="62"/>
    <w:qFormat/>
    <w:uiPriority w:val="0"/>
    <w:rPr>
      <w:rFonts w:ascii="Arial" w:hAnsi="Arial" w:eastAsia="黑体" w:cs="Arial"/>
      <w:snapToGrid w:val="0"/>
      <w:kern w:val="0"/>
      <w:szCs w:val="21"/>
    </w:rPr>
  </w:style>
  <w:style w:type="character" w:customStyle="1" w:styleId="420">
    <w:name w:val="pt9"/>
    <w:qFormat/>
    <w:uiPriority w:val="0"/>
    <w:rPr>
      <w:rFonts w:ascii="仿宋_GB2312" w:eastAsia="微软雅黑"/>
      <w:b/>
      <w:kern w:val="2"/>
      <w:sz w:val="32"/>
      <w:szCs w:val="32"/>
      <w:lang w:val="en-US" w:eastAsia="zh-CN" w:bidi="ar-SA"/>
    </w:rPr>
  </w:style>
  <w:style w:type="character" w:customStyle="1" w:styleId="421">
    <w:name w:val="DO_NOT_TRANSLATE"/>
    <w:qFormat/>
    <w:uiPriority w:val="0"/>
    <w:rPr>
      <w:rFonts w:ascii="Courier New" w:hAnsi="Courier New" w:cs="Courier New"/>
      <w:color w:val="800000"/>
      <w:lang w:val="en-US" w:eastAsia="zh-CN"/>
    </w:rPr>
  </w:style>
  <w:style w:type="character" w:customStyle="1" w:styleId="422">
    <w:name w:val="标书1 Char1"/>
    <w:qFormat/>
    <w:uiPriority w:val="0"/>
    <w:rPr>
      <w:rFonts w:eastAsia="宋体"/>
      <w:b/>
      <w:bCs/>
      <w:kern w:val="44"/>
      <w:sz w:val="44"/>
      <w:szCs w:val="44"/>
      <w:lang w:val="en-US" w:eastAsia="zh-CN" w:bidi="ar-SA"/>
    </w:rPr>
  </w:style>
  <w:style w:type="character" w:customStyle="1" w:styleId="423">
    <w:name w:val="页脚 字符"/>
    <w:qFormat/>
    <w:uiPriority w:val="99"/>
    <w:rPr>
      <w:kern w:val="2"/>
      <w:sz w:val="18"/>
      <w:szCs w:val="18"/>
    </w:rPr>
  </w:style>
  <w:style w:type="character" w:customStyle="1" w:styleId="424">
    <w:name w:val="正文2 Char"/>
    <w:qFormat/>
    <w:uiPriority w:val="0"/>
    <w:rPr>
      <w:rFonts w:eastAsia="宋体"/>
      <w:kern w:val="2"/>
      <w:sz w:val="24"/>
      <w:lang w:val="en-US" w:eastAsia="zh-CN" w:bidi="ar-SA"/>
    </w:rPr>
  </w:style>
  <w:style w:type="character" w:customStyle="1" w:styleId="425">
    <w:name w:val="Char Char21"/>
    <w:qFormat/>
    <w:uiPriority w:val="6"/>
    <w:rPr>
      <w:rFonts w:ascii="宋体" w:hAnsi="宋体"/>
      <w:kern w:val="1"/>
      <w:sz w:val="24"/>
      <w:szCs w:val="21"/>
      <w:lang w:val="zh-CN"/>
    </w:rPr>
  </w:style>
  <w:style w:type="character" w:customStyle="1" w:styleId="426">
    <w:name w:val="样式 正文缩进 + 首行缩进:  2 字符 Char Char"/>
    <w:link w:val="427"/>
    <w:qFormat/>
    <w:uiPriority w:val="0"/>
    <w:rPr>
      <w:rFonts w:cs="宋体"/>
      <w:kern w:val="2"/>
      <w:sz w:val="24"/>
    </w:rPr>
  </w:style>
  <w:style w:type="paragraph" w:customStyle="1" w:styleId="427">
    <w:name w:val="样式 正文缩进 + 首行缩进:  2 字符"/>
    <w:basedOn w:val="5"/>
    <w:link w:val="426"/>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8">
    <w:name w:val="正文文本 字符"/>
    <w:link w:val="17"/>
    <w:qFormat/>
    <w:uiPriority w:val="0"/>
    <w:rPr>
      <w:rFonts w:ascii="宋体" w:hAnsi="Arial" w:eastAsia="宋体" w:cs="Arial"/>
      <w:snapToGrid w:val="0"/>
      <w:kern w:val="2"/>
      <w:sz w:val="24"/>
      <w:szCs w:val="21"/>
      <w:lang w:val="zh-CN" w:eastAsia="zh-CN" w:bidi="ar-SA"/>
    </w:rPr>
  </w:style>
  <w:style w:type="character" w:customStyle="1" w:styleId="429">
    <w:name w:val="gray6"/>
    <w:basedOn w:val="62"/>
    <w:qFormat/>
    <w:uiPriority w:val="0"/>
    <w:rPr>
      <w:rFonts w:ascii="Arial" w:hAnsi="Arial" w:eastAsia="黑体" w:cs="Arial"/>
      <w:snapToGrid w:val="0"/>
      <w:kern w:val="0"/>
      <w:szCs w:val="21"/>
    </w:rPr>
  </w:style>
  <w:style w:type="character" w:customStyle="1" w:styleId="430">
    <w:name w:val="hui"/>
    <w:basedOn w:val="62"/>
    <w:qFormat/>
    <w:uiPriority w:val="0"/>
    <w:rPr>
      <w:rFonts w:ascii="Arial" w:hAnsi="Arial" w:eastAsia="黑体" w:cs="Arial"/>
      <w:snapToGrid w:val="0"/>
      <w:kern w:val="0"/>
      <w:szCs w:val="21"/>
    </w:rPr>
  </w:style>
  <w:style w:type="character" w:customStyle="1" w:styleId="431">
    <w:name w:val="哈哈正文 Char Char"/>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3">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8">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9">
    <w:name w:val="标题4_自定义"/>
    <w:basedOn w:val="7"/>
    <w:qFormat/>
    <w:uiPriority w:val="0"/>
    <w:pPr>
      <w:adjustRightInd/>
      <w:spacing w:before="0" w:after="0" w:line="360" w:lineRule="auto"/>
    </w:pPr>
    <w:rPr>
      <w:rFonts w:ascii="Verdana" w:eastAsia="Verdana"/>
      <w:sz w:val="21"/>
      <w:lang w:val="en-US"/>
    </w:rPr>
  </w:style>
  <w:style w:type="paragraph" w:customStyle="1" w:styleId="440">
    <w:name w:val="正文 内标 序号标"/>
    <w:basedOn w:val="441"/>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qFormat/>
    <w:uiPriority w:val="0"/>
    <w:pPr>
      <w:spacing w:before="120" w:line="360" w:lineRule="auto"/>
      <w:ind w:firstLine="567"/>
    </w:pPr>
    <w:rPr>
      <w:rFonts w:ascii="Arial" w:hAnsi="Arial"/>
      <w:sz w:val="20"/>
      <w:szCs w:val="20"/>
    </w:rPr>
  </w:style>
  <w:style w:type="paragraph" w:customStyle="1" w:styleId="44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3">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4">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5">
    <w:name w:val="修订2"/>
    <w:qFormat/>
    <w:uiPriority w:val="0"/>
    <w:rPr>
      <w:rFonts w:ascii="Times New Roman" w:hAnsi="Times New Roman" w:eastAsia="宋体" w:cs="Times New Roman"/>
      <w:kern w:val="2"/>
      <w:sz w:val="21"/>
      <w:lang w:val="en-US" w:eastAsia="zh-CN" w:bidi="ar-SA"/>
    </w:rPr>
  </w:style>
  <w:style w:type="paragraph" w:customStyle="1" w:styleId="446">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7">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8">
    <w:name w:val="文章标题"/>
    <w:next w:val="449"/>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49">
    <w:name w:val="封面公司名"/>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qFormat/>
    <w:uiPriority w:val="0"/>
    <w:pPr>
      <w:adjustRightInd/>
      <w:ind w:firstLine="200" w:firstLineChars="200"/>
    </w:pPr>
    <w:rPr>
      <w:rFonts w:ascii="Tahoma" w:hAnsi="Tahoma"/>
      <w:sz w:val="24"/>
      <w:szCs w:val="20"/>
    </w:rPr>
  </w:style>
  <w:style w:type="paragraph" w:customStyle="1" w:styleId="451">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2">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3">
    <w:name w:val="Char Char Char Char Char Char Char Char"/>
    <w:basedOn w:val="1"/>
    <w:qFormat/>
    <w:uiPriority w:val="0"/>
    <w:pPr>
      <w:tabs>
        <w:tab w:val="left" w:pos="360"/>
      </w:tabs>
    </w:pPr>
    <w:rPr>
      <w:sz w:val="24"/>
      <w:szCs w:val="20"/>
    </w:rPr>
  </w:style>
  <w:style w:type="paragraph" w:customStyle="1" w:styleId="454">
    <w:name w:val="Char Char11 Char Char Char"/>
    <w:basedOn w:val="1"/>
    <w:qFormat/>
    <w:uiPriority w:val="0"/>
    <w:pPr>
      <w:spacing w:line="360" w:lineRule="auto"/>
    </w:pPr>
    <w:rPr>
      <w:szCs w:val="20"/>
    </w:rPr>
  </w:style>
  <w:style w:type="paragraph" w:customStyle="1" w:styleId="455">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6">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7">
    <w:name w:val="样式3"/>
    <w:basedOn w:val="458"/>
    <w:qFormat/>
    <w:uiPriority w:val="0"/>
    <w:pPr>
      <w:tabs>
        <w:tab w:val="left" w:pos="2790"/>
        <w:tab w:val="left" w:pos="4230"/>
      </w:tabs>
      <w:spacing w:beforeLines="100"/>
      <w:jc w:val="left"/>
    </w:pPr>
  </w:style>
  <w:style w:type="paragraph" w:customStyle="1" w:styleId="458">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9">
    <w:name w:val="Char Char1 Char Char1 Char Char1"/>
    <w:basedOn w:val="1"/>
    <w:qFormat/>
    <w:uiPriority w:val="0"/>
    <w:pPr>
      <w:tabs>
        <w:tab w:val="left" w:pos="840"/>
      </w:tabs>
      <w:ind w:left="840" w:hanging="420"/>
    </w:pPr>
    <w:rPr>
      <w:rFonts w:ascii="Tahoma" w:hAnsi="Tahoma"/>
      <w:sz w:val="24"/>
    </w:rPr>
  </w:style>
  <w:style w:type="paragraph" w:customStyle="1" w:styleId="46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2"/>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qFormat/>
    <w:uiPriority w:val="0"/>
    <w:pPr>
      <w:adjustRightInd/>
      <w:spacing w:before="156" w:line="360" w:lineRule="auto"/>
      <w:ind w:firstLine="510" w:firstLineChars="200"/>
    </w:pPr>
    <w:rPr>
      <w:sz w:val="24"/>
      <w:szCs w:val="20"/>
    </w:rPr>
  </w:style>
  <w:style w:type="paragraph" w:customStyle="1" w:styleId="464">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qFormat/>
    <w:uiPriority w:val="0"/>
    <w:rPr>
      <w:rFonts w:ascii="仿宋_GB2312" w:eastAsia="仿宋_GB2312"/>
      <w:b/>
      <w:sz w:val="32"/>
      <w:szCs w:val="32"/>
    </w:rPr>
  </w:style>
  <w:style w:type="paragraph" w:customStyle="1" w:styleId="46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0">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qFormat/>
    <w:uiPriority w:val="0"/>
    <w:pPr>
      <w:keepNext/>
      <w:tabs>
        <w:tab w:val="left" w:pos="360"/>
      </w:tabs>
      <w:outlineLvl w:val="5"/>
    </w:pPr>
  </w:style>
  <w:style w:type="paragraph" w:customStyle="1" w:styleId="472">
    <w:name w:val="5级标题"/>
    <w:basedOn w:val="473"/>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3">
    <w:name w:val="4级标题"/>
    <w:basedOn w:val="256"/>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qFormat/>
    <w:uiPriority w:val="0"/>
    <w:pPr>
      <w:adjustRightInd/>
      <w:ind w:left="420" w:leftChars="200"/>
      <w:jc w:val="left"/>
    </w:pPr>
    <w:rPr>
      <w:sz w:val="28"/>
      <w:szCs w:val="20"/>
      <w:lang w:eastAsia="zh-TW"/>
    </w:rPr>
  </w:style>
  <w:style w:type="paragraph" w:customStyle="1" w:styleId="475">
    <w:name w:val="Char2 Char Char"/>
    <w:basedOn w:val="1"/>
    <w:qFormat/>
    <w:uiPriority w:val="0"/>
    <w:pPr>
      <w:adjustRightInd/>
    </w:pPr>
    <w:rPr>
      <w:rFonts w:ascii="Tahoma" w:hAnsi="Tahoma"/>
      <w:sz w:val="24"/>
      <w:szCs w:val="20"/>
    </w:rPr>
  </w:style>
  <w:style w:type="paragraph" w:customStyle="1" w:styleId="476">
    <w:name w:val="_Style 11"/>
    <w:basedOn w:val="1"/>
    <w:qFormat/>
    <w:uiPriority w:val="34"/>
    <w:pPr>
      <w:adjustRightInd/>
      <w:ind w:firstLine="420" w:firstLineChars="200"/>
    </w:pPr>
    <w:rPr>
      <w:rFonts w:eastAsia="仿宋_GB2312"/>
      <w:sz w:val="28"/>
    </w:rPr>
  </w:style>
  <w:style w:type="paragraph" w:customStyle="1" w:styleId="477">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qFormat/>
    <w:uiPriority w:val="0"/>
    <w:rPr>
      <w:rFonts w:ascii="Tahoma" w:hAnsi="Tahoma"/>
      <w:sz w:val="24"/>
      <w:szCs w:val="20"/>
    </w:rPr>
  </w:style>
  <w:style w:type="paragraph" w:customStyle="1" w:styleId="479">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8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1">
    <w:name w:val="No Spacing"/>
    <w:basedOn w:val="1"/>
    <w:link w:val="930"/>
    <w:qFormat/>
    <w:uiPriority w:val="99"/>
    <w:rPr>
      <w:szCs w:val="22"/>
    </w:rPr>
  </w:style>
  <w:style w:type="paragraph" w:customStyle="1" w:styleId="48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qFormat/>
    <w:uiPriority w:val="6"/>
    <w:rPr>
      <w:rFonts w:ascii="Tahoma" w:hAnsi="Tahoma" w:cs="仿宋_GB2312"/>
      <w:sz w:val="24"/>
      <w:szCs w:val="20"/>
    </w:rPr>
  </w:style>
  <w:style w:type="paragraph" w:customStyle="1" w:styleId="484">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2"/>
    <w:qFormat/>
    <w:uiPriority w:val="0"/>
    <w:pPr>
      <w:tabs>
        <w:tab w:val="left" w:pos="1260"/>
      </w:tabs>
      <w:ind w:left="1260" w:hanging="420"/>
    </w:pPr>
    <w:rPr>
      <w:rFonts w:ascii="Arial" w:hAnsi="Arial" w:eastAsia="黑体"/>
      <w:lang w:val="en-US"/>
    </w:rPr>
  </w:style>
  <w:style w:type="paragraph" w:customStyle="1" w:styleId="488">
    <w:name w:val="五级无标题条"/>
    <w:basedOn w:val="1"/>
    <w:qFormat/>
    <w:uiPriority w:val="0"/>
    <w:pPr>
      <w:adjustRightInd/>
    </w:pPr>
  </w:style>
  <w:style w:type="paragraph" w:customStyle="1" w:styleId="489">
    <w:name w:val="Char5"/>
    <w:basedOn w:val="1"/>
    <w:qFormat/>
    <w:uiPriority w:val="0"/>
    <w:rPr>
      <w:rFonts w:ascii="仿宋_GB2312" w:eastAsia="仿宋_GB2312"/>
      <w:b/>
      <w:sz w:val="32"/>
      <w:szCs w:val="32"/>
    </w:rPr>
  </w:style>
  <w:style w:type="paragraph" w:customStyle="1" w:styleId="490">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qFormat/>
    <w:uiPriority w:val="0"/>
    <w:rPr>
      <w:rFonts w:ascii="仿宋_GB2312" w:eastAsia="仿宋_GB2312"/>
      <w:b/>
      <w:sz w:val="32"/>
      <w:szCs w:val="32"/>
    </w:rPr>
  </w:style>
  <w:style w:type="paragraph" w:customStyle="1" w:styleId="494">
    <w:name w:val="数字标题3"/>
    <w:basedOn w:val="4"/>
    <w:next w:val="1"/>
    <w:qFormat/>
    <w:uiPriority w:val="0"/>
    <w:pPr>
      <w:spacing w:line="240" w:lineRule="auto"/>
    </w:pPr>
    <w:rPr>
      <w:sz w:val="28"/>
      <w:szCs w:val="28"/>
    </w:rPr>
  </w:style>
  <w:style w:type="paragraph" w:customStyle="1" w:styleId="495">
    <w:name w:val="FA正文"/>
    <w:basedOn w:val="1"/>
    <w:qFormat/>
    <w:uiPriority w:val="0"/>
    <w:pPr>
      <w:spacing w:line="360" w:lineRule="auto"/>
      <w:ind w:firstLine="480" w:firstLineChars="200"/>
    </w:pPr>
    <w:rPr>
      <w:rFonts w:hAnsi="宋体"/>
      <w:sz w:val="24"/>
      <w:szCs w:val="20"/>
    </w:rPr>
  </w:style>
  <w:style w:type="paragraph" w:customStyle="1" w:styleId="496">
    <w:name w:val="MM Topic 5"/>
    <w:basedOn w:val="8"/>
    <w:qFormat/>
    <w:uiPriority w:val="0"/>
    <w:pPr>
      <w:tabs>
        <w:tab w:val="left" w:pos="2520"/>
      </w:tabs>
      <w:adjustRightInd/>
      <w:ind w:left="2520" w:hanging="420"/>
    </w:pPr>
  </w:style>
  <w:style w:type="paragraph" w:customStyle="1" w:styleId="497">
    <w:name w:val="Char Char Char Char Char Char Char Char Char Char1"/>
    <w:basedOn w:val="1"/>
    <w:qFormat/>
    <w:uiPriority w:val="0"/>
    <w:rPr>
      <w:rFonts w:ascii="仿宋_GB2312" w:eastAsia="仿宋_GB2312"/>
      <w:b/>
      <w:sz w:val="32"/>
      <w:szCs w:val="32"/>
    </w:rPr>
  </w:style>
  <w:style w:type="paragraph" w:customStyle="1" w:styleId="498">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qFormat/>
    <w:uiPriority w:val="0"/>
    <w:rPr>
      <w:rFonts w:ascii="仿宋_GB2312" w:eastAsia="仿宋_GB2312"/>
      <w:b/>
      <w:sz w:val="32"/>
      <w:szCs w:val="32"/>
    </w:rPr>
  </w:style>
  <w:style w:type="paragraph" w:customStyle="1" w:styleId="501">
    <w:name w:val="Char2 Char Char Char1"/>
    <w:basedOn w:val="1"/>
    <w:qFormat/>
    <w:uiPriority w:val="6"/>
    <w:rPr>
      <w:rFonts w:ascii="仿宋_GB2312" w:eastAsia="仿宋_GB2312"/>
      <w:b/>
      <w:sz w:val="32"/>
      <w:szCs w:val="32"/>
    </w:rPr>
  </w:style>
  <w:style w:type="paragraph" w:customStyle="1" w:styleId="502">
    <w:name w:val="默认段落样式"/>
    <w:basedOn w:val="129"/>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qFormat/>
    <w:uiPriority w:val="0"/>
    <w:pPr>
      <w:snapToGrid w:val="0"/>
      <w:spacing w:line="0" w:lineRule="atLeast"/>
      <w:ind w:firstLine="200" w:firstLineChars="200"/>
      <w:jc w:val="center"/>
    </w:pPr>
    <w:rPr>
      <w:sz w:val="24"/>
      <w:szCs w:val="20"/>
    </w:rPr>
  </w:style>
  <w:style w:type="paragraph" w:customStyle="1" w:styleId="504">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4"/>
    <w:qFormat/>
    <w:uiPriority w:val="0"/>
    <w:pPr>
      <w:tabs>
        <w:tab w:val="left" w:pos="1680"/>
      </w:tabs>
      <w:adjustRightInd/>
      <w:ind w:left="1680" w:hanging="420"/>
    </w:pPr>
  </w:style>
  <w:style w:type="paragraph" w:customStyle="1" w:styleId="506">
    <w:name w:val="标准小四"/>
    <w:basedOn w:val="1"/>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qFormat/>
    <w:uiPriority w:val="0"/>
    <w:pPr>
      <w:adjustRightInd/>
      <w:snapToGrid w:val="0"/>
      <w:spacing w:line="300" w:lineRule="auto"/>
    </w:pPr>
    <w:rPr>
      <w:rFonts w:eastAsia="仿宋"/>
      <w:szCs w:val="21"/>
    </w:rPr>
  </w:style>
  <w:style w:type="paragraph" w:customStyle="1" w:styleId="50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qFormat/>
    <w:uiPriority w:val="6"/>
    <w:pPr>
      <w:adjustRightInd/>
    </w:pPr>
    <w:rPr>
      <w:rFonts w:ascii="Tahoma" w:hAnsi="Tahoma"/>
      <w:sz w:val="24"/>
      <w:szCs w:val="20"/>
    </w:rPr>
  </w:style>
  <w:style w:type="paragraph" w:customStyle="1" w:styleId="511">
    <w:name w:val="列出段落5"/>
    <w:basedOn w:val="1"/>
    <w:qFormat/>
    <w:uiPriority w:val="0"/>
    <w:pPr>
      <w:spacing w:line="360" w:lineRule="auto"/>
      <w:ind w:firstLine="200" w:firstLineChars="200"/>
    </w:pPr>
    <w:rPr>
      <w:rFonts w:eastAsia="楷体_GB2312" w:cs="Lucida Sans"/>
      <w:sz w:val="24"/>
    </w:rPr>
  </w:style>
  <w:style w:type="paragraph" w:customStyle="1" w:styleId="512">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4">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qFormat/>
    <w:uiPriority w:val="0"/>
    <w:pPr>
      <w:adjustRightInd/>
      <w:ind w:firstLine="420" w:firstLineChars="200"/>
    </w:pPr>
    <w:rPr>
      <w:rFonts w:eastAsia="仿宋_GB2312"/>
      <w:sz w:val="28"/>
    </w:rPr>
  </w:style>
  <w:style w:type="paragraph" w:customStyle="1" w:styleId="52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16"/>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qFormat/>
    <w:uiPriority w:val="0"/>
    <w:pPr>
      <w:adjustRightInd/>
      <w:ind w:firstLine="200" w:firstLineChars="200"/>
      <w:jc w:val="right"/>
    </w:pPr>
  </w:style>
  <w:style w:type="paragraph" w:customStyle="1" w:styleId="523">
    <w:name w:val="Char Char11 Char Char Char Char Char Char Char Char Char"/>
    <w:basedOn w:val="1"/>
    <w:qFormat/>
    <w:uiPriority w:val="0"/>
    <w:pPr>
      <w:spacing w:line="360" w:lineRule="auto"/>
    </w:pPr>
    <w:rPr>
      <w:szCs w:val="20"/>
    </w:rPr>
  </w:style>
  <w:style w:type="paragraph" w:customStyle="1" w:styleId="524">
    <w:name w:val="正文1.25"/>
    <w:basedOn w:val="1"/>
    <w:qFormat/>
    <w:uiPriority w:val="0"/>
    <w:pPr>
      <w:adjustRightInd/>
      <w:spacing w:line="300" w:lineRule="auto"/>
      <w:ind w:firstLine="480" w:firstLineChars="200"/>
    </w:pPr>
    <w:rPr>
      <w:sz w:val="24"/>
      <w:szCs w:val="20"/>
    </w:rPr>
  </w:style>
  <w:style w:type="paragraph" w:customStyle="1" w:styleId="525">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qFormat/>
    <w:uiPriority w:val="6"/>
    <w:rPr>
      <w:rFonts w:ascii="仿宋_GB2312" w:eastAsia="仿宋_GB2312"/>
      <w:b/>
      <w:sz w:val="32"/>
      <w:szCs w:val="20"/>
    </w:rPr>
  </w:style>
  <w:style w:type="paragraph" w:customStyle="1" w:styleId="529">
    <w:name w:val="列出段落2"/>
    <w:basedOn w:val="1"/>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qFormat/>
    <w:uiPriority w:val="0"/>
    <w:rPr>
      <w:rFonts w:eastAsia="仿宋_GB2312"/>
      <w:sz w:val="28"/>
      <w:szCs w:val="20"/>
    </w:rPr>
  </w:style>
  <w:style w:type="paragraph" w:customStyle="1" w:styleId="531">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7"/>
    <w:qFormat/>
    <w:uiPriority w:val="0"/>
    <w:pPr>
      <w:widowControl/>
      <w:jc w:val="left"/>
    </w:pPr>
    <w:rPr>
      <w:rFonts w:cs="宋体"/>
      <w:sz w:val="24"/>
      <w:szCs w:val="20"/>
    </w:rPr>
  </w:style>
  <w:style w:type="paragraph" w:customStyle="1" w:styleId="533">
    <w:name w:val="彩色列表 - 强调文字颜色 11"/>
    <w:basedOn w:val="1"/>
    <w:qFormat/>
    <w:uiPriority w:val="0"/>
    <w:pPr>
      <w:adjustRightInd/>
      <w:ind w:firstLine="420" w:firstLineChars="200"/>
    </w:pPr>
    <w:rPr>
      <w:rFonts w:ascii="Calibri" w:hAnsi="Calibri"/>
      <w:szCs w:val="22"/>
    </w:rPr>
  </w:style>
  <w:style w:type="paragraph" w:customStyle="1" w:styleId="534">
    <w:name w:val="加粗正文"/>
    <w:basedOn w:val="1"/>
    <w:qFormat/>
    <w:uiPriority w:val="0"/>
    <w:pPr>
      <w:adjustRightInd/>
      <w:spacing w:beforeLines="50" w:afterLines="50" w:line="360" w:lineRule="auto"/>
      <w:ind w:firstLine="422" w:firstLineChars="200"/>
    </w:pPr>
    <w:rPr>
      <w:b/>
      <w:bCs/>
      <w:szCs w:val="21"/>
    </w:rPr>
  </w:style>
  <w:style w:type="paragraph" w:customStyle="1" w:styleId="535">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qFormat/>
    <w:uiPriority w:val="6"/>
    <w:rPr>
      <w:szCs w:val="20"/>
    </w:rPr>
  </w:style>
  <w:style w:type="paragraph" w:customStyle="1" w:styleId="53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33"/>
    <w:next w:val="233"/>
    <w:qFormat/>
    <w:uiPriority w:val="0"/>
    <w:pPr>
      <w:spacing w:after="68"/>
    </w:pPr>
    <w:rPr>
      <w:rFonts w:ascii="FHLHE E+ Futura Bk" w:eastAsia="FHLHE E+ Futura Bk" w:cs="Times New Roman"/>
      <w:color w:val="auto"/>
    </w:rPr>
  </w:style>
  <w:style w:type="paragraph" w:customStyle="1" w:styleId="544">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33"/>
    <w:next w:val="233"/>
    <w:qFormat/>
    <w:uiPriority w:val="0"/>
    <w:rPr>
      <w:rFonts w:ascii="宋体" w:eastAsia="宋体" w:cs="Times New Roman"/>
      <w:color w:val="auto"/>
    </w:rPr>
  </w:style>
  <w:style w:type="paragraph" w:customStyle="1" w:styleId="548">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qFormat/>
    <w:uiPriority w:val="0"/>
    <w:rPr>
      <w:rFonts w:ascii="仿宋_GB2312" w:eastAsia="仿宋_GB2312"/>
      <w:b/>
      <w:sz w:val="32"/>
      <w:szCs w:val="32"/>
    </w:rPr>
  </w:style>
  <w:style w:type="paragraph" w:customStyle="1" w:styleId="550">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qFormat/>
    <w:uiPriority w:val="0"/>
    <w:pPr>
      <w:spacing w:line="360" w:lineRule="auto"/>
    </w:pPr>
    <w:rPr>
      <w:szCs w:val="20"/>
    </w:rPr>
  </w:style>
  <w:style w:type="paragraph" w:customStyle="1" w:styleId="553">
    <w:name w:val="Char"/>
    <w:basedOn w:val="1"/>
    <w:qFormat/>
    <w:uiPriority w:val="0"/>
    <w:rPr>
      <w:rFonts w:ascii="仿宋_GB2312" w:eastAsia="仿宋_GB2312"/>
      <w:b/>
      <w:sz w:val="32"/>
      <w:szCs w:val="32"/>
    </w:rPr>
  </w:style>
  <w:style w:type="paragraph" w:customStyle="1" w:styleId="55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qFormat/>
    <w:uiPriority w:val="0"/>
    <w:rPr>
      <w:szCs w:val="20"/>
    </w:rPr>
  </w:style>
  <w:style w:type="paragraph" w:customStyle="1" w:styleId="557">
    <w:name w:val="正文标准"/>
    <w:basedOn w:val="1"/>
    <w:qFormat/>
    <w:uiPriority w:val="0"/>
    <w:pPr>
      <w:adjustRightInd/>
      <w:spacing w:line="360" w:lineRule="auto"/>
      <w:ind w:firstLine="200" w:firstLineChars="200"/>
    </w:pPr>
    <w:rPr>
      <w:rFonts w:ascii="宋体" w:hAnsi="Calibri"/>
      <w:sz w:val="24"/>
    </w:rPr>
  </w:style>
  <w:style w:type="paragraph" w:customStyle="1" w:styleId="558">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2">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2">
    <w:name w:val="_正文段落"/>
    <w:basedOn w:val="1"/>
    <w:qFormat/>
    <w:uiPriority w:val="0"/>
    <w:pPr>
      <w:adjustRightInd/>
      <w:ind w:firstLine="560"/>
    </w:pPr>
    <w:rPr>
      <w:rFonts w:ascii="仿宋_GB2312" w:hAnsi="仿宋" w:eastAsia="仿宋_GB2312"/>
      <w:kern w:val="0"/>
      <w:sz w:val="28"/>
      <w:szCs w:val="28"/>
    </w:rPr>
  </w:style>
  <w:style w:type="paragraph" w:customStyle="1" w:styleId="573">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6"/>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qFormat/>
    <w:uiPriority w:val="0"/>
    <w:rPr>
      <w:szCs w:val="20"/>
    </w:rPr>
  </w:style>
  <w:style w:type="paragraph" w:customStyle="1" w:styleId="58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qFormat/>
    <w:uiPriority w:val="0"/>
    <w:rPr>
      <w:rFonts w:ascii="Tahoma" w:hAnsi="Tahoma"/>
      <w:sz w:val="24"/>
      <w:szCs w:val="20"/>
    </w:rPr>
  </w:style>
  <w:style w:type="paragraph" w:customStyle="1" w:styleId="582">
    <w:name w:val="标题五"/>
    <w:basedOn w:val="1"/>
    <w:qFormat/>
    <w:uiPriority w:val="0"/>
    <w:pPr>
      <w:adjustRightInd/>
      <w:spacing w:beforeLines="50" w:line="360" w:lineRule="auto"/>
    </w:pPr>
    <w:rPr>
      <w:b/>
      <w:sz w:val="24"/>
    </w:rPr>
  </w:style>
  <w:style w:type="paragraph" w:customStyle="1" w:styleId="583">
    <w:name w:val="Char Char1101"/>
    <w:basedOn w:val="1"/>
    <w:qFormat/>
    <w:uiPriority w:val="0"/>
    <w:pPr>
      <w:spacing w:line="360" w:lineRule="auto"/>
    </w:pPr>
    <w:rPr>
      <w:rFonts w:ascii="Tahoma" w:hAnsi="Tahoma"/>
      <w:sz w:val="24"/>
      <w:szCs w:val="20"/>
    </w:rPr>
  </w:style>
  <w:style w:type="paragraph" w:customStyle="1" w:styleId="584">
    <w:name w:val="Char Char Char Char Char Char Char Char1"/>
    <w:basedOn w:val="1"/>
    <w:qFormat/>
    <w:uiPriority w:val="0"/>
    <w:pPr>
      <w:tabs>
        <w:tab w:val="left" w:pos="360"/>
      </w:tabs>
    </w:pPr>
    <w:rPr>
      <w:sz w:val="24"/>
      <w:szCs w:val="20"/>
    </w:rPr>
  </w:style>
  <w:style w:type="paragraph" w:customStyle="1" w:styleId="585">
    <w:name w:val="Char Char Char 字元 字元"/>
    <w:basedOn w:val="1"/>
    <w:qFormat/>
    <w:uiPriority w:val="0"/>
    <w:pPr>
      <w:adjustRightInd/>
      <w:spacing w:line="360" w:lineRule="auto"/>
      <w:ind w:firstLine="200" w:firstLineChars="200"/>
    </w:pPr>
    <w:rPr>
      <w:szCs w:val="20"/>
    </w:rPr>
  </w:style>
  <w:style w:type="paragraph" w:customStyle="1" w:styleId="586">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qFormat/>
    <w:uiPriority w:val="0"/>
    <w:rPr>
      <w:rFonts w:ascii="仿宋_GB2312" w:eastAsia="仿宋_GB2312"/>
      <w:b/>
      <w:sz w:val="32"/>
      <w:szCs w:val="32"/>
    </w:rPr>
  </w:style>
  <w:style w:type="paragraph" w:customStyle="1" w:styleId="588">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5"/>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qFormat/>
    <w:uiPriority w:val="0"/>
    <w:pPr>
      <w:adjustRightInd/>
    </w:pPr>
    <w:rPr>
      <w:sz w:val="18"/>
      <w:szCs w:val="20"/>
    </w:rPr>
  </w:style>
  <w:style w:type="paragraph" w:customStyle="1" w:styleId="59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qFormat/>
    <w:uiPriority w:val="99"/>
    <w:pPr>
      <w:adjustRightInd/>
      <w:spacing w:line="360" w:lineRule="auto"/>
    </w:pPr>
    <w:rPr>
      <w:rFonts w:ascii="仿宋_GB2312" w:eastAsia="仿宋_GB2312"/>
      <w:sz w:val="24"/>
      <w:szCs w:val="20"/>
    </w:rPr>
  </w:style>
  <w:style w:type="paragraph" w:customStyle="1" w:styleId="598">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8"/>
    <w:qFormat/>
    <w:uiPriority w:val="0"/>
    <w:pPr>
      <w:snapToGrid w:val="0"/>
      <w:spacing w:line="360" w:lineRule="auto"/>
    </w:pPr>
    <w:rPr>
      <w:rFonts w:ascii="宋体"/>
      <w:b/>
      <w:sz w:val="24"/>
      <w:szCs w:val="20"/>
    </w:rPr>
  </w:style>
  <w:style w:type="paragraph" w:customStyle="1" w:styleId="603">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4">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qFormat/>
    <w:uiPriority w:val="7"/>
    <w:pPr>
      <w:adjustRightInd/>
    </w:pPr>
    <w:rPr>
      <w:rFonts w:ascii="宋体" w:hAnsi="Courier New"/>
    </w:rPr>
  </w:style>
  <w:style w:type="paragraph" w:customStyle="1" w:styleId="606">
    <w:name w:val="Char3"/>
    <w:basedOn w:val="1"/>
    <w:qFormat/>
    <w:uiPriority w:val="0"/>
    <w:pPr>
      <w:adjustRightInd/>
    </w:pPr>
    <w:rPr>
      <w:rFonts w:ascii="仿宋_GB2312" w:eastAsia="仿宋_GB2312"/>
      <w:b/>
      <w:sz w:val="32"/>
      <w:szCs w:val="32"/>
    </w:rPr>
  </w:style>
  <w:style w:type="paragraph" w:customStyle="1" w:styleId="60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2"/>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qFormat/>
    <w:uiPriority w:val="0"/>
    <w:pPr>
      <w:widowControl/>
      <w:adjustRightInd/>
      <w:spacing w:after="160" w:line="240" w:lineRule="exact"/>
      <w:jc w:val="left"/>
    </w:pPr>
    <w:rPr>
      <w:szCs w:val="20"/>
    </w:rPr>
  </w:style>
  <w:style w:type="paragraph" w:customStyle="1" w:styleId="615">
    <w:name w:val="表格标题2"/>
    <w:basedOn w:val="616"/>
    <w:qFormat/>
    <w:uiPriority w:val="0"/>
    <w:rPr>
      <w:b/>
    </w:rPr>
  </w:style>
  <w:style w:type="paragraph" w:customStyle="1" w:styleId="616">
    <w:name w:val="表格内文"/>
    <w:basedOn w:val="1"/>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qFormat/>
    <w:uiPriority w:val="0"/>
    <w:rPr>
      <w:rFonts w:ascii="仿宋_GB2312" w:eastAsia="仿宋_GB2312"/>
      <w:b/>
      <w:sz w:val="32"/>
      <w:szCs w:val="32"/>
    </w:rPr>
  </w:style>
  <w:style w:type="paragraph" w:customStyle="1" w:styleId="618">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qFormat/>
    <w:uiPriority w:val="0"/>
    <w:pPr>
      <w:spacing w:line="360" w:lineRule="auto"/>
    </w:pPr>
    <w:rPr>
      <w:szCs w:val="20"/>
    </w:rPr>
  </w:style>
  <w:style w:type="paragraph" w:customStyle="1" w:styleId="621">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3">
    <w:name w:val="MM Topic 1"/>
    <w:basedOn w:val="3"/>
    <w:qFormat/>
    <w:uiPriority w:val="0"/>
    <w:pPr>
      <w:tabs>
        <w:tab w:val="left" w:pos="840"/>
      </w:tabs>
      <w:adjustRightInd/>
      <w:ind w:left="840" w:hanging="420"/>
    </w:pPr>
  </w:style>
  <w:style w:type="paragraph" w:customStyle="1" w:styleId="624">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qFormat/>
    <w:uiPriority w:val="0"/>
    <w:pPr>
      <w:spacing w:line="360" w:lineRule="auto"/>
      <w:ind w:firstLine="200" w:firstLineChars="200"/>
    </w:pPr>
    <w:rPr>
      <w:kern w:val="0"/>
      <w:sz w:val="24"/>
      <w:szCs w:val="20"/>
    </w:rPr>
  </w:style>
  <w:style w:type="paragraph" w:customStyle="1" w:styleId="626">
    <w:name w:val="表格"/>
    <w:basedOn w:val="1"/>
    <w:qFormat/>
    <w:uiPriority w:val="0"/>
    <w:pPr>
      <w:snapToGrid w:val="0"/>
      <w:ind w:firstLine="42" w:firstLineChars="21"/>
    </w:pPr>
    <w:rPr>
      <w:rFonts w:ascii="宋体" w:hAnsi="宋体"/>
      <w:kern w:val="0"/>
      <w:sz w:val="20"/>
      <w:szCs w:val="20"/>
    </w:rPr>
  </w:style>
  <w:style w:type="paragraph" w:customStyle="1" w:styleId="627">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31"/>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qFormat/>
    <w:uiPriority w:val="0"/>
    <w:pPr>
      <w:adjustRightInd/>
      <w:spacing w:line="300" w:lineRule="auto"/>
      <w:jc w:val="center"/>
    </w:pPr>
  </w:style>
  <w:style w:type="paragraph" w:customStyle="1" w:styleId="632">
    <w:name w:val="_Style 6"/>
    <w:basedOn w:val="1"/>
    <w:qFormat/>
    <w:uiPriority w:val="34"/>
    <w:pPr>
      <w:adjustRightInd/>
      <w:ind w:firstLine="420" w:firstLineChars="200"/>
    </w:pPr>
    <w:rPr>
      <w:rFonts w:eastAsia="仿宋_GB2312"/>
      <w:sz w:val="28"/>
    </w:rPr>
  </w:style>
  <w:style w:type="paragraph" w:customStyle="1" w:styleId="63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2"/>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0">
    <w:name w:val="trademark"/>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qFormat/>
    <w:uiPriority w:val="0"/>
    <w:rPr>
      <w:rFonts w:ascii="仿宋_GB2312" w:eastAsia="仿宋_GB2312"/>
      <w:b/>
      <w:sz w:val="32"/>
      <w:szCs w:val="20"/>
    </w:rPr>
  </w:style>
  <w:style w:type="paragraph" w:customStyle="1" w:styleId="643">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qFormat/>
    <w:uiPriority w:val="0"/>
    <w:pPr>
      <w:adjustRightInd/>
      <w:ind w:firstLine="200" w:firstLineChars="200"/>
    </w:pPr>
    <w:rPr>
      <w:rFonts w:ascii="Tahoma" w:hAnsi="Tahoma"/>
      <w:sz w:val="24"/>
      <w:szCs w:val="20"/>
    </w:rPr>
  </w:style>
  <w:style w:type="paragraph" w:customStyle="1" w:styleId="645">
    <w:name w:val="a1"/>
    <w:basedOn w:val="1"/>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qFormat/>
    <w:uiPriority w:val="0"/>
    <w:pPr>
      <w:spacing w:afterLines="50"/>
      <w:jc w:val="left"/>
      <w:outlineLvl w:val="3"/>
    </w:pPr>
    <w:rPr>
      <w:sz w:val="24"/>
      <w:szCs w:val="24"/>
    </w:rPr>
  </w:style>
  <w:style w:type="paragraph" w:customStyle="1" w:styleId="64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8"/>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qFormat/>
    <w:uiPriority w:val="0"/>
    <w:pPr>
      <w:adjustRightInd/>
    </w:pPr>
    <w:rPr>
      <w:rFonts w:ascii="Tahoma" w:hAnsi="Tahoma"/>
      <w:sz w:val="24"/>
      <w:szCs w:val="20"/>
    </w:rPr>
  </w:style>
  <w:style w:type="paragraph" w:customStyle="1" w:styleId="652">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qFormat/>
    <w:uiPriority w:val="0"/>
    <w:pPr>
      <w:tabs>
        <w:tab w:val="left" w:pos="1260"/>
        <w:tab w:val="left" w:pos="1680"/>
        <w:tab w:val="left" w:pos="2100"/>
      </w:tabs>
      <w:ind w:left="0"/>
      <w:outlineLvl w:val="3"/>
    </w:pPr>
  </w:style>
  <w:style w:type="paragraph" w:customStyle="1" w:styleId="655">
    <w:name w:val="一级条标题"/>
    <w:basedOn w:val="656"/>
    <w:next w:val="638"/>
    <w:qFormat/>
    <w:uiPriority w:val="0"/>
    <w:pPr>
      <w:tabs>
        <w:tab w:val="left" w:pos="1260"/>
        <w:tab w:val="left" w:pos="1680"/>
      </w:tabs>
      <w:spacing w:beforeLines="0" w:afterLines="0"/>
      <w:ind w:left="1680"/>
      <w:outlineLvl w:val="2"/>
    </w:pPr>
  </w:style>
  <w:style w:type="paragraph" w:customStyle="1" w:styleId="656">
    <w:name w:val="章标题"/>
    <w:next w:val="638"/>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2"/>
    <w:next w:val="1"/>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qFormat/>
    <w:uiPriority w:val="0"/>
    <w:pPr>
      <w:tabs>
        <w:tab w:val="left" w:pos="840"/>
      </w:tabs>
      <w:spacing w:after="0"/>
      <w:ind w:left="900"/>
    </w:pPr>
  </w:style>
  <w:style w:type="paragraph" w:customStyle="1" w:styleId="66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qFormat/>
    <w:uiPriority w:val="6"/>
    <w:pPr>
      <w:widowControl/>
      <w:adjustRightInd/>
      <w:ind w:left="720" w:hanging="720"/>
    </w:pPr>
    <w:rPr>
      <w:color w:val="000000"/>
      <w:kern w:val="0"/>
      <w:sz w:val="24"/>
      <w:szCs w:val="20"/>
      <w:lang w:val="en-GB"/>
    </w:rPr>
  </w:style>
  <w:style w:type="paragraph" w:customStyle="1" w:styleId="666">
    <w:name w:val="表1"/>
    <w:basedOn w:val="1"/>
    <w:qFormat/>
    <w:uiPriority w:val="0"/>
    <w:pPr>
      <w:tabs>
        <w:tab w:val="left" w:pos="703"/>
      </w:tabs>
      <w:adjustRightInd/>
      <w:spacing w:line="360" w:lineRule="auto"/>
      <w:ind w:left="703"/>
      <w:jc w:val="center"/>
    </w:pPr>
  </w:style>
  <w:style w:type="paragraph" w:customStyle="1" w:styleId="667">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2级标题"/>
    <w:basedOn w:val="670"/>
    <w:qFormat/>
    <w:uiPriority w:val="0"/>
    <w:pPr>
      <w:jc w:val="left"/>
      <w:outlineLvl w:val="1"/>
    </w:pPr>
    <w:rPr>
      <w:rFonts w:ascii="Times New Roman" w:hAnsi="Times New Roman" w:eastAsia="仿宋"/>
      <w:sz w:val="30"/>
    </w:rPr>
  </w:style>
  <w:style w:type="paragraph" w:customStyle="1" w:styleId="670">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qFormat/>
    <w:uiPriority w:val="0"/>
    <w:pPr>
      <w:tabs>
        <w:tab w:val="left" w:pos="840"/>
      </w:tabs>
      <w:adjustRightInd/>
      <w:ind w:left="840" w:hanging="420"/>
    </w:pPr>
  </w:style>
  <w:style w:type="paragraph" w:customStyle="1" w:styleId="67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7"/>
    <w:qFormat/>
    <w:uiPriority w:val="0"/>
    <w:pPr>
      <w:tabs>
        <w:tab w:val="left" w:pos="2100"/>
      </w:tabs>
      <w:adjustRightInd/>
      <w:ind w:left="2100" w:hanging="420"/>
    </w:pPr>
    <w:rPr>
      <w:lang w:val="en-US"/>
    </w:rPr>
  </w:style>
  <w:style w:type="paragraph" w:customStyle="1" w:styleId="684">
    <w:name w:val="Char11"/>
    <w:basedOn w:val="1"/>
    <w:qFormat/>
    <w:uiPriority w:val="0"/>
    <w:pPr>
      <w:tabs>
        <w:tab w:val="left" w:pos="432"/>
      </w:tabs>
      <w:adjustRightInd/>
      <w:spacing w:beforeLines="50" w:afterLines="50"/>
      <w:ind w:left="432" w:hanging="432" w:firstLineChars="200"/>
    </w:pPr>
    <w:rPr>
      <w:sz w:val="24"/>
    </w:rPr>
  </w:style>
  <w:style w:type="paragraph" w:customStyle="1" w:styleId="68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qFormat/>
    <w:uiPriority w:val="6"/>
    <w:pPr>
      <w:spacing w:line="360" w:lineRule="auto"/>
    </w:pPr>
    <w:rPr>
      <w:szCs w:val="20"/>
    </w:rPr>
  </w:style>
  <w:style w:type="paragraph" w:customStyle="1" w:styleId="68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17"/>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qFormat/>
    <w:uiPriority w:val="0"/>
    <w:pPr>
      <w:adjustRightInd/>
      <w:spacing w:line="360" w:lineRule="auto"/>
      <w:jc w:val="center"/>
    </w:pPr>
    <w:rPr>
      <w:sz w:val="24"/>
    </w:rPr>
  </w:style>
  <w:style w:type="paragraph" w:customStyle="1" w:styleId="697">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qFormat/>
    <w:uiPriority w:val="6"/>
    <w:rPr>
      <w:rFonts w:ascii="仿宋_GB2312" w:eastAsia="仿宋_GB2312"/>
      <w:b/>
      <w:sz w:val="32"/>
      <w:szCs w:val="32"/>
    </w:rPr>
  </w:style>
  <w:style w:type="paragraph" w:customStyle="1" w:styleId="699">
    <w:name w:val="正文缩进1"/>
    <w:basedOn w:val="1"/>
    <w:next w:val="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qFormat/>
    <w:uiPriority w:val="0"/>
    <w:pPr>
      <w:widowControl/>
      <w:adjustRightInd/>
      <w:spacing w:after="160" w:line="240" w:lineRule="exact"/>
      <w:jc w:val="left"/>
    </w:pPr>
    <w:rPr>
      <w:szCs w:val="20"/>
    </w:rPr>
  </w:style>
  <w:style w:type="paragraph" w:customStyle="1" w:styleId="702">
    <w:name w:val="Char Char1121"/>
    <w:basedOn w:val="1"/>
    <w:qFormat/>
    <w:uiPriority w:val="0"/>
    <w:pPr>
      <w:spacing w:line="360" w:lineRule="auto"/>
    </w:pPr>
    <w:rPr>
      <w:szCs w:val="20"/>
    </w:rPr>
  </w:style>
  <w:style w:type="paragraph" w:customStyle="1" w:styleId="70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qFormat/>
    <w:uiPriority w:val="0"/>
    <w:rPr>
      <w:rFonts w:ascii="Times New Roman" w:hAnsi="Times New Roman" w:eastAsia="宋体" w:cs="Times New Roman"/>
      <w:lang w:val="en-US" w:eastAsia="en-US" w:bidi="ar-SA"/>
    </w:rPr>
  </w:style>
  <w:style w:type="paragraph" w:customStyle="1" w:styleId="706">
    <w:name w:val="带编号样式"/>
    <w:basedOn w:val="625"/>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qFormat/>
    <w:uiPriority w:val="0"/>
    <w:pPr>
      <w:spacing w:line="360" w:lineRule="atLeast"/>
      <w:jc w:val="right"/>
      <w:textAlignment w:val="baseline"/>
    </w:pPr>
    <w:rPr>
      <w:rFonts w:ascii="Symbol" w:hAnsi="Symbol"/>
      <w:kern w:val="0"/>
      <w:szCs w:val="20"/>
    </w:rPr>
  </w:style>
  <w:style w:type="paragraph" w:customStyle="1" w:styleId="71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qFormat/>
    <w:uiPriority w:val="0"/>
    <w:pPr>
      <w:spacing w:line="240" w:lineRule="atLeast"/>
      <w:ind w:left="420" w:firstLine="420"/>
    </w:pPr>
    <w:rPr>
      <w:sz w:val="24"/>
    </w:rPr>
  </w:style>
  <w:style w:type="paragraph" w:customStyle="1" w:styleId="713">
    <w:name w:val="WW-正文文字缩进 2"/>
    <w:basedOn w:val="1"/>
    <w:qFormat/>
    <w:uiPriority w:val="0"/>
    <w:pPr>
      <w:suppressAutoHyphens/>
      <w:adjustRightInd/>
      <w:ind w:firstLine="420"/>
    </w:pPr>
    <w:rPr>
      <w:kern w:val="1"/>
      <w:szCs w:val="20"/>
    </w:rPr>
  </w:style>
  <w:style w:type="paragraph" w:customStyle="1" w:styleId="71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qFormat/>
    <w:uiPriority w:val="0"/>
    <w:pPr>
      <w:adjustRightInd/>
      <w:spacing w:line="400" w:lineRule="exact"/>
      <w:ind w:firstLine="200" w:firstLineChars="200"/>
    </w:pPr>
    <w:rPr>
      <w:rFonts w:ascii="Arial" w:hAnsi="Arial"/>
    </w:rPr>
  </w:style>
  <w:style w:type="paragraph" w:customStyle="1" w:styleId="71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9"/>
    <w:qFormat/>
    <w:uiPriority w:val="0"/>
    <w:pPr>
      <w:spacing w:after="120" w:line="480" w:lineRule="auto"/>
      <w:ind w:left="420" w:leftChars="200"/>
    </w:pPr>
    <w:rPr>
      <w:sz w:val="24"/>
      <w:szCs w:val="20"/>
    </w:rPr>
  </w:style>
  <w:style w:type="paragraph" w:customStyle="1" w:styleId="72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4"/>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2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qFormat/>
    <w:uiPriority w:val="0"/>
    <w:rPr>
      <w:rFonts w:ascii="仿宋_GB2312" w:eastAsia="仿宋_GB2312"/>
      <w:b/>
      <w:sz w:val="32"/>
      <w:szCs w:val="20"/>
    </w:rPr>
  </w:style>
  <w:style w:type="paragraph" w:customStyle="1" w:styleId="729">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22"/>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qFormat/>
    <w:uiPriority w:val="0"/>
    <w:rPr>
      <w:rFonts w:ascii="仿宋_GB2312" w:eastAsia="仿宋_GB2312"/>
      <w:b/>
      <w:sz w:val="32"/>
      <w:szCs w:val="32"/>
    </w:rPr>
  </w:style>
  <w:style w:type="paragraph" w:customStyle="1" w:styleId="733">
    <w:name w:val="Char3 Char Char Char1"/>
    <w:basedOn w:val="1"/>
    <w:qFormat/>
    <w:uiPriority w:val="6"/>
    <w:pPr>
      <w:widowControl/>
      <w:adjustRightInd/>
      <w:spacing w:after="160" w:line="240" w:lineRule="exact"/>
      <w:jc w:val="left"/>
    </w:pPr>
    <w:rPr>
      <w:szCs w:val="20"/>
    </w:rPr>
  </w:style>
  <w:style w:type="paragraph" w:customStyle="1" w:styleId="734">
    <w:name w:val="Char1 Char Char Char21"/>
    <w:basedOn w:val="1"/>
    <w:qFormat/>
    <w:uiPriority w:val="0"/>
    <w:rPr>
      <w:rFonts w:ascii="Tahoma" w:hAnsi="Tahoma"/>
      <w:sz w:val="24"/>
      <w:szCs w:val="20"/>
    </w:rPr>
  </w:style>
  <w:style w:type="paragraph" w:customStyle="1" w:styleId="73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qFormat/>
    <w:uiPriority w:val="0"/>
    <w:pPr>
      <w:spacing w:line="360" w:lineRule="auto"/>
      <w:ind w:firstLine="200" w:firstLineChars="200"/>
    </w:pPr>
    <w:rPr>
      <w:sz w:val="24"/>
    </w:rPr>
  </w:style>
  <w:style w:type="paragraph" w:customStyle="1" w:styleId="73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qFormat/>
    <w:uiPriority w:val="0"/>
    <w:pPr>
      <w:adjustRightInd/>
      <w:ind w:firstLine="200" w:firstLineChars="200"/>
    </w:pPr>
    <w:rPr>
      <w:rFonts w:ascii="Tahoma" w:hAnsi="Tahoma"/>
      <w:sz w:val="24"/>
      <w:szCs w:val="20"/>
    </w:rPr>
  </w:style>
  <w:style w:type="paragraph" w:customStyle="1" w:styleId="743">
    <w:name w:val="_标题2"/>
    <w:basedOn w:val="710"/>
    <w:next w:val="710"/>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4">
    <w:name w:val="样式1 + (中宋体"/>
    <w:basedOn w:val="72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qFormat/>
    <w:uiPriority w:val="0"/>
    <w:pPr>
      <w:adjustRightInd/>
      <w:spacing w:line="360" w:lineRule="auto"/>
    </w:pPr>
    <w:rPr>
      <w:rFonts w:ascii="宋体" w:hAnsi="宋体"/>
      <w:szCs w:val="20"/>
    </w:rPr>
  </w:style>
  <w:style w:type="paragraph" w:customStyle="1" w:styleId="74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qFormat/>
    <w:uiPriority w:val="0"/>
    <w:pPr>
      <w:adjustRightInd/>
    </w:pPr>
    <w:rPr>
      <w:rFonts w:ascii="Tahoma" w:hAnsi="Tahoma"/>
      <w:sz w:val="24"/>
    </w:rPr>
  </w:style>
  <w:style w:type="paragraph" w:customStyle="1" w:styleId="751">
    <w:name w:val="Char Char Char Char11"/>
    <w:basedOn w:val="1"/>
    <w:qFormat/>
    <w:uiPriority w:val="0"/>
    <w:rPr>
      <w:rFonts w:ascii="Tahoma" w:hAnsi="Tahoma"/>
      <w:sz w:val="24"/>
      <w:szCs w:val="20"/>
    </w:rPr>
  </w:style>
  <w:style w:type="paragraph" w:customStyle="1" w:styleId="75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qFormat/>
    <w:uiPriority w:val="0"/>
    <w:rPr>
      <w:rFonts w:ascii="Tahoma" w:hAnsi="Tahoma"/>
      <w:sz w:val="24"/>
      <w:szCs w:val="20"/>
    </w:rPr>
  </w:style>
  <w:style w:type="paragraph" w:customStyle="1" w:styleId="754">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qFormat/>
    <w:uiPriority w:val="0"/>
    <w:pPr>
      <w:adjustRightInd/>
    </w:pPr>
    <w:rPr>
      <w:szCs w:val="20"/>
    </w:rPr>
  </w:style>
  <w:style w:type="paragraph" w:customStyle="1" w:styleId="7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58">
    <w:name w:val="_Style 5"/>
    <w:basedOn w:val="1"/>
    <w:qFormat/>
    <w:uiPriority w:val="34"/>
    <w:pPr>
      <w:adjustRightInd/>
      <w:ind w:firstLine="420" w:firstLineChars="200"/>
    </w:pPr>
    <w:rPr>
      <w:rFonts w:eastAsia="仿宋_GB2312"/>
      <w:sz w:val="28"/>
    </w:rPr>
  </w:style>
  <w:style w:type="paragraph" w:customStyle="1" w:styleId="75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17"/>
    <w:qFormat/>
    <w:uiPriority w:val="0"/>
    <w:pPr>
      <w:autoSpaceDE/>
      <w:autoSpaceDN/>
      <w:snapToGrid w:val="0"/>
      <w:ind w:firstLine="480" w:firstLineChars="200"/>
    </w:pPr>
    <w:rPr>
      <w:rFonts w:ascii="Times New Roman"/>
      <w:szCs w:val="24"/>
      <w:lang w:val="en-US"/>
    </w:rPr>
  </w:style>
  <w:style w:type="paragraph" w:customStyle="1" w:styleId="76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qFormat/>
    <w:uiPriority w:val="0"/>
    <w:rPr>
      <w:rFonts w:ascii="宋体" w:hAnsi="Times New Roman" w:eastAsia="宋体" w:cs="Times New Roman"/>
      <w:kern w:val="2"/>
      <w:lang w:val="en-US" w:eastAsia="zh-CN" w:bidi="ar-SA"/>
    </w:rPr>
  </w:style>
  <w:style w:type="paragraph" w:customStyle="1" w:styleId="769">
    <w:name w:val="MM Title"/>
    <w:basedOn w:val="61"/>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qFormat/>
    <w:uiPriority w:val="0"/>
    <w:pPr>
      <w:tabs>
        <w:tab w:val="left" w:pos="360"/>
      </w:tabs>
    </w:pPr>
    <w:rPr>
      <w:sz w:val="24"/>
      <w:szCs w:val="20"/>
    </w:rPr>
  </w:style>
  <w:style w:type="paragraph" w:customStyle="1" w:styleId="77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5"/>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1">
    <w:name w:val="p0"/>
    <w:basedOn w:val="1"/>
    <w:qFormat/>
    <w:uiPriority w:val="0"/>
    <w:pPr>
      <w:widowControl/>
      <w:adjustRightInd/>
    </w:pPr>
    <w:rPr>
      <w:kern w:val="0"/>
      <w:szCs w:val="21"/>
    </w:rPr>
  </w:style>
  <w:style w:type="paragraph" w:customStyle="1" w:styleId="782">
    <w:name w:val="Char6"/>
    <w:basedOn w:val="1"/>
    <w:qFormat/>
    <w:uiPriority w:val="0"/>
    <w:rPr>
      <w:rFonts w:ascii="仿宋_GB2312" w:eastAsia="仿宋_GB2312"/>
      <w:b/>
      <w:sz w:val="32"/>
      <w:szCs w:val="32"/>
    </w:rPr>
  </w:style>
  <w:style w:type="paragraph" w:customStyle="1" w:styleId="783">
    <w:name w:val="Char111"/>
    <w:basedOn w:val="1"/>
    <w:qFormat/>
    <w:uiPriority w:val="0"/>
    <w:rPr>
      <w:rFonts w:ascii="仿宋_GB2312" w:eastAsia="仿宋_GB2312"/>
      <w:b/>
      <w:sz w:val="32"/>
      <w:szCs w:val="32"/>
    </w:rPr>
  </w:style>
  <w:style w:type="paragraph" w:customStyle="1" w:styleId="784">
    <w:name w:val="标题3"/>
    <w:basedOn w:val="4"/>
    <w:next w:val="55"/>
    <w:qFormat/>
    <w:uiPriority w:val="0"/>
    <w:pPr>
      <w:tabs>
        <w:tab w:val="clear" w:pos="900"/>
      </w:tabs>
      <w:spacing w:after="0" w:line="360" w:lineRule="auto"/>
    </w:pPr>
    <w:rPr>
      <w:rFonts w:ascii="仿宋" w:hAnsi="仿宋" w:eastAsia="仿宋" w:cs="仿宋"/>
    </w:rPr>
  </w:style>
  <w:style w:type="paragraph" w:customStyle="1" w:styleId="78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qFormat/>
    <w:uiPriority w:val="0"/>
    <w:pPr>
      <w:adjustRightInd/>
      <w:ind w:firstLine="200" w:firstLineChars="200"/>
    </w:pPr>
    <w:rPr>
      <w:rFonts w:ascii="Tahoma" w:hAnsi="Tahoma"/>
      <w:sz w:val="24"/>
      <w:szCs w:val="20"/>
    </w:rPr>
  </w:style>
  <w:style w:type="paragraph" w:customStyle="1" w:styleId="78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qFormat/>
    <w:uiPriority w:val="0"/>
    <w:rPr>
      <w:rFonts w:ascii="仿宋_GB2312" w:eastAsia="仿宋_GB2312"/>
      <w:b/>
      <w:sz w:val="32"/>
      <w:szCs w:val="32"/>
    </w:rPr>
  </w:style>
  <w:style w:type="paragraph" w:customStyle="1" w:styleId="791">
    <w:name w:val="五级条标题"/>
    <w:basedOn w:val="792"/>
    <w:next w:val="638"/>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3"/>
    <w:next w:val="638"/>
    <w:qFormat/>
    <w:uiPriority w:val="0"/>
    <w:pPr>
      <w:tabs>
        <w:tab w:val="left" w:pos="2940"/>
        <w:tab w:val="clear" w:pos="2520"/>
      </w:tabs>
      <w:ind w:left="2940"/>
      <w:outlineLvl w:val="5"/>
    </w:pPr>
  </w:style>
  <w:style w:type="paragraph" w:customStyle="1" w:styleId="79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qFormat/>
    <w:uiPriority w:val="0"/>
    <w:rPr>
      <w:rFonts w:ascii="仿宋_GB2312" w:eastAsia="仿宋_GB2312"/>
      <w:b/>
      <w:sz w:val="32"/>
      <w:szCs w:val="32"/>
    </w:rPr>
  </w:style>
  <w:style w:type="paragraph" w:customStyle="1" w:styleId="79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99">
    <w:name w:val="单元格左对齐"/>
    <w:basedOn w:val="1"/>
    <w:qFormat/>
    <w:uiPriority w:val="0"/>
    <w:pPr>
      <w:adjustRightInd/>
      <w:spacing w:line="360" w:lineRule="auto"/>
    </w:pPr>
    <w:rPr>
      <w:sz w:val="24"/>
    </w:rPr>
  </w:style>
  <w:style w:type="paragraph" w:customStyle="1" w:styleId="800">
    <w:name w:val="正文主体"/>
    <w:basedOn w:val="622"/>
    <w:qFormat/>
    <w:uiPriority w:val="0"/>
  </w:style>
  <w:style w:type="paragraph" w:customStyle="1" w:styleId="80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qFormat/>
    <w:uiPriority w:val="0"/>
    <w:pPr>
      <w:adjustRightInd/>
      <w:spacing w:line="360" w:lineRule="auto"/>
      <w:ind w:firstLine="480" w:firstLineChars="200"/>
    </w:pPr>
    <w:rPr>
      <w:sz w:val="24"/>
      <w:szCs w:val="20"/>
    </w:rPr>
  </w:style>
  <w:style w:type="paragraph" w:customStyle="1" w:styleId="805">
    <w:name w:val="P1"/>
    <w:basedOn w:val="1"/>
    <w:qFormat/>
    <w:uiPriority w:val="0"/>
    <w:pPr>
      <w:adjustRightInd/>
      <w:spacing w:line="288" w:lineRule="auto"/>
      <w:ind w:firstLine="425" w:firstLineChars="200"/>
    </w:pPr>
  </w:style>
  <w:style w:type="paragraph" w:customStyle="1" w:styleId="806">
    <w:name w:val="列表内容"/>
    <w:basedOn w:val="1"/>
    <w:next w:val="1"/>
    <w:qFormat/>
    <w:uiPriority w:val="0"/>
    <w:pPr>
      <w:widowControl/>
      <w:tabs>
        <w:tab w:val="left" w:pos="840"/>
      </w:tabs>
      <w:ind w:left="840" w:hanging="420"/>
      <w:jc w:val="left"/>
    </w:pPr>
    <w:rPr>
      <w:kern w:val="0"/>
      <w:sz w:val="18"/>
    </w:rPr>
  </w:style>
  <w:style w:type="paragraph" w:customStyle="1" w:styleId="807">
    <w:name w:val="Char Char11 Char Char Char1"/>
    <w:basedOn w:val="1"/>
    <w:qFormat/>
    <w:uiPriority w:val="6"/>
    <w:pPr>
      <w:spacing w:line="360" w:lineRule="auto"/>
    </w:pPr>
    <w:rPr>
      <w:szCs w:val="20"/>
    </w:rPr>
  </w:style>
  <w:style w:type="paragraph" w:customStyle="1" w:styleId="80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09">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17"/>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qFormat/>
    <w:uiPriority w:val="0"/>
    <w:pPr>
      <w:spacing w:line="360" w:lineRule="auto"/>
    </w:pPr>
    <w:rPr>
      <w:szCs w:val="20"/>
    </w:rPr>
  </w:style>
  <w:style w:type="paragraph" w:customStyle="1" w:styleId="81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qFormat/>
    <w:uiPriority w:val="0"/>
    <w:rPr>
      <w:rFonts w:ascii="仿宋_GB2312" w:eastAsia="仿宋_GB2312"/>
      <w:b/>
      <w:sz w:val="32"/>
      <w:szCs w:val="32"/>
    </w:rPr>
  </w:style>
  <w:style w:type="paragraph" w:customStyle="1" w:styleId="81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qFormat/>
    <w:uiPriority w:val="0"/>
    <w:pPr>
      <w:adjustRightInd/>
      <w:spacing w:line="360" w:lineRule="auto"/>
      <w:ind w:firstLine="480"/>
    </w:pPr>
    <w:rPr>
      <w:rFonts w:cs="宋体"/>
      <w:sz w:val="24"/>
      <w:szCs w:val="20"/>
    </w:rPr>
  </w:style>
  <w:style w:type="paragraph" w:customStyle="1" w:styleId="820">
    <w:name w:val="Char Char4 Char Char"/>
    <w:basedOn w:val="1"/>
    <w:qFormat/>
    <w:uiPriority w:val="0"/>
    <w:pPr>
      <w:widowControl/>
      <w:adjustRightInd/>
      <w:spacing w:after="160" w:line="240" w:lineRule="exact"/>
      <w:jc w:val="left"/>
    </w:pPr>
  </w:style>
  <w:style w:type="paragraph" w:customStyle="1" w:styleId="82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qFormat/>
    <w:uiPriority w:val="0"/>
    <w:pPr>
      <w:spacing w:line="360" w:lineRule="auto"/>
    </w:pPr>
    <w:rPr>
      <w:szCs w:val="20"/>
    </w:rPr>
  </w:style>
  <w:style w:type="paragraph" w:customStyle="1" w:styleId="82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qFormat/>
    <w:uiPriority w:val="0"/>
    <w:pPr>
      <w:adjustRightInd/>
      <w:ind w:firstLine="200" w:firstLineChars="200"/>
    </w:pPr>
    <w:rPr>
      <w:rFonts w:ascii="Tahoma" w:hAnsi="Tahoma"/>
      <w:sz w:val="24"/>
      <w:szCs w:val="20"/>
    </w:rPr>
  </w:style>
  <w:style w:type="paragraph" w:customStyle="1" w:styleId="83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qFormat/>
    <w:uiPriority w:val="0"/>
    <w:pPr>
      <w:tabs>
        <w:tab w:val="left" w:pos="0"/>
      </w:tabs>
      <w:ind w:left="900" w:firstLine="0" w:firstLineChars="0"/>
    </w:pPr>
  </w:style>
  <w:style w:type="paragraph" w:customStyle="1" w:styleId="833">
    <w:name w:val="Bulleted List"/>
    <w:basedOn w:val="1"/>
    <w:qFormat/>
    <w:uiPriority w:val="0"/>
    <w:pPr>
      <w:tabs>
        <w:tab w:val="left" w:pos="1260"/>
      </w:tabs>
      <w:adjustRightInd/>
      <w:ind w:left="1260" w:hanging="420"/>
    </w:pPr>
  </w:style>
  <w:style w:type="paragraph" w:customStyle="1" w:styleId="834">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qFormat/>
    <w:uiPriority w:val="0"/>
    <w:rPr>
      <w:rFonts w:ascii="Tahoma" w:hAnsi="Tahoma" w:cs="仿宋_GB2312"/>
      <w:sz w:val="24"/>
      <w:szCs w:val="20"/>
    </w:rPr>
  </w:style>
  <w:style w:type="paragraph" w:customStyle="1" w:styleId="837">
    <w:name w:val="正文1"/>
    <w:basedOn w:val="34"/>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6"/>
    <w:qFormat/>
    <w:uiPriority w:val="0"/>
    <w:pPr>
      <w:adjustRightInd/>
      <w:spacing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仿宋_GB2312" w:eastAsia="仿宋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qFormat/>
    <w:uiPriority w:val="0"/>
    <w:pPr>
      <w:widowControl/>
      <w:spacing w:after="160" w:line="240" w:lineRule="exact"/>
      <w:jc w:val="left"/>
    </w:pPr>
    <w:rPr>
      <w:rFonts w:eastAsia="仿宋_GB2312"/>
      <w:sz w:val="28"/>
    </w:rPr>
  </w:style>
  <w:style w:type="paragraph" w:customStyle="1" w:styleId="858">
    <w:name w:val="Char21"/>
    <w:basedOn w:val="1"/>
    <w:qFormat/>
    <w:uiPriority w:val="0"/>
    <w:pPr>
      <w:adjustRightInd/>
      <w:ind w:firstLine="200" w:firstLineChars="200"/>
    </w:pPr>
    <w:rPr>
      <w:rFonts w:ascii="仿宋_GB2312" w:eastAsia="仿宋_GB2312"/>
      <w:b/>
      <w:sz w:val="32"/>
      <w:szCs w:val="32"/>
    </w:rPr>
  </w:style>
  <w:style w:type="paragraph" w:customStyle="1" w:styleId="859">
    <w:name w:val="列表段落1"/>
    <w:basedOn w:val="1"/>
    <w:qFormat/>
    <w:uiPriority w:val="34"/>
    <w:pPr>
      <w:adjustRightInd/>
      <w:ind w:right="238" w:firstLine="420"/>
    </w:pPr>
    <w:rPr>
      <w:rFonts w:ascii="Calibri" w:hAnsi="Calibri"/>
      <w:sz w:val="24"/>
    </w:rPr>
  </w:style>
  <w:style w:type="paragraph" w:customStyle="1" w:styleId="860">
    <w:name w:val="Char Char110"/>
    <w:basedOn w:val="1"/>
    <w:qFormat/>
    <w:uiPriority w:val="6"/>
    <w:pPr>
      <w:spacing w:line="360" w:lineRule="auto"/>
    </w:pPr>
    <w:rPr>
      <w:rFonts w:ascii="Tahoma" w:hAnsi="Tahoma"/>
      <w:sz w:val="24"/>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 w:val="24"/>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21"/>
    <w:qFormat/>
    <w:uiPriority w:val="2"/>
    <w:pPr>
      <w:tabs>
        <w:tab w:val="clear" w:pos="390"/>
        <w:tab w:val="clear" w:pos="454"/>
      </w:tabs>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0">
    <w:name w:val="_Style 12"/>
    <w:basedOn w:val="24"/>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6"/>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qFormat/>
    <w:uiPriority w:val="0"/>
    <w:pPr>
      <w:outlineLvl w:val="2"/>
    </w:p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6"/>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6"/>
    <w:qFormat/>
    <w:uiPriority w:val="0"/>
    <w:rPr>
      <w:b w:val="0"/>
      <w:sz w:val="20"/>
    </w:rPr>
  </w:style>
  <w:style w:type="paragraph" w:customStyle="1" w:styleId="891">
    <w:name w:val="正文首行缩进1"/>
    <w:basedOn w:val="17"/>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8"/>
    <w:next w:val="1"/>
    <w:qFormat/>
    <w:uiPriority w:val="0"/>
    <w:pPr>
      <w:tabs>
        <w:tab w:val="left" w:pos="1080"/>
      </w:tabs>
      <w:ind w:left="1080" w:hanging="1080"/>
    </w:pPr>
  </w:style>
  <w:style w:type="paragraph" w:customStyle="1" w:styleId="894">
    <w:name w:val="数字标题1"/>
    <w:basedOn w:val="3"/>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1"/>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60"/>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7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919">
    <w:name w:val="网格型1"/>
    <w:basedOn w:val="7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920">
    <w:name w:val="网格型6"/>
    <w:basedOn w:val="7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921">
    <w:name w:val="网格型3"/>
    <w:basedOn w:val="7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922">
    <w:name w:val="网格型4"/>
    <w:basedOn w:val="7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923">
    <w:name w:val="网格型5"/>
    <w:basedOn w:val="7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字符"/>
    <w:link w:val="40"/>
    <w:qFormat/>
    <w:uiPriority w:val="0"/>
    <w:rPr>
      <w:kern w:val="2"/>
      <w:sz w:val="21"/>
      <w:szCs w:val="24"/>
      <w:lang w:val="zh-CN"/>
    </w:rPr>
  </w:style>
  <w:style w:type="character" w:customStyle="1" w:styleId="930">
    <w:name w:val="无间隔 字符"/>
    <w:link w:val="481"/>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6"/>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2"/>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paragraph" w:customStyle="1" w:styleId="961">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2">
    <w:name w:val="[Normal]"/>
    <w:qFormat/>
    <w:uiPriority w:val="0"/>
    <w:rPr>
      <w:rFonts w:ascii="宋体" w:hAnsi="Times New Roman" w:eastAsia="宋体" w:cs="Times New Roman"/>
      <w:sz w:val="24"/>
      <w:szCs w:val="22"/>
      <w:lang w:val="zh-CN" w:eastAsia="zh-CN" w:bidi="ar-SA"/>
    </w:rPr>
  </w:style>
  <w:style w:type="character" w:customStyle="1" w:styleId="963">
    <w:name w:val="Unresolved Mention"/>
    <w:basedOn w:val="62"/>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customXml" Target="../customXml/item2.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theme" Target="theme/theme1.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9100F5C-791E-4169-8EF0-697330BC8A45}">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82</Pages>
  <Words>38862</Words>
  <Characters>10336</Characters>
  <Lines>86</Lines>
  <Paragraphs>98</Paragraphs>
  <TotalTime>327</TotalTime>
  <ScaleCrop>false</ScaleCrop>
  <LinksUpToDate>false</LinksUpToDate>
  <CharactersWithSpaces>49100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Administrator</cp:lastModifiedBy>
  <cp:lastPrinted>2023-09-04T09:03:00Z</cp:lastPrinted>
  <dcterms:modified xsi:type="dcterms:W3CDTF">2025-02-05T07:27:11Z</dcterms:modified>
  <dc:title>杭州市市民卡扩大发卡工程</dc:title>
  <cp:revision>314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4D23193B2758425ABC2E8652605C150C_13</vt:lpwstr>
  </property>
</Properties>
</file>