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52991D">
      <w:pPr>
        <w:autoSpaceDE/>
        <w:autoSpaceDN/>
        <w:spacing w:line="360" w:lineRule="auto"/>
        <w:jc w:val="center"/>
        <w:textAlignment w:val="auto"/>
        <w:rPr>
          <w:rFonts w:ascii="宋体" w:hAnsi="宋体" w:eastAsia="宋体" w:cs="宋体"/>
          <w:b/>
          <w:color w:val="auto"/>
          <w:kern w:val="2"/>
          <w:sz w:val="24"/>
          <w:szCs w:val="24"/>
          <w:highlight w:val="none"/>
        </w:rPr>
      </w:pPr>
    </w:p>
    <w:p w14:paraId="18B55975">
      <w:pPr>
        <w:autoSpaceDE/>
        <w:autoSpaceDN/>
        <w:adjustRightInd/>
        <w:spacing w:line="360" w:lineRule="auto"/>
        <w:jc w:val="center"/>
        <w:textAlignment w:val="auto"/>
        <w:rPr>
          <w:rFonts w:ascii="宋体" w:hAnsi="宋体" w:eastAsia="宋体" w:cs="宋体"/>
          <w:b/>
          <w:color w:val="auto"/>
          <w:kern w:val="2"/>
          <w:sz w:val="44"/>
          <w:szCs w:val="44"/>
          <w:highlight w:val="none"/>
        </w:rPr>
      </w:pPr>
    </w:p>
    <w:p w14:paraId="66618A9E">
      <w:pPr>
        <w:rPr>
          <w:color w:val="auto"/>
          <w:highlight w:val="none"/>
        </w:rPr>
      </w:pPr>
    </w:p>
    <w:p w14:paraId="6E993F19">
      <w:pPr>
        <w:autoSpaceDE/>
        <w:autoSpaceDN/>
        <w:adjustRightInd/>
        <w:spacing w:line="480" w:lineRule="auto"/>
        <w:jc w:val="center"/>
        <w:textAlignment w:val="auto"/>
        <w:rPr>
          <w:rFonts w:hint="eastAsia" w:ascii="宋体" w:hAnsi="宋体" w:eastAsia="宋体" w:cs="宋体"/>
          <w:color w:val="auto"/>
          <w:kern w:val="2"/>
          <w:sz w:val="52"/>
          <w:szCs w:val="52"/>
          <w:highlight w:val="none"/>
          <w:lang w:eastAsia="zh-CN"/>
        </w:rPr>
      </w:pPr>
      <w:r>
        <w:rPr>
          <w:rFonts w:hint="eastAsia" w:ascii="宋体" w:hAnsi="宋体" w:cs="宋体"/>
          <w:color w:val="auto"/>
          <w:kern w:val="2"/>
          <w:sz w:val="52"/>
          <w:szCs w:val="52"/>
          <w:highlight w:val="none"/>
          <w:lang w:eastAsia="zh-CN"/>
        </w:rPr>
        <w:t>西湖区2025年度河湖健康评价</w:t>
      </w:r>
    </w:p>
    <w:p w14:paraId="39835060">
      <w:pPr>
        <w:autoSpaceDE/>
        <w:autoSpaceDN/>
        <w:adjustRightInd/>
        <w:spacing w:line="480" w:lineRule="auto"/>
        <w:jc w:val="center"/>
        <w:textAlignment w:val="auto"/>
        <w:rPr>
          <w:rFonts w:ascii="宋体" w:hAnsi="宋体" w:eastAsia="宋体" w:cs="宋体"/>
          <w:color w:val="auto"/>
          <w:kern w:val="2"/>
          <w:sz w:val="48"/>
          <w:szCs w:val="48"/>
          <w:highlight w:val="none"/>
        </w:rPr>
      </w:pPr>
      <w:r>
        <w:rPr>
          <w:rFonts w:hint="eastAsia" w:ascii="宋体" w:hAnsi="宋体" w:eastAsia="宋体" w:cs="宋体"/>
          <w:color w:val="auto"/>
          <w:kern w:val="2"/>
          <w:sz w:val="48"/>
          <w:szCs w:val="48"/>
          <w:highlight w:val="none"/>
        </w:rPr>
        <w:t xml:space="preserve">招标文件 </w:t>
      </w:r>
    </w:p>
    <w:p w14:paraId="6EB3C669">
      <w:pPr>
        <w:autoSpaceDE/>
        <w:autoSpaceDN/>
        <w:adjustRightInd/>
        <w:spacing w:line="480" w:lineRule="auto"/>
        <w:jc w:val="center"/>
        <w:textAlignment w:val="auto"/>
        <w:rPr>
          <w:rFonts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 xml:space="preserve"> （电子招投标）</w:t>
      </w:r>
    </w:p>
    <w:p w14:paraId="0211009D">
      <w:pPr>
        <w:autoSpaceDE/>
        <w:autoSpaceDN/>
        <w:snapToGrid w:val="0"/>
        <w:spacing w:line="480" w:lineRule="auto"/>
        <w:jc w:val="center"/>
        <w:textAlignment w:val="auto"/>
        <w:rPr>
          <w:rFonts w:hint="eastAsia" w:ascii="宋体" w:hAnsi="宋体" w:eastAsia="宋体" w:cs="宋体"/>
          <w:color w:val="auto"/>
          <w:kern w:val="2"/>
          <w:sz w:val="30"/>
          <w:szCs w:val="30"/>
          <w:highlight w:val="none"/>
          <w:lang w:eastAsia="zh-CN"/>
        </w:rPr>
      </w:pPr>
      <w:r>
        <w:rPr>
          <w:rFonts w:hint="eastAsia" w:ascii="宋体" w:hAnsi="宋体" w:eastAsia="宋体" w:cs="宋体"/>
          <w:color w:val="auto"/>
          <w:kern w:val="2"/>
          <w:sz w:val="30"/>
          <w:szCs w:val="30"/>
          <w:highlight w:val="none"/>
        </w:rPr>
        <w:t>编号:ZSSJCG-</w:t>
      </w:r>
      <w:r>
        <w:rPr>
          <w:rFonts w:hint="eastAsia" w:ascii="宋体" w:hAnsi="宋体" w:cs="宋体"/>
          <w:color w:val="auto"/>
          <w:kern w:val="2"/>
          <w:sz w:val="30"/>
          <w:szCs w:val="30"/>
          <w:highlight w:val="none"/>
          <w:lang w:eastAsia="zh-CN"/>
        </w:rPr>
        <w:t>202504015</w:t>
      </w:r>
    </w:p>
    <w:p w14:paraId="2D7AF5C2">
      <w:pPr>
        <w:autoSpaceDE/>
        <w:autoSpaceDN/>
        <w:adjustRightInd/>
        <w:spacing w:line="360" w:lineRule="auto"/>
        <w:textAlignment w:val="auto"/>
        <w:rPr>
          <w:rFonts w:ascii="宋体" w:hAnsi="宋体" w:eastAsia="宋体" w:cs="宋体"/>
          <w:color w:val="auto"/>
          <w:kern w:val="2"/>
          <w:sz w:val="28"/>
          <w:szCs w:val="20"/>
          <w:highlight w:val="none"/>
        </w:rPr>
      </w:pPr>
    </w:p>
    <w:p w14:paraId="77368E2B">
      <w:pPr>
        <w:autoSpaceDE/>
        <w:autoSpaceDN/>
        <w:spacing w:line="360" w:lineRule="auto"/>
        <w:jc w:val="center"/>
        <w:textAlignment w:val="auto"/>
        <w:rPr>
          <w:rFonts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rPr>
        <w:t xml:space="preserve"> </w:t>
      </w:r>
    </w:p>
    <w:p w14:paraId="612E0588">
      <w:pPr>
        <w:autoSpaceDE/>
        <w:autoSpaceDN/>
        <w:spacing w:line="360" w:lineRule="auto"/>
        <w:jc w:val="center"/>
        <w:textAlignment w:val="auto"/>
        <w:rPr>
          <w:rFonts w:ascii="宋体" w:hAnsi="宋体" w:eastAsia="宋体" w:cs="宋体"/>
          <w:b/>
          <w:color w:val="auto"/>
          <w:kern w:val="2"/>
          <w:sz w:val="40"/>
          <w:szCs w:val="40"/>
          <w:highlight w:val="none"/>
        </w:rPr>
      </w:pPr>
    </w:p>
    <w:p w14:paraId="4053AF48">
      <w:pPr>
        <w:autoSpaceDE/>
        <w:autoSpaceDN/>
        <w:spacing w:line="360" w:lineRule="auto"/>
        <w:jc w:val="center"/>
        <w:textAlignment w:val="auto"/>
        <w:rPr>
          <w:rFonts w:ascii="宋体" w:hAnsi="宋体" w:eastAsia="宋体" w:cs="宋体"/>
          <w:color w:val="auto"/>
          <w:kern w:val="2"/>
          <w:sz w:val="24"/>
          <w:szCs w:val="24"/>
          <w:highlight w:val="none"/>
        </w:rPr>
      </w:pPr>
    </w:p>
    <w:p w14:paraId="25E523F0">
      <w:pPr>
        <w:autoSpaceDE/>
        <w:autoSpaceDN/>
        <w:spacing w:line="360" w:lineRule="auto"/>
        <w:jc w:val="center"/>
        <w:textAlignment w:val="auto"/>
        <w:rPr>
          <w:rFonts w:ascii="宋体" w:hAnsi="宋体" w:eastAsia="宋体" w:cs="宋体"/>
          <w:color w:val="auto"/>
          <w:kern w:val="2"/>
          <w:sz w:val="24"/>
          <w:szCs w:val="24"/>
          <w:highlight w:val="none"/>
        </w:rPr>
      </w:pPr>
    </w:p>
    <w:p w14:paraId="0F6DB0B6">
      <w:pPr>
        <w:autoSpaceDE/>
        <w:autoSpaceDN/>
        <w:spacing w:line="360" w:lineRule="auto"/>
        <w:textAlignment w:val="auto"/>
        <w:rPr>
          <w:rFonts w:ascii="宋体" w:hAnsi="宋体" w:eastAsia="宋体" w:cs="宋体"/>
          <w:color w:val="auto"/>
          <w:kern w:val="2"/>
          <w:sz w:val="32"/>
          <w:szCs w:val="32"/>
          <w:highlight w:val="none"/>
        </w:rPr>
      </w:pPr>
    </w:p>
    <w:p w14:paraId="78C4F081">
      <w:pPr>
        <w:autoSpaceDE/>
        <w:autoSpaceDN/>
        <w:snapToGrid w:val="0"/>
        <w:spacing w:line="360" w:lineRule="auto"/>
        <w:jc w:val="center"/>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杭州市西湖区住房和城乡建设局</w:t>
      </w:r>
    </w:p>
    <w:p w14:paraId="73BC1663">
      <w:pPr>
        <w:autoSpaceDE/>
        <w:autoSpaceDN/>
        <w:spacing w:line="360" w:lineRule="auto"/>
        <w:jc w:val="center"/>
        <w:textAlignment w:val="auto"/>
        <w:rPr>
          <w:rFonts w:ascii="宋体" w:hAnsi="宋体" w:eastAsia="宋体" w:cs="宋体"/>
          <w:bCs/>
          <w:color w:val="auto"/>
          <w:kern w:val="2"/>
          <w:sz w:val="32"/>
          <w:szCs w:val="32"/>
          <w:highlight w:val="none"/>
        </w:rPr>
      </w:pPr>
      <w:r>
        <w:rPr>
          <w:rFonts w:hint="eastAsia" w:ascii="宋体" w:hAnsi="宋体" w:eastAsia="宋体" w:cs="宋体"/>
          <w:bCs/>
          <w:color w:val="auto"/>
          <w:kern w:val="2"/>
          <w:sz w:val="32"/>
          <w:szCs w:val="32"/>
          <w:highlight w:val="none"/>
        </w:rPr>
        <w:t>浙江水利水电工程审价中心有限公司</w:t>
      </w:r>
    </w:p>
    <w:p w14:paraId="7363ABD5">
      <w:pPr>
        <w:autoSpaceDE/>
        <w:autoSpaceDN/>
        <w:snapToGrid w:val="0"/>
        <w:spacing w:line="360" w:lineRule="auto"/>
        <w:jc w:val="center"/>
        <w:textAlignment w:val="auto"/>
        <w:rPr>
          <w:rFonts w:ascii="宋体" w:hAnsi="宋体" w:eastAsia="宋体" w:cs="宋体"/>
          <w:bCs/>
          <w:color w:val="auto"/>
          <w:kern w:val="2"/>
          <w:sz w:val="32"/>
          <w:szCs w:val="32"/>
          <w:highlight w:val="none"/>
        </w:rPr>
      </w:pPr>
      <w:r>
        <w:rPr>
          <w:rFonts w:hint="eastAsia" w:ascii="宋体" w:hAnsi="宋体" w:eastAsia="宋体" w:cs="宋体"/>
          <w:bCs/>
          <w:color w:val="auto"/>
          <w:kern w:val="2"/>
          <w:sz w:val="32"/>
          <w:szCs w:val="32"/>
          <w:highlight w:val="none"/>
        </w:rPr>
        <w:t>二〇二</w:t>
      </w:r>
      <w:r>
        <w:rPr>
          <w:rFonts w:hint="eastAsia" w:ascii="宋体" w:hAnsi="宋体" w:cs="宋体"/>
          <w:bCs/>
          <w:color w:val="auto"/>
          <w:kern w:val="2"/>
          <w:sz w:val="32"/>
          <w:szCs w:val="32"/>
          <w:highlight w:val="none"/>
          <w:lang w:val="en-US" w:eastAsia="zh-CN"/>
        </w:rPr>
        <w:t>五</w:t>
      </w:r>
      <w:r>
        <w:rPr>
          <w:rFonts w:hint="eastAsia" w:ascii="宋体" w:hAnsi="宋体" w:eastAsia="宋体" w:cs="宋体"/>
          <w:bCs/>
          <w:color w:val="auto"/>
          <w:kern w:val="2"/>
          <w:sz w:val="32"/>
          <w:szCs w:val="32"/>
          <w:highlight w:val="none"/>
        </w:rPr>
        <w:t>年</w:t>
      </w:r>
      <w:r>
        <w:rPr>
          <w:rFonts w:hint="eastAsia" w:ascii="宋体" w:hAnsi="宋体" w:cs="宋体"/>
          <w:bCs/>
          <w:color w:val="auto"/>
          <w:kern w:val="2"/>
          <w:sz w:val="32"/>
          <w:szCs w:val="32"/>
          <w:highlight w:val="none"/>
          <w:lang w:val="en-US" w:eastAsia="zh-CN"/>
        </w:rPr>
        <w:t>四</w:t>
      </w:r>
      <w:r>
        <w:rPr>
          <w:rFonts w:hint="eastAsia" w:ascii="宋体" w:hAnsi="宋体" w:eastAsia="宋体" w:cs="宋体"/>
          <w:bCs/>
          <w:color w:val="auto"/>
          <w:kern w:val="2"/>
          <w:sz w:val="32"/>
          <w:szCs w:val="32"/>
          <w:highlight w:val="none"/>
        </w:rPr>
        <w:t>月</w:t>
      </w:r>
      <w:r>
        <w:rPr>
          <w:rFonts w:hint="eastAsia" w:ascii="宋体" w:hAnsi="宋体" w:cs="宋体"/>
          <w:bCs/>
          <w:color w:val="auto"/>
          <w:kern w:val="2"/>
          <w:sz w:val="32"/>
          <w:szCs w:val="32"/>
          <w:highlight w:val="none"/>
          <w:lang w:val="en-US" w:eastAsia="zh-CN"/>
        </w:rPr>
        <w:t>二十九</w:t>
      </w:r>
      <w:r>
        <w:rPr>
          <w:rFonts w:hint="eastAsia" w:ascii="宋体" w:hAnsi="宋体" w:eastAsia="宋体" w:cs="宋体"/>
          <w:bCs/>
          <w:color w:val="auto"/>
          <w:kern w:val="2"/>
          <w:sz w:val="32"/>
          <w:szCs w:val="32"/>
          <w:highlight w:val="none"/>
        </w:rPr>
        <w:t>日</w:t>
      </w:r>
    </w:p>
    <w:p w14:paraId="0A04E5F7">
      <w:pPr>
        <w:spacing w:line="480" w:lineRule="auto"/>
        <w:jc w:val="center"/>
        <w:rPr>
          <w:b/>
          <w:bCs/>
          <w:color w:val="auto"/>
          <w:sz w:val="56"/>
          <w:szCs w:val="72"/>
          <w:highlight w:val="none"/>
        </w:rPr>
        <w:sectPr>
          <w:headerReference r:id="rId4" w:type="first"/>
          <w:footerReference r:id="rId6" w:type="first"/>
          <w:headerReference r:id="rId3" w:type="default"/>
          <w:footerReference r:id="rId5" w:type="default"/>
          <w:pgSz w:w="11907" w:h="16840"/>
          <w:pgMar w:top="1701" w:right="1644" w:bottom="1418" w:left="1474" w:header="1304" w:footer="1134" w:gutter="0"/>
          <w:pgNumType w:fmt="decimal" w:start="1"/>
          <w:cols w:space="720" w:num="1"/>
          <w:docGrid w:linePitch="326" w:charSpace="0"/>
        </w:sectPr>
      </w:pPr>
    </w:p>
    <w:p w14:paraId="5E2381D1">
      <w:pPr>
        <w:autoSpaceDE/>
        <w:autoSpaceDN/>
        <w:spacing w:line="360" w:lineRule="auto"/>
        <w:jc w:val="center"/>
        <w:textAlignment w:val="auto"/>
        <w:rPr>
          <w:rFonts w:ascii="宋体" w:hAnsi="宋体" w:eastAsia="宋体" w:cs="宋体"/>
          <w:b/>
          <w:color w:val="auto"/>
          <w:kern w:val="2"/>
          <w:sz w:val="48"/>
          <w:szCs w:val="48"/>
          <w:highlight w:val="none"/>
        </w:rPr>
      </w:pPr>
      <w:r>
        <w:rPr>
          <w:rFonts w:hint="eastAsia" w:ascii="宋体" w:hAnsi="宋体" w:eastAsia="宋体" w:cs="宋体"/>
          <w:b/>
          <w:color w:val="auto"/>
          <w:kern w:val="2"/>
          <w:sz w:val="48"/>
          <w:szCs w:val="48"/>
          <w:highlight w:val="none"/>
        </w:rPr>
        <w:t>目  录</w:t>
      </w:r>
    </w:p>
    <w:p w14:paraId="7BB61989">
      <w:pPr>
        <w:autoSpaceDE/>
        <w:autoSpaceDN/>
        <w:spacing w:line="360" w:lineRule="auto"/>
        <w:textAlignment w:val="auto"/>
        <w:rPr>
          <w:rFonts w:ascii="宋体" w:hAnsi="宋体" w:eastAsia="宋体" w:cs="宋体"/>
          <w:color w:val="auto"/>
          <w:kern w:val="2"/>
          <w:sz w:val="32"/>
          <w:szCs w:val="32"/>
          <w:highlight w:val="none"/>
        </w:rPr>
      </w:pPr>
    </w:p>
    <w:p w14:paraId="6E5C132E">
      <w:pPr>
        <w:autoSpaceDE/>
        <w:autoSpaceDN/>
        <w:spacing w:line="360" w:lineRule="auto"/>
        <w:textAlignment w:val="auto"/>
        <w:rPr>
          <w:rFonts w:ascii="宋体" w:hAnsi="宋体" w:eastAsia="宋体" w:cs="宋体"/>
          <w:color w:val="auto"/>
          <w:kern w:val="2"/>
          <w:sz w:val="32"/>
          <w:szCs w:val="32"/>
          <w:highlight w:val="none"/>
        </w:rPr>
      </w:pPr>
    </w:p>
    <w:p w14:paraId="2DA53510">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第一部分      招标公告</w:t>
      </w:r>
    </w:p>
    <w:p w14:paraId="6962A14D">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第二部分      投标人须知</w:t>
      </w:r>
    </w:p>
    <w:p w14:paraId="1B8613D7">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第三部分      采购需求</w:t>
      </w:r>
    </w:p>
    <w:p w14:paraId="3CBE143E">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第四部分      评标办法</w:t>
      </w:r>
    </w:p>
    <w:p w14:paraId="53F7335C">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第五部分      拟签订的合同文本</w:t>
      </w:r>
    </w:p>
    <w:p w14:paraId="0AA567F8">
      <w:pPr>
        <w:autoSpaceDE/>
        <w:autoSpaceDN/>
        <w:spacing w:line="360" w:lineRule="auto"/>
        <w:ind w:firstLine="1280" w:firstLineChars="400"/>
        <w:textAlignment w:val="auto"/>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第六部分      应提交的有关格式范例</w:t>
      </w:r>
    </w:p>
    <w:p w14:paraId="7FCC2A36">
      <w:pPr>
        <w:pStyle w:val="26"/>
        <w:tabs>
          <w:tab w:val="right" w:leader="dot" w:pos="8779"/>
        </w:tabs>
        <w:spacing w:line="480" w:lineRule="auto"/>
        <w:rPr>
          <w:b/>
          <w:bCs/>
          <w:color w:val="auto"/>
          <w:sz w:val="52"/>
          <w:highlight w:val="none"/>
        </w:rPr>
        <w:sectPr>
          <w:pgSz w:w="11907" w:h="16840"/>
          <w:pgMar w:top="1701" w:right="1644" w:bottom="1418" w:left="1474" w:header="1304" w:footer="1134" w:gutter="0"/>
          <w:pgNumType w:fmt="decimal"/>
          <w:cols w:space="720" w:num="1"/>
          <w:docGrid w:linePitch="326" w:charSpace="0"/>
        </w:sectPr>
      </w:pPr>
    </w:p>
    <w:p w14:paraId="404477C9">
      <w:pPr>
        <w:pStyle w:val="2"/>
        <w:rPr>
          <w:color w:val="auto"/>
          <w:highlight w:val="none"/>
        </w:rPr>
      </w:pPr>
      <w:bookmarkStart w:id="0" w:name="_Toc21268"/>
      <w:r>
        <w:rPr>
          <w:rFonts w:hint="eastAsia"/>
          <w:color w:val="auto"/>
          <w:highlight w:val="none"/>
          <w:lang w:val="en-US" w:eastAsia="zh-CN"/>
        </w:rPr>
        <w:t>招标</w:t>
      </w:r>
      <w:r>
        <w:rPr>
          <w:color w:val="auto"/>
          <w:highlight w:val="none"/>
        </w:rPr>
        <w:t>公告</w:t>
      </w:r>
      <w:bookmarkEnd w:id="0"/>
    </w:p>
    <w:tbl>
      <w:tblPr>
        <w:tblStyle w:val="33"/>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5"/>
      </w:tblGrid>
      <w:tr w14:paraId="1A80C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9285" w:type="dxa"/>
            <w:vAlign w:val="center"/>
          </w:tcPr>
          <w:p w14:paraId="71868ED7">
            <w:pPr>
              <w:spacing w:before="120" w:beforeLines="50" w:after="120" w:afterLines="50" w:line="360" w:lineRule="auto"/>
              <w:ind w:left="272" w:firstLine="480" w:firstLineChars="200"/>
              <w:jc w:val="left"/>
              <w:rPr>
                <w:color w:val="auto"/>
                <w:highlight w:val="none"/>
              </w:rPr>
            </w:pPr>
            <w:r>
              <w:rPr>
                <w:rFonts w:hint="eastAsia"/>
                <w:color w:val="auto"/>
                <w:highlight w:val="none"/>
              </w:rPr>
              <w:t>项目概况</w:t>
            </w:r>
          </w:p>
          <w:p w14:paraId="061B9C8C">
            <w:pPr>
              <w:spacing w:before="120" w:beforeLines="50" w:after="120" w:afterLines="50" w:line="360" w:lineRule="auto"/>
              <w:ind w:left="272" w:firstLine="480" w:firstLineChars="200"/>
              <w:jc w:val="left"/>
              <w:rPr>
                <w:color w:val="auto"/>
                <w:highlight w:val="none"/>
              </w:rPr>
            </w:pPr>
            <w:r>
              <w:rPr>
                <w:rFonts w:hint="eastAsia"/>
                <w:color w:val="auto"/>
                <w:szCs w:val="24"/>
                <w:highlight w:val="none"/>
                <w:lang w:eastAsia="zh-CN"/>
              </w:rPr>
              <w:t>西湖区2025年度河湖健康评价</w:t>
            </w:r>
            <w:r>
              <w:rPr>
                <w:rFonts w:hint="eastAsia"/>
                <w:color w:val="auto"/>
                <w:highlight w:val="none"/>
              </w:rPr>
              <w:t>项目的潜在投标人应在政府采购云平台（https://www.zcygov.cn/）获取（下载）招标文件，并于</w:t>
            </w:r>
            <w:r>
              <w:rPr>
                <w:rFonts w:hint="eastAsia"/>
                <w:color w:val="auto"/>
                <w:highlight w:val="none"/>
                <w:lang w:eastAsia="zh-CN"/>
              </w:rPr>
              <w:t>2025年05月20日14:00</w:t>
            </w:r>
            <w:r>
              <w:rPr>
                <w:rFonts w:hint="eastAsia"/>
                <w:color w:val="auto"/>
                <w:highlight w:val="none"/>
              </w:rPr>
              <w:t xml:space="preserve">（北京时间）前递交（上传）投标文件。            </w:t>
            </w:r>
          </w:p>
        </w:tc>
      </w:tr>
    </w:tbl>
    <w:p w14:paraId="45077265">
      <w:pPr>
        <w:spacing w:before="60" w:after="60" w:line="338" w:lineRule="auto"/>
        <w:ind w:right="60"/>
        <w:rPr>
          <w:b/>
          <w:color w:val="auto"/>
          <w:highlight w:val="none"/>
        </w:rPr>
      </w:pPr>
      <w:bookmarkStart w:id="1" w:name="_Toc510948455"/>
      <w:r>
        <w:rPr>
          <w:b/>
          <w:color w:val="auto"/>
          <w:highlight w:val="none"/>
        </w:rPr>
        <w:t>一、</w:t>
      </w:r>
      <w:r>
        <w:rPr>
          <w:rFonts w:hint="eastAsia"/>
          <w:b/>
          <w:color w:val="auto"/>
          <w:highlight w:val="none"/>
        </w:rPr>
        <w:t>项目基本情况</w:t>
      </w:r>
    </w:p>
    <w:p w14:paraId="786194FB">
      <w:pPr>
        <w:spacing w:before="60" w:after="60" w:line="338" w:lineRule="auto"/>
        <w:ind w:right="60" w:firstLine="480" w:firstLineChars="200"/>
        <w:rPr>
          <w:rFonts w:hint="eastAsia" w:eastAsia="宋体"/>
          <w:color w:val="auto"/>
          <w:highlight w:val="none"/>
          <w:lang w:eastAsia="zh-CN"/>
        </w:rPr>
      </w:pPr>
      <w:r>
        <w:rPr>
          <w:rFonts w:hint="eastAsia"/>
          <w:color w:val="auto"/>
          <w:highlight w:val="none"/>
        </w:rPr>
        <w:t>项目</w:t>
      </w:r>
      <w:r>
        <w:rPr>
          <w:color w:val="auto"/>
          <w:highlight w:val="none"/>
        </w:rPr>
        <w:t>编号：</w:t>
      </w:r>
      <w:bookmarkEnd w:id="1"/>
      <w:r>
        <w:rPr>
          <w:rFonts w:hint="eastAsia"/>
          <w:color w:val="auto"/>
          <w:szCs w:val="24"/>
          <w:highlight w:val="none"/>
          <w:lang w:eastAsia="zh-CN"/>
        </w:rPr>
        <w:t>ZSSJCG-202504015</w:t>
      </w:r>
    </w:p>
    <w:p w14:paraId="352D62C9">
      <w:pPr>
        <w:spacing w:line="338" w:lineRule="auto"/>
        <w:ind w:firstLine="480" w:firstLineChars="200"/>
        <w:rPr>
          <w:rFonts w:hint="eastAsia" w:eastAsia="宋体"/>
          <w:color w:val="auto"/>
          <w:szCs w:val="24"/>
          <w:highlight w:val="none"/>
          <w:lang w:eastAsia="zh-CN"/>
        </w:rPr>
      </w:pPr>
      <w:r>
        <w:rPr>
          <w:rFonts w:hint="eastAsia"/>
          <w:color w:val="auto"/>
          <w:highlight w:val="none"/>
        </w:rPr>
        <w:t>项目名称：</w:t>
      </w:r>
      <w:r>
        <w:rPr>
          <w:rFonts w:hint="eastAsia"/>
          <w:color w:val="auto"/>
          <w:szCs w:val="24"/>
          <w:highlight w:val="none"/>
          <w:lang w:eastAsia="zh-CN"/>
        </w:rPr>
        <w:t>西湖区2025年度河湖健康评价</w:t>
      </w:r>
    </w:p>
    <w:p w14:paraId="2C3B9B48">
      <w:pPr>
        <w:spacing w:line="338" w:lineRule="auto"/>
        <w:ind w:firstLine="480" w:firstLineChars="200"/>
        <w:rPr>
          <w:color w:val="auto"/>
          <w:highlight w:val="none"/>
        </w:rPr>
      </w:pPr>
      <w:r>
        <w:rPr>
          <w:rFonts w:hint="eastAsia"/>
          <w:color w:val="auto"/>
          <w:highlight w:val="none"/>
        </w:rPr>
        <w:t>预算金额（元）：</w:t>
      </w:r>
      <w:r>
        <w:rPr>
          <w:rFonts w:hint="eastAsia"/>
          <w:color w:val="auto"/>
          <w:highlight w:val="none"/>
          <w:lang w:val="en-US" w:eastAsia="zh-CN"/>
        </w:rPr>
        <w:t>5000</w:t>
      </w:r>
      <w:r>
        <w:rPr>
          <w:color w:val="auto"/>
          <w:highlight w:val="none"/>
        </w:rPr>
        <w:t>00</w:t>
      </w:r>
    </w:p>
    <w:p w14:paraId="50DDB5B8">
      <w:pPr>
        <w:spacing w:line="338" w:lineRule="auto"/>
        <w:ind w:firstLine="480" w:firstLineChars="200"/>
        <w:rPr>
          <w:color w:val="auto"/>
          <w:highlight w:val="none"/>
        </w:rPr>
      </w:pPr>
      <w:r>
        <w:rPr>
          <w:rFonts w:hint="eastAsia"/>
          <w:color w:val="auto"/>
          <w:highlight w:val="none"/>
        </w:rPr>
        <w:t>最高限价（元）：</w:t>
      </w:r>
      <w:r>
        <w:rPr>
          <w:rFonts w:hint="eastAsia"/>
          <w:color w:val="auto"/>
          <w:highlight w:val="none"/>
          <w:lang w:val="en-US" w:eastAsia="zh-CN"/>
        </w:rPr>
        <w:t>5000</w:t>
      </w:r>
      <w:r>
        <w:rPr>
          <w:color w:val="auto"/>
          <w:highlight w:val="none"/>
        </w:rPr>
        <w:t>00</w:t>
      </w:r>
    </w:p>
    <w:p w14:paraId="1D8A96A9">
      <w:pPr>
        <w:spacing w:line="338" w:lineRule="auto"/>
        <w:ind w:firstLine="482" w:firstLineChars="200"/>
        <w:rPr>
          <w:color w:val="auto"/>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西湖区2025年度河湖健康评价</w:t>
      </w:r>
      <w:r>
        <w:rPr>
          <w:rFonts w:hint="eastAsia" w:hAnsi="宋体" w:cs="宋体"/>
          <w:bCs/>
          <w:snapToGrid/>
          <w:color w:val="auto"/>
          <w:kern w:val="2"/>
          <w:sz w:val="24"/>
          <w:szCs w:val="24"/>
          <w:highlight w:val="none"/>
          <w:lang w:val="en-US" w:eastAsia="zh-CN"/>
        </w:rPr>
        <w:t>项目</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4409CC19">
      <w:pPr>
        <w:spacing w:line="338" w:lineRule="auto"/>
        <w:ind w:firstLine="480" w:firstLineChars="200"/>
        <w:rPr>
          <w:color w:val="auto"/>
          <w:highlight w:val="none"/>
        </w:rPr>
      </w:pPr>
    </w:p>
    <w:p w14:paraId="5DE3DA73">
      <w:pPr>
        <w:spacing w:line="338" w:lineRule="auto"/>
        <w:ind w:firstLine="482" w:firstLineChars="200"/>
        <w:rPr>
          <w:color w:val="auto"/>
          <w:highlight w:val="none"/>
        </w:rPr>
      </w:pPr>
      <w:bookmarkStart w:id="2" w:name="_Toc510948457"/>
      <w:r>
        <w:rPr>
          <w:rFonts w:hint="eastAsia"/>
          <w:b/>
          <w:bCs/>
          <w:color w:val="auto"/>
          <w:highlight w:val="none"/>
        </w:rPr>
        <w:t>合同履约期限：</w:t>
      </w:r>
      <w:r>
        <w:rPr>
          <w:rFonts w:hint="eastAsia"/>
          <w:color w:val="auto"/>
          <w:highlight w:val="none"/>
        </w:rPr>
        <w:t>按采购文件要求</w:t>
      </w:r>
    </w:p>
    <w:p w14:paraId="6A07BD03">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color w:val="auto"/>
              <w:kern w:val="0"/>
              <w:sz w:val="24"/>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color w:val="auto"/>
              <w:kern w:val="0"/>
              <w:sz w:val="24"/>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38145C6C">
      <w:pPr>
        <w:spacing w:before="60" w:after="60" w:line="338" w:lineRule="auto"/>
        <w:ind w:right="60"/>
        <w:rPr>
          <w:b/>
          <w:color w:val="auto"/>
          <w:highlight w:val="none"/>
        </w:rPr>
      </w:pPr>
      <w:r>
        <w:rPr>
          <w:b/>
          <w:color w:val="auto"/>
          <w:highlight w:val="none"/>
        </w:rPr>
        <w:t>二、</w:t>
      </w:r>
      <w:bookmarkEnd w:id="2"/>
      <w:r>
        <w:rPr>
          <w:rFonts w:hint="eastAsia"/>
          <w:b/>
          <w:color w:val="auto"/>
          <w:highlight w:val="none"/>
        </w:rPr>
        <w:t>申请人的资格要求：</w:t>
      </w:r>
    </w:p>
    <w:p w14:paraId="4434B3AC">
      <w:pPr>
        <w:spacing w:line="338" w:lineRule="auto"/>
        <w:ind w:firstLine="480" w:firstLineChars="200"/>
        <w:rPr>
          <w:rFonts w:hint="eastAsia" w:eastAsia="宋体"/>
          <w:color w:val="auto"/>
          <w:highlight w:val="none"/>
          <w:lang w:eastAsia="zh-CN"/>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color w:val="auto"/>
          <w:highlight w:val="none"/>
          <w:lang w:eastAsia="zh-CN"/>
        </w:rPr>
        <w:t>；</w:t>
      </w:r>
    </w:p>
    <w:p w14:paraId="259BCE56">
      <w:pPr>
        <w:spacing w:line="338" w:lineRule="auto"/>
        <w:ind w:firstLine="480" w:firstLineChars="200"/>
        <w:rPr>
          <w:rFonts w:hint="eastAsia"/>
          <w:color w:val="auto"/>
          <w:highlight w:val="none"/>
        </w:rPr>
      </w:pPr>
      <w:r>
        <w:rPr>
          <w:rFonts w:hint="eastAsia"/>
          <w:color w:val="auto"/>
          <w:highlight w:val="none"/>
        </w:rPr>
        <w:t>2. 以联合体形式投标的，提供联合协议(本项目不接受联合体投标或者投标人不以联合体形式投标的，则不需要提供) ；</w:t>
      </w:r>
    </w:p>
    <w:p w14:paraId="22AC6865">
      <w:pPr>
        <w:spacing w:line="338" w:lineRule="auto"/>
        <w:ind w:firstLine="480" w:firstLineChars="200"/>
        <w:rPr>
          <w:rFonts w:hint="eastAsia"/>
          <w:color w:val="auto"/>
          <w:highlight w:val="none"/>
        </w:rPr>
      </w:pPr>
      <w:r>
        <w:rPr>
          <w:rFonts w:hint="eastAsia"/>
          <w:color w:val="auto"/>
          <w:highlight w:val="none"/>
          <w:lang w:val="en-US" w:eastAsia="zh-CN"/>
        </w:rPr>
        <w:t>3</w:t>
      </w:r>
      <w:r>
        <w:rPr>
          <w:rFonts w:hint="eastAsia"/>
          <w:color w:val="auto"/>
          <w:highlight w:val="none"/>
        </w:rPr>
        <w:t>.落实政府采购政策需满足的资格要求：</w:t>
      </w:r>
    </w:p>
    <w:p w14:paraId="52956D32">
      <w:pPr>
        <w:autoSpaceDE/>
        <w:autoSpaceDN/>
        <w:spacing w:line="360" w:lineRule="auto"/>
        <w:ind w:firstLine="480" w:firstLineChars="200"/>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MS Gothic" w:hAnsi="MS Gothic" w:eastAsia="MS Gothic" w:cs="宋体"/>
              <w:color w:val="auto"/>
              <w:kern w:val="0"/>
              <w:sz w:val="24"/>
              <w:szCs w:val="24"/>
              <w:highlight w:val="none"/>
            </w:rPr>
            <w:t>☐</w:t>
          </w:r>
        </w:sdtContent>
      </w:sdt>
      <w:r>
        <w:rPr>
          <w:rFonts w:hint="eastAsia" w:ascii="宋体" w:hAnsi="宋体" w:eastAsia="宋体" w:cs="宋体"/>
          <w:color w:val="auto"/>
          <w:kern w:val="2"/>
          <w:sz w:val="24"/>
          <w:szCs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14:paraId="6E250F3C">
      <w:pPr>
        <w:autoSpaceDE/>
        <w:autoSpaceDN/>
        <w:spacing w:line="360" w:lineRule="auto"/>
        <w:ind w:firstLine="480" w:firstLineChars="200"/>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kern w:val="2"/>
          <w:sz w:val="24"/>
          <w:szCs w:val="24"/>
          <w:highlight w:val="none"/>
        </w:rPr>
        <w:t>门面向中小企业</w:t>
      </w:r>
    </w:p>
    <w:p w14:paraId="72148EEA">
      <w:pPr>
        <w:autoSpaceDE/>
        <w:autoSpaceDN/>
        <w:spacing w:line="360" w:lineRule="auto"/>
        <w:ind w:firstLine="897" w:firstLineChars="374"/>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eastAsia="宋体" w:cs="宋体"/>
          <w:color w:val="auto"/>
          <w:kern w:val="2"/>
          <w:sz w:val="24"/>
          <w:szCs w:val="24"/>
          <w:highlight w:val="none"/>
        </w:rPr>
        <w:t>服务全部由符合政策要求的中小企业承接，提供中小企业声明函；</w:t>
      </w:r>
    </w:p>
    <w:p w14:paraId="4598F5CE">
      <w:pPr>
        <w:autoSpaceDE/>
        <w:autoSpaceDN/>
        <w:spacing w:line="360" w:lineRule="auto"/>
        <w:ind w:firstLine="897" w:firstLineChars="374"/>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服务全部由符合政策要求的小微企业承接，提供中小企业声明函；</w:t>
      </w:r>
    </w:p>
    <w:p w14:paraId="73ABBF12">
      <w:pPr>
        <w:autoSpaceDE/>
        <w:autoSpaceDN/>
        <w:spacing w:line="360" w:lineRule="auto"/>
        <w:ind w:firstLine="480" w:firstLineChars="200"/>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要求以联合体形式参加，提供联合协议和中小企业声明函，联合协议中中小企业合同金额应当达到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%，其中小微企业合同金额应当达到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kern w:val="2"/>
          <w:sz w:val="24"/>
          <w:szCs w:val="24"/>
          <w:highlight w:val="none"/>
        </w:rPr>
        <w:t>；</w:t>
      </w:r>
    </w:p>
    <w:p w14:paraId="15E00D59">
      <w:pPr>
        <w:autoSpaceDE/>
        <w:autoSpaceDN/>
        <w:spacing w:line="360" w:lineRule="auto"/>
        <w:ind w:firstLine="480" w:firstLineChars="200"/>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要求合同分包，提供分包意向协议和中小企业声明函，分包意向协议中中小企业合同金额应当达到达到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，其中小微企业合同金额应当达到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kern w:val="2"/>
          <w:sz w:val="24"/>
          <w:szCs w:val="24"/>
          <w:highlight w:val="none"/>
        </w:rPr>
        <w:t>；</w:t>
      </w:r>
    </w:p>
    <w:p w14:paraId="62E5F215">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ascii="宋体" w:hAnsi="宋体" w:eastAsia="宋体" w:cs="宋体"/>
          <w:color w:val="auto"/>
          <w:kern w:val="2"/>
          <w:sz w:val="24"/>
          <w:szCs w:val="24"/>
          <w:highlight w:val="none"/>
        </w:rPr>
        <w:t>4</w:t>
      </w:r>
      <w:r>
        <w:rPr>
          <w:rFonts w:hint="eastAsia" w:ascii="宋体" w:hAnsi="宋体" w:eastAsia="宋体" w:cs="宋体"/>
          <w:color w:val="auto"/>
          <w:kern w:val="2"/>
          <w:sz w:val="24"/>
          <w:szCs w:val="24"/>
          <w:highlight w:val="none"/>
        </w:rPr>
        <w:t>.本项目的特定资格要求：无；</w:t>
      </w:r>
    </w:p>
    <w:p w14:paraId="0F9BB1FD">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ascii="宋体" w:hAnsi="宋体" w:eastAsia="宋体" w:cs="宋体"/>
          <w:color w:val="auto"/>
          <w:kern w:val="2"/>
          <w:sz w:val="24"/>
          <w:szCs w:val="24"/>
          <w:highlight w:val="none"/>
        </w:rPr>
        <w:t>5</w:t>
      </w:r>
      <w:r>
        <w:rPr>
          <w:rFonts w:hint="eastAsia" w:ascii="宋体" w:hAnsi="宋体" w:eastAsia="宋体" w:cs="宋体"/>
          <w:color w:val="auto"/>
          <w:kern w:val="2"/>
          <w:sz w:val="24"/>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5E0D2CA">
      <w:pPr>
        <w:spacing w:before="60" w:after="60" w:line="338" w:lineRule="auto"/>
        <w:ind w:right="60"/>
        <w:rPr>
          <w:b/>
          <w:color w:val="auto"/>
          <w:highlight w:val="none"/>
        </w:rPr>
      </w:pPr>
      <w:bookmarkStart w:id="3" w:name="_Toc510948458"/>
      <w:r>
        <w:rPr>
          <w:b/>
          <w:color w:val="auto"/>
          <w:highlight w:val="none"/>
        </w:rPr>
        <w:t>三、</w:t>
      </w:r>
      <w:bookmarkEnd w:id="3"/>
      <w:r>
        <w:rPr>
          <w:rFonts w:hint="eastAsia"/>
          <w:b/>
          <w:color w:val="auto"/>
          <w:highlight w:val="none"/>
        </w:rPr>
        <w:t>获取招标文件</w:t>
      </w:r>
    </w:p>
    <w:p w14:paraId="4455A68F">
      <w:pPr>
        <w:spacing w:line="338" w:lineRule="auto"/>
        <w:ind w:firstLine="482" w:firstLineChars="200"/>
        <w:rPr>
          <w:color w:val="auto"/>
          <w:highlight w:val="none"/>
        </w:rPr>
      </w:pPr>
      <w:r>
        <w:rPr>
          <w:rFonts w:hint="eastAsia"/>
          <w:b/>
          <w:bCs/>
          <w:color w:val="auto"/>
          <w:highlight w:val="none"/>
        </w:rPr>
        <w:t>时间：</w:t>
      </w:r>
      <w:r>
        <w:rPr>
          <w:rFonts w:hint="eastAsia"/>
          <w:color w:val="auto"/>
          <w:highlight w:val="none"/>
        </w:rPr>
        <w:t>/至</w:t>
      </w:r>
      <w:r>
        <w:rPr>
          <w:rFonts w:hint="eastAsia"/>
          <w:color w:val="auto"/>
          <w:highlight w:val="none"/>
          <w:u w:val="single"/>
        </w:rPr>
        <w:t>202</w:t>
      </w:r>
      <w:r>
        <w:rPr>
          <w:rFonts w:hint="eastAsia"/>
          <w:color w:val="auto"/>
          <w:highlight w:val="none"/>
          <w:u w:val="single"/>
          <w:lang w:val="en-US" w:eastAsia="zh-CN"/>
        </w:rPr>
        <w:t>5</w:t>
      </w:r>
      <w:r>
        <w:rPr>
          <w:rFonts w:hint="eastAsia"/>
          <w:color w:val="auto"/>
          <w:highlight w:val="none"/>
          <w:u w:val="single"/>
        </w:rPr>
        <w:t>年</w:t>
      </w:r>
      <w:r>
        <w:rPr>
          <w:rFonts w:hint="eastAsia"/>
          <w:color w:val="auto"/>
          <w:highlight w:val="none"/>
          <w:u w:val="single"/>
          <w:lang w:val="en-US" w:eastAsia="zh-CN"/>
        </w:rPr>
        <w:t>05</w:t>
      </w:r>
      <w:r>
        <w:rPr>
          <w:rFonts w:hint="eastAsia"/>
          <w:color w:val="auto"/>
          <w:highlight w:val="none"/>
          <w:u w:val="single"/>
        </w:rPr>
        <w:t>月</w:t>
      </w:r>
      <w:r>
        <w:rPr>
          <w:rFonts w:hint="eastAsia"/>
          <w:color w:val="auto"/>
          <w:highlight w:val="none"/>
          <w:u w:val="single"/>
          <w:lang w:val="en-US" w:eastAsia="zh-CN"/>
        </w:rPr>
        <w:t>20</w:t>
      </w:r>
      <w:r>
        <w:rPr>
          <w:rFonts w:hint="eastAsia"/>
          <w:color w:val="auto"/>
          <w:highlight w:val="none"/>
          <w:u w:val="single"/>
        </w:rPr>
        <w:t>日</w:t>
      </w:r>
      <w:r>
        <w:rPr>
          <w:rFonts w:hint="eastAsia"/>
          <w:color w:val="auto"/>
          <w:highlight w:val="none"/>
        </w:rPr>
        <w:t>，每天上午00:00至12:00 ，下午12:00至23:59（北京时间，线上获取法定节假日均可，线下获取文件法定节假日除外）</w:t>
      </w:r>
    </w:p>
    <w:p w14:paraId="3B664A10">
      <w:pPr>
        <w:spacing w:line="338" w:lineRule="auto"/>
        <w:ind w:firstLine="482" w:firstLineChars="200"/>
        <w:rPr>
          <w:color w:val="auto"/>
          <w:highlight w:val="none"/>
        </w:rPr>
      </w:pPr>
      <w:r>
        <w:rPr>
          <w:rFonts w:hint="eastAsia"/>
          <w:b/>
          <w:bCs/>
          <w:color w:val="auto"/>
          <w:highlight w:val="none"/>
        </w:rPr>
        <w:t>地点（网址）：</w:t>
      </w:r>
      <w:r>
        <w:rPr>
          <w:rFonts w:hint="eastAsia"/>
          <w:color w:val="auto"/>
          <w:highlight w:val="none"/>
        </w:rPr>
        <w:t xml:space="preserve">浙江政府采购网本项目公告附件  </w:t>
      </w:r>
    </w:p>
    <w:p w14:paraId="5806BDF4">
      <w:pPr>
        <w:spacing w:line="338" w:lineRule="auto"/>
        <w:ind w:firstLine="482" w:firstLineChars="200"/>
        <w:rPr>
          <w:color w:val="auto"/>
          <w:highlight w:val="none"/>
        </w:rPr>
      </w:pPr>
      <w:r>
        <w:rPr>
          <w:rFonts w:hint="eastAsia"/>
          <w:b/>
          <w:bCs/>
          <w:color w:val="auto"/>
          <w:highlight w:val="none"/>
        </w:rPr>
        <w:t>方式：</w:t>
      </w:r>
      <w:r>
        <w:rPr>
          <w:rFonts w:hint="eastAsia"/>
          <w:color w:val="auto"/>
          <w:highlight w:val="none"/>
        </w:rPr>
        <w:t xml:space="preserve">供应商登录政采云平台https://www.zcygov.cn/在线申请获取采购文件（进入“项目采购”应用，在获取采购文件菜单中选择项目，申请获取采购文件）   </w:t>
      </w:r>
    </w:p>
    <w:p w14:paraId="70B0D5D6">
      <w:pPr>
        <w:spacing w:line="338" w:lineRule="auto"/>
        <w:ind w:firstLine="482" w:firstLineChars="200"/>
        <w:rPr>
          <w:color w:val="auto"/>
          <w:highlight w:val="none"/>
        </w:rPr>
      </w:pPr>
      <w:r>
        <w:rPr>
          <w:rFonts w:hint="eastAsia"/>
          <w:b/>
          <w:bCs/>
          <w:color w:val="auto"/>
          <w:highlight w:val="none"/>
        </w:rPr>
        <w:t>售价（元）：</w:t>
      </w:r>
      <w:r>
        <w:rPr>
          <w:rFonts w:hint="eastAsia"/>
          <w:color w:val="auto"/>
          <w:highlight w:val="none"/>
        </w:rPr>
        <w:t>0</w:t>
      </w:r>
    </w:p>
    <w:p w14:paraId="1F7ECD00">
      <w:pPr>
        <w:spacing w:before="60" w:after="60" w:line="338" w:lineRule="auto"/>
        <w:ind w:right="60"/>
        <w:rPr>
          <w:b/>
          <w:color w:val="auto"/>
          <w:highlight w:val="none"/>
        </w:rPr>
      </w:pPr>
      <w:r>
        <w:rPr>
          <w:b/>
          <w:color w:val="auto"/>
          <w:highlight w:val="none"/>
        </w:rPr>
        <w:t>四、</w:t>
      </w:r>
      <w:r>
        <w:rPr>
          <w:rFonts w:hint="eastAsia"/>
          <w:b/>
          <w:color w:val="auto"/>
          <w:highlight w:val="none"/>
        </w:rPr>
        <w:t>提交投标文件截止时间、开标时间和地点</w:t>
      </w:r>
    </w:p>
    <w:p w14:paraId="6F94B429">
      <w:pPr>
        <w:snapToGrid w:val="0"/>
        <w:spacing w:line="338" w:lineRule="auto"/>
        <w:ind w:firstLine="482" w:firstLineChars="200"/>
        <w:rPr>
          <w:color w:val="auto"/>
          <w:highlight w:val="none"/>
        </w:rPr>
      </w:pPr>
      <w:r>
        <w:rPr>
          <w:rFonts w:hint="eastAsia"/>
          <w:b/>
          <w:bCs/>
          <w:color w:val="auto"/>
          <w:highlight w:val="none"/>
        </w:rPr>
        <w:t>提交投标文件截止时间：</w:t>
      </w:r>
      <w:r>
        <w:rPr>
          <w:rFonts w:hint="eastAsia"/>
          <w:color w:val="auto"/>
          <w:highlight w:val="none"/>
          <w:u w:val="single"/>
          <w:lang w:eastAsia="zh-CN"/>
        </w:rPr>
        <w:t>2025年05月20日14:00</w:t>
      </w:r>
      <w:r>
        <w:rPr>
          <w:rFonts w:hint="eastAsia"/>
          <w:color w:val="auto"/>
          <w:highlight w:val="none"/>
        </w:rPr>
        <w:t>（北京时间）</w:t>
      </w:r>
    </w:p>
    <w:p w14:paraId="47FBDC4B">
      <w:pPr>
        <w:snapToGrid w:val="0"/>
        <w:spacing w:line="338" w:lineRule="auto"/>
        <w:ind w:firstLine="482" w:firstLineChars="200"/>
        <w:rPr>
          <w:color w:val="auto"/>
          <w:highlight w:val="none"/>
        </w:rPr>
      </w:pPr>
      <w:r>
        <w:rPr>
          <w:rFonts w:hint="eastAsia"/>
          <w:b/>
          <w:bCs/>
          <w:color w:val="auto"/>
          <w:highlight w:val="none"/>
        </w:rPr>
        <w:t>投标地点（网址）：</w:t>
      </w:r>
      <w:r>
        <w:rPr>
          <w:rFonts w:hint="eastAsia"/>
          <w:color w:val="auto"/>
          <w:highlight w:val="none"/>
        </w:rPr>
        <w:t xml:space="preserve">政府采购云平台（https://www.zcygov.cn/）  </w:t>
      </w:r>
    </w:p>
    <w:p w14:paraId="428C9B2D">
      <w:pPr>
        <w:snapToGrid w:val="0"/>
        <w:spacing w:line="338" w:lineRule="auto"/>
        <w:ind w:firstLine="482" w:firstLineChars="200"/>
        <w:rPr>
          <w:rFonts w:hint="eastAsia" w:eastAsia="宋体"/>
          <w:color w:val="auto"/>
          <w:highlight w:val="none"/>
          <w:lang w:eastAsia="zh-CN"/>
        </w:rPr>
      </w:pPr>
      <w:r>
        <w:rPr>
          <w:rFonts w:hint="eastAsia"/>
          <w:b/>
          <w:bCs/>
          <w:color w:val="auto"/>
          <w:highlight w:val="none"/>
        </w:rPr>
        <w:t>开标时间：</w:t>
      </w:r>
      <w:r>
        <w:rPr>
          <w:rFonts w:hint="eastAsia"/>
          <w:color w:val="auto"/>
          <w:highlight w:val="none"/>
          <w:u w:val="single"/>
          <w:lang w:eastAsia="zh-CN"/>
        </w:rPr>
        <w:t>2025年05月20日14:00</w:t>
      </w:r>
    </w:p>
    <w:p w14:paraId="3B868F76">
      <w:pPr>
        <w:snapToGrid w:val="0"/>
        <w:spacing w:line="338" w:lineRule="auto"/>
        <w:ind w:firstLine="482" w:firstLineChars="200"/>
        <w:rPr>
          <w:color w:val="auto"/>
          <w:highlight w:val="none"/>
        </w:rPr>
      </w:pPr>
      <w:r>
        <w:rPr>
          <w:rFonts w:hint="eastAsia"/>
          <w:b/>
          <w:bCs/>
          <w:color w:val="auto"/>
          <w:highlight w:val="none"/>
        </w:rPr>
        <w:t>开标地点（网址）：</w:t>
      </w:r>
      <w:r>
        <w:rPr>
          <w:rFonts w:hint="eastAsia"/>
          <w:color w:val="auto"/>
          <w:highlight w:val="none"/>
        </w:rPr>
        <w:t>政府采购云平台（https://www.zcygov.cn/）</w:t>
      </w:r>
    </w:p>
    <w:p w14:paraId="0E67E382">
      <w:pPr>
        <w:spacing w:before="60" w:after="60" w:line="338" w:lineRule="auto"/>
        <w:ind w:right="60"/>
        <w:rPr>
          <w:b/>
          <w:color w:val="auto"/>
          <w:highlight w:val="none"/>
        </w:rPr>
      </w:pPr>
      <w:r>
        <w:rPr>
          <w:b/>
          <w:color w:val="auto"/>
          <w:highlight w:val="none"/>
        </w:rPr>
        <w:t>五、</w:t>
      </w:r>
      <w:r>
        <w:rPr>
          <w:rFonts w:hint="eastAsia"/>
          <w:b/>
          <w:color w:val="auto"/>
          <w:highlight w:val="none"/>
        </w:rPr>
        <w:t>公告期限</w:t>
      </w:r>
    </w:p>
    <w:p w14:paraId="6949AF3B">
      <w:pPr>
        <w:spacing w:line="360" w:lineRule="auto"/>
        <w:ind w:left="29" w:right="60" w:firstLine="480" w:firstLineChars="200"/>
        <w:rPr>
          <w:color w:val="auto"/>
          <w:szCs w:val="22"/>
          <w:highlight w:val="none"/>
        </w:rPr>
      </w:pPr>
      <w:r>
        <w:rPr>
          <w:rFonts w:hint="eastAsia"/>
          <w:color w:val="auto"/>
          <w:szCs w:val="22"/>
          <w:highlight w:val="none"/>
        </w:rPr>
        <w:t>自本公告发布之日起5个工作日。</w:t>
      </w:r>
    </w:p>
    <w:p w14:paraId="400AC7C2">
      <w:pPr>
        <w:spacing w:before="60" w:after="60" w:line="338" w:lineRule="auto"/>
        <w:ind w:right="60"/>
        <w:rPr>
          <w:b/>
          <w:color w:val="auto"/>
          <w:highlight w:val="none"/>
        </w:rPr>
      </w:pPr>
      <w:r>
        <w:rPr>
          <w:rFonts w:hint="eastAsia"/>
          <w:b/>
          <w:color w:val="auto"/>
          <w:highlight w:val="none"/>
        </w:rPr>
        <w:t>六、其它补充事宜</w:t>
      </w:r>
    </w:p>
    <w:p w14:paraId="31E5B597">
      <w:pPr>
        <w:adjustRightInd/>
        <w:spacing w:line="360" w:lineRule="auto"/>
        <w:ind w:firstLine="480" w:firstLineChars="200"/>
        <w:jc w:val="left"/>
        <w:rPr>
          <w:color w:val="auto"/>
          <w:szCs w:val="22"/>
          <w:highlight w:val="none"/>
        </w:rPr>
      </w:pPr>
      <w:r>
        <w:rPr>
          <w:rFonts w:hint="eastAsia"/>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E899DA9">
      <w:pPr>
        <w:adjustRightInd/>
        <w:spacing w:line="360" w:lineRule="auto"/>
        <w:ind w:firstLine="480" w:firstLineChars="200"/>
        <w:jc w:val="left"/>
        <w:rPr>
          <w:color w:val="auto"/>
          <w:szCs w:val="22"/>
          <w:highlight w:val="none"/>
        </w:rPr>
      </w:pPr>
      <w:r>
        <w:rPr>
          <w:rFonts w:hint="eastAsia"/>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C9C055F">
      <w:pPr>
        <w:adjustRightInd/>
        <w:spacing w:line="360" w:lineRule="auto"/>
        <w:ind w:firstLine="480" w:firstLineChars="200"/>
        <w:jc w:val="left"/>
        <w:rPr>
          <w:color w:val="auto"/>
          <w:szCs w:val="22"/>
          <w:highlight w:val="none"/>
        </w:rPr>
      </w:pPr>
      <w:r>
        <w:rPr>
          <w:rFonts w:hint="eastAsia"/>
          <w:color w:val="auto"/>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75EB24E">
      <w:pPr>
        <w:spacing w:line="360" w:lineRule="auto"/>
        <w:ind w:left="28" w:right="62" w:firstLine="480" w:firstLineChars="200"/>
        <w:jc w:val="left"/>
        <w:rPr>
          <w:rFonts w:hint="eastAsia"/>
          <w:color w:val="auto"/>
          <w:szCs w:val="22"/>
          <w:highlight w:val="none"/>
        </w:rPr>
      </w:pPr>
      <w:r>
        <w:rPr>
          <w:rFonts w:hint="eastAsia"/>
          <w:color w:val="auto"/>
          <w:szCs w:val="22"/>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BF9F141">
      <w:pPr>
        <w:spacing w:before="60" w:after="60" w:line="338" w:lineRule="auto"/>
        <w:ind w:right="60"/>
        <w:rPr>
          <w:b/>
          <w:color w:val="auto"/>
          <w:highlight w:val="none"/>
        </w:rPr>
      </w:pPr>
      <w:r>
        <w:rPr>
          <w:b/>
          <w:color w:val="auto"/>
          <w:highlight w:val="none"/>
        </w:rPr>
        <w:t xml:space="preserve">    </w:t>
      </w:r>
      <w:r>
        <w:rPr>
          <w:rFonts w:hint="eastAsia"/>
          <w:b/>
          <w:color w:val="auto"/>
          <w:highlight w:val="none"/>
        </w:rPr>
        <w:t>七、对本次采购提出询问、质疑、投诉，请按以下方式联系</w:t>
      </w:r>
    </w:p>
    <w:p w14:paraId="4830C9BB">
      <w:pPr>
        <w:snapToGrid w:val="0"/>
        <w:spacing w:line="338" w:lineRule="auto"/>
        <w:ind w:firstLine="480" w:firstLineChars="200"/>
        <w:rPr>
          <w:color w:val="auto"/>
          <w:szCs w:val="24"/>
          <w:highlight w:val="none"/>
        </w:rPr>
      </w:pPr>
      <w:r>
        <w:rPr>
          <w:rFonts w:hint="eastAsia"/>
          <w:color w:val="auto"/>
          <w:szCs w:val="24"/>
          <w:highlight w:val="none"/>
        </w:rPr>
        <w:t>1</w:t>
      </w:r>
      <w:r>
        <w:rPr>
          <w:color w:val="auto"/>
          <w:szCs w:val="24"/>
          <w:highlight w:val="none"/>
        </w:rPr>
        <w:t>.</w:t>
      </w:r>
      <w:r>
        <w:rPr>
          <w:rFonts w:hint="eastAsia"/>
          <w:color w:val="auto"/>
          <w:szCs w:val="24"/>
          <w:highlight w:val="none"/>
        </w:rPr>
        <w:t>采购人信息</w:t>
      </w:r>
    </w:p>
    <w:p w14:paraId="2C3CC367">
      <w:pPr>
        <w:snapToGrid w:val="0"/>
        <w:spacing w:line="338" w:lineRule="auto"/>
        <w:ind w:firstLine="480" w:firstLineChars="200"/>
        <w:rPr>
          <w:rFonts w:hint="eastAsia" w:eastAsia="宋体"/>
          <w:color w:val="auto"/>
          <w:szCs w:val="24"/>
          <w:highlight w:val="none"/>
          <w:lang w:eastAsia="zh-CN"/>
        </w:rPr>
      </w:pPr>
      <w:r>
        <w:rPr>
          <w:color w:val="auto"/>
          <w:szCs w:val="24"/>
          <w:highlight w:val="none"/>
        </w:rPr>
        <w:t>名称：</w:t>
      </w:r>
      <w:r>
        <w:rPr>
          <w:rFonts w:hint="eastAsia"/>
          <w:color w:val="auto"/>
          <w:szCs w:val="24"/>
          <w:highlight w:val="none"/>
          <w:lang w:eastAsia="zh-CN"/>
        </w:rPr>
        <w:t>杭州市西湖区住房和城乡建设局</w:t>
      </w:r>
    </w:p>
    <w:p w14:paraId="55F5A2DA">
      <w:pPr>
        <w:snapToGrid w:val="0"/>
        <w:spacing w:line="338" w:lineRule="auto"/>
        <w:ind w:firstLine="480" w:firstLineChars="200"/>
        <w:rPr>
          <w:rFonts w:hint="eastAsia"/>
          <w:color w:val="auto"/>
          <w:szCs w:val="24"/>
          <w:highlight w:val="none"/>
        </w:rPr>
      </w:pPr>
      <w:r>
        <w:rPr>
          <w:rFonts w:hint="eastAsia"/>
          <w:color w:val="auto"/>
          <w:szCs w:val="24"/>
          <w:highlight w:val="none"/>
        </w:rPr>
        <w:t>地址：杭州市西湖区蒋村街道文一西路858号西8楼</w:t>
      </w:r>
    </w:p>
    <w:p w14:paraId="022B7D63">
      <w:pPr>
        <w:snapToGrid w:val="0"/>
        <w:spacing w:line="338" w:lineRule="auto"/>
        <w:ind w:firstLine="480" w:firstLineChars="200"/>
        <w:rPr>
          <w:rFonts w:hint="eastAsia"/>
          <w:color w:val="auto"/>
          <w:szCs w:val="24"/>
          <w:highlight w:val="none"/>
        </w:rPr>
      </w:pPr>
      <w:r>
        <w:rPr>
          <w:rFonts w:hint="eastAsia"/>
          <w:color w:val="auto"/>
          <w:szCs w:val="24"/>
          <w:highlight w:val="none"/>
        </w:rPr>
        <w:t>传真：/</w:t>
      </w:r>
    </w:p>
    <w:p w14:paraId="4C10654E">
      <w:pPr>
        <w:snapToGrid w:val="0"/>
        <w:spacing w:line="338" w:lineRule="auto"/>
        <w:ind w:firstLine="480" w:firstLineChars="200"/>
        <w:rPr>
          <w:rFonts w:hint="eastAsia"/>
          <w:color w:val="auto"/>
          <w:szCs w:val="24"/>
          <w:highlight w:val="none"/>
        </w:rPr>
      </w:pPr>
      <w:r>
        <w:rPr>
          <w:rFonts w:hint="eastAsia"/>
          <w:color w:val="auto"/>
          <w:szCs w:val="24"/>
          <w:highlight w:val="none"/>
        </w:rPr>
        <w:t>项目联系人（询问）：</w:t>
      </w:r>
      <w:r>
        <w:rPr>
          <w:rFonts w:hint="eastAsia"/>
          <w:color w:val="auto"/>
          <w:szCs w:val="24"/>
          <w:highlight w:val="none"/>
          <w:lang w:val="en-US" w:eastAsia="zh-CN"/>
        </w:rPr>
        <w:t>缪</w:t>
      </w:r>
      <w:r>
        <w:rPr>
          <w:rFonts w:hint="eastAsia"/>
          <w:color w:val="auto"/>
          <w:szCs w:val="24"/>
          <w:highlight w:val="none"/>
        </w:rPr>
        <w:t xml:space="preserve">先生 </w:t>
      </w:r>
    </w:p>
    <w:p w14:paraId="284D2CA9">
      <w:pPr>
        <w:snapToGrid w:val="0"/>
        <w:spacing w:line="338" w:lineRule="auto"/>
        <w:ind w:firstLine="480" w:firstLineChars="200"/>
        <w:rPr>
          <w:rFonts w:hint="eastAsia"/>
          <w:color w:val="auto"/>
          <w:szCs w:val="24"/>
          <w:highlight w:val="none"/>
        </w:rPr>
      </w:pPr>
      <w:r>
        <w:rPr>
          <w:rFonts w:hint="eastAsia"/>
          <w:color w:val="auto"/>
          <w:szCs w:val="24"/>
          <w:highlight w:val="none"/>
        </w:rPr>
        <w:t>项目联系方式（询问）：0571-89511509</w:t>
      </w:r>
    </w:p>
    <w:p w14:paraId="0A07843D">
      <w:pPr>
        <w:snapToGrid w:val="0"/>
        <w:spacing w:line="338" w:lineRule="auto"/>
        <w:ind w:firstLine="480" w:firstLineChars="200"/>
        <w:rPr>
          <w:rFonts w:hint="eastAsia"/>
          <w:color w:val="auto"/>
          <w:szCs w:val="24"/>
          <w:highlight w:val="none"/>
        </w:rPr>
      </w:pPr>
      <w:r>
        <w:rPr>
          <w:rFonts w:hint="eastAsia"/>
          <w:color w:val="auto"/>
          <w:szCs w:val="24"/>
          <w:highlight w:val="none"/>
        </w:rPr>
        <w:t>质疑联系人：</w:t>
      </w:r>
      <w:r>
        <w:rPr>
          <w:rFonts w:hint="eastAsia"/>
          <w:color w:val="auto"/>
          <w:szCs w:val="24"/>
          <w:highlight w:val="none"/>
          <w:lang w:val="en-US" w:eastAsia="zh-CN"/>
        </w:rPr>
        <w:t>翁</w:t>
      </w:r>
      <w:r>
        <w:rPr>
          <w:rFonts w:hint="eastAsia"/>
          <w:color w:val="auto"/>
          <w:szCs w:val="24"/>
          <w:highlight w:val="none"/>
        </w:rPr>
        <w:t>先生</w:t>
      </w:r>
    </w:p>
    <w:p w14:paraId="04615ECC">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质疑联系方式：</w:t>
      </w:r>
      <w:r>
        <w:rPr>
          <w:rFonts w:hint="eastAsia"/>
          <w:color w:val="auto"/>
          <w:szCs w:val="24"/>
          <w:highlight w:val="none"/>
          <w:lang w:val="en-US" w:eastAsia="zh-CN"/>
        </w:rPr>
        <w:t>0571-</w:t>
      </w:r>
      <w:r>
        <w:rPr>
          <w:rFonts w:hint="eastAsia"/>
          <w:color w:val="auto"/>
          <w:szCs w:val="24"/>
          <w:highlight w:val="none"/>
        </w:rPr>
        <w:t>89511511</w:t>
      </w:r>
    </w:p>
    <w:p w14:paraId="77DBFD50">
      <w:pPr>
        <w:pStyle w:val="15"/>
        <w:rPr>
          <w:color w:val="auto"/>
          <w:highlight w:val="none"/>
        </w:rPr>
      </w:pPr>
    </w:p>
    <w:p w14:paraId="7B1B02AF">
      <w:pPr>
        <w:snapToGrid w:val="0"/>
        <w:spacing w:line="338" w:lineRule="auto"/>
        <w:ind w:firstLine="480" w:firstLineChars="200"/>
        <w:rPr>
          <w:color w:val="auto"/>
          <w:szCs w:val="24"/>
          <w:highlight w:val="none"/>
        </w:rPr>
      </w:pPr>
      <w:r>
        <w:rPr>
          <w:rFonts w:hint="eastAsia"/>
          <w:color w:val="auto"/>
          <w:szCs w:val="24"/>
          <w:highlight w:val="none"/>
        </w:rPr>
        <w:t>2.采购代理机构信息</w:t>
      </w:r>
    </w:p>
    <w:p w14:paraId="12FA5FD4">
      <w:pPr>
        <w:snapToGrid w:val="0"/>
        <w:spacing w:line="338" w:lineRule="auto"/>
        <w:ind w:firstLine="480" w:firstLineChars="200"/>
        <w:rPr>
          <w:color w:val="auto"/>
          <w:szCs w:val="24"/>
          <w:highlight w:val="none"/>
        </w:rPr>
      </w:pPr>
      <w:r>
        <w:rPr>
          <w:rFonts w:hint="eastAsia"/>
          <w:color w:val="auto"/>
          <w:szCs w:val="24"/>
          <w:highlight w:val="none"/>
        </w:rPr>
        <w:t>名称：浙江水利水电工程审价中心有限公司</w:t>
      </w:r>
    </w:p>
    <w:p w14:paraId="7078EC78">
      <w:pPr>
        <w:snapToGrid w:val="0"/>
        <w:spacing w:line="338" w:lineRule="auto"/>
        <w:ind w:firstLine="480" w:firstLineChars="200"/>
        <w:rPr>
          <w:color w:val="auto"/>
          <w:szCs w:val="24"/>
          <w:highlight w:val="none"/>
        </w:rPr>
      </w:pPr>
      <w:r>
        <w:rPr>
          <w:rFonts w:hint="eastAsia"/>
          <w:color w:val="auto"/>
          <w:szCs w:val="24"/>
          <w:highlight w:val="none"/>
        </w:rPr>
        <w:t>地址：杭州市凤起东路58号</w:t>
      </w:r>
    </w:p>
    <w:p w14:paraId="6948A4F6">
      <w:pPr>
        <w:snapToGrid w:val="0"/>
        <w:spacing w:line="338" w:lineRule="auto"/>
        <w:ind w:firstLine="480" w:firstLineChars="200"/>
        <w:rPr>
          <w:color w:val="auto"/>
          <w:szCs w:val="24"/>
          <w:highlight w:val="none"/>
        </w:rPr>
      </w:pPr>
      <w:r>
        <w:rPr>
          <w:rFonts w:hint="eastAsia"/>
          <w:color w:val="auto"/>
          <w:szCs w:val="24"/>
          <w:highlight w:val="none"/>
        </w:rPr>
        <w:t>传真：0571-87801502</w:t>
      </w:r>
    </w:p>
    <w:p w14:paraId="29FA71E9">
      <w:pPr>
        <w:snapToGrid w:val="0"/>
        <w:spacing w:line="338" w:lineRule="auto"/>
        <w:ind w:firstLine="480" w:firstLineChars="200"/>
        <w:rPr>
          <w:color w:val="auto"/>
          <w:szCs w:val="24"/>
          <w:highlight w:val="none"/>
        </w:rPr>
      </w:pPr>
      <w:r>
        <w:rPr>
          <w:rFonts w:hint="eastAsia"/>
          <w:color w:val="auto"/>
          <w:szCs w:val="24"/>
          <w:highlight w:val="none"/>
        </w:rPr>
        <w:t>项目联系人（询问）：杜女士</w:t>
      </w:r>
    </w:p>
    <w:p w14:paraId="251F0EAC">
      <w:pPr>
        <w:snapToGrid w:val="0"/>
        <w:spacing w:line="338" w:lineRule="auto"/>
        <w:ind w:firstLine="480" w:firstLineChars="200"/>
        <w:rPr>
          <w:color w:val="auto"/>
          <w:szCs w:val="24"/>
          <w:highlight w:val="none"/>
        </w:rPr>
      </w:pPr>
      <w:r>
        <w:rPr>
          <w:rFonts w:hint="eastAsia"/>
          <w:color w:val="auto"/>
          <w:szCs w:val="24"/>
          <w:highlight w:val="none"/>
        </w:rPr>
        <w:t>项目联系方式（询问）：0571-86799293</w:t>
      </w:r>
    </w:p>
    <w:p w14:paraId="1DC58E5E">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质疑联系人：</w:t>
      </w:r>
      <w:r>
        <w:rPr>
          <w:rFonts w:hint="eastAsia"/>
          <w:color w:val="auto"/>
          <w:szCs w:val="24"/>
          <w:highlight w:val="none"/>
          <w:lang w:val="en-US" w:eastAsia="zh-CN"/>
        </w:rPr>
        <w:t>申屠先生</w:t>
      </w:r>
    </w:p>
    <w:p w14:paraId="44334289">
      <w:pPr>
        <w:snapToGrid w:val="0"/>
        <w:spacing w:line="338" w:lineRule="auto"/>
        <w:ind w:firstLine="480" w:firstLineChars="200"/>
        <w:rPr>
          <w:color w:val="auto"/>
          <w:szCs w:val="24"/>
          <w:highlight w:val="none"/>
        </w:rPr>
      </w:pPr>
      <w:r>
        <w:rPr>
          <w:rFonts w:hint="eastAsia"/>
          <w:color w:val="auto"/>
          <w:szCs w:val="24"/>
          <w:highlight w:val="none"/>
        </w:rPr>
        <w:t>质疑联系方式：0571-86799273</w:t>
      </w:r>
    </w:p>
    <w:p w14:paraId="01154A1A">
      <w:pPr>
        <w:pStyle w:val="15"/>
        <w:rPr>
          <w:color w:val="auto"/>
          <w:highlight w:val="none"/>
        </w:rPr>
      </w:pPr>
    </w:p>
    <w:p w14:paraId="50E1F7C5">
      <w:pPr>
        <w:widowControl/>
        <w:spacing w:line="338" w:lineRule="auto"/>
        <w:ind w:firstLine="480" w:firstLineChars="200"/>
        <w:jc w:val="left"/>
        <w:rPr>
          <w:rFonts w:hint="eastAsia"/>
          <w:color w:val="auto"/>
          <w:highlight w:val="none"/>
        </w:rPr>
      </w:pPr>
      <w:r>
        <w:rPr>
          <w:rFonts w:hint="eastAsia"/>
          <w:color w:val="auto"/>
          <w:highlight w:val="none"/>
        </w:rPr>
        <w:t>3.同级政府采购监督管理部门</w:t>
      </w:r>
    </w:p>
    <w:p w14:paraId="6B6B98B6">
      <w:pPr>
        <w:widowControl/>
        <w:spacing w:line="338" w:lineRule="auto"/>
        <w:ind w:firstLine="480" w:firstLineChars="200"/>
        <w:jc w:val="left"/>
        <w:rPr>
          <w:rFonts w:hint="eastAsia"/>
          <w:color w:val="auto"/>
          <w:highlight w:val="none"/>
        </w:rPr>
      </w:pPr>
      <w:r>
        <w:rPr>
          <w:rFonts w:hint="eastAsia"/>
          <w:color w:val="auto"/>
          <w:highlight w:val="none"/>
        </w:rPr>
        <w:t>名    称：杭州市西湖区财政局、浙江省政府采购行政裁决服务中心（杭州）</w:t>
      </w:r>
    </w:p>
    <w:p w14:paraId="094B4967">
      <w:pPr>
        <w:widowControl/>
        <w:spacing w:line="338" w:lineRule="auto"/>
        <w:ind w:firstLine="480" w:firstLineChars="200"/>
        <w:jc w:val="left"/>
        <w:rPr>
          <w:rFonts w:hint="eastAsia"/>
          <w:color w:val="auto"/>
          <w:highlight w:val="none"/>
        </w:rPr>
      </w:pPr>
      <w:r>
        <w:rPr>
          <w:rFonts w:hint="eastAsia"/>
          <w:color w:val="auto"/>
          <w:highlight w:val="none"/>
        </w:rPr>
        <w:t>地    址杭州市上城区清泰街549号城建综合大楼11楼（快递仅限ems或顺丰）</w:t>
      </w:r>
      <w:bookmarkStart w:id="58" w:name="_GoBack"/>
      <w:bookmarkEnd w:id="58"/>
    </w:p>
    <w:p w14:paraId="0BA70EAF">
      <w:pPr>
        <w:widowControl/>
        <w:spacing w:line="338" w:lineRule="auto"/>
        <w:ind w:firstLine="480" w:firstLineChars="200"/>
        <w:jc w:val="left"/>
        <w:rPr>
          <w:rFonts w:hint="eastAsia" w:eastAsia="宋体"/>
          <w:color w:val="auto"/>
          <w:highlight w:val="none"/>
          <w:lang w:val="en-US" w:eastAsia="zh-CN"/>
        </w:rPr>
      </w:pPr>
      <w:r>
        <w:rPr>
          <w:rFonts w:hint="eastAsia"/>
          <w:color w:val="auto"/>
          <w:highlight w:val="none"/>
        </w:rPr>
        <w:t>传    真：</w:t>
      </w:r>
      <w:r>
        <w:rPr>
          <w:rFonts w:hint="eastAsia"/>
          <w:color w:val="auto"/>
          <w:highlight w:val="none"/>
          <w:lang w:val="en-US" w:eastAsia="zh-CN"/>
        </w:rPr>
        <w:t>/</w:t>
      </w:r>
    </w:p>
    <w:p w14:paraId="06A7CBED">
      <w:pPr>
        <w:widowControl/>
        <w:spacing w:line="338" w:lineRule="auto"/>
        <w:ind w:firstLine="480" w:firstLineChars="200"/>
        <w:jc w:val="left"/>
        <w:rPr>
          <w:rFonts w:hint="eastAsia"/>
          <w:color w:val="auto"/>
          <w:highlight w:val="none"/>
        </w:rPr>
      </w:pPr>
      <w:r>
        <w:rPr>
          <w:rFonts w:hint="eastAsia"/>
          <w:color w:val="auto"/>
          <w:highlight w:val="none"/>
        </w:rPr>
        <w:t>联 系 人：王老师</w:t>
      </w:r>
    </w:p>
    <w:p w14:paraId="585A39F7">
      <w:pPr>
        <w:widowControl/>
        <w:spacing w:line="338" w:lineRule="auto"/>
        <w:ind w:firstLine="480" w:firstLineChars="200"/>
        <w:jc w:val="left"/>
        <w:rPr>
          <w:rFonts w:hint="eastAsia"/>
          <w:color w:val="auto"/>
          <w:highlight w:val="none"/>
        </w:rPr>
      </w:pPr>
      <w:r>
        <w:rPr>
          <w:rFonts w:hint="eastAsia"/>
          <w:color w:val="auto"/>
          <w:highlight w:val="none"/>
        </w:rPr>
        <w:t xml:space="preserve">监督投诉电话：0571-87227671            </w:t>
      </w:r>
    </w:p>
    <w:p w14:paraId="232C1A9F">
      <w:pPr>
        <w:widowControl/>
        <w:spacing w:line="338" w:lineRule="auto"/>
        <w:ind w:firstLine="480" w:firstLineChars="200"/>
        <w:jc w:val="left"/>
        <w:rPr>
          <w:rFonts w:hint="eastAsia"/>
          <w:color w:val="auto"/>
          <w:highlight w:val="none"/>
        </w:rPr>
      </w:pPr>
    </w:p>
    <w:p w14:paraId="3EF906C3">
      <w:pPr>
        <w:widowControl/>
        <w:spacing w:line="338" w:lineRule="auto"/>
        <w:ind w:firstLine="440" w:firstLineChars="200"/>
        <w:jc w:val="left"/>
        <w:rPr>
          <w:color w:val="auto"/>
          <w:sz w:val="22"/>
          <w:szCs w:val="24"/>
          <w:highlight w:val="none"/>
        </w:rPr>
      </w:pPr>
    </w:p>
    <w:p w14:paraId="749B8734">
      <w:pPr>
        <w:widowControl/>
        <w:spacing w:line="338" w:lineRule="auto"/>
        <w:ind w:firstLine="440" w:firstLineChars="200"/>
        <w:jc w:val="left"/>
        <w:rPr>
          <w:color w:val="auto"/>
          <w:sz w:val="22"/>
          <w:szCs w:val="24"/>
          <w:highlight w:val="none"/>
        </w:rPr>
      </w:pPr>
      <w:r>
        <w:rPr>
          <w:rFonts w:hint="eastAsia"/>
          <w:color w:val="auto"/>
          <w:sz w:val="22"/>
          <w:szCs w:val="24"/>
          <w:highlight w:val="none"/>
        </w:rPr>
        <w:t xml:space="preserve">若对项目采购电子交易系统操作有疑问，可登录政采云（https://www.zcygov.cn/），点击右侧咨询小采，获取采小蜜智能服务管家帮助，或拨打政采云服务热线400-881-7190获取热线服务帮助。     </w:t>
      </w:r>
    </w:p>
    <w:p w14:paraId="4025CFAD">
      <w:pPr>
        <w:widowControl/>
        <w:spacing w:line="338" w:lineRule="auto"/>
        <w:ind w:firstLine="440" w:firstLineChars="200"/>
        <w:jc w:val="left"/>
        <w:rPr>
          <w:color w:val="auto"/>
          <w:sz w:val="22"/>
          <w:szCs w:val="24"/>
          <w:highlight w:val="none"/>
        </w:rPr>
      </w:pPr>
      <w:r>
        <w:rPr>
          <w:rFonts w:hint="eastAsia"/>
          <w:color w:val="auto"/>
          <w:sz w:val="22"/>
          <w:szCs w:val="24"/>
          <w:highlight w:val="none"/>
        </w:rPr>
        <w:t>CA问题联系电话（人工）：汇信CA 400-888-4636；天谷CA 400-087-8198。</w:t>
      </w:r>
    </w:p>
    <w:p w14:paraId="369300DD">
      <w:pPr>
        <w:widowControl/>
        <w:spacing w:line="338" w:lineRule="auto"/>
        <w:ind w:firstLine="440" w:firstLineChars="200"/>
        <w:jc w:val="left"/>
        <w:rPr>
          <w:color w:val="auto"/>
          <w:sz w:val="22"/>
          <w:szCs w:val="24"/>
          <w:highlight w:val="none"/>
        </w:rPr>
        <w:sectPr>
          <w:headerReference r:id="rId7" w:type="default"/>
          <w:pgSz w:w="11907" w:h="16840"/>
          <w:pgMar w:top="1417" w:right="1417" w:bottom="1417" w:left="1417" w:header="1134" w:footer="1134" w:gutter="0"/>
          <w:pgNumType w:fmt="decimal"/>
          <w:cols w:space="0" w:num="1"/>
          <w:rtlGutter w:val="0"/>
          <w:docGrid w:linePitch="326" w:charSpace="0"/>
        </w:sectPr>
      </w:pPr>
    </w:p>
    <w:p w14:paraId="66BE2014">
      <w:pPr>
        <w:pStyle w:val="2"/>
        <w:spacing w:before="326" w:beforeAutospacing="0"/>
        <w:rPr>
          <w:color w:val="auto"/>
          <w:highlight w:val="none"/>
        </w:rPr>
      </w:pPr>
      <w:bookmarkStart w:id="4" w:name="_Toc9670"/>
      <w:r>
        <w:rPr>
          <w:rFonts w:hint="eastAsia"/>
          <w:color w:val="auto"/>
          <w:highlight w:val="none"/>
        </w:rPr>
        <w:t>投标</w:t>
      </w:r>
      <w:r>
        <w:rPr>
          <w:rFonts w:hint="eastAsia"/>
          <w:color w:val="auto"/>
          <w:highlight w:val="none"/>
          <w:lang w:val="en-US" w:eastAsia="zh-CN"/>
        </w:rPr>
        <w:t>人</w:t>
      </w:r>
      <w:r>
        <w:rPr>
          <w:rFonts w:hint="eastAsia"/>
          <w:color w:val="auto"/>
          <w:highlight w:val="none"/>
        </w:rPr>
        <w:t>须知</w:t>
      </w:r>
      <w:bookmarkEnd w:id="4"/>
    </w:p>
    <w:p w14:paraId="5DC78C45">
      <w:pPr>
        <w:jc w:val="center"/>
        <w:rPr>
          <w:b/>
          <w:bCs/>
          <w:color w:val="auto"/>
          <w:sz w:val="32"/>
          <w:szCs w:val="32"/>
          <w:highlight w:val="none"/>
        </w:rPr>
      </w:pPr>
      <w:r>
        <w:rPr>
          <w:b/>
          <w:bCs/>
          <w:color w:val="auto"/>
          <w:sz w:val="32"/>
          <w:szCs w:val="32"/>
          <w:highlight w:val="none"/>
        </w:rPr>
        <w:t>前附表</w:t>
      </w:r>
    </w:p>
    <w:tbl>
      <w:tblPr>
        <w:tblStyle w:val="3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8E69E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642DB9">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920BE9A">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A820065">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本项目的特别规定</w:t>
            </w:r>
          </w:p>
        </w:tc>
      </w:tr>
      <w:tr w14:paraId="3C72C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3960D0">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24C04EA">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68988F9">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服务类。</w:t>
            </w:r>
          </w:p>
        </w:tc>
      </w:tr>
      <w:tr w14:paraId="50273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5C7B8C">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1253DBD">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6122395">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b/>
                <w:bCs/>
                <w:color w:val="auto"/>
                <w:kern w:val="2"/>
                <w:sz w:val="32"/>
                <w:szCs w:val="32"/>
                <w:highlight w:val="none"/>
                <w:lang w:val="en-US" w:eastAsia="zh-CN" w:bidi="ar-SA"/>
              </w:rPr>
            </w:pPr>
            <w:r>
              <w:rPr>
                <w:rFonts w:hint="eastAsia" w:ascii="宋体" w:hAnsi="宋体" w:eastAsia="宋体" w:cs="宋体"/>
                <w:color w:val="auto"/>
                <w:kern w:val="0"/>
                <w:sz w:val="24"/>
                <w:szCs w:val="24"/>
                <w:highlight w:val="none"/>
              </w:rPr>
              <w:t>（1）标的：</w:t>
            </w:r>
            <w:r>
              <w:rPr>
                <w:rFonts w:hint="eastAsia" w:ascii="宋体" w:hAnsi="宋体" w:cs="宋体"/>
                <w:color w:val="auto"/>
                <w:kern w:val="0"/>
                <w:sz w:val="24"/>
                <w:szCs w:val="24"/>
                <w:highlight w:val="none"/>
                <w:u w:val="single"/>
                <w:lang w:eastAsia="zh-CN"/>
              </w:rPr>
              <w:t>西湖区2025年度河湖健康评价</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其他未列明</w:t>
            </w:r>
            <w:r>
              <w:rPr>
                <w:rFonts w:hint="eastAsia" w:ascii="宋体" w:hAnsi="宋体" w:eastAsia="宋体" w:cs="宋体"/>
                <w:color w:val="auto"/>
                <w:kern w:val="0"/>
                <w:sz w:val="24"/>
                <w:szCs w:val="24"/>
                <w:highlight w:val="none"/>
              </w:rPr>
              <w:t>行业；即规模为从业人员300人以下；符合上述中小企业划分标准的个体工商户在政府采购活动中视同中小企业；符合要求的监狱企业和残疾人福利性单位视同为小微企业）</w:t>
            </w:r>
          </w:p>
        </w:tc>
      </w:tr>
      <w:tr w14:paraId="5A9BBF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C765FE">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F95D1CE">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522CA02">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r>
              <w:rPr>
                <w:rFonts w:hint="eastAsia" w:ascii="宋体" w:hAnsi="宋体" w:eastAsia="宋体" w:cs="宋体"/>
                <w:color w:val="auto"/>
                <w:kern w:val="0"/>
                <w:sz w:val="24"/>
                <w:szCs w:val="24"/>
                <w:highlight w:val="none"/>
              </w:rPr>
              <w:t>本项目不允许采购进口产品。</w:t>
            </w:r>
          </w:p>
          <w:p w14:paraId="7AB1046E">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1"/>
                <w:szCs w:val="24"/>
                <w:highlight w:val="none"/>
              </w:rPr>
            </w:pPr>
            <w:sdt>
              <w:sdtPr>
                <w:rPr>
                  <w:rFonts w:hint="eastAsia" w:ascii="宋体" w:hAnsi="宋体" w:eastAsia="宋体" w:cs="宋体"/>
                  <w:color w:val="auto"/>
                  <w:kern w:val="0"/>
                  <w:sz w:val="24"/>
                  <w:szCs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可以就</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采购进口产品。</w:t>
            </w:r>
          </w:p>
        </w:tc>
      </w:tr>
      <w:tr w14:paraId="4264F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C5AE3FF">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E12E5A6">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ind w:firstLine="482" w:firstLineChars="200"/>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C234A25">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szCs w:val="24"/>
                <w:highlight w:val="none"/>
              </w:rPr>
              <w:t xml:space="preserve"> A</w:t>
            </w:r>
            <w:r>
              <w:rPr>
                <w:rFonts w:hint="eastAsia" w:ascii="宋体" w:hAnsi="宋体" w:eastAsia="宋体" w:cs="宋体"/>
                <w:color w:val="auto"/>
                <w:kern w:val="2"/>
                <w:sz w:val="24"/>
                <w:szCs w:val="24"/>
                <w:highlight w:val="none"/>
              </w:rPr>
              <w:t>同意将非主体、非关键性的</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工作分包。</w:t>
            </w:r>
            <w:sdt>
              <w:sdtPr>
                <w:rPr>
                  <w:rFonts w:hint="eastAsia" w:ascii="宋体" w:hAnsi="宋体" w:eastAsia="宋体" w:cs="宋体"/>
                  <w:color w:val="auto"/>
                  <w:kern w:val="0"/>
                  <w:sz w:val="24"/>
                  <w:szCs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 xml:space="preserve"> B</w:t>
            </w:r>
            <w:r>
              <w:rPr>
                <w:rFonts w:hint="eastAsia" w:ascii="宋体" w:hAnsi="宋体" w:eastAsia="宋体" w:cs="宋体"/>
                <w:color w:val="auto"/>
                <w:kern w:val="2"/>
                <w:sz w:val="24"/>
                <w:szCs w:val="24"/>
                <w:highlight w:val="none"/>
              </w:rPr>
              <w:t>不同意分包。</w:t>
            </w:r>
          </w:p>
          <w:p w14:paraId="7F6771D6">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注：不得限制大中型企业向小微企业合理分包。</w:t>
            </w:r>
          </w:p>
        </w:tc>
      </w:tr>
      <w:tr w14:paraId="0A6E9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BC62CB6">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D5D5FA">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2D7990A">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kern w:val="2"/>
                <w:sz w:val="24"/>
                <w:szCs w:val="24"/>
                <w:highlight w:val="none"/>
              </w:rPr>
              <w:t>不组织。</w:t>
            </w:r>
          </w:p>
          <w:p w14:paraId="5DC3B743">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0"/>
                <w:highlight w:val="none"/>
              </w:rPr>
            </w:pPr>
            <w:sdt>
              <w:sdtPr>
                <w:rPr>
                  <w:rFonts w:hint="eastAsia" w:ascii="宋体" w:hAnsi="宋体" w:eastAsia="宋体" w:cs="宋体"/>
                  <w:color w:val="auto"/>
                  <w:kern w:val="0"/>
                  <w:sz w:val="24"/>
                  <w:szCs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r>
              <w:rPr>
                <w:rFonts w:hint="eastAsia" w:ascii="宋体" w:hAnsi="宋体" w:eastAsia="宋体" w:cs="宋体"/>
                <w:color w:val="auto"/>
                <w:kern w:val="2"/>
                <w:sz w:val="24"/>
                <w:szCs w:val="24"/>
                <w:highlight w:val="none"/>
              </w:rPr>
              <w:t>时间：</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,地点：</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，联系人：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，联系方式：</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0"/>
                <w:highlight w:val="none"/>
              </w:rPr>
              <w:t>。</w:t>
            </w:r>
          </w:p>
        </w:tc>
      </w:tr>
      <w:tr w14:paraId="190740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0AFB5FE">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8E99245">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1665258">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kern w:val="2"/>
                <w:sz w:val="24"/>
                <w:szCs w:val="24"/>
                <w:highlight w:val="none"/>
              </w:rPr>
              <w:t>不要求提供。</w:t>
            </w:r>
          </w:p>
          <w:p w14:paraId="43F65C07">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MS Gothic" w:hAnsi="MS Gothic" w:eastAsia="MS Gothic" w:cs="宋体"/>
                    <w:color w:val="auto"/>
                    <w:kern w:val="0"/>
                    <w:sz w:val="24"/>
                    <w:szCs w:val="24"/>
                    <w:highlight w:val="none"/>
                  </w:rPr>
                  <w:t>☐</w:t>
                </w:r>
              </w:sdtContent>
            </w:sdt>
            <w:r>
              <w:rPr>
                <w:rFonts w:hint="eastAsia" w:ascii="宋体" w:hAnsi="宋体" w:eastAsia="宋体" w:cs="宋体"/>
                <w:color w:val="auto"/>
                <w:kern w:val="0"/>
                <w:sz w:val="24"/>
                <w:szCs w:val="24"/>
                <w:highlight w:val="none"/>
              </w:rPr>
              <w:t>B要求提供，</w:t>
            </w:r>
          </w:p>
          <w:p w14:paraId="04D1907E">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snapToGrid w:val="0"/>
                <w:color w:val="auto"/>
                <w:kern w:val="28"/>
                <w:sz w:val="24"/>
                <w:szCs w:val="24"/>
                <w:highlight w:val="none"/>
              </w:rPr>
              <w:t>样品：</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w:t>
            </w:r>
          </w:p>
          <w:p w14:paraId="078B8FC5">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snapToGrid w:val="0"/>
                <w:color w:val="auto"/>
                <w:kern w:val="28"/>
                <w:sz w:val="24"/>
                <w:szCs w:val="24"/>
                <w:highlight w:val="none"/>
              </w:rPr>
              <w:t>样品制作的标准和要求：</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w:t>
            </w:r>
          </w:p>
          <w:p w14:paraId="572FDAF8">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（3）样品的评审方法以及评审标准</w:t>
            </w:r>
            <w:r>
              <w:rPr>
                <w:rFonts w:hint="eastAsia" w:ascii="宋体" w:hAnsi="宋体" w:eastAsia="宋体" w:cs="宋体"/>
                <w:snapToGrid w:val="0"/>
                <w:color w:val="auto"/>
                <w:kern w:val="28"/>
                <w:sz w:val="24"/>
                <w:szCs w:val="24"/>
                <w:highlight w:val="none"/>
              </w:rPr>
              <w:t>：详见</w:t>
            </w:r>
            <w:r>
              <w:rPr>
                <w:rFonts w:hint="eastAsia" w:ascii="宋体" w:hAnsi="宋体" w:eastAsia="宋体" w:cs="宋体"/>
                <w:color w:val="auto"/>
                <w:kern w:val="2"/>
                <w:sz w:val="24"/>
                <w:szCs w:val="24"/>
                <w:highlight w:val="none"/>
                <w:u w:val="single"/>
              </w:rPr>
              <w:t>评标办法</w:t>
            </w:r>
            <w:r>
              <w:rPr>
                <w:rFonts w:hint="eastAsia" w:ascii="宋体" w:hAnsi="宋体" w:eastAsia="宋体" w:cs="宋体"/>
                <w:color w:val="auto"/>
                <w:kern w:val="0"/>
                <w:sz w:val="24"/>
                <w:szCs w:val="24"/>
                <w:highlight w:val="none"/>
              </w:rPr>
              <w:t>；</w:t>
            </w:r>
          </w:p>
          <w:p w14:paraId="499E2565">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（4）是否需要随样品提交检测报告：</w:t>
            </w:r>
            <w:sdt>
              <w:sdtPr>
                <w:rPr>
                  <w:rFonts w:hint="eastAsia" w:ascii="宋体" w:hAnsi="宋体" w:eastAsia="宋体" w:cs="宋体"/>
                  <w:color w:val="auto"/>
                  <w:kern w:val="0"/>
                  <w:sz w:val="24"/>
                  <w:szCs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MS Gothic" w:hAnsi="MS Gothic" w:eastAsia="MS Gothic" w:cs="宋体"/>
                    <w:color w:val="auto"/>
                    <w:kern w:val="0"/>
                    <w:sz w:val="24"/>
                    <w:szCs w:val="24"/>
                    <w:highlight w:val="none"/>
                  </w:rPr>
                  <w:t>☐</w:t>
                </w:r>
              </w:sdtContent>
            </w:sdt>
            <w:r>
              <w:rPr>
                <w:rFonts w:hint="eastAsia" w:ascii="宋体" w:hAnsi="宋体" w:eastAsia="宋体" w:cs="宋体"/>
                <w:color w:val="auto"/>
                <w:kern w:val="0"/>
                <w:sz w:val="24"/>
                <w:szCs w:val="24"/>
                <w:highlight w:val="none"/>
              </w:rPr>
              <w:t>否；</w:t>
            </w:r>
            <w:sdt>
              <w:sdtPr>
                <w:rPr>
                  <w:rFonts w:hint="eastAsia" w:ascii="宋体" w:hAnsi="宋体" w:eastAsia="宋体" w:cs="宋体"/>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是，检测机构的要求</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；检测内容</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w:t>
            </w:r>
          </w:p>
          <w:p w14:paraId="4CF2A48B">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（5）提供样品的时间：</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；地点：</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8"/>
                <w:sz w:val="24"/>
                <w:szCs w:val="24"/>
                <w:highlight w:val="none"/>
              </w:rPr>
              <w:t>联系电话：</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。请投标人在上述时间内提供样品并按规定位置安装完毕。超过截止时间的，采购人或采购代理机构将不予接收，并将清场并封闭样品现场。</w:t>
            </w:r>
          </w:p>
          <w:p w14:paraId="097CE3E5">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(6)采购活动结束后，对于未中标人提供的样品，采购人、</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将通知未中标人在规定的时间内取回，逾期未取回的，采购人、</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不负保管义务；对于中标人提供的样品，采购人将进行保管、封存，并作为履约验收的参考。</w:t>
            </w:r>
          </w:p>
          <w:p w14:paraId="49EAC87E">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rPr>
              <w:t>（7）制作、运输、安装和保管样品所发生的一切费用由投标人自理。</w:t>
            </w:r>
          </w:p>
        </w:tc>
      </w:tr>
      <w:tr w14:paraId="46ADB7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87CC27">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904094C">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Cs/>
                <w:color w:val="auto"/>
                <w:kern w:val="2"/>
                <w:sz w:val="24"/>
                <w:szCs w:val="24"/>
                <w:highlight w:val="none"/>
              </w:rPr>
            </w:pPr>
            <w:r>
              <w:rPr>
                <w:rFonts w:hint="eastAsia" w:ascii="宋体" w:hAnsi="宋体" w:eastAsia="宋体" w:cs="宋体"/>
                <w:b/>
                <w:color w:val="auto"/>
                <w:kern w:val="2"/>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60EB65F">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sdt>
              <w:sdtPr>
                <w:rPr>
                  <w:rFonts w:hint="eastAsia" w:ascii="宋体" w:hAnsi="宋体" w:eastAsia="宋体" w:cs="宋体"/>
                  <w:color w:val="auto"/>
                  <w:kern w:val="0"/>
                  <w:sz w:val="24"/>
                  <w:szCs w:val="24"/>
                  <w:highlight w:val="none"/>
                </w:rPr>
                <w:id w:val="-1859348549"/>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kern w:val="2"/>
                <w:sz w:val="24"/>
                <w:szCs w:val="24"/>
                <w:highlight w:val="none"/>
              </w:rPr>
              <w:t>不组织。</w:t>
            </w:r>
          </w:p>
          <w:p w14:paraId="7C29BD59">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p>
          <w:p w14:paraId="3DA4D36B">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（1）在评标时安排每个投标人进行方案讲解演示。每个投标人时间不超过</w:t>
            </w:r>
            <w:r>
              <w:rPr>
                <w:rFonts w:hint="eastAsia" w:ascii="宋体" w:hAnsi="宋体" w:eastAsia="宋体" w:cs="宋体"/>
                <w:color w:val="auto"/>
                <w:kern w:val="0"/>
                <w:sz w:val="24"/>
                <w:szCs w:val="24"/>
                <w:highlight w:val="none"/>
                <w:u w:val="single"/>
              </w:rPr>
              <w:t>20</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lang w:val="en-US" w:eastAsia="zh-CN"/>
              </w:rPr>
              <w:t>编制时可根据项目情况进行调整</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rPr>
              <w:t>分钟，讲解次序以投标文件解密时间先后次序为准，讲解演示人员不超过</w:t>
            </w:r>
            <w:r>
              <w:rPr>
                <w:rFonts w:hint="eastAsia" w:ascii="宋体" w:hAnsi="宋体" w:eastAsia="宋体" w:cs="宋体"/>
                <w:color w:val="auto"/>
                <w:kern w:val="0"/>
                <w:sz w:val="24"/>
                <w:szCs w:val="24"/>
                <w:highlight w:val="none"/>
                <w:u w:val="single"/>
              </w:rPr>
              <w:t>3</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lang w:val="en-US" w:eastAsia="zh-CN"/>
              </w:rPr>
              <w:t>编制时可根据项目情况进行调整</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rPr>
              <w:t>人。讲解演示结束后按要求解答评标委员会提问。</w:t>
            </w:r>
          </w:p>
          <w:p w14:paraId="269D9EDB">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（2）方案讲解演示可选择以下其中一种方式：</w:t>
            </w:r>
          </w:p>
          <w:p w14:paraId="605B3C53">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方式一：政采云平台在线讲解演示。政采云平台在线讲解需投标人根据政采云平台操作要求做好准备工作，提前完善软硬件配置环境。</w:t>
            </w:r>
          </w:p>
          <w:p w14:paraId="0C4F5478">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方式二：交易中心现场讲解演示。现场讲解地点为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，讲解演示所用电脑等设备由投标人自备。现场讲解演示人员进场时提供讲解人员名单（加盖公章或授权代表签名）及身份证明，否则不得讲解演示。</w:t>
            </w:r>
          </w:p>
          <w:p w14:paraId="77DF2510">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15360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restart"/>
            <w:tcBorders>
              <w:top w:val="single" w:color="auto" w:sz="4" w:space="0"/>
              <w:left w:val="single" w:color="auto" w:sz="4" w:space="0"/>
              <w:right w:val="single" w:color="auto" w:sz="4" w:space="0"/>
            </w:tcBorders>
            <w:vAlign w:val="center"/>
          </w:tcPr>
          <w:p w14:paraId="0993A5B9">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74C5130">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744359A">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（1）资格证明文件：见招标文件第二部分11.1。</w:t>
            </w:r>
          </w:p>
          <w:p w14:paraId="15FE2D54">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snapToGrid w:val="0"/>
                <w:color w:val="auto"/>
                <w:kern w:val="0"/>
                <w:sz w:val="21"/>
                <w:szCs w:val="21"/>
                <w:highlight w:val="none"/>
              </w:rPr>
            </w:pPr>
            <w:r>
              <w:rPr>
                <w:rFonts w:hint="eastAsia" w:ascii="宋体" w:hAnsi="宋体" w:eastAsia="宋体" w:cs="宋体"/>
                <w:color w:val="auto"/>
                <w:kern w:val="0"/>
                <w:sz w:val="24"/>
                <w:szCs w:val="24"/>
                <w:highlight w:val="none"/>
                <w:lang w:val="zh-CN"/>
              </w:rPr>
              <w:t>投标人未提供有效的资格证明文件的，视为投标人不具备招标文件中规定的资格要求，投标无效。</w:t>
            </w:r>
          </w:p>
        </w:tc>
      </w:tr>
      <w:tr w14:paraId="034B2C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continue"/>
            <w:tcBorders>
              <w:left w:val="single" w:color="auto" w:sz="4" w:space="0"/>
              <w:bottom w:val="single" w:color="auto" w:sz="4" w:space="0"/>
              <w:right w:val="single" w:color="auto" w:sz="4" w:space="0"/>
            </w:tcBorders>
            <w:vAlign w:val="center"/>
          </w:tcPr>
          <w:p w14:paraId="008372F8">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527C997">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E21D200">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（2）资信证明文件：根据招标文件第四部分评标标准提供。</w:t>
            </w:r>
          </w:p>
        </w:tc>
      </w:tr>
      <w:tr w14:paraId="3C5799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4CC98D8">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F5EABD1">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4490195">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4AABF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F0AC113">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4213E4">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8F6F70A">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left"/>
              <w:textAlignment w:val="auto"/>
              <w:rPr>
                <w:rFonts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有关本项目实施所需的所有费用（含税费）均计入报价。</w:t>
            </w:r>
            <w:r>
              <w:rPr>
                <w:rFonts w:hint="eastAsia" w:ascii="宋体" w:hAnsi="宋体" w:eastAsia="宋体" w:cs="宋体"/>
                <w:b/>
                <w:bCs/>
                <w:color w:val="auto"/>
                <w:kern w:val="0"/>
                <w:sz w:val="24"/>
                <w:szCs w:val="24"/>
                <w:highlight w:val="none"/>
                <w:lang w:val="zh-CN"/>
              </w:rPr>
              <w:t>投标文件</w:t>
            </w:r>
            <w:r>
              <w:rPr>
                <w:rFonts w:hint="eastAsia" w:ascii="宋体" w:hAnsi="宋体" w:eastAsia="宋体" w:cs="宋体"/>
                <w:b/>
                <w:bCs/>
                <w:color w:val="auto"/>
                <w:kern w:val="2"/>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szCs w:val="24"/>
                <w:highlight w:val="none"/>
                <w:lang w:val="zh-CN"/>
              </w:rPr>
              <w:t>提醒：验收时检测费用由采购人承担，不包含在投标总价中。</w:t>
            </w:r>
          </w:p>
          <w:p w14:paraId="0AAACE6C">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left"/>
              <w:textAlignment w:val="auto"/>
              <w:rPr>
                <w:rFonts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44ABE52C">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ind w:firstLine="482" w:firstLineChars="200"/>
              <w:jc w:val="left"/>
              <w:textAlignment w:val="auto"/>
              <w:rPr>
                <w:rFonts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投标文件出现不是唯一的、有选择性投标报价的；</w:t>
            </w:r>
          </w:p>
          <w:p w14:paraId="47855658">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ind w:firstLine="482"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投标报价超过招标文件中规定的预算金额或者最高限价的；</w:t>
            </w:r>
          </w:p>
          <w:p w14:paraId="1A23D17E">
            <w:pPr>
              <w:keepNext w:val="0"/>
              <w:keepLines w:val="0"/>
              <w:pageBreakBefore w:val="0"/>
              <w:widowControl w:val="0"/>
              <w:kinsoku/>
              <w:wordWrap/>
              <w:overflowPunct/>
              <w:topLinePunct w:val="0"/>
              <w:autoSpaceDE/>
              <w:autoSpaceDN/>
              <w:bidi w:val="0"/>
              <w:adjustRightInd w:val="0"/>
              <w:spacing w:before="164" w:beforeLines="50" w:after="164" w:afterLines="50" w:line="240" w:lineRule="auto"/>
              <w:ind w:firstLine="482" w:firstLineChars="200"/>
              <w:textAlignment w:val="auto"/>
              <w:rPr>
                <w:rFonts w:hint="eastAsia" w:ascii="宋体" w:hAnsi="宋体" w:eastAsia="宋体" w:cs="宋体"/>
                <w:b/>
                <w:color w:val="auto"/>
                <w:kern w:val="2"/>
                <w:sz w:val="24"/>
                <w:szCs w:val="24"/>
                <w:highlight w:val="none"/>
                <w:lang w:eastAsia="zh-CN"/>
              </w:rPr>
            </w:pPr>
            <w:r>
              <w:rPr>
                <w:rFonts w:hint="eastAsia" w:ascii="宋体" w:hAnsi="宋体" w:eastAsia="宋体" w:cs="宋体"/>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kern w:val="2"/>
                <w:sz w:val="24"/>
                <w:szCs w:val="21"/>
                <w:highlight w:val="none"/>
                <w:lang w:eastAsia="zh-CN"/>
              </w:rPr>
              <w:t>；</w:t>
            </w:r>
          </w:p>
          <w:p w14:paraId="08DF5B29">
            <w:pPr>
              <w:keepNext w:val="0"/>
              <w:keepLines w:val="0"/>
              <w:pageBreakBefore w:val="0"/>
              <w:widowControl w:val="0"/>
              <w:kinsoku/>
              <w:wordWrap/>
              <w:overflowPunct/>
              <w:topLinePunct w:val="0"/>
              <w:autoSpaceDE/>
              <w:autoSpaceDN/>
              <w:bidi w:val="0"/>
              <w:adjustRightInd w:val="0"/>
              <w:spacing w:before="164" w:beforeLines="50" w:after="164" w:afterLines="50" w:line="240" w:lineRule="auto"/>
              <w:ind w:firstLine="482" w:firstLineChars="200"/>
              <w:textAlignment w:val="auto"/>
              <w:rPr>
                <w:rFonts w:ascii="宋体" w:hAnsi="宋体" w:eastAsia="宋体" w:cs="宋体"/>
                <w:color w:val="auto"/>
                <w:kern w:val="2"/>
                <w:sz w:val="24"/>
                <w:szCs w:val="24"/>
                <w:highlight w:val="none"/>
              </w:rPr>
            </w:pPr>
            <w:r>
              <w:rPr>
                <w:rFonts w:hint="eastAsia" w:ascii="宋体" w:hAnsi="宋体" w:eastAsia="宋体" w:cs="宋体"/>
                <w:b/>
                <w:color w:val="auto"/>
                <w:kern w:val="0"/>
                <w:sz w:val="24"/>
                <w:szCs w:val="24"/>
                <w:highlight w:val="none"/>
              </w:rPr>
              <w:t>投标人对根据修正原则修正后的报价不确认的</w:t>
            </w:r>
            <w:r>
              <w:rPr>
                <w:rFonts w:hint="eastAsia" w:ascii="宋体" w:hAnsi="宋体" w:eastAsia="宋体" w:cs="宋体"/>
                <w:b/>
                <w:color w:val="auto"/>
                <w:kern w:val="2"/>
                <w:sz w:val="24"/>
                <w:szCs w:val="24"/>
                <w:highlight w:val="none"/>
              </w:rPr>
              <w:t>。</w:t>
            </w:r>
          </w:p>
        </w:tc>
      </w:tr>
      <w:tr w14:paraId="7EEE2B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000000" w:sz="8" w:space="0"/>
              <w:right w:val="single" w:color="000000" w:sz="2" w:space="0"/>
            </w:tcBorders>
            <w:vAlign w:val="center"/>
          </w:tcPr>
          <w:p w14:paraId="1EF344C1">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w:t>
            </w:r>
          </w:p>
        </w:tc>
        <w:tc>
          <w:tcPr>
            <w:tcW w:w="1843" w:type="dxa"/>
            <w:tcBorders>
              <w:top w:val="single" w:color="000000" w:sz="8" w:space="0"/>
              <w:left w:val="single" w:color="000000" w:sz="2" w:space="0"/>
              <w:right w:val="single" w:color="000000" w:sz="8" w:space="0"/>
            </w:tcBorders>
            <w:vAlign w:val="center"/>
          </w:tcPr>
          <w:p w14:paraId="6739112D">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286B90B">
            <w:pPr>
              <w:keepNext w:val="0"/>
              <w:keepLines w:val="0"/>
              <w:pageBreakBefore w:val="0"/>
              <w:widowControl w:val="0"/>
              <w:kinsoku/>
              <w:wordWrap/>
              <w:overflowPunct/>
              <w:topLinePunct w:val="0"/>
              <w:autoSpaceDE/>
              <w:autoSpaceDN/>
              <w:bidi w:val="0"/>
              <w:adjustRightInd w:val="0"/>
              <w:spacing w:before="164" w:beforeLines="50" w:after="164"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A50C8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0772C65">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6EEC239">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91BB20E">
            <w:pPr>
              <w:keepNext w:val="0"/>
              <w:keepLines w:val="0"/>
              <w:pageBreakBefore w:val="0"/>
              <w:widowControl w:val="0"/>
              <w:kinsoku/>
              <w:wordWrap/>
              <w:overflowPunct/>
              <w:topLinePunct w:val="0"/>
              <w:autoSpaceDE/>
              <w:autoSpaceDN/>
              <w:bidi w:val="0"/>
              <w:adjustRightInd w:val="0"/>
              <w:spacing w:before="164" w:beforeLines="50" w:after="164" w:afterLines="50" w:line="240" w:lineRule="auto"/>
              <w:jc w:val="both"/>
              <w:textAlignment w:val="auto"/>
              <w:rPr>
                <w:rFonts w:ascii="宋体" w:hAnsi="宋体" w:eastAsia="宋体" w:cs="宋体"/>
                <w:snapToGrid w:val="0"/>
                <w:color w:val="auto"/>
                <w:kern w:val="28"/>
                <w:sz w:val="24"/>
                <w:szCs w:val="21"/>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备份投标文件送达地点：</w:t>
            </w:r>
            <w:r>
              <w:rPr>
                <w:rFonts w:hint="eastAsia" w:ascii="宋体" w:hAnsi="宋体" w:eastAsia="宋体" w:cs="宋体"/>
                <w:snapToGrid w:val="0"/>
                <w:color w:val="auto"/>
                <w:kern w:val="2"/>
                <w:sz w:val="24"/>
                <w:szCs w:val="21"/>
                <w:highlight w:val="none"/>
                <w:u w:val="single"/>
                <w:lang w:val="en-US" w:eastAsia="zh-CN" w:bidi="ar-SA"/>
              </w:rPr>
              <w:t>杭州市凤起东路58号水工大厦</w:t>
            </w:r>
            <w:r>
              <w:rPr>
                <w:rFonts w:hint="eastAsia" w:ascii="宋体" w:hAnsi="宋体" w:eastAsia="宋体" w:cs="宋体"/>
                <w:snapToGrid w:val="0"/>
                <w:color w:val="auto"/>
                <w:kern w:val="28"/>
                <w:sz w:val="24"/>
                <w:szCs w:val="24"/>
                <w:highlight w:val="none"/>
                <w:lang w:val="en-US" w:eastAsia="zh-CN" w:bidi="ar-SA"/>
              </w:rPr>
              <w:t>；备份投标文件签收人员联系电话：</w:t>
            </w:r>
            <w:r>
              <w:rPr>
                <w:rFonts w:hint="eastAsia" w:ascii="宋体" w:hAnsi="宋体" w:eastAsia="宋体" w:cs="宋体"/>
                <w:snapToGrid w:val="0"/>
                <w:color w:val="auto"/>
                <w:kern w:val="2"/>
                <w:sz w:val="24"/>
                <w:szCs w:val="21"/>
                <w:highlight w:val="none"/>
                <w:u w:val="single"/>
                <w:lang w:val="en-US" w:eastAsia="zh-CN" w:bidi="ar-SA"/>
              </w:rPr>
              <w:t>杜女士，0571-86799293</w:t>
            </w:r>
            <w:r>
              <w:rPr>
                <w:rFonts w:hint="eastAsia" w:ascii="宋体" w:hAnsi="宋体" w:eastAsia="宋体" w:cs="宋体"/>
                <w:snapToGrid w:val="0"/>
                <w:color w:val="auto"/>
                <w:kern w:val="2"/>
                <w:sz w:val="24"/>
                <w:szCs w:val="24"/>
                <w:highlight w:val="none"/>
                <w:lang w:val="en-US" w:eastAsia="zh-CN" w:bidi="ar-SA"/>
              </w:rPr>
              <w:t>。</w:t>
            </w:r>
            <w:r>
              <w:rPr>
                <w:rFonts w:hint="eastAsia" w:ascii="宋体" w:hAnsi="宋体" w:eastAsia="宋体" w:cs="宋体"/>
                <w:b/>
                <w:snapToGrid w:val="0"/>
                <w:color w:val="auto"/>
                <w:kern w:val="2"/>
                <w:sz w:val="24"/>
                <w:szCs w:val="24"/>
                <w:highlight w:val="none"/>
                <w:lang w:val="en-US" w:eastAsia="zh-CN" w:bidi="ar-SA"/>
              </w:rPr>
              <w:t>采购人、采购代理机构不强制或变相强制投标人提交备份投标文件。</w:t>
            </w:r>
          </w:p>
        </w:tc>
      </w:tr>
      <w:tr w14:paraId="093994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restart"/>
            <w:tcBorders>
              <w:top w:val="single" w:color="auto" w:sz="4" w:space="0"/>
              <w:left w:val="single" w:color="000000" w:sz="8" w:space="0"/>
              <w:right w:val="single" w:color="000000" w:sz="2" w:space="0"/>
            </w:tcBorders>
            <w:vAlign w:val="center"/>
          </w:tcPr>
          <w:p w14:paraId="4B819411">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45C50C7E">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r>
              <w:rPr>
                <w:rFonts w:hint="eastAsia" w:cs="仿宋_GB2312" w:asciiTheme="minorEastAsia" w:hAnsiTheme="minorEastAsia" w:eastAsiaTheme="minorEastAsia"/>
                <w:b/>
                <w:color w:val="auto"/>
                <w:kern w:val="2"/>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8A66A86">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eastAsia" w:ascii="宋体" w:hAnsi="宋体" w:cs="宋体"/>
                <w:b/>
                <w:bCs/>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6DFD5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continue"/>
            <w:tcBorders>
              <w:left w:val="single" w:color="000000" w:sz="8" w:space="0"/>
              <w:right w:val="single" w:color="000000" w:sz="2" w:space="0"/>
            </w:tcBorders>
            <w:vAlign w:val="center"/>
          </w:tcPr>
          <w:p w14:paraId="40EBC83B">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hint="eastAsia" w:ascii="宋体" w:hAnsi="宋体" w:eastAsia="宋体" w:cs="宋体"/>
                <w:color w:val="auto"/>
                <w:kern w:val="2"/>
                <w:sz w:val="24"/>
                <w:szCs w:val="24"/>
                <w:highlight w:val="none"/>
              </w:rPr>
            </w:pPr>
          </w:p>
        </w:tc>
        <w:tc>
          <w:tcPr>
            <w:tcW w:w="1843" w:type="dxa"/>
            <w:vMerge w:val="continue"/>
            <w:tcBorders>
              <w:left w:val="single" w:color="000000" w:sz="2" w:space="0"/>
              <w:right w:val="single" w:color="000000" w:sz="8" w:space="0"/>
            </w:tcBorders>
            <w:vAlign w:val="center"/>
          </w:tcPr>
          <w:p w14:paraId="7E9BE192">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hint="eastAsia" w:cs="仿宋_GB2312" w:asciiTheme="minorEastAsia" w:hAnsiTheme="minorEastAsia" w:eastAsiaTheme="minorEastAsia"/>
                <w:b/>
                <w:color w:val="auto"/>
                <w:kern w:val="2"/>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71003C8">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D0BA7B7">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eastAsia" w:ascii="宋体" w:hAnsi="宋体" w:cs="宋体"/>
                <w:b/>
                <w:bCs/>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574C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continue"/>
            <w:tcBorders>
              <w:left w:val="single" w:color="000000" w:sz="8" w:space="0"/>
              <w:right w:val="single" w:color="000000" w:sz="2" w:space="0"/>
            </w:tcBorders>
            <w:vAlign w:val="center"/>
          </w:tcPr>
          <w:p w14:paraId="0B7EA288">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p>
        </w:tc>
        <w:tc>
          <w:tcPr>
            <w:tcW w:w="1843" w:type="dxa"/>
            <w:vMerge w:val="continue"/>
            <w:tcBorders>
              <w:left w:val="single" w:color="000000" w:sz="2" w:space="0"/>
              <w:right w:val="single" w:color="000000" w:sz="8" w:space="0"/>
            </w:tcBorders>
            <w:vAlign w:val="center"/>
          </w:tcPr>
          <w:p w14:paraId="6B365A37">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C880375">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w:t>
            </w:r>
          </w:p>
          <w:p w14:paraId="6B6530BC">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1、本项目的采购代理费由中标人支付。计费标准：</w:t>
            </w:r>
          </w:p>
          <w:p w14:paraId="78E50AA3">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以中标（成交）金额为计费基准，按计价格[2002]1980 号文规定的收费标准计取，采购代理费收费按照差额定率累进法计取。投标人应当自中标公告发布之日起5个工作日内一次性向采购代理机构支付代理服务费，并在投标文件中出具代理服务费支付承诺书（格式见第六部分）。</w:t>
            </w:r>
          </w:p>
          <w:p w14:paraId="7E1B26A4">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2、代理服务费支付：</w:t>
            </w:r>
          </w:p>
          <w:p w14:paraId="40D4134E">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① 代理服务费缴纳形式：汇票/支票/电汇/现金</w:t>
            </w:r>
          </w:p>
          <w:p w14:paraId="120EEB08">
            <w:pPr>
              <w:keepNext w:val="0"/>
              <w:keepLines w:val="0"/>
              <w:pageBreakBefore w:val="0"/>
              <w:widowControl w:val="0"/>
              <w:kinsoku/>
              <w:wordWrap/>
              <w:overflowPunct/>
              <w:topLinePunct w:val="0"/>
              <w:bidi w:val="0"/>
              <w:adjustRightInd w:val="0"/>
              <w:snapToGrid w:val="0"/>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② 代理服务费汇入以下账户：</w:t>
            </w:r>
          </w:p>
          <w:p w14:paraId="29E015AF">
            <w:pPr>
              <w:keepNext w:val="0"/>
              <w:keepLines w:val="0"/>
              <w:pageBreakBefore w:val="0"/>
              <w:widowControl w:val="0"/>
              <w:kinsoku/>
              <w:wordWrap/>
              <w:overflowPunct/>
              <w:topLinePunct w:val="0"/>
              <w:autoSpaceDE w:val="0"/>
              <w:autoSpaceDN w:val="0"/>
              <w:bidi w:val="0"/>
              <w:adjustRightInd w:val="0"/>
              <w:snapToGrid w:val="0"/>
              <w:spacing w:line="240" w:lineRule="auto"/>
              <w:ind w:firstLine="360" w:firstLineChars="150"/>
              <w:textAlignment w:val="baseline"/>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收款单位（户名）：</w:t>
            </w:r>
            <w:r>
              <w:rPr>
                <w:rFonts w:hint="eastAsia" w:ascii="宋体" w:hAnsi="宋体" w:cs="宋体"/>
                <w:snapToGrid w:val="0"/>
                <w:color w:val="auto"/>
                <w:kern w:val="28"/>
                <w:sz w:val="24"/>
                <w:highlight w:val="none"/>
                <w:lang w:val="en-US" w:eastAsia="zh-CN"/>
              </w:rPr>
              <w:t>浙江水利水电工程审价中心有限公司</w:t>
            </w:r>
            <w:r>
              <w:rPr>
                <w:rFonts w:hint="eastAsia" w:ascii="宋体" w:hAnsi="宋体" w:cs="宋体"/>
                <w:snapToGrid w:val="0"/>
                <w:color w:val="auto"/>
                <w:kern w:val="28"/>
                <w:sz w:val="24"/>
                <w:highlight w:val="none"/>
              </w:rPr>
              <w:t xml:space="preserve"> </w:t>
            </w:r>
          </w:p>
          <w:p w14:paraId="240982ED">
            <w:pPr>
              <w:keepNext w:val="0"/>
              <w:keepLines w:val="0"/>
              <w:pageBreakBefore w:val="0"/>
              <w:widowControl w:val="0"/>
              <w:kinsoku/>
              <w:wordWrap/>
              <w:overflowPunct/>
              <w:topLinePunct w:val="0"/>
              <w:autoSpaceDE w:val="0"/>
              <w:autoSpaceDN w:val="0"/>
              <w:bidi w:val="0"/>
              <w:adjustRightInd w:val="0"/>
              <w:snapToGrid w:val="0"/>
              <w:spacing w:line="240" w:lineRule="auto"/>
              <w:ind w:firstLine="360" w:firstLineChars="150"/>
              <w:textAlignment w:val="baseline"/>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账号：1202009709900000706</w:t>
            </w:r>
          </w:p>
          <w:p w14:paraId="7C538951">
            <w:pPr>
              <w:keepNext w:val="0"/>
              <w:keepLines w:val="0"/>
              <w:pageBreakBefore w:val="0"/>
              <w:widowControl w:val="0"/>
              <w:kinsoku/>
              <w:wordWrap/>
              <w:overflowPunct/>
              <w:topLinePunct w:val="0"/>
              <w:autoSpaceDE w:val="0"/>
              <w:autoSpaceDN w:val="0"/>
              <w:bidi w:val="0"/>
              <w:adjustRightInd w:val="0"/>
              <w:snapToGrid w:val="0"/>
              <w:spacing w:line="240" w:lineRule="auto"/>
              <w:ind w:firstLine="360" w:firstLineChars="150"/>
              <w:textAlignment w:val="baseline"/>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开户行：工商银行杭州景芳支行</w:t>
            </w:r>
          </w:p>
          <w:p w14:paraId="7375342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宋体" w:hAnsi="宋体" w:eastAsia="宋体" w:cs="宋体"/>
                <w:snapToGrid w:val="0"/>
                <w:color w:val="auto"/>
                <w:kern w:val="28"/>
                <w:sz w:val="24"/>
                <w:szCs w:val="24"/>
                <w:highlight w:val="none"/>
              </w:rPr>
            </w:pPr>
            <w:r>
              <w:rPr>
                <w:rFonts w:hint="eastAsia" w:ascii="宋体" w:hAnsi="宋体" w:cs="宋体"/>
                <w:b/>
                <w:bCs/>
                <w:snapToGrid w:val="0"/>
                <w:color w:val="auto"/>
                <w:kern w:val="28"/>
                <w:sz w:val="24"/>
                <w:highlight w:val="none"/>
              </w:rPr>
              <w:t>3、增值税发票开票资料：单位名称、税号（统一社会信用代码）、开户行名称、账号、地址及联系电话。</w:t>
            </w:r>
          </w:p>
        </w:tc>
      </w:tr>
      <w:tr w14:paraId="7CBB99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29" w:type="dxa"/>
            <w:vMerge w:val="continue"/>
            <w:tcBorders>
              <w:left w:val="single" w:color="000000" w:sz="8" w:space="0"/>
              <w:right w:val="single" w:color="000000" w:sz="2" w:space="0"/>
            </w:tcBorders>
            <w:vAlign w:val="center"/>
          </w:tcPr>
          <w:p w14:paraId="38784B87">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color w:val="auto"/>
                <w:kern w:val="2"/>
                <w:sz w:val="24"/>
                <w:szCs w:val="24"/>
                <w:highlight w:val="none"/>
              </w:rPr>
            </w:pPr>
          </w:p>
        </w:tc>
        <w:tc>
          <w:tcPr>
            <w:tcW w:w="1843" w:type="dxa"/>
            <w:vMerge w:val="continue"/>
            <w:tcBorders>
              <w:left w:val="single" w:color="000000" w:sz="2" w:space="0"/>
              <w:right w:val="single" w:color="000000" w:sz="8" w:space="0"/>
            </w:tcBorders>
            <w:vAlign w:val="center"/>
          </w:tcPr>
          <w:p w14:paraId="326AA02E">
            <w:pPr>
              <w:keepNext w:val="0"/>
              <w:keepLines w:val="0"/>
              <w:pageBreakBefore w:val="0"/>
              <w:widowControl w:val="0"/>
              <w:kinsoku/>
              <w:wordWrap/>
              <w:overflowPunct/>
              <w:topLinePunct w:val="0"/>
              <w:autoSpaceDE/>
              <w:autoSpaceDN/>
              <w:bidi w:val="0"/>
              <w:adjustRightInd w:val="0"/>
              <w:snapToGrid w:val="0"/>
              <w:spacing w:before="164" w:beforeLines="50" w:after="164" w:afterLines="50" w:line="240" w:lineRule="auto"/>
              <w:jc w:val="center"/>
              <w:textAlignment w:val="auto"/>
              <w:rPr>
                <w:rFonts w:ascii="宋体" w:hAnsi="宋体" w:eastAsia="宋体" w:cs="宋体"/>
                <w:b/>
                <w:color w:val="auto"/>
                <w:kern w:val="2"/>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EBE9DA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bCs/>
                <w:snapToGrid w:val="0"/>
                <w:color w:val="auto"/>
                <w:kern w:val="28"/>
                <w:sz w:val="24"/>
                <w:highlight w:val="none"/>
                <w:lang w:eastAsia="zh-CN"/>
              </w:rPr>
            </w:pPr>
            <w:r>
              <w:rPr>
                <w:rFonts w:hint="eastAsia" w:ascii="宋体" w:hAnsi="宋体" w:cs="宋体"/>
                <w:b w:val="0"/>
                <w:bCs w:val="0"/>
                <w:snapToGrid w:val="0"/>
                <w:color w:val="auto"/>
                <w:kern w:val="28"/>
                <w:sz w:val="24"/>
                <w:highlight w:val="none"/>
              </w:rPr>
              <w:t>结束解密后，供应商通过邮件形式将经授权代表签署的《政府采购活动现场确认声明书》（格式见采购文件第七部分，采购文件最后一页内容）扫描件发至代理机构经办人邮箱（邮箱地址：</w:t>
            </w:r>
            <w:r>
              <w:rPr>
                <w:rFonts w:hint="eastAsia" w:ascii="宋体" w:hAnsi="宋体" w:cs="宋体"/>
                <w:b w:val="0"/>
                <w:bCs w:val="0"/>
                <w:snapToGrid w:val="0"/>
                <w:color w:val="auto"/>
                <w:kern w:val="28"/>
                <w:sz w:val="24"/>
                <w:highlight w:val="none"/>
                <w:lang w:val="en-US" w:eastAsia="zh-CN"/>
              </w:rPr>
              <w:t>740056430@qq</w:t>
            </w:r>
            <w:r>
              <w:rPr>
                <w:rFonts w:hint="eastAsia" w:ascii="宋体" w:hAnsi="宋体" w:cs="宋体"/>
                <w:b w:val="0"/>
                <w:bCs w:val="0"/>
                <w:snapToGrid w:val="0"/>
                <w:color w:val="auto"/>
                <w:kern w:val="28"/>
                <w:sz w:val="24"/>
                <w:highlight w:val="none"/>
              </w:rPr>
              <w:t>.com，联系人：</w:t>
            </w:r>
            <w:r>
              <w:rPr>
                <w:rFonts w:hint="eastAsia" w:ascii="宋体" w:hAnsi="宋体" w:cs="宋体"/>
                <w:b w:val="0"/>
                <w:bCs w:val="0"/>
                <w:snapToGrid w:val="0"/>
                <w:color w:val="auto"/>
                <w:kern w:val="28"/>
                <w:sz w:val="24"/>
                <w:highlight w:val="none"/>
                <w:lang w:val="en-US" w:eastAsia="zh-CN"/>
              </w:rPr>
              <w:t>杜女士</w:t>
            </w:r>
            <w:r>
              <w:rPr>
                <w:rFonts w:hint="eastAsia" w:ascii="宋体" w:hAnsi="宋体" w:cs="宋体"/>
                <w:b w:val="0"/>
                <w:bCs w:val="0"/>
                <w:snapToGrid w:val="0"/>
                <w:color w:val="auto"/>
                <w:kern w:val="28"/>
                <w:sz w:val="24"/>
                <w:highlight w:val="none"/>
              </w:rPr>
              <w:t>，电话：0571-</w:t>
            </w:r>
            <w:r>
              <w:rPr>
                <w:rFonts w:hint="eastAsia" w:ascii="宋体" w:hAnsi="宋体" w:cs="宋体"/>
                <w:b w:val="0"/>
                <w:bCs w:val="0"/>
                <w:snapToGrid w:val="0"/>
                <w:color w:val="auto"/>
                <w:kern w:val="28"/>
                <w:sz w:val="24"/>
                <w:highlight w:val="none"/>
                <w:lang w:val="en-US" w:eastAsia="zh-CN"/>
              </w:rPr>
              <w:t>86799293</w:t>
            </w:r>
            <w:r>
              <w:rPr>
                <w:rFonts w:hint="eastAsia" w:ascii="宋体" w:hAnsi="宋体" w:cs="宋体"/>
                <w:b w:val="0"/>
                <w:bCs w:val="0"/>
                <w:snapToGrid w:val="0"/>
                <w:color w:val="auto"/>
                <w:kern w:val="28"/>
                <w:sz w:val="24"/>
                <w:highlight w:val="none"/>
              </w:rPr>
              <w:t>）</w:t>
            </w:r>
            <w:r>
              <w:rPr>
                <w:rFonts w:hint="eastAsia" w:ascii="宋体" w:hAnsi="宋体" w:cs="宋体"/>
                <w:b w:val="0"/>
                <w:bCs w:val="0"/>
                <w:snapToGrid w:val="0"/>
                <w:color w:val="auto"/>
                <w:kern w:val="28"/>
                <w:sz w:val="24"/>
                <w:highlight w:val="none"/>
                <w:lang w:eastAsia="zh-CN"/>
              </w:rPr>
              <w:t>。</w:t>
            </w:r>
          </w:p>
        </w:tc>
      </w:tr>
    </w:tbl>
    <w:p w14:paraId="0DC3A63C">
      <w:pPr>
        <w:rPr>
          <w:rFonts w:hint="default"/>
          <w:color w:val="auto"/>
          <w:highlight w:val="none"/>
          <w:lang w:val="en-US" w:eastAsia="zh-CN"/>
        </w:rPr>
      </w:pPr>
    </w:p>
    <w:p w14:paraId="57526215">
      <w:pPr>
        <w:autoSpaceDE/>
        <w:autoSpaceDN/>
        <w:adjustRightInd/>
        <w:spacing w:line="420" w:lineRule="auto"/>
        <w:ind w:right="-2"/>
        <w:textAlignment w:val="auto"/>
        <w:rPr>
          <w:b/>
          <w:bCs/>
          <w:color w:val="auto"/>
          <w:sz w:val="44"/>
          <w:highlight w:val="none"/>
        </w:rPr>
      </w:pPr>
    </w:p>
    <w:p w14:paraId="3208C5D3">
      <w:pPr>
        <w:spacing w:line="360" w:lineRule="auto"/>
        <w:jc w:val="center"/>
        <w:rPr>
          <w:b/>
          <w:bCs/>
          <w:color w:val="auto"/>
          <w:sz w:val="44"/>
          <w:highlight w:val="none"/>
        </w:rPr>
        <w:sectPr>
          <w:pgSz w:w="11907" w:h="16840"/>
          <w:pgMar w:top="1417" w:right="1417" w:bottom="1417" w:left="1417" w:header="737" w:footer="851" w:gutter="0"/>
          <w:pgNumType w:fmt="decimal"/>
          <w:cols w:space="0" w:num="1"/>
          <w:rtlGutter w:val="0"/>
          <w:docGrid w:linePitch="326" w:charSpace="0"/>
        </w:sectPr>
      </w:pPr>
    </w:p>
    <w:p w14:paraId="252DFDCB">
      <w:pPr>
        <w:spacing w:line="360" w:lineRule="auto"/>
        <w:jc w:val="center"/>
        <w:rPr>
          <w:b/>
          <w:bCs/>
          <w:color w:val="auto"/>
          <w:sz w:val="44"/>
          <w:highlight w:val="none"/>
        </w:rPr>
      </w:pPr>
      <w:r>
        <w:rPr>
          <w:b/>
          <w:bCs/>
          <w:color w:val="auto"/>
          <w:sz w:val="44"/>
          <w:highlight w:val="none"/>
        </w:rPr>
        <w:t>投标供应商须知</w:t>
      </w:r>
    </w:p>
    <w:p w14:paraId="4EA4B474">
      <w:pPr>
        <w:autoSpaceDE/>
        <w:autoSpaceDN/>
        <w:adjustRightInd/>
        <w:spacing w:line="360" w:lineRule="auto"/>
        <w:jc w:val="center"/>
        <w:textAlignment w:val="auto"/>
        <w:outlineLvl w:val="0"/>
        <w:rPr>
          <w:rFonts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一、总则</w:t>
      </w:r>
    </w:p>
    <w:p w14:paraId="0DCED5C2">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1.适用范围</w:t>
      </w:r>
    </w:p>
    <w:p w14:paraId="75934008">
      <w:pPr>
        <w:autoSpaceDE/>
        <w:autoSpaceDN/>
        <w:snapToGrid w:val="0"/>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本招标文件适用于该项目的招标、投标、开标、资格审查及信用信息查询、评标、定标、合同、验收等行为（法律、法规另有规定的，从其规定）。</w:t>
      </w:r>
    </w:p>
    <w:p w14:paraId="3ACFF03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2.定义</w:t>
      </w:r>
    </w:p>
    <w:p w14:paraId="4D2AD8BB">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2.1 “采购人”系指招标公告中载明的本项目的采购人。</w:t>
      </w:r>
    </w:p>
    <w:p w14:paraId="5C3236FA">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 “</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”系指招标公告中载明的本项目的</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w:t>
      </w:r>
    </w:p>
    <w:p w14:paraId="422D780D">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2.3 “投标人”系指是指响应招标、参加投标竞争的法人、其他组织或者自然人。</w:t>
      </w:r>
    </w:p>
    <w:p w14:paraId="07E60224">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2.4 “负责人”系指法人企业的法定负责人，或其他组织为法律、行政法规规定代表单位行使职权的主要负责人，或自然人本人。</w:t>
      </w:r>
    </w:p>
    <w:p w14:paraId="06BDF0CA">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91B3B79">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2.6“电子交易平台”</w:t>
      </w:r>
      <w:r>
        <w:rPr>
          <w:rFonts w:hint="eastAsia" w:ascii="宋体" w:hAnsi="宋体" w:eastAsia="宋体" w:cs="宋体"/>
          <w:color w:val="auto"/>
          <w:kern w:val="2"/>
          <w:sz w:val="24"/>
          <w:szCs w:val="24"/>
          <w:highlight w:val="none"/>
          <w:lang w:val="en-US" w:eastAsia="zh-CN"/>
        </w:rPr>
        <w:t>系</w:t>
      </w:r>
      <w:r>
        <w:rPr>
          <w:rFonts w:hint="eastAsia" w:ascii="宋体" w:hAnsi="宋体" w:eastAsia="宋体" w:cs="宋体"/>
          <w:color w:val="auto"/>
          <w:kern w:val="2"/>
          <w:sz w:val="24"/>
          <w:szCs w:val="24"/>
          <w:highlight w:val="none"/>
        </w:rPr>
        <w:t>指本项目政府采购活动所依托的政府采购云平台（https://www.zcygov.cn/）。</w:t>
      </w:r>
    </w:p>
    <w:p w14:paraId="0DD64866">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2.7 “▲” 系指实质性要求条款，“</w:t>
      </w:r>
      <w:sdt>
        <w:sdtPr>
          <w:rPr>
            <w:rFonts w:hint="eastAsia" w:ascii="宋体" w:hAnsi="宋体" w:eastAsia="宋体" w:cs="宋体"/>
            <w:color w:val="auto"/>
            <w:kern w:val="0"/>
            <w:sz w:val="24"/>
            <w:szCs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ascii="Wingdings" w:hAnsi="Wingdings"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 系指适用本项目的要求，“</w:t>
      </w:r>
      <w:sdt>
        <w:sdtPr>
          <w:rPr>
            <w:rFonts w:hint="eastAsia" w:ascii="宋体" w:hAnsi="宋体" w:eastAsia="宋体" w:cs="宋体"/>
            <w:color w:val="auto"/>
            <w:kern w:val="0"/>
            <w:sz w:val="24"/>
            <w:szCs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 系指不适用本项目的要求。</w:t>
      </w:r>
    </w:p>
    <w:p w14:paraId="59F4B6D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3.采购项目需要落实的政府采购政策</w:t>
      </w:r>
    </w:p>
    <w:p w14:paraId="6403422B">
      <w:pPr>
        <w:autoSpaceDE/>
        <w:autoSpaceDN/>
        <w:spacing w:line="360" w:lineRule="auto"/>
        <w:ind w:firstLine="240" w:firstLineChars="1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不会对其加以限制，仍将按照公平竞争原则实施采购）；</w:t>
      </w:r>
      <w:r>
        <w:rPr>
          <w:rFonts w:hint="eastAsia" w:ascii="宋体" w:hAnsi="宋体" w:eastAsia="宋体" w:cs="宋体"/>
          <w:color w:val="auto"/>
          <w:kern w:val="0"/>
          <w:sz w:val="24"/>
          <w:szCs w:val="24"/>
          <w:highlight w:val="none"/>
        </w:rPr>
        <w:t>优先采购向我国企业转让技术、与我国企业签订消化吸收再创新方案的供应商的进口产品</w:t>
      </w:r>
      <w:r>
        <w:rPr>
          <w:rFonts w:hint="eastAsia" w:ascii="宋体" w:hAnsi="宋体" w:eastAsia="宋体" w:cs="宋体"/>
          <w:color w:val="auto"/>
          <w:kern w:val="2"/>
          <w:sz w:val="24"/>
          <w:szCs w:val="24"/>
          <w:highlight w:val="none"/>
        </w:rPr>
        <w:t>。</w:t>
      </w:r>
    </w:p>
    <w:p w14:paraId="0B7DC7F0">
      <w:pPr>
        <w:autoSpaceDE/>
        <w:autoSpaceDN/>
        <w:spacing w:line="360" w:lineRule="auto"/>
        <w:ind w:firstLine="240" w:firstLineChars="1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3.2 支持绿色发展</w:t>
      </w:r>
    </w:p>
    <w:p w14:paraId="28A9B101">
      <w:pPr>
        <w:autoSpaceDE/>
        <w:autoSpaceDN/>
        <w:spacing w:line="360" w:lineRule="auto"/>
        <w:ind w:firstLine="480" w:firstLineChars="200"/>
        <w:textAlignment w:val="auto"/>
        <w:rPr>
          <w:rFonts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kern w:val="2"/>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D0F9E57">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3.2.2 修缮、装修类项目采购建材的，采购人应将绿色建筑和绿色建材性能、指标等作为实质性条件纳入招标文件和合同。</w:t>
      </w:r>
    </w:p>
    <w:p w14:paraId="0A0C9085">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C1EDBA5">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ascii="宋体" w:hAnsi="宋体" w:eastAsia="宋体" w:cs="宋体"/>
          <w:color w:val="auto"/>
          <w:kern w:val="2"/>
          <w:sz w:val="24"/>
          <w:szCs w:val="24"/>
          <w:highlight w:val="none"/>
        </w:rPr>
        <w:t xml:space="preserve">3.2.4 </w:t>
      </w:r>
      <w:r>
        <w:rPr>
          <w:rFonts w:hint="eastAsia" w:ascii="宋体" w:hAnsi="宋体" w:eastAsia="宋体" w:cs="宋体"/>
          <w:color w:val="auto"/>
          <w:kern w:val="2"/>
          <w:sz w:val="24"/>
          <w:szCs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AA5CB4B">
      <w:pPr>
        <w:autoSpaceDE/>
        <w:autoSpaceDN/>
        <w:spacing w:line="360" w:lineRule="auto"/>
        <w:ind w:firstLine="240" w:firstLineChars="1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3.3支持中小企业发展</w:t>
      </w:r>
    </w:p>
    <w:p w14:paraId="2CFF90E4">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A4A1132">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符合中小企业划分标准的个体工商户，在政府采购活动中视同中小企业。</w:t>
      </w:r>
    </w:p>
    <w:p w14:paraId="7F03859E">
      <w:pPr>
        <w:widowControl/>
        <w:autoSpaceDE/>
        <w:autoSpaceDN/>
        <w:spacing w:line="360" w:lineRule="auto"/>
        <w:ind w:firstLine="480" w:firstLineChars="200"/>
        <w:jc w:val="left"/>
        <w:textAlignment w:val="auto"/>
        <w:rPr>
          <w:rFonts w:ascii="宋体" w:hAnsi="宋体" w:eastAsia="宋体" w:cs="宋体"/>
          <w:color w:val="auto"/>
          <w:kern w:val="0"/>
          <w:sz w:val="24"/>
          <w:szCs w:val="24"/>
          <w:highlight w:val="none"/>
        </w:rPr>
      </w:pPr>
      <w:r>
        <w:rPr>
          <w:rFonts w:ascii="宋体" w:hAnsi="宋体" w:eastAsia="宋体" w:cs="宋体"/>
          <w:bCs/>
          <w:color w:val="auto"/>
          <w:kern w:val="2"/>
          <w:sz w:val="24"/>
          <w:szCs w:val="24"/>
          <w:highlight w:val="none"/>
        </w:rPr>
        <w:t>3.3.2</w:t>
      </w:r>
      <w:r>
        <w:rPr>
          <w:rFonts w:hint="eastAsia" w:ascii="宋体" w:hAnsi="宋体" w:eastAsia="宋体" w:cs="宋体"/>
          <w:color w:val="auto"/>
          <w:kern w:val="0"/>
          <w:sz w:val="24"/>
          <w:szCs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2242232">
      <w:pPr>
        <w:widowControl/>
        <w:autoSpaceDE/>
        <w:autoSpaceDN/>
        <w:spacing w:line="360" w:lineRule="auto"/>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14:paraId="02C887AB">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3.3.3对于未预留份额专门面向中小企业的政府采购服务项目，以及预留份额政府采购服务项目中的非预留部分标项，对小型和微型企业的投标报价给予10%-</w:t>
      </w:r>
      <w:r>
        <w:rPr>
          <w:rFonts w:ascii="宋体" w:hAnsi="宋体" w:eastAsia="宋体" w:cs="宋体"/>
          <w:color w:val="auto"/>
          <w:kern w:val="2"/>
          <w:sz w:val="24"/>
          <w:szCs w:val="24"/>
          <w:highlight w:val="none"/>
        </w:rPr>
        <w:t>20</w:t>
      </w:r>
      <w:r>
        <w:rPr>
          <w:rFonts w:hint="eastAsia" w:ascii="宋体" w:hAnsi="宋体" w:eastAsia="宋体" w:cs="宋体"/>
          <w:color w:val="auto"/>
          <w:kern w:val="2"/>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eastAsia="宋体" w:cs="宋体"/>
          <w:color w:val="auto"/>
          <w:kern w:val="2"/>
          <w:sz w:val="24"/>
          <w:szCs w:val="24"/>
          <w:highlight w:val="none"/>
        </w:rPr>
        <w:t>6</w:t>
      </w:r>
      <w:r>
        <w:rPr>
          <w:rFonts w:hint="eastAsia" w:ascii="宋体" w:hAnsi="宋体" w:eastAsia="宋体" w:cs="宋体"/>
          <w:color w:val="auto"/>
          <w:kern w:val="2"/>
          <w:sz w:val="24"/>
          <w:szCs w:val="24"/>
          <w:highlight w:val="none"/>
        </w:rPr>
        <w:t>%的扣除，用扣除后的价格参加评审。组成联合体或者接受分包的小微企业与联合体内其他企业、分包企业之间存在直接控股、管理关系的，不享受价格扣除优惠政策。</w:t>
      </w:r>
    </w:p>
    <w:p w14:paraId="15FE123B">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3.3.4符合《关于促进残疾人就业政府采购政策的通知》（财库〔2017〕141号）规定的条件并提供《残疾人福利性单位声明函》（附件1）的残疾人福利性单位视同小型、微型企业；</w:t>
      </w:r>
    </w:p>
    <w:p w14:paraId="6803F099">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AF36999">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E11FDF5">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3.3.7中小企业享受扶持政策获得政府采购合同的，小微企业不得将合同分包给大中型企业，中型企业不得将合同分包给大型企业。</w:t>
      </w:r>
    </w:p>
    <w:p w14:paraId="1901E75F">
      <w:pPr>
        <w:autoSpaceDE/>
        <w:autoSpaceDN/>
        <w:spacing w:line="360" w:lineRule="auto"/>
        <w:ind w:firstLine="240" w:firstLineChars="1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3.4</w:t>
      </w:r>
      <w:r>
        <w:rPr>
          <w:rFonts w:hint="eastAsia" w:ascii="宋体" w:hAnsi="宋体" w:eastAsia="宋体" w:cs="宋体"/>
          <w:bCs/>
          <w:color w:val="auto"/>
          <w:kern w:val="2"/>
          <w:sz w:val="24"/>
          <w:szCs w:val="24"/>
          <w:highlight w:val="none"/>
        </w:rPr>
        <w:t>支持创新发展</w:t>
      </w:r>
    </w:p>
    <w:p w14:paraId="1C38A1DE">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3.4.1 采购人优先采购被认定为首台套产品和“制造精品”的自主创新产品。</w:t>
      </w:r>
    </w:p>
    <w:p w14:paraId="6F6B2E90">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3.4.2首台套产品被纳入《首台套产品推广应用指导目录》之日起</w:t>
      </w:r>
      <w:r>
        <w:rPr>
          <w:rFonts w:ascii="宋体" w:hAnsi="宋体" w:eastAsia="宋体" w:cs="宋体"/>
          <w:color w:val="auto"/>
          <w:kern w:val="2"/>
          <w:sz w:val="24"/>
          <w:szCs w:val="24"/>
          <w:highlight w:val="none"/>
        </w:rPr>
        <w:t>3</w:t>
      </w:r>
      <w:r>
        <w:rPr>
          <w:rFonts w:hint="eastAsia" w:ascii="宋体" w:hAnsi="宋体" w:eastAsia="宋体" w:cs="宋体"/>
          <w:color w:val="auto"/>
          <w:kern w:val="2"/>
          <w:sz w:val="24"/>
          <w:szCs w:val="24"/>
          <w:highlight w:val="none"/>
        </w:rPr>
        <w:t>年内，以及产品核心技术高于国内领先水平，并具有明晰自主知识产权的“制造精品”产品，自认定之日起2年内视同已具备相应销售业绩，参加政府采购活动时业绩分值为满分。</w:t>
      </w:r>
    </w:p>
    <w:p w14:paraId="2468DA49">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3.5平等对待内外资企业和符合条件的破产重整企业</w:t>
      </w:r>
    </w:p>
    <w:p w14:paraId="3C702935">
      <w:pPr>
        <w:autoSpaceDE/>
        <w:autoSpaceDN/>
        <w:spacing w:line="360" w:lineRule="auto"/>
        <w:ind w:firstLine="240" w:firstLineChars="100"/>
        <w:textAlignment w:val="auto"/>
        <w:rPr>
          <w:rFonts w:hint="eastAsia"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rPr>
        <w:t>平等对待内外资企业和符合条件的破产重整企业，切实保障企业公平竞争，平等维护企业的合法利益。</w:t>
      </w:r>
      <w:r>
        <w:rPr>
          <w:rFonts w:hint="eastAsia" w:ascii="宋体" w:hAnsi="宋体" w:eastAsia="宋体" w:cs="宋体"/>
          <w:color w:val="auto"/>
          <w:kern w:val="2"/>
          <w:sz w:val="24"/>
          <w:szCs w:val="24"/>
          <w:highlight w:val="none"/>
        </w:rPr>
        <w:cr/>
      </w:r>
      <w:r>
        <w:rPr>
          <w:rFonts w:hint="eastAsia" w:ascii="宋体" w:hAnsi="宋体" w:eastAsia="宋体" w:cs="宋体"/>
          <w:b/>
          <w:color w:val="auto"/>
          <w:kern w:val="2"/>
          <w:sz w:val="24"/>
          <w:szCs w:val="24"/>
          <w:highlight w:val="none"/>
        </w:rPr>
        <w:t>4.询问、质疑、投诉</w:t>
      </w:r>
    </w:p>
    <w:p w14:paraId="2B48BF3E">
      <w:pPr>
        <w:autoSpaceDE w:val="0"/>
        <w:autoSpaceDN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F1BC579">
      <w:pPr>
        <w:autoSpaceDE w:val="0"/>
        <w:autoSpaceDN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4.2供应商询问</w:t>
      </w:r>
    </w:p>
    <w:p w14:paraId="3D727FE1">
      <w:pPr>
        <w:autoSpaceDE w:val="0"/>
        <w:autoSpaceDN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BD745D5">
      <w:pPr>
        <w:autoSpaceDE w:val="0"/>
        <w:autoSpaceDN w:val="0"/>
        <w:spacing w:line="360" w:lineRule="auto"/>
        <w:ind w:firstLine="240" w:firstLineChars="1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4.3供应商质疑</w:t>
      </w:r>
    </w:p>
    <w:p w14:paraId="7F831E81">
      <w:pPr>
        <w:widowControl w:val="0"/>
        <w:adjustRightInd w:val="0"/>
        <w:spacing w:line="360" w:lineRule="auto"/>
        <w:ind w:firstLine="480" w:firstLineChars="200"/>
        <w:jc w:val="both"/>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0"/>
          <w:sz w:val="24"/>
          <w:szCs w:val="21"/>
          <w:highlight w:val="none"/>
          <w:lang w:val="zh-CN" w:eastAsia="zh-CN" w:bidi="ar-SA"/>
        </w:rPr>
        <w:t>4.3</w:t>
      </w:r>
      <w:r>
        <w:rPr>
          <w:rFonts w:hint="eastAsia" w:ascii="宋体" w:hAnsi="宋体" w:eastAsia="宋体" w:cs="宋体"/>
          <w:snapToGrid w:val="0"/>
          <w:color w:val="auto"/>
          <w:kern w:val="2"/>
          <w:sz w:val="24"/>
          <w:szCs w:val="21"/>
          <w:highlight w:val="none"/>
          <w:lang w:val="en-US" w:eastAsia="zh-CN" w:bidi="ar-SA"/>
        </w:rPr>
        <w:t>.1提出质疑的供应商应当是参与所质疑项目采购活动的供应商。潜在供应商已依法获取其可质疑的招标文件的，可以对该文件提出质疑。</w:t>
      </w:r>
    </w:p>
    <w:p w14:paraId="0A77DBC8">
      <w:pPr>
        <w:widowControl w:val="0"/>
        <w:adjustRightInd w:val="0"/>
        <w:spacing w:line="360" w:lineRule="auto"/>
        <w:ind w:firstLine="480" w:firstLineChars="200"/>
        <w:jc w:val="both"/>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0"/>
          <w:sz w:val="24"/>
          <w:szCs w:val="21"/>
          <w:highlight w:val="none"/>
          <w:lang w:val="zh-CN" w:eastAsia="zh-CN" w:bidi="ar-SA"/>
        </w:rPr>
        <w:t>4.3</w:t>
      </w:r>
      <w:r>
        <w:rPr>
          <w:rFonts w:hint="eastAsia" w:ascii="宋体" w:hAnsi="宋体" w:eastAsia="宋体" w:cs="宋体"/>
          <w:snapToGrid w:val="0"/>
          <w:color w:val="auto"/>
          <w:kern w:val="2"/>
          <w:sz w:val="24"/>
          <w:szCs w:val="21"/>
          <w:highlight w:val="none"/>
          <w:lang w:val="en-US" w:eastAsia="zh-CN" w:bidi="ar-SA"/>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1892BD5">
      <w:pPr>
        <w:widowControl/>
        <w:adjustRightInd w:val="0"/>
        <w:snapToGrid w:val="0"/>
        <w:spacing w:line="360" w:lineRule="auto"/>
        <w:ind w:firstLine="480" w:firstLineChars="200"/>
        <w:jc w:val="both"/>
        <w:rPr>
          <w:rFonts w:ascii="宋体" w:hAnsi="宋体" w:eastAsia="宋体" w:cs="宋体"/>
          <w:snapToGrid/>
          <w:color w:val="auto"/>
          <w:kern w:val="2"/>
          <w:sz w:val="24"/>
          <w:szCs w:val="20"/>
          <w:highlight w:val="none"/>
          <w:lang w:val="en-US" w:eastAsia="zh-CN" w:bidi="ar-SA"/>
        </w:rPr>
      </w:pPr>
      <w:r>
        <w:rPr>
          <w:rFonts w:hint="eastAsia" w:ascii="宋体" w:hAnsi="宋体" w:eastAsia="宋体" w:cs="宋体"/>
          <w:snapToGrid/>
          <w:color w:val="auto"/>
          <w:kern w:val="2"/>
          <w:sz w:val="24"/>
          <w:szCs w:val="20"/>
          <w:highlight w:val="none"/>
          <w:lang w:val="en-US" w:eastAsia="zh-CN" w:bidi="ar-SA"/>
        </w:rPr>
        <w:t>4.3.2.1对招标文件提出质疑的，质疑期限为供应商获得招标文件之日或者招标文件公告期限届满之日起计算。</w:t>
      </w:r>
    </w:p>
    <w:p w14:paraId="1847D2AF">
      <w:pPr>
        <w:widowControl w:val="0"/>
        <w:adjustRightInd w:val="0"/>
        <w:spacing w:line="360" w:lineRule="auto"/>
        <w:ind w:left="547" w:leftChars="228"/>
        <w:jc w:val="both"/>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4.3.2.2对采购过程提出质疑的，质疑期限为各采购程序环节结束之日起计算。4.3.2.3对采购结果提出质疑的，质疑期限自采购结果公告期限届满之日起计算。</w:t>
      </w:r>
    </w:p>
    <w:p w14:paraId="10070DE1">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4.3.3</w:t>
      </w:r>
      <w:r>
        <w:rPr>
          <w:rFonts w:hint="eastAsia" w:ascii="宋体" w:hAnsi="宋体" w:eastAsia="宋体" w:cs="宋体"/>
          <w:snapToGrid w:val="0"/>
          <w:color w:val="auto"/>
          <w:kern w:val="2"/>
          <w:sz w:val="24"/>
          <w:szCs w:val="21"/>
          <w:highlight w:val="none"/>
          <w:lang w:val="en-US" w:eastAsia="zh-CN" w:bidi="ar-SA"/>
        </w:rPr>
        <w:t>供应商提出质疑应当提交质疑函和必要的证明材料。质疑函应当包括下列内容：</w:t>
      </w:r>
    </w:p>
    <w:p w14:paraId="04F8A301">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　　4.3.3.1供应商的姓名或者名称、地址、邮编、联系人及联系电话；</w:t>
      </w:r>
    </w:p>
    <w:p w14:paraId="25CEE72F">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　　4.3.3.2质疑项目的名称、编号；</w:t>
      </w:r>
    </w:p>
    <w:p w14:paraId="5C814673">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　　4.3.3.3具体、明确的质疑事项和与质疑事项相关的请求；</w:t>
      </w:r>
    </w:p>
    <w:p w14:paraId="746CAD22">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　　4.3.3.4事实依据；</w:t>
      </w:r>
    </w:p>
    <w:p w14:paraId="7F7A505B">
      <w:pPr>
        <w:widowControl w:val="0"/>
        <w:adjustRightInd w:val="0"/>
        <w:spacing w:line="360" w:lineRule="auto"/>
        <w:ind w:firstLine="480" w:firstLineChars="2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　　4.3.3.5必要的法律依据；</w:t>
      </w:r>
    </w:p>
    <w:p w14:paraId="59AFFC17">
      <w:pPr>
        <w:widowControl w:val="0"/>
        <w:adjustRightInd w:val="0"/>
        <w:spacing w:line="360" w:lineRule="auto"/>
        <w:ind w:firstLine="960" w:firstLineChars="400"/>
        <w:jc w:val="both"/>
        <w:rPr>
          <w:rFonts w:ascii="宋体" w:hAnsi="宋体" w:eastAsia="宋体" w:cs="宋体"/>
          <w:snapToGrid w:val="0"/>
          <w:color w:val="auto"/>
          <w:kern w:val="0"/>
          <w:sz w:val="24"/>
          <w:szCs w:val="21"/>
          <w:highlight w:val="none"/>
          <w:lang w:val="zh-CN" w:eastAsia="zh-CN" w:bidi="ar-SA"/>
        </w:rPr>
      </w:pPr>
      <w:r>
        <w:rPr>
          <w:rFonts w:hint="eastAsia" w:ascii="宋体" w:hAnsi="宋体" w:eastAsia="宋体" w:cs="宋体"/>
          <w:snapToGrid w:val="0"/>
          <w:color w:val="auto"/>
          <w:kern w:val="0"/>
          <w:sz w:val="24"/>
          <w:szCs w:val="21"/>
          <w:highlight w:val="none"/>
          <w:lang w:val="zh-CN" w:eastAsia="zh-CN" w:bidi="ar-SA"/>
        </w:rPr>
        <w:t>4.3.3.6提出质疑的日期。</w:t>
      </w:r>
    </w:p>
    <w:p w14:paraId="50A5E901">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4295F84">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质疑函范本及制作说明详见附件2。</w:t>
      </w:r>
    </w:p>
    <w:p w14:paraId="1F8F8567">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4.3.4对同一采购程序环节的质疑，供应商须在法定质疑期内一次性提出。</w:t>
      </w:r>
    </w:p>
    <w:p w14:paraId="7422035C">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zh-CN" w:eastAsia="zh-CN" w:bidi="ar-SA"/>
        </w:rPr>
        <w:t>4.3</w:t>
      </w:r>
      <w:r>
        <w:rPr>
          <w:rFonts w:hint="eastAsia" w:ascii="宋体" w:hAnsi="宋体" w:eastAsia="宋体" w:cs="宋体"/>
          <w:color w:val="auto"/>
          <w:kern w:val="0"/>
          <w:sz w:val="24"/>
          <w:szCs w:val="24"/>
          <w:highlight w:val="none"/>
          <w:lang w:val="en-US" w:eastAsia="zh-CN" w:bidi="ar-S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E24C7E1">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zh-CN" w:eastAsia="zh-CN" w:bidi="ar-SA"/>
        </w:rPr>
        <w:t>4.3</w:t>
      </w:r>
      <w:r>
        <w:rPr>
          <w:rFonts w:hint="eastAsia" w:ascii="宋体" w:hAnsi="宋体" w:eastAsia="宋体" w:cs="宋体"/>
          <w:color w:val="auto"/>
          <w:kern w:val="0"/>
          <w:sz w:val="24"/>
          <w:szCs w:val="24"/>
          <w:highlight w:val="none"/>
          <w:lang w:val="en-US" w:eastAsia="zh-CN" w:bidi="ar-SA"/>
        </w:rPr>
        <w:t>.6询问或者质疑事项可能影响采购结果的，采购人应当暂停签订合同，已经签订合同的，应当中止履行合同。</w:t>
      </w:r>
    </w:p>
    <w:p w14:paraId="347693D2">
      <w:pPr>
        <w:widowControl/>
        <w:shd w:val="clear" w:color="auto" w:fill="FFFFFF"/>
        <w:adjustRightInd/>
        <w:snapToGrid w:val="0"/>
        <w:spacing w:before="100" w:beforeAutospacing="1" w:after="240" w:afterAutospacing="0" w:line="360" w:lineRule="auto"/>
        <w:ind w:firstLine="480" w:firstLineChars="200"/>
        <w:contextualSpacing/>
        <w:jc w:val="left"/>
        <w:rPr>
          <w:rFonts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4.4供应商投诉</w:t>
      </w:r>
    </w:p>
    <w:p w14:paraId="442B0D59">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4.4.1质疑供应商对采购人、采购代理机构的答复不满意或者采购人、采购代理机构未在规定的时间内作出答复的，可以在答复期满后十五个工作日内向同级政府采购监督管理部门提出投诉。</w:t>
      </w:r>
    </w:p>
    <w:p w14:paraId="50FAD5B2">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4.4.</w:t>
      </w:r>
      <w:r>
        <w:rPr>
          <w:rFonts w:hint="eastAsia" w:ascii="宋体" w:hAnsi="宋体" w:eastAsia="宋体" w:cs="宋体"/>
          <w:color w:val="auto"/>
          <w:kern w:val="0"/>
          <w:sz w:val="24"/>
          <w:szCs w:val="24"/>
          <w:highlight w:val="none"/>
          <w:lang w:val="zh-CN" w:eastAsia="zh-CN" w:bidi="ar-SA"/>
        </w:rPr>
        <w:t>2</w:t>
      </w:r>
      <w:r>
        <w:rPr>
          <w:rFonts w:hint="eastAsia" w:ascii="宋体" w:hAnsi="宋体" w:eastAsia="宋体" w:cs="宋体"/>
          <w:color w:val="auto"/>
          <w:kern w:val="0"/>
          <w:sz w:val="24"/>
          <w:szCs w:val="24"/>
          <w:highlight w:val="none"/>
          <w:lang w:val="en-US" w:eastAsia="zh-CN" w:bidi="ar-SA"/>
        </w:rPr>
        <w:t>供应商投诉的事项不得超出已质疑事项的范围，基于质疑答复内容提出的投诉事项除外。</w:t>
      </w:r>
    </w:p>
    <w:p w14:paraId="26F5FD18">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4.4.3供应商投诉应当有明确的请求和必要的证明材料。</w:t>
      </w:r>
    </w:p>
    <w:p w14:paraId="76D447CE">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4.4.4以联合体形式参加政府采购活动的，其投诉应当由组成联合体的所有供应商共同提出。</w:t>
      </w:r>
    </w:p>
    <w:p w14:paraId="3568E7F9">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71FC22E2">
      <w:pPr>
        <w:widowControl/>
        <w:shd w:val="clear" w:color="auto" w:fill="FFFFFF"/>
        <w:adjustRightInd/>
        <w:snapToGrid w:val="0"/>
        <w:spacing w:before="100" w:beforeAutospacing="1" w:after="240" w:afterAutospacing="0" w:line="360" w:lineRule="auto"/>
        <w:ind w:firstLine="400"/>
        <w:contextualSpacing/>
        <w:jc w:val="left"/>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投诉书范本及制作说明详见附件3。</w:t>
      </w:r>
    </w:p>
    <w:p w14:paraId="28429755">
      <w:pPr>
        <w:widowControl w:val="0"/>
        <w:adjustRightInd w:val="0"/>
        <w:snapToGrid w:val="0"/>
        <w:spacing w:before="0" w:line="360" w:lineRule="auto"/>
        <w:ind w:firstLine="360" w:firstLineChars="200"/>
        <w:jc w:val="both"/>
        <w:rPr>
          <w:rFonts w:ascii="宋体" w:hAnsi="宋体" w:eastAsia="宋体" w:cs="宋体"/>
          <w:color w:val="auto"/>
          <w:kern w:val="2"/>
          <w:sz w:val="18"/>
          <w:szCs w:val="18"/>
          <w:highlight w:val="none"/>
          <w:lang w:val="en-US" w:eastAsia="zh-CN" w:bidi="ar-SA"/>
        </w:rPr>
      </w:pPr>
    </w:p>
    <w:p w14:paraId="02EB0F93">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二、招标文件的构成、澄清、修改</w:t>
      </w:r>
    </w:p>
    <w:p w14:paraId="4FEC9FE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5.招标文件的构成</w:t>
      </w:r>
    </w:p>
    <w:p w14:paraId="29F44B84">
      <w:pPr>
        <w:widowControl w:val="0"/>
        <w:adjustRightInd w:val="0"/>
        <w:spacing w:line="360" w:lineRule="auto"/>
        <w:ind w:firstLine="480" w:firstLineChars="2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 招标文件包括下列文件及附件：</w:t>
      </w:r>
    </w:p>
    <w:p w14:paraId="3EF16B0A">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5.1.1招标公告；</w:t>
      </w:r>
    </w:p>
    <w:p w14:paraId="70655A60">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5.1.2投标人须知；</w:t>
      </w:r>
    </w:p>
    <w:p w14:paraId="48679001">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5.1.3采购需求；</w:t>
      </w:r>
    </w:p>
    <w:p w14:paraId="6B50D121">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5.1.4评标办法；</w:t>
      </w:r>
    </w:p>
    <w:p w14:paraId="2D395AEA">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5.1.5拟签订的合同文本；</w:t>
      </w:r>
    </w:p>
    <w:p w14:paraId="439431F4">
      <w:pPr>
        <w:widowControl w:val="0"/>
        <w:tabs>
          <w:tab w:val="left" w:pos="840"/>
        </w:tabs>
        <w:adjustRightInd w:val="0"/>
        <w:spacing w:line="360" w:lineRule="auto"/>
        <w:ind w:firstLine="960" w:firstLineChars="4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5.1.6</w:t>
      </w:r>
      <w:r>
        <w:rPr>
          <w:rFonts w:hint="eastAsia" w:ascii="宋体" w:hAnsi="宋体" w:eastAsia="宋体" w:cs="宋体"/>
          <w:snapToGrid w:val="0"/>
          <w:color w:val="auto"/>
          <w:kern w:val="2"/>
          <w:sz w:val="24"/>
          <w:szCs w:val="24"/>
          <w:highlight w:val="none"/>
          <w:lang w:val="en-US" w:eastAsia="zh-CN" w:bidi="ar-SA"/>
        </w:rPr>
        <w:t>应提交的有关格式范例。</w:t>
      </w:r>
    </w:p>
    <w:p w14:paraId="5313436D">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5.2与本项目有关的</w:t>
      </w:r>
      <w:r>
        <w:rPr>
          <w:rFonts w:hint="eastAsia" w:ascii="宋体" w:hAnsi="宋体" w:eastAsia="宋体" w:cs="宋体"/>
          <w:bCs/>
          <w:color w:val="auto"/>
          <w:kern w:val="2"/>
          <w:sz w:val="24"/>
          <w:szCs w:val="24"/>
          <w:highlight w:val="none"/>
        </w:rPr>
        <w:t>澄清或者修改的内容为招标文件的组成部分</w:t>
      </w:r>
      <w:r>
        <w:rPr>
          <w:rFonts w:hint="eastAsia" w:ascii="宋体" w:hAnsi="宋体" w:eastAsia="宋体" w:cs="宋体"/>
          <w:color w:val="auto"/>
          <w:kern w:val="2"/>
          <w:sz w:val="24"/>
          <w:szCs w:val="24"/>
          <w:highlight w:val="none"/>
        </w:rPr>
        <w:t>。</w:t>
      </w:r>
    </w:p>
    <w:p w14:paraId="2BDD49F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6.招标文件的澄清、修改</w:t>
      </w:r>
    </w:p>
    <w:p w14:paraId="3CCA7A09">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6.1已获取招标文件的潜在投标人，若有问题需要澄清，应于投标截止时间前，以书面形式向采购代理机构提出。</w:t>
      </w:r>
    </w:p>
    <w:p w14:paraId="196EC203">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610CF9A">
      <w:pPr>
        <w:widowControl w:val="0"/>
        <w:autoSpaceDE w:val="0"/>
        <w:autoSpaceDN w:val="0"/>
        <w:adjustRightInd w:val="0"/>
        <w:spacing w:line="360" w:lineRule="auto"/>
        <w:jc w:val="both"/>
        <w:rPr>
          <w:rFonts w:ascii="宋体" w:hAnsi="宋体" w:eastAsia="宋体" w:cs="宋体"/>
          <w:snapToGrid w:val="0"/>
          <w:color w:val="auto"/>
          <w:kern w:val="2"/>
          <w:sz w:val="18"/>
          <w:szCs w:val="18"/>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 xml:space="preserve">    </w:t>
      </w:r>
    </w:p>
    <w:p w14:paraId="55F61300">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三、投标</w:t>
      </w:r>
    </w:p>
    <w:p w14:paraId="75DA4B0F">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7.招标文件的获取</w:t>
      </w:r>
    </w:p>
    <w:p w14:paraId="5A86EF55">
      <w:pPr>
        <w:autoSpaceDE/>
        <w:autoSpaceDN/>
        <w:spacing w:line="360" w:lineRule="auto"/>
        <w:ind w:firstLine="480" w:firstLineChars="200"/>
        <w:textAlignment w:val="auto"/>
        <w:rPr>
          <w:rFonts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14:paraId="1305EC68">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8.开标前答疑会或现场考察</w:t>
      </w:r>
    </w:p>
    <w:p w14:paraId="59948728">
      <w:pPr>
        <w:widowControl w:val="0"/>
        <w:adjustRightInd w:val="0"/>
        <w:spacing w:line="360" w:lineRule="auto"/>
        <w:ind w:firstLine="480" w:firstLineChars="2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采购人组织潜在投标人现场考察或者召开开标前答疑会的，潜在投标人按第二部分投标人须知前附表的规定参加现场考察或者开标前答疑会。</w:t>
      </w:r>
    </w:p>
    <w:p w14:paraId="72AFEA6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9.投标保证金</w:t>
      </w:r>
    </w:p>
    <w:p w14:paraId="26CDEC98">
      <w:pPr>
        <w:widowControl/>
        <w:adjustRightInd w:val="0"/>
        <w:snapToGrid w:val="0"/>
        <w:spacing w:line="360" w:lineRule="auto"/>
        <w:ind w:firstLine="470" w:firstLineChars="196"/>
        <w:jc w:val="both"/>
        <w:rPr>
          <w:rFonts w:ascii="宋体" w:hAnsi="宋体" w:eastAsia="宋体" w:cs="宋体"/>
          <w:snapToGrid w:val="0"/>
          <w:color w:val="auto"/>
          <w:kern w:val="28"/>
          <w:sz w:val="24"/>
          <w:szCs w:val="20"/>
          <w:highlight w:val="none"/>
          <w:lang w:val="en-US" w:eastAsia="zh-CN" w:bidi="ar-SA"/>
        </w:rPr>
      </w:pPr>
      <w:r>
        <w:rPr>
          <w:rFonts w:hint="eastAsia" w:ascii="宋体" w:hAnsi="宋体" w:eastAsia="宋体" w:cs="宋体"/>
          <w:snapToGrid w:val="0"/>
          <w:color w:val="auto"/>
          <w:kern w:val="28"/>
          <w:sz w:val="24"/>
          <w:szCs w:val="20"/>
          <w:highlight w:val="none"/>
          <w:lang w:val="en-US" w:eastAsia="zh-CN" w:bidi="ar-SA"/>
        </w:rPr>
        <w:t>本项目不需缴纳投标保证金。</w:t>
      </w:r>
    </w:p>
    <w:p w14:paraId="120F4CD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10.投标文件的语言</w:t>
      </w:r>
    </w:p>
    <w:p w14:paraId="64A0A383">
      <w:pPr>
        <w:autoSpaceDE w:val="0"/>
        <w:autoSpaceDN w:val="0"/>
        <w:spacing w:line="360" w:lineRule="auto"/>
        <w:ind w:firstLine="480" w:firstLineChars="2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rPr>
        <w:t>投标文件及投标人与采购有关的来往通知、函件和文件均应使用中文。</w:t>
      </w:r>
    </w:p>
    <w:p w14:paraId="3518B34B">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11.投标文件的组成</w:t>
      </w:r>
    </w:p>
    <w:p w14:paraId="6269A752">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11.1</w:t>
      </w:r>
      <w:r>
        <w:rPr>
          <w:rFonts w:hint="eastAsia" w:ascii="宋体" w:hAnsi="宋体" w:eastAsia="宋体" w:cs="宋体"/>
          <w:b/>
          <w:color w:val="auto"/>
          <w:kern w:val="2"/>
          <w:sz w:val="24"/>
          <w:szCs w:val="24"/>
          <w:highlight w:val="none"/>
        </w:rPr>
        <w:t>资格文件</w:t>
      </w:r>
      <w:r>
        <w:rPr>
          <w:rFonts w:hint="eastAsia" w:ascii="宋体" w:hAnsi="宋体" w:eastAsia="宋体" w:cs="宋体"/>
          <w:color w:val="auto"/>
          <w:kern w:val="2"/>
          <w:sz w:val="24"/>
          <w:szCs w:val="24"/>
          <w:highlight w:val="none"/>
        </w:rPr>
        <w:t>：</w:t>
      </w:r>
    </w:p>
    <w:p w14:paraId="14E2A17D">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11.1.1符合参加政府采购活动应当具备的一般条件的承诺函；</w:t>
      </w:r>
    </w:p>
    <w:p w14:paraId="732C5576">
      <w:pPr>
        <w:autoSpaceDE/>
        <w:autoSpaceDN/>
        <w:snapToGrid w:val="0"/>
        <w:spacing w:line="360" w:lineRule="auto"/>
        <w:ind w:firstLine="960" w:firstLineChars="400"/>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11.1.</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落实政府采购政策需满足的资格要求</w:t>
      </w:r>
      <w:r>
        <w:rPr>
          <w:rFonts w:hint="eastAsia" w:ascii="宋体" w:hAnsi="宋体" w:cs="宋体"/>
          <w:color w:val="auto"/>
          <w:kern w:val="2"/>
          <w:sz w:val="24"/>
          <w:szCs w:val="24"/>
          <w:highlight w:val="none"/>
          <w:lang w:eastAsia="zh-CN"/>
        </w:rPr>
        <w:t>。</w:t>
      </w:r>
    </w:p>
    <w:p w14:paraId="748948B4">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11.</w:t>
      </w: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 xml:space="preserve">  </w:t>
      </w:r>
      <w:r>
        <w:rPr>
          <w:rFonts w:hint="eastAsia" w:ascii="宋体" w:hAnsi="宋体" w:eastAsia="宋体" w:cs="宋体"/>
          <w:color w:val="auto"/>
          <w:kern w:val="2"/>
          <w:sz w:val="24"/>
          <w:szCs w:val="24"/>
          <w:highlight w:val="none"/>
        </w:rPr>
        <w:t>商务技术</w:t>
      </w:r>
      <w:r>
        <w:rPr>
          <w:rFonts w:hint="eastAsia" w:ascii="宋体" w:hAnsi="宋体" w:eastAsia="宋体" w:cs="宋体"/>
          <w:color w:val="auto"/>
          <w:kern w:val="2"/>
          <w:sz w:val="24"/>
          <w:szCs w:val="24"/>
          <w:highlight w:val="none"/>
          <w:lang w:val="zh-CN"/>
        </w:rPr>
        <w:t>文件：</w:t>
      </w:r>
    </w:p>
    <w:p w14:paraId="61D8D751">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11.2.1投标函；</w:t>
      </w:r>
      <w:r>
        <w:rPr>
          <w:rFonts w:hint="eastAsia" w:ascii="宋体" w:hAnsi="宋体" w:eastAsia="宋体" w:cs="宋体"/>
          <w:color w:val="auto"/>
          <w:kern w:val="2"/>
          <w:sz w:val="24"/>
          <w:szCs w:val="24"/>
          <w:highlight w:val="none"/>
          <w:lang w:val="zh-CN"/>
        </w:rPr>
        <w:t xml:space="preserve"> </w:t>
      </w:r>
    </w:p>
    <w:p w14:paraId="14F159EF">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11.2.2授权委托书或法定代表人（单位负责人、自然人本人）身份证明；</w:t>
      </w:r>
    </w:p>
    <w:p w14:paraId="680957AE">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符合性审查资料；</w:t>
      </w:r>
    </w:p>
    <w:p w14:paraId="54F39BAF">
      <w:pPr>
        <w:autoSpaceDE/>
        <w:autoSpaceDN/>
        <w:snapToGrid w:val="0"/>
        <w:spacing w:line="360"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评标标准相应的商务技术资料；</w:t>
      </w:r>
    </w:p>
    <w:p w14:paraId="24F9D3ED">
      <w:pPr>
        <w:autoSpaceDE/>
        <w:autoSpaceDN/>
        <w:snapToGrid w:val="0"/>
        <w:spacing w:line="360"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投标标的清单；</w:t>
      </w:r>
    </w:p>
    <w:p w14:paraId="5473E735">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11.2.</w:t>
      </w: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商务技术偏离表；</w:t>
      </w:r>
    </w:p>
    <w:p w14:paraId="04A306D7">
      <w:pPr>
        <w:autoSpaceDE/>
        <w:autoSpaceDN/>
        <w:snapToGrid w:val="0"/>
        <w:spacing w:line="360" w:lineRule="auto"/>
        <w:ind w:firstLine="960" w:firstLineChars="400"/>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11.</w:t>
      </w: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lang w:val="zh-CN"/>
        </w:rPr>
        <w:t>政府采购供应商廉洁自律承诺书；</w:t>
      </w:r>
    </w:p>
    <w:p w14:paraId="028BEFF8">
      <w:pPr>
        <w:autoSpaceDE/>
        <w:autoSpaceDN/>
        <w:snapToGrid w:val="0"/>
        <w:spacing w:line="360" w:lineRule="auto"/>
        <w:ind w:firstLine="960" w:firstLineChars="4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11.2.</w:t>
      </w: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zh-CN"/>
        </w:rPr>
        <w:t>代理服务费支付承诺书</w:t>
      </w:r>
      <w:r>
        <w:rPr>
          <w:rFonts w:hint="eastAsia" w:ascii="宋体" w:hAnsi="宋体" w:cs="宋体"/>
          <w:color w:val="auto"/>
          <w:kern w:val="2"/>
          <w:sz w:val="24"/>
          <w:szCs w:val="24"/>
          <w:highlight w:val="none"/>
          <w:lang w:val="zh-CN"/>
        </w:rPr>
        <w:t>。</w:t>
      </w:r>
    </w:p>
    <w:p w14:paraId="4AB61E8A">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color w:val="auto"/>
          <w:kern w:val="2"/>
          <w:sz w:val="24"/>
          <w:szCs w:val="24"/>
          <w:highlight w:val="none"/>
        </w:rPr>
        <w:t>报价文件：</w:t>
      </w:r>
      <w:r>
        <w:rPr>
          <w:rFonts w:hint="eastAsia" w:ascii="宋体" w:hAnsi="宋体" w:eastAsia="宋体" w:cs="宋体"/>
          <w:color w:val="auto"/>
          <w:kern w:val="2"/>
          <w:sz w:val="24"/>
          <w:szCs w:val="24"/>
          <w:highlight w:val="none"/>
        </w:rPr>
        <w:t xml:space="preserve"> </w:t>
      </w:r>
    </w:p>
    <w:p w14:paraId="29637AEF">
      <w:pPr>
        <w:autoSpaceDE/>
        <w:autoSpaceDN/>
        <w:snapToGrid w:val="0"/>
        <w:spacing w:line="360" w:lineRule="auto"/>
        <w:ind w:firstLine="960" w:firstLineChars="400"/>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11.3.1开标一览表（报价表）</w:t>
      </w:r>
      <w:r>
        <w:rPr>
          <w:rFonts w:hint="eastAsia" w:ascii="宋体" w:hAnsi="宋体" w:eastAsia="宋体" w:cs="宋体"/>
          <w:color w:val="auto"/>
          <w:kern w:val="2"/>
          <w:sz w:val="24"/>
          <w:szCs w:val="24"/>
          <w:highlight w:val="none"/>
          <w:lang w:eastAsia="zh-CN"/>
        </w:rPr>
        <w:t>。</w:t>
      </w:r>
    </w:p>
    <w:p w14:paraId="2E1F60EB">
      <w:pPr>
        <w:autoSpaceDE/>
        <w:autoSpaceDN/>
        <w:spacing w:line="360" w:lineRule="auto"/>
        <w:ind w:firstLine="723" w:firstLineChars="300"/>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投标文件含有采购人不能接受的附加条件的，投标无效；</w:t>
      </w:r>
    </w:p>
    <w:p w14:paraId="1F4AE6EF">
      <w:pPr>
        <w:autoSpaceDE/>
        <w:autoSpaceDN/>
        <w:spacing w:line="360" w:lineRule="auto"/>
        <w:ind w:firstLine="723" w:firstLineChars="300"/>
        <w:textAlignment w:val="auto"/>
        <w:rPr>
          <w:rFonts w:ascii="宋体" w:hAnsi="宋体" w:eastAsia="宋体" w:cs="宋体"/>
          <w:b/>
          <w:color w:val="auto"/>
          <w:kern w:val="2"/>
          <w:sz w:val="24"/>
          <w:szCs w:val="21"/>
          <w:highlight w:val="none"/>
        </w:rPr>
      </w:pPr>
      <w:r>
        <w:rPr>
          <w:rFonts w:hint="eastAsia" w:ascii="宋体" w:hAnsi="宋体" w:eastAsia="宋体" w:cs="宋体"/>
          <w:b/>
          <w:color w:val="auto"/>
          <w:kern w:val="2"/>
          <w:sz w:val="24"/>
          <w:szCs w:val="24"/>
          <w:highlight w:val="none"/>
        </w:rPr>
        <w:t>投标人提供虚假材料投标的，投标无效。</w:t>
      </w:r>
    </w:p>
    <w:p w14:paraId="6BE3B4DF">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12</w:t>
      </w:r>
      <w:r>
        <w:rPr>
          <w:rFonts w:hint="eastAsia" w:ascii="宋体" w:hAnsi="宋体" w:eastAsia="宋体" w:cs="宋体"/>
          <w:b/>
          <w:color w:val="auto"/>
          <w:kern w:val="2"/>
          <w:sz w:val="24"/>
          <w:szCs w:val="24"/>
          <w:highlight w:val="none"/>
          <w:lang w:val="zh-CN" w:eastAsia="zh-CN"/>
        </w:rPr>
        <w:t>.</w:t>
      </w:r>
      <w:r>
        <w:rPr>
          <w:rFonts w:hint="eastAsia" w:ascii="宋体" w:hAnsi="宋体" w:eastAsia="宋体" w:cs="宋体"/>
          <w:b/>
          <w:color w:val="auto"/>
          <w:kern w:val="2"/>
          <w:sz w:val="24"/>
          <w:szCs w:val="24"/>
          <w:highlight w:val="none"/>
          <w:lang w:val="en-US" w:eastAsia="zh-CN"/>
        </w:rPr>
        <w:t>投标文件的编制</w:t>
      </w:r>
    </w:p>
    <w:p w14:paraId="47A5FF89">
      <w:pPr>
        <w:autoSpaceDE/>
        <w:autoSpaceDN/>
        <w:spacing w:line="360" w:lineRule="auto"/>
        <w:ind w:firstLine="480" w:firstLineChars="200"/>
        <w:textAlignment w:val="auto"/>
        <w:rPr>
          <w:rFonts w:ascii="宋体" w:hAnsi="宋体" w:eastAsia="宋体" w:cs="宋体"/>
          <w:b/>
          <w:color w:val="auto"/>
          <w:kern w:val="2"/>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D4A935A">
      <w:pPr>
        <w:autoSpaceDE/>
        <w:autoSpaceDN/>
        <w:spacing w:line="360" w:lineRule="auto"/>
        <w:ind w:firstLine="480" w:firstLineChars="2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D019947">
      <w:pPr>
        <w:autoSpaceDE/>
        <w:autoSpaceDN/>
        <w:spacing w:line="360" w:lineRule="auto"/>
        <w:ind w:firstLine="480" w:firstLineChars="2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14:paraId="5532025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13.投标文件的签署、盖章</w:t>
      </w:r>
    </w:p>
    <w:p w14:paraId="78332846">
      <w:pPr>
        <w:widowControl w:val="0"/>
        <w:adjustRightInd w:val="0"/>
        <w:snapToGrid w:val="0"/>
        <w:spacing w:before="0" w:line="360" w:lineRule="auto"/>
        <w:ind w:firstLine="480" w:firstLineChars="200"/>
        <w:jc w:val="both"/>
        <w:rPr>
          <w:rFonts w:ascii="宋体" w:hAnsi="宋体" w:eastAsia="宋体" w:cs="宋体"/>
          <w:b/>
          <w:color w:val="auto"/>
          <w:kern w:val="2"/>
          <w:sz w:val="24"/>
          <w:szCs w:val="20"/>
          <w:highlight w:val="none"/>
          <w:lang w:val="en-US" w:eastAsia="zh-CN" w:bidi="ar-SA"/>
        </w:rPr>
      </w:pPr>
      <w:r>
        <w:rPr>
          <w:rFonts w:hint="eastAsia" w:ascii="宋体" w:hAnsi="宋体" w:eastAsia="宋体" w:cs="宋体"/>
          <w:color w:val="auto"/>
          <w:kern w:val="2"/>
          <w:sz w:val="24"/>
          <w:szCs w:val="24"/>
          <w:highlight w:val="none"/>
          <w:lang w:val="en-US" w:eastAsia="zh-CN" w:bidi="ar-SA"/>
        </w:rPr>
        <w:t>13.1投标文件按照招标文件第六部分格式要</w:t>
      </w:r>
      <w:r>
        <w:rPr>
          <w:rFonts w:hint="eastAsia" w:ascii="宋体" w:hAnsi="宋体" w:eastAsia="宋体" w:cs="宋体"/>
          <w:color w:val="auto"/>
          <w:kern w:val="2"/>
          <w:sz w:val="24"/>
          <w:szCs w:val="20"/>
          <w:highlight w:val="none"/>
          <w:lang w:val="en-US" w:eastAsia="zh-CN" w:bidi="ar-SA"/>
        </w:rPr>
        <w:t>求进行签署、盖章。</w:t>
      </w:r>
      <w:r>
        <w:rPr>
          <w:rFonts w:hint="eastAsia" w:ascii="宋体" w:hAnsi="宋体" w:eastAsia="宋体" w:cs="宋体"/>
          <w:b/>
          <w:color w:val="auto"/>
          <w:kern w:val="2"/>
          <w:sz w:val="24"/>
          <w:szCs w:val="20"/>
          <w:highlight w:val="none"/>
          <w:lang w:val="en-US" w:eastAsia="zh-CN" w:bidi="ar-SA"/>
        </w:rPr>
        <w:t>▲投标人的投标文件未按照招标文件要求签署、盖章的，其投标无效</w:t>
      </w:r>
      <w:r>
        <w:rPr>
          <w:rFonts w:hint="eastAsia" w:ascii="宋体" w:hAnsi="宋体" w:eastAsia="宋体" w:cs="宋体"/>
          <w:color w:val="auto"/>
          <w:kern w:val="2"/>
          <w:sz w:val="24"/>
          <w:szCs w:val="24"/>
          <w:highlight w:val="none"/>
          <w:lang w:val="en-US" w:eastAsia="zh-CN" w:bidi="ar-SA"/>
        </w:rPr>
        <w:t>。</w:t>
      </w:r>
    </w:p>
    <w:p w14:paraId="5DF198ED">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13.2为确保网上操作合法、有效和安全，投标人应当在投标截止时间前完成在“政府采购云平台”的身份认证，确保在电子投标过程中能够对相关数据电文进行加密和使用电子签名。</w:t>
      </w:r>
    </w:p>
    <w:p w14:paraId="7E140CA7">
      <w:pPr>
        <w:widowControl w:val="0"/>
        <w:adjustRightInd w:val="0"/>
        <w:snapToGrid w:val="0"/>
        <w:spacing w:before="0" w:line="360" w:lineRule="auto"/>
        <w:ind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0"/>
          <w:highlight w:val="none"/>
          <w:lang w:val="en-US" w:eastAsia="zh-CN" w:bidi="ar-SA"/>
        </w:rPr>
        <w:t>13.3招标文件对投标文件签署、盖章的要求适用于电子签名。</w:t>
      </w:r>
    </w:p>
    <w:p w14:paraId="0B3CA1F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14.投标文件的提交、补充、修改、撤回</w:t>
      </w:r>
    </w:p>
    <w:p w14:paraId="3CC04596">
      <w:pPr>
        <w:widowControl w:val="0"/>
        <w:adjustRightInd w:val="0"/>
        <w:spacing w:before="156" w:line="360" w:lineRule="auto"/>
        <w:ind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ADFB4E0">
      <w:pPr>
        <w:widowControl w:val="0"/>
        <w:adjustRightInd w:val="0"/>
        <w:spacing w:before="0" w:line="360" w:lineRule="auto"/>
        <w:ind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14.2电子交易平台收到投标文件，将妥善保存并即时向供应商发出确认回执通知。在投标截止时间前，除供应商补充、修改或者撤回投标文件外，任何单位和个人不得解密或提取投标文件。</w:t>
      </w:r>
    </w:p>
    <w:p w14:paraId="1DECD42E">
      <w:pPr>
        <w:widowControl w:val="0"/>
        <w:adjustRightInd w:val="0"/>
        <w:spacing w:before="0" w:line="360" w:lineRule="auto"/>
        <w:ind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14.3采购人、采购代理机构可以视情况延长投标文件提交的截止时间。在上述情况下，采购代理机构与投标人以前在投标截止期方面的全部权利、责任和义务，将适用于延长至新的投标截止期。</w:t>
      </w:r>
    </w:p>
    <w:p w14:paraId="1D9DA719">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15.备份投标文件</w:t>
      </w:r>
    </w:p>
    <w:p w14:paraId="1D14DAE2">
      <w:pPr>
        <w:widowControl w:val="0"/>
        <w:adjustRightInd w:val="0"/>
        <w:spacing w:line="360" w:lineRule="auto"/>
        <w:ind w:firstLine="360" w:firstLineChars="150"/>
        <w:jc w:val="both"/>
        <w:rPr>
          <w:rFonts w:ascii="宋体" w:hAnsi="宋体" w:eastAsia="宋体" w:cs="宋体"/>
          <w:b/>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 xml:space="preserve"> 15.1投标人在电子交易平台传输递交投标文件后，还可以在投标截止时间前直接提交或者以邮政快递方式递交备份投标文件1份，</w:t>
      </w:r>
      <w:r>
        <w:rPr>
          <w:rFonts w:hint="eastAsia" w:ascii="宋体" w:hAnsi="宋体" w:eastAsia="宋体" w:cs="宋体"/>
          <w:b/>
          <w:snapToGrid w:val="0"/>
          <w:color w:val="auto"/>
          <w:kern w:val="2"/>
          <w:sz w:val="24"/>
          <w:szCs w:val="24"/>
          <w:highlight w:val="none"/>
          <w:lang w:val="en-US" w:eastAsia="zh-CN" w:bidi="ar-SA"/>
        </w:rPr>
        <w:t>但采购人、采购代理机构不强制或变相强制投标人提交备份投标文件。</w:t>
      </w:r>
    </w:p>
    <w:p w14:paraId="5D108563">
      <w:pPr>
        <w:widowControl w:val="0"/>
        <w:adjustRightInd w:val="0"/>
        <w:spacing w:line="360" w:lineRule="auto"/>
        <w:ind w:firstLine="480" w:firstLineChars="200"/>
        <w:jc w:val="both"/>
        <w:rPr>
          <w:rFonts w:ascii="宋体" w:hAnsi="宋体" w:eastAsia="宋体" w:cs="宋体"/>
          <w:b/>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15.2备份投标文件须在“政采云投标客户端”制作生成，并储存在</w:t>
      </w:r>
      <w:r>
        <w:rPr>
          <w:rFonts w:hint="eastAsia" w:ascii="宋体" w:hAnsi="宋体" w:eastAsia="宋体" w:cs="宋体"/>
          <w:snapToGrid w:val="0"/>
          <w:color w:val="auto"/>
          <w:kern w:val="2"/>
          <w:sz w:val="24"/>
          <w:szCs w:val="21"/>
          <w:highlight w:val="none"/>
          <w:lang w:val="en-US" w:eastAsia="zh-CN" w:bidi="ar-SA"/>
        </w:rPr>
        <w:t>DVD光盘等存储介质</w:t>
      </w:r>
      <w:r>
        <w:rPr>
          <w:rFonts w:hint="eastAsia" w:ascii="宋体" w:hAnsi="宋体" w:eastAsia="宋体" w:cs="宋体"/>
          <w:snapToGrid w:val="0"/>
          <w:color w:val="auto"/>
          <w:kern w:val="2"/>
          <w:sz w:val="24"/>
          <w:szCs w:val="24"/>
          <w:highlight w:val="none"/>
          <w:lang w:val="en-US" w:eastAsia="zh-CN" w:bidi="ar-SA"/>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napToGrid w:val="0"/>
          <w:color w:val="auto"/>
          <w:kern w:val="2"/>
          <w:sz w:val="24"/>
          <w:szCs w:val="21"/>
          <w:highlight w:val="none"/>
          <w:lang w:val="en-US" w:eastAsia="zh-CN" w:bidi="ar-SA"/>
        </w:rPr>
        <w:t>不符合上述制作、</w:t>
      </w:r>
      <w:r>
        <w:rPr>
          <w:rFonts w:hint="eastAsia" w:ascii="宋体" w:hAnsi="宋体" w:eastAsia="宋体" w:cs="宋体"/>
          <w:b/>
          <w:snapToGrid w:val="0"/>
          <w:color w:val="auto"/>
          <w:kern w:val="2"/>
          <w:sz w:val="24"/>
          <w:szCs w:val="24"/>
          <w:highlight w:val="none"/>
          <w:lang w:val="en-US" w:eastAsia="zh-CN" w:bidi="ar-SA"/>
        </w:rPr>
        <w:t>存储、密封规定的备份投标文件将被视为无效或者被拒绝接收。</w:t>
      </w:r>
    </w:p>
    <w:p w14:paraId="709D4BBF">
      <w:pPr>
        <w:widowControl w:val="0"/>
        <w:adjustRightInd w:val="0"/>
        <w:spacing w:line="360" w:lineRule="auto"/>
        <w:ind w:firstLine="480" w:firstLineChars="2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15.3直接提交备份投标文件的，投标人应于投标截止时间前在招标公告中载明的开标地点将备份投标文件提交给采购代理机构，采购代理机构将拒绝接受逾期送达的备份投标文件。</w:t>
      </w:r>
    </w:p>
    <w:p w14:paraId="168657C9">
      <w:pPr>
        <w:widowControl w:val="0"/>
        <w:adjustRightInd w:val="0"/>
        <w:spacing w:line="360" w:lineRule="auto"/>
        <w:ind w:firstLine="480" w:firstLineChars="200"/>
        <w:jc w:val="both"/>
        <w:rPr>
          <w:rFonts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kern w:val="2"/>
          <w:sz w:val="24"/>
          <w:szCs w:val="24"/>
          <w:highlight w:val="none"/>
          <w:lang w:val="en-US" w:eastAsia="zh-CN" w:bidi="ar-SA"/>
        </w:rPr>
        <w:t>招标文件第二部分投标人须知前附表规定的备份投标文件送达地点；</w:t>
      </w:r>
      <w:r>
        <w:rPr>
          <w:rFonts w:hint="eastAsia" w:ascii="宋体" w:hAnsi="宋体" w:eastAsia="宋体" w:cs="宋体"/>
          <w:snapToGrid w:val="0"/>
          <w:color w:val="auto"/>
          <w:kern w:val="2"/>
          <w:sz w:val="24"/>
          <w:szCs w:val="24"/>
          <w:highlight w:val="none"/>
          <w:lang w:val="en-US" w:eastAsia="zh-CN" w:bidi="ar-SA"/>
        </w:rPr>
        <w:t>送达时间以签收人签收时间为准。采购代理机构将拒绝接受逾期送达的备份投标文件。邮寄过程中，电子备份投标文件发生泄露、遗失、损坏或延期送达等情况的，由投标人自行负责。</w:t>
      </w:r>
    </w:p>
    <w:p w14:paraId="0D37F3CB">
      <w:pPr>
        <w:widowControl w:val="0"/>
        <w:adjustRightInd w:val="0"/>
        <w:spacing w:line="360" w:lineRule="auto"/>
        <w:ind w:firstLine="479" w:firstLineChars="199"/>
        <w:jc w:val="both"/>
        <w:rPr>
          <w:rFonts w:ascii="宋体" w:hAnsi="宋体" w:eastAsia="宋体" w:cs="宋体"/>
          <w:b/>
          <w:snapToGrid w:val="0"/>
          <w:color w:val="auto"/>
          <w:kern w:val="2"/>
          <w:sz w:val="24"/>
          <w:szCs w:val="24"/>
          <w:highlight w:val="none"/>
          <w:lang w:val="en-US" w:eastAsia="zh-CN" w:bidi="ar-SA"/>
        </w:rPr>
      </w:pPr>
      <w:r>
        <w:rPr>
          <w:rFonts w:hint="eastAsia" w:ascii="宋体" w:hAnsi="宋体" w:eastAsia="宋体" w:cs="宋体"/>
          <w:b/>
          <w:snapToGrid w:val="0"/>
          <w:color w:val="auto"/>
          <w:kern w:val="2"/>
          <w:sz w:val="24"/>
          <w:szCs w:val="24"/>
          <w:highlight w:val="none"/>
          <w:lang w:val="en-US" w:eastAsia="zh-CN" w:bidi="ar-SA"/>
        </w:rPr>
        <w:t>15.5投标人仅提交备份投标文件，未在电子交易平台传输递交投标文件的，投标无效。</w:t>
      </w:r>
    </w:p>
    <w:p w14:paraId="076DF8A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16.投标文件的无效处理</w:t>
      </w:r>
    </w:p>
    <w:p w14:paraId="6BC96C1B">
      <w:pPr>
        <w:widowControl w:val="0"/>
        <w:adjustRightInd w:val="0"/>
        <w:spacing w:line="360" w:lineRule="auto"/>
        <w:ind w:firstLine="360" w:firstLineChars="150"/>
        <w:jc w:val="both"/>
        <w:rPr>
          <w:rFonts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有招标文件第四部分</w:t>
      </w:r>
      <w:r>
        <w:rPr>
          <w:rFonts w:ascii="宋体" w:hAnsi="宋体" w:eastAsia="宋体" w:cs="宋体"/>
          <w:color w:val="auto"/>
          <w:kern w:val="2"/>
          <w:sz w:val="24"/>
          <w:szCs w:val="21"/>
          <w:highlight w:val="none"/>
          <w:lang w:val="en-US" w:eastAsia="zh-CN" w:bidi="ar-SA"/>
        </w:rPr>
        <w:t>4.2规定</w:t>
      </w:r>
      <w:r>
        <w:rPr>
          <w:rFonts w:hint="eastAsia" w:ascii="宋体" w:hAnsi="宋体" w:eastAsia="宋体" w:cs="宋体"/>
          <w:color w:val="auto"/>
          <w:kern w:val="2"/>
          <w:sz w:val="24"/>
          <w:szCs w:val="21"/>
          <w:highlight w:val="none"/>
          <w:lang w:val="en-US" w:eastAsia="zh-CN" w:bidi="ar-SA"/>
        </w:rPr>
        <w:t>的情形之一的，投标无效：</w:t>
      </w:r>
    </w:p>
    <w:p w14:paraId="0E9BBD3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17.投标有效期</w:t>
      </w:r>
    </w:p>
    <w:p w14:paraId="52F59BBD">
      <w:pPr>
        <w:autoSpaceDE/>
        <w:autoSpaceDN/>
        <w:spacing w:line="360" w:lineRule="auto"/>
        <w:ind w:firstLine="480" w:firstLineChars="200"/>
        <w:textAlignment w:val="auto"/>
        <w:rPr>
          <w:rFonts w:ascii="宋体" w:hAnsi="宋体" w:eastAsia="宋体" w:cs="宋体"/>
          <w:b/>
          <w:color w:val="auto"/>
          <w:kern w:val="2"/>
          <w:sz w:val="24"/>
          <w:szCs w:val="21"/>
          <w:highlight w:val="none"/>
        </w:rPr>
      </w:pPr>
      <w:r>
        <w:rPr>
          <w:rFonts w:hint="eastAsia" w:ascii="宋体" w:hAnsi="宋体" w:eastAsia="宋体" w:cs="宋体"/>
          <w:color w:val="auto"/>
          <w:kern w:val="2"/>
          <w:sz w:val="24"/>
          <w:szCs w:val="20"/>
          <w:highlight w:val="none"/>
        </w:rPr>
        <w:t>17.1投标有效期为从提交投标文件的截止之日起90天。▲</w:t>
      </w:r>
      <w:r>
        <w:rPr>
          <w:rFonts w:hint="eastAsia" w:ascii="宋体" w:hAnsi="宋体" w:eastAsia="宋体" w:cs="宋体"/>
          <w:b/>
          <w:color w:val="auto"/>
          <w:kern w:val="2"/>
          <w:sz w:val="24"/>
          <w:szCs w:val="20"/>
          <w:highlight w:val="none"/>
        </w:rPr>
        <w:t>投标人的投标文件中承</w:t>
      </w:r>
      <w:r>
        <w:rPr>
          <w:rFonts w:hint="eastAsia" w:ascii="宋体" w:hAnsi="宋体" w:eastAsia="宋体" w:cs="宋体"/>
          <w:b/>
          <w:color w:val="auto"/>
          <w:kern w:val="2"/>
          <w:sz w:val="24"/>
          <w:szCs w:val="21"/>
          <w:highlight w:val="none"/>
        </w:rPr>
        <w:t>诺的投标有效期少于招标文件中载明的投标有效期的，投标无效。</w:t>
      </w:r>
    </w:p>
    <w:p w14:paraId="6F0175E2">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17.2投标文件合格投递后，自投标截止日期起，在投标有效期内有效。</w:t>
      </w:r>
    </w:p>
    <w:p w14:paraId="1005E116">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17.3在原定投标有效期满之前，如果出现特殊情况，采购代理机构可以以书面形式通知投标人延长投标有效期。投标人同意延长的，不得要求或被允许修改其投标文件，投标人拒绝延长的，其投标无效。</w:t>
      </w:r>
    </w:p>
    <w:p w14:paraId="1FA371A6">
      <w:pPr>
        <w:widowControl w:val="0"/>
        <w:adjustRightInd w:val="0"/>
        <w:spacing w:before="0" w:line="360" w:lineRule="auto"/>
        <w:ind w:firstLine="643" w:firstLineChars="200"/>
        <w:jc w:val="both"/>
        <w:rPr>
          <w:rFonts w:ascii="宋体" w:hAnsi="宋体" w:eastAsia="宋体" w:cs="宋体"/>
          <w:b/>
          <w:color w:val="auto"/>
          <w:kern w:val="2"/>
          <w:sz w:val="32"/>
          <w:szCs w:val="20"/>
          <w:highlight w:val="none"/>
          <w:lang w:val="en-US" w:eastAsia="zh-CN" w:bidi="ar-SA"/>
        </w:rPr>
      </w:pPr>
    </w:p>
    <w:p w14:paraId="303BC840">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lang w:val="en-US" w:eastAsia="zh-CN"/>
        </w:rPr>
      </w:pPr>
      <w:r>
        <w:rPr>
          <w:rFonts w:hint="eastAsia" w:ascii="宋体" w:hAnsi="宋体" w:eastAsia="宋体" w:cs="宋体"/>
          <w:b/>
          <w:color w:val="auto"/>
          <w:kern w:val="2"/>
          <w:sz w:val="32"/>
          <w:szCs w:val="20"/>
          <w:highlight w:val="none"/>
          <w:lang w:val="en-US" w:eastAsia="zh-CN"/>
        </w:rPr>
        <w:t>四、开标、资格审查与信用信息查询</w:t>
      </w:r>
    </w:p>
    <w:p w14:paraId="64C31F19">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 xml:space="preserve">18.开标 </w:t>
      </w:r>
    </w:p>
    <w:p w14:paraId="3F1D80EC">
      <w:pPr>
        <w:widowControl w:val="0"/>
        <w:autoSpaceDE w:val="0"/>
        <w:autoSpaceDN w:val="0"/>
        <w:adjustRightInd w:val="0"/>
        <w:spacing w:before="0" w:line="360" w:lineRule="auto"/>
        <w:ind w:left="0" w:firstLine="480" w:firstLineChars="200"/>
        <w:contextualSpacing/>
        <w:jc w:val="both"/>
        <w:rPr>
          <w:rFonts w:ascii="宋体" w:hAnsi="宋体" w:eastAsia="宋体" w:cs="宋体"/>
          <w:color w:val="auto"/>
          <w:sz w:val="24"/>
          <w:highlight w:val="none"/>
          <w:lang w:val="en-US" w:eastAsia="zh-CN" w:bidi="ar-SA"/>
        </w:rPr>
      </w:pPr>
      <w:r>
        <w:rPr>
          <w:rFonts w:hint="eastAsia" w:ascii="宋体" w:hAnsi="宋体" w:eastAsia="宋体" w:cs="宋体"/>
          <w:color w:val="auto"/>
          <w:sz w:val="24"/>
          <w:highlight w:val="none"/>
          <w:lang w:val="en-US" w:eastAsia="zh-CN" w:bidi="ar-SA"/>
        </w:rPr>
        <w:t>18.1采购代理机构按照招标文件规定的时间通过电子交易平台组织开标，所有投标人均应当准时在线参加。投标人不足3家的，不得开标。</w:t>
      </w:r>
    </w:p>
    <w:p w14:paraId="4A4F41A1">
      <w:pPr>
        <w:widowControl w:val="0"/>
        <w:autoSpaceDE w:val="0"/>
        <w:autoSpaceDN w:val="0"/>
        <w:adjustRightInd w:val="0"/>
        <w:spacing w:before="0" w:line="360" w:lineRule="auto"/>
        <w:ind w:left="0" w:firstLine="240" w:firstLineChars="100"/>
        <w:contextualSpacing/>
        <w:jc w:val="both"/>
        <w:rPr>
          <w:rFonts w:ascii="宋体" w:hAnsi="宋体" w:eastAsia="宋体" w:cs="宋体"/>
          <w:color w:val="auto"/>
          <w:sz w:val="24"/>
          <w:highlight w:val="none"/>
          <w:lang w:val="en-US" w:eastAsia="zh-CN" w:bidi="ar-SA"/>
        </w:rPr>
      </w:pPr>
      <w:r>
        <w:rPr>
          <w:rFonts w:hint="eastAsia" w:ascii="宋体" w:hAnsi="宋体" w:eastAsia="宋体" w:cs="宋体"/>
          <w:color w:val="auto"/>
          <w:sz w:val="24"/>
          <w:highlight w:val="none"/>
          <w:lang w:val="en-US" w:eastAsia="zh-CN" w:bidi="ar-SA"/>
        </w:rPr>
        <w:t>　18.2开标时，电子交易平台按开标时间自动提取所有投标文件。采购代理机构依托电子交易平台发起开始解密指令，投标人按照平台提示和招标文件的规定在半小时内完成在线解密。</w:t>
      </w:r>
    </w:p>
    <w:p w14:paraId="7C3BE52A">
      <w:pPr>
        <w:widowControl w:val="0"/>
        <w:autoSpaceDE w:val="0"/>
        <w:autoSpaceDN w:val="0"/>
        <w:adjustRightInd w:val="0"/>
        <w:spacing w:before="0" w:line="360" w:lineRule="auto"/>
        <w:ind w:left="0" w:firstLine="240" w:firstLineChars="100"/>
        <w:contextualSpacing/>
        <w:jc w:val="both"/>
        <w:rPr>
          <w:rFonts w:ascii="宋体" w:hAnsi="宋体" w:eastAsia="宋体" w:cs="宋体"/>
          <w:b/>
          <w:color w:val="auto"/>
          <w:sz w:val="24"/>
          <w:highlight w:val="none"/>
          <w:lang w:val="en-US" w:eastAsia="zh-CN" w:bidi="ar-SA"/>
        </w:rPr>
      </w:pPr>
      <w:r>
        <w:rPr>
          <w:rFonts w:hint="eastAsia" w:ascii="宋体" w:hAnsi="宋体" w:eastAsia="宋体" w:cs="宋体"/>
          <w:color w:val="auto"/>
          <w:sz w:val="24"/>
          <w:highlight w:val="none"/>
          <w:lang w:val="en-US" w:eastAsia="zh-CN" w:bidi="ar-SA"/>
        </w:rPr>
        <w:t>　18.3</w:t>
      </w:r>
      <w:r>
        <w:rPr>
          <w:rFonts w:hint="eastAsia" w:ascii="宋体" w:hAnsi="宋体" w:eastAsia="宋体" w:cs="宋体"/>
          <w:b/>
          <w:color w:val="auto"/>
          <w:sz w:val="24"/>
          <w:highlight w:val="none"/>
          <w:lang w:val="en-US" w:eastAsia="zh-CN" w:bidi="ar-SA"/>
        </w:rPr>
        <w:t>投标文件未按时解密，投标人提供了备份投标文件的，以备份投标文件作为依据，否则视为投标文件撤回。投标文件已按时解密的，备份投标文件自动失效。</w:t>
      </w:r>
    </w:p>
    <w:p w14:paraId="602D4AF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19</w:t>
      </w:r>
      <w:r>
        <w:rPr>
          <w:rFonts w:hint="eastAsia" w:ascii="宋体" w:hAnsi="宋体" w:cs="宋体"/>
          <w:b/>
          <w:color w:val="auto"/>
          <w:kern w:val="2"/>
          <w:sz w:val="24"/>
          <w:szCs w:val="24"/>
          <w:highlight w:val="none"/>
          <w:lang w:val="en-US" w:eastAsia="zh-CN"/>
        </w:rPr>
        <w:t>.</w:t>
      </w:r>
      <w:r>
        <w:rPr>
          <w:rFonts w:hint="eastAsia" w:ascii="宋体" w:hAnsi="宋体" w:eastAsia="宋体" w:cs="宋体"/>
          <w:b/>
          <w:color w:val="auto"/>
          <w:kern w:val="2"/>
          <w:sz w:val="24"/>
          <w:szCs w:val="24"/>
          <w:highlight w:val="none"/>
        </w:rPr>
        <w:t>资格审查</w:t>
      </w:r>
    </w:p>
    <w:p w14:paraId="2E474677">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0"/>
          <w:sz w:val="24"/>
          <w:szCs w:val="24"/>
          <w:highlight w:val="none"/>
        </w:rPr>
        <w:t>19.</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2"/>
          <w:sz w:val="24"/>
          <w:szCs w:val="24"/>
          <w:highlight w:val="none"/>
        </w:rPr>
        <w:t>采购人或</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依据法律法规和招标文件的规定，对投标人的资格进行审查。</w:t>
      </w:r>
    </w:p>
    <w:p w14:paraId="335EE6B5">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0"/>
          <w:sz w:val="24"/>
          <w:szCs w:val="24"/>
          <w:highlight w:val="none"/>
          <w:lang w:val="en-US" w:eastAsia="zh-CN" w:bidi="ar-SA"/>
        </w:rPr>
        <w:t>19.2投标人未按照招标文件要求提供与</w:t>
      </w:r>
      <w:r>
        <w:rPr>
          <w:rFonts w:hint="eastAsia" w:ascii="宋体" w:hAnsi="宋体" w:eastAsia="宋体" w:cs="宋体"/>
          <w:color w:val="auto"/>
          <w:kern w:val="2"/>
          <w:sz w:val="24"/>
          <w:szCs w:val="20"/>
          <w:highlight w:val="none"/>
          <w:lang w:val="en-US" w:eastAsia="zh-CN" w:bidi="ar-SA"/>
        </w:rPr>
        <w:t>资格条件相应的</w:t>
      </w:r>
      <w:r>
        <w:rPr>
          <w:rFonts w:hint="eastAsia" w:ascii="宋体" w:hAnsi="宋体" w:eastAsia="宋体" w:cs="宋体"/>
          <w:color w:val="auto"/>
          <w:kern w:val="0"/>
          <w:sz w:val="24"/>
          <w:szCs w:val="24"/>
          <w:highlight w:val="none"/>
          <w:lang w:val="en-US" w:eastAsia="zh-CN" w:bidi="ar-SA"/>
        </w:rPr>
        <w:t>有效资格证明材料的，视为</w:t>
      </w:r>
      <w:r>
        <w:rPr>
          <w:rFonts w:hint="eastAsia" w:ascii="宋体" w:hAnsi="宋体" w:eastAsia="宋体" w:cs="宋体"/>
          <w:color w:val="auto"/>
          <w:kern w:val="2"/>
          <w:sz w:val="24"/>
          <w:szCs w:val="20"/>
          <w:highlight w:val="none"/>
          <w:lang w:val="en-US" w:eastAsia="zh-CN" w:bidi="ar-SA"/>
        </w:rPr>
        <w:t>投标人不具备招标文件中规定的资格要求，其投标无效。</w:t>
      </w:r>
    </w:p>
    <w:p w14:paraId="1E3D37D7">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0"/>
          <w:sz w:val="24"/>
          <w:szCs w:val="24"/>
          <w:highlight w:val="none"/>
          <w:lang w:val="en-US" w:eastAsia="zh-CN" w:bidi="ar-SA"/>
        </w:rPr>
        <w:t>19.</w:t>
      </w:r>
      <w:r>
        <w:rPr>
          <w:rFonts w:hint="eastAsia" w:ascii="宋体" w:hAnsi="宋体" w:eastAsia="宋体" w:cs="宋体"/>
          <w:color w:val="auto"/>
          <w:kern w:val="2"/>
          <w:sz w:val="24"/>
          <w:szCs w:val="20"/>
          <w:highlight w:val="none"/>
          <w:lang w:val="en-US" w:eastAsia="zh-CN" w:bidi="ar-SA"/>
        </w:rPr>
        <w:t>3对未通过资格审查的投标人，采购人或采购代理机构告知其未通过的原因。</w:t>
      </w:r>
    </w:p>
    <w:p w14:paraId="43120B9B">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0"/>
          <w:sz w:val="24"/>
          <w:szCs w:val="24"/>
          <w:highlight w:val="none"/>
          <w:lang w:val="en-US" w:eastAsia="zh-CN" w:bidi="ar-SA"/>
        </w:rPr>
        <w:t>19.</w:t>
      </w:r>
      <w:r>
        <w:rPr>
          <w:rFonts w:hint="eastAsia" w:ascii="宋体" w:hAnsi="宋体" w:eastAsia="宋体" w:cs="宋体"/>
          <w:color w:val="auto"/>
          <w:kern w:val="2"/>
          <w:sz w:val="24"/>
          <w:szCs w:val="20"/>
          <w:highlight w:val="none"/>
          <w:lang w:val="en-US" w:eastAsia="zh-CN" w:bidi="ar-SA"/>
        </w:rPr>
        <w:t>4合格投标人不足3家的，不再评标。</w:t>
      </w:r>
    </w:p>
    <w:p w14:paraId="6E81CADF">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20</w:t>
      </w:r>
      <w:r>
        <w:rPr>
          <w:rFonts w:hint="eastAsia" w:ascii="宋体" w:hAnsi="宋体" w:cs="宋体"/>
          <w:b/>
          <w:color w:val="auto"/>
          <w:kern w:val="2"/>
          <w:sz w:val="24"/>
          <w:szCs w:val="24"/>
          <w:highlight w:val="none"/>
          <w:lang w:val="en-US" w:eastAsia="zh-CN"/>
        </w:rPr>
        <w:t>.</w:t>
      </w:r>
      <w:r>
        <w:rPr>
          <w:rFonts w:hint="eastAsia" w:ascii="宋体" w:hAnsi="宋体" w:eastAsia="宋体" w:cs="宋体"/>
          <w:b/>
          <w:color w:val="auto"/>
          <w:kern w:val="2"/>
          <w:sz w:val="24"/>
          <w:szCs w:val="24"/>
          <w:highlight w:val="none"/>
          <w:lang w:val="en-US" w:eastAsia="zh-CN"/>
        </w:rPr>
        <w:t>信用信息查询</w:t>
      </w:r>
    </w:p>
    <w:p w14:paraId="01B7F29A">
      <w:pPr>
        <w:widowControl w:val="0"/>
        <w:adjustRightInd w:val="0"/>
        <w:spacing w:before="0" w:line="360" w:lineRule="auto"/>
        <w:ind w:firstLine="495" w:firstLineChars="0"/>
        <w:jc w:val="both"/>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20.1信用信息查询渠道及截止时间：采购代理机构将在资格审查时通过“信用中国”网站(www.creditchina.gov.cn)、中国政府采购网(www.ccgp.gov.cn)渠道查询投标人接受资格时的信用记录。</w:t>
      </w:r>
    </w:p>
    <w:p w14:paraId="0D1E36B5">
      <w:pPr>
        <w:widowControl w:val="0"/>
        <w:adjustRightInd w:val="0"/>
        <w:spacing w:before="0" w:line="360" w:lineRule="auto"/>
        <w:ind w:firstLine="495" w:firstLineChars="0"/>
        <w:jc w:val="both"/>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20.2信用信息查询记录和证据留存的具体方式：现场查询的投标人的信用记录、查询结果经确认后将与采购文件一起存档。</w:t>
      </w:r>
    </w:p>
    <w:p w14:paraId="56267997">
      <w:pPr>
        <w:widowControl w:val="0"/>
        <w:adjustRightInd w:val="0"/>
        <w:spacing w:before="0" w:line="360" w:lineRule="auto"/>
        <w:ind w:firstLine="495" w:firstLineChars="0"/>
        <w:jc w:val="both"/>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20.3信用信息的使用规则：经查询列入失信被执行人名单、重大税收违法案件当事人名单、政府采购严重违法失信行为记录名单的投标人将被拒绝参与政府采购活动。</w:t>
      </w:r>
    </w:p>
    <w:p w14:paraId="4AA08AF7">
      <w:pPr>
        <w:widowControl w:val="0"/>
        <w:adjustRightIn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0"/>
          <w:sz w:val="24"/>
          <w:szCs w:val="24"/>
          <w:highlight w:val="none"/>
          <w:lang w:val="en-US" w:eastAsia="zh-CN" w:bidi="ar-SA"/>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kern w:val="2"/>
          <w:sz w:val="24"/>
          <w:szCs w:val="20"/>
          <w:highlight w:val="none"/>
          <w:lang w:val="en-US" w:eastAsia="zh-CN" w:bidi="ar-SA"/>
        </w:rPr>
        <w:t>。</w:t>
      </w:r>
    </w:p>
    <w:p w14:paraId="58F484C6">
      <w:pPr>
        <w:widowControl w:val="0"/>
        <w:adjustRightInd w:val="0"/>
        <w:spacing w:before="0" w:line="360" w:lineRule="auto"/>
        <w:ind w:firstLine="0" w:firstLineChars="0"/>
        <w:jc w:val="both"/>
        <w:rPr>
          <w:rFonts w:ascii="宋体" w:hAnsi="宋体" w:eastAsia="宋体" w:cs="宋体"/>
          <w:color w:val="auto"/>
          <w:kern w:val="0"/>
          <w:sz w:val="24"/>
          <w:szCs w:val="24"/>
          <w:highlight w:val="none"/>
          <w:lang w:val="en-US" w:eastAsia="zh-CN" w:bidi="ar-SA"/>
        </w:rPr>
      </w:pPr>
    </w:p>
    <w:p w14:paraId="7DABCD69">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五、评标</w:t>
      </w:r>
    </w:p>
    <w:p w14:paraId="37E34616">
      <w:pPr>
        <w:autoSpaceDE/>
        <w:autoSpaceDN/>
        <w:spacing w:line="360" w:lineRule="auto"/>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21.</w:t>
      </w:r>
      <w:r>
        <w:rPr>
          <w:rFonts w:hint="eastAsia" w:ascii="宋体" w:hAnsi="宋体" w:eastAsia="宋体" w:cs="宋体"/>
          <w:color w:val="auto"/>
          <w:kern w:val="2"/>
          <w:sz w:val="21"/>
          <w:szCs w:val="24"/>
          <w:highlight w:val="none"/>
        </w:rPr>
        <w:t xml:space="preserve"> </w:t>
      </w:r>
      <w:r>
        <w:rPr>
          <w:rFonts w:hint="eastAsia" w:ascii="宋体" w:hAnsi="宋体" w:eastAsia="宋体" w:cs="宋体"/>
          <w:color w:val="auto"/>
          <w:kern w:val="2"/>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kern w:val="2"/>
          <w:sz w:val="24"/>
          <w:szCs w:val="24"/>
          <w:highlight w:val="none"/>
        </w:rPr>
        <w:t>详见招标文件第四部分评标办法。</w:t>
      </w:r>
    </w:p>
    <w:p w14:paraId="7EF0E271">
      <w:pPr>
        <w:autoSpaceDE/>
        <w:autoSpaceDN/>
        <w:spacing w:line="360" w:lineRule="auto"/>
        <w:textAlignment w:val="auto"/>
        <w:rPr>
          <w:rFonts w:ascii="宋体" w:hAnsi="宋体" w:eastAsia="宋体" w:cs="宋体"/>
          <w:b/>
          <w:color w:val="auto"/>
          <w:kern w:val="2"/>
          <w:sz w:val="24"/>
          <w:szCs w:val="24"/>
          <w:highlight w:val="none"/>
        </w:rPr>
      </w:pPr>
    </w:p>
    <w:p w14:paraId="773E3A67">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六、定 标</w:t>
      </w:r>
    </w:p>
    <w:p w14:paraId="14CD7E1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22.确定中标供应商</w:t>
      </w:r>
    </w:p>
    <w:p w14:paraId="0701BDC1">
      <w:pPr>
        <w:widowControl w:val="0"/>
        <w:adjustRightInd w:val="0"/>
        <w:snapToGrid w:val="0"/>
        <w:spacing w:before="0" w:line="360" w:lineRule="auto"/>
        <w:ind w:firstLine="480" w:firstLineChars="200"/>
        <w:jc w:val="both"/>
        <w:rPr>
          <w:rFonts w:ascii="宋体" w:hAnsi="宋体" w:eastAsia="宋体" w:cs="宋体"/>
          <w:b/>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086457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23.中标通知与中标结果公告</w:t>
      </w:r>
    </w:p>
    <w:p w14:paraId="6881B80B">
      <w:pPr>
        <w:widowControl/>
        <w:shd w:val="clear" w:color="auto" w:fill="FFFFFF"/>
        <w:autoSpaceDE/>
        <w:autoSpaceDN/>
        <w:spacing w:line="360" w:lineRule="auto"/>
        <w:ind w:firstLine="48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23.1自中标人确定之日起2个工作日内，</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通过电子交易平台向中标人发出中标通知书，同时编制发布采购结果公告。</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也可以以纸质形式进行中标通知。</w:t>
      </w:r>
    </w:p>
    <w:p w14:paraId="36616BB8">
      <w:pPr>
        <w:widowControl/>
        <w:shd w:val="clear" w:color="auto" w:fill="FFFFFF"/>
        <w:autoSpaceDE/>
        <w:autoSpaceDN/>
        <w:spacing w:line="360" w:lineRule="auto"/>
        <w:ind w:firstLine="48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23.2中标结果公告内容包括采购人及其委托的</w:t>
      </w:r>
      <w:r>
        <w:rPr>
          <w:rFonts w:hint="eastAsia" w:ascii="宋体" w:hAnsi="宋体" w:eastAsia="宋体" w:cs="宋体"/>
          <w:color w:val="auto"/>
          <w:kern w:val="2"/>
          <w:sz w:val="24"/>
          <w:szCs w:val="24"/>
          <w:highlight w:val="none"/>
          <w:lang w:eastAsia="zh-CN"/>
        </w:rPr>
        <w:t>采购代理机构</w:t>
      </w:r>
      <w:r>
        <w:rPr>
          <w:rFonts w:hint="eastAsia" w:ascii="宋体" w:hAnsi="宋体" w:eastAsia="宋体" w:cs="宋体"/>
          <w:color w:val="auto"/>
          <w:kern w:val="2"/>
          <w:sz w:val="24"/>
          <w:szCs w:val="24"/>
          <w:highlight w:val="none"/>
        </w:rPr>
        <w:t>的名称、地址、联系方式，项目名称和项目编号，中标人名称、地址和中标金额，主要中标标的的名称、规格型号、数量、单价、服务要求，开标记录、</w:t>
      </w:r>
      <w:bookmarkStart w:id="5" w:name="_Hlk101184471"/>
      <w:r>
        <w:rPr>
          <w:rFonts w:hint="eastAsia" w:ascii="宋体" w:hAnsi="宋体" w:eastAsia="宋体" w:cs="宋体"/>
          <w:color w:val="auto"/>
          <w:kern w:val="2"/>
          <w:sz w:val="24"/>
          <w:szCs w:val="24"/>
          <w:highlight w:val="none"/>
        </w:rPr>
        <w:t>资格审查情况、评审专家抽取规则、符合性审查情况、</w:t>
      </w:r>
      <w:bookmarkEnd w:id="5"/>
      <w:r>
        <w:rPr>
          <w:rFonts w:hint="eastAsia" w:ascii="宋体" w:hAnsi="宋体" w:eastAsia="宋体" w:cs="宋体"/>
          <w:color w:val="auto"/>
          <w:kern w:val="2"/>
          <w:sz w:val="24"/>
          <w:szCs w:val="24"/>
          <w:highlight w:val="none"/>
        </w:rPr>
        <w:t>未中标情况说明、中标公告期限以及评审专家名单、评分汇总及明细。</w:t>
      </w:r>
    </w:p>
    <w:p w14:paraId="33C8EB66">
      <w:pPr>
        <w:widowControl/>
        <w:shd w:val="clear" w:color="auto" w:fill="FFFFFF"/>
        <w:autoSpaceDE/>
        <w:autoSpaceDN/>
        <w:spacing w:line="360" w:lineRule="auto"/>
        <w:ind w:firstLine="48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23.3公告期限为1个工作日。</w:t>
      </w:r>
    </w:p>
    <w:p w14:paraId="0D9C4866">
      <w:pPr>
        <w:autoSpaceDE/>
        <w:autoSpaceDN/>
        <w:snapToGrid w:val="0"/>
        <w:spacing w:line="360" w:lineRule="auto"/>
        <w:ind w:left="137" w:leftChars="57" w:firstLine="482" w:firstLineChars="150"/>
        <w:jc w:val="center"/>
        <w:textAlignment w:val="auto"/>
        <w:rPr>
          <w:rFonts w:ascii="宋体" w:hAnsi="宋体" w:eastAsia="宋体" w:cs="宋体"/>
          <w:b/>
          <w:color w:val="auto"/>
          <w:kern w:val="2"/>
          <w:sz w:val="32"/>
          <w:szCs w:val="24"/>
          <w:highlight w:val="none"/>
        </w:rPr>
      </w:pPr>
    </w:p>
    <w:p w14:paraId="7D89F99C">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七、合同授予</w:t>
      </w:r>
    </w:p>
    <w:p w14:paraId="14EA494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24.合同主要条款详见第五部分拟签订的合同文本。</w:t>
      </w:r>
    </w:p>
    <w:p w14:paraId="717531A8">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25.合同的签订</w:t>
      </w:r>
    </w:p>
    <w:p w14:paraId="6F46414A">
      <w:pPr>
        <w:widowControl/>
        <w:shd w:val="clear" w:color="auto" w:fill="FFFFFF"/>
        <w:autoSpaceDE/>
        <w:autoSpaceDN/>
        <w:spacing w:line="360" w:lineRule="auto"/>
        <w:ind w:firstLine="48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2"/>
          <w:sz w:val="24"/>
          <w:szCs w:val="24"/>
          <w:highlight w:val="none"/>
        </w:rPr>
        <w:t>25.1</w:t>
      </w:r>
      <w:r>
        <w:rPr>
          <w:rFonts w:hint="eastAsia" w:ascii="宋体" w:hAnsi="宋体" w:eastAsia="宋体" w:cs="宋体"/>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75CCCF2">
      <w:pPr>
        <w:widowControl w:val="0"/>
        <w:adjustRightInd w:val="0"/>
        <w:snapToGrid w:val="0"/>
        <w:spacing w:before="0" w:line="360" w:lineRule="auto"/>
        <w:ind w:firstLine="480" w:firstLineChars="200"/>
        <w:jc w:val="both"/>
        <w:rPr>
          <w:rFonts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1A188D47">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25.3如签订合同并生效后，供应商无故拒绝或延期，除按照合同条款处理外，列入不良行为记录一次，并给予通报。</w:t>
      </w:r>
    </w:p>
    <w:p w14:paraId="36B6B590">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25.4中标供应商拒绝与采购人签订合同的，采购人可以按照评审报告推荐的中标或者成交候选人名单排序，确定下一候选人为中标供应商，也可以重新开展政府采购活动。</w:t>
      </w:r>
    </w:p>
    <w:p w14:paraId="1F2D50A3">
      <w:pPr>
        <w:widowControl w:val="0"/>
        <w:adjustRightInd w:val="0"/>
        <w:snapToGrid w:val="0"/>
        <w:spacing w:before="0" w:after="12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25.5采购合同由采购人与中标供应商根据招标文件、投标文件等内容通过政府采购电子交易平台在线签订，自动备案。</w:t>
      </w:r>
    </w:p>
    <w:p w14:paraId="03D591A6">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26.履约保证金</w:t>
      </w:r>
    </w:p>
    <w:p w14:paraId="2C1B2D80">
      <w:pPr>
        <w:tabs>
          <w:tab w:val="left" w:pos="0"/>
        </w:tabs>
        <w:autoSpaceDE/>
        <w:autoSpaceDN/>
        <w:spacing w:line="360" w:lineRule="auto"/>
        <w:ind w:firstLine="482"/>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kern w:val="2"/>
          <w:sz w:val="24"/>
          <w:szCs w:val="24"/>
          <w:highlight w:val="none"/>
        </w:rPr>
        <w:t>。履约保证金的数额不得超过政府采购合同金额的</w:t>
      </w:r>
      <w:r>
        <w:rPr>
          <w:rFonts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eastAsia="宋体" w:cs="宋体"/>
          <w:color w:val="auto"/>
          <w:kern w:val="2"/>
          <w:sz w:val="24"/>
          <w:szCs w:val="24"/>
          <w:highlight w:val="none"/>
        </w:rPr>
        <w:t>延迟退还的，应当按照合同约定和法律规定承担相应的赔偿责任</w:t>
      </w:r>
      <w:r>
        <w:rPr>
          <w:rFonts w:hint="eastAsia" w:ascii="宋体" w:hAnsi="宋体" w:eastAsia="宋体" w:cs="宋体"/>
          <w:color w:val="auto"/>
          <w:kern w:val="2"/>
          <w:sz w:val="24"/>
          <w:szCs w:val="24"/>
          <w:highlight w:val="none"/>
        </w:rPr>
        <w:t>。</w:t>
      </w:r>
    </w:p>
    <w:p w14:paraId="539AC985">
      <w:pPr>
        <w:autoSpaceDE/>
        <w:autoSpaceDN/>
        <w:adjustRightInd/>
        <w:spacing w:line="360" w:lineRule="auto"/>
        <w:ind w:firstLine="480" w:firstLineChars="200"/>
        <w:textAlignment w:val="auto"/>
        <w:rPr>
          <w:rFonts w:hint="eastAsia" w:ascii="宋体" w:hAnsi="宋体" w:eastAsia="宋体" w:cs="Times New Roman"/>
          <w:color w:val="auto"/>
          <w:kern w:val="2"/>
          <w:sz w:val="24"/>
          <w:szCs w:val="24"/>
          <w:highlight w:val="none"/>
          <w:lang w:val="zh-CN" w:eastAsia="zh-CN"/>
        </w:rPr>
      </w:pPr>
      <w:r>
        <w:rPr>
          <w:rFonts w:hint="eastAsia" w:ascii="宋体" w:hAnsi="宋体" w:eastAsia="宋体" w:cs="Times New Roman"/>
          <w:color w:val="auto"/>
          <w:kern w:val="2"/>
          <w:sz w:val="24"/>
          <w:szCs w:val="24"/>
          <w:highlight w:val="none"/>
          <w:lang w:val="zh-CN" w:eastAsia="zh-CN"/>
        </w:rPr>
        <w:t>供应商</w:t>
      </w:r>
      <w:r>
        <w:rPr>
          <w:rFonts w:hint="eastAsia" w:ascii="宋体" w:hAnsi="宋体" w:eastAsia="宋体" w:cs="Times New Roman"/>
          <w:color w:val="auto"/>
          <w:kern w:val="2"/>
          <w:sz w:val="24"/>
          <w:szCs w:val="24"/>
          <w:highlight w:val="none"/>
          <w:lang w:val="en-US" w:eastAsia="zh-CN"/>
        </w:rPr>
        <w:t>可</w:t>
      </w:r>
      <w:r>
        <w:rPr>
          <w:rFonts w:hint="eastAsia" w:ascii="宋体" w:hAnsi="宋体" w:eastAsia="宋体" w:cs="Times New Roman"/>
          <w:color w:val="auto"/>
          <w:kern w:val="2"/>
          <w:sz w:val="24"/>
          <w:szCs w:val="24"/>
          <w:highlight w:val="none"/>
          <w:lang w:val="zh-CN" w:eastAsia="zh-CN"/>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872499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zh-CN" w:eastAsia="zh-CN"/>
        </w:rPr>
      </w:pPr>
      <w:r>
        <w:rPr>
          <w:rFonts w:hint="eastAsia" w:ascii="宋体" w:hAnsi="宋体" w:eastAsia="宋体" w:cs="宋体"/>
          <w:b/>
          <w:color w:val="auto"/>
          <w:kern w:val="2"/>
          <w:sz w:val="24"/>
          <w:szCs w:val="24"/>
          <w:highlight w:val="none"/>
          <w:lang w:val="en-US" w:eastAsia="zh-CN"/>
        </w:rPr>
        <w:t>27.预付款</w:t>
      </w:r>
    </w:p>
    <w:p w14:paraId="65BF4435">
      <w:pPr>
        <w:autoSpaceDE/>
        <w:autoSpaceDN/>
        <w:adjustRightInd/>
        <w:spacing w:line="360" w:lineRule="auto"/>
        <w:ind w:firstLine="480" w:firstLineChars="200"/>
        <w:textAlignment w:val="auto"/>
        <w:rPr>
          <w:rFonts w:ascii="Times New Roman" w:hAnsi="Times New Roman" w:eastAsia="宋体" w:cs="Times New Roman"/>
          <w:color w:val="auto"/>
          <w:kern w:val="2"/>
          <w:sz w:val="21"/>
          <w:szCs w:val="24"/>
          <w:highlight w:val="none"/>
        </w:rPr>
      </w:pPr>
      <w:r>
        <w:rPr>
          <w:rFonts w:hint="eastAsia" w:ascii="宋体" w:hAnsi="宋体" w:eastAsia="宋体" w:cs="Times New Roman"/>
          <w:color w:val="auto"/>
          <w:kern w:val="2"/>
          <w:sz w:val="24"/>
          <w:szCs w:val="24"/>
          <w:highlight w:val="none"/>
        </w:rPr>
        <w:t>采购单位应当在政府采购合同中约定预付款，对中小企业合同预付款比例原则上不低于合同金额的</w:t>
      </w:r>
      <w:r>
        <w:rPr>
          <w:rFonts w:ascii="宋体" w:hAnsi="宋体" w:eastAsia="宋体" w:cs="Times New Roman"/>
          <w:color w:val="auto"/>
          <w:kern w:val="2"/>
          <w:sz w:val="24"/>
          <w:szCs w:val="24"/>
          <w:highlight w:val="none"/>
        </w:rPr>
        <w:t>40％</w:t>
      </w:r>
      <w:r>
        <w:rPr>
          <w:rFonts w:hint="eastAsia" w:ascii="宋体" w:hAnsi="宋体" w:eastAsia="宋体" w:cs="Times New Roman"/>
          <w:color w:val="auto"/>
          <w:kern w:val="2"/>
          <w:sz w:val="24"/>
          <w:szCs w:val="24"/>
          <w:highlight w:val="none"/>
        </w:rPr>
        <w:t>，不高于合同金额的</w:t>
      </w:r>
      <w:r>
        <w:rPr>
          <w:rFonts w:ascii="宋体" w:hAnsi="宋体" w:eastAsia="宋体" w:cs="Times New Roman"/>
          <w:color w:val="auto"/>
          <w:kern w:val="2"/>
          <w:sz w:val="24"/>
          <w:szCs w:val="24"/>
          <w:highlight w:val="none"/>
        </w:rPr>
        <w:t>70%；项目分年安排预算的，每年预付款比例</w:t>
      </w:r>
      <w:r>
        <w:rPr>
          <w:rFonts w:hint="eastAsia" w:ascii="宋体" w:hAnsi="宋体" w:eastAsia="宋体" w:cs="Times New Roman"/>
          <w:color w:val="auto"/>
          <w:kern w:val="2"/>
          <w:sz w:val="24"/>
          <w:szCs w:val="24"/>
          <w:highlight w:val="none"/>
        </w:rPr>
        <w:t>不低于</w:t>
      </w:r>
      <w:r>
        <w:rPr>
          <w:rFonts w:ascii="宋体" w:hAnsi="宋体" w:eastAsia="宋体" w:cs="Times New Roman"/>
          <w:color w:val="auto"/>
          <w:kern w:val="2"/>
          <w:sz w:val="24"/>
          <w:szCs w:val="24"/>
          <w:highlight w:val="none"/>
        </w:rPr>
        <w:t>项目年度计划支付资金额的40％</w:t>
      </w:r>
      <w:r>
        <w:rPr>
          <w:rFonts w:hint="eastAsia" w:ascii="宋体" w:hAnsi="宋体" w:eastAsia="宋体" w:cs="Times New Roman"/>
          <w:color w:val="auto"/>
          <w:kern w:val="2"/>
          <w:sz w:val="24"/>
          <w:szCs w:val="24"/>
          <w:highlight w:val="none"/>
        </w:rPr>
        <w:t>，不高于合同金额的</w:t>
      </w:r>
      <w:r>
        <w:rPr>
          <w:rFonts w:ascii="宋体" w:hAnsi="宋体" w:eastAsia="宋体" w:cs="Times New Roman"/>
          <w:color w:val="auto"/>
          <w:kern w:val="2"/>
          <w:sz w:val="24"/>
          <w:szCs w:val="24"/>
          <w:highlight w:val="none"/>
        </w:rPr>
        <w:t>70%；采购项目实施以人工投入为主的，</w:t>
      </w:r>
      <w:r>
        <w:rPr>
          <w:rFonts w:hint="eastAsia" w:ascii="宋体" w:hAnsi="宋体" w:eastAsia="宋体" w:cs="Times New Roman"/>
          <w:color w:val="auto"/>
          <w:kern w:val="2"/>
          <w:sz w:val="24"/>
          <w:szCs w:val="24"/>
          <w:highlight w:val="none"/>
        </w:rPr>
        <w:t>可适当降低预付款比例，但不得低于</w:t>
      </w:r>
      <w:r>
        <w:rPr>
          <w:rFonts w:ascii="宋体" w:hAnsi="宋体" w:eastAsia="宋体" w:cs="Times New Roman"/>
          <w:color w:val="auto"/>
          <w:kern w:val="2"/>
          <w:sz w:val="24"/>
          <w:szCs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eastAsia="宋体" w:cs="Times New Roman"/>
          <w:color w:val="auto"/>
          <w:kern w:val="2"/>
          <w:sz w:val="24"/>
          <w:szCs w:val="24"/>
          <w:highlight w:val="none"/>
        </w:rPr>
        <w:t>供应商</w:t>
      </w:r>
      <w:r>
        <w:rPr>
          <w:rFonts w:ascii="宋体" w:hAnsi="宋体" w:eastAsia="宋体" w:cs="Times New Roman"/>
          <w:color w:val="auto"/>
          <w:kern w:val="2"/>
          <w:sz w:val="24"/>
          <w:szCs w:val="24"/>
          <w:highlight w:val="none"/>
        </w:rPr>
        <w:t>明确表示无需预付款或者主动要求降低预付款比例的，</w:t>
      </w:r>
      <w:r>
        <w:rPr>
          <w:rFonts w:hint="eastAsia" w:ascii="宋体" w:hAnsi="宋体" w:eastAsia="宋体" w:cs="Times New Roman"/>
          <w:color w:val="auto"/>
          <w:kern w:val="2"/>
          <w:sz w:val="24"/>
          <w:szCs w:val="24"/>
          <w:highlight w:val="none"/>
        </w:rPr>
        <w:t>采购单位</w:t>
      </w:r>
      <w:r>
        <w:rPr>
          <w:rFonts w:ascii="宋体" w:hAnsi="宋体" w:eastAsia="宋体" w:cs="Times New Roman"/>
          <w:color w:val="auto"/>
          <w:kern w:val="2"/>
          <w:sz w:val="24"/>
          <w:szCs w:val="24"/>
          <w:highlight w:val="none"/>
        </w:rPr>
        <w:t>可不适用前述规定。</w:t>
      </w:r>
      <w:r>
        <w:rPr>
          <w:rFonts w:hint="eastAsia" w:ascii="宋体" w:hAnsi="宋体" w:eastAsia="宋体" w:cs="Times New Roman"/>
          <w:color w:val="auto"/>
          <w:kern w:val="2"/>
          <w:sz w:val="24"/>
          <w:szCs w:val="24"/>
          <w:highlight w:val="none"/>
        </w:rPr>
        <w:t>采购单位</w:t>
      </w:r>
      <w:r>
        <w:rPr>
          <w:rFonts w:ascii="宋体" w:hAnsi="宋体" w:eastAsia="宋体" w:cs="Times New Roman"/>
          <w:color w:val="auto"/>
          <w:kern w:val="2"/>
          <w:sz w:val="24"/>
          <w:szCs w:val="24"/>
          <w:highlight w:val="none"/>
        </w:rPr>
        <w:t>根据项目特点、供应商诚信等因素，可以要求</w:t>
      </w:r>
      <w:r>
        <w:rPr>
          <w:rFonts w:hint="eastAsia" w:ascii="宋体" w:hAnsi="宋体" w:eastAsia="宋体" w:cs="Times New Roman"/>
          <w:color w:val="auto"/>
          <w:kern w:val="2"/>
          <w:sz w:val="24"/>
          <w:szCs w:val="24"/>
          <w:highlight w:val="none"/>
        </w:rPr>
        <w:t>供应商</w:t>
      </w:r>
      <w:r>
        <w:rPr>
          <w:rFonts w:ascii="宋体" w:hAnsi="宋体" w:eastAsia="宋体" w:cs="Times New Roman"/>
          <w:color w:val="auto"/>
          <w:kern w:val="2"/>
          <w:sz w:val="24"/>
          <w:szCs w:val="24"/>
          <w:highlight w:val="none"/>
        </w:rPr>
        <w:t>提交银行、保险公司等金融机构出具的预付款保函或其他担保措施。政府采购预付款应在合同生效以及具备实施条件后5个工作日内支付。</w:t>
      </w:r>
      <w:r>
        <w:rPr>
          <w:rFonts w:hint="eastAsia" w:ascii="宋体" w:hAnsi="宋体" w:eastAsia="宋体" w:cs="Times New Roman"/>
          <w:color w:val="auto"/>
          <w:kern w:val="2"/>
          <w:sz w:val="24"/>
          <w:szCs w:val="24"/>
          <w:highlight w:val="none"/>
        </w:rPr>
        <w:t>政府采购工程以及与工程建设有关的货物、服务，采用招标方式采购的，预付款从其相关规定。供应商可登录政采云前台大厅选择金融服务</w:t>
      </w:r>
      <w:r>
        <w:rPr>
          <w:rFonts w:ascii="宋体" w:hAnsi="宋体" w:eastAsia="宋体" w:cs="Times New Roman"/>
          <w:color w:val="auto"/>
          <w:kern w:val="2"/>
          <w:sz w:val="24"/>
          <w:szCs w:val="24"/>
          <w:highlight w:val="none"/>
        </w:rPr>
        <w:t xml:space="preserve"> - </w:t>
      </w:r>
      <w:r>
        <w:rPr>
          <w:rFonts w:hint="eastAsia" w:ascii="宋体" w:hAnsi="宋体" w:eastAsia="宋体" w:cs="Times New Roman"/>
          <w:color w:val="auto"/>
          <w:kern w:val="2"/>
          <w:sz w:val="24"/>
          <w:szCs w:val="24"/>
          <w:highlight w:val="none"/>
        </w:rPr>
        <w:t>【保函保险服务】出具预付款保函，具体步骤：选择产品—填写供应商信息—选择中标项目—确认信息—等待保险</w:t>
      </w:r>
      <w:r>
        <w:rPr>
          <w:rFonts w:ascii="宋体" w:hAnsi="宋体" w:eastAsia="宋体" w:cs="Times New Roman"/>
          <w:color w:val="auto"/>
          <w:kern w:val="2"/>
          <w:sz w:val="24"/>
          <w:szCs w:val="24"/>
          <w:highlight w:val="none"/>
        </w:rPr>
        <w:t>/保函受理—确认保单—支付保费—成功出单。政</w:t>
      </w:r>
      <w:r>
        <w:rPr>
          <w:rFonts w:hint="eastAsia" w:ascii="宋体" w:hAnsi="宋体" w:eastAsia="宋体" w:cs="Times New Roman"/>
          <w:color w:val="auto"/>
          <w:kern w:val="2"/>
          <w:sz w:val="24"/>
          <w:szCs w:val="24"/>
          <w:highlight w:val="none"/>
        </w:rPr>
        <w:t>采云金融专线</w:t>
      </w:r>
      <w:r>
        <w:rPr>
          <w:rFonts w:ascii="宋体" w:hAnsi="宋体" w:eastAsia="宋体" w:cs="Times New Roman"/>
          <w:color w:val="auto"/>
          <w:kern w:val="2"/>
          <w:sz w:val="24"/>
          <w:szCs w:val="24"/>
          <w:highlight w:val="none"/>
        </w:rPr>
        <w:t>400-903-9583。</w:t>
      </w:r>
    </w:p>
    <w:p w14:paraId="480AB5B1">
      <w:pPr>
        <w:autoSpaceDE/>
        <w:autoSpaceDN/>
        <w:textAlignment w:val="auto"/>
        <w:rPr>
          <w:rFonts w:ascii="Times New Roman" w:hAnsi="Times New Roman" w:eastAsia="宋体" w:cs="Times New Roman"/>
          <w:color w:val="auto"/>
          <w:kern w:val="2"/>
          <w:sz w:val="21"/>
          <w:szCs w:val="24"/>
          <w:highlight w:val="none"/>
        </w:rPr>
      </w:pPr>
    </w:p>
    <w:p w14:paraId="264119F3">
      <w:pPr>
        <w:autoSpaceDE/>
        <w:autoSpaceDN/>
        <w:snapToGrid w:val="0"/>
        <w:spacing w:line="360" w:lineRule="auto"/>
        <w:ind w:firstLine="3357" w:firstLineChars="1045"/>
        <w:textAlignment w:val="auto"/>
        <w:rPr>
          <w:rFonts w:ascii="宋体" w:hAnsi="宋体" w:eastAsia="宋体" w:cs="宋体"/>
          <w:b/>
          <w:color w:val="auto"/>
          <w:kern w:val="2"/>
          <w:sz w:val="32"/>
          <w:szCs w:val="24"/>
          <w:highlight w:val="none"/>
        </w:rPr>
      </w:pPr>
    </w:p>
    <w:p w14:paraId="38D5A4C9">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八、电子交易活动的中止</w:t>
      </w:r>
    </w:p>
    <w:p w14:paraId="75215E03">
      <w:pPr>
        <w:widowControl w:val="0"/>
        <w:adjustRightInd w:val="0"/>
        <w:snapToGrid w:val="0"/>
        <w:spacing w:before="0" w:line="360" w:lineRule="auto"/>
        <w:ind w:firstLine="0" w:firstLineChars="0"/>
        <w:jc w:val="both"/>
        <w:rPr>
          <w:rFonts w:ascii="宋体" w:hAnsi="宋体" w:eastAsia="宋体" w:cs="宋体"/>
          <w:color w:val="auto"/>
          <w:kern w:val="2"/>
          <w:sz w:val="24"/>
          <w:szCs w:val="20"/>
          <w:highlight w:val="none"/>
          <w:lang w:val="en-US" w:eastAsia="zh-CN" w:bidi="ar-SA"/>
        </w:rPr>
      </w:pPr>
      <w:r>
        <w:rPr>
          <w:rFonts w:ascii="宋体" w:hAnsi="宋体" w:eastAsia="宋体" w:cs="宋体"/>
          <w:b/>
          <w:bCs/>
          <w:color w:val="auto"/>
          <w:kern w:val="2"/>
          <w:sz w:val="24"/>
          <w:szCs w:val="20"/>
          <w:highlight w:val="none"/>
          <w:lang w:val="en-US" w:eastAsia="zh-CN" w:bidi="ar-SA"/>
        </w:rPr>
        <w:t>2</w:t>
      </w:r>
      <w:r>
        <w:rPr>
          <w:rFonts w:ascii="宋体" w:hAnsi="宋体" w:eastAsia="宋体" w:cs="宋体"/>
          <w:b/>
          <w:bCs/>
          <w:color w:val="auto"/>
          <w:kern w:val="2"/>
          <w:sz w:val="24"/>
          <w:szCs w:val="24"/>
          <w:highlight w:val="none"/>
          <w:lang w:val="en-US" w:eastAsia="zh-CN" w:bidi="ar-SA"/>
        </w:rPr>
        <w:t>8</w:t>
      </w:r>
      <w:r>
        <w:rPr>
          <w:rFonts w:hint="eastAsia" w:ascii="宋体" w:hAnsi="宋体" w:eastAsia="宋体" w:cs="宋体"/>
          <w:b/>
          <w:color w:val="auto"/>
          <w:kern w:val="2"/>
          <w:sz w:val="24"/>
          <w:szCs w:val="24"/>
          <w:highlight w:val="none"/>
          <w:lang w:val="en-US" w:eastAsia="zh-CN" w:bidi="ar-SA"/>
        </w:rPr>
        <w:t>. 电子交易活动的中止。</w:t>
      </w:r>
      <w:r>
        <w:rPr>
          <w:rFonts w:hint="eastAsia" w:ascii="宋体" w:hAnsi="宋体" w:eastAsia="宋体" w:cs="宋体"/>
          <w:color w:val="auto"/>
          <w:kern w:val="2"/>
          <w:sz w:val="24"/>
          <w:szCs w:val="20"/>
          <w:highlight w:val="none"/>
          <w:lang w:val="en-US" w:eastAsia="zh-CN" w:bidi="ar-SA"/>
        </w:rPr>
        <w:t>采购过程中出现以下情形，导致电子交易平台无法正常运行，或者无法保证电子交易的公平、公正和安全时，采购代理机构可中止电子交易活动：</w:t>
      </w:r>
    </w:p>
    <w:p w14:paraId="38116694">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 xml:space="preserve">28.1电子交易平台发生故障而无法登录访问的； </w:t>
      </w:r>
    </w:p>
    <w:p w14:paraId="0E1D8A95">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28.2电子交易平台应用或数据库出现错误，不能进行正常操作的；</w:t>
      </w:r>
    </w:p>
    <w:p w14:paraId="5D84BB0A">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28.3电子交易平台发现严重安全漏洞，有潜在泄密危险的；</w:t>
      </w:r>
    </w:p>
    <w:p w14:paraId="1CA84497">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 xml:space="preserve">28.4病毒发作导致不能进行正常操作的； </w:t>
      </w:r>
    </w:p>
    <w:p w14:paraId="078C2831">
      <w:pPr>
        <w:widowControl w:val="0"/>
        <w:adjustRightInd w:val="0"/>
        <w:snapToGrid w:val="0"/>
        <w:spacing w:before="0" w:line="360" w:lineRule="auto"/>
        <w:ind w:firstLine="480" w:firstLineChars="20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28.5其他无法保证电子交易的公平、公正和安全的情况。</w:t>
      </w:r>
    </w:p>
    <w:p w14:paraId="7D97FC72">
      <w:pPr>
        <w:widowControl w:val="0"/>
        <w:adjustRightInd w:val="0"/>
        <w:snapToGrid w:val="0"/>
        <w:spacing w:before="0" w:line="360" w:lineRule="auto"/>
        <w:ind w:firstLine="0" w:firstLineChars="0"/>
        <w:jc w:val="both"/>
        <w:rPr>
          <w:rFonts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C6DD5C6">
      <w:pPr>
        <w:tabs>
          <w:tab w:val="left" w:pos="0"/>
        </w:tabs>
        <w:autoSpaceDE/>
        <w:autoSpaceDN/>
        <w:spacing w:line="360" w:lineRule="auto"/>
        <w:ind w:firstLine="480"/>
        <w:textAlignment w:val="auto"/>
        <w:rPr>
          <w:rFonts w:ascii="宋体" w:hAnsi="宋体" w:eastAsia="宋体" w:cs="宋体"/>
          <w:color w:val="auto"/>
          <w:kern w:val="2"/>
          <w:sz w:val="24"/>
          <w:szCs w:val="24"/>
          <w:highlight w:val="none"/>
        </w:rPr>
      </w:pPr>
    </w:p>
    <w:p w14:paraId="7F7E5B32">
      <w:pPr>
        <w:autoSpaceDE/>
        <w:autoSpaceDN/>
        <w:adjustRightInd/>
        <w:spacing w:line="360" w:lineRule="auto"/>
        <w:jc w:val="center"/>
        <w:textAlignment w:val="auto"/>
        <w:outlineLvl w:val="0"/>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九、验收</w:t>
      </w:r>
    </w:p>
    <w:p w14:paraId="00E1D84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outlineLvl w:val="1"/>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30.验收</w:t>
      </w:r>
    </w:p>
    <w:p w14:paraId="7FCD1399">
      <w:pPr>
        <w:tabs>
          <w:tab w:val="left" w:pos="0"/>
        </w:tabs>
        <w:autoSpaceDE/>
        <w:autoSpaceDN/>
        <w:spacing w:line="360" w:lineRule="auto"/>
        <w:ind w:firstLine="48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3D58123">
      <w:pPr>
        <w:tabs>
          <w:tab w:val="left" w:pos="0"/>
        </w:tabs>
        <w:autoSpaceDE/>
        <w:autoSpaceDN/>
        <w:spacing w:line="360" w:lineRule="auto"/>
        <w:ind w:firstLine="48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30.2采购人可以邀请参加本项目的其他投标人或者第三方机构参与验收。参与验收的投标人或者第三方机构的意见作为验收书的参考资料一并存档。</w:t>
      </w:r>
    </w:p>
    <w:p w14:paraId="7DA58583">
      <w:pPr>
        <w:tabs>
          <w:tab w:val="left" w:pos="0"/>
        </w:tabs>
        <w:autoSpaceDE/>
        <w:autoSpaceDN/>
        <w:spacing w:line="360" w:lineRule="auto"/>
        <w:ind w:firstLine="48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0DD8693">
      <w:pPr>
        <w:spacing w:line="300" w:lineRule="auto"/>
        <w:ind w:firstLine="480" w:firstLineChars="200"/>
        <w:rPr>
          <w:b/>
          <w:bCs/>
          <w:color w:val="auto"/>
          <w:highlight w:val="none"/>
        </w:rPr>
        <w:sectPr>
          <w:pgSz w:w="11907" w:h="16840"/>
          <w:pgMar w:top="1417" w:right="1417" w:bottom="1417" w:left="1417" w:header="737" w:footer="851" w:gutter="0"/>
          <w:pgNumType w:fmt="decimal"/>
          <w:cols w:space="0" w:num="1"/>
          <w:rtlGutter w:val="0"/>
          <w:docGrid w:linePitch="326" w:charSpace="0"/>
        </w:sectPr>
      </w:pPr>
      <w:r>
        <w:rPr>
          <w:rFonts w:hint="eastAsia" w:ascii="宋体" w:hAnsi="宋体" w:eastAsia="宋体" w:cs="宋体"/>
          <w:color w:val="auto"/>
          <w:kern w:val="0"/>
          <w:sz w:val="24"/>
          <w:szCs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DA95099">
      <w:pPr>
        <w:pStyle w:val="2"/>
        <w:bidi w:val="0"/>
        <w:rPr>
          <w:color w:val="auto"/>
          <w:highlight w:val="none"/>
        </w:rPr>
      </w:pPr>
      <w:bookmarkStart w:id="6" w:name="_Toc2808"/>
      <w:bookmarkStart w:id="7" w:name="_Toc9515"/>
      <w:r>
        <w:rPr>
          <w:color w:val="auto"/>
          <w:highlight w:val="none"/>
        </w:rPr>
        <w:t>采购</w:t>
      </w:r>
      <w:bookmarkEnd w:id="6"/>
      <w:r>
        <w:rPr>
          <w:rFonts w:hint="eastAsia"/>
          <w:color w:val="auto"/>
          <w:highlight w:val="none"/>
          <w:lang w:val="en-US" w:eastAsia="zh-CN"/>
        </w:rPr>
        <w:t>需求</w:t>
      </w:r>
    </w:p>
    <w:p w14:paraId="39C2ECD9">
      <w:pPr>
        <w:keepLines/>
        <w:widowControl/>
        <w:numPr>
          <w:ilvl w:val="1"/>
          <w:numId w:val="1"/>
        </w:numPr>
        <w:tabs>
          <w:tab w:val="left" w:pos="720"/>
        </w:tabs>
        <w:autoSpaceDE w:val="0"/>
        <w:autoSpaceDN w:val="0"/>
        <w:adjustRightInd w:val="0"/>
        <w:snapToGrid w:val="0"/>
        <w:spacing w:before="60" w:after="60" w:line="360" w:lineRule="auto"/>
        <w:jc w:val="left"/>
        <w:textAlignment w:val="baseline"/>
        <w:outlineLvl w:val="1"/>
        <w:rPr>
          <w:rFonts w:ascii="Times New Roman" w:hAnsi="Times New Roman" w:eastAsia="宋体" w:cs="Times New Roman"/>
          <w:b/>
          <w:color w:val="auto"/>
          <w:kern w:val="0"/>
          <w:sz w:val="24"/>
          <w:szCs w:val="24"/>
          <w:highlight w:val="none"/>
        </w:rPr>
      </w:pPr>
      <w:r>
        <w:rPr>
          <w:rFonts w:hint="eastAsia" w:ascii="Times New Roman" w:hAnsi="Times New Roman" w:eastAsia="宋体" w:cs="Times New Roman"/>
          <w:b/>
          <w:color w:val="auto"/>
          <w:kern w:val="0"/>
          <w:sz w:val="24"/>
          <w:szCs w:val="24"/>
          <w:highlight w:val="none"/>
        </w:rPr>
        <w:t>工作内容</w:t>
      </w:r>
    </w:p>
    <w:p w14:paraId="312AC6BE">
      <w:pPr>
        <w:spacing w:line="360" w:lineRule="auto"/>
        <w:ind w:firstLine="480" w:firstLineChars="200"/>
        <w:rPr>
          <w:rFonts w:ascii="Times New Roman" w:hAnsi="Times New Roman" w:eastAsia="宋体" w:cs="宋体"/>
          <w:color w:val="auto"/>
          <w:kern w:val="0"/>
          <w:sz w:val="24"/>
          <w:szCs w:val="24"/>
          <w:highlight w:val="none"/>
        </w:rPr>
      </w:pPr>
      <w:r>
        <w:rPr>
          <w:rFonts w:hint="eastAsia" w:ascii="Times New Roman" w:hAnsi="Times New Roman" w:eastAsia="宋体" w:cs="宋体"/>
          <w:color w:val="auto"/>
          <w:kern w:val="0"/>
          <w:sz w:val="24"/>
          <w:szCs w:val="24"/>
          <w:highlight w:val="none"/>
        </w:rPr>
        <w:t>根据《美丽杭州建设领导小组“五水共治”（河长制）办公室关于印发&lt;杭州市河湖健康评价实施方案（2023—2027年）&gt;的通知》（杭河长办 〔2022〕17号）和《浙江省河湖健康评价指南》等要求，开展15条区级河道的河湖健康评价工作，包括钱塘江（西湖区段）、余杭塘河（西湖区段）、蒋村港、古荡湾河、冯家河、益乐河、西溪河、古新河、东环河、西环河、莲花港、紫金港、九曲洋港、毛家漾港、太平港，主要涉及水文调查监测、水质调查监测、物理结构调查监测、生物调查监测、岸线调查、监测体系调查、管控能力调查及管护水平调查等，通过收集一河（湖）一策、河长履职报告、区域内各类督查和检查发现的问题及处理情况、零直排区建设情况及相关报告、沿线排污口情况、河道岸线及划界状况资料等相关基础资料，系统整理调查与监测数据，根据指南从水文、水质、形态、生物、社会服务、河湖管理等6大类对河湖健康状况进行评价赋分，形成健康评价报告。</w:t>
      </w:r>
    </w:p>
    <w:p w14:paraId="407FA559">
      <w:pPr>
        <w:keepLines/>
        <w:widowControl/>
        <w:numPr>
          <w:ilvl w:val="1"/>
          <w:numId w:val="1"/>
        </w:numPr>
        <w:tabs>
          <w:tab w:val="left" w:pos="720"/>
        </w:tabs>
        <w:autoSpaceDE w:val="0"/>
        <w:autoSpaceDN w:val="0"/>
        <w:adjustRightInd w:val="0"/>
        <w:snapToGrid w:val="0"/>
        <w:spacing w:before="60" w:after="60" w:line="360" w:lineRule="auto"/>
        <w:jc w:val="left"/>
        <w:textAlignment w:val="baseline"/>
        <w:outlineLvl w:val="1"/>
        <w:rPr>
          <w:rFonts w:ascii="Times New Roman" w:hAnsi="Times New Roman" w:eastAsia="宋体" w:cs="Times New Roman"/>
          <w:b/>
          <w:color w:val="auto"/>
          <w:kern w:val="0"/>
          <w:sz w:val="24"/>
          <w:szCs w:val="24"/>
          <w:highlight w:val="none"/>
        </w:rPr>
      </w:pPr>
      <w:r>
        <w:rPr>
          <w:rFonts w:hint="eastAsia" w:ascii="Times New Roman" w:hAnsi="Times New Roman" w:eastAsia="宋体" w:cs="Times New Roman"/>
          <w:b/>
          <w:color w:val="auto"/>
          <w:kern w:val="0"/>
          <w:sz w:val="24"/>
          <w:szCs w:val="24"/>
          <w:highlight w:val="none"/>
        </w:rPr>
        <w:t>进度要求</w:t>
      </w:r>
    </w:p>
    <w:p w14:paraId="7FEB29DF">
      <w:pPr>
        <w:spacing w:line="360" w:lineRule="auto"/>
        <w:ind w:firstLine="480" w:firstLineChars="20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4"/>
          <w:highlight w:val="none"/>
        </w:rPr>
        <w:t>2025年10月15日前，按照省、市相关要求，完成西湖区钱塘江（西湖区段）、余杭塘河（西湖区段）、蒋村港、古荡湾河、冯家河、益乐河、西溪河、古新河、东环河、西环河、莲花港、紫金港、九曲洋港、毛家漾港、太平港河湖健康评价，形成15条区级河道《河湖健康工作报告》《河湖健康评价报告》《河湖健康专题图表》《河湖健康简本》等。</w:t>
      </w:r>
    </w:p>
    <w:p w14:paraId="0F705B54">
      <w:pPr>
        <w:keepLines/>
        <w:widowControl/>
        <w:numPr>
          <w:ilvl w:val="1"/>
          <w:numId w:val="1"/>
        </w:numPr>
        <w:tabs>
          <w:tab w:val="left" w:pos="720"/>
        </w:tabs>
        <w:autoSpaceDE w:val="0"/>
        <w:autoSpaceDN w:val="0"/>
        <w:adjustRightInd w:val="0"/>
        <w:snapToGrid w:val="0"/>
        <w:spacing w:before="60" w:after="60" w:line="360" w:lineRule="auto"/>
        <w:jc w:val="left"/>
        <w:textAlignment w:val="baseline"/>
        <w:outlineLvl w:val="1"/>
        <w:rPr>
          <w:rFonts w:ascii="Times New Roman" w:hAnsi="Times New Roman" w:eastAsia="宋体" w:cs="Times New Roman"/>
          <w:b/>
          <w:color w:val="auto"/>
          <w:kern w:val="0"/>
          <w:sz w:val="24"/>
          <w:szCs w:val="24"/>
          <w:highlight w:val="none"/>
        </w:rPr>
      </w:pPr>
      <w:r>
        <w:rPr>
          <w:rFonts w:hint="eastAsia" w:ascii="Times New Roman" w:hAnsi="Times New Roman" w:eastAsia="宋体" w:cs="Times New Roman"/>
          <w:b/>
          <w:color w:val="auto"/>
          <w:kern w:val="0"/>
          <w:sz w:val="24"/>
          <w:szCs w:val="24"/>
          <w:highlight w:val="none"/>
        </w:rPr>
        <w:t>验收方式</w:t>
      </w:r>
    </w:p>
    <w:p w14:paraId="426F15F0">
      <w:pPr>
        <w:spacing w:line="360" w:lineRule="auto"/>
        <w:ind w:firstLine="480" w:firstLineChars="200"/>
        <w:jc w:val="left"/>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相关成果通过专家评审。</w:t>
      </w:r>
    </w:p>
    <w:p w14:paraId="77CC7662">
      <w:pPr>
        <w:keepLines/>
        <w:widowControl/>
        <w:numPr>
          <w:ilvl w:val="1"/>
          <w:numId w:val="1"/>
        </w:numPr>
        <w:tabs>
          <w:tab w:val="left" w:pos="720"/>
        </w:tabs>
        <w:autoSpaceDE w:val="0"/>
        <w:autoSpaceDN w:val="0"/>
        <w:adjustRightInd w:val="0"/>
        <w:snapToGrid w:val="0"/>
        <w:spacing w:before="60" w:after="60" w:line="360" w:lineRule="auto"/>
        <w:jc w:val="left"/>
        <w:textAlignment w:val="baseline"/>
        <w:outlineLvl w:val="1"/>
        <w:rPr>
          <w:rFonts w:ascii="Times New Roman" w:hAnsi="Times New Roman" w:eastAsia="宋体" w:cs="Times New Roman"/>
          <w:b/>
          <w:color w:val="auto"/>
          <w:kern w:val="0"/>
          <w:sz w:val="24"/>
          <w:szCs w:val="24"/>
          <w:highlight w:val="none"/>
        </w:rPr>
      </w:pPr>
      <w:bookmarkStart w:id="8" w:name="_Toc495"/>
      <w:bookmarkStart w:id="9" w:name="_Toc28258"/>
      <w:r>
        <w:rPr>
          <w:rFonts w:hint="eastAsia" w:ascii="Times New Roman" w:hAnsi="Times New Roman" w:eastAsia="宋体" w:cs="Times New Roman"/>
          <w:b/>
          <w:color w:val="auto"/>
          <w:kern w:val="0"/>
          <w:sz w:val="24"/>
          <w:szCs w:val="24"/>
          <w:highlight w:val="none"/>
        </w:rPr>
        <w:t>付款方式</w:t>
      </w:r>
      <w:bookmarkEnd w:id="8"/>
      <w:bookmarkEnd w:id="9"/>
    </w:p>
    <w:p w14:paraId="3DAFEE11">
      <w:pPr>
        <w:spacing w:line="360" w:lineRule="auto"/>
        <w:ind w:firstLine="480" w:firstLineChars="200"/>
        <w:rPr>
          <w:color w:val="auto"/>
          <w:szCs w:val="24"/>
          <w:highlight w:val="none"/>
        </w:rPr>
      </w:pPr>
      <w:r>
        <w:rPr>
          <w:rFonts w:hint="eastAsia" w:ascii="Times New Roman" w:hAnsi="Times New Roman" w:eastAsia="宋体" w:cs="Times New Roman"/>
          <w:color w:val="auto"/>
          <w:kern w:val="0"/>
          <w:sz w:val="24"/>
          <w:szCs w:val="24"/>
          <w:highlight w:val="none"/>
        </w:rPr>
        <w:t>签订合同后且具备实施条件后7个工作日内支付至合同总额的40%，合同内容全部完成并通过验收后7个工作日内，支付至合同总额的100%。</w:t>
      </w:r>
    </w:p>
    <w:p w14:paraId="23AB2D7D">
      <w:pPr>
        <w:spacing w:line="360" w:lineRule="auto"/>
        <w:ind w:firstLine="480" w:firstLineChars="200"/>
        <w:rPr>
          <w:rFonts w:ascii="Times New Roman" w:hAnsi="Times New Roman" w:cs="Times New Roman"/>
          <w:color w:val="auto"/>
          <w:szCs w:val="24"/>
          <w:highlight w:val="none"/>
        </w:rPr>
      </w:pPr>
    </w:p>
    <w:p w14:paraId="0BD68C81">
      <w:pPr>
        <w:pStyle w:val="2"/>
        <w:rPr>
          <w:color w:val="auto"/>
          <w:highlight w:val="none"/>
        </w:rPr>
      </w:pPr>
      <w:r>
        <w:rPr>
          <w:color w:val="auto"/>
          <w:highlight w:val="none"/>
        </w:rPr>
        <w:t>评标</w:t>
      </w:r>
      <w:bookmarkEnd w:id="7"/>
      <w:r>
        <w:rPr>
          <w:rFonts w:hint="eastAsia"/>
          <w:color w:val="auto"/>
          <w:highlight w:val="none"/>
          <w:lang w:val="en-US" w:eastAsia="zh-CN"/>
        </w:rPr>
        <w:t>办法</w:t>
      </w:r>
    </w:p>
    <w:p w14:paraId="72F1AD53">
      <w:pPr>
        <w:autoSpaceDE/>
        <w:autoSpaceDN/>
        <w:snapToGrid w:val="0"/>
        <w:spacing w:line="360" w:lineRule="auto"/>
        <w:jc w:val="center"/>
        <w:textAlignment w:val="auto"/>
        <w:rPr>
          <w:rFonts w:hint="eastAsia" w:ascii="宋体" w:hAnsi="宋体" w:eastAsia="宋体" w:cs="宋体"/>
          <w:b/>
          <w:color w:val="auto"/>
          <w:kern w:val="2"/>
          <w:sz w:val="32"/>
          <w:szCs w:val="20"/>
          <w:highlight w:val="none"/>
        </w:rPr>
      </w:pPr>
      <w:r>
        <w:rPr>
          <w:rFonts w:hint="eastAsia" w:ascii="宋体" w:hAnsi="宋体" w:eastAsia="宋体" w:cs="宋体"/>
          <w:b/>
          <w:color w:val="auto"/>
          <w:kern w:val="2"/>
          <w:sz w:val="32"/>
          <w:szCs w:val="20"/>
          <w:highlight w:val="none"/>
        </w:rPr>
        <w:t>评标办法前附表</w:t>
      </w:r>
    </w:p>
    <w:tbl>
      <w:tblPr>
        <w:tblStyle w:val="34"/>
        <w:tblW w:w="101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8"/>
        <w:gridCol w:w="696"/>
        <w:gridCol w:w="1061"/>
        <w:gridCol w:w="4233"/>
        <w:gridCol w:w="645"/>
        <w:gridCol w:w="891"/>
        <w:gridCol w:w="1421"/>
      </w:tblGrid>
      <w:tr w14:paraId="0EC8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Align w:val="center"/>
          </w:tcPr>
          <w:p w14:paraId="0F9590E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类型</w:t>
            </w:r>
          </w:p>
        </w:tc>
        <w:tc>
          <w:tcPr>
            <w:tcW w:w="696" w:type="dxa"/>
            <w:vAlign w:val="center"/>
          </w:tcPr>
          <w:p w14:paraId="5E2FB93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序号</w:t>
            </w:r>
          </w:p>
        </w:tc>
        <w:tc>
          <w:tcPr>
            <w:tcW w:w="5294" w:type="dxa"/>
            <w:gridSpan w:val="2"/>
            <w:vAlign w:val="center"/>
          </w:tcPr>
          <w:p w14:paraId="6723A84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评标内容和标准</w:t>
            </w:r>
          </w:p>
        </w:tc>
        <w:tc>
          <w:tcPr>
            <w:tcW w:w="645" w:type="dxa"/>
            <w:vAlign w:val="center"/>
          </w:tcPr>
          <w:p w14:paraId="5255B23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分值权重</w:t>
            </w:r>
          </w:p>
        </w:tc>
        <w:tc>
          <w:tcPr>
            <w:tcW w:w="891" w:type="dxa"/>
            <w:vAlign w:val="center"/>
          </w:tcPr>
          <w:p w14:paraId="35CE2D22">
            <w:pPr>
              <w:adjustRightInd w:val="0"/>
              <w:snapToGrid w:val="0"/>
              <w:spacing w:before="156" w:beforeLines="50" w:after="156" w:afterLines="50"/>
              <w:jc w:val="center"/>
              <w:rPr>
                <w:rFonts w:ascii="Times New Roman" w:hAnsi="Times New Roman" w:eastAsia="宋体" w:cs="Times New Roman"/>
                <w:bCs/>
                <w:color w:val="auto"/>
                <w:kern w:val="0"/>
                <w:sz w:val="20"/>
                <w:szCs w:val="21"/>
                <w:highlight w:val="none"/>
              </w:rPr>
            </w:pPr>
            <w:r>
              <w:rPr>
                <w:rFonts w:ascii="Times New Roman" w:hAnsi="Times New Roman" w:eastAsia="宋体" w:cs="Times New Roman"/>
                <w:bCs/>
                <w:color w:val="auto"/>
                <w:kern w:val="0"/>
                <w:sz w:val="20"/>
                <w:szCs w:val="21"/>
                <w:highlight w:val="none"/>
              </w:rPr>
              <w:t>主观分/客观分属性</w:t>
            </w:r>
          </w:p>
        </w:tc>
        <w:tc>
          <w:tcPr>
            <w:tcW w:w="1421" w:type="dxa"/>
            <w:vAlign w:val="center"/>
          </w:tcPr>
          <w:p w14:paraId="2740D80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bCs/>
                <w:color w:val="auto"/>
                <w:kern w:val="0"/>
                <w:sz w:val="20"/>
                <w:szCs w:val="21"/>
                <w:highlight w:val="none"/>
              </w:rPr>
              <w:t>投标文件中评标标准相应的商务技术资料目录*</w:t>
            </w:r>
          </w:p>
        </w:tc>
      </w:tr>
      <w:tr w14:paraId="237B3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restart"/>
            <w:vAlign w:val="center"/>
          </w:tcPr>
          <w:p w14:paraId="7FCB879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一、商务技术分</w:t>
            </w:r>
          </w:p>
          <w:p w14:paraId="34AF545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（90分）</w:t>
            </w:r>
          </w:p>
        </w:tc>
        <w:tc>
          <w:tcPr>
            <w:tcW w:w="696" w:type="dxa"/>
            <w:vAlign w:val="center"/>
          </w:tcPr>
          <w:p w14:paraId="61FE2F2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1</w:t>
            </w:r>
          </w:p>
        </w:tc>
        <w:tc>
          <w:tcPr>
            <w:tcW w:w="1061" w:type="dxa"/>
            <w:vAlign w:val="center"/>
          </w:tcPr>
          <w:p w14:paraId="7A2012B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类似项目</w:t>
            </w:r>
          </w:p>
        </w:tc>
        <w:tc>
          <w:tcPr>
            <w:tcW w:w="4233" w:type="dxa"/>
            <w:vAlign w:val="center"/>
          </w:tcPr>
          <w:p w14:paraId="1CE10A78">
            <w:pPr>
              <w:adjustRightInd w:val="0"/>
              <w:snapToGrid w:val="0"/>
              <w:spacing w:before="156" w:beforeLines="50" w:after="156" w:afterLines="50"/>
              <w:jc w:val="left"/>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投标人自202</w:t>
            </w:r>
            <w:r>
              <w:rPr>
                <w:rFonts w:hint="eastAsia" w:cs="Times New Roman"/>
                <w:color w:val="auto"/>
                <w:kern w:val="0"/>
                <w:sz w:val="20"/>
                <w:szCs w:val="21"/>
                <w:highlight w:val="none"/>
                <w:lang w:val="en-US" w:eastAsia="zh-CN"/>
              </w:rPr>
              <w:t>2</w:t>
            </w:r>
            <w:r>
              <w:rPr>
                <w:rFonts w:ascii="Times New Roman" w:hAnsi="Times New Roman" w:eastAsia="宋体" w:cs="Times New Roman"/>
                <w:color w:val="auto"/>
                <w:kern w:val="0"/>
                <w:sz w:val="20"/>
                <w:szCs w:val="21"/>
                <w:highlight w:val="none"/>
              </w:rPr>
              <w:t>年1月1日以来（以合同签订时间为准）承担过河湖健康评价项目的，每个得0.25分，最高得1分。</w:t>
            </w:r>
          </w:p>
          <w:p w14:paraId="3A4F6678">
            <w:pPr>
              <w:adjustRightInd w:val="0"/>
              <w:snapToGrid w:val="0"/>
              <w:spacing w:before="156" w:beforeLines="50" w:after="156" w:afterLines="50"/>
              <w:jc w:val="left"/>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【证明材料：</w:t>
            </w:r>
            <w:r>
              <w:rPr>
                <w:rFonts w:hint="eastAsia" w:ascii="Times New Roman" w:hAnsi="Times New Roman" w:eastAsia="宋体" w:cs="Times New Roman"/>
                <w:color w:val="auto"/>
                <w:kern w:val="0"/>
                <w:sz w:val="20"/>
                <w:szCs w:val="21"/>
                <w:highlight w:val="none"/>
              </w:rPr>
              <w:t>提供</w:t>
            </w:r>
            <w:r>
              <w:rPr>
                <w:rFonts w:ascii="Times New Roman" w:hAnsi="Times New Roman" w:eastAsia="宋体" w:cs="Times New Roman"/>
                <w:color w:val="auto"/>
                <w:kern w:val="0"/>
                <w:sz w:val="20"/>
                <w:szCs w:val="21"/>
                <w:highlight w:val="none"/>
              </w:rPr>
              <w:t>合同扫描件】</w:t>
            </w:r>
          </w:p>
        </w:tc>
        <w:tc>
          <w:tcPr>
            <w:tcW w:w="645" w:type="dxa"/>
            <w:vAlign w:val="center"/>
          </w:tcPr>
          <w:p w14:paraId="33D85AB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w:t>
            </w:r>
          </w:p>
        </w:tc>
        <w:tc>
          <w:tcPr>
            <w:tcW w:w="891" w:type="dxa"/>
            <w:vAlign w:val="center"/>
          </w:tcPr>
          <w:p w14:paraId="5E01843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c>
          <w:tcPr>
            <w:tcW w:w="1421" w:type="dxa"/>
            <w:vAlign w:val="center"/>
          </w:tcPr>
          <w:p w14:paraId="00EF804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2D3D2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4349F98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674F1F42">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2</w:t>
            </w:r>
          </w:p>
        </w:tc>
        <w:tc>
          <w:tcPr>
            <w:tcW w:w="1061" w:type="dxa"/>
            <w:vAlign w:val="center"/>
          </w:tcPr>
          <w:p w14:paraId="77B23861">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体系认证</w:t>
            </w:r>
          </w:p>
        </w:tc>
        <w:tc>
          <w:tcPr>
            <w:tcW w:w="4233" w:type="dxa"/>
            <w:vAlign w:val="center"/>
          </w:tcPr>
          <w:p w14:paraId="5AC36A54">
            <w:pPr>
              <w:adjustRightInd w:val="0"/>
              <w:snapToGrid w:val="0"/>
              <w:spacing w:before="156" w:beforeLines="50" w:after="156" w:afterLines="50"/>
              <w:jc w:val="left"/>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投标人具有质量管理体系认证、环境管理体系认证、职业健康安全管理体系认证证书的，每个证书得1分，最高得3分。</w:t>
            </w:r>
          </w:p>
          <w:p w14:paraId="4D4C6DE2">
            <w:pPr>
              <w:adjustRightInd w:val="0"/>
              <w:snapToGrid w:val="0"/>
              <w:spacing w:before="156" w:beforeLines="50" w:after="156" w:afterLines="50"/>
              <w:jc w:val="left"/>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【证明材料：提供有效期内的相关证书扫描件】</w:t>
            </w:r>
          </w:p>
        </w:tc>
        <w:tc>
          <w:tcPr>
            <w:tcW w:w="645" w:type="dxa"/>
            <w:vAlign w:val="center"/>
          </w:tcPr>
          <w:p w14:paraId="5C7E30F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891" w:type="dxa"/>
            <w:vAlign w:val="center"/>
          </w:tcPr>
          <w:p w14:paraId="71CBC9CE">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c>
          <w:tcPr>
            <w:tcW w:w="1421" w:type="dxa"/>
            <w:vAlign w:val="center"/>
          </w:tcPr>
          <w:p w14:paraId="02D89A5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0CFA3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104C0ED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485FC04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3</w:t>
            </w:r>
          </w:p>
        </w:tc>
        <w:tc>
          <w:tcPr>
            <w:tcW w:w="1061" w:type="dxa"/>
            <w:vAlign w:val="center"/>
          </w:tcPr>
          <w:p w14:paraId="6D1B115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项目负责人</w:t>
            </w:r>
          </w:p>
        </w:tc>
        <w:tc>
          <w:tcPr>
            <w:tcW w:w="4233" w:type="dxa"/>
            <w:vAlign w:val="center"/>
          </w:tcPr>
          <w:p w14:paraId="0A5B3CB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拟派本项目的项目负责人具有水利相关专业副高级</w:t>
            </w:r>
            <w:r>
              <w:rPr>
                <w:rFonts w:hint="eastAsia" w:ascii="Times New Roman" w:hAnsi="Times New Roman" w:eastAsia="宋体" w:cs="Times New Roman"/>
                <w:color w:val="auto"/>
                <w:kern w:val="0"/>
                <w:sz w:val="20"/>
                <w:szCs w:val="21"/>
                <w:highlight w:val="none"/>
              </w:rPr>
              <w:t>及</w:t>
            </w:r>
            <w:r>
              <w:rPr>
                <w:rFonts w:ascii="Times New Roman" w:hAnsi="Times New Roman" w:eastAsia="宋体" w:cs="Times New Roman"/>
                <w:color w:val="auto"/>
                <w:kern w:val="0"/>
                <w:sz w:val="20"/>
                <w:szCs w:val="21"/>
                <w:highlight w:val="none"/>
              </w:rPr>
              <w:t>以上职称的得2分</w:t>
            </w:r>
            <w:r>
              <w:rPr>
                <w:rFonts w:hint="eastAsia" w:ascii="Times New Roman" w:hAnsi="Times New Roman" w:eastAsia="宋体" w:cs="Times New Roman"/>
                <w:color w:val="auto"/>
                <w:kern w:val="0"/>
                <w:sz w:val="20"/>
                <w:szCs w:val="21"/>
                <w:highlight w:val="none"/>
              </w:rPr>
              <w:t>；</w:t>
            </w:r>
          </w:p>
          <w:p w14:paraId="2B595E9C">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项目负责人具有咨询工程师（投资）</w:t>
            </w:r>
            <w:r>
              <w:rPr>
                <w:rFonts w:hint="eastAsia" w:ascii="Times New Roman" w:hAnsi="Times New Roman" w:eastAsia="宋体" w:cs="Times New Roman"/>
                <w:color w:val="auto"/>
                <w:kern w:val="0"/>
                <w:sz w:val="20"/>
                <w:szCs w:val="21"/>
                <w:highlight w:val="none"/>
                <w:lang w:val="en-US" w:eastAsia="zh-CN"/>
              </w:rPr>
              <w:t>登记</w:t>
            </w:r>
            <w:r>
              <w:rPr>
                <w:rFonts w:ascii="Times New Roman" w:hAnsi="Times New Roman" w:eastAsia="宋体" w:cs="Times New Roman"/>
                <w:color w:val="auto"/>
                <w:kern w:val="0"/>
                <w:sz w:val="20"/>
                <w:szCs w:val="21"/>
                <w:highlight w:val="none"/>
              </w:rPr>
              <w:t>证书的得2分</w:t>
            </w:r>
            <w:r>
              <w:rPr>
                <w:rFonts w:hint="eastAsia" w:ascii="Times New Roman" w:hAnsi="Times New Roman" w:eastAsia="宋体" w:cs="Times New Roman"/>
                <w:color w:val="auto"/>
                <w:kern w:val="0"/>
                <w:sz w:val="20"/>
                <w:szCs w:val="21"/>
                <w:highlight w:val="none"/>
              </w:rPr>
              <w:t>；</w:t>
            </w:r>
          </w:p>
          <w:p w14:paraId="435E01F4">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项目负责人具有博士研究生学历的，得</w:t>
            </w:r>
            <w:r>
              <w:rPr>
                <w:rFonts w:hint="eastAsia" w:ascii="Times New Roman" w:hAnsi="Times New Roman" w:eastAsia="宋体" w:cs="Times New Roman"/>
                <w:color w:val="auto"/>
                <w:kern w:val="0"/>
                <w:sz w:val="20"/>
                <w:szCs w:val="21"/>
                <w:highlight w:val="none"/>
                <w:lang w:val="en-US" w:eastAsia="zh-CN"/>
              </w:rPr>
              <w:t>2</w:t>
            </w:r>
            <w:r>
              <w:rPr>
                <w:rFonts w:ascii="Times New Roman" w:hAnsi="Times New Roman" w:eastAsia="宋体" w:cs="Times New Roman"/>
                <w:color w:val="auto"/>
                <w:kern w:val="0"/>
                <w:sz w:val="20"/>
                <w:szCs w:val="21"/>
                <w:highlight w:val="none"/>
              </w:rPr>
              <w:t>分，具有硕士研究生学历的得</w:t>
            </w:r>
            <w:r>
              <w:rPr>
                <w:rFonts w:hint="eastAsia" w:ascii="Times New Roman" w:hAnsi="Times New Roman" w:eastAsia="宋体" w:cs="Times New Roman"/>
                <w:color w:val="auto"/>
                <w:kern w:val="0"/>
                <w:sz w:val="20"/>
                <w:szCs w:val="21"/>
                <w:highlight w:val="none"/>
                <w:lang w:val="en-US" w:eastAsia="zh-CN"/>
              </w:rPr>
              <w:t>1</w:t>
            </w:r>
            <w:r>
              <w:rPr>
                <w:rFonts w:ascii="Times New Roman" w:hAnsi="Times New Roman" w:eastAsia="宋体" w:cs="Times New Roman"/>
                <w:color w:val="auto"/>
                <w:kern w:val="0"/>
                <w:sz w:val="20"/>
                <w:szCs w:val="21"/>
                <w:highlight w:val="none"/>
              </w:rPr>
              <w:t>分，具有本科学历的得</w:t>
            </w:r>
            <w:r>
              <w:rPr>
                <w:rFonts w:hint="eastAsia" w:ascii="Times New Roman" w:hAnsi="Times New Roman" w:eastAsia="宋体" w:cs="Times New Roman"/>
                <w:color w:val="auto"/>
                <w:kern w:val="0"/>
                <w:sz w:val="20"/>
                <w:szCs w:val="21"/>
                <w:highlight w:val="none"/>
                <w:lang w:val="en-US" w:eastAsia="zh-CN"/>
              </w:rPr>
              <w:t>0.5</w:t>
            </w:r>
            <w:r>
              <w:rPr>
                <w:rFonts w:ascii="Times New Roman" w:hAnsi="Times New Roman" w:eastAsia="宋体" w:cs="Times New Roman"/>
                <w:color w:val="auto"/>
                <w:kern w:val="0"/>
                <w:sz w:val="20"/>
                <w:szCs w:val="21"/>
                <w:highlight w:val="none"/>
              </w:rPr>
              <w:t>分。</w:t>
            </w:r>
          </w:p>
          <w:p w14:paraId="5BC37F62">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本项最高得</w:t>
            </w:r>
            <w:r>
              <w:rPr>
                <w:rFonts w:hint="eastAsia" w:ascii="Times New Roman" w:hAnsi="Times New Roman" w:eastAsia="宋体" w:cs="Times New Roman"/>
                <w:color w:val="auto"/>
                <w:kern w:val="0"/>
                <w:sz w:val="20"/>
                <w:szCs w:val="21"/>
                <w:highlight w:val="none"/>
                <w:lang w:val="en-US" w:eastAsia="zh-CN"/>
              </w:rPr>
              <w:t>6</w:t>
            </w:r>
            <w:r>
              <w:rPr>
                <w:rFonts w:ascii="Times New Roman" w:hAnsi="Times New Roman" w:eastAsia="宋体" w:cs="Times New Roman"/>
                <w:color w:val="auto"/>
                <w:kern w:val="0"/>
                <w:sz w:val="20"/>
                <w:szCs w:val="21"/>
                <w:highlight w:val="none"/>
              </w:rPr>
              <w:t>分。</w:t>
            </w:r>
          </w:p>
          <w:p w14:paraId="60A4035C">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【证明材料：</w:t>
            </w:r>
            <w:r>
              <w:rPr>
                <w:rFonts w:hint="eastAsia" w:ascii="Times New Roman" w:hAnsi="Times New Roman" w:eastAsia="宋体" w:cs="Times New Roman"/>
                <w:color w:val="auto"/>
                <w:kern w:val="0"/>
                <w:sz w:val="20"/>
                <w:szCs w:val="21"/>
                <w:highlight w:val="none"/>
              </w:rPr>
              <w:t>提供</w:t>
            </w:r>
            <w:r>
              <w:rPr>
                <w:rFonts w:ascii="Times New Roman" w:hAnsi="Times New Roman" w:eastAsia="宋体" w:cs="Times New Roman"/>
                <w:color w:val="auto"/>
                <w:kern w:val="0"/>
                <w:sz w:val="20"/>
                <w:szCs w:val="21"/>
                <w:highlight w:val="none"/>
              </w:rPr>
              <w:t>有效证书的扫描件】</w:t>
            </w:r>
          </w:p>
          <w:p w14:paraId="1236C802">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注：水利相关专业职称证书指水利专业职称评委会评定的职称证书或职称证书中已注明水利专业的职称证书。</w:t>
            </w:r>
          </w:p>
        </w:tc>
        <w:tc>
          <w:tcPr>
            <w:tcW w:w="645" w:type="dxa"/>
            <w:vAlign w:val="center"/>
          </w:tcPr>
          <w:p w14:paraId="72BD4BD1">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eastAsia="zh-CN"/>
              </w:rPr>
            </w:pPr>
            <w:r>
              <w:rPr>
                <w:rFonts w:hint="eastAsia" w:cs="Times New Roman"/>
                <w:color w:val="auto"/>
                <w:kern w:val="0"/>
                <w:sz w:val="20"/>
                <w:szCs w:val="21"/>
                <w:highlight w:val="none"/>
                <w:lang w:val="en-US" w:eastAsia="zh-CN"/>
              </w:rPr>
              <w:t>6</w:t>
            </w:r>
          </w:p>
        </w:tc>
        <w:tc>
          <w:tcPr>
            <w:tcW w:w="891" w:type="dxa"/>
            <w:vAlign w:val="center"/>
          </w:tcPr>
          <w:p w14:paraId="4F26038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c>
          <w:tcPr>
            <w:tcW w:w="1421" w:type="dxa"/>
            <w:vAlign w:val="center"/>
          </w:tcPr>
          <w:p w14:paraId="3EFEA57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4B545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6ABC388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4D1D316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4</w:t>
            </w:r>
          </w:p>
        </w:tc>
        <w:tc>
          <w:tcPr>
            <w:tcW w:w="1061" w:type="dxa"/>
            <w:vAlign w:val="center"/>
          </w:tcPr>
          <w:p w14:paraId="3B0A100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项目组成员</w:t>
            </w:r>
          </w:p>
        </w:tc>
        <w:tc>
          <w:tcPr>
            <w:tcW w:w="4233" w:type="dxa"/>
            <w:vAlign w:val="center"/>
          </w:tcPr>
          <w:p w14:paraId="706C4B9B">
            <w:pPr>
              <w:adjustRightInd w:val="0"/>
              <w:spacing w:before="156" w:beforeLines="50" w:after="156" w:afterLines="50"/>
              <w:outlineLvl w:val="0"/>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拟派项目组人员配备充足，项目组成员（除项目负责人外）具有与本项目相关的水利水电工程、港口航道与海岸工程、管理科学与工程3个专业本科及以上学历的，每个专业得2分，每人只计一次分，最高得6分。</w:t>
            </w:r>
          </w:p>
          <w:p w14:paraId="21828899">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【证明材料：提供有效证书的扫描件】</w:t>
            </w:r>
          </w:p>
        </w:tc>
        <w:tc>
          <w:tcPr>
            <w:tcW w:w="645" w:type="dxa"/>
            <w:vAlign w:val="center"/>
          </w:tcPr>
          <w:p w14:paraId="37A81F30">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6</w:t>
            </w:r>
          </w:p>
        </w:tc>
        <w:tc>
          <w:tcPr>
            <w:tcW w:w="891" w:type="dxa"/>
            <w:vAlign w:val="center"/>
          </w:tcPr>
          <w:p w14:paraId="576E441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c>
          <w:tcPr>
            <w:tcW w:w="1421" w:type="dxa"/>
            <w:vAlign w:val="center"/>
          </w:tcPr>
          <w:p w14:paraId="239DC2E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45DEB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0B7B51F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15D5ADB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1061" w:type="dxa"/>
            <w:vAlign w:val="center"/>
          </w:tcPr>
          <w:p w14:paraId="1EA7175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项目的理解</w:t>
            </w:r>
          </w:p>
        </w:tc>
        <w:tc>
          <w:tcPr>
            <w:tcW w:w="4233" w:type="dxa"/>
            <w:vAlign w:val="center"/>
          </w:tcPr>
          <w:p w14:paraId="4E77BF30">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对项目的背景、必要性、区域概况及技术要求等的理解和把握程度。</w:t>
            </w:r>
          </w:p>
        </w:tc>
        <w:tc>
          <w:tcPr>
            <w:tcW w:w="645" w:type="dxa"/>
            <w:vAlign w:val="center"/>
          </w:tcPr>
          <w:p w14:paraId="0E1FB54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304C3D1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67F8BE8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1C724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158" w:type="dxa"/>
            <w:vMerge w:val="continue"/>
            <w:vAlign w:val="center"/>
          </w:tcPr>
          <w:p w14:paraId="6BBE94D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restart"/>
            <w:vAlign w:val="center"/>
          </w:tcPr>
          <w:p w14:paraId="1E37352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6</w:t>
            </w:r>
          </w:p>
        </w:tc>
        <w:tc>
          <w:tcPr>
            <w:tcW w:w="1061" w:type="dxa"/>
            <w:vMerge w:val="restart"/>
            <w:vAlign w:val="center"/>
          </w:tcPr>
          <w:p w14:paraId="0F99890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服务方案</w:t>
            </w:r>
          </w:p>
        </w:tc>
        <w:tc>
          <w:tcPr>
            <w:tcW w:w="4233" w:type="dxa"/>
            <w:vAlign w:val="center"/>
          </w:tcPr>
          <w:p w14:paraId="18126219">
            <w:pPr>
              <w:adjustRightInd w:val="0"/>
              <w:spacing w:before="156" w:beforeLines="50" w:after="156" w:afterLines="50"/>
              <w:outlineLvl w:val="0"/>
              <w:rPr>
                <w:rFonts w:hint="eastAsia" w:ascii="Times New Roman" w:hAnsi="Times New Roman" w:eastAsia="宋体" w:cs="Times New Roman"/>
                <w:color w:val="auto"/>
                <w:kern w:val="0"/>
                <w:sz w:val="20"/>
                <w:szCs w:val="21"/>
                <w:highlight w:val="none"/>
                <w:lang w:eastAsia="zh-CN"/>
              </w:rPr>
            </w:pPr>
            <w:r>
              <w:rPr>
                <w:rFonts w:hint="eastAsia" w:ascii="Times New Roman" w:hAnsi="Times New Roman" w:eastAsia="宋体" w:cs="Times New Roman"/>
                <w:color w:val="auto"/>
                <w:kern w:val="0"/>
                <w:sz w:val="20"/>
                <w:szCs w:val="21"/>
                <w:highlight w:val="none"/>
              </w:rPr>
              <w:t>整体工作方案内容全面、具有针对性，根据项目需求提出详细、具体、明确的服务流程、工作方法等。</w:t>
            </w:r>
          </w:p>
        </w:tc>
        <w:tc>
          <w:tcPr>
            <w:tcW w:w="645" w:type="dxa"/>
            <w:vAlign w:val="center"/>
          </w:tcPr>
          <w:p w14:paraId="37F8335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181A576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38F5319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17121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668DA75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2EA7568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7334D839">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471E92F4">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预期工作成果框架布局合理，符合本项目要求。</w:t>
            </w:r>
          </w:p>
        </w:tc>
        <w:tc>
          <w:tcPr>
            <w:tcW w:w="645" w:type="dxa"/>
            <w:vAlign w:val="center"/>
          </w:tcPr>
          <w:p w14:paraId="4039A1C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130A44D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68F46EA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3CABC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3D9E8509">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38273D1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120D46B9">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01E97D33">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项目组成员分工合理、责任明确，符合本项目实际情况、满足项目工作开展的要求。</w:t>
            </w:r>
          </w:p>
        </w:tc>
        <w:tc>
          <w:tcPr>
            <w:tcW w:w="645" w:type="dxa"/>
            <w:vAlign w:val="center"/>
          </w:tcPr>
          <w:p w14:paraId="03AB19D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377DC0C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468E99F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50A37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42BCF22E">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284B88B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3E74FD2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7596DE82">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河湖健康评价的工作方法合理、科学和实用。</w:t>
            </w:r>
          </w:p>
        </w:tc>
        <w:tc>
          <w:tcPr>
            <w:tcW w:w="645" w:type="dxa"/>
            <w:vAlign w:val="center"/>
          </w:tcPr>
          <w:p w14:paraId="5BC0A89E">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0B4418D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1255ABF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1EBC9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79D4941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11DE391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34DE889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47450D0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收集相关基础资料工作流程安排合理，原则、目的明确，符合采购文件要求。</w:t>
            </w:r>
          </w:p>
        </w:tc>
        <w:tc>
          <w:tcPr>
            <w:tcW w:w="645" w:type="dxa"/>
            <w:vAlign w:val="center"/>
          </w:tcPr>
          <w:p w14:paraId="5C6C581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5D1C44D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450EA2C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1E91A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07DE2E6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74B2D209">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7</w:t>
            </w:r>
          </w:p>
        </w:tc>
        <w:tc>
          <w:tcPr>
            <w:tcW w:w="1061" w:type="dxa"/>
            <w:vAlign w:val="center"/>
          </w:tcPr>
          <w:p w14:paraId="163419C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项目重点和难点分析</w:t>
            </w:r>
          </w:p>
        </w:tc>
        <w:tc>
          <w:tcPr>
            <w:tcW w:w="4233" w:type="dxa"/>
            <w:vAlign w:val="center"/>
          </w:tcPr>
          <w:p w14:paraId="0EAAC68F">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项目实施重点难点的理解及对解决重点难点的具体措施的全面性、可行性、有效性。</w:t>
            </w:r>
          </w:p>
        </w:tc>
        <w:tc>
          <w:tcPr>
            <w:tcW w:w="645" w:type="dxa"/>
            <w:vAlign w:val="center"/>
          </w:tcPr>
          <w:p w14:paraId="7D7C32A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0B4C63E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2B5E41B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0C9F5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312910C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70BDDC4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8</w:t>
            </w:r>
          </w:p>
        </w:tc>
        <w:tc>
          <w:tcPr>
            <w:tcW w:w="1061" w:type="dxa"/>
            <w:vAlign w:val="center"/>
          </w:tcPr>
          <w:p w14:paraId="7006391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工作思路与技术路线</w:t>
            </w:r>
          </w:p>
        </w:tc>
        <w:tc>
          <w:tcPr>
            <w:tcW w:w="4233" w:type="dxa"/>
            <w:vAlign w:val="center"/>
          </w:tcPr>
          <w:p w14:paraId="36B2B0A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工作思路清晰，技术路线科学合理、切实可行，符合本项目实际情况和工作开展的要求。</w:t>
            </w:r>
          </w:p>
        </w:tc>
        <w:tc>
          <w:tcPr>
            <w:tcW w:w="645" w:type="dxa"/>
            <w:vAlign w:val="center"/>
          </w:tcPr>
          <w:p w14:paraId="12DCBAE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71B3182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59DC284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293BD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1977DC8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16A2EC9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9</w:t>
            </w:r>
          </w:p>
        </w:tc>
        <w:tc>
          <w:tcPr>
            <w:tcW w:w="1061" w:type="dxa"/>
            <w:vAlign w:val="center"/>
          </w:tcPr>
          <w:p w14:paraId="6A4B5C1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质量保证措施</w:t>
            </w:r>
          </w:p>
        </w:tc>
        <w:tc>
          <w:tcPr>
            <w:tcW w:w="4233" w:type="dxa"/>
            <w:vAlign w:val="center"/>
          </w:tcPr>
          <w:p w14:paraId="422F243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有明确的质量控制目标，质量保证措施合理全面，具有针对性、可靠性。</w:t>
            </w:r>
          </w:p>
        </w:tc>
        <w:tc>
          <w:tcPr>
            <w:tcW w:w="645" w:type="dxa"/>
            <w:vAlign w:val="center"/>
          </w:tcPr>
          <w:p w14:paraId="6B4577D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4A5A36F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1BCED51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4E805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0379252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restart"/>
            <w:vAlign w:val="center"/>
          </w:tcPr>
          <w:p w14:paraId="6F57E28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10</w:t>
            </w:r>
          </w:p>
        </w:tc>
        <w:tc>
          <w:tcPr>
            <w:tcW w:w="1061" w:type="dxa"/>
            <w:vMerge w:val="restart"/>
            <w:vAlign w:val="center"/>
          </w:tcPr>
          <w:p w14:paraId="273D8F59">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进度保障措施</w:t>
            </w:r>
          </w:p>
        </w:tc>
        <w:tc>
          <w:tcPr>
            <w:tcW w:w="4233" w:type="dxa"/>
            <w:vAlign w:val="center"/>
          </w:tcPr>
          <w:p w14:paraId="5745834B">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项目整体工作阶段及任务划分安排合理，进度控制合理。</w:t>
            </w:r>
          </w:p>
        </w:tc>
        <w:tc>
          <w:tcPr>
            <w:tcW w:w="645" w:type="dxa"/>
            <w:vAlign w:val="center"/>
          </w:tcPr>
          <w:p w14:paraId="0CB3928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2F5F8C5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7EDC3B2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44E2D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779455F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3DA5432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18B70B5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1141488E">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关键时间节点把握科学准确，有利于项目开展。</w:t>
            </w:r>
          </w:p>
        </w:tc>
        <w:tc>
          <w:tcPr>
            <w:tcW w:w="645" w:type="dxa"/>
            <w:vAlign w:val="center"/>
          </w:tcPr>
          <w:p w14:paraId="0B2331E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0048E31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7824D39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5784F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5010F93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6DC4434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11</w:t>
            </w:r>
          </w:p>
        </w:tc>
        <w:tc>
          <w:tcPr>
            <w:tcW w:w="1061" w:type="dxa"/>
            <w:vAlign w:val="center"/>
          </w:tcPr>
          <w:p w14:paraId="56CC9CA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项目管理措施</w:t>
            </w:r>
          </w:p>
        </w:tc>
        <w:tc>
          <w:tcPr>
            <w:tcW w:w="4233" w:type="dxa"/>
            <w:vAlign w:val="center"/>
          </w:tcPr>
          <w:p w14:paraId="0550B16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项目管理措施合理，管理措施具有针对性、可靠性。</w:t>
            </w:r>
          </w:p>
        </w:tc>
        <w:tc>
          <w:tcPr>
            <w:tcW w:w="645" w:type="dxa"/>
            <w:vAlign w:val="center"/>
          </w:tcPr>
          <w:p w14:paraId="3A489F1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0372AD5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25A2BF1F">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7CDEB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55AD9A7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Align w:val="center"/>
          </w:tcPr>
          <w:p w14:paraId="0480773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12</w:t>
            </w:r>
          </w:p>
        </w:tc>
        <w:tc>
          <w:tcPr>
            <w:tcW w:w="1061" w:type="dxa"/>
            <w:vAlign w:val="center"/>
          </w:tcPr>
          <w:p w14:paraId="2BB5DB80">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合理化建议</w:t>
            </w:r>
          </w:p>
        </w:tc>
        <w:tc>
          <w:tcPr>
            <w:tcW w:w="4233" w:type="dxa"/>
            <w:vAlign w:val="center"/>
          </w:tcPr>
          <w:p w14:paraId="1BEF4660">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针对本项目的需求和理解提出的合理化建议。</w:t>
            </w:r>
          </w:p>
        </w:tc>
        <w:tc>
          <w:tcPr>
            <w:tcW w:w="645" w:type="dxa"/>
            <w:vAlign w:val="center"/>
          </w:tcPr>
          <w:p w14:paraId="06FACF9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564DECC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5D497A47">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04DA8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2AA554B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restart"/>
            <w:vAlign w:val="center"/>
          </w:tcPr>
          <w:p w14:paraId="62CCB0D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13</w:t>
            </w:r>
          </w:p>
        </w:tc>
        <w:tc>
          <w:tcPr>
            <w:tcW w:w="1061" w:type="dxa"/>
            <w:vMerge w:val="restart"/>
            <w:vAlign w:val="center"/>
          </w:tcPr>
          <w:p w14:paraId="48C8F7D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售后服务</w:t>
            </w:r>
          </w:p>
        </w:tc>
        <w:tc>
          <w:tcPr>
            <w:tcW w:w="4233" w:type="dxa"/>
            <w:vAlign w:val="center"/>
          </w:tcPr>
          <w:p w14:paraId="2449B2D7">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售后服务方案、售后服务承诺具有可行性、完整性。</w:t>
            </w:r>
          </w:p>
        </w:tc>
        <w:tc>
          <w:tcPr>
            <w:tcW w:w="645" w:type="dxa"/>
            <w:vAlign w:val="center"/>
          </w:tcPr>
          <w:p w14:paraId="65C3774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5</w:t>
            </w:r>
          </w:p>
        </w:tc>
        <w:tc>
          <w:tcPr>
            <w:tcW w:w="891" w:type="dxa"/>
            <w:vAlign w:val="center"/>
          </w:tcPr>
          <w:p w14:paraId="307B944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3F62549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3D798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Merge w:val="continue"/>
            <w:vAlign w:val="center"/>
          </w:tcPr>
          <w:p w14:paraId="0682D29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696" w:type="dxa"/>
            <w:vMerge w:val="continue"/>
            <w:vAlign w:val="center"/>
          </w:tcPr>
          <w:p w14:paraId="15C3CF8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1061" w:type="dxa"/>
            <w:vMerge w:val="continue"/>
            <w:vAlign w:val="center"/>
          </w:tcPr>
          <w:p w14:paraId="6782A41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4233" w:type="dxa"/>
            <w:vAlign w:val="center"/>
          </w:tcPr>
          <w:p w14:paraId="284224A0">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服务承诺落实的保障措施、服务响应能力、后续技术支持。</w:t>
            </w:r>
          </w:p>
        </w:tc>
        <w:tc>
          <w:tcPr>
            <w:tcW w:w="645" w:type="dxa"/>
            <w:vAlign w:val="center"/>
          </w:tcPr>
          <w:p w14:paraId="4DC794E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4</w:t>
            </w:r>
          </w:p>
        </w:tc>
        <w:tc>
          <w:tcPr>
            <w:tcW w:w="891" w:type="dxa"/>
            <w:vAlign w:val="center"/>
          </w:tcPr>
          <w:p w14:paraId="6B6A064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主观分</w:t>
            </w:r>
          </w:p>
        </w:tc>
        <w:tc>
          <w:tcPr>
            <w:tcW w:w="1421" w:type="dxa"/>
            <w:vAlign w:val="center"/>
          </w:tcPr>
          <w:p w14:paraId="5B8DD92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r>
      <w:tr w14:paraId="19D52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58" w:type="dxa"/>
            <w:vAlign w:val="center"/>
          </w:tcPr>
          <w:p w14:paraId="5DAA5F4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二、报价得分（10分）</w:t>
            </w:r>
          </w:p>
        </w:tc>
        <w:tc>
          <w:tcPr>
            <w:tcW w:w="696" w:type="dxa"/>
            <w:vAlign w:val="center"/>
          </w:tcPr>
          <w:p w14:paraId="1763EC2D">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14</w:t>
            </w:r>
          </w:p>
        </w:tc>
        <w:tc>
          <w:tcPr>
            <w:tcW w:w="1061" w:type="dxa"/>
            <w:vAlign w:val="center"/>
          </w:tcPr>
          <w:p w14:paraId="75D30886">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报价得分</w:t>
            </w:r>
          </w:p>
        </w:tc>
        <w:tc>
          <w:tcPr>
            <w:tcW w:w="4233" w:type="dxa"/>
            <w:vAlign w:val="center"/>
          </w:tcPr>
          <w:p w14:paraId="4A005A0A">
            <w:pPr>
              <w:adjustRightInd w:val="0"/>
              <w:spacing w:before="156" w:beforeLines="50" w:after="156" w:afterLines="50"/>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有效投标报价的最低价作为评标基准价，其最低报价为满分；按［投标报价得分=（评标基准价/投标报价）*10］的计算公式计算。</w:t>
            </w:r>
          </w:p>
        </w:tc>
        <w:tc>
          <w:tcPr>
            <w:tcW w:w="645" w:type="dxa"/>
            <w:vAlign w:val="center"/>
          </w:tcPr>
          <w:p w14:paraId="19670BBA">
            <w:pPr>
              <w:adjustRightInd w:val="0"/>
              <w:spacing w:before="156" w:beforeLines="50" w:after="156" w:afterLines="50"/>
              <w:jc w:val="center"/>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10</w:t>
            </w:r>
          </w:p>
        </w:tc>
        <w:tc>
          <w:tcPr>
            <w:tcW w:w="891" w:type="dxa"/>
            <w:vAlign w:val="center"/>
          </w:tcPr>
          <w:p w14:paraId="01D30BDD">
            <w:pPr>
              <w:adjustRightInd w:val="0"/>
              <w:spacing w:before="156" w:beforeLines="50" w:after="156" w:afterLines="50"/>
              <w:jc w:val="center"/>
              <w:outlineLvl w:val="0"/>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w:t>
            </w:r>
          </w:p>
        </w:tc>
        <w:tc>
          <w:tcPr>
            <w:tcW w:w="1421" w:type="dxa"/>
            <w:vAlign w:val="center"/>
          </w:tcPr>
          <w:p w14:paraId="7173EAE4">
            <w:pPr>
              <w:adjustRightInd w:val="0"/>
              <w:spacing w:before="156" w:beforeLines="50" w:after="156" w:afterLines="50"/>
              <w:jc w:val="center"/>
              <w:outlineLvl w:val="0"/>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w:t>
            </w:r>
          </w:p>
        </w:tc>
      </w:tr>
    </w:tbl>
    <w:p w14:paraId="16D1771A">
      <w:pPr>
        <w:autoSpaceDE/>
        <w:autoSpaceDN/>
        <w:textAlignment w:val="auto"/>
        <w:rPr>
          <w:rFonts w:ascii="Times New Roman" w:hAnsi="Times New Roman" w:eastAsia="宋体" w:cs="Times New Roman"/>
          <w:color w:val="auto"/>
          <w:kern w:val="2"/>
          <w:sz w:val="21"/>
          <w:szCs w:val="24"/>
          <w:highlight w:val="none"/>
        </w:rPr>
      </w:pPr>
    </w:p>
    <w:p w14:paraId="485BF6D4">
      <w:pPr>
        <w:keepNext w:val="0"/>
        <w:keepLines w:val="0"/>
        <w:pageBreakBefore w:val="0"/>
        <w:widowControl w:val="0"/>
        <w:kinsoku/>
        <w:wordWrap/>
        <w:overflowPunct/>
        <w:topLinePunct w:val="0"/>
        <w:autoSpaceDE/>
        <w:autoSpaceDN/>
        <w:bidi w:val="0"/>
        <w:adjustRightInd w:val="0"/>
        <w:snapToGrid w:val="0"/>
        <w:spacing w:line="360" w:lineRule="auto"/>
        <w:ind w:firstLine="400" w:firstLineChars="200"/>
        <w:textAlignment w:val="auto"/>
        <w:rPr>
          <w:rFonts w:ascii="宋体" w:hAnsi="宋体" w:eastAsia="宋体" w:cs="宋体"/>
          <w:b/>
          <w:color w:val="auto"/>
          <w:kern w:val="2"/>
          <w:sz w:val="24"/>
          <w:szCs w:val="24"/>
          <w:highlight w:val="none"/>
        </w:rPr>
      </w:pPr>
      <w:r>
        <w:rPr>
          <w:rFonts w:hint="eastAsia" w:ascii="宋体" w:hAnsi="宋体" w:eastAsia="宋体" w:cs="宋体"/>
          <w:color w:val="auto"/>
          <w:kern w:val="2"/>
          <w:sz w:val="20"/>
          <w:szCs w:val="20"/>
          <w:highlight w:val="none"/>
          <w:shd w:val="clear" w:color="auto" w:fill="FFFFFF"/>
        </w:rPr>
        <w:t> *</w:t>
      </w:r>
      <w:r>
        <w:rPr>
          <w:rFonts w:hint="eastAsia" w:ascii="宋体" w:hAnsi="宋体" w:eastAsia="宋体" w:cs="宋体"/>
          <w:b/>
          <w:color w:val="auto"/>
          <w:kern w:val="2"/>
          <w:sz w:val="24"/>
          <w:szCs w:val="24"/>
          <w:highlight w:val="none"/>
        </w:rPr>
        <w:t>备注：</w:t>
      </w:r>
      <w:r>
        <w:rPr>
          <w:rFonts w:hint="eastAsia" w:ascii="宋体" w:hAnsi="宋体" w:eastAsia="宋体" w:cs="宋体"/>
          <w:color w:val="auto"/>
          <w:kern w:val="2"/>
          <w:sz w:val="24"/>
          <w:szCs w:val="24"/>
          <w:highlight w:val="none"/>
        </w:rPr>
        <w:t>投标人编制投标文件（商务技术文件部分）时，建议按此目录（序号和内容）提供评标标准相应的商务技术资料。 </w:t>
      </w:r>
    </w:p>
    <w:p w14:paraId="70482403">
      <w:pPr>
        <w:autoSpaceDE/>
        <w:autoSpaceDN/>
        <w:snapToGrid w:val="0"/>
        <w:spacing w:line="360" w:lineRule="auto"/>
        <w:textAlignment w:val="auto"/>
        <w:rPr>
          <w:rFonts w:ascii="宋体" w:hAnsi="宋体" w:eastAsia="宋体" w:cs="宋体"/>
          <w:b/>
          <w:color w:val="auto"/>
          <w:kern w:val="2"/>
          <w:sz w:val="28"/>
          <w:szCs w:val="28"/>
          <w:highlight w:val="none"/>
        </w:rPr>
      </w:pPr>
      <w:r>
        <w:rPr>
          <w:rFonts w:hint="eastAsia" w:ascii="宋体" w:hAnsi="宋体" w:eastAsia="宋体" w:cs="宋体"/>
          <w:b/>
          <w:color w:val="auto"/>
          <w:kern w:val="2"/>
          <w:sz w:val="32"/>
          <w:szCs w:val="24"/>
          <w:highlight w:val="none"/>
        </w:rPr>
        <w:t>一、评标方法</w:t>
      </w:r>
    </w:p>
    <w:p w14:paraId="0B66A61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1.本项目采用综合评分法。</w:t>
      </w:r>
      <w:r>
        <w:rPr>
          <w:rFonts w:hint="eastAsia" w:ascii="宋体" w:hAnsi="宋体" w:eastAsia="宋体" w:cs="宋体"/>
          <w:color w:val="auto"/>
          <w:kern w:val="0"/>
          <w:sz w:val="24"/>
          <w:szCs w:val="24"/>
          <w:highlight w:val="none"/>
        </w:rPr>
        <w:t>综合评分法，是指投标文件满足招标文件全部实质性要求，且按照评审因素的量化指标评审得分最高的投标人为中标候选人的评标方法。</w:t>
      </w:r>
    </w:p>
    <w:p w14:paraId="5CB6A2A5">
      <w:pPr>
        <w:autoSpaceDE/>
        <w:autoSpaceDN/>
        <w:adjustRightInd/>
        <w:spacing w:line="360" w:lineRule="auto"/>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2"/>
          <w:sz w:val="32"/>
          <w:szCs w:val="24"/>
          <w:highlight w:val="none"/>
        </w:rPr>
        <w:t>二、评标标准</w:t>
      </w:r>
    </w:p>
    <w:p w14:paraId="76CBF8B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2.</w:t>
      </w:r>
      <w:r>
        <w:rPr>
          <w:rFonts w:hint="eastAsia" w:ascii="宋体" w:hAnsi="宋体" w:eastAsia="宋体" w:cs="宋体"/>
          <w:color w:val="auto"/>
          <w:kern w:val="2"/>
          <w:sz w:val="21"/>
          <w:szCs w:val="24"/>
          <w:highlight w:val="none"/>
        </w:rPr>
        <w:t xml:space="preserve"> </w:t>
      </w:r>
      <w:r>
        <w:rPr>
          <w:rFonts w:hint="eastAsia" w:ascii="宋体" w:hAnsi="宋体" w:eastAsia="宋体" w:cs="宋体"/>
          <w:b/>
          <w:color w:val="auto"/>
          <w:kern w:val="2"/>
          <w:sz w:val="24"/>
          <w:szCs w:val="24"/>
          <w:highlight w:val="none"/>
        </w:rPr>
        <w:t>评标标准：</w:t>
      </w:r>
      <w:r>
        <w:rPr>
          <w:rFonts w:hint="eastAsia" w:ascii="宋体" w:hAnsi="宋体" w:eastAsia="宋体" w:cs="宋体"/>
          <w:color w:val="auto"/>
          <w:kern w:val="0"/>
          <w:sz w:val="24"/>
          <w:szCs w:val="24"/>
          <w:highlight w:val="none"/>
        </w:rPr>
        <w:t>见评标办法前附表。</w:t>
      </w:r>
    </w:p>
    <w:p w14:paraId="6F4CE561">
      <w:pPr>
        <w:autoSpaceDE/>
        <w:autoSpaceDN/>
        <w:snapToGrid w:val="0"/>
        <w:spacing w:line="360" w:lineRule="auto"/>
        <w:textAlignment w:val="auto"/>
        <w:rPr>
          <w:rFonts w:hint="eastAsia" w:ascii="宋体" w:hAnsi="宋体" w:eastAsia="宋体" w:cs="宋体"/>
          <w:b/>
          <w:color w:val="auto"/>
          <w:kern w:val="2"/>
          <w:sz w:val="32"/>
          <w:szCs w:val="24"/>
          <w:highlight w:val="none"/>
        </w:rPr>
      </w:pPr>
      <w:r>
        <w:rPr>
          <w:rFonts w:hint="eastAsia" w:ascii="宋体" w:hAnsi="宋体" w:eastAsia="宋体" w:cs="宋体"/>
          <w:b/>
          <w:color w:val="auto"/>
          <w:kern w:val="2"/>
          <w:sz w:val="32"/>
          <w:szCs w:val="24"/>
          <w:highlight w:val="none"/>
        </w:rPr>
        <w:t>三、评标程序</w:t>
      </w:r>
    </w:p>
    <w:p w14:paraId="1709AB29">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3.1符合性审查。</w:t>
      </w:r>
      <w:r>
        <w:rPr>
          <w:rFonts w:hint="eastAsia" w:ascii="宋体" w:hAnsi="宋体" w:eastAsia="宋体" w:cs="宋体"/>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5783764A">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3.2 比较与评价。</w:t>
      </w:r>
      <w:r>
        <w:rPr>
          <w:rFonts w:hint="eastAsia" w:ascii="宋体" w:hAnsi="宋体" w:eastAsia="宋体" w:cs="宋体"/>
          <w:color w:val="auto"/>
          <w:kern w:val="0"/>
          <w:sz w:val="24"/>
          <w:szCs w:val="24"/>
          <w:highlight w:val="none"/>
        </w:rPr>
        <w:t>评标委员会应当按照招标文件中规定的评标方法和标准，对符合性审查合格的投标文件进行商务和技术评估，综合比较与评价。</w:t>
      </w:r>
    </w:p>
    <w:p w14:paraId="4D8B96D9">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3.3汇总商务技术得分。</w:t>
      </w:r>
      <w:r>
        <w:rPr>
          <w:rFonts w:hint="eastAsia" w:ascii="宋体" w:hAnsi="宋体" w:eastAsia="宋体" w:cs="宋体"/>
          <w:color w:val="auto"/>
          <w:kern w:val="0"/>
          <w:sz w:val="24"/>
          <w:szCs w:val="24"/>
          <w:highlight w:val="none"/>
        </w:rPr>
        <w:t>评标委员会各成员应当独立对每个投标人的商务和技术文件进行评价，并汇总商务技术得分情况。</w:t>
      </w:r>
    </w:p>
    <w:p w14:paraId="37181E2A">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3.4报价评审。</w:t>
      </w:r>
    </w:p>
    <w:p w14:paraId="0F2331E9">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3.4.1投标文件报价出现前后不一致的，按照下列规定修正：</w:t>
      </w:r>
    </w:p>
    <w:p w14:paraId="537435D8">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3.4.1.1投标文件中开标一览表(报价表)内容与投标文件中相应内容不一致的，以开标一览表(报价表)为准；</w:t>
      </w:r>
    </w:p>
    <w:p w14:paraId="278594D9">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3.4.1.2大写金额和小写金额不一致的，以大写金额为准；</w:t>
      </w:r>
    </w:p>
    <w:p w14:paraId="2BE1652B">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3.4.1.3单价金额小数点或者百分比有明显错位的，以开标一览表的总价为准，并修改单价；</w:t>
      </w:r>
    </w:p>
    <w:p w14:paraId="4C561C15">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3.4.1.4总价金额与按单价汇总金额不一致的，以单价金额计算结果为准。</w:t>
      </w:r>
    </w:p>
    <w:p w14:paraId="57BC00D0">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3.4.1.5同时出现两种以上不一致的，按照3.4.1规定的顺序修正。修正后的报价按照财政部第87号令 《政府采购货物和服务招标投标管理办法》第五十一条第二款的规定经投标人确认后产生约束力。</w:t>
      </w:r>
    </w:p>
    <w:p w14:paraId="6139B98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3.4.2投标文件出现不是唯一的、有选择性投标报价的，投标无效。</w:t>
      </w:r>
    </w:p>
    <w:p w14:paraId="517C76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3.4.3投标报价超过招标文件中规定的预算金额或者最高限价的，投标无效。</w:t>
      </w:r>
    </w:p>
    <w:p w14:paraId="04A36AC2">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283182F">
      <w:pPr>
        <w:keepNext w:val="0"/>
        <w:keepLines w:val="0"/>
        <w:pageBreakBefore w:val="0"/>
        <w:widowControl w:val="0"/>
        <w:kinsoku/>
        <w:wordWrap/>
        <w:overflowPunct/>
        <w:topLinePunct w:val="0"/>
        <w:autoSpaceDE/>
        <w:autoSpaceDN/>
        <w:bidi w:val="0"/>
        <w:adjustRightInd w:val="0"/>
        <w:spacing w:before="0" w:line="360" w:lineRule="auto"/>
        <w:ind w:firstLine="480" w:firstLineChars="200"/>
        <w:jc w:val="both"/>
        <w:textAlignment w:val="auto"/>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3.4.5对于未预留份额专门面向中小企业的政府采购服务项目，以及预留份额政府采购服务项目中的非预留部分标项，对小型和微型企业的投标报价给予10%-</w:t>
      </w:r>
      <w:r>
        <w:rPr>
          <w:rFonts w:ascii="宋体" w:hAnsi="宋体" w:eastAsia="宋体" w:cs="宋体"/>
          <w:color w:val="auto"/>
          <w:kern w:val="0"/>
          <w:sz w:val="24"/>
          <w:szCs w:val="24"/>
          <w:highlight w:val="none"/>
          <w:lang w:val="en-US" w:eastAsia="zh-CN" w:bidi="ar-SA"/>
        </w:rPr>
        <w:t>20</w:t>
      </w:r>
      <w:r>
        <w:rPr>
          <w:rFonts w:hint="eastAsia" w:ascii="宋体" w:hAnsi="宋体" w:eastAsia="宋体" w:cs="宋体"/>
          <w:color w:val="auto"/>
          <w:kern w:val="0"/>
          <w:sz w:val="24"/>
          <w:szCs w:val="24"/>
          <w:highlight w:val="none"/>
          <w:lang w:val="en-US" w:eastAsia="zh-CN" w:bidi="ar-SA"/>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eastAsia="宋体" w:cs="宋体"/>
          <w:color w:val="auto"/>
          <w:kern w:val="0"/>
          <w:sz w:val="24"/>
          <w:szCs w:val="24"/>
          <w:highlight w:val="none"/>
          <w:lang w:val="en-US" w:eastAsia="zh-CN" w:bidi="ar-SA"/>
        </w:rPr>
        <w:t>6</w:t>
      </w:r>
      <w:r>
        <w:rPr>
          <w:rFonts w:hint="eastAsia" w:ascii="宋体" w:hAnsi="宋体" w:eastAsia="宋体" w:cs="宋体"/>
          <w:color w:val="auto"/>
          <w:kern w:val="0"/>
          <w:sz w:val="24"/>
          <w:szCs w:val="24"/>
          <w:highlight w:val="none"/>
          <w:lang w:val="en-US" w:eastAsia="zh-CN" w:bidi="ar-SA"/>
        </w:rPr>
        <w:t>%的扣除，用扣除后的价格参加评审。组成联合体或者接受分包的小微企业与联合体内其他企业、分包企业之间存在直接控股、管理关系的，不享受价格扣除优惠政策。</w:t>
      </w:r>
    </w:p>
    <w:p w14:paraId="419A7606">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3.5排序与推荐。</w:t>
      </w:r>
      <w:r>
        <w:rPr>
          <w:rFonts w:hint="eastAsia" w:ascii="宋体" w:hAnsi="宋体" w:eastAsia="宋体" w:cs="宋体"/>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E97302A">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4AE86AF">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3.6编写评标报告。</w:t>
      </w:r>
      <w:r>
        <w:rPr>
          <w:rFonts w:hint="eastAsia" w:ascii="宋体" w:hAnsi="宋体" w:eastAsia="宋体" w:cs="宋体"/>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0B448E1">
      <w:pPr>
        <w:widowControl/>
        <w:shd w:val="clear" w:color="auto" w:fill="FFFFFF"/>
        <w:autoSpaceDE/>
        <w:autoSpaceDN/>
        <w:adjustRightInd/>
        <w:spacing w:after="225" w:line="315" w:lineRule="atLeast"/>
        <w:jc w:val="left"/>
        <w:textAlignment w:val="auto"/>
        <w:rPr>
          <w:rFonts w:ascii="宋体" w:hAnsi="宋体" w:eastAsia="宋体" w:cs="宋体"/>
          <w:b/>
          <w:color w:val="auto"/>
          <w:kern w:val="2"/>
          <w:sz w:val="32"/>
          <w:szCs w:val="24"/>
          <w:highlight w:val="none"/>
        </w:rPr>
      </w:pPr>
      <w:r>
        <w:rPr>
          <w:rFonts w:hint="eastAsia" w:ascii="宋体" w:hAnsi="宋体" w:eastAsia="宋体" w:cs="宋体"/>
          <w:b/>
          <w:color w:val="auto"/>
          <w:kern w:val="2"/>
          <w:sz w:val="32"/>
          <w:szCs w:val="24"/>
          <w:highlight w:val="none"/>
        </w:rPr>
        <w:t>四、评标中的其他事项</w:t>
      </w:r>
    </w:p>
    <w:p w14:paraId="5FEAF9A4">
      <w:pPr>
        <w:keepNext w:val="0"/>
        <w:keepLines w:val="0"/>
        <w:pageBreakBefore w:val="0"/>
        <w:widowControl w:val="0"/>
        <w:kinsoku/>
        <w:wordWrap/>
        <w:overflowPunct/>
        <w:topLinePunct w:val="0"/>
        <w:bidi w:val="0"/>
        <w:adjustRightInd w:val="0"/>
        <w:spacing w:before="0" w:line="360" w:lineRule="auto"/>
        <w:ind w:left="0" w:leftChars="0" w:firstLine="482" w:firstLineChars="200"/>
        <w:jc w:val="both"/>
        <w:rPr>
          <w:rFonts w:ascii="宋体" w:hAnsi="宋体" w:eastAsia="宋体" w:cs="宋体"/>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4.1投标人澄清、说明或者补正。</w:t>
      </w:r>
      <w:r>
        <w:rPr>
          <w:rFonts w:hint="eastAsia" w:ascii="宋体" w:hAnsi="宋体" w:eastAsia="宋体" w:cs="宋体"/>
          <w:color w:val="auto"/>
          <w:kern w:val="0"/>
          <w:sz w:val="24"/>
          <w:szCs w:val="24"/>
          <w:highlight w:val="none"/>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F33D997">
      <w:pPr>
        <w:keepNext w:val="0"/>
        <w:keepLines w:val="0"/>
        <w:pageBreakBefore w:val="0"/>
        <w:widowControl w:val="0"/>
        <w:kinsoku/>
        <w:wordWrap/>
        <w:overflowPunct/>
        <w:topLinePunct w:val="0"/>
        <w:bidi w:val="0"/>
        <w:adjustRightInd w:val="0"/>
        <w:spacing w:line="360" w:lineRule="auto"/>
        <w:ind w:left="0" w:leftChars="0" w:firstLine="482" w:firstLineChars="200"/>
        <w:jc w:val="both"/>
        <w:rPr>
          <w:rFonts w:ascii="宋体" w:hAnsi="宋体" w:eastAsia="宋体" w:cs="宋体"/>
          <w:color w:val="auto"/>
          <w:kern w:val="2"/>
          <w:sz w:val="24"/>
          <w:szCs w:val="21"/>
          <w:highlight w:val="none"/>
          <w:lang w:val="en-US" w:eastAsia="zh-CN" w:bidi="ar-SA"/>
        </w:rPr>
      </w:pPr>
      <w:r>
        <w:rPr>
          <w:rFonts w:hint="eastAsia" w:ascii="宋体" w:hAnsi="宋体" w:eastAsia="宋体" w:cs="宋体"/>
          <w:b/>
          <w:color w:val="auto"/>
          <w:kern w:val="0"/>
          <w:sz w:val="24"/>
          <w:szCs w:val="24"/>
          <w:highlight w:val="none"/>
          <w:lang w:val="en-US" w:eastAsia="zh-CN" w:bidi="ar-SA"/>
        </w:rPr>
        <w:t>4.2投标无效。</w:t>
      </w:r>
      <w:r>
        <w:rPr>
          <w:rFonts w:hint="eastAsia" w:ascii="宋体" w:hAnsi="宋体" w:eastAsia="宋体" w:cs="宋体"/>
          <w:color w:val="auto"/>
          <w:kern w:val="2"/>
          <w:sz w:val="24"/>
          <w:szCs w:val="21"/>
          <w:highlight w:val="none"/>
          <w:lang w:val="en-US" w:eastAsia="zh-CN" w:bidi="ar-SA"/>
        </w:rPr>
        <w:t>有下列情形之一的，投标无效：</w:t>
      </w:r>
    </w:p>
    <w:p w14:paraId="1F6188C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4.2.1投标人不具备招标文件中规定的资格要求的（投标人未提供有效的资格文件的，视为投标人不具备招标文件中规定的资格要求）；</w:t>
      </w:r>
    </w:p>
    <w:p w14:paraId="2A36AAB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4.2.2投标文件未按照招标文件要求签署、盖章的；</w:t>
      </w:r>
    </w:p>
    <w:p w14:paraId="6F2D9A9D">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4.2.3采购人拟采购的产品属于政府强制采购的节能产品品目清单范围的，投标人相应的投标产品未获得国家确定的认证机构出具的、处于有效期之内的节能产品认证证书的；</w:t>
      </w:r>
    </w:p>
    <w:p w14:paraId="7254E23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4.2.4投标文件含有采购人不能接受的附加条件的；</w:t>
      </w:r>
    </w:p>
    <w:p w14:paraId="676DE2D2">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4.2.5投标文件中承诺的投标有效期少于招标文件中载明的投标有效期的；</w:t>
      </w:r>
    </w:p>
    <w:p w14:paraId="484C6DFD">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4.2.6投标文件出现不是唯一的、有选择性投标报价的</w:t>
      </w:r>
      <w:r>
        <w:rPr>
          <w:rFonts w:hint="eastAsia" w:ascii="宋体" w:hAnsi="宋体" w:eastAsia="宋体" w:cs="宋体"/>
          <w:color w:val="auto"/>
          <w:kern w:val="0"/>
          <w:sz w:val="24"/>
          <w:szCs w:val="24"/>
          <w:highlight w:val="none"/>
          <w:lang w:eastAsia="zh-CN"/>
        </w:rPr>
        <w:t>；</w:t>
      </w:r>
    </w:p>
    <w:p w14:paraId="4721964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4.2.7投标报价超过招标文件中规定的预算金额或者最高限价的</w:t>
      </w:r>
      <w:r>
        <w:rPr>
          <w:rFonts w:hint="eastAsia" w:ascii="宋体" w:hAnsi="宋体" w:eastAsia="宋体" w:cs="宋体"/>
          <w:color w:val="auto"/>
          <w:kern w:val="0"/>
          <w:sz w:val="24"/>
          <w:szCs w:val="24"/>
          <w:highlight w:val="none"/>
          <w:lang w:eastAsia="zh-CN"/>
        </w:rPr>
        <w:t>；</w:t>
      </w:r>
    </w:p>
    <w:p w14:paraId="3B361F6A">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eastAsia="宋体" w:cs="宋体"/>
          <w:color w:val="auto"/>
          <w:kern w:val="0"/>
          <w:sz w:val="24"/>
          <w:szCs w:val="24"/>
          <w:highlight w:val="none"/>
          <w:lang w:eastAsia="zh-CN"/>
        </w:rPr>
        <w:t>；</w:t>
      </w:r>
    </w:p>
    <w:p w14:paraId="5D583EF1">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4.2.9投标人对根据修正原则修正后的报价不确认的；</w:t>
      </w:r>
    </w:p>
    <w:p w14:paraId="5CEC4AFA">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4.2.10投标人提供虚假材料投标的；</w:t>
      </w:r>
    </w:p>
    <w:p w14:paraId="094D696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4.2.11投标人有恶意串通、妨碍其他投标人的竞争行为、损害采购人或者其他投标人的合法权益情形的；</w:t>
      </w:r>
    </w:p>
    <w:p w14:paraId="0B0614C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4.2.12投标人仅提交备份投标文件，未在电子交易平台传输递交投标文件的，投标无效；</w:t>
      </w:r>
    </w:p>
    <w:p w14:paraId="34833100">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4.2.13 投标文件不满足招标文件的其它实质性要求的；</w:t>
      </w:r>
    </w:p>
    <w:p w14:paraId="1C5121FC">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cs="宋体"/>
          <w:b w:val="0"/>
          <w:bCs w:val="0"/>
          <w:color w:val="auto"/>
          <w:kern w:val="0"/>
          <w:sz w:val="24"/>
          <w:szCs w:val="24"/>
          <w:highlight w:val="none"/>
          <w:lang w:val="en-US" w:eastAsia="zh-CN"/>
        </w:rPr>
        <w:t>4.2.14</w:t>
      </w:r>
      <w:r>
        <w:rPr>
          <w:rFonts w:hint="eastAsia" w:ascii="宋体" w:hAnsi="宋体" w:cs="宋体"/>
          <w:b/>
          <w:bCs/>
          <w:color w:val="auto"/>
          <w:kern w:val="0"/>
          <w:sz w:val="24"/>
          <w:szCs w:val="24"/>
          <w:highlight w:val="none"/>
          <w:lang w:val="en-US" w:eastAsia="zh-CN"/>
        </w:rPr>
        <w:t xml:space="preserve"> </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不同供应商的电子投标（响应）文件上传计算机的网卡MAC地址、CPU序列号和硬盘序列号等硬件信息相同的；</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2）上传的电子投标（响应）文件若出现使用本项目其他投标（响应）供应商的数字证书加密的，或者加盖本项目其他投标（响应）供应商的电子印章的；</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3）不同供应商的投标（响应）文件的内容存在三处（含）以上错误一致的；</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4）不同供应商联系人为同一人或不同联系人的联系电话一致的</w:t>
      </w:r>
      <w:r>
        <w:rPr>
          <w:rFonts w:hint="eastAsia" w:ascii="宋体" w:hAnsi="宋体" w:cs="宋体"/>
          <w:color w:val="auto"/>
          <w:kern w:val="0"/>
          <w:sz w:val="24"/>
          <w:szCs w:val="24"/>
          <w:highlight w:val="none"/>
          <w:lang w:eastAsia="zh-CN"/>
        </w:rPr>
        <w:t>；</w:t>
      </w:r>
    </w:p>
    <w:p w14:paraId="61F6C537">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法律、法规、规章（适用本市的）及省级以上规范性文件（适用本市的）规定的其他无效情形。</w:t>
      </w:r>
    </w:p>
    <w:p w14:paraId="567DB680">
      <w:pPr>
        <w:keepNext w:val="0"/>
        <w:keepLines w:val="0"/>
        <w:pageBreakBefore w:val="0"/>
        <w:widowControl w:val="0"/>
        <w:kinsoku/>
        <w:wordWrap/>
        <w:overflowPunct/>
        <w:topLinePunct w:val="0"/>
        <w:bidi w:val="0"/>
        <w:adjustRightInd w:val="0"/>
        <w:snapToGrid w:val="0"/>
        <w:spacing w:line="360" w:lineRule="auto"/>
        <w:ind w:left="0" w:leftChars="0" w:firstLine="482"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5.废标。</w:t>
      </w:r>
      <w:r>
        <w:rPr>
          <w:rFonts w:hint="eastAsia" w:ascii="宋体" w:hAnsi="宋体" w:eastAsia="宋体" w:cs="宋体"/>
          <w:color w:val="auto"/>
          <w:kern w:val="2"/>
          <w:sz w:val="24"/>
          <w:szCs w:val="24"/>
          <w:highlight w:val="none"/>
          <w:lang w:val="en-US" w:eastAsia="zh-CN" w:bidi="ar-SA"/>
        </w:rPr>
        <w:t>根据《中华人民共和国政府采购法》第三十六条之规定，在采购中，出现下列情形之一的，应予废标：</w:t>
      </w:r>
    </w:p>
    <w:p w14:paraId="04180AA2">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5.1符合专业条件的供应商或者对招标文件作实质响应的供应商不足3家的；</w:t>
      </w:r>
    </w:p>
    <w:p w14:paraId="3ABAA284">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5.2出现影响采购公正的违法、违规行为的；</w:t>
      </w:r>
    </w:p>
    <w:p w14:paraId="79C9A6A8">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5.3投标人的报价均超过了采购预算，采购人不能支付的；</w:t>
      </w:r>
    </w:p>
    <w:p w14:paraId="05A658BC">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5.4因重大变故，采购任务取消的。</w:t>
      </w:r>
    </w:p>
    <w:p w14:paraId="7EF0C68D">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废标后，采购代理机构应当将废标理由通知所有投标人。</w:t>
      </w:r>
    </w:p>
    <w:p w14:paraId="29A33C19">
      <w:pPr>
        <w:keepNext w:val="0"/>
        <w:keepLines w:val="0"/>
        <w:pageBreakBefore w:val="0"/>
        <w:widowControl w:val="0"/>
        <w:kinsoku/>
        <w:wordWrap/>
        <w:overflowPunct/>
        <w:topLinePunct w:val="0"/>
        <w:bidi w:val="0"/>
        <w:adjustRightInd w:val="0"/>
        <w:snapToGrid w:val="0"/>
        <w:spacing w:line="360" w:lineRule="auto"/>
        <w:ind w:left="0" w:leftChars="0" w:firstLine="482"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6.修改招标文件，重新组织采购活动。</w:t>
      </w:r>
      <w:r>
        <w:rPr>
          <w:rFonts w:hint="eastAsia" w:ascii="宋体" w:hAnsi="宋体" w:eastAsia="宋体" w:cs="宋体"/>
          <w:color w:val="auto"/>
          <w:kern w:val="2"/>
          <w:sz w:val="24"/>
          <w:szCs w:val="24"/>
          <w:highlight w:val="none"/>
          <w:lang w:val="en-US" w:eastAsia="zh-CN" w:bidi="ar-S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832CBB2">
      <w:pPr>
        <w:keepNext w:val="0"/>
        <w:keepLines w:val="0"/>
        <w:pageBreakBefore w:val="0"/>
        <w:widowControl w:val="0"/>
        <w:kinsoku/>
        <w:wordWrap/>
        <w:overflowPunct/>
        <w:topLinePunct w:val="0"/>
        <w:bidi w:val="0"/>
        <w:adjustRightInd w:val="0"/>
        <w:snapToGrid w:val="0"/>
        <w:spacing w:line="360" w:lineRule="auto"/>
        <w:ind w:left="0" w:leftChars="0" w:firstLine="482"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7.重新开展采购。</w:t>
      </w:r>
      <w:r>
        <w:rPr>
          <w:rFonts w:hint="eastAsia" w:ascii="宋体" w:hAnsi="宋体" w:eastAsia="宋体" w:cs="宋体"/>
          <w:color w:val="auto"/>
          <w:kern w:val="2"/>
          <w:sz w:val="24"/>
          <w:szCs w:val="24"/>
          <w:highlight w:val="none"/>
          <w:lang w:val="en-US" w:eastAsia="zh-CN" w:bidi="ar-SA"/>
        </w:rPr>
        <w:t>有政府采购法第七十一条、第七十二条规定的违法行为之一，影响或者可能影响中标结果的，依照下列规定处理：</w:t>
      </w:r>
    </w:p>
    <w:p w14:paraId="022768F1">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7.1未确定中标供应商的，终止本次政府采购活动，重新开展政府采购活动。</w:t>
      </w:r>
    </w:p>
    <w:p w14:paraId="1C78E19A">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7.2已确定中标供应商但尚未签订政府采购合同的，中标结果无效，从合格的中标候选人中另行确定中标供应商；没有合格的中标候选人的，重新开展政府采购活动。</w:t>
      </w:r>
    </w:p>
    <w:p w14:paraId="698651F2">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7.3政府采购合同已签订但尚未履行的，撤销合同，从合格的中标候选人中另行确定中标供应商；没有合格的中标候选人的，重新开展政府采购活动。</w:t>
      </w:r>
    </w:p>
    <w:p w14:paraId="48EB370D">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both"/>
        <w:rPr>
          <w:rFonts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7.4政府采购合同已经履行，给采购人、供应商造成损失的，由责任人承担赔偿责任。</w:t>
      </w:r>
    </w:p>
    <w:p w14:paraId="59FAEFBC">
      <w:pPr>
        <w:keepNext w:val="0"/>
        <w:keepLines w:val="0"/>
        <w:pageBreakBefore w:val="0"/>
        <w:widowControl/>
        <w:kinsoku/>
        <w:wordWrap/>
        <w:overflowPunct/>
        <w:topLinePunct w:val="0"/>
        <w:bidi w:val="0"/>
        <w:adjustRightInd w:val="0"/>
        <w:snapToGrid w:val="0"/>
        <w:spacing w:line="360" w:lineRule="auto"/>
        <w:ind w:left="0" w:leftChars="0" w:firstLine="480" w:firstLineChars="200"/>
        <w:jc w:val="left"/>
        <w:rPr>
          <w:color w:val="auto"/>
          <w:highlight w:val="none"/>
        </w:rPr>
      </w:pPr>
      <w:r>
        <w:rPr>
          <w:rFonts w:hint="eastAsia" w:ascii="宋体" w:hAnsi="宋体" w:eastAsia="宋体" w:cs="宋体"/>
          <w:color w:val="auto"/>
          <w:kern w:val="2"/>
          <w:sz w:val="24"/>
          <w:szCs w:val="24"/>
          <w:highlight w:val="none"/>
          <w:lang w:val="en-US" w:eastAsia="zh-CN" w:bidi="ar-SA"/>
        </w:rPr>
        <w:t>7.5政府采购当事人有其他违反政府采购法或者政府采购法实施条例等法律法规规定的行为，经改正后仍然影响或者可能影响中标结果或者依法被认定为中标无效的，依照7.1-7.4规定处理。</w:t>
      </w:r>
    </w:p>
    <w:p w14:paraId="1E65E64B">
      <w:pPr>
        <w:spacing w:line="300" w:lineRule="auto"/>
        <w:jc w:val="center"/>
        <w:rPr>
          <w:b/>
          <w:bCs/>
          <w:color w:val="auto"/>
          <w:sz w:val="52"/>
          <w:szCs w:val="52"/>
          <w:highlight w:val="none"/>
        </w:rPr>
      </w:pPr>
    </w:p>
    <w:p w14:paraId="707DE54D">
      <w:pPr>
        <w:pStyle w:val="17"/>
        <w:spacing w:line="360" w:lineRule="auto"/>
        <w:ind w:firstLine="0"/>
        <w:jc w:val="center"/>
        <w:rPr>
          <w:b/>
          <w:color w:val="auto"/>
          <w:sz w:val="44"/>
          <w:szCs w:val="44"/>
          <w:highlight w:val="none"/>
        </w:rPr>
      </w:pPr>
      <w:r>
        <w:rPr>
          <w:b/>
          <w:color w:val="auto"/>
          <w:sz w:val="44"/>
          <w:szCs w:val="44"/>
          <w:highlight w:val="none"/>
        </w:rPr>
        <w:br w:type="page"/>
      </w:r>
    </w:p>
    <w:p w14:paraId="21E2B22A">
      <w:pPr>
        <w:pStyle w:val="2"/>
        <w:rPr>
          <w:color w:val="auto"/>
          <w:highlight w:val="none"/>
        </w:rPr>
      </w:pPr>
      <w:bookmarkStart w:id="10" w:name="_Toc25899"/>
      <w:r>
        <w:rPr>
          <w:rFonts w:hint="eastAsia"/>
          <w:color w:val="auto"/>
          <w:highlight w:val="none"/>
          <w:lang w:val="en-US" w:eastAsia="zh-CN"/>
        </w:rPr>
        <w:t>拟签订的合同文本</w:t>
      </w:r>
    </w:p>
    <w:p w14:paraId="7B48678B">
      <w:pPr>
        <w:autoSpaceDE/>
        <w:autoSpaceDN/>
        <w:adjustRightInd/>
        <w:spacing w:line="360" w:lineRule="auto"/>
        <w:ind w:right="11" w:firstLine="170" w:firstLineChars="71"/>
        <w:jc w:val="center"/>
        <w:textAlignment w:val="auto"/>
        <w:rPr>
          <w:rFonts w:hint="eastAsia" w:hAnsi="宋体" w:cs="宋体"/>
          <w:b w:val="0"/>
          <w:bCs/>
          <w:color w:val="auto"/>
          <w:highlight w:val="none"/>
        </w:rPr>
      </w:pPr>
      <w:r>
        <w:rPr>
          <w:rFonts w:hint="eastAsia" w:hAnsi="宋体" w:cs="宋体"/>
          <w:b w:val="0"/>
          <w:bCs/>
          <w:color w:val="auto"/>
          <w:highlight w:val="none"/>
        </w:rPr>
        <w:t>（本合同为合同样稿，具体以中标人与采购人所签定的正式合同为准）</w:t>
      </w:r>
    </w:p>
    <w:p w14:paraId="6A0C59F5">
      <w:pPr>
        <w:autoSpaceDE/>
        <w:autoSpaceDN/>
        <w:textAlignment w:val="auto"/>
        <w:rPr>
          <w:rFonts w:ascii="宋体" w:hAnsi="宋体" w:eastAsia="宋体" w:cs="宋体"/>
          <w:color w:val="auto"/>
          <w:kern w:val="2"/>
          <w:sz w:val="24"/>
          <w:szCs w:val="24"/>
          <w:highlight w:val="none"/>
          <w:u w:val="single"/>
        </w:rPr>
      </w:pPr>
      <w:r>
        <w:rPr>
          <w:rFonts w:hint="eastAsia" w:hAnsi="宋体" w:cs="宋体"/>
          <w:b/>
          <w:color w:val="auto"/>
          <w:highlight w:val="none"/>
        </w:rPr>
        <w:t xml:space="preserve"> </w:t>
      </w:r>
      <w:r>
        <w:rPr>
          <w:rFonts w:hint="eastAsia" w:ascii="宋体" w:hAnsi="宋体" w:eastAsia="宋体" w:cs="宋体"/>
          <w:color w:val="auto"/>
          <w:kern w:val="2"/>
          <w:sz w:val="24"/>
          <w:szCs w:val="24"/>
          <w:highlight w:val="none"/>
        </w:rPr>
        <w:t>合同编号：</w:t>
      </w:r>
      <w:r>
        <w:rPr>
          <w:rFonts w:hint="eastAsia" w:ascii="宋体" w:hAnsi="宋体" w:eastAsia="宋体" w:cs="宋体"/>
          <w:color w:val="auto"/>
          <w:kern w:val="2"/>
          <w:sz w:val="24"/>
          <w:szCs w:val="24"/>
          <w:highlight w:val="none"/>
          <w:u w:val="single"/>
        </w:rPr>
        <w:t xml:space="preserve">           </w:t>
      </w:r>
    </w:p>
    <w:p w14:paraId="1A10532E">
      <w:pPr>
        <w:autoSpaceDE/>
        <w:autoSpaceDN/>
        <w:spacing w:line="480" w:lineRule="auto"/>
        <w:jc w:val="center"/>
        <w:textAlignment w:val="auto"/>
        <w:rPr>
          <w:rFonts w:ascii="宋体" w:hAnsi="宋体" w:eastAsia="宋体" w:cs="宋体"/>
          <w:b/>
          <w:color w:val="auto"/>
          <w:kern w:val="2"/>
          <w:sz w:val="28"/>
          <w:szCs w:val="28"/>
          <w:highlight w:val="none"/>
        </w:rPr>
      </w:pPr>
    </w:p>
    <w:p w14:paraId="7C88AA0D">
      <w:pPr>
        <w:autoSpaceDE/>
        <w:autoSpaceDN/>
        <w:spacing w:line="480" w:lineRule="auto"/>
        <w:jc w:val="center"/>
        <w:textAlignment w:val="auto"/>
        <w:rPr>
          <w:rFonts w:ascii="宋体" w:hAnsi="宋体" w:eastAsia="宋体" w:cs="宋体"/>
          <w:b/>
          <w:color w:val="auto"/>
          <w:kern w:val="2"/>
          <w:sz w:val="24"/>
          <w:szCs w:val="24"/>
          <w:highlight w:val="none"/>
        </w:rPr>
      </w:pPr>
    </w:p>
    <w:p w14:paraId="0E222582">
      <w:pPr>
        <w:autoSpaceDE/>
        <w:autoSpaceDN/>
        <w:spacing w:line="480" w:lineRule="auto"/>
        <w:jc w:val="center"/>
        <w:textAlignment w:val="auto"/>
        <w:rPr>
          <w:rFonts w:ascii="宋体" w:hAnsi="宋体" w:eastAsia="宋体" w:cs="宋体"/>
          <w:b/>
          <w:color w:val="auto"/>
          <w:kern w:val="2"/>
          <w:sz w:val="24"/>
          <w:szCs w:val="24"/>
          <w:highlight w:val="none"/>
        </w:rPr>
      </w:pPr>
    </w:p>
    <w:p w14:paraId="49ACECDB">
      <w:pPr>
        <w:autoSpaceDE/>
        <w:autoSpaceDN/>
        <w:spacing w:line="480" w:lineRule="auto"/>
        <w:jc w:val="center"/>
        <w:textAlignment w:val="auto"/>
        <w:rPr>
          <w:rFonts w:hint="eastAsia" w:ascii="宋体" w:hAnsi="宋体" w:eastAsia="宋体" w:cs="宋体"/>
          <w:b/>
          <w:color w:val="auto"/>
          <w:kern w:val="2"/>
          <w:sz w:val="36"/>
          <w:szCs w:val="36"/>
          <w:highlight w:val="none"/>
          <w:lang w:eastAsia="zh-CN"/>
        </w:rPr>
      </w:pPr>
      <w:r>
        <w:rPr>
          <w:rFonts w:hint="eastAsia" w:ascii="宋体" w:hAnsi="宋体" w:cs="宋体"/>
          <w:b/>
          <w:color w:val="auto"/>
          <w:kern w:val="2"/>
          <w:sz w:val="36"/>
          <w:szCs w:val="36"/>
          <w:highlight w:val="none"/>
          <w:lang w:val="en-US" w:eastAsia="zh-CN"/>
        </w:rPr>
        <w:t>合同书</w:t>
      </w:r>
    </w:p>
    <w:p w14:paraId="3B33D9F9">
      <w:pPr>
        <w:autoSpaceDE/>
        <w:autoSpaceDN/>
        <w:spacing w:line="480" w:lineRule="auto"/>
        <w:jc w:val="center"/>
        <w:textAlignment w:val="auto"/>
        <w:rPr>
          <w:rFonts w:ascii="宋体" w:hAnsi="宋体" w:eastAsia="宋体" w:cs="宋体"/>
          <w:b/>
          <w:color w:val="auto"/>
          <w:kern w:val="2"/>
          <w:sz w:val="36"/>
          <w:szCs w:val="36"/>
          <w:highlight w:val="none"/>
        </w:rPr>
      </w:pPr>
    </w:p>
    <w:p w14:paraId="2632585F">
      <w:pPr>
        <w:autoSpaceDE/>
        <w:autoSpaceDN/>
        <w:spacing w:line="480" w:lineRule="auto"/>
        <w:jc w:val="center"/>
        <w:textAlignment w:val="auto"/>
        <w:rPr>
          <w:rFonts w:ascii="宋体" w:hAnsi="宋体" w:eastAsia="宋体" w:cs="宋体"/>
          <w:b/>
          <w:color w:val="auto"/>
          <w:kern w:val="2"/>
          <w:sz w:val="36"/>
          <w:szCs w:val="36"/>
          <w:highlight w:val="none"/>
        </w:rPr>
      </w:pPr>
    </w:p>
    <w:p w14:paraId="46D1CCFC">
      <w:pPr>
        <w:autoSpaceDE/>
        <w:autoSpaceDN/>
        <w:spacing w:before="120" w:line="22" w:lineRule="atLeast"/>
        <w:textAlignment w:val="auto"/>
        <w:rPr>
          <w:rFonts w:ascii="宋体" w:hAnsi="宋体" w:eastAsia="宋体" w:cs="宋体"/>
          <w:color w:val="auto"/>
          <w:kern w:val="2"/>
          <w:sz w:val="24"/>
          <w:szCs w:val="24"/>
          <w:highlight w:val="none"/>
        </w:rPr>
      </w:pPr>
    </w:p>
    <w:p w14:paraId="2635FBE0">
      <w:pPr>
        <w:rPr>
          <w:color w:val="auto"/>
          <w:highlight w:val="none"/>
          <w:lang w:val="zh-CN" w:eastAsia="zh-CN"/>
        </w:rPr>
      </w:pPr>
    </w:p>
    <w:p w14:paraId="72CFC410">
      <w:pPr>
        <w:autoSpaceDE/>
        <w:autoSpaceDN/>
        <w:spacing w:before="120" w:line="22" w:lineRule="atLeast"/>
        <w:ind w:left="96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项目名称：</w:t>
      </w:r>
      <w:r>
        <w:rPr>
          <w:rFonts w:hint="eastAsia" w:ascii="宋体" w:hAnsi="宋体" w:eastAsia="宋体" w:cs="宋体"/>
          <w:color w:val="auto"/>
          <w:kern w:val="2"/>
          <w:sz w:val="24"/>
          <w:szCs w:val="24"/>
          <w:highlight w:val="none"/>
          <w:u w:val="single"/>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p>
    <w:p w14:paraId="7DACAA94">
      <w:pPr>
        <w:pStyle w:val="97"/>
        <w:autoSpaceDE/>
        <w:autoSpaceDN/>
        <w:spacing w:before="120" w:line="22" w:lineRule="atLeast"/>
        <w:textAlignment w:val="auto"/>
        <w:rPr>
          <w:rFonts w:ascii="宋体" w:hAnsi="宋体" w:eastAsia="宋体" w:cs="宋体"/>
          <w:color w:val="auto"/>
          <w:szCs w:val="24"/>
          <w:highlight w:val="none"/>
        </w:rPr>
      </w:pPr>
    </w:p>
    <w:p w14:paraId="354AFECA">
      <w:pPr>
        <w:pStyle w:val="97"/>
        <w:autoSpaceDE/>
        <w:autoSpaceDN/>
        <w:spacing w:before="120" w:line="22" w:lineRule="atLeast"/>
        <w:textAlignment w:val="auto"/>
        <w:rPr>
          <w:rFonts w:ascii="宋体" w:hAnsi="宋体" w:eastAsia="宋体" w:cs="宋体"/>
          <w:color w:val="auto"/>
          <w:szCs w:val="24"/>
          <w:highlight w:val="none"/>
        </w:rPr>
      </w:pPr>
    </w:p>
    <w:p w14:paraId="3B4FFB06">
      <w:pPr>
        <w:autoSpaceDE/>
        <w:autoSpaceDN/>
        <w:textAlignment w:val="auto"/>
        <w:rPr>
          <w:rFonts w:ascii="宋体" w:hAnsi="宋体" w:eastAsia="宋体" w:cs="宋体"/>
          <w:color w:val="auto"/>
          <w:kern w:val="2"/>
          <w:sz w:val="24"/>
          <w:szCs w:val="24"/>
          <w:highlight w:val="none"/>
        </w:rPr>
      </w:pPr>
    </w:p>
    <w:p w14:paraId="5AB97E80">
      <w:pPr>
        <w:autoSpaceDE/>
        <w:autoSpaceDN/>
        <w:spacing w:before="120" w:line="22" w:lineRule="atLeast"/>
        <w:ind w:left="960"/>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甲方：</w:t>
      </w:r>
      <w:r>
        <w:rPr>
          <w:rFonts w:hint="eastAsia" w:ascii="宋体" w:hAnsi="宋体" w:eastAsia="宋体" w:cs="宋体"/>
          <w:color w:val="auto"/>
          <w:kern w:val="2"/>
          <w:sz w:val="24"/>
          <w:szCs w:val="24"/>
          <w:highlight w:val="none"/>
          <w:u w:val="single"/>
        </w:rPr>
        <w:t xml:space="preserve">      杭州市西湖区住房和城乡建设局     </w:t>
      </w:r>
    </w:p>
    <w:p w14:paraId="1A4C8E6F">
      <w:pPr>
        <w:autoSpaceDE/>
        <w:autoSpaceDN/>
        <w:spacing w:before="120" w:line="22" w:lineRule="atLeast"/>
        <w:textAlignment w:val="auto"/>
        <w:rPr>
          <w:rFonts w:ascii="宋体" w:hAnsi="宋体" w:eastAsia="宋体" w:cs="宋体"/>
          <w:color w:val="auto"/>
          <w:kern w:val="2"/>
          <w:sz w:val="24"/>
          <w:szCs w:val="24"/>
          <w:highlight w:val="none"/>
        </w:rPr>
      </w:pPr>
    </w:p>
    <w:p w14:paraId="5B491E62">
      <w:pPr>
        <w:autoSpaceDE/>
        <w:autoSpaceDN/>
        <w:spacing w:before="120" w:line="22" w:lineRule="atLeast"/>
        <w:ind w:left="960"/>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乙方：</w:t>
      </w:r>
      <w:r>
        <w:rPr>
          <w:rFonts w:hint="eastAsia" w:ascii="宋体" w:hAnsi="宋体" w:eastAsia="宋体" w:cs="宋体"/>
          <w:color w:val="auto"/>
          <w:kern w:val="2"/>
          <w:sz w:val="24"/>
          <w:szCs w:val="24"/>
          <w:highlight w:val="none"/>
          <w:u w:val="single"/>
        </w:rPr>
        <w:t xml:space="preserve">                                       </w:t>
      </w:r>
    </w:p>
    <w:p w14:paraId="75EC4181">
      <w:pPr>
        <w:autoSpaceDE/>
        <w:autoSpaceDN/>
        <w:spacing w:before="120" w:line="22" w:lineRule="atLeast"/>
        <w:textAlignment w:val="auto"/>
        <w:rPr>
          <w:rFonts w:ascii="宋体" w:hAnsi="宋体" w:eastAsia="宋体" w:cs="宋体"/>
          <w:color w:val="auto"/>
          <w:kern w:val="2"/>
          <w:sz w:val="24"/>
          <w:szCs w:val="24"/>
          <w:highlight w:val="none"/>
        </w:rPr>
      </w:pPr>
    </w:p>
    <w:p w14:paraId="704AE590">
      <w:pPr>
        <w:autoSpaceDE/>
        <w:autoSpaceDN/>
        <w:spacing w:before="120" w:line="22" w:lineRule="atLeast"/>
        <w:ind w:firstLine="960" w:firstLineChars="400"/>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签订地：</w:t>
      </w:r>
      <w:r>
        <w:rPr>
          <w:rFonts w:hint="eastAsia" w:ascii="宋体" w:hAnsi="宋体" w:eastAsia="宋体" w:cs="宋体"/>
          <w:color w:val="auto"/>
          <w:kern w:val="2"/>
          <w:sz w:val="24"/>
          <w:szCs w:val="24"/>
          <w:highlight w:val="none"/>
          <w:u w:val="single"/>
        </w:rPr>
        <w:t xml:space="preserve">              </w:t>
      </w:r>
      <w:r>
        <w:rPr>
          <w:rFonts w:hint="eastAsia" w:ascii="宋体" w:hAnsi="宋体" w:cs="宋体"/>
          <w:color w:val="auto"/>
          <w:kern w:val="2"/>
          <w:sz w:val="24"/>
          <w:szCs w:val="24"/>
          <w:highlight w:val="none"/>
          <w:u w:val="single"/>
          <w:lang w:val="en-US" w:eastAsia="zh-CN"/>
        </w:rPr>
        <w:t>浙江杭州</w:t>
      </w:r>
      <w:r>
        <w:rPr>
          <w:rFonts w:hint="eastAsia" w:ascii="宋体" w:hAnsi="宋体" w:eastAsia="宋体" w:cs="宋体"/>
          <w:color w:val="auto"/>
          <w:kern w:val="2"/>
          <w:sz w:val="24"/>
          <w:szCs w:val="24"/>
          <w:highlight w:val="none"/>
          <w:u w:val="single"/>
        </w:rPr>
        <w:t xml:space="preserve">               </w:t>
      </w:r>
    </w:p>
    <w:p w14:paraId="3C220FA8">
      <w:pPr>
        <w:autoSpaceDE/>
        <w:autoSpaceDN/>
        <w:spacing w:before="120" w:line="22" w:lineRule="atLeast"/>
        <w:textAlignment w:val="auto"/>
        <w:rPr>
          <w:rFonts w:ascii="宋体" w:hAnsi="宋体" w:eastAsia="宋体" w:cs="宋体"/>
          <w:color w:val="auto"/>
          <w:kern w:val="2"/>
          <w:sz w:val="24"/>
          <w:szCs w:val="24"/>
          <w:highlight w:val="none"/>
        </w:rPr>
      </w:pPr>
    </w:p>
    <w:p w14:paraId="4EB84217">
      <w:pPr>
        <w:autoSpaceDE/>
        <w:autoSpaceDN/>
        <w:spacing w:before="120" w:line="22" w:lineRule="atLeast"/>
        <w:ind w:firstLine="960" w:firstLineChars="400"/>
        <w:textAlignment w:val="auto"/>
        <w:rPr>
          <w:rFonts w:ascii="宋体" w:hAnsi="宋体" w:cs="宋体"/>
          <w:color w:val="auto"/>
          <w:kern w:val="0"/>
          <w:sz w:val="24"/>
          <w:highlight w:val="none"/>
        </w:rPr>
        <w:sectPr>
          <w:pgSz w:w="11907" w:h="16840"/>
          <w:pgMar w:top="1417" w:right="1417" w:bottom="1417" w:left="1417" w:header="737" w:footer="851" w:gutter="0"/>
          <w:pgNumType w:fmt="decimal"/>
          <w:cols w:space="0" w:num="1"/>
          <w:rtlGutter w:val="0"/>
          <w:docGrid w:linePitch="0" w:charSpace="0"/>
        </w:sectPr>
      </w:pPr>
      <w:r>
        <w:rPr>
          <w:rFonts w:hint="eastAsia" w:ascii="宋体" w:hAnsi="宋体" w:eastAsia="宋体" w:cs="宋体"/>
          <w:color w:val="auto"/>
          <w:kern w:val="2"/>
          <w:sz w:val="24"/>
          <w:szCs w:val="24"/>
          <w:highlight w:val="none"/>
        </w:rPr>
        <w:t>签订日期：</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年</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月</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日</w:t>
      </w:r>
    </w:p>
    <w:p w14:paraId="57875661">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u w:val="single"/>
          <w:lang w:val="zh-CN"/>
        </w:rPr>
        <w:t xml:space="preserve">        </w:t>
      </w:r>
      <w:r>
        <w:rPr>
          <w:rFonts w:hint="eastAsia" w:ascii="宋体" w:hAnsi="宋体" w:eastAsia="宋体" w:cs="Times New Roman"/>
          <w:color w:val="auto"/>
          <w:kern w:val="2"/>
          <w:sz w:val="24"/>
          <w:szCs w:val="24"/>
          <w:highlight w:val="none"/>
          <w:lang w:val="zh-CN"/>
        </w:rPr>
        <w:t>年</w:t>
      </w:r>
      <w:r>
        <w:rPr>
          <w:rFonts w:ascii="宋体" w:hAnsi="宋体" w:eastAsia="宋体" w:cs="Times New Roman"/>
          <w:color w:val="auto"/>
          <w:kern w:val="2"/>
          <w:sz w:val="24"/>
          <w:szCs w:val="24"/>
          <w:highlight w:val="none"/>
          <w:u w:val="single"/>
          <w:lang w:val="zh-CN"/>
        </w:rPr>
        <w:t xml:space="preserve">    </w:t>
      </w:r>
      <w:r>
        <w:rPr>
          <w:rFonts w:hint="eastAsia" w:ascii="宋体" w:hAnsi="宋体" w:eastAsia="宋体" w:cs="Times New Roman"/>
          <w:color w:val="auto"/>
          <w:kern w:val="2"/>
          <w:sz w:val="24"/>
          <w:szCs w:val="24"/>
          <w:highlight w:val="none"/>
          <w:lang w:val="zh-CN"/>
        </w:rPr>
        <w:t>月</w:t>
      </w:r>
      <w:r>
        <w:rPr>
          <w:rFonts w:ascii="宋体" w:hAnsi="宋体" w:eastAsia="宋体" w:cs="Times New Roman"/>
          <w:color w:val="auto"/>
          <w:kern w:val="2"/>
          <w:sz w:val="24"/>
          <w:szCs w:val="24"/>
          <w:highlight w:val="none"/>
          <w:u w:val="single"/>
          <w:lang w:val="zh-CN"/>
        </w:rPr>
        <w:t xml:space="preserve">    </w:t>
      </w:r>
      <w:r>
        <w:rPr>
          <w:rFonts w:hint="eastAsia" w:ascii="宋体" w:hAnsi="宋体" w:eastAsia="宋体" w:cs="Times New Roman"/>
          <w:color w:val="auto"/>
          <w:kern w:val="2"/>
          <w:sz w:val="24"/>
          <w:szCs w:val="24"/>
          <w:highlight w:val="none"/>
          <w:lang w:val="zh-CN"/>
        </w:rPr>
        <w:t>日</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u w:val="single"/>
        </w:rPr>
        <w:t xml:space="preserve">   </w:t>
      </w:r>
      <w:r>
        <w:rPr>
          <w:rFonts w:hint="eastAsia" w:ascii="宋体" w:hAnsi="宋体" w:eastAsia="宋体" w:cs="宋体"/>
          <w:color w:val="auto"/>
          <w:kern w:val="2"/>
          <w:sz w:val="24"/>
          <w:szCs w:val="24"/>
          <w:highlight w:val="none"/>
          <w:u w:val="single"/>
        </w:rPr>
        <w:t>杭州市西湖区住房和城乡建设局</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以</w:t>
      </w:r>
      <w:r>
        <w:rPr>
          <w:rFonts w:ascii="宋体" w:hAnsi="宋体" w:eastAsia="宋体" w:cs="Times New Roman"/>
          <w:color w:val="auto"/>
          <w:kern w:val="2"/>
          <w:sz w:val="24"/>
          <w:szCs w:val="24"/>
          <w:highlight w:val="none"/>
          <w:u w:val="single"/>
        </w:rPr>
        <w:t xml:space="preserve">   </w:t>
      </w:r>
      <w:r>
        <w:rPr>
          <w:rFonts w:hint="eastAsia" w:ascii="宋体" w:hAnsi="宋体" w:cs="Times New Roman"/>
          <w:color w:val="auto"/>
          <w:kern w:val="2"/>
          <w:sz w:val="24"/>
          <w:szCs w:val="24"/>
          <w:highlight w:val="none"/>
          <w:u w:val="single"/>
          <w:lang w:val="en-US" w:eastAsia="zh-CN"/>
        </w:rPr>
        <w:t>公开招标方式</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对</w:t>
      </w:r>
      <w:r>
        <w:rPr>
          <w:rFonts w:ascii="宋体" w:hAnsi="宋体" w:eastAsia="宋体" w:cs="Times New Roman"/>
          <w:color w:val="auto"/>
          <w:kern w:val="2"/>
          <w:sz w:val="24"/>
          <w:szCs w:val="24"/>
          <w:highlight w:val="none"/>
          <w:u w:val="single"/>
        </w:rPr>
        <w:t xml:space="preserve"> </w:t>
      </w:r>
      <w:r>
        <w:rPr>
          <w:rFonts w:hint="eastAsia" w:ascii="宋体" w:hAnsi="宋体" w:cs="Times New Roman"/>
          <w:color w:val="auto"/>
          <w:kern w:val="2"/>
          <w:sz w:val="24"/>
          <w:szCs w:val="24"/>
          <w:highlight w:val="none"/>
          <w:u w:val="single"/>
          <w:lang w:eastAsia="zh-CN"/>
        </w:rPr>
        <w:t>西湖区2025年度河湖健康评价</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项目进行了采购。经</w:t>
      </w:r>
      <w:r>
        <w:rPr>
          <w:rFonts w:ascii="宋体" w:hAnsi="宋体" w:eastAsia="宋体" w:cs="Times New Roman"/>
          <w:color w:val="auto"/>
          <w:kern w:val="2"/>
          <w:sz w:val="24"/>
          <w:szCs w:val="24"/>
          <w:highlight w:val="none"/>
          <w:u w:val="single"/>
        </w:rPr>
        <w:t xml:space="preserve">  </w:t>
      </w:r>
      <w:r>
        <w:rPr>
          <w:rFonts w:hint="eastAsia" w:ascii="宋体" w:hAnsi="宋体" w:cs="Times New Roman"/>
          <w:color w:val="auto"/>
          <w:kern w:val="2"/>
          <w:sz w:val="24"/>
          <w:szCs w:val="24"/>
          <w:highlight w:val="none"/>
          <w:u w:val="single"/>
          <w:lang w:eastAsia="zh-CN"/>
        </w:rPr>
        <w:t>西湖区2025年度河湖健康评价</w:t>
      </w:r>
      <w:r>
        <w:rPr>
          <w:rFonts w:hint="eastAsia" w:ascii="宋体" w:hAnsi="宋体" w:cs="Times New Roman"/>
          <w:color w:val="auto"/>
          <w:kern w:val="2"/>
          <w:sz w:val="24"/>
          <w:szCs w:val="24"/>
          <w:highlight w:val="none"/>
          <w:u w:val="single"/>
          <w:lang w:val="en-US" w:eastAsia="zh-CN"/>
        </w:rPr>
        <w:t>评审小组</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评定，</w:t>
      </w:r>
      <w:r>
        <w:rPr>
          <w:rFonts w:ascii="宋体" w:hAnsi="宋体" w:eastAsia="宋体" w:cs="Times New Roman"/>
          <w:color w:val="auto"/>
          <w:kern w:val="2"/>
          <w:sz w:val="24"/>
          <w:szCs w:val="24"/>
          <w:highlight w:val="none"/>
          <w:u w:val="single"/>
        </w:rPr>
        <w:t xml:space="preserve">   （中标</w:t>
      </w:r>
      <w:r>
        <w:rPr>
          <w:rFonts w:hint="eastAsia" w:ascii="宋体" w:hAnsi="宋体" w:eastAsia="宋体" w:cs="Times New Roman"/>
          <w:color w:val="auto"/>
          <w:kern w:val="2"/>
          <w:sz w:val="24"/>
          <w:szCs w:val="24"/>
          <w:highlight w:val="none"/>
          <w:u w:val="single"/>
        </w:rPr>
        <w:t>或</w:t>
      </w:r>
      <w:r>
        <w:rPr>
          <w:rFonts w:ascii="宋体" w:hAnsi="宋体" w:eastAsia="宋体" w:cs="Times New Roman"/>
          <w:color w:val="auto"/>
          <w:kern w:val="2"/>
          <w:sz w:val="24"/>
          <w:szCs w:val="24"/>
          <w:highlight w:val="none"/>
          <w:u w:val="single"/>
        </w:rPr>
        <w:t xml:space="preserve">供应商名称） </w:t>
      </w:r>
      <w:r>
        <w:rPr>
          <w:rFonts w:hint="eastAsia" w:ascii="宋体" w:hAnsi="宋体" w:eastAsia="宋体" w:cs="Times New Roman"/>
          <w:color w:val="auto"/>
          <w:kern w:val="2"/>
          <w:sz w:val="24"/>
          <w:szCs w:val="24"/>
          <w:highlight w:val="none"/>
        </w:rPr>
        <w:t>为该项目</w:t>
      </w:r>
      <w:r>
        <w:rPr>
          <w:rFonts w:hint="eastAsia" w:ascii="宋体" w:hAnsi="宋体" w:eastAsia="宋体" w:cs="宋体"/>
          <w:color w:val="auto"/>
          <w:kern w:val="2"/>
          <w:sz w:val="24"/>
          <w:szCs w:val="24"/>
          <w:highlight w:val="none"/>
        </w:rPr>
        <w:t>中标或者成交供应商</w:t>
      </w:r>
      <w:r>
        <w:rPr>
          <w:rFonts w:hint="eastAsia" w:ascii="宋体" w:hAnsi="宋体" w:eastAsia="宋体" w:cs="Times New Roman"/>
          <w:color w:val="auto"/>
          <w:kern w:val="2"/>
          <w:sz w:val="24"/>
          <w:szCs w:val="24"/>
          <w:highlight w:val="none"/>
        </w:rPr>
        <w:t>。现于</w:t>
      </w:r>
      <w:r>
        <w:rPr>
          <w:rFonts w:hint="eastAsia" w:ascii="宋体" w:hAnsi="宋体" w:eastAsia="宋体" w:cs="宋体"/>
          <w:color w:val="auto"/>
          <w:kern w:val="2"/>
          <w:sz w:val="24"/>
          <w:szCs w:val="24"/>
          <w:highlight w:val="none"/>
        </w:rPr>
        <w:t>中标或者成交通知书</w:t>
      </w:r>
      <w:r>
        <w:rPr>
          <w:rFonts w:hint="eastAsia" w:ascii="宋体" w:hAnsi="宋体" w:eastAsia="宋体" w:cs="Times New Roman"/>
          <w:color w:val="auto"/>
          <w:kern w:val="2"/>
          <w:sz w:val="24"/>
          <w:szCs w:val="24"/>
          <w:highlight w:val="none"/>
        </w:rPr>
        <w:t>发出之日起10个工作日内，按照采购文件确定的事项签订本合同。</w:t>
      </w:r>
    </w:p>
    <w:p w14:paraId="6671F3E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lang w:val="zh-CN"/>
        </w:rPr>
        <w:t>根据《中华人民共和国民法典》《中华人民共和国政府采购法》等相关法律法规之规定，按照平等、自愿、公平和诚实信用的原则，经</w:t>
      </w:r>
      <w:r>
        <w:rPr>
          <w:rFonts w:ascii="宋体" w:hAnsi="宋体" w:eastAsia="宋体" w:cs="Times New Roman"/>
          <w:color w:val="auto"/>
          <w:kern w:val="2"/>
          <w:sz w:val="24"/>
          <w:szCs w:val="24"/>
          <w:highlight w:val="none"/>
          <w:u w:val="single"/>
        </w:rPr>
        <w:t xml:space="preserve"> </w:t>
      </w:r>
      <w:r>
        <w:rPr>
          <w:rFonts w:hint="eastAsia" w:ascii="宋体" w:hAnsi="宋体" w:eastAsia="宋体" w:cs="宋体"/>
          <w:color w:val="auto"/>
          <w:kern w:val="2"/>
          <w:sz w:val="24"/>
          <w:szCs w:val="24"/>
          <w:highlight w:val="none"/>
          <w:u w:val="single"/>
        </w:rPr>
        <w:t>杭州市西湖区住房和城乡建设局</w:t>
      </w:r>
      <w:r>
        <w:rPr>
          <w:rFonts w:ascii="宋体" w:hAnsi="宋体" w:eastAsia="宋体" w:cs="Times New Roman"/>
          <w:color w:val="auto"/>
          <w:kern w:val="2"/>
          <w:sz w:val="24"/>
          <w:szCs w:val="24"/>
          <w:highlight w:val="none"/>
          <w:u w:val="single"/>
        </w:rPr>
        <w:t xml:space="preserve"> </w:t>
      </w:r>
      <w:r>
        <w:rPr>
          <w:rFonts w:ascii="宋体" w:hAnsi="宋体" w:eastAsia="宋体" w:cs="Times New Roman"/>
          <w:color w:val="auto"/>
          <w:kern w:val="2"/>
          <w:sz w:val="24"/>
          <w:szCs w:val="24"/>
          <w:highlight w:val="none"/>
          <w:lang w:val="zh-CN"/>
        </w:rPr>
        <w:t>(以下简称：甲方)和</w:t>
      </w:r>
      <w:r>
        <w:rPr>
          <w:rFonts w:ascii="宋体" w:hAnsi="宋体" w:eastAsia="宋体" w:cs="Times New Roman"/>
          <w:color w:val="auto"/>
          <w:kern w:val="2"/>
          <w:sz w:val="24"/>
          <w:szCs w:val="24"/>
          <w:highlight w:val="none"/>
          <w:u w:val="single"/>
        </w:rPr>
        <w:t xml:space="preserve">   （中标供应商名称）   </w:t>
      </w:r>
      <w:r>
        <w:rPr>
          <w:rFonts w:ascii="宋体" w:hAnsi="宋体" w:eastAsia="宋体" w:cs="Times New Roman"/>
          <w:color w:val="auto"/>
          <w:kern w:val="2"/>
          <w:sz w:val="24"/>
          <w:szCs w:val="24"/>
          <w:highlight w:val="none"/>
          <w:lang w:val="zh-CN"/>
        </w:rPr>
        <w:t>(以下简称：乙方)协商一致，约定以下合同</w:t>
      </w:r>
      <w:r>
        <w:rPr>
          <w:rFonts w:hint="eastAsia" w:ascii="宋体" w:hAnsi="宋体" w:eastAsia="宋体" w:cs="Times New Roman"/>
          <w:color w:val="auto"/>
          <w:kern w:val="2"/>
          <w:sz w:val="24"/>
          <w:szCs w:val="24"/>
          <w:highlight w:val="none"/>
        </w:rPr>
        <w:t>条款，以兹共同遵守、全面履行。</w:t>
      </w:r>
    </w:p>
    <w:p w14:paraId="722BD9D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11" w:name="_Toc28855"/>
      <w:bookmarkStart w:id="12" w:name="_Toc19273"/>
      <w:bookmarkStart w:id="13" w:name="_Toc20421"/>
      <w:bookmarkStart w:id="14" w:name="_Toc22967"/>
      <w:bookmarkStart w:id="15" w:name="_Toc15367"/>
      <w:r>
        <w:rPr>
          <w:rFonts w:hint="eastAsia" w:ascii="宋体" w:hAnsi="宋体" w:cs="Times New Roman"/>
          <w:b/>
          <w:color w:val="auto"/>
          <w:kern w:val="2"/>
          <w:sz w:val="24"/>
          <w:szCs w:val="24"/>
          <w:highlight w:val="none"/>
          <w:lang w:val="en-US" w:eastAsia="zh-CN"/>
        </w:rPr>
        <w:t>一、合同组成部分</w:t>
      </w:r>
      <w:bookmarkEnd w:id="11"/>
      <w:bookmarkEnd w:id="12"/>
      <w:bookmarkEnd w:id="13"/>
      <w:bookmarkEnd w:id="14"/>
      <w:bookmarkEnd w:id="15"/>
    </w:p>
    <w:p w14:paraId="07ACF43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4E9138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 xml:space="preserve">1.1 </w:t>
      </w:r>
      <w:r>
        <w:rPr>
          <w:rFonts w:hint="eastAsia" w:ascii="宋体" w:hAnsi="宋体" w:eastAsia="宋体" w:cs="Times New Roman"/>
          <w:color w:val="auto"/>
          <w:kern w:val="2"/>
          <w:sz w:val="24"/>
          <w:szCs w:val="24"/>
          <w:highlight w:val="none"/>
        </w:rPr>
        <w:t>本合同及其补充合同、变更协议；</w:t>
      </w:r>
    </w:p>
    <w:p w14:paraId="08D9967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 xml:space="preserve">1.1 </w:t>
      </w:r>
      <w:r>
        <w:rPr>
          <w:rFonts w:hint="eastAsia" w:ascii="宋体" w:hAnsi="宋体" w:eastAsia="宋体" w:cs="Times New Roman"/>
          <w:color w:val="auto"/>
          <w:kern w:val="2"/>
          <w:sz w:val="24"/>
          <w:szCs w:val="24"/>
          <w:highlight w:val="none"/>
        </w:rPr>
        <w:t>中标或者成交通知书；</w:t>
      </w:r>
    </w:p>
    <w:p w14:paraId="6C1C8B4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 xml:space="preserve">1.1 </w:t>
      </w:r>
      <w:r>
        <w:rPr>
          <w:rFonts w:hint="eastAsia" w:ascii="宋体" w:hAnsi="宋体" w:eastAsia="宋体" w:cs="Times New Roman"/>
          <w:color w:val="auto"/>
          <w:kern w:val="2"/>
          <w:sz w:val="24"/>
          <w:szCs w:val="24"/>
          <w:highlight w:val="none"/>
        </w:rPr>
        <w:t>投标或者响应文件（含澄清或者说明文件）；</w:t>
      </w:r>
    </w:p>
    <w:p w14:paraId="0594707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 xml:space="preserve">1.1 </w:t>
      </w:r>
      <w:r>
        <w:rPr>
          <w:rFonts w:hint="eastAsia" w:ascii="宋体" w:hAnsi="宋体" w:eastAsia="宋体" w:cs="Times New Roman"/>
          <w:color w:val="auto"/>
          <w:kern w:val="2"/>
          <w:sz w:val="24"/>
          <w:szCs w:val="24"/>
          <w:highlight w:val="none"/>
        </w:rPr>
        <w:t>采购文件（含澄清或者修改文件）；</w:t>
      </w:r>
    </w:p>
    <w:p w14:paraId="28291CE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 xml:space="preserve">1.1 </w:t>
      </w:r>
      <w:r>
        <w:rPr>
          <w:rFonts w:hint="eastAsia" w:ascii="宋体" w:hAnsi="宋体" w:eastAsia="宋体" w:cs="Times New Roman"/>
          <w:color w:val="auto"/>
          <w:kern w:val="2"/>
          <w:sz w:val="24"/>
          <w:szCs w:val="24"/>
          <w:highlight w:val="none"/>
        </w:rPr>
        <w:t>其他相关采购文件。</w:t>
      </w:r>
    </w:p>
    <w:p w14:paraId="732B981C">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16" w:name="_Toc22185"/>
      <w:bookmarkStart w:id="17" w:name="_Toc6773"/>
      <w:bookmarkStart w:id="18" w:name="_Toc18585"/>
      <w:bookmarkStart w:id="19" w:name="_Toc2918"/>
      <w:bookmarkStart w:id="20" w:name="_Toc6311"/>
      <w:r>
        <w:rPr>
          <w:rFonts w:hint="eastAsia" w:ascii="宋体" w:hAnsi="宋体" w:cs="Times New Roman"/>
          <w:b/>
          <w:color w:val="auto"/>
          <w:kern w:val="2"/>
          <w:sz w:val="24"/>
          <w:szCs w:val="24"/>
          <w:highlight w:val="none"/>
          <w:lang w:val="en-US" w:eastAsia="zh-CN"/>
        </w:rPr>
        <w:t>二、标的</w:t>
      </w:r>
      <w:bookmarkEnd w:id="16"/>
      <w:bookmarkEnd w:id="17"/>
      <w:bookmarkEnd w:id="18"/>
      <w:bookmarkEnd w:id="19"/>
      <w:bookmarkEnd w:id="20"/>
    </w:p>
    <w:p w14:paraId="761BC3BD">
      <w:pPr>
        <w:keepNext w:val="0"/>
        <w:keepLines w:val="0"/>
        <w:pageBreakBefore w:val="0"/>
        <w:kinsoku/>
        <w:wordWrap/>
        <w:overflowPunct/>
        <w:topLinePunct w:val="0"/>
        <w:autoSpaceDE/>
        <w:autoSpaceDN/>
        <w:bidi w:val="0"/>
        <w:snapToGrid/>
        <w:spacing w:line="360" w:lineRule="auto"/>
        <w:ind w:firstLine="480" w:firstLineChars="200"/>
        <w:textAlignment w:val="auto"/>
        <w:rPr>
          <w:rFonts w:ascii="宋体" w:hAnsi="宋体" w:eastAsia="宋体" w:cs="Times New Roman"/>
          <w:color w:val="auto"/>
          <w:kern w:val="2"/>
          <w:sz w:val="24"/>
          <w:szCs w:val="24"/>
          <w:highlight w:val="none"/>
          <w:u w:val="single"/>
        </w:rPr>
      </w:pPr>
      <w:r>
        <w:rPr>
          <w:rFonts w:hint="eastAsia" w:ascii="宋体" w:hAnsi="宋体" w:cs="Times New Roman"/>
          <w:color w:val="auto"/>
          <w:kern w:val="2"/>
          <w:sz w:val="24"/>
          <w:szCs w:val="24"/>
          <w:highlight w:val="none"/>
          <w:lang w:val="en-US" w:eastAsia="zh-CN"/>
        </w:rPr>
        <w:t>2</w:t>
      </w:r>
      <w:r>
        <w:rPr>
          <w:rFonts w:ascii="宋体" w:hAnsi="宋体" w:eastAsia="宋体" w:cs="Times New Roman"/>
          <w:color w:val="auto"/>
          <w:kern w:val="2"/>
          <w:sz w:val="24"/>
          <w:szCs w:val="24"/>
          <w:highlight w:val="none"/>
        </w:rPr>
        <w:t>.</w:t>
      </w:r>
      <w:r>
        <w:rPr>
          <w:rFonts w:hint="eastAsia" w:ascii="宋体" w:hAnsi="宋体" w:cs="Times New Roman"/>
          <w:color w:val="auto"/>
          <w:kern w:val="2"/>
          <w:sz w:val="24"/>
          <w:szCs w:val="24"/>
          <w:highlight w:val="none"/>
          <w:lang w:val="en-US" w:eastAsia="zh-CN"/>
        </w:rPr>
        <w:t>1</w:t>
      </w:r>
      <w:r>
        <w:rPr>
          <w:rFonts w:ascii="宋体" w:hAnsi="宋体" w:eastAsia="宋体" w:cs="Times New Roman"/>
          <w:color w:val="auto"/>
          <w:kern w:val="2"/>
          <w:sz w:val="24"/>
          <w:szCs w:val="24"/>
          <w:highlight w:val="none"/>
        </w:rPr>
        <w:t xml:space="preserve"> </w:t>
      </w:r>
      <w:r>
        <w:rPr>
          <w:rFonts w:hint="eastAsia" w:ascii="宋体" w:hAnsi="宋体" w:eastAsia="宋体" w:cs="Times New Roman"/>
          <w:color w:val="auto"/>
          <w:kern w:val="2"/>
          <w:sz w:val="24"/>
          <w:szCs w:val="24"/>
          <w:highlight w:val="none"/>
        </w:rPr>
        <w:t>服务内容</w:t>
      </w:r>
      <w:r>
        <w:rPr>
          <w:rFonts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u w:val="single"/>
        </w:rPr>
        <w:t>根据《美丽杭州建设领导小组“五水共治”（河长制）办公室关于印发&lt;杭州市河湖健康评价实施方案（2023—2027年）&gt;的通知》（杭河长办 〔2022〕17号）和《浙江省河湖健康评价指南》等要求，开展15条区级河道的河湖健康评价工作，包括钱塘江（西湖区段）、余杭塘河（西湖区段）、蒋村港、古荡湾河、冯家河、益乐河、西溪河、古新河、东环河、西环河、莲花港、紫金港、九曲洋港、毛家漾港、太平港，主要涉及水文调查监测、水质调查监测、物理结构调查监测、生物调查监测、岸线调查、监测体系调查、管控能力调查及管护水平调查等，通过收集一河（湖）一策、河长履职报告、区域内各类督查和检查发现的问题及处理情况、零直排区建设情况及相关报告、沿线排污口情况、河道岸线及划界状况资料等相关基础资料，系统整理调查与监测数据，根据指南从水文、水质、形态、生物、社会服务、河湖管理等6大类对河湖健康状况进行评价赋分，形成健康评价报告</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w:t>
      </w:r>
    </w:p>
    <w:p w14:paraId="385117D5">
      <w:pPr>
        <w:keepNext w:val="0"/>
        <w:keepLines w:val="0"/>
        <w:pageBreakBefore w:val="0"/>
        <w:kinsoku/>
        <w:wordWrap/>
        <w:overflowPunct/>
        <w:topLinePunct w:val="0"/>
        <w:autoSpaceDE/>
        <w:autoSpaceDN/>
        <w:bidi w:val="0"/>
        <w:snapToGrid/>
        <w:spacing w:line="360" w:lineRule="auto"/>
        <w:ind w:firstLine="480" w:firstLineChars="200"/>
        <w:textAlignment w:val="auto"/>
        <w:rPr>
          <w:rFonts w:ascii="宋体" w:hAnsi="宋体" w:eastAsia="宋体" w:cs="Times New Roman"/>
          <w:color w:val="auto"/>
          <w:kern w:val="2"/>
          <w:sz w:val="24"/>
          <w:szCs w:val="24"/>
          <w:highlight w:val="none"/>
          <w:u w:val="single"/>
        </w:rPr>
      </w:pPr>
      <w:r>
        <w:rPr>
          <w:rFonts w:hint="eastAsia" w:ascii="宋体" w:hAnsi="宋体" w:cs="Times New Roman"/>
          <w:color w:val="auto"/>
          <w:kern w:val="2"/>
          <w:sz w:val="24"/>
          <w:szCs w:val="24"/>
          <w:highlight w:val="none"/>
          <w:lang w:val="en-US" w:eastAsia="zh-CN"/>
        </w:rPr>
        <w:t>2</w:t>
      </w:r>
      <w:r>
        <w:rPr>
          <w:rFonts w:ascii="宋体" w:hAnsi="宋体" w:eastAsia="宋体" w:cs="Times New Roman"/>
          <w:color w:val="auto"/>
          <w:kern w:val="2"/>
          <w:sz w:val="24"/>
          <w:szCs w:val="24"/>
          <w:highlight w:val="none"/>
        </w:rPr>
        <w:t xml:space="preserve">.2 </w:t>
      </w:r>
      <w:r>
        <w:rPr>
          <w:rFonts w:hint="eastAsia" w:ascii="宋体" w:hAnsi="宋体" w:eastAsia="宋体" w:cs="Times New Roman"/>
          <w:color w:val="auto"/>
          <w:kern w:val="2"/>
          <w:sz w:val="24"/>
          <w:szCs w:val="24"/>
          <w:highlight w:val="none"/>
        </w:rPr>
        <w:t>服务标准</w:t>
      </w:r>
      <w:r>
        <w:rPr>
          <w:rFonts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u w:val="single"/>
        </w:rPr>
        <w:t xml:space="preserve">  </w:t>
      </w:r>
      <w:r>
        <w:rPr>
          <w:rFonts w:hint="eastAsia" w:ascii="宋体" w:hAnsi="宋体" w:cs="Times New Roman"/>
          <w:color w:val="auto"/>
          <w:kern w:val="2"/>
          <w:sz w:val="24"/>
          <w:szCs w:val="24"/>
          <w:highlight w:val="none"/>
          <w:u w:val="single"/>
          <w:lang w:val="en-US" w:eastAsia="zh-CN"/>
        </w:rPr>
        <w:t>满足《浙江省河湖健康评价指南》等相关要求</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w:t>
      </w:r>
    </w:p>
    <w:p w14:paraId="07862871">
      <w:pPr>
        <w:keepNext w:val="0"/>
        <w:keepLines w:val="0"/>
        <w:pageBreakBefore w:val="0"/>
        <w:kinsoku/>
        <w:wordWrap/>
        <w:overflowPunct/>
        <w:topLinePunct w:val="0"/>
        <w:autoSpaceDE/>
        <w:autoSpaceDN/>
        <w:bidi w:val="0"/>
        <w:snapToGrid/>
        <w:spacing w:line="360" w:lineRule="auto"/>
        <w:ind w:firstLine="480" w:firstLineChars="200"/>
        <w:textAlignment w:val="auto"/>
        <w:rPr>
          <w:rFonts w:ascii="宋体" w:hAnsi="宋体" w:eastAsia="宋体" w:cs="Times New Roman"/>
          <w:color w:val="auto"/>
          <w:kern w:val="2"/>
          <w:sz w:val="24"/>
          <w:szCs w:val="24"/>
          <w:highlight w:val="none"/>
          <w:u w:val="single"/>
        </w:rPr>
      </w:pPr>
      <w:r>
        <w:rPr>
          <w:rFonts w:hint="eastAsia" w:ascii="宋体" w:hAnsi="宋体" w:cs="Times New Roman"/>
          <w:color w:val="auto"/>
          <w:kern w:val="2"/>
          <w:sz w:val="24"/>
          <w:szCs w:val="24"/>
          <w:highlight w:val="none"/>
          <w:lang w:val="en-US" w:eastAsia="zh-CN"/>
        </w:rPr>
        <w:t>2</w:t>
      </w:r>
      <w:r>
        <w:rPr>
          <w:rFonts w:ascii="宋体" w:hAnsi="宋体" w:eastAsia="宋体" w:cs="Times New Roman"/>
          <w:color w:val="auto"/>
          <w:kern w:val="2"/>
          <w:sz w:val="24"/>
          <w:szCs w:val="24"/>
          <w:highlight w:val="none"/>
        </w:rPr>
        <w:t>.</w:t>
      </w:r>
      <w:r>
        <w:rPr>
          <w:rFonts w:hint="eastAsia" w:ascii="宋体" w:hAnsi="宋体" w:cs="Times New Roman"/>
          <w:color w:val="auto"/>
          <w:kern w:val="2"/>
          <w:sz w:val="24"/>
          <w:szCs w:val="24"/>
          <w:highlight w:val="none"/>
          <w:lang w:val="en-US" w:eastAsia="zh-CN"/>
        </w:rPr>
        <w:t>3</w:t>
      </w:r>
      <w:r>
        <w:rPr>
          <w:rFonts w:ascii="宋体" w:hAnsi="宋体" w:eastAsia="宋体" w:cs="Times New Roman"/>
          <w:color w:val="auto"/>
          <w:kern w:val="2"/>
          <w:sz w:val="24"/>
          <w:szCs w:val="24"/>
          <w:highlight w:val="none"/>
        </w:rPr>
        <w:t xml:space="preserve"> </w:t>
      </w:r>
      <w:r>
        <w:rPr>
          <w:rFonts w:hint="eastAsia" w:ascii="宋体" w:hAnsi="宋体" w:eastAsia="宋体" w:cs="Times New Roman"/>
          <w:color w:val="auto"/>
          <w:kern w:val="2"/>
          <w:sz w:val="24"/>
          <w:szCs w:val="24"/>
          <w:highlight w:val="none"/>
        </w:rPr>
        <w:t>技术保障：</w:t>
      </w:r>
      <w:r>
        <w:rPr>
          <w:rFonts w:ascii="宋体" w:hAnsi="宋体" w:eastAsia="宋体" w:cs="Times New Roman"/>
          <w:color w:val="auto"/>
          <w:kern w:val="2"/>
          <w:sz w:val="24"/>
          <w:szCs w:val="24"/>
          <w:highlight w:val="none"/>
          <w:u w:val="single"/>
        </w:rPr>
        <w:t>　</w:t>
      </w:r>
      <w:r>
        <w:rPr>
          <w:rFonts w:hint="eastAsia" w:ascii="宋体" w:hAnsi="宋体" w:cs="Times New Roman"/>
          <w:color w:val="auto"/>
          <w:kern w:val="2"/>
          <w:sz w:val="24"/>
          <w:szCs w:val="24"/>
          <w:highlight w:val="none"/>
          <w:u w:val="single"/>
          <w:lang w:val="en-US" w:eastAsia="zh-CN"/>
        </w:rPr>
        <w:t>满足项目实施需要的技术人员及技术设备</w:t>
      </w:r>
      <w:r>
        <w:rPr>
          <w:rFonts w:ascii="宋体" w:hAnsi="宋体" w:eastAsia="宋体" w:cs="Times New Roman"/>
          <w:color w:val="auto"/>
          <w:kern w:val="2"/>
          <w:sz w:val="24"/>
          <w:szCs w:val="24"/>
          <w:highlight w:val="none"/>
          <w:u w:val="single"/>
        </w:rPr>
        <w:t xml:space="preserve">   </w:t>
      </w:r>
      <w:r>
        <w:rPr>
          <w:rFonts w:hint="eastAsia" w:ascii="宋体" w:hAnsi="宋体" w:cs="Times New Roman"/>
          <w:color w:val="auto"/>
          <w:kern w:val="2"/>
          <w:sz w:val="24"/>
          <w:szCs w:val="24"/>
          <w:highlight w:val="none"/>
          <w:u w:val="single"/>
          <w:lang w:val="en-US" w:eastAsia="zh-CN"/>
        </w:rPr>
        <w:t xml:space="preserve"> </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u w:val="none"/>
        </w:rPr>
        <w:t>；</w:t>
      </w:r>
    </w:p>
    <w:p w14:paraId="4BD6F9E4">
      <w:pPr>
        <w:keepNext w:val="0"/>
        <w:keepLines w:val="0"/>
        <w:pageBreakBefore w:val="0"/>
        <w:kinsoku/>
        <w:wordWrap/>
        <w:overflowPunct/>
        <w:topLinePunct w:val="0"/>
        <w:autoSpaceDE/>
        <w:autoSpaceDN/>
        <w:bidi w:val="0"/>
        <w:snapToGrid/>
        <w:spacing w:line="360" w:lineRule="auto"/>
        <w:ind w:firstLine="480" w:firstLineChars="200"/>
        <w:jc w:val="left"/>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rPr>
        <w:t>2.4 服务人员组成：</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w:t>
      </w:r>
    </w:p>
    <w:p w14:paraId="07DFF968">
      <w:pPr>
        <w:pStyle w:val="98"/>
        <w:keepNext w:val="0"/>
        <w:keepLines w:val="0"/>
        <w:pageBreakBefore w:val="0"/>
        <w:kinsoku/>
        <w:wordWrap/>
        <w:overflowPunct/>
        <w:topLinePunct w:val="0"/>
        <w:autoSpaceDE/>
        <w:autoSpaceDN/>
        <w:bidi w:val="0"/>
        <w:snapToGrid/>
        <w:spacing w:before="0" w:beforeAutospacing="0" w:after="0" w:afterAutospacing="0" w:line="360" w:lineRule="auto"/>
        <w:ind w:firstLine="480"/>
        <w:textAlignment w:val="auto"/>
        <w:rPr>
          <w:color w:val="auto"/>
          <w:highlight w:val="none"/>
        </w:rPr>
      </w:pPr>
      <w:r>
        <w:rPr>
          <w:rFonts w:hint="eastAsia"/>
          <w:color w:val="auto"/>
          <w:highlight w:val="none"/>
        </w:rPr>
        <w:t>2.5合同</w:t>
      </w:r>
      <w:r>
        <w:rPr>
          <w:rFonts w:hint="eastAsia"/>
          <w:color w:val="auto"/>
          <w:highlight w:val="none"/>
          <w:u w:val="single"/>
        </w:rPr>
        <w:t xml:space="preserve"> </w:t>
      </w:r>
      <w:r>
        <w:rPr>
          <w:rFonts w:hint="eastAsia"/>
          <w:color w:val="auto"/>
          <w:highlight w:val="none"/>
          <w:u w:val="single"/>
          <w:lang w:val="en-US" w:eastAsia="zh-CN"/>
        </w:rPr>
        <w:t>否</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w:t>
      </w:r>
    </w:p>
    <w:p w14:paraId="56EA9BC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21" w:name="_Toc21124"/>
      <w:bookmarkStart w:id="22" w:name="_Toc4929"/>
      <w:bookmarkStart w:id="23" w:name="_Toc1386"/>
      <w:bookmarkStart w:id="24" w:name="_Toc5635"/>
      <w:bookmarkStart w:id="25" w:name="_Toc13918"/>
      <w:r>
        <w:rPr>
          <w:rFonts w:hint="eastAsia" w:ascii="宋体" w:hAnsi="宋体" w:cs="Times New Roman"/>
          <w:b/>
          <w:color w:val="auto"/>
          <w:kern w:val="2"/>
          <w:sz w:val="24"/>
          <w:szCs w:val="24"/>
          <w:highlight w:val="none"/>
          <w:lang w:val="en-US" w:eastAsia="zh-CN"/>
        </w:rPr>
        <w:t>三、价款</w:t>
      </w:r>
      <w:bookmarkEnd w:id="21"/>
      <w:bookmarkEnd w:id="22"/>
      <w:bookmarkEnd w:id="23"/>
      <w:bookmarkEnd w:id="24"/>
      <w:bookmarkEnd w:id="25"/>
    </w:p>
    <w:p w14:paraId="3817E12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ascii="宋体" w:hAnsi="宋体" w:eastAsia="宋体" w:cs="Times New Roman"/>
          <w:color w:val="auto"/>
          <w:kern w:val="2"/>
          <w:sz w:val="24"/>
          <w:szCs w:val="24"/>
          <w:highlight w:val="none"/>
        </w:rPr>
        <w:t>本合同总价</w:t>
      </w:r>
      <w:r>
        <w:rPr>
          <w:rFonts w:hint="eastAsia" w:ascii="宋体" w:hAnsi="宋体" w:eastAsia="宋体" w:cs="Times New Roman"/>
          <w:color w:val="auto"/>
          <w:kern w:val="2"/>
          <w:sz w:val="24"/>
          <w:szCs w:val="24"/>
          <w:highlight w:val="none"/>
        </w:rPr>
        <w:t>（含税）</w:t>
      </w:r>
      <w:r>
        <w:rPr>
          <w:rFonts w:ascii="宋体" w:hAnsi="宋体" w:eastAsia="宋体" w:cs="Times New Roman"/>
          <w:color w:val="auto"/>
          <w:kern w:val="2"/>
          <w:sz w:val="24"/>
          <w:szCs w:val="24"/>
          <w:highlight w:val="none"/>
        </w:rPr>
        <w:t>为</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u w:val="single"/>
        </w:rPr>
        <w:t xml:space="preserve">           </w:t>
      </w:r>
      <w:r>
        <w:rPr>
          <w:rFonts w:ascii="宋体" w:hAnsi="宋体" w:eastAsia="宋体" w:cs="Times New Roman"/>
          <w:color w:val="auto"/>
          <w:kern w:val="2"/>
          <w:sz w:val="24"/>
          <w:szCs w:val="24"/>
          <w:highlight w:val="none"/>
        </w:rPr>
        <w:t>元</w:t>
      </w:r>
      <w:r>
        <w:rPr>
          <w:rFonts w:hint="eastAsia" w:ascii="宋体" w:hAnsi="宋体" w:eastAsia="宋体" w:cs="Times New Roman"/>
          <w:color w:val="auto"/>
          <w:kern w:val="2"/>
          <w:sz w:val="24"/>
          <w:szCs w:val="24"/>
          <w:highlight w:val="none"/>
        </w:rPr>
        <w:t>（大写：</w:t>
      </w:r>
      <w:r>
        <w:rPr>
          <w:rFonts w:ascii="宋体" w:hAnsi="宋体" w:eastAsia="宋体" w:cs="Times New Roman"/>
          <w:color w:val="auto"/>
          <w:kern w:val="2"/>
          <w:sz w:val="24"/>
          <w:szCs w:val="24"/>
          <w:highlight w:val="none"/>
          <w:u w:val="single"/>
        </w:rPr>
        <w:t xml:space="preserve">                 </w:t>
      </w:r>
      <w:r>
        <w:rPr>
          <w:rFonts w:hint="eastAsia" w:ascii="宋体" w:hAnsi="宋体" w:eastAsia="宋体" w:cs="Times New Roman"/>
          <w:color w:val="auto"/>
          <w:kern w:val="2"/>
          <w:sz w:val="24"/>
          <w:szCs w:val="24"/>
          <w:highlight w:val="none"/>
        </w:rPr>
        <w:t>元人民币）</w:t>
      </w:r>
      <w:r>
        <w:rPr>
          <w:rFonts w:ascii="宋体" w:hAnsi="宋体" w:eastAsia="宋体" w:cs="Times New Roman"/>
          <w:color w:val="auto"/>
          <w:kern w:val="2"/>
          <w:sz w:val="24"/>
          <w:szCs w:val="24"/>
          <w:highlight w:val="none"/>
        </w:rPr>
        <w:t>。</w:t>
      </w:r>
    </w:p>
    <w:p w14:paraId="706DBFF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u w:val="single"/>
        </w:rPr>
      </w:pPr>
      <w:r>
        <w:rPr>
          <w:rFonts w:ascii="宋体" w:hAnsi="宋体" w:eastAsia="宋体" w:cs="Times New Roman"/>
          <w:color w:val="auto"/>
          <w:kern w:val="2"/>
          <w:sz w:val="24"/>
          <w:szCs w:val="24"/>
          <w:highlight w:val="none"/>
        </w:rPr>
        <w:t>分项价格：</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D48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5D32A3">
            <w:pPr>
              <w:widowControl w:val="0"/>
              <w:adjustRightInd/>
              <w:spacing w:line="560" w:lineRule="exact"/>
              <w:jc w:val="center"/>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序号</w:t>
            </w:r>
          </w:p>
        </w:tc>
        <w:tc>
          <w:tcPr>
            <w:tcW w:w="3402" w:type="dxa"/>
            <w:vAlign w:val="center"/>
          </w:tcPr>
          <w:p w14:paraId="4C5997E9">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分项名称</w:t>
            </w:r>
          </w:p>
        </w:tc>
        <w:tc>
          <w:tcPr>
            <w:tcW w:w="2552" w:type="dxa"/>
            <w:vAlign w:val="center"/>
          </w:tcPr>
          <w:p w14:paraId="1F756588">
            <w:pPr>
              <w:widowControl w:val="0"/>
              <w:adjustRightInd/>
              <w:spacing w:line="560" w:lineRule="exact"/>
              <w:jc w:val="center"/>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分项价格</w:t>
            </w:r>
          </w:p>
        </w:tc>
      </w:tr>
      <w:tr w14:paraId="02D80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AFBF11">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3402" w:type="dxa"/>
            <w:vAlign w:val="center"/>
          </w:tcPr>
          <w:p w14:paraId="49D1722A">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2552" w:type="dxa"/>
            <w:vAlign w:val="center"/>
          </w:tcPr>
          <w:p w14:paraId="0C7EF0B9">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r>
      <w:tr w14:paraId="1C67F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A9AE96">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3402" w:type="dxa"/>
            <w:vAlign w:val="center"/>
          </w:tcPr>
          <w:p w14:paraId="335EE149">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2552" w:type="dxa"/>
            <w:vAlign w:val="center"/>
          </w:tcPr>
          <w:p w14:paraId="4EFB63C4">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r>
      <w:tr w14:paraId="286B8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D1EB7D5">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3402" w:type="dxa"/>
            <w:vAlign w:val="center"/>
          </w:tcPr>
          <w:p w14:paraId="6121A360">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2552" w:type="dxa"/>
            <w:vAlign w:val="center"/>
          </w:tcPr>
          <w:p w14:paraId="1BA878E2">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r>
      <w:tr w14:paraId="2C0C0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AA9FCEE">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3402" w:type="dxa"/>
            <w:vAlign w:val="center"/>
          </w:tcPr>
          <w:p w14:paraId="63CB6346">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c>
          <w:tcPr>
            <w:tcW w:w="2552" w:type="dxa"/>
            <w:vAlign w:val="center"/>
          </w:tcPr>
          <w:p w14:paraId="1AFA4DEB">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r>
      <w:tr w14:paraId="77C52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710E09B">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总价</w:t>
            </w:r>
          </w:p>
        </w:tc>
        <w:tc>
          <w:tcPr>
            <w:tcW w:w="2552" w:type="dxa"/>
            <w:vAlign w:val="center"/>
          </w:tcPr>
          <w:p w14:paraId="04C7A601">
            <w:pPr>
              <w:widowControl w:val="0"/>
              <w:adjustRightInd/>
              <w:spacing w:line="560" w:lineRule="exact"/>
              <w:ind w:firstLine="200"/>
              <w:jc w:val="center"/>
              <w:rPr>
                <w:rFonts w:ascii="宋体" w:hAnsi="宋体" w:eastAsia="宋体" w:cs="Times New Roman"/>
                <w:color w:val="auto"/>
                <w:kern w:val="0"/>
                <w:sz w:val="24"/>
                <w:szCs w:val="24"/>
                <w:highlight w:val="none"/>
                <w:lang w:val="en-US" w:eastAsia="zh-CN" w:bidi="ar-SA"/>
              </w:rPr>
            </w:pPr>
          </w:p>
        </w:tc>
      </w:tr>
    </w:tbl>
    <w:p w14:paraId="03111A0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26" w:name="_Toc8772"/>
      <w:bookmarkStart w:id="27" w:name="_Toc4760"/>
      <w:bookmarkStart w:id="28" w:name="_Toc11108"/>
      <w:bookmarkStart w:id="29" w:name="_Toc31421"/>
      <w:bookmarkStart w:id="30" w:name="_Toc3625"/>
      <w:r>
        <w:rPr>
          <w:rFonts w:hint="eastAsia" w:ascii="宋体" w:hAnsi="宋体" w:cs="Times New Roman"/>
          <w:b/>
          <w:color w:val="auto"/>
          <w:kern w:val="2"/>
          <w:sz w:val="24"/>
          <w:szCs w:val="24"/>
          <w:highlight w:val="none"/>
          <w:lang w:val="en-US" w:eastAsia="zh-CN"/>
        </w:rPr>
        <w:t>四、付款方式、时间和条件</w:t>
      </w:r>
    </w:p>
    <w:p w14:paraId="7527647E">
      <w:pPr>
        <w:pStyle w:val="98"/>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textAlignment w:val="auto"/>
        <w:rPr>
          <w:color w:val="auto"/>
          <w:highlight w:val="none"/>
          <w:u w:val="single"/>
        </w:rPr>
      </w:pPr>
      <w:r>
        <w:rPr>
          <w:rFonts w:hint="eastAsia"/>
          <w:color w:val="auto"/>
          <w:highlight w:val="none"/>
        </w:rPr>
        <w:t>签订合同后且具备实施条件后7个工作日内支付至合同总额的40%，签订合同时成交单位明确表示无需预付款或者主动要求降低预付款比例的，可按其要求执行。合同内容全部完成</w:t>
      </w:r>
      <w:r>
        <w:rPr>
          <w:rFonts w:hint="eastAsia"/>
          <w:color w:val="auto"/>
          <w:highlight w:val="none"/>
          <w:lang w:val="en-US" w:eastAsia="zh-CN"/>
        </w:rPr>
        <w:t>并通过验收</w:t>
      </w:r>
      <w:r>
        <w:rPr>
          <w:rFonts w:hint="eastAsia"/>
          <w:color w:val="auto"/>
          <w:highlight w:val="none"/>
        </w:rPr>
        <w:t>后7个工作日内，支付至合同总额的100%。</w:t>
      </w:r>
    </w:p>
    <w:bookmarkEnd w:id="26"/>
    <w:bookmarkEnd w:id="27"/>
    <w:bookmarkEnd w:id="28"/>
    <w:bookmarkEnd w:id="29"/>
    <w:bookmarkEnd w:id="30"/>
    <w:p w14:paraId="01BBFAB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r>
        <w:rPr>
          <w:rFonts w:hint="eastAsia" w:ascii="宋体" w:hAnsi="宋体" w:cs="Times New Roman"/>
          <w:b/>
          <w:color w:val="auto"/>
          <w:kern w:val="2"/>
          <w:sz w:val="24"/>
          <w:szCs w:val="24"/>
          <w:highlight w:val="none"/>
          <w:lang w:val="en-US" w:eastAsia="zh-CN"/>
        </w:rPr>
        <w:t>五、服务期限、地点和方式</w:t>
      </w:r>
    </w:p>
    <w:p w14:paraId="4DEF404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u w:val="single"/>
        </w:rPr>
      </w:pPr>
      <w:r>
        <w:rPr>
          <w:rFonts w:hint="eastAsia" w:ascii="宋体" w:hAnsi="宋体" w:cs="Times New Roman"/>
          <w:color w:val="auto"/>
          <w:kern w:val="2"/>
          <w:sz w:val="24"/>
          <w:szCs w:val="24"/>
          <w:highlight w:val="none"/>
          <w:lang w:val="en-US" w:eastAsia="zh-CN"/>
        </w:rPr>
        <w:t>5</w:t>
      </w:r>
      <w:r>
        <w:rPr>
          <w:rFonts w:ascii="宋体" w:hAnsi="宋体" w:eastAsia="宋体" w:cs="Times New Roman"/>
          <w:color w:val="auto"/>
          <w:kern w:val="2"/>
          <w:sz w:val="24"/>
          <w:szCs w:val="24"/>
          <w:highlight w:val="none"/>
        </w:rPr>
        <w:t xml:space="preserve">.1 </w:t>
      </w:r>
      <w:r>
        <w:rPr>
          <w:rFonts w:hint="eastAsia" w:ascii="宋体" w:hAnsi="宋体" w:eastAsia="宋体" w:cs="Times New Roman"/>
          <w:color w:val="auto"/>
          <w:kern w:val="2"/>
          <w:sz w:val="24"/>
          <w:szCs w:val="24"/>
          <w:highlight w:val="none"/>
        </w:rPr>
        <w:t>服务期限</w:t>
      </w:r>
      <w:r>
        <w:rPr>
          <w:rFonts w:ascii="宋体" w:hAnsi="宋体" w:eastAsia="宋体" w:cs="Times New Roman"/>
          <w:color w:val="auto"/>
          <w:kern w:val="2"/>
          <w:sz w:val="24"/>
          <w:szCs w:val="24"/>
          <w:highlight w:val="none"/>
        </w:rPr>
        <w:t>：</w:t>
      </w:r>
      <w:r>
        <w:rPr>
          <w:rFonts w:hint="eastAsia" w:ascii="宋体" w:hAnsi="宋体" w:cs="Times New Roman"/>
          <w:color w:val="auto"/>
          <w:kern w:val="2"/>
          <w:sz w:val="24"/>
          <w:szCs w:val="24"/>
          <w:highlight w:val="none"/>
          <w:u w:val="single"/>
          <w:lang w:val="en-US" w:eastAsia="zh-CN"/>
        </w:rPr>
        <w:t>合同签订之日起至</w:t>
      </w:r>
      <w:r>
        <w:rPr>
          <w:rFonts w:hint="eastAsia" w:ascii="宋体" w:hAnsi="宋体" w:eastAsia="宋体" w:cs="宋体"/>
          <w:b w:val="0"/>
          <w:bCs/>
          <w:i w:val="0"/>
          <w:iCs/>
          <w:color w:val="auto"/>
          <w:kern w:val="2"/>
          <w:sz w:val="24"/>
          <w:szCs w:val="24"/>
          <w:highlight w:val="none"/>
          <w:u w:val="single"/>
        </w:rPr>
        <w:t>202</w:t>
      </w:r>
      <w:r>
        <w:rPr>
          <w:rFonts w:hint="eastAsia" w:ascii="宋体" w:hAnsi="宋体" w:cs="宋体"/>
          <w:b w:val="0"/>
          <w:bCs/>
          <w:i w:val="0"/>
          <w:iCs/>
          <w:color w:val="auto"/>
          <w:kern w:val="2"/>
          <w:sz w:val="24"/>
          <w:szCs w:val="24"/>
          <w:highlight w:val="none"/>
          <w:u w:val="single"/>
          <w:lang w:val="en-US" w:eastAsia="zh-CN"/>
        </w:rPr>
        <w:t>5</w:t>
      </w:r>
      <w:r>
        <w:rPr>
          <w:rFonts w:hint="eastAsia" w:ascii="宋体" w:hAnsi="宋体" w:eastAsia="宋体" w:cs="宋体"/>
          <w:b w:val="0"/>
          <w:bCs/>
          <w:i w:val="0"/>
          <w:iCs/>
          <w:color w:val="auto"/>
          <w:kern w:val="2"/>
          <w:sz w:val="24"/>
          <w:szCs w:val="24"/>
          <w:highlight w:val="none"/>
          <w:u w:val="single"/>
        </w:rPr>
        <w:t>年10月15日前</w:t>
      </w:r>
      <w:r>
        <w:rPr>
          <w:rFonts w:hint="eastAsia" w:ascii="宋体" w:hAnsi="宋体" w:eastAsia="宋体" w:cs="宋体"/>
          <w:b w:val="0"/>
          <w:bCs/>
          <w:i w:val="0"/>
          <w:iCs/>
          <w:color w:val="auto"/>
          <w:kern w:val="2"/>
          <w:sz w:val="24"/>
          <w:szCs w:val="24"/>
          <w:highlight w:val="none"/>
        </w:rPr>
        <w:t>；</w:t>
      </w:r>
    </w:p>
    <w:p w14:paraId="3F0AF30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cs="Times New Roman"/>
          <w:color w:val="auto"/>
          <w:kern w:val="2"/>
          <w:sz w:val="24"/>
          <w:szCs w:val="24"/>
          <w:highlight w:val="none"/>
          <w:lang w:val="en-US" w:eastAsia="zh-CN"/>
        </w:rPr>
        <w:t>5</w:t>
      </w:r>
      <w:r>
        <w:rPr>
          <w:rFonts w:ascii="宋体" w:hAnsi="宋体" w:eastAsia="宋体" w:cs="Times New Roman"/>
          <w:color w:val="auto"/>
          <w:kern w:val="2"/>
          <w:sz w:val="24"/>
          <w:szCs w:val="24"/>
          <w:highlight w:val="none"/>
        </w:rPr>
        <w:t xml:space="preserve">.2 </w:t>
      </w:r>
      <w:r>
        <w:rPr>
          <w:rFonts w:hint="eastAsia" w:ascii="宋体" w:hAnsi="宋体" w:eastAsia="宋体" w:cs="Times New Roman"/>
          <w:color w:val="auto"/>
          <w:kern w:val="2"/>
          <w:sz w:val="24"/>
          <w:szCs w:val="24"/>
          <w:highlight w:val="none"/>
        </w:rPr>
        <w:t>服</w:t>
      </w:r>
      <w:r>
        <w:rPr>
          <w:rFonts w:hint="eastAsia" w:ascii="宋体" w:hAnsi="宋体" w:eastAsia="宋体" w:cs="宋体"/>
          <w:color w:val="auto"/>
          <w:kern w:val="2"/>
          <w:sz w:val="24"/>
          <w:szCs w:val="24"/>
          <w:highlight w:val="none"/>
        </w:rPr>
        <w:t>务地点（地域范围）：</w:t>
      </w:r>
      <w:r>
        <w:rPr>
          <w:rFonts w:hint="eastAsia" w:ascii="宋体" w:hAnsi="宋体" w:eastAsia="宋体" w:cs="宋体"/>
          <w:b w:val="0"/>
          <w:bCs/>
          <w:i w:val="0"/>
          <w:iCs/>
          <w:color w:val="auto"/>
          <w:kern w:val="2"/>
          <w:sz w:val="24"/>
          <w:szCs w:val="24"/>
          <w:highlight w:val="none"/>
          <w:u w:val="single"/>
          <w:lang w:val="en-US" w:eastAsia="zh-CN"/>
        </w:rPr>
        <w:t>杭州市西湖区</w:t>
      </w:r>
      <w:r>
        <w:rPr>
          <w:rFonts w:hint="eastAsia" w:ascii="宋体" w:hAnsi="宋体" w:eastAsia="宋体" w:cs="Times New Roman"/>
          <w:color w:val="auto"/>
          <w:kern w:val="2"/>
          <w:sz w:val="24"/>
          <w:szCs w:val="24"/>
          <w:highlight w:val="none"/>
        </w:rPr>
        <w:t>；</w:t>
      </w:r>
    </w:p>
    <w:p w14:paraId="3C618D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cs="Times New Roman"/>
          <w:color w:val="auto"/>
          <w:kern w:val="2"/>
          <w:sz w:val="24"/>
          <w:szCs w:val="24"/>
          <w:highlight w:val="none"/>
          <w:lang w:val="en-US" w:eastAsia="zh-CN"/>
        </w:rPr>
        <w:t>5</w:t>
      </w:r>
      <w:r>
        <w:rPr>
          <w:rFonts w:ascii="宋体" w:hAnsi="宋体" w:eastAsia="宋体" w:cs="Times New Roman"/>
          <w:color w:val="auto"/>
          <w:kern w:val="2"/>
          <w:sz w:val="24"/>
          <w:szCs w:val="24"/>
          <w:highlight w:val="none"/>
        </w:rPr>
        <w:t xml:space="preserve">.3 </w:t>
      </w:r>
      <w:r>
        <w:rPr>
          <w:rFonts w:hint="eastAsia" w:ascii="宋体" w:hAnsi="宋体" w:eastAsia="宋体" w:cs="Times New Roman"/>
          <w:color w:val="auto"/>
          <w:kern w:val="2"/>
          <w:sz w:val="24"/>
          <w:szCs w:val="24"/>
          <w:highlight w:val="none"/>
        </w:rPr>
        <w:t>服务方式：</w:t>
      </w:r>
      <w:r>
        <w:rPr>
          <w:rFonts w:hint="eastAsia" w:ascii="宋体" w:hAnsi="宋体" w:eastAsia="宋体" w:cs="宋体"/>
          <w:b w:val="0"/>
          <w:bCs/>
          <w:i w:val="0"/>
          <w:iCs/>
          <w:color w:val="auto"/>
          <w:kern w:val="2"/>
          <w:sz w:val="24"/>
          <w:szCs w:val="24"/>
          <w:highlight w:val="none"/>
          <w:u w:val="single"/>
          <w:lang w:val="en-US" w:eastAsia="zh-CN"/>
        </w:rPr>
        <w:t>形成15条区级河道《河湖健康工作报告》《河湖健康评价报告》《河湖健康专题图表》《河湖健康简本》等，并通过专家评审</w:t>
      </w:r>
      <w:r>
        <w:rPr>
          <w:rFonts w:hint="eastAsia" w:ascii="宋体" w:hAnsi="宋体" w:eastAsia="宋体" w:cs="Times New Roman"/>
          <w:color w:val="auto"/>
          <w:kern w:val="2"/>
          <w:sz w:val="24"/>
          <w:szCs w:val="24"/>
          <w:highlight w:val="none"/>
        </w:rPr>
        <w:t>。</w:t>
      </w:r>
    </w:p>
    <w:p w14:paraId="6BABE858">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31" w:name="_Toc3079"/>
      <w:bookmarkStart w:id="32" w:name="_Toc2375"/>
      <w:bookmarkStart w:id="33" w:name="_Toc5698"/>
      <w:bookmarkStart w:id="34" w:name="_Toc24662"/>
      <w:bookmarkStart w:id="35" w:name="_Toc8586"/>
      <w:r>
        <w:rPr>
          <w:rFonts w:hint="eastAsia" w:ascii="宋体" w:hAnsi="宋体" w:cs="Times New Roman"/>
          <w:b/>
          <w:color w:val="auto"/>
          <w:kern w:val="2"/>
          <w:sz w:val="24"/>
          <w:szCs w:val="24"/>
          <w:highlight w:val="none"/>
          <w:lang w:val="en-US" w:eastAsia="zh-CN"/>
        </w:rPr>
        <w:t>六、违约责任</w:t>
      </w:r>
      <w:bookmarkEnd w:id="31"/>
      <w:bookmarkEnd w:id="32"/>
      <w:bookmarkEnd w:id="33"/>
      <w:bookmarkEnd w:id="34"/>
      <w:bookmarkEnd w:id="35"/>
    </w:p>
    <w:p w14:paraId="27441B3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cs="Times New Roman"/>
          <w:color w:val="auto"/>
          <w:kern w:val="2"/>
          <w:sz w:val="24"/>
          <w:szCs w:val="24"/>
          <w:highlight w:val="none"/>
          <w:lang w:val="en-US" w:eastAsia="zh-CN"/>
        </w:rPr>
        <w:t>6</w:t>
      </w:r>
      <w:r>
        <w:rPr>
          <w:rFonts w:ascii="宋体" w:hAnsi="宋体" w:eastAsia="宋体" w:cs="Times New Roman"/>
          <w:color w:val="auto"/>
          <w:kern w:val="2"/>
          <w:sz w:val="24"/>
          <w:szCs w:val="24"/>
          <w:highlight w:val="none"/>
        </w:rPr>
        <w:t>.1 除不可抗力外，如果乙方没有按照本合同约定的期限</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rPr>
        <w:t>地点和方式</w:t>
      </w:r>
      <w:r>
        <w:rPr>
          <w:rFonts w:hint="eastAsia" w:ascii="宋体" w:hAnsi="宋体" w:eastAsia="宋体" w:cs="Times New Roman"/>
          <w:color w:val="auto"/>
          <w:kern w:val="2"/>
          <w:sz w:val="24"/>
          <w:szCs w:val="24"/>
          <w:highlight w:val="none"/>
        </w:rPr>
        <w:t>交付服务成果或者实施服务</w:t>
      </w:r>
      <w:r>
        <w:rPr>
          <w:rFonts w:ascii="宋体" w:hAnsi="宋体" w:eastAsia="宋体" w:cs="Times New Roman"/>
          <w:color w:val="auto"/>
          <w:kern w:val="2"/>
          <w:sz w:val="24"/>
          <w:szCs w:val="24"/>
          <w:highlight w:val="none"/>
        </w:rPr>
        <w:t>，那么甲方可要求乙方支付违约金</w:t>
      </w:r>
      <w:r>
        <w:rPr>
          <w:rFonts w:hint="eastAsia" w:ascii="宋体" w:hAnsi="宋体" w:eastAsia="宋体" w:cs="Times New Roman"/>
          <w:color w:val="auto"/>
          <w:kern w:val="2"/>
          <w:sz w:val="24"/>
          <w:szCs w:val="24"/>
          <w:highlight w:val="none"/>
        </w:rPr>
        <w:t>，迟延履行</w:t>
      </w:r>
      <w:r>
        <w:rPr>
          <w:rFonts w:ascii="宋体" w:hAnsi="宋体" w:eastAsia="宋体" w:cs="Times New Roman"/>
          <w:color w:val="auto"/>
          <w:kern w:val="2"/>
          <w:sz w:val="24"/>
          <w:szCs w:val="24"/>
          <w:highlight w:val="none"/>
        </w:rPr>
        <w:t>违约金按每迟延</w:t>
      </w:r>
      <w:r>
        <w:rPr>
          <w:rFonts w:hint="eastAsia" w:ascii="宋体" w:hAnsi="宋体" w:eastAsia="宋体" w:cs="Times New Roman"/>
          <w:color w:val="auto"/>
          <w:kern w:val="2"/>
          <w:sz w:val="24"/>
          <w:szCs w:val="24"/>
          <w:highlight w:val="none"/>
        </w:rPr>
        <w:t>履行</w:t>
      </w:r>
      <w:r>
        <w:rPr>
          <w:rFonts w:ascii="宋体" w:hAnsi="宋体" w:eastAsia="宋体" w:cs="Times New Roman"/>
          <w:color w:val="auto"/>
          <w:kern w:val="2"/>
          <w:sz w:val="24"/>
          <w:szCs w:val="24"/>
          <w:highlight w:val="none"/>
        </w:rPr>
        <w:t>一日的应提供而未</w:t>
      </w:r>
      <w:r>
        <w:rPr>
          <w:rFonts w:hint="eastAsia" w:ascii="宋体" w:hAnsi="宋体" w:eastAsia="宋体" w:cs="Times New Roman"/>
          <w:color w:val="auto"/>
          <w:kern w:val="2"/>
          <w:sz w:val="24"/>
          <w:szCs w:val="24"/>
          <w:highlight w:val="none"/>
        </w:rPr>
        <w:t>提供</w:t>
      </w:r>
      <w:r>
        <w:rPr>
          <w:rFonts w:ascii="宋体" w:hAnsi="宋体" w:eastAsia="宋体" w:cs="Times New Roman"/>
          <w:color w:val="auto"/>
          <w:kern w:val="2"/>
          <w:sz w:val="24"/>
          <w:szCs w:val="24"/>
          <w:highlight w:val="none"/>
        </w:rPr>
        <w:t>服务价格的</w:t>
      </w:r>
      <w:r>
        <w:rPr>
          <w:rFonts w:hint="eastAsia" w:ascii="宋体" w:hAnsi="宋体" w:eastAsia="宋体" w:cs="Times New Roman"/>
          <w:color w:val="auto"/>
          <w:kern w:val="2"/>
          <w:sz w:val="24"/>
          <w:szCs w:val="24"/>
          <w:highlight w:val="none"/>
          <w:u w:val="single"/>
        </w:rPr>
        <w:t>0.05</w:t>
      </w:r>
      <w:r>
        <w:rPr>
          <w:rFonts w:ascii="宋体" w:hAnsi="宋体" w:eastAsia="宋体" w:cs="Times New Roman"/>
          <w:color w:val="auto"/>
          <w:kern w:val="2"/>
          <w:sz w:val="24"/>
          <w:szCs w:val="24"/>
          <w:highlight w:val="none"/>
          <w:u w:val="single"/>
        </w:rPr>
        <w:t xml:space="preserve"> </w:t>
      </w:r>
      <w:r>
        <w:rPr>
          <w:rFonts w:ascii="宋体" w:hAnsi="宋体" w:eastAsia="宋体" w:cs="Times New Roman"/>
          <w:color w:val="auto"/>
          <w:kern w:val="2"/>
          <w:sz w:val="24"/>
          <w:szCs w:val="24"/>
          <w:highlight w:val="none"/>
        </w:rPr>
        <w:t>%计算</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rPr>
        <w:t>最高限额为</w:t>
      </w:r>
      <w:r>
        <w:rPr>
          <w:rFonts w:hint="eastAsia" w:ascii="宋体" w:hAnsi="宋体" w:eastAsia="宋体" w:cs="Times New Roman"/>
          <w:color w:val="auto"/>
          <w:kern w:val="2"/>
          <w:sz w:val="24"/>
          <w:szCs w:val="24"/>
          <w:highlight w:val="none"/>
        </w:rPr>
        <w:t>本</w:t>
      </w:r>
      <w:r>
        <w:rPr>
          <w:rFonts w:ascii="宋体" w:hAnsi="宋体" w:eastAsia="宋体" w:cs="Times New Roman"/>
          <w:color w:val="auto"/>
          <w:kern w:val="2"/>
          <w:sz w:val="24"/>
          <w:szCs w:val="24"/>
          <w:highlight w:val="none"/>
        </w:rPr>
        <w:t>合同总价的</w:t>
      </w:r>
      <w:r>
        <w:rPr>
          <w:rFonts w:ascii="宋体" w:hAnsi="宋体" w:eastAsia="宋体" w:cs="Times New Roman"/>
          <w:color w:val="auto"/>
          <w:kern w:val="2"/>
          <w:sz w:val="24"/>
          <w:szCs w:val="24"/>
          <w:highlight w:val="none"/>
          <w:u w:val="single"/>
        </w:rPr>
        <w:t xml:space="preserve">  20   </w:t>
      </w:r>
      <w:r>
        <w:rPr>
          <w:rFonts w:ascii="宋体" w:hAnsi="宋体" w:eastAsia="宋体" w:cs="Times New Roman"/>
          <w:color w:val="auto"/>
          <w:kern w:val="2"/>
          <w:sz w:val="24"/>
          <w:szCs w:val="24"/>
          <w:highlight w:val="none"/>
        </w:rPr>
        <w:t>%</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rPr>
        <w:t>迟延</w:t>
      </w:r>
      <w:r>
        <w:rPr>
          <w:rFonts w:hint="eastAsia" w:ascii="宋体" w:hAnsi="宋体" w:eastAsia="宋体" w:cs="Times New Roman"/>
          <w:color w:val="auto"/>
          <w:kern w:val="2"/>
          <w:sz w:val="24"/>
          <w:szCs w:val="24"/>
          <w:highlight w:val="none"/>
        </w:rPr>
        <w:t>履行</w:t>
      </w:r>
      <w:r>
        <w:rPr>
          <w:rFonts w:ascii="宋体" w:hAnsi="宋体" w:eastAsia="宋体" w:cs="Times New Roman"/>
          <w:color w:val="auto"/>
          <w:kern w:val="2"/>
          <w:sz w:val="24"/>
          <w:szCs w:val="24"/>
          <w:highlight w:val="none"/>
        </w:rPr>
        <w:t>的违约金计算数额达到前述最高限额之日起</w:t>
      </w:r>
      <w:r>
        <w:rPr>
          <w:rFonts w:hint="eastAsia" w:ascii="宋体" w:hAnsi="宋体" w:eastAsia="宋体" w:cs="Times New Roman"/>
          <w:color w:val="auto"/>
          <w:kern w:val="2"/>
          <w:sz w:val="24"/>
          <w:szCs w:val="24"/>
          <w:highlight w:val="none"/>
        </w:rPr>
        <w:t>，</w:t>
      </w:r>
      <w:r>
        <w:rPr>
          <w:rFonts w:ascii="宋体" w:hAnsi="宋体" w:eastAsia="宋体" w:cs="Times New Roman"/>
          <w:color w:val="auto"/>
          <w:kern w:val="2"/>
          <w:sz w:val="24"/>
          <w:szCs w:val="24"/>
          <w:highlight w:val="none"/>
        </w:rPr>
        <w:t>甲方有权在要求乙方支付违约金的同时</w:t>
      </w:r>
      <w:r>
        <w:rPr>
          <w:rFonts w:hint="eastAsia" w:ascii="宋体" w:hAnsi="宋体" w:eastAsia="宋体" w:cs="Times New Roman"/>
          <w:color w:val="auto"/>
          <w:kern w:val="2"/>
          <w:sz w:val="24"/>
          <w:szCs w:val="24"/>
          <w:highlight w:val="none"/>
        </w:rPr>
        <w:t>，书面通知乙方</w:t>
      </w:r>
      <w:r>
        <w:rPr>
          <w:rFonts w:ascii="宋体" w:hAnsi="宋体" w:eastAsia="宋体" w:cs="Times New Roman"/>
          <w:color w:val="auto"/>
          <w:kern w:val="2"/>
          <w:sz w:val="24"/>
          <w:szCs w:val="24"/>
          <w:highlight w:val="none"/>
        </w:rPr>
        <w:t>解除本合同</w:t>
      </w:r>
      <w:r>
        <w:rPr>
          <w:rFonts w:hint="eastAsia" w:ascii="宋体" w:hAnsi="宋体" w:eastAsia="宋体" w:cs="Times New Roman"/>
          <w:color w:val="auto"/>
          <w:kern w:val="2"/>
          <w:sz w:val="24"/>
          <w:szCs w:val="24"/>
          <w:highlight w:val="none"/>
        </w:rPr>
        <w:t>；</w:t>
      </w:r>
    </w:p>
    <w:p w14:paraId="47FB464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Times New Roman"/>
          <w:color w:val="auto"/>
          <w:kern w:val="2"/>
          <w:sz w:val="24"/>
          <w:szCs w:val="24"/>
          <w:highlight w:val="none"/>
        </w:rPr>
      </w:pPr>
      <w:r>
        <w:rPr>
          <w:rFonts w:hint="eastAsia" w:ascii="宋体" w:hAnsi="宋体" w:cs="Times New Roman"/>
          <w:color w:val="auto"/>
          <w:kern w:val="2"/>
          <w:sz w:val="24"/>
          <w:szCs w:val="24"/>
          <w:highlight w:val="none"/>
          <w:lang w:val="en-US" w:eastAsia="zh-CN"/>
        </w:rPr>
        <w:t>6</w:t>
      </w:r>
      <w:r>
        <w:rPr>
          <w:rFonts w:ascii="宋体" w:hAnsi="宋体" w:eastAsia="宋体" w:cs="Times New Roman"/>
          <w:color w:val="auto"/>
          <w:kern w:val="2"/>
          <w:sz w:val="24"/>
          <w:szCs w:val="24"/>
          <w:highlight w:val="none"/>
        </w:rPr>
        <w:t>.</w:t>
      </w:r>
      <w:r>
        <w:rPr>
          <w:rFonts w:hint="eastAsia" w:ascii="宋体" w:hAnsi="宋体" w:cs="Times New Roman"/>
          <w:color w:val="auto"/>
          <w:kern w:val="2"/>
          <w:sz w:val="24"/>
          <w:szCs w:val="24"/>
          <w:highlight w:val="none"/>
          <w:lang w:val="en-US" w:eastAsia="zh-CN"/>
        </w:rPr>
        <w:t>2</w:t>
      </w:r>
      <w:r>
        <w:rPr>
          <w:rFonts w:hint="eastAsia" w:ascii="宋体" w:hAnsi="宋体" w:eastAsia="宋体" w:cs="宋体"/>
          <w:color w:val="auto"/>
          <w:kern w:val="2"/>
          <w:sz w:val="24"/>
          <w:szCs w:val="24"/>
          <w:highlight w:val="none"/>
        </w:rPr>
        <w:t>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kern w:val="2"/>
          <w:sz w:val="24"/>
          <w:szCs w:val="24"/>
          <w:highlight w:val="none"/>
          <w:u w:val="single"/>
        </w:rPr>
        <w:t xml:space="preserve">   0.05   </w:t>
      </w:r>
      <w:r>
        <w:rPr>
          <w:rFonts w:hint="eastAsia" w:ascii="宋体" w:hAnsi="宋体" w:eastAsia="宋体" w:cs="宋体"/>
          <w:color w:val="auto"/>
          <w:kern w:val="2"/>
          <w:sz w:val="24"/>
          <w:szCs w:val="24"/>
          <w:highlight w:val="none"/>
        </w:rPr>
        <w:t>%计算，最高限额为本合同总价的</w:t>
      </w:r>
      <w:r>
        <w:rPr>
          <w:rFonts w:hint="eastAsia" w:ascii="宋体" w:hAnsi="宋体" w:eastAsia="宋体" w:cs="宋体"/>
          <w:color w:val="auto"/>
          <w:kern w:val="2"/>
          <w:sz w:val="24"/>
          <w:szCs w:val="24"/>
          <w:highlight w:val="none"/>
          <w:u w:val="single"/>
        </w:rPr>
        <w:t xml:space="preserve">   20</w:t>
      </w:r>
      <w:r>
        <w:rPr>
          <w:rFonts w:hint="eastAsia" w:ascii="宋体" w:hAnsi="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%；迟延付款的违约金计算数额达到前述最高限额之日起，乙方有权在要求甲方支付违约金的同时，书面通知甲方解除本合同</w:t>
      </w:r>
      <w:r>
        <w:rPr>
          <w:rFonts w:hint="eastAsia" w:ascii="宋体" w:hAnsi="宋体" w:eastAsia="宋体" w:cs="Times New Roman"/>
          <w:color w:val="auto"/>
          <w:kern w:val="2"/>
          <w:sz w:val="24"/>
          <w:szCs w:val="24"/>
          <w:highlight w:val="none"/>
        </w:rPr>
        <w:t>；</w:t>
      </w:r>
    </w:p>
    <w:p w14:paraId="76BE17C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color w:val="auto"/>
          <w:kern w:val="2"/>
          <w:sz w:val="24"/>
          <w:szCs w:val="24"/>
          <w:highlight w:val="none"/>
        </w:rPr>
      </w:pPr>
      <w:bookmarkStart w:id="36" w:name="_Toc26807"/>
      <w:bookmarkStart w:id="37" w:name="_Toc9497"/>
      <w:bookmarkStart w:id="38" w:name="_Toc32454"/>
      <w:bookmarkStart w:id="39" w:name="_Toc30329"/>
      <w:bookmarkStart w:id="40" w:name="_Toc18683"/>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443363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 xml:space="preserve">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A13EDF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如果出现政府采购监督管理部门在处理投诉事项期间，书面通知甲方暂停采购活动的情形，或者询问或质疑事项可能影响中标或者成交结果的，导致甲方中止履行合同的情形，均不视为甲方违约。</w:t>
      </w:r>
    </w:p>
    <w:p w14:paraId="7E74CCCF">
      <w:pPr>
        <w:keepNext w:val="0"/>
        <w:keepLines w:val="0"/>
        <w:pageBreakBefore w:val="0"/>
        <w:widowControl w:val="0"/>
        <w:kinsoku/>
        <w:wordWrap/>
        <w:overflowPunct/>
        <w:topLinePunct w:val="0"/>
        <w:autoSpaceDE/>
        <w:autoSpaceDN/>
        <w:bidi w:val="0"/>
        <w:adjustRightInd w:val="0"/>
        <w:snapToGrid/>
        <w:spacing w:line="360" w:lineRule="auto"/>
        <w:ind w:right="-480" w:rightChars="-200" w:firstLine="480" w:firstLineChars="200"/>
        <w:textAlignment w:val="auto"/>
        <w:rPr>
          <w:rFonts w:ascii="宋体" w:hAnsi="宋体" w:eastAsia="宋体" w:cs="宋体"/>
          <w:color w:val="auto"/>
          <w:kern w:val="2"/>
          <w:sz w:val="21"/>
          <w:szCs w:val="24"/>
          <w:highlight w:val="none"/>
        </w:rPr>
      </w:pP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.7违约责任另有约定的，从其约定。</w:t>
      </w:r>
    </w:p>
    <w:bookmarkEnd w:id="36"/>
    <w:bookmarkEnd w:id="37"/>
    <w:bookmarkEnd w:id="38"/>
    <w:bookmarkEnd w:id="39"/>
    <w:bookmarkEnd w:id="40"/>
    <w:p w14:paraId="0144F9F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41" w:name="_Toc16021"/>
      <w:bookmarkStart w:id="42" w:name="_Toc28375"/>
      <w:bookmarkStart w:id="43" w:name="_Toc15583"/>
      <w:r>
        <w:rPr>
          <w:rFonts w:hint="eastAsia" w:ascii="宋体" w:hAnsi="宋体" w:cs="Times New Roman"/>
          <w:b/>
          <w:color w:val="auto"/>
          <w:kern w:val="2"/>
          <w:sz w:val="24"/>
          <w:szCs w:val="24"/>
          <w:highlight w:val="none"/>
          <w:lang w:val="en-US" w:eastAsia="zh-CN"/>
        </w:rPr>
        <w:t>七、履约保证金</w:t>
      </w:r>
    </w:p>
    <w:p w14:paraId="1E31AA31">
      <w:pPr>
        <w:keepNext w:val="0"/>
        <w:keepLines w:val="0"/>
        <w:pageBreakBefore w:val="0"/>
        <w:widowControl w:val="0"/>
        <w:kinsoku/>
        <w:wordWrap/>
        <w:overflowPunct/>
        <w:topLinePunct w:val="0"/>
        <w:autoSpaceDE/>
        <w:autoSpaceDN/>
        <w:bidi w:val="0"/>
        <w:adjustRightInd w:val="0"/>
        <w:snapToGrid/>
        <w:spacing w:line="360" w:lineRule="auto"/>
        <w:ind w:right="-480" w:rightChars="-200" w:firstLine="480" w:firstLineChars="200"/>
        <w:textAlignment w:val="auto"/>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乙方</w:t>
      </w:r>
      <w:r>
        <w:rPr>
          <w:rFonts w:hint="eastAsia" w:ascii="宋体" w:hAnsi="宋体" w:cs="宋体"/>
          <w:color w:val="auto"/>
          <w:kern w:val="2"/>
          <w:sz w:val="24"/>
          <w:szCs w:val="24"/>
          <w:highlight w:val="none"/>
          <w:u w:val="single"/>
          <w:lang w:val="en-US" w:eastAsia="zh-CN"/>
        </w:rPr>
        <w:t xml:space="preserve">  否  </w:t>
      </w:r>
      <w:r>
        <w:rPr>
          <w:rFonts w:hint="eastAsia" w:ascii="宋体" w:hAnsi="宋体" w:cs="宋体"/>
          <w:color w:val="auto"/>
          <w:kern w:val="2"/>
          <w:sz w:val="24"/>
          <w:szCs w:val="24"/>
          <w:highlight w:val="none"/>
          <w:lang w:val="en-US" w:eastAsia="zh-CN"/>
        </w:rPr>
        <w:t>（是/否）需要支付履约保证金。</w:t>
      </w:r>
    </w:p>
    <w:bookmarkEnd w:id="41"/>
    <w:bookmarkEnd w:id="42"/>
    <w:bookmarkEnd w:id="43"/>
    <w:p w14:paraId="76C7388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44" w:name="_Toc10611"/>
      <w:r>
        <w:rPr>
          <w:rFonts w:hint="eastAsia" w:ascii="宋体" w:hAnsi="宋体" w:cs="Times New Roman"/>
          <w:b/>
          <w:color w:val="auto"/>
          <w:kern w:val="2"/>
          <w:sz w:val="24"/>
          <w:szCs w:val="24"/>
          <w:highlight w:val="none"/>
          <w:lang w:val="en-US" w:eastAsia="zh-CN"/>
        </w:rPr>
        <w:t>八、合同变更</w:t>
      </w:r>
      <w:bookmarkEnd w:id="44"/>
    </w:p>
    <w:p w14:paraId="50517C78">
      <w:pPr>
        <w:keepNext w:val="0"/>
        <w:keepLines w:val="0"/>
        <w:pageBreakBefore w:val="0"/>
        <w:widowControl w:val="0"/>
        <w:kinsoku/>
        <w:wordWrap/>
        <w:overflowPunct/>
        <w:topLinePunct w:val="0"/>
        <w:autoSpaceDE/>
        <w:autoSpaceDN/>
        <w:bidi w:val="0"/>
        <w:adjustRightInd w:val="0"/>
        <w:snapToGrid/>
        <w:spacing w:line="360" w:lineRule="auto"/>
        <w:ind w:right="-480" w:rightChars="-200" w:firstLine="480" w:firstLineChars="200"/>
        <w:textAlignment w:val="auto"/>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合同继续履行将损害国家利益和社会公共利益的，双方当事人应当以书面形式变更合同。有过错的一方应当承担赔偿责任，双方当事人都有过错的，各自承担相应的责任。</w:t>
      </w:r>
    </w:p>
    <w:p w14:paraId="347B7267">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45" w:name="_Toc10663"/>
      <w:bookmarkStart w:id="46" w:name="_Toc23368"/>
      <w:bookmarkStart w:id="47" w:name="_Toc21830"/>
      <w:bookmarkStart w:id="48" w:name="_Toc26689"/>
      <w:bookmarkStart w:id="49" w:name="_Toc42"/>
      <w:r>
        <w:rPr>
          <w:rFonts w:hint="eastAsia" w:ascii="宋体" w:hAnsi="宋体" w:cs="Times New Roman"/>
          <w:b/>
          <w:color w:val="auto"/>
          <w:kern w:val="2"/>
          <w:sz w:val="24"/>
          <w:szCs w:val="24"/>
          <w:highlight w:val="none"/>
          <w:lang w:val="en-US" w:eastAsia="zh-CN"/>
        </w:rPr>
        <w:t>九、合同转让和分包</w:t>
      </w:r>
      <w:bookmarkEnd w:id="45"/>
      <w:bookmarkEnd w:id="46"/>
      <w:bookmarkEnd w:id="47"/>
      <w:bookmarkEnd w:id="48"/>
      <w:bookmarkEnd w:id="49"/>
    </w:p>
    <w:p w14:paraId="605AF6C1">
      <w:pPr>
        <w:keepNext w:val="0"/>
        <w:keepLines w:val="0"/>
        <w:pageBreakBefore w:val="0"/>
        <w:widowControl w:val="0"/>
        <w:kinsoku/>
        <w:wordWrap/>
        <w:overflowPunct/>
        <w:topLinePunct w:val="0"/>
        <w:autoSpaceDE/>
        <w:autoSpaceDN/>
        <w:bidi w:val="0"/>
        <w:adjustRightInd w:val="0"/>
        <w:snapToGrid/>
        <w:spacing w:line="360" w:lineRule="auto"/>
        <w:ind w:right="-480" w:rightChars="-200" w:firstLine="480" w:firstLineChars="200"/>
        <w:textAlignment w:val="auto"/>
        <w:rPr>
          <w:rFonts w:hint="default"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本合同不允许转让和分包。</w:t>
      </w:r>
    </w:p>
    <w:p w14:paraId="5186698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r>
        <w:rPr>
          <w:rFonts w:hint="eastAsia" w:ascii="宋体" w:hAnsi="宋体" w:cs="Times New Roman"/>
          <w:b/>
          <w:color w:val="auto"/>
          <w:kern w:val="2"/>
          <w:sz w:val="24"/>
          <w:szCs w:val="24"/>
          <w:highlight w:val="none"/>
          <w:lang w:val="en-US" w:eastAsia="zh-CN"/>
        </w:rPr>
        <w:t>十、合同争议的解决</w:t>
      </w:r>
    </w:p>
    <w:p w14:paraId="700A3AF1">
      <w:pPr>
        <w:keepNext w:val="0"/>
        <w:keepLines w:val="0"/>
        <w:pageBreakBefore w:val="0"/>
        <w:widowControl w:val="0"/>
        <w:kinsoku/>
        <w:wordWrap/>
        <w:overflowPunct/>
        <w:topLinePunct w:val="0"/>
        <w:autoSpaceDE/>
        <w:autoSpaceDN/>
        <w:bidi w:val="0"/>
        <w:adjustRightInd w:val="0"/>
        <w:snapToGrid/>
        <w:spacing w:line="360" w:lineRule="auto"/>
        <w:ind w:left="-70" w:leftChars="-29" w:right="-480" w:rightChars="-200" w:firstLine="240" w:firstLineChars="1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kern w:val="2"/>
          <w:sz w:val="24"/>
          <w:szCs w:val="24"/>
          <w:highlight w:val="none"/>
          <w:u w:val="single"/>
        </w:rPr>
        <w:t xml:space="preserve"> </w:t>
      </w:r>
      <w:r>
        <w:rPr>
          <w:rFonts w:hint="eastAsia" w:ascii="宋体" w:hAnsi="宋体" w:eastAsia="宋体" w:cs="宋体"/>
          <w:b/>
          <w:i w:val="0"/>
          <w:iCs/>
          <w:color w:val="auto"/>
          <w:kern w:val="2"/>
          <w:sz w:val="24"/>
          <w:szCs w:val="24"/>
          <w:highlight w:val="none"/>
          <w:u w:val="single"/>
        </w:rPr>
        <w:t xml:space="preserve"> </w:t>
      </w:r>
      <w:r>
        <w:rPr>
          <w:rFonts w:hint="eastAsia" w:ascii="宋体" w:hAnsi="宋体" w:cs="宋体"/>
          <w:b/>
          <w:i w:val="0"/>
          <w:iCs/>
          <w:color w:val="auto"/>
          <w:kern w:val="2"/>
          <w:sz w:val="24"/>
          <w:szCs w:val="24"/>
          <w:highlight w:val="none"/>
          <w:u w:val="single"/>
          <w:lang w:val="en-US" w:eastAsia="zh-CN"/>
        </w:rPr>
        <w:t>1</w:t>
      </w:r>
      <w:r>
        <w:rPr>
          <w:rFonts w:hint="eastAsia" w:ascii="宋体" w:hAnsi="宋体" w:eastAsia="宋体" w:cs="宋体"/>
          <w:b/>
          <w:i w:val="0"/>
          <w:iCs/>
          <w:color w:val="auto"/>
          <w:kern w:val="2"/>
          <w:sz w:val="24"/>
          <w:szCs w:val="24"/>
          <w:highlight w:val="none"/>
          <w:u w:val="single"/>
        </w:rPr>
        <w:t xml:space="preserve"> </w:t>
      </w:r>
      <w:r>
        <w:rPr>
          <w:rFonts w:hint="eastAsia" w:ascii="宋体" w:hAnsi="宋体" w:eastAsia="宋体" w:cs="宋体"/>
          <w:b/>
          <w:i/>
          <w:color w:val="auto"/>
          <w:kern w:val="2"/>
          <w:sz w:val="24"/>
          <w:szCs w:val="24"/>
          <w:highlight w:val="none"/>
          <w:u w:val="single"/>
        </w:rPr>
        <w:t xml:space="preserve">  </w:t>
      </w:r>
      <w:r>
        <w:rPr>
          <w:rFonts w:hint="eastAsia" w:ascii="宋体" w:hAnsi="宋体" w:eastAsia="宋体" w:cs="宋体"/>
          <w:color w:val="auto"/>
          <w:kern w:val="2"/>
          <w:sz w:val="24"/>
          <w:szCs w:val="24"/>
          <w:highlight w:val="none"/>
        </w:rPr>
        <w:t>条款规定的方式解决：</w:t>
      </w:r>
    </w:p>
    <w:p w14:paraId="6F83D365">
      <w:pPr>
        <w:keepNext w:val="0"/>
        <w:keepLines w:val="0"/>
        <w:pageBreakBefore w:val="0"/>
        <w:widowControl w:val="0"/>
        <w:kinsoku/>
        <w:wordWrap/>
        <w:overflowPunct/>
        <w:topLinePunct w:val="0"/>
        <w:autoSpaceDE/>
        <w:autoSpaceDN/>
        <w:bidi w:val="0"/>
        <w:adjustRightInd w:val="0"/>
        <w:snapToGrid/>
        <w:spacing w:line="360" w:lineRule="auto"/>
        <w:ind w:left="-480" w:leftChars="-200" w:right="-480" w:rightChars="-200" w:firstLine="1080" w:firstLineChars="450"/>
        <w:textAlignment w:val="auto"/>
        <w:rPr>
          <w:rFonts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10</w:t>
      </w:r>
      <w:r>
        <w:rPr>
          <w:rFonts w:hint="eastAsia" w:ascii="宋体" w:hAnsi="宋体" w:eastAsia="宋体" w:cs="宋体"/>
          <w:color w:val="auto"/>
          <w:kern w:val="2"/>
          <w:sz w:val="24"/>
          <w:szCs w:val="24"/>
          <w:highlight w:val="none"/>
        </w:rPr>
        <w:t>.1 将争议提交</w:t>
      </w:r>
      <w:r>
        <w:rPr>
          <w:rFonts w:hint="eastAsia" w:ascii="宋体" w:hAnsi="宋体" w:cs="宋体"/>
          <w:b/>
          <w:bCs w:val="0"/>
          <w:i w:val="0"/>
          <w:iCs/>
          <w:color w:val="auto"/>
          <w:kern w:val="2"/>
          <w:sz w:val="24"/>
          <w:szCs w:val="24"/>
          <w:highlight w:val="none"/>
          <w:u w:val="single"/>
          <w:lang w:val="en-US" w:eastAsia="zh-CN"/>
        </w:rPr>
        <w:t>杭州</w:t>
      </w:r>
      <w:r>
        <w:rPr>
          <w:rFonts w:hint="eastAsia" w:ascii="宋体" w:hAnsi="宋体" w:eastAsia="宋体" w:cs="宋体"/>
          <w:color w:val="auto"/>
          <w:kern w:val="2"/>
          <w:sz w:val="24"/>
          <w:szCs w:val="24"/>
          <w:highlight w:val="none"/>
        </w:rPr>
        <w:t>仲裁委员会依申请仲裁时其现行有效的仲裁规则裁决；</w:t>
      </w:r>
    </w:p>
    <w:p w14:paraId="15028C12">
      <w:pPr>
        <w:keepNext w:val="0"/>
        <w:keepLines w:val="0"/>
        <w:pageBreakBefore w:val="0"/>
        <w:widowControl w:val="0"/>
        <w:kinsoku/>
        <w:wordWrap/>
        <w:overflowPunct/>
        <w:topLinePunct w:val="0"/>
        <w:autoSpaceDE/>
        <w:autoSpaceDN/>
        <w:bidi w:val="0"/>
        <w:adjustRightInd w:val="0"/>
        <w:snapToGrid/>
        <w:spacing w:line="360" w:lineRule="auto"/>
        <w:ind w:left="-480" w:leftChars="-200" w:right="-480" w:rightChars="-200" w:firstLine="1080" w:firstLineChars="450"/>
        <w:textAlignment w:val="auto"/>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10</w:t>
      </w:r>
      <w:r>
        <w:rPr>
          <w:rFonts w:hint="eastAsia" w:ascii="宋体" w:hAnsi="宋体" w:eastAsia="宋体" w:cs="宋体"/>
          <w:color w:val="auto"/>
          <w:kern w:val="2"/>
          <w:sz w:val="24"/>
          <w:szCs w:val="24"/>
          <w:highlight w:val="none"/>
        </w:rPr>
        <w:t>.2 向</w:t>
      </w:r>
      <w:r>
        <w:rPr>
          <w:rFonts w:hint="eastAsia" w:ascii="宋体" w:hAnsi="宋体" w:cs="宋体"/>
          <w:b/>
          <w:i w:val="0"/>
          <w:iCs/>
          <w:color w:val="auto"/>
          <w:kern w:val="2"/>
          <w:sz w:val="24"/>
          <w:szCs w:val="24"/>
          <w:highlight w:val="none"/>
          <w:u w:val="single"/>
          <w:lang w:val="en-US" w:eastAsia="zh-CN"/>
        </w:rPr>
        <w:t xml:space="preserve">  /   </w:t>
      </w:r>
      <w:r>
        <w:rPr>
          <w:rFonts w:hint="eastAsia" w:ascii="宋体" w:hAnsi="宋体" w:eastAsia="宋体" w:cs="宋体"/>
          <w:color w:val="auto"/>
          <w:kern w:val="2"/>
          <w:sz w:val="24"/>
          <w:szCs w:val="24"/>
          <w:highlight w:val="none"/>
        </w:rPr>
        <w:t>人民法院起诉。</w:t>
      </w:r>
    </w:p>
    <w:p w14:paraId="3FA538B4">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r>
        <w:rPr>
          <w:rFonts w:hint="eastAsia" w:ascii="宋体" w:hAnsi="宋体" w:cs="Times New Roman"/>
          <w:b/>
          <w:color w:val="auto"/>
          <w:kern w:val="2"/>
          <w:sz w:val="24"/>
          <w:szCs w:val="24"/>
          <w:highlight w:val="none"/>
          <w:lang w:val="en-US" w:eastAsia="zh-CN"/>
        </w:rPr>
        <w:t>十一、合同份数</w:t>
      </w:r>
    </w:p>
    <w:p w14:paraId="3ED99D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本合同正本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份，副本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份。委托方执正本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份，副本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份。服务方执正本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份，副本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份。</w:t>
      </w:r>
    </w:p>
    <w:p w14:paraId="06E0C36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1"/>
        <w:rPr>
          <w:rFonts w:hint="eastAsia" w:ascii="宋体" w:hAnsi="宋体" w:cs="Times New Roman"/>
          <w:b/>
          <w:color w:val="auto"/>
          <w:kern w:val="2"/>
          <w:sz w:val="24"/>
          <w:szCs w:val="24"/>
          <w:highlight w:val="none"/>
          <w:lang w:val="en-US" w:eastAsia="zh-CN"/>
        </w:rPr>
      </w:pPr>
      <w:bookmarkStart w:id="50" w:name="_Toc11173"/>
      <w:bookmarkStart w:id="51" w:name="_Toc15322"/>
      <w:bookmarkStart w:id="52" w:name="_Toc7245"/>
      <w:r>
        <w:rPr>
          <w:rFonts w:hint="eastAsia" w:ascii="宋体" w:hAnsi="宋体" w:cs="Times New Roman"/>
          <w:b/>
          <w:color w:val="auto"/>
          <w:kern w:val="2"/>
          <w:sz w:val="24"/>
          <w:szCs w:val="24"/>
          <w:highlight w:val="none"/>
          <w:lang w:val="en-US" w:eastAsia="zh-CN"/>
        </w:rPr>
        <w:t>十二、合同生效</w:t>
      </w:r>
      <w:bookmarkEnd w:id="50"/>
      <w:bookmarkEnd w:id="51"/>
      <w:bookmarkEnd w:id="52"/>
    </w:p>
    <w:p w14:paraId="2C2DAEF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rPr>
        <w:t>本合同自双方当事人盖章签字时生效。</w:t>
      </w:r>
    </w:p>
    <w:p w14:paraId="2F1D3D41">
      <w:pPr>
        <w:autoSpaceDE w:val="0"/>
        <w:autoSpaceDN w:val="0"/>
        <w:spacing w:line="560" w:lineRule="exact"/>
        <w:textAlignment w:val="auto"/>
        <w:rPr>
          <w:rFonts w:ascii="宋体" w:hAnsi="宋体" w:eastAsia="宋体" w:cs="Times New Roman"/>
          <w:color w:val="auto"/>
          <w:kern w:val="2"/>
          <w:sz w:val="24"/>
          <w:szCs w:val="24"/>
          <w:highlight w:val="none"/>
          <w:lang w:val="zh-CN"/>
        </w:rPr>
      </w:pPr>
    </w:p>
    <w:p w14:paraId="7D6EDAB4">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b/>
          <w:color w:val="auto"/>
          <w:kern w:val="2"/>
          <w:sz w:val="24"/>
          <w:szCs w:val="24"/>
          <w:highlight w:val="none"/>
          <w:lang w:val="zh-CN"/>
        </w:rPr>
        <w:t>甲方</w:t>
      </w:r>
      <w:r>
        <w:rPr>
          <w:rFonts w:hint="eastAsia" w:ascii="宋体" w:hAnsi="宋体" w:eastAsia="宋体" w:cs="Times New Roman"/>
          <w:color w:val="auto"/>
          <w:kern w:val="2"/>
          <w:sz w:val="24"/>
          <w:szCs w:val="24"/>
          <w:highlight w:val="none"/>
          <w:lang w:val="zh-CN"/>
        </w:rPr>
        <w:t>：</w:t>
      </w:r>
      <w:r>
        <w:rPr>
          <w:rFonts w:ascii="宋体" w:hAnsi="宋体" w:eastAsia="宋体" w:cs="Times New Roman"/>
          <w:color w:val="auto"/>
          <w:kern w:val="2"/>
          <w:sz w:val="24"/>
          <w:szCs w:val="24"/>
          <w:highlight w:val="none"/>
          <w:lang w:val="zh-CN"/>
        </w:rPr>
        <w:t xml:space="preserve">                             </w:t>
      </w:r>
      <w:r>
        <w:rPr>
          <w:rFonts w:ascii="宋体" w:hAnsi="宋体" w:eastAsia="宋体" w:cs="Times New Roman"/>
          <w:b/>
          <w:color w:val="auto"/>
          <w:kern w:val="2"/>
          <w:sz w:val="24"/>
          <w:szCs w:val="24"/>
          <w:highlight w:val="none"/>
          <w:lang w:val="zh-CN"/>
        </w:rPr>
        <w:t xml:space="preserve">      乙方</w:t>
      </w:r>
      <w:r>
        <w:rPr>
          <w:rFonts w:hint="eastAsia" w:ascii="宋体" w:hAnsi="宋体" w:eastAsia="宋体" w:cs="Times New Roman"/>
          <w:color w:val="auto"/>
          <w:kern w:val="2"/>
          <w:sz w:val="24"/>
          <w:szCs w:val="24"/>
          <w:highlight w:val="none"/>
          <w:lang w:val="zh-CN"/>
        </w:rPr>
        <w:t>：</w:t>
      </w:r>
    </w:p>
    <w:p w14:paraId="13B5296C">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统一社会信用代码：</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统一社会信用代码或身份证号码：</w:t>
      </w:r>
    </w:p>
    <w:p w14:paraId="5C62BA7B">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住所：</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住所：</w:t>
      </w:r>
    </w:p>
    <w:p w14:paraId="26E16C76">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法定代表人或</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法定代表人或</w:t>
      </w:r>
    </w:p>
    <w:p w14:paraId="7F78291E">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授权代表（签字）：</w:t>
      </w:r>
      <w:r>
        <w:rPr>
          <w:rFonts w:ascii="宋体" w:hAnsi="宋体" w:eastAsia="宋体" w:cs="Times New Roman"/>
          <w:color w:val="auto"/>
          <w:kern w:val="2"/>
          <w:sz w:val="24"/>
          <w:szCs w:val="24"/>
          <w:highlight w:val="none"/>
          <w:lang w:val="zh-CN"/>
        </w:rPr>
        <w:t xml:space="preserve">                       授权代表（签字）: </w:t>
      </w:r>
    </w:p>
    <w:p w14:paraId="2EE1628F">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联系人：</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联系人：</w:t>
      </w:r>
    </w:p>
    <w:p w14:paraId="05F41FBC">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约定送达地址：</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约定送达地址：</w:t>
      </w:r>
    </w:p>
    <w:p w14:paraId="49F9E593">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邮政编码：</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邮政编码：</w:t>
      </w:r>
    </w:p>
    <w:p w14:paraId="01CE967A">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电话</w:t>
      </w:r>
      <w:r>
        <w:rPr>
          <w:rFonts w:ascii="宋体" w:hAnsi="宋体" w:eastAsia="宋体" w:cs="Times New Roman"/>
          <w:color w:val="auto"/>
          <w:kern w:val="2"/>
          <w:sz w:val="24"/>
          <w:szCs w:val="24"/>
          <w:highlight w:val="none"/>
          <w:lang w:val="zh-CN"/>
        </w:rPr>
        <w:t xml:space="preserve">:                                    电话: </w:t>
      </w:r>
    </w:p>
    <w:p w14:paraId="6ADE4C37">
      <w:pPr>
        <w:autoSpaceDE w:val="0"/>
        <w:autoSpaceDN w:val="0"/>
        <w:spacing w:line="560" w:lineRule="exact"/>
        <w:textAlignment w:val="auto"/>
        <w:rPr>
          <w:rFonts w:ascii="宋体" w:hAnsi="宋体" w:eastAsia="宋体" w:cs="Times New Roman"/>
          <w:color w:val="auto"/>
          <w:kern w:val="2"/>
          <w:sz w:val="24"/>
          <w:szCs w:val="24"/>
          <w:highlight w:val="none"/>
          <w:lang w:val="zh-CN"/>
        </w:rPr>
      </w:pPr>
      <w:r>
        <w:rPr>
          <w:rFonts w:hint="eastAsia" w:ascii="宋体" w:hAnsi="宋体" w:eastAsia="宋体" w:cs="Times New Roman"/>
          <w:color w:val="auto"/>
          <w:kern w:val="2"/>
          <w:sz w:val="24"/>
          <w:szCs w:val="24"/>
          <w:highlight w:val="none"/>
          <w:lang w:val="zh-CN"/>
        </w:rPr>
        <w:t>传真</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传真</w:t>
      </w:r>
      <w:r>
        <w:rPr>
          <w:rFonts w:ascii="宋体" w:hAnsi="宋体" w:eastAsia="宋体" w:cs="Times New Roman"/>
          <w:color w:val="auto"/>
          <w:kern w:val="2"/>
          <w:sz w:val="24"/>
          <w:szCs w:val="24"/>
          <w:highlight w:val="none"/>
          <w:lang w:val="zh-CN"/>
        </w:rPr>
        <w:t>:</w:t>
      </w:r>
    </w:p>
    <w:p w14:paraId="2AA0FB96">
      <w:pPr>
        <w:autoSpaceDE w:val="0"/>
        <w:autoSpaceDN w:val="0"/>
        <w:spacing w:line="560" w:lineRule="exact"/>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lang w:val="zh-CN"/>
        </w:rPr>
        <w:t>电子邮箱：</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lang w:val="zh-CN"/>
        </w:rPr>
        <w:t>电子邮箱：</w:t>
      </w:r>
    </w:p>
    <w:p w14:paraId="7F71C1A7">
      <w:pPr>
        <w:autoSpaceDE w:val="0"/>
        <w:autoSpaceDN w:val="0"/>
        <w:spacing w:line="560" w:lineRule="exact"/>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rPr>
        <w:t>开户银行：</w:t>
      </w:r>
      <w:r>
        <w:rPr>
          <w:rFonts w:ascii="宋体" w:hAnsi="宋体" w:eastAsia="宋体" w:cs="Times New Roman"/>
          <w:color w:val="auto"/>
          <w:kern w:val="2"/>
          <w:sz w:val="24"/>
          <w:szCs w:val="24"/>
          <w:highlight w:val="none"/>
        </w:rPr>
        <w:t xml:space="preserve">                               开户银行： </w:t>
      </w:r>
    </w:p>
    <w:p w14:paraId="469E4DAC">
      <w:pPr>
        <w:autoSpaceDE w:val="0"/>
        <w:autoSpaceDN w:val="0"/>
        <w:spacing w:line="560" w:lineRule="exact"/>
        <w:textAlignment w:val="auto"/>
        <w:rPr>
          <w:rFonts w:ascii="宋体" w:hAnsi="宋体" w:eastAsia="宋体" w:cs="Times New Roman"/>
          <w:color w:val="auto"/>
          <w:kern w:val="2"/>
          <w:sz w:val="24"/>
          <w:szCs w:val="24"/>
          <w:highlight w:val="none"/>
        </w:rPr>
      </w:pPr>
      <w:r>
        <w:rPr>
          <w:rFonts w:hint="eastAsia" w:ascii="宋体" w:hAnsi="宋体" w:eastAsia="宋体" w:cs="Times New Roman"/>
          <w:color w:val="auto"/>
          <w:kern w:val="2"/>
          <w:sz w:val="24"/>
          <w:szCs w:val="24"/>
          <w:highlight w:val="none"/>
        </w:rPr>
        <w:t>开户名称：</w:t>
      </w:r>
      <w:r>
        <w:rPr>
          <w:rFonts w:ascii="宋体" w:hAnsi="宋体" w:eastAsia="宋体" w:cs="Times New Roman"/>
          <w:color w:val="auto"/>
          <w:kern w:val="2"/>
          <w:sz w:val="24"/>
          <w:szCs w:val="24"/>
          <w:highlight w:val="none"/>
        </w:rPr>
        <w:t xml:space="preserve">                               开户名称： </w:t>
      </w:r>
    </w:p>
    <w:p w14:paraId="7C76A946">
      <w:pPr>
        <w:pStyle w:val="41"/>
        <w:rPr>
          <w:color w:val="auto"/>
          <w:highlight w:val="none"/>
          <w:lang w:eastAsia="zh-CN"/>
        </w:rPr>
      </w:pPr>
      <w:r>
        <w:rPr>
          <w:rFonts w:hint="eastAsia" w:ascii="宋体" w:hAnsi="宋体" w:eastAsia="宋体" w:cs="Times New Roman"/>
          <w:color w:val="auto"/>
          <w:kern w:val="2"/>
          <w:sz w:val="24"/>
          <w:szCs w:val="24"/>
          <w:highlight w:val="none"/>
        </w:rPr>
        <w:t>开户账号：</w:t>
      </w:r>
      <w:r>
        <w:rPr>
          <w:rFonts w:ascii="宋体" w:hAnsi="宋体" w:eastAsia="宋体" w:cs="Times New Roman"/>
          <w:color w:val="auto"/>
          <w:kern w:val="2"/>
          <w:sz w:val="24"/>
          <w:szCs w:val="24"/>
          <w:highlight w:val="none"/>
          <w:lang w:val="zh-CN"/>
        </w:rPr>
        <w:t xml:space="preserve">                               </w:t>
      </w:r>
      <w:r>
        <w:rPr>
          <w:rFonts w:hint="eastAsia" w:ascii="宋体" w:hAnsi="宋体" w:eastAsia="宋体" w:cs="Times New Roman"/>
          <w:color w:val="auto"/>
          <w:kern w:val="2"/>
          <w:sz w:val="24"/>
          <w:szCs w:val="24"/>
          <w:highlight w:val="none"/>
        </w:rPr>
        <w:t>开户账号：</w:t>
      </w:r>
    </w:p>
    <w:p w14:paraId="6F714E3A">
      <w:pP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br w:type="page"/>
      </w:r>
    </w:p>
    <w:bookmarkEnd w:id="10"/>
    <w:p w14:paraId="568A6C8F">
      <w:pPr>
        <w:pStyle w:val="2"/>
        <w:rPr>
          <w:color w:val="auto"/>
          <w:highlight w:val="none"/>
        </w:rPr>
      </w:pPr>
      <w:r>
        <w:rPr>
          <w:rFonts w:hint="eastAsia"/>
          <w:color w:val="auto"/>
          <w:highlight w:val="none"/>
          <w:lang w:val="en-US" w:eastAsia="zh-CN"/>
        </w:rPr>
        <w:t>应提交的有关格式范例</w:t>
      </w:r>
    </w:p>
    <w:p w14:paraId="38373E6E">
      <w:pPr>
        <w:autoSpaceDE/>
        <w:autoSpaceDN/>
        <w:spacing w:line="360" w:lineRule="auto"/>
        <w:jc w:val="center"/>
        <w:textAlignment w:val="auto"/>
        <w:outlineLvl w:val="0"/>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1207E2F7">
      <w:pPr>
        <w:autoSpaceDE/>
        <w:autoSpaceDN/>
        <w:spacing w:line="360" w:lineRule="auto"/>
        <w:jc w:val="center"/>
        <w:textAlignment w:val="auto"/>
        <w:outlineLvl w:val="9"/>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471CD4E8">
      <w:pPr>
        <w:rPr>
          <w:color w:val="auto"/>
          <w:highlight w:val="none"/>
        </w:rPr>
      </w:pPr>
    </w:p>
    <w:p w14:paraId="12CFAA6A">
      <w:pPr>
        <w:numPr>
          <w:ilvl w:val="0"/>
          <w:numId w:val="2"/>
        </w:numPr>
        <w:autoSpaceDE/>
        <w:autoSpaceDN/>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符合参加政府采购活动应当具备的一般条件的承诺函……………（页码）</w:t>
      </w:r>
    </w:p>
    <w:p w14:paraId="304A5B64">
      <w:pPr>
        <w:numPr>
          <w:ilvl w:val="0"/>
          <w:numId w:val="2"/>
        </w:num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落实政府采购政策需满足的资格要求………………………………（页码）</w:t>
      </w:r>
    </w:p>
    <w:p w14:paraId="3D597837">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p>
    <w:p w14:paraId="183C5E4E">
      <w:pPr>
        <w:autoSpaceDE/>
        <w:autoSpaceDN/>
        <w:spacing w:line="360" w:lineRule="auto"/>
        <w:ind w:firstLine="480" w:firstLineChars="200"/>
        <w:textAlignment w:val="auto"/>
        <w:rPr>
          <w:rFonts w:ascii="宋体" w:hAnsi="宋体" w:eastAsia="宋体" w:cs="宋体"/>
          <w:color w:val="auto"/>
          <w:kern w:val="2"/>
          <w:sz w:val="24"/>
          <w:szCs w:val="24"/>
          <w:highlight w:val="none"/>
        </w:rPr>
      </w:pPr>
    </w:p>
    <w:p w14:paraId="3D85EC3F">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0BE3DB84">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杭州市西湖区住房和城乡建设局、</w:t>
      </w:r>
      <w:r>
        <w:rPr>
          <w:rFonts w:hint="eastAsia" w:ascii="宋体" w:hAnsi="宋体" w:eastAsia="宋体" w:cs="宋体"/>
          <w:color w:val="auto"/>
          <w:kern w:val="2"/>
          <w:sz w:val="24"/>
          <w:szCs w:val="24"/>
          <w:highlight w:val="none"/>
          <w:lang w:val="en-US" w:eastAsia="zh-CN"/>
        </w:rPr>
        <w:t>浙江水利水电工程审价中心有限公司</w:t>
      </w:r>
      <w:r>
        <w:rPr>
          <w:rFonts w:hint="eastAsia" w:ascii="宋体" w:hAnsi="宋体" w:eastAsia="宋体" w:cs="宋体"/>
          <w:color w:val="auto"/>
          <w:kern w:val="2"/>
          <w:sz w:val="24"/>
          <w:szCs w:val="24"/>
          <w:highlight w:val="none"/>
        </w:rPr>
        <w:t>：</w:t>
      </w:r>
    </w:p>
    <w:p w14:paraId="01109BA2">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我方参与</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】政府采购活动，郑重承诺：</w:t>
      </w:r>
    </w:p>
    <w:p w14:paraId="44CD2CFA">
      <w:pPr>
        <w:autoSpaceDE/>
        <w:autoSpaceDN/>
        <w:snapToGrid w:val="0"/>
        <w:spacing w:line="360" w:lineRule="auto"/>
        <w:ind w:firstLine="360" w:firstLineChars="15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（一）具备《中华人民共和国政府采购法》第二十二条第一款规定的条件：</w:t>
      </w:r>
    </w:p>
    <w:p w14:paraId="22DCF75F">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1、具有独立承担民事责任的能力；</w:t>
      </w:r>
    </w:p>
    <w:p w14:paraId="054221D5">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2、具有良好的商业信誉和健全的财务会计制度； </w:t>
      </w:r>
    </w:p>
    <w:p w14:paraId="5660484F">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3、具有履行合同所必需的设备和专业技术能力；</w:t>
      </w:r>
    </w:p>
    <w:p w14:paraId="078D4965">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4、有依法缴纳税收和社会保障资金的良好记录；</w:t>
      </w:r>
    </w:p>
    <w:p w14:paraId="3711BAA1">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5、参加政府采购活动前三年内，在经营活动中没有重大违法记录；</w:t>
      </w:r>
    </w:p>
    <w:p w14:paraId="46CFA3BA">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6、具有法律、行政法规规定的其他条件。</w:t>
      </w:r>
    </w:p>
    <w:p w14:paraId="5764509C">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（二）未被信用中国（www.creditchina.gov.cn)、中国政府采购网（www.ccgp.gov.cn）列入失信被执行人、重大税收违法案件当事人名单、政府采购严重违法失信行为记录名单。</w:t>
      </w:r>
    </w:p>
    <w:p w14:paraId="119DAC86">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（三）不存在以下情况：</w:t>
      </w:r>
    </w:p>
    <w:p w14:paraId="5F966B57">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1、单位负责人为同一人或者存在直接控股、管理关系的不同供应商参加同一合同项下的政府采购活动的；</w:t>
      </w:r>
    </w:p>
    <w:p w14:paraId="18EBAAB3">
      <w:pPr>
        <w:autoSpaceDE/>
        <w:autoSpaceDN/>
        <w:snapToGrid w:val="0"/>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2、为采购项目提供整体设计、规范编制或者项目管理、监理、检测等服务后再参加该采购项目的其他采购活动的。</w:t>
      </w:r>
    </w:p>
    <w:p w14:paraId="59726112">
      <w:pPr>
        <w:autoSpaceDE/>
        <w:autoSpaceDN/>
        <w:snapToGrid w:val="0"/>
        <w:spacing w:line="360" w:lineRule="auto"/>
        <w:ind w:firstLine="5520" w:firstLineChars="23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投标人名称(电子签名)：</w:t>
      </w:r>
    </w:p>
    <w:p w14:paraId="01468A22">
      <w:pPr>
        <w:autoSpaceDE/>
        <w:autoSpaceDN/>
        <w:snapToGrid w:val="0"/>
        <w:spacing w:line="36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 xml:space="preserve">：  年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w:t>
      </w:r>
    </w:p>
    <w:p w14:paraId="38A4F88D">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44BAEADA">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4E43FA58">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07D0A8EA">
      <w:pPr>
        <w:autoSpaceDE/>
        <w:autoSpaceDN/>
        <w:textAlignment w:val="auto"/>
        <w:rPr>
          <w:rFonts w:ascii="宋体" w:hAnsi="宋体" w:eastAsia="宋体" w:cs="宋体"/>
          <w:color w:val="auto"/>
          <w:kern w:val="2"/>
          <w:sz w:val="21"/>
          <w:szCs w:val="24"/>
          <w:highlight w:val="none"/>
        </w:rPr>
      </w:pPr>
    </w:p>
    <w:p w14:paraId="520E482B">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6266C98E">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681E6EE0">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5B98DB37">
      <w:pPr>
        <w:widowControl/>
        <w:autoSpaceDE/>
        <w:autoSpaceDN/>
        <w:adjustRightInd/>
        <w:jc w:val="left"/>
        <w:textAlignment w:val="auto"/>
        <w:rPr>
          <w:rFonts w:ascii="宋体" w:hAnsi="宋体" w:eastAsia="宋体" w:cs="宋体"/>
          <w:b/>
          <w:color w:val="auto"/>
          <w:kern w:val="0"/>
          <w:sz w:val="32"/>
          <w:szCs w:val="32"/>
          <w:highlight w:val="none"/>
        </w:rPr>
      </w:pPr>
      <w:r>
        <w:rPr>
          <w:rFonts w:ascii="宋体" w:hAnsi="宋体" w:eastAsia="宋体" w:cs="宋体"/>
          <w:b/>
          <w:color w:val="auto"/>
          <w:kern w:val="0"/>
          <w:sz w:val="32"/>
          <w:szCs w:val="32"/>
          <w:highlight w:val="none"/>
        </w:rPr>
        <w:br w:type="page"/>
      </w:r>
    </w:p>
    <w:p w14:paraId="1F31DAC4">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eastAsia="宋体" w:cs="宋体"/>
          <w:b/>
          <w:color w:val="auto"/>
          <w:kern w:val="0"/>
          <w:sz w:val="32"/>
          <w:szCs w:val="32"/>
          <w:highlight w:val="none"/>
        </w:rPr>
        <w:t>、落实政府采购政策需满足的资格要求</w:t>
      </w:r>
    </w:p>
    <w:p w14:paraId="2562C699">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（根据招标公告落实政府采购政策需满足的资格要求选择提供相应的材料</w:t>
      </w:r>
      <w:r>
        <w:rPr>
          <w:rFonts w:hint="eastAsia" w:ascii="宋体" w:hAnsi="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本项目要求为A</w:t>
      </w:r>
      <w:r>
        <w:rPr>
          <w:rFonts w:hint="eastAsia" w:ascii="宋体" w:hAnsi="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w:t>
      </w:r>
    </w:p>
    <w:p w14:paraId="0CA6B842">
      <w:pPr>
        <w:autoSpaceDE/>
        <w:autoSpaceDN/>
        <w:snapToGrid w:val="0"/>
        <w:spacing w:before="50" w:after="50" w:line="360" w:lineRule="auto"/>
        <w:ind w:firstLine="472" w:firstLineChars="196"/>
        <w:jc w:val="left"/>
        <w:textAlignment w:val="auto"/>
        <w:rPr>
          <w:rFonts w:ascii="宋体" w:hAnsi="宋体" w:eastAsia="宋体" w:cs="宋体"/>
          <w:color w:val="auto"/>
          <w:kern w:val="2"/>
          <w:sz w:val="24"/>
          <w:szCs w:val="24"/>
          <w:highlight w:val="none"/>
        </w:rPr>
      </w:pPr>
      <w:r>
        <w:rPr>
          <w:rFonts w:hint="eastAsia" w:ascii="宋体" w:hAnsi="宋体" w:eastAsia="宋体" w:cs="宋体"/>
          <w:b/>
          <w:color w:val="auto"/>
          <w:kern w:val="2"/>
          <w:sz w:val="24"/>
          <w:szCs w:val="24"/>
          <w:highlight w:val="none"/>
          <w:lang w:val="en-US" w:eastAsia="zh-CN"/>
        </w:rPr>
        <w:t>A.</w:t>
      </w:r>
      <w:r>
        <w:rPr>
          <w:rFonts w:hint="eastAsia" w:ascii="宋体" w:hAnsi="宋体" w:eastAsia="宋体" w:cs="宋体"/>
          <w:color w:val="auto"/>
          <w:kern w:val="2"/>
          <w:sz w:val="24"/>
          <w:szCs w:val="24"/>
          <w:highlight w:val="none"/>
        </w:rPr>
        <w:t>专门面向中小企业，服务全部由符合政策要求的中小企业（或小微企业）承接的，提供相应的</w:t>
      </w:r>
      <w:r>
        <w:rPr>
          <w:rFonts w:hint="eastAsia" w:ascii="宋体" w:hAnsi="宋体" w:eastAsia="宋体" w:cs="宋体"/>
          <w:b/>
          <w:bCs/>
          <w:color w:val="auto"/>
          <w:kern w:val="2"/>
          <w:sz w:val="24"/>
          <w:szCs w:val="24"/>
          <w:highlight w:val="none"/>
        </w:rPr>
        <w:t>中小企业声明函（附件</w:t>
      </w:r>
      <w:r>
        <w:rPr>
          <w:rFonts w:ascii="宋体" w:hAnsi="宋体" w:eastAsia="宋体" w:cs="宋体"/>
          <w:b/>
          <w:bCs/>
          <w:color w:val="auto"/>
          <w:kern w:val="2"/>
          <w:sz w:val="24"/>
          <w:szCs w:val="24"/>
          <w:highlight w:val="none"/>
        </w:rPr>
        <w:t>7</w:t>
      </w:r>
      <w:r>
        <w:rPr>
          <w:rFonts w:hint="eastAsia" w:ascii="宋体" w:hAnsi="宋体" w:eastAsia="宋体" w:cs="宋体"/>
          <w:b/>
          <w:bCs/>
          <w:color w:val="auto"/>
          <w:kern w:val="2"/>
          <w:sz w:val="24"/>
          <w:szCs w:val="24"/>
          <w:highlight w:val="none"/>
        </w:rPr>
        <w:t>）</w:t>
      </w:r>
      <w:r>
        <w:rPr>
          <w:rFonts w:hint="eastAsia" w:ascii="宋体" w:hAnsi="宋体" w:eastAsia="宋体" w:cs="宋体"/>
          <w:color w:val="auto"/>
          <w:kern w:val="2"/>
          <w:sz w:val="24"/>
          <w:szCs w:val="24"/>
          <w:highlight w:val="none"/>
        </w:rPr>
        <w:t xml:space="preserve">。 </w:t>
      </w:r>
    </w:p>
    <w:p w14:paraId="44D65D20">
      <w:pPr>
        <w:widowControl/>
        <w:autoSpaceDE/>
        <w:autoSpaceDN/>
        <w:spacing w:line="360" w:lineRule="auto"/>
        <w:ind w:firstLine="480"/>
        <w:jc w:val="left"/>
        <w:textAlignment w:val="auto"/>
        <w:rPr>
          <w:rFonts w:ascii="宋体" w:hAnsi="宋体" w:eastAsia="宋体" w:cs="宋体"/>
          <w:color w:val="auto"/>
          <w:kern w:val="2"/>
          <w:sz w:val="24"/>
          <w:szCs w:val="24"/>
          <w:highlight w:val="none"/>
        </w:rPr>
      </w:pPr>
    </w:p>
    <w:p w14:paraId="5A4EC30B">
      <w:pPr>
        <w:widowControl/>
        <w:autoSpaceDE/>
        <w:autoSpaceDN/>
        <w:spacing w:line="360" w:lineRule="auto"/>
        <w:ind w:firstLine="472" w:firstLineChars="196"/>
        <w:jc w:val="left"/>
        <w:textAlignment w:val="auto"/>
        <w:rPr>
          <w:rFonts w:ascii="宋体" w:hAnsi="宋体" w:eastAsia="宋体" w:cs="宋体"/>
          <w:color w:val="auto"/>
          <w:kern w:val="2"/>
          <w:sz w:val="24"/>
          <w:szCs w:val="24"/>
          <w:highlight w:val="none"/>
        </w:rPr>
      </w:pPr>
      <w:r>
        <w:rPr>
          <w:rFonts w:hint="eastAsia" w:ascii="宋体" w:hAnsi="宋体" w:eastAsia="宋体" w:cs="宋体"/>
          <w:b/>
          <w:color w:val="auto"/>
          <w:kern w:val="2"/>
          <w:sz w:val="24"/>
          <w:szCs w:val="24"/>
          <w:highlight w:val="none"/>
        </w:rPr>
        <w:t>B.</w:t>
      </w:r>
      <w:r>
        <w:rPr>
          <w:rFonts w:hint="eastAsia" w:ascii="宋体" w:hAnsi="宋体" w:eastAsia="宋体" w:cs="宋体"/>
          <w:color w:val="auto"/>
          <w:kern w:val="2"/>
          <w:sz w:val="24"/>
          <w:szCs w:val="24"/>
          <w:highlight w:val="none"/>
        </w:rPr>
        <w:t>要求以联合体形式参加的，提供联合协议（附件</w:t>
      </w:r>
      <w:r>
        <w:rPr>
          <w:rFonts w:ascii="宋体" w:hAnsi="宋体" w:eastAsia="宋体" w:cs="宋体"/>
          <w:color w:val="auto"/>
          <w:kern w:val="2"/>
          <w:sz w:val="24"/>
          <w:szCs w:val="24"/>
          <w:highlight w:val="none"/>
        </w:rPr>
        <w:t>5</w:t>
      </w:r>
      <w:r>
        <w:rPr>
          <w:rFonts w:hint="eastAsia" w:ascii="宋体" w:hAnsi="宋体" w:eastAsia="宋体" w:cs="宋体"/>
          <w:color w:val="auto"/>
          <w:kern w:val="2"/>
          <w:sz w:val="24"/>
          <w:szCs w:val="24"/>
          <w:highlight w:val="none"/>
        </w:rPr>
        <w:t>）和中小企业声明函（附件</w:t>
      </w:r>
      <w:r>
        <w:rPr>
          <w:rFonts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rPr>
        <w:t>），联合协议中中小企业合同金额应当达到招标公告载明的比例；如果供应商本身提供所有标的均由中小企业承接的，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szCs w:val="24"/>
          <w:highlight w:val="none"/>
        </w:rPr>
        <w:t>并相应达到了前述比例要求，</w:t>
      </w:r>
      <w:r>
        <w:rPr>
          <w:rFonts w:hint="eastAsia" w:ascii="宋体" w:hAnsi="宋体" w:eastAsia="宋体" w:cs="宋体"/>
          <w:color w:val="auto"/>
          <w:kern w:val="2"/>
          <w:sz w:val="24"/>
          <w:szCs w:val="24"/>
          <w:highlight w:val="none"/>
        </w:rPr>
        <w:t>视同符合了资格条件，无需再与其他中小企业组成联合体参加政府采购活动，</w:t>
      </w:r>
      <w:r>
        <w:rPr>
          <w:rFonts w:hint="eastAsia" w:ascii="宋体" w:hAnsi="宋体" w:eastAsia="宋体" w:cs="宋体"/>
          <w:b/>
          <w:bCs/>
          <w:color w:val="auto"/>
          <w:kern w:val="2"/>
          <w:sz w:val="24"/>
          <w:szCs w:val="24"/>
          <w:highlight w:val="none"/>
        </w:rPr>
        <w:t>无需提供联合协议</w:t>
      </w:r>
      <w:r>
        <w:rPr>
          <w:rFonts w:hint="eastAsia" w:ascii="宋体" w:hAnsi="宋体" w:eastAsia="宋体" w:cs="宋体"/>
          <w:color w:val="auto"/>
          <w:kern w:val="2"/>
          <w:sz w:val="24"/>
          <w:szCs w:val="24"/>
          <w:highlight w:val="none"/>
        </w:rPr>
        <w:t>。</w:t>
      </w:r>
    </w:p>
    <w:p w14:paraId="0692B853">
      <w:pPr>
        <w:autoSpaceDE/>
        <w:autoSpaceDN/>
        <w:snapToGrid w:val="0"/>
        <w:spacing w:before="50" w:after="50" w:line="36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b/>
          <w:color w:val="auto"/>
          <w:kern w:val="2"/>
          <w:sz w:val="24"/>
          <w:szCs w:val="24"/>
          <w:highlight w:val="none"/>
        </w:rPr>
        <w:t xml:space="preserve">    </w:t>
      </w:r>
    </w:p>
    <w:p w14:paraId="6065C198">
      <w:pPr>
        <w:autoSpaceDE/>
        <w:autoSpaceDN/>
        <w:spacing w:line="360" w:lineRule="auto"/>
        <w:ind w:firstLine="482" w:firstLineChars="200"/>
        <w:textAlignment w:val="auto"/>
        <w:rPr>
          <w:rFonts w:ascii="宋体" w:hAnsi="宋体" w:eastAsia="宋体" w:cs="宋体"/>
          <w:color w:val="auto"/>
          <w:kern w:val="2"/>
          <w:sz w:val="24"/>
          <w:szCs w:val="24"/>
          <w:highlight w:val="none"/>
        </w:rPr>
      </w:pPr>
      <w:r>
        <w:rPr>
          <w:rFonts w:hint="eastAsia" w:ascii="宋体" w:hAnsi="宋体" w:eastAsia="宋体" w:cs="宋体"/>
          <w:b/>
          <w:color w:val="auto"/>
          <w:kern w:val="2"/>
          <w:sz w:val="24"/>
          <w:szCs w:val="24"/>
          <w:highlight w:val="none"/>
        </w:rPr>
        <w:t>C、</w:t>
      </w:r>
      <w:r>
        <w:rPr>
          <w:rFonts w:hint="eastAsia" w:ascii="宋体" w:hAnsi="宋体" w:eastAsia="宋体" w:cs="宋体"/>
          <w:color w:val="auto"/>
          <w:kern w:val="2"/>
          <w:sz w:val="24"/>
          <w:szCs w:val="24"/>
          <w:highlight w:val="none"/>
        </w:rPr>
        <w:t>要求合同分包的，提供分包意向协议（附件6）和中小企业声明函（附件</w:t>
      </w:r>
      <w:r>
        <w:rPr>
          <w:rFonts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rPr>
        <w:t>），分包意向协议中中小企业合同金额应当达到招标公告载明的比例；如果供应商本身提供所有标的均由中小企业承接的，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szCs w:val="24"/>
          <w:highlight w:val="none"/>
        </w:rPr>
        <w:t>并相应达到了前述比例要求，</w:t>
      </w:r>
      <w:r>
        <w:rPr>
          <w:rFonts w:hint="eastAsia" w:ascii="宋体" w:hAnsi="宋体" w:eastAsia="宋体" w:cs="宋体"/>
          <w:color w:val="auto"/>
          <w:kern w:val="2"/>
          <w:sz w:val="24"/>
          <w:szCs w:val="24"/>
          <w:highlight w:val="none"/>
        </w:rPr>
        <w:t>视同符合了资格条件，无需再向中小企业分包，</w:t>
      </w:r>
      <w:r>
        <w:rPr>
          <w:rFonts w:hint="eastAsia" w:ascii="宋体" w:hAnsi="宋体" w:eastAsia="宋体" w:cs="宋体"/>
          <w:b/>
          <w:bCs/>
          <w:color w:val="auto"/>
          <w:kern w:val="2"/>
          <w:sz w:val="24"/>
          <w:szCs w:val="24"/>
          <w:highlight w:val="none"/>
        </w:rPr>
        <w:t>无需提供分包意向协议</w:t>
      </w:r>
      <w:r>
        <w:rPr>
          <w:rFonts w:hint="eastAsia" w:ascii="宋体" w:hAnsi="宋体" w:eastAsia="宋体" w:cs="宋体"/>
          <w:color w:val="auto"/>
          <w:kern w:val="2"/>
          <w:sz w:val="24"/>
          <w:szCs w:val="24"/>
          <w:highlight w:val="none"/>
        </w:rPr>
        <w:t>。</w:t>
      </w:r>
    </w:p>
    <w:p w14:paraId="7398DA43">
      <w:pPr>
        <w:widowControl/>
        <w:autoSpaceDE/>
        <w:autoSpaceDN/>
        <w:spacing w:line="360" w:lineRule="auto"/>
        <w:ind w:left="150"/>
        <w:jc w:val="center"/>
        <w:textAlignment w:val="auto"/>
        <w:rPr>
          <w:rFonts w:ascii="宋体" w:hAnsi="宋体" w:eastAsia="宋体" w:cs="宋体"/>
          <w:b/>
          <w:color w:val="auto"/>
          <w:kern w:val="0"/>
          <w:sz w:val="32"/>
          <w:szCs w:val="32"/>
          <w:highlight w:val="none"/>
        </w:rPr>
      </w:pPr>
    </w:p>
    <w:p w14:paraId="7ED74041">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63911A2D">
      <w:pPr>
        <w:autoSpaceDE/>
        <w:autoSpaceDN/>
        <w:spacing w:line="360" w:lineRule="auto"/>
        <w:jc w:val="center"/>
        <w:textAlignment w:val="auto"/>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2F8F4182">
      <w:pPr>
        <w:rPr>
          <w:color w:val="auto"/>
          <w:highlight w:val="none"/>
        </w:rPr>
      </w:pPr>
    </w:p>
    <w:p w14:paraId="54A80CD2">
      <w:pPr>
        <w:autoSpaceDE/>
        <w:autoSpaceDN/>
        <w:spacing w:line="360" w:lineRule="auto"/>
        <w:jc w:val="center"/>
        <w:textAlignment w:val="auto"/>
        <w:outlineLvl w:val="9"/>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E85685C">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1"/>
          <w:szCs w:val="24"/>
          <w:highlight w:val="none"/>
          <w:lang w:eastAsia="zh-CN"/>
        </w:rPr>
      </w:pPr>
      <w:r>
        <w:rPr>
          <w:rFonts w:hint="eastAsia" w:ascii="宋体" w:hAnsi="宋体" w:eastAsia="宋体" w:cs="宋体"/>
          <w:color w:val="auto"/>
          <w:kern w:val="2"/>
          <w:sz w:val="24"/>
          <w:szCs w:val="24"/>
          <w:highlight w:val="none"/>
        </w:rPr>
        <w:t>投标函</w:t>
      </w:r>
      <w:r>
        <w:rPr>
          <w:rFonts w:hint="eastAsia" w:ascii="宋体" w:hAnsi="宋体" w:eastAsia="宋体" w:cs="宋体"/>
          <w:color w:val="auto"/>
          <w:kern w:val="2"/>
          <w:sz w:val="21"/>
          <w:szCs w:val="24"/>
          <w:highlight w:val="none"/>
        </w:rPr>
        <w:t>……………………………………………………………………………………（页码</w:t>
      </w:r>
      <w:r>
        <w:rPr>
          <w:rFonts w:hint="eastAsia" w:ascii="宋体" w:hAnsi="宋体" w:eastAsia="宋体" w:cs="宋体"/>
          <w:color w:val="auto"/>
          <w:kern w:val="2"/>
          <w:sz w:val="21"/>
          <w:szCs w:val="24"/>
          <w:highlight w:val="none"/>
          <w:lang w:eastAsia="zh-CN"/>
        </w:rPr>
        <w:t>）</w:t>
      </w:r>
    </w:p>
    <w:p w14:paraId="0757934A">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授权委托书或法定代表人（单位负责人、自然人本人）身份证明</w:t>
      </w:r>
      <w:r>
        <w:rPr>
          <w:rFonts w:hint="eastAsia" w:ascii="宋体" w:hAnsi="宋体" w:eastAsia="宋体" w:cs="宋体"/>
          <w:color w:val="auto"/>
          <w:kern w:val="2"/>
          <w:sz w:val="21"/>
          <w:szCs w:val="24"/>
          <w:highlight w:val="none"/>
        </w:rPr>
        <w:t>………（页码）</w:t>
      </w:r>
    </w:p>
    <w:p w14:paraId="1A88B837">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符合性审查资料</w:t>
      </w:r>
      <w:r>
        <w:rPr>
          <w:rFonts w:hint="eastAsia" w:ascii="宋体" w:hAnsi="宋体" w:eastAsia="宋体" w:cs="宋体"/>
          <w:color w:val="auto"/>
          <w:kern w:val="2"/>
          <w:sz w:val="21"/>
          <w:szCs w:val="24"/>
          <w:highlight w:val="none"/>
        </w:rPr>
        <w:t>………………………………………………………………………（页码）</w:t>
      </w:r>
    </w:p>
    <w:p w14:paraId="4D131A2F">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评标标准相应的商务技术资料</w:t>
      </w:r>
      <w:r>
        <w:rPr>
          <w:rFonts w:hint="eastAsia" w:ascii="宋体" w:hAnsi="宋体" w:eastAsia="宋体" w:cs="宋体"/>
          <w:color w:val="auto"/>
          <w:kern w:val="2"/>
          <w:sz w:val="21"/>
          <w:szCs w:val="24"/>
          <w:highlight w:val="none"/>
        </w:rPr>
        <w:t>……………………………………………………（页码）</w:t>
      </w:r>
    </w:p>
    <w:p w14:paraId="1B10C5AD">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投标标的清单</w:t>
      </w:r>
      <w:r>
        <w:rPr>
          <w:rFonts w:hint="eastAsia" w:ascii="宋体" w:hAnsi="宋体" w:eastAsia="宋体" w:cs="宋体"/>
          <w:color w:val="auto"/>
          <w:kern w:val="2"/>
          <w:sz w:val="21"/>
          <w:szCs w:val="24"/>
          <w:highlight w:val="none"/>
        </w:rPr>
        <w:t>…………………………………………………………………………（页码）</w:t>
      </w:r>
    </w:p>
    <w:p w14:paraId="083C6BC6">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商务技术偏离表</w:t>
      </w:r>
      <w:r>
        <w:rPr>
          <w:rFonts w:hint="eastAsia" w:ascii="宋体" w:hAnsi="宋体" w:eastAsia="宋体" w:cs="宋体"/>
          <w:color w:val="auto"/>
          <w:kern w:val="2"/>
          <w:sz w:val="21"/>
          <w:szCs w:val="24"/>
          <w:highlight w:val="none"/>
        </w:rPr>
        <w:t>………………………………………………………………………（页码）</w:t>
      </w:r>
    </w:p>
    <w:p w14:paraId="3723CB1D">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eastAsia="宋体" w:cs="宋体"/>
          <w:color w:val="auto"/>
          <w:kern w:val="2"/>
          <w:sz w:val="24"/>
          <w:szCs w:val="24"/>
          <w:highlight w:val="none"/>
          <w:lang w:val="zh-CN"/>
        </w:rPr>
        <w:t>政府采购供应商廉洁自律承诺书</w:t>
      </w:r>
      <w:r>
        <w:rPr>
          <w:rFonts w:hint="eastAsia" w:ascii="宋体" w:hAnsi="宋体" w:eastAsia="宋体" w:cs="宋体"/>
          <w:color w:val="auto"/>
          <w:kern w:val="2"/>
          <w:sz w:val="21"/>
          <w:szCs w:val="24"/>
          <w:highlight w:val="none"/>
        </w:rPr>
        <w:t>…………………………………………………（页码）</w:t>
      </w:r>
    </w:p>
    <w:p w14:paraId="5D86411B">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代理服务费支付承诺书……………………………………………………（页码）</w:t>
      </w:r>
    </w:p>
    <w:p w14:paraId="314A87A5">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3A570A16">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026D802F">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68820CCB">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19212147">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7E5D1F05">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067D15A5">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0662ADD8">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2463F05D">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224A5BFD">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41307AD3">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741CB2D9">
      <w:pPr>
        <w:autoSpaceDE/>
        <w:autoSpaceDN/>
        <w:snapToGrid w:val="0"/>
        <w:spacing w:line="360" w:lineRule="auto"/>
        <w:jc w:val="center"/>
        <w:textAlignment w:val="auto"/>
        <w:rPr>
          <w:rFonts w:ascii="宋体" w:hAnsi="宋体" w:eastAsia="宋体" w:cs="宋体"/>
          <w:b/>
          <w:color w:val="auto"/>
          <w:kern w:val="0"/>
          <w:sz w:val="32"/>
          <w:szCs w:val="32"/>
          <w:highlight w:val="none"/>
          <w:lang w:val="zh-CN"/>
        </w:rPr>
      </w:pPr>
    </w:p>
    <w:p w14:paraId="27BA62D7">
      <w:pPr>
        <w:autoSpaceDE/>
        <w:autoSpaceDN/>
        <w:textAlignment w:val="auto"/>
        <w:rPr>
          <w:rFonts w:ascii="宋体" w:hAnsi="宋体" w:eastAsia="宋体" w:cs="宋体"/>
          <w:b/>
          <w:color w:val="auto"/>
          <w:kern w:val="0"/>
          <w:sz w:val="32"/>
          <w:szCs w:val="32"/>
          <w:highlight w:val="none"/>
          <w:lang w:val="zh-CN"/>
        </w:rPr>
      </w:pPr>
    </w:p>
    <w:p w14:paraId="4C29D242">
      <w:pPr>
        <w:widowControl/>
        <w:autoSpaceDE/>
        <w:autoSpaceDN/>
        <w:adjustRightInd/>
        <w:jc w:val="left"/>
        <w:textAlignment w:val="auto"/>
        <w:rPr>
          <w:rFonts w:ascii="宋体" w:hAnsi="宋体" w:eastAsia="宋体" w:cs="宋体"/>
          <w:b/>
          <w:color w:val="auto"/>
          <w:kern w:val="0"/>
          <w:sz w:val="32"/>
          <w:szCs w:val="32"/>
          <w:highlight w:val="none"/>
        </w:rPr>
      </w:pPr>
      <w:r>
        <w:rPr>
          <w:rFonts w:ascii="宋体" w:hAnsi="宋体" w:eastAsia="宋体" w:cs="宋体"/>
          <w:b/>
          <w:color w:val="auto"/>
          <w:kern w:val="0"/>
          <w:sz w:val="32"/>
          <w:szCs w:val="32"/>
          <w:highlight w:val="none"/>
        </w:rPr>
        <w:br w:type="page"/>
      </w:r>
    </w:p>
    <w:p w14:paraId="33D82A00">
      <w:pPr>
        <w:autoSpaceDE/>
        <w:autoSpaceDN/>
        <w:snapToGrid w:val="0"/>
        <w:spacing w:line="360" w:lineRule="auto"/>
        <w:jc w:val="center"/>
        <w:textAlignment w:val="auto"/>
        <w:outlineLvl w:val="9"/>
        <w:rPr>
          <w:rFonts w:ascii="宋体" w:hAnsi="宋体" w:eastAsia="宋体" w:cs="宋体"/>
          <w:b/>
          <w:color w:val="auto"/>
          <w:kern w:val="2"/>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kern w:val="2"/>
          <w:sz w:val="32"/>
          <w:szCs w:val="32"/>
          <w:highlight w:val="none"/>
        </w:rPr>
        <w:t>函</w:t>
      </w:r>
    </w:p>
    <w:p w14:paraId="65C594DE">
      <w:pPr>
        <w:keepNext w:val="0"/>
        <w:keepLines w:val="0"/>
        <w:pageBreakBefore w:val="0"/>
        <w:widowControl w:val="0"/>
        <w:kinsoku/>
        <w:wordWrap/>
        <w:overflowPunct/>
        <w:topLinePunct w:val="0"/>
        <w:autoSpaceDE/>
        <w:autoSpaceDN/>
        <w:bidi w:val="0"/>
        <w:adjustRightInd w:val="0"/>
        <w:snapToGrid w:val="0"/>
        <w:spacing w:line="336"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杭州市西湖区住房和城乡建设局、</w:t>
      </w:r>
      <w:r>
        <w:rPr>
          <w:rFonts w:hint="eastAsia" w:ascii="宋体" w:hAnsi="宋体" w:eastAsia="宋体" w:cs="宋体"/>
          <w:color w:val="auto"/>
          <w:kern w:val="2"/>
          <w:sz w:val="24"/>
          <w:szCs w:val="24"/>
          <w:highlight w:val="none"/>
          <w:lang w:val="en-US" w:eastAsia="zh-CN"/>
        </w:rPr>
        <w:t>浙江水利水电工程审价中心有限公司</w:t>
      </w:r>
      <w:r>
        <w:rPr>
          <w:rFonts w:hint="eastAsia" w:ascii="宋体" w:hAnsi="宋体" w:eastAsia="宋体" w:cs="宋体"/>
          <w:color w:val="auto"/>
          <w:kern w:val="2"/>
          <w:sz w:val="24"/>
          <w:szCs w:val="24"/>
          <w:highlight w:val="none"/>
        </w:rPr>
        <w:t>：</w:t>
      </w:r>
    </w:p>
    <w:p w14:paraId="4F01706D">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我方参加你方组织的</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】招标的有关活动，并对此项目进行投标。为此：</w:t>
      </w:r>
    </w:p>
    <w:p w14:paraId="4C083A6D">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1、我方承诺投标有效期从提交投标文件的截止之日起</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天（不少于90天）</w:t>
      </w:r>
      <w:r>
        <w:rPr>
          <w:rFonts w:hint="eastAsia" w:ascii="宋体" w:hAnsi="宋体" w:eastAsia="宋体" w:cs="宋体"/>
          <w:color w:val="auto"/>
          <w:kern w:val="2"/>
          <w:sz w:val="21"/>
          <w:szCs w:val="24"/>
          <w:highlight w:val="none"/>
        </w:rPr>
        <w:t>，</w:t>
      </w:r>
      <w:r>
        <w:rPr>
          <w:rFonts w:hint="eastAsia" w:ascii="宋体" w:hAnsi="宋体" w:eastAsia="宋体" w:cs="宋体"/>
          <w:color w:val="auto"/>
          <w:kern w:val="2"/>
          <w:sz w:val="24"/>
          <w:szCs w:val="24"/>
          <w:highlight w:val="none"/>
        </w:rPr>
        <w:t>本投标文件在投标有效期满之前均具有约束力。</w:t>
      </w:r>
    </w:p>
    <w:p w14:paraId="61F73266">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2、我方的投标文件包括以下内容：</w:t>
      </w:r>
    </w:p>
    <w:p w14:paraId="20A424E5">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2.1资格文件：</w:t>
      </w:r>
    </w:p>
    <w:p w14:paraId="45DF44C8">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2.1.1承诺函；</w:t>
      </w:r>
    </w:p>
    <w:p w14:paraId="7D7438EC">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2</w:t>
      </w:r>
      <w:r>
        <w:rPr>
          <w:rFonts w:ascii="宋体" w:hAnsi="宋体" w:eastAsia="宋体" w:cs="宋体"/>
          <w:color w:val="auto"/>
          <w:kern w:val="2"/>
          <w:sz w:val="24"/>
          <w:szCs w:val="24"/>
          <w:highlight w:val="none"/>
        </w:rPr>
        <w:t>.1.</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落实政府采购政策需满足的资格要求</w:t>
      </w:r>
      <w:r>
        <w:rPr>
          <w:rFonts w:hint="eastAsia" w:ascii="宋体" w:hAnsi="宋体" w:cs="宋体"/>
          <w:color w:val="auto"/>
          <w:kern w:val="2"/>
          <w:sz w:val="24"/>
          <w:szCs w:val="24"/>
          <w:highlight w:val="none"/>
          <w:lang w:eastAsia="zh-CN"/>
        </w:rPr>
        <w:t>。</w:t>
      </w:r>
    </w:p>
    <w:p w14:paraId="40405561">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 xml:space="preserve"> </w:t>
      </w:r>
      <w:r>
        <w:rPr>
          <w:rFonts w:hint="eastAsia" w:ascii="宋体" w:hAnsi="宋体" w:eastAsia="宋体" w:cs="宋体"/>
          <w:color w:val="auto"/>
          <w:kern w:val="2"/>
          <w:sz w:val="24"/>
          <w:szCs w:val="24"/>
          <w:highlight w:val="none"/>
        </w:rPr>
        <w:t>商务技术</w:t>
      </w:r>
      <w:r>
        <w:rPr>
          <w:rFonts w:hint="eastAsia" w:ascii="宋体" w:hAnsi="宋体" w:eastAsia="宋体" w:cs="宋体"/>
          <w:color w:val="auto"/>
          <w:kern w:val="2"/>
          <w:sz w:val="24"/>
          <w:szCs w:val="24"/>
          <w:highlight w:val="none"/>
          <w:lang w:val="zh-CN"/>
        </w:rPr>
        <w:t>文件：</w:t>
      </w:r>
    </w:p>
    <w:p w14:paraId="7C43E4B4">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2.2.1投标函；</w:t>
      </w:r>
      <w:r>
        <w:rPr>
          <w:rFonts w:hint="eastAsia" w:ascii="宋体" w:hAnsi="宋体" w:eastAsia="宋体" w:cs="宋体"/>
          <w:color w:val="auto"/>
          <w:kern w:val="2"/>
          <w:sz w:val="24"/>
          <w:szCs w:val="24"/>
          <w:highlight w:val="none"/>
          <w:lang w:val="zh-CN"/>
        </w:rPr>
        <w:t xml:space="preserve"> </w:t>
      </w:r>
    </w:p>
    <w:p w14:paraId="2773B0E9">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2.2.2授权委托书或法定代表人（单位负责人）身份证明；</w:t>
      </w:r>
    </w:p>
    <w:p w14:paraId="4E41461B">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符合性审查资料；</w:t>
      </w:r>
    </w:p>
    <w:p w14:paraId="0FBB7D7B">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评标标准相应的商务技术资料；</w:t>
      </w:r>
    </w:p>
    <w:p w14:paraId="6906214C">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投标标的清单；</w:t>
      </w:r>
    </w:p>
    <w:p w14:paraId="47D2985B">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2.2.</w:t>
      </w: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商务技术偏离表；</w:t>
      </w:r>
    </w:p>
    <w:p w14:paraId="09188D7E">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lang w:val="zh-CN"/>
        </w:rPr>
        <w:t>政府采购供应商廉洁自律承诺书；</w:t>
      </w:r>
    </w:p>
    <w:p w14:paraId="577DCCFB">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zh-CN"/>
        </w:rPr>
        <w:t>代理服务费支付承诺书</w:t>
      </w:r>
      <w:r>
        <w:rPr>
          <w:rFonts w:hint="eastAsia" w:ascii="宋体" w:hAnsi="宋体" w:cs="宋体"/>
          <w:color w:val="auto"/>
          <w:kern w:val="2"/>
          <w:sz w:val="24"/>
          <w:szCs w:val="24"/>
          <w:highlight w:val="none"/>
          <w:lang w:val="zh-CN"/>
        </w:rPr>
        <w:t>。</w:t>
      </w:r>
    </w:p>
    <w:p w14:paraId="3858755E">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zh-CN"/>
        </w:rPr>
        <w:t>.</w:t>
      </w:r>
      <w:r>
        <w:rPr>
          <w:rFonts w:hint="eastAsia" w:ascii="宋体" w:hAnsi="宋体" w:eastAsia="宋体" w:cs="宋体"/>
          <w:color w:val="auto"/>
          <w:kern w:val="2"/>
          <w:sz w:val="24"/>
          <w:szCs w:val="24"/>
          <w:highlight w:val="none"/>
        </w:rPr>
        <w:t>3报价文件</w:t>
      </w:r>
    </w:p>
    <w:p w14:paraId="740E54CF">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80" w:firstLineChars="200"/>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2.3.1开标一览表（报价表）</w:t>
      </w:r>
      <w:r>
        <w:rPr>
          <w:rFonts w:hint="eastAsia" w:ascii="宋体" w:hAnsi="宋体" w:cs="宋体"/>
          <w:color w:val="auto"/>
          <w:kern w:val="2"/>
          <w:sz w:val="24"/>
          <w:szCs w:val="24"/>
          <w:highlight w:val="none"/>
          <w:lang w:eastAsia="zh-CN"/>
        </w:rPr>
        <w:t>。</w:t>
      </w:r>
    </w:p>
    <w:p w14:paraId="3D08DC06">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3、我方承诺除商务技术偏离表列出的偏离外，我方响应招标文件的全部要求。</w:t>
      </w:r>
    </w:p>
    <w:p w14:paraId="029466AB">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4、如我方中标，我方承诺：</w:t>
      </w:r>
    </w:p>
    <w:p w14:paraId="3D9B39D7">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4.1在收到中标通知书后，在中标通知书规定的期限内与你方签订合同； </w:t>
      </w:r>
    </w:p>
    <w:p w14:paraId="58DCE22A">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4.2在签订合同时不向你方提出附加条件； </w:t>
      </w:r>
    </w:p>
    <w:p w14:paraId="497D1BD1">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4.3按照招标文件要求提交履约保证金； </w:t>
      </w:r>
    </w:p>
    <w:p w14:paraId="27CDDB76">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4.4在合同约定的期限内完成合同规定的全部义务。 </w:t>
      </w:r>
    </w:p>
    <w:p w14:paraId="0A3D9216">
      <w:pPr>
        <w:keepNext w:val="0"/>
        <w:keepLines w:val="0"/>
        <w:pageBreakBefore w:val="0"/>
        <w:widowControl w:val="0"/>
        <w:kinsoku/>
        <w:wordWrap/>
        <w:overflowPunct/>
        <w:topLinePunct w:val="0"/>
        <w:autoSpaceDE/>
        <w:autoSpaceDN/>
        <w:bidi w:val="0"/>
        <w:adjustRightInd w:val="0"/>
        <w:snapToGrid w:val="0"/>
        <w:spacing w:line="336" w:lineRule="auto"/>
        <w:ind w:left="240" w:leftChars="10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5、其他补充说明:</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p>
    <w:p w14:paraId="0A988822">
      <w:pPr>
        <w:keepNext w:val="0"/>
        <w:keepLines w:val="0"/>
        <w:pageBreakBefore w:val="0"/>
        <w:widowControl w:val="0"/>
        <w:kinsoku/>
        <w:wordWrap/>
        <w:overflowPunct/>
        <w:topLinePunct w:val="0"/>
        <w:autoSpaceDE/>
        <w:autoSpaceDN/>
        <w:bidi w:val="0"/>
        <w:adjustRightInd w:val="0"/>
        <w:spacing w:line="336" w:lineRule="auto"/>
        <w:ind w:firstLine="3600" w:firstLineChars="15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投标人名称（电子签名）：                          </w:t>
      </w:r>
    </w:p>
    <w:p w14:paraId="01C9EFD8">
      <w:pPr>
        <w:keepNext w:val="0"/>
        <w:keepLines w:val="0"/>
        <w:pageBreakBefore w:val="0"/>
        <w:widowControl w:val="0"/>
        <w:kinsoku/>
        <w:wordWrap/>
        <w:overflowPunct/>
        <w:topLinePunct w:val="0"/>
        <w:autoSpaceDE/>
        <w:autoSpaceDN/>
        <w:bidi w:val="0"/>
        <w:adjustRightInd w:val="0"/>
        <w:spacing w:line="336"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日期：  年   月   日</w:t>
      </w:r>
    </w:p>
    <w:p w14:paraId="1B98EC98">
      <w:pPr>
        <w:keepNext w:val="0"/>
        <w:keepLines w:val="0"/>
        <w:pageBreakBefore w:val="0"/>
        <w:widowControl w:val="0"/>
        <w:kinsoku/>
        <w:wordWrap/>
        <w:overflowPunct/>
        <w:topLinePunct w:val="0"/>
        <w:autoSpaceDE/>
        <w:autoSpaceDN/>
        <w:bidi w:val="0"/>
        <w:adjustRightInd w:val="0"/>
        <w:snapToGrid w:val="0"/>
        <w:spacing w:line="336" w:lineRule="auto"/>
        <w:ind w:left="480" w:leftChars="200" w:firstLine="4200" w:firstLineChars="1750"/>
        <w:textAlignment w:val="auto"/>
        <w:rPr>
          <w:rFonts w:ascii="宋体" w:hAnsi="宋体" w:eastAsia="宋体" w:cs="宋体"/>
          <w:color w:val="auto"/>
          <w:kern w:val="0"/>
          <w:sz w:val="24"/>
          <w:szCs w:val="24"/>
          <w:highlight w:val="none"/>
          <w:u w:val="single"/>
        </w:rPr>
      </w:pPr>
    </w:p>
    <w:p w14:paraId="791AB6A9">
      <w:pPr>
        <w:keepNext w:val="0"/>
        <w:keepLines w:val="0"/>
        <w:pageBreakBefore w:val="0"/>
        <w:widowControl w:val="0"/>
        <w:kinsoku/>
        <w:wordWrap/>
        <w:overflowPunct/>
        <w:topLinePunct w:val="0"/>
        <w:autoSpaceDE/>
        <w:autoSpaceDN/>
        <w:bidi w:val="0"/>
        <w:adjustRightInd w:val="0"/>
        <w:spacing w:line="336"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18EE6443">
      <w:pPr>
        <w:autoSpaceDE/>
        <w:autoSpaceDN/>
        <w:jc w:val="center"/>
        <w:textAlignment w:val="auto"/>
        <w:rPr>
          <w:rFonts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4B7073E6">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w:t>
      </w:r>
    </w:p>
    <w:p w14:paraId="37BEA7EB">
      <w:pPr>
        <w:autoSpaceDE/>
        <w:autoSpaceDN/>
        <w:snapToGrid w:val="0"/>
        <w:spacing w:line="360" w:lineRule="auto"/>
        <w:ind w:firstLine="2872" w:firstLineChars="894"/>
        <w:textAlignment w:val="auto"/>
        <w:rPr>
          <w:rFonts w:ascii="宋体" w:hAnsi="宋体" w:eastAsia="宋体" w:cs="宋体"/>
          <w:color w:val="auto"/>
          <w:kern w:val="2"/>
          <w:sz w:val="21"/>
          <w:szCs w:val="24"/>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kern w:val="2"/>
          <w:sz w:val="21"/>
          <w:szCs w:val="24"/>
          <w:highlight w:val="none"/>
        </w:rPr>
        <w:t xml:space="preserve">                               </w:t>
      </w:r>
    </w:p>
    <w:p w14:paraId="793FF602">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杭州市西湖区住房和城乡建设局、</w:t>
      </w:r>
      <w:r>
        <w:rPr>
          <w:rFonts w:hint="eastAsia" w:ascii="宋体" w:hAnsi="宋体" w:eastAsia="宋体" w:cs="宋体"/>
          <w:color w:val="auto"/>
          <w:kern w:val="2"/>
          <w:sz w:val="24"/>
          <w:szCs w:val="24"/>
          <w:highlight w:val="none"/>
          <w:lang w:val="en-US" w:eastAsia="zh-CN"/>
        </w:rPr>
        <w:t>浙江水利水电工程审价中心有限公司</w:t>
      </w:r>
      <w:r>
        <w:rPr>
          <w:rFonts w:hint="eastAsia" w:ascii="宋体" w:hAnsi="宋体" w:eastAsia="宋体" w:cs="宋体"/>
          <w:color w:val="auto"/>
          <w:kern w:val="2"/>
          <w:sz w:val="24"/>
          <w:szCs w:val="24"/>
          <w:highlight w:val="none"/>
        </w:rPr>
        <w:t>：</w:t>
      </w:r>
    </w:p>
    <w:p w14:paraId="41A03A43">
      <w:pPr>
        <w:autoSpaceDE/>
        <w:autoSpaceDN/>
        <w:snapToGrid w:val="0"/>
        <w:spacing w:line="360" w:lineRule="auto"/>
        <w:ind w:firstLine="576"/>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w:t>
      </w:r>
      <w:r>
        <w:rPr>
          <w:rFonts w:hint="eastAsia" w:ascii="宋体" w:hAnsi="宋体" w:eastAsia="宋体" w:cs="宋体"/>
          <w:color w:val="auto"/>
          <w:kern w:val="0"/>
          <w:sz w:val="24"/>
          <w:szCs w:val="24"/>
          <w:highlight w:val="none"/>
          <w:lang w:val="zh-CN"/>
        </w:rPr>
        <w:t>委托</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（姓名）为我方代理人（身份证号码：</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，手机：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），以我方名义处理</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政府采购投标的一切事项，其法律后果由我方承担。</w:t>
      </w:r>
    </w:p>
    <w:p w14:paraId="331B7611">
      <w:pPr>
        <w:autoSpaceDE/>
        <w:autoSpaceDN/>
        <w:snapToGrid w:val="0"/>
        <w:spacing w:line="36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委托期限</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自</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日起至</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日止。</w:t>
      </w:r>
    </w:p>
    <w:p w14:paraId="512CC1D0">
      <w:pPr>
        <w:autoSpaceDE/>
        <w:autoSpaceDN/>
        <w:snapToGrid w:val="0"/>
        <w:spacing w:line="36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特此告知。</w:t>
      </w:r>
    </w:p>
    <w:p w14:paraId="3307F1BD">
      <w:pPr>
        <w:autoSpaceDE/>
        <w:autoSpaceDN/>
        <w:snapToGrid w:val="0"/>
        <w:spacing w:line="360" w:lineRule="auto"/>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 xml:space="preserve">                                                 投标人名称(电子签名)：</w:t>
      </w:r>
    </w:p>
    <w:p w14:paraId="3745B20C">
      <w:pPr>
        <w:autoSpaceDE/>
        <w:autoSpaceDN/>
        <w:snapToGrid w:val="0"/>
        <w:spacing w:line="360" w:lineRule="auto"/>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签发日期：  年  月   日</w:t>
      </w:r>
    </w:p>
    <w:p w14:paraId="4D4AAFF2">
      <w:pPr>
        <w:autoSpaceDE/>
        <w:autoSpaceDN/>
        <w:snapToGrid w:val="0"/>
        <w:spacing w:line="360" w:lineRule="auto"/>
        <w:textAlignment w:val="auto"/>
        <w:rPr>
          <w:rFonts w:ascii="宋体" w:hAnsi="宋体" w:eastAsia="宋体" w:cs="宋体"/>
          <w:color w:val="auto"/>
          <w:kern w:val="2"/>
          <w:sz w:val="24"/>
          <w:szCs w:val="24"/>
          <w:highlight w:val="none"/>
        </w:rPr>
      </w:pPr>
    </w:p>
    <w:p w14:paraId="10065772">
      <w:pPr>
        <w:autoSpaceDE/>
        <w:autoSpaceDN/>
        <w:snapToGrid w:val="0"/>
        <w:spacing w:line="360" w:lineRule="auto"/>
        <w:textAlignment w:val="auto"/>
        <w:rPr>
          <w:rFonts w:ascii="宋体" w:hAnsi="宋体" w:eastAsia="宋体" w:cs="宋体"/>
          <w:color w:val="auto"/>
          <w:kern w:val="0"/>
          <w:sz w:val="24"/>
          <w:szCs w:val="24"/>
          <w:highlight w:val="none"/>
          <w:lang w:val="zh-CN"/>
        </w:rPr>
      </w:pPr>
      <w:r>
        <w:rPr>
          <w:rFonts w:hint="eastAsia" w:ascii="宋体" w:hAnsi="宋体" w:eastAsia="宋体" w:cs="宋体"/>
          <w:b/>
          <w:color w:val="auto"/>
          <w:kern w:val="0"/>
          <w:sz w:val="32"/>
          <w:szCs w:val="32"/>
          <w:highlight w:val="none"/>
          <w:lang w:val="zh-CN"/>
        </w:rPr>
        <w:t xml:space="preserve">    </w:t>
      </w:r>
    </w:p>
    <w:p w14:paraId="3E3F4F6C">
      <w:pPr>
        <w:autoSpaceDE w:val="0"/>
        <w:autoSpaceDN w:val="0"/>
        <w:spacing w:line="360" w:lineRule="auto"/>
        <w:jc w:val="center"/>
        <w:textAlignment w:val="auto"/>
        <w:rPr>
          <w:rFonts w:ascii="宋体" w:hAnsi="宋体" w:eastAsia="宋体" w:cs="宋体"/>
          <w:b/>
          <w:color w:val="auto"/>
          <w:kern w:val="0"/>
          <w:sz w:val="32"/>
          <w:szCs w:val="32"/>
          <w:highlight w:val="none"/>
          <w:lang w:val="zh-CN"/>
        </w:rPr>
      </w:pPr>
    </w:p>
    <w:p w14:paraId="64F1F448">
      <w:pPr>
        <w:autoSpaceDE w:val="0"/>
        <w:autoSpaceDN w:val="0"/>
        <w:spacing w:line="360" w:lineRule="auto"/>
        <w:jc w:val="center"/>
        <w:textAlignment w:val="auto"/>
        <w:rPr>
          <w:rFonts w:ascii="宋体" w:hAnsi="宋体" w:eastAsia="宋体" w:cs="宋体"/>
          <w:b/>
          <w:color w:val="auto"/>
          <w:kern w:val="0"/>
          <w:sz w:val="32"/>
          <w:szCs w:val="32"/>
          <w:highlight w:val="none"/>
          <w:lang w:val="zh-CN"/>
        </w:rPr>
      </w:pPr>
    </w:p>
    <w:p w14:paraId="206E5F16">
      <w:pPr>
        <w:autoSpaceDE w:val="0"/>
        <w:autoSpaceDN w:val="0"/>
        <w:spacing w:line="360" w:lineRule="auto"/>
        <w:jc w:val="center"/>
        <w:textAlignment w:val="auto"/>
        <w:rPr>
          <w:rFonts w:ascii="宋体" w:hAnsi="宋体" w:eastAsia="宋体" w:cs="宋体"/>
          <w:b/>
          <w:color w:val="auto"/>
          <w:kern w:val="0"/>
          <w:sz w:val="32"/>
          <w:szCs w:val="32"/>
          <w:highlight w:val="none"/>
          <w:lang w:val="zh-CN"/>
        </w:rPr>
      </w:pPr>
    </w:p>
    <w:p w14:paraId="38312EAC">
      <w:pP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5264EF3F">
      <w:pPr>
        <w:autoSpaceDE w:val="0"/>
        <w:autoSpaceDN w:val="0"/>
        <w:spacing w:line="36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kern w:val="2"/>
          <w:sz w:val="30"/>
          <w:szCs w:val="30"/>
          <w:highlight w:val="none"/>
        </w:rPr>
        <w:t>的身份证明（适用于法定代表人、单位负责人或者自然人本人代表投标人参加投标）</w:t>
      </w:r>
    </w:p>
    <w:p w14:paraId="2A398288">
      <w:pPr>
        <w:pStyle w:val="9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DEA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B3427D6">
            <w:pPr>
              <w:pStyle w:val="9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BACCFB4">
            <w:pPr>
              <w:pStyle w:val="99"/>
              <w:adjustRightInd w:val="0"/>
              <w:spacing w:line="360" w:lineRule="auto"/>
              <w:rPr>
                <w:rFonts w:hAnsi="宋体" w:cs="宋体"/>
                <w:bCs/>
                <w:color w:val="auto"/>
                <w:sz w:val="24"/>
                <w:highlight w:val="none"/>
              </w:rPr>
            </w:pPr>
          </w:p>
        </w:tc>
      </w:tr>
    </w:tbl>
    <w:p w14:paraId="72B1AE5E">
      <w:pPr>
        <w:autoSpaceDE/>
        <w:autoSpaceDN/>
        <w:snapToGrid w:val="0"/>
        <w:spacing w:line="360" w:lineRule="auto"/>
        <w:ind w:firstLine="576"/>
        <w:jc w:val="center"/>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p>
    <w:p w14:paraId="4027AF76">
      <w:pPr>
        <w:autoSpaceDE/>
        <w:autoSpaceDN/>
        <w:snapToGrid w:val="0"/>
        <w:spacing w:line="360" w:lineRule="auto"/>
        <w:ind w:firstLine="576"/>
        <w:jc w:val="center"/>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投标人名称(电子签名)：                              </w:t>
      </w:r>
    </w:p>
    <w:p w14:paraId="6AA8136B">
      <w:pPr>
        <w:autoSpaceDE/>
        <w:autoSpaceDN/>
        <w:spacing w:line="360" w:lineRule="auto"/>
        <w:jc w:val="center"/>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7DAD8BBC">
      <w:pPr>
        <w:autoSpaceDE/>
        <w:autoSpaceDN/>
        <w:jc w:val="center"/>
        <w:textAlignment w:val="auto"/>
        <w:rPr>
          <w:rFonts w:ascii="宋体" w:hAnsi="宋体" w:eastAsia="宋体" w:cs="宋体"/>
          <w:b/>
          <w:color w:val="auto"/>
          <w:kern w:val="0"/>
          <w:sz w:val="32"/>
          <w:szCs w:val="32"/>
          <w:highlight w:val="none"/>
        </w:rPr>
      </w:pPr>
    </w:p>
    <w:p w14:paraId="310B0A7D">
      <w:pPr>
        <w:autoSpaceDE/>
        <w:autoSpaceDN/>
        <w:jc w:val="center"/>
        <w:textAlignment w:val="auto"/>
        <w:rPr>
          <w:rFonts w:ascii="宋体" w:hAnsi="宋体" w:eastAsia="宋体" w:cs="宋体"/>
          <w:b/>
          <w:color w:val="auto"/>
          <w:kern w:val="0"/>
          <w:sz w:val="32"/>
          <w:szCs w:val="32"/>
          <w:highlight w:val="none"/>
        </w:rPr>
      </w:pPr>
    </w:p>
    <w:p w14:paraId="41F1B7F2">
      <w:pPr>
        <w:autoSpaceDE/>
        <w:autoSpaceDN/>
        <w:jc w:val="center"/>
        <w:textAlignment w:val="auto"/>
        <w:rPr>
          <w:rFonts w:ascii="宋体" w:hAnsi="宋体" w:eastAsia="宋体" w:cs="宋体"/>
          <w:b/>
          <w:color w:val="auto"/>
          <w:kern w:val="0"/>
          <w:sz w:val="32"/>
          <w:szCs w:val="32"/>
          <w:highlight w:val="none"/>
        </w:rPr>
      </w:pPr>
    </w:p>
    <w:p w14:paraId="323628A8">
      <w:pPr>
        <w:autoSpaceDE/>
        <w:autoSpaceDN/>
        <w:jc w:val="center"/>
        <w:textAlignment w:val="auto"/>
        <w:rPr>
          <w:rFonts w:ascii="宋体" w:hAnsi="宋体" w:eastAsia="宋体" w:cs="宋体"/>
          <w:b/>
          <w:color w:val="auto"/>
          <w:kern w:val="0"/>
          <w:sz w:val="32"/>
          <w:szCs w:val="32"/>
          <w:highlight w:val="none"/>
        </w:rPr>
      </w:pPr>
    </w:p>
    <w:p w14:paraId="681881E6">
      <w:pPr>
        <w:autoSpaceDE/>
        <w:autoSpaceDN/>
        <w:jc w:val="center"/>
        <w:textAlignment w:val="auto"/>
        <w:rPr>
          <w:rFonts w:ascii="宋体" w:hAnsi="宋体" w:eastAsia="宋体" w:cs="宋体"/>
          <w:b/>
          <w:color w:val="auto"/>
          <w:kern w:val="0"/>
          <w:sz w:val="32"/>
          <w:szCs w:val="32"/>
          <w:highlight w:val="none"/>
        </w:rPr>
      </w:pPr>
    </w:p>
    <w:p w14:paraId="35042EE7">
      <w:pPr>
        <w:autoSpaceDE/>
        <w:autoSpaceDN/>
        <w:jc w:val="center"/>
        <w:textAlignment w:val="auto"/>
        <w:rPr>
          <w:rFonts w:ascii="宋体" w:hAnsi="宋体" w:eastAsia="宋体" w:cs="宋体"/>
          <w:b/>
          <w:color w:val="auto"/>
          <w:kern w:val="0"/>
          <w:sz w:val="32"/>
          <w:szCs w:val="32"/>
          <w:highlight w:val="none"/>
        </w:rPr>
      </w:pPr>
    </w:p>
    <w:p w14:paraId="1B543521">
      <w:pPr>
        <w:autoSpaceDE/>
        <w:autoSpaceDN/>
        <w:jc w:val="center"/>
        <w:textAlignment w:val="auto"/>
        <w:rPr>
          <w:rFonts w:ascii="宋体" w:hAnsi="宋体" w:eastAsia="宋体" w:cs="宋体"/>
          <w:b/>
          <w:color w:val="auto"/>
          <w:kern w:val="0"/>
          <w:sz w:val="32"/>
          <w:szCs w:val="32"/>
          <w:highlight w:val="none"/>
        </w:rPr>
      </w:pPr>
    </w:p>
    <w:p w14:paraId="2CA2C9D5">
      <w:pPr>
        <w:autoSpaceDE/>
        <w:autoSpaceDN/>
        <w:jc w:val="center"/>
        <w:textAlignment w:val="auto"/>
        <w:rPr>
          <w:rFonts w:ascii="宋体" w:hAnsi="宋体" w:eastAsia="宋体" w:cs="宋体"/>
          <w:b/>
          <w:color w:val="auto"/>
          <w:kern w:val="0"/>
          <w:sz w:val="32"/>
          <w:szCs w:val="32"/>
          <w:highlight w:val="none"/>
        </w:rPr>
      </w:pPr>
    </w:p>
    <w:p w14:paraId="1C26DFDB">
      <w:pPr>
        <w:autoSpaceDE/>
        <w:autoSpaceDN/>
        <w:jc w:val="center"/>
        <w:textAlignment w:val="auto"/>
        <w:rPr>
          <w:rFonts w:ascii="宋体" w:hAnsi="宋体" w:eastAsia="宋体" w:cs="宋体"/>
          <w:b/>
          <w:color w:val="auto"/>
          <w:kern w:val="0"/>
          <w:sz w:val="32"/>
          <w:szCs w:val="32"/>
          <w:highlight w:val="none"/>
        </w:rPr>
      </w:pPr>
    </w:p>
    <w:p w14:paraId="56E3B724">
      <w:pPr>
        <w:autoSpaceDE/>
        <w:autoSpaceDN/>
        <w:jc w:val="center"/>
        <w:textAlignment w:val="auto"/>
        <w:rPr>
          <w:rFonts w:ascii="宋体" w:hAnsi="宋体" w:eastAsia="宋体" w:cs="宋体"/>
          <w:b/>
          <w:color w:val="auto"/>
          <w:kern w:val="0"/>
          <w:sz w:val="32"/>
          <w:szCs w:val="32"/>
          <w:highlight w:val="none"/>
        </w:rPr>
      </w:pPr>
    </w:p>
    <w:p w14:paraId="451EA08A">
      <w:pPr>
        <w:snapToGrid w:val="0"/>
        <w:spacing w:line="360" w:lineRule="auto"/>
        <w:ind w:right="480"/>
        <w:rPr>
          <w:rFonts w:ascii="宋体" w:hAnsi="宋体" w:cs="宋体"/>
          <w:b/>
          <w:color w:val="auto"/>
          <w:kern w:val="0"/>
          <w:sz w:val="32"/>
          <w:szCs w:val="32"/>
          <w:highlight w:val="none"/>
        </w:rPr>
        <w:sectPr>
          <w:footerReference r:id="rId8" w:type="first"/>
          <w:pgSz w:w="11906" w:h="16838"/>
          <w:pgMar w:top="1417" w:right="1417" w:bottom="1417" w:left="1417" w:header="851" w:footer="992" w:gutter="0"/>
          <w:pgNumType w:fmt="decimal"/>
          <w:cols w:space="0" w:num="1"/>
          <w:titlePg/>
          <w:rtlGutter w:val="0"/>
          <w:docGrid w:linePitch="312" w:charSpace="0"/>
        </w:sectPr>
      </w:pPr>
    </w:p>
    <w:p w14:paraId="2A1C00A2">
      <w:pPr>
        <w:autoSpaceDE/>
        <w:autoSpaceDN/>
        <w:jc w:val="center"/>
        <w:textAlignment w:val="auto"/>
        <w:rPr>
          <w:rFonts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、符合性审查资料</w:t>
      </w:r>
    </w:p>
    <w:p w14:paraId="352A9DC0">
      <w:pPr>
        <w:autoSpaceDE/>
        <w:autoSpaceDN/>
        <w:jc w:val="center"/>
        <w:textAlignment w:val="auto"/>
        <w:rPr>
          <w:rFonts w:ascii="宋体" w:hAnsi="宋体" w:eastAsia="宋体" w:cs="宋体"/>
          <w:b/>
          <w:color w:val="auto"/>
          <w:kern w:val="0"/>
          <w:sz w:val="32"/>
          <w:szCs w:val="32"/>
          <w:highlight w:val="none"/>
        </w:rPr>
      </w:pPr>
    </w:p>
    <w:tbl>
      <w:tblPr>
        <w:tblStyle w:val="3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F7AF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53F911B">
            <w:pPr>
              <w:autoSpaceDE/>
              <w:autoSpaceDN/>
              <w:snapToGrid w:val="0"/>
              <w:spacing w:line="240" w:lineRule="atLeast"/>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序号</w:t>
            </w:r>
          </w:p>
        </w:tc>
        <w:tc>
          <w:tcPr>
            <w:tcW w:w="4991" w:type="dxa"/>
            <w:vAlign w:val="center"/>
          </w:tcPr>
          <w:p w14:paraId="39455FD7">
            <w:pPr>
              <w:autoSpaceDE/>
              <w:autoSpaceDN/>
              <w:snapToGrid w:val="0"/>
              <w:spacing w:line="240" w:lineRule="atLeast"/>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实质性要求</w:t>
            </w:r>
          </w:p>
        </w:tc>
        <w:tc>
          <w:tcPr>
            <w:tcW w:w="2551" w:type="dxa"/>
            <w:vAlign w:val="center"/>
          </w:tcPr>
          <w:p w14:paraId="56145CF6">
            <w:pPr>
              <w:autoSpaceDE/>
              <w:autoSpaceDN/>
              <w:snapToGrid w:val="0"/>
              <w:spacing w:line="240" w:lineRule="atLeast"/>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需要提供的符合性审查资料</w:t>
            </w:r>
          </w:p>
        </w:tc>
        <w:tc>
          <w:tcPr>
            <w:tcW w:w="1418" w:type="dxa"/>
            <w:vAlign w:val="center"/>
          </w:tcPr>
          <w:p w14:paraId="521CDBB4">
            <w:pPr>
              <w:autoSpaceDE/>
              <w:autoSpaceDN/>
              <w:snapToGrid w:val="0"/>
              <w:spacing w:line="240" w:lineRule="atLeast"/>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投标文件中的</w:t>
            </w:r>
          </w:p>
          <w:p w14:paraId="40B37054">
            <w:pPr>
              <w:autoSpaceDE/>
              <w:autoSpaceDN/>
              <w:snapToGrid w:val="0"/>
              <w:spacing w:line="240" w:lineRule="atLeast"/>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页码位置</w:t>
            </w:r>
          </w:p>
        </w:tc>
      </w:tr>
      <w:tr w14:paraId="54CC2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1A996B">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4991" w:type="dxa"/>
            <w:vAlign w:val="center"/>
          </w:tcPr>
          <w:p w14:paraId="77F241FC">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投标文件按照招标文件要求签署、盖章。</w:t>
            </w:r>
          </w:p>
        </w:tc>
        <w:tc>
          <w:tcPr>
            <w:tcW w:w="2551" w:type="dxa"/>
            <w:vAlign w:val="center"/>
          </w:tcPr>
          <w:p w14:paraId="2917097C">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需要使用电子签名或者签字盖章的投标文件的组成部分</w:t>
            </w:r>
          </w:p>
        </w:tc>
        <w:tc>
          <w:tcPr>
            <w:tcW w:w="1418" w:type="dxa"/>
            <w:vAlign w:val="center"/>
          </w:tcPr>
          <w:p w14:paraId="78B335BC">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p>
          <w:p w14:paraId="5CEBD192">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见投标文件</w:t>
            </w:r>
          </w:p>
          <w:p w14:paraId="4D975C17">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页</w:t>
            </w:r>
          </w:p>
        </w:tc>
      </w:tr>
      <w:tr w14:paraId="3796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04BD6A">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p>
        </w:tc>
        <w:tc>
          <w:tcPr>
            <w:tcW w:w="4991" w:type="dxa"/>
            <w:vAlign w:val="center"/>
          </w:tcPr>
          <w:p w14:paraId="26C6B21C">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投标文件中承诺的投标有效期不少于招标文件中载明的投标有效期。</w:t>
            </w:r>
          </w:p>
        </w:tc>
        <w:tc>
          <w:tcPr>
            <w:tcW w:w="2551" w:type="dxa"/>
            <w:vAlign w:val="center"/>
          </w:tcPr>
          <w:p w14:paraId="269073F2">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投标函</w:t>
            </w:r>
          </w:p>
        </w:tc>
        <w:tc>
          <w:tcPr>
            <w:tcW w:w="1418" w:type="dxa"/>
            <w:vAlign w:val="center"/>
          </w:tcPr>
          <w:p w14:paraId="690296AA">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见投标文件第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页</w:t>
            </w:r>
          </w:p>
        </w:tc>
      </w:tr>
      <w:tr w14:paraId="0E290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8B8CA6">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p>
        </w:tc>
        <w:tc>
          <w:tcPr>
            <w:tcW w:w="4991" w:type="dxa"/>
            <w:vAlign w:val="center"/>
          </w:tcPr>
          <w:p w14:paraId="3C6F86B6">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投标文件满足招标文件的其它实质性要求。</w:t>
            </w:r>
          </w:p>
        </w:tc>
        <w:tc>
          <w:tcPr>
            <w:tcW w:w="2551" w:type="dxa"/>
            <w:vAlign w:val="center"/>
          </w:tcPr>
          <w:p w14:paraId="61710B85">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0"/>
                <w:sz w:val="24"/>
                <w:szCs w:val="24"/>
                <w:highlight w:val="none"/>
              </w:rPr>
              <w:t>招标文件其它实质性要求相应的材料（“▲” 系指实质性要求条款，招标文件无其它实质性要求的，无需提供）</w:t>
            </w:r>
          </w:p>
        </w:tc>
        <w:tc>
          <w:tcPr>
            <w:tcW w:w="1418" w:type="dxa"/>
            <w:vAlign w:val="center"/>
          </w:tcPr>
          <w:p w14:paraId="11950EB2">
            <w:pPr>
              <w:keepNext w:val="0"/>
              <w:keepLines w:val="0"/>
              <w:pageBreakBefore w:val="0"/>
              <w:widowControl w:val="0"/>
              <w:kinsoku/>
              <w:wordWrap/>
              <w:overflowPunct/>
              <w:topLinePunct w:val="0"/>
              <w:autoSpaceDE/>
              <w:autoSpaceDN/>
              <w:bidi w:val="0"/>
              <w:adjustRightInd w:val="0"/>
              <w:snapToGrid/>
              <w:spacing w:before="157" w:beforeLines="50" w:after="157" w:afterLines="50" w:line="240" w:lineRule="auto"/>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2"/>
                <w:sz w:val="24"/>
                <w:szCs w:val="24"/>
                <w:highlight w:val="none"/>
              </w:rPr>
              <w:t>见投标文件第</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页</w:t>
            </w:r>
          </w:p>
        </w:tc>
      </w:tr>
    </w:tbl>
    <w:p w14:paraId="3861FE13">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50C25955">
      <w:pPr>
        <w:autoSpaceDE/>
        <w:autoSpaceDN/>
        <w:jc w:val="center"/>
        <w:textAlignment w:val="auto"/>
        <w:rPr>
          <w:rFonts w:ascii="宋体" w:hAnsi="宋体" w:eastAsia="宋体" w:cs="宋体"/>
          <w:b/>
          <w:color w:val="auto"/>
          <w:kern w:val="0"/>
          <w:sz w:val="32"/>
          <w:szCs w:val="32"/>
          <w:highlight w:val="none"/>
        </w:rPr>
      </w:pPr>
    </w:p>
    <w:p w14:paraId="29DE2089">
      <w:pPr>
        <w:autoSpaceDE/>
        <w:autoSpaceDN/>
        <w:jc w:val="center"/>
        <w:textAlignment w:val="auto"/>
        <w:rPr>
          <w:rFonts w:ascii="宋体" w:hAnsi="宋体" w:eastAsia="宋体" w:cs="宋体"/>
          <w:b/>
          <w:color w:val="auto"/>
          <w:kern w:val="0"/>
          <w:sz w:val="32"/>
          <w:szCs w:val="32"/>
          <w:highlight w:val="none"/>
        </w:rPr>
      </w:pPr>
    </w:p>
    <w:p w14:paraId="55D5DA38">
      <w:pPr>
        <w:autoSpaceDE/>
        <w:autoSpaceDN/>
        <w:jc w:val="center"/>
        <w:textAlignment w:val="auto"/>
        <w:rPr>
          <w:rFonts w:ascii="宋体" w:hAnsi="宋体" w:eastAsia="宋体" w:cs="宋体"/>
          <w:b/>
          <w:color w:val="auto"/>
          <w:kern w:val="0"/>
          <w:sz w:val="32"/>
          <w:szCs w:val="32"/>
          <w:highlight w:val="none"/>
        </w:rPr>
      </w:pPr>
    </w:p>
    <w:p w14:paraId="01EB2741">
      <w:pP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rPr>
        <w:br w:type="page"/>
      </w:r>
    </w:p>
    <w:p w14:paraId="2B16267A">
      <w:pPr>
        <w:autoSpaceDE/>
        <w:autoSpaceDN/>
        <w:jc w:val="center"/>
        <w:textAlignment w:val="auto"/>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、评标标准相应的商务技术资料</w:t>
      </w:r>
    </w:p>
    <w:p w14:paraId="69D3E7B5">
      <w:pPr>
        <w:autoSpaceDE/>
        <w:autoSpaceDN/>
        <w:snapToGrid w:val="0"/>
        <w:spacing w:line="360" w:lineRule="auto"/>
        <w:jc w:val="left"/>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（按招标文件第四部分评标办法前附表中“投标文件中评标标准相应的商务技术资料目录”提供资料。）</w:t>
      </w:r>
    </w:p>
    <w:p w14:paraId="11744792">
      <w:pPr>
        <w:autoSpaceDE/>
        <w:autoSpaceDN/>
        <w:jc w:val="center"/>
        <w:textAlignment w:val="auto"/>
        <w:rPr>
          <w:rFonts w:ascii="宋体" w:hAnsi="宋体" w:eastAsia="宋体" w:cs="宋体"/>
          <w:b/>
          <w:color w:val="auto"/>
          <w:kern w:val="0"/>
          <w:sz w:val="32"/>
          <w:szCs w:val="32"/>
          <w:highlight w:val="none"/>
        </w:rPr>
      </w:pPr>
    </w:p>
    <w:p w14:paraId="6FA6C3A3">
      <w:pPr>
        <w:autoSpaceDE/>
        <w:autoSpaceDN/>
        <w:jc w:val="center"/>
        <w:textAlignment w:val="auto"/>
        <w:rPr>
          <w:rFonts w:ascii="宋体" w:hAnsi="宋体" w:eastAsia="宋体" w:cs="宋体"/>
          <w:b/>
          <w:color w:val="auto"/>
          <w:kern w:val="0"/>
          <w:sz w:val="32"/>
          <w:szCs w:val="32"/>
          <w:highlight w:val="none"/>
        </w:rPr>
      </w:pPr>
    </w:p>
    <w:p w14:paraId="36E4F5C3">
      <w:pPr>
        <w:autoSpaceDE/>
        <w:autoSpaceDN/>
        <w:jc w:val="center"/>
        <w:textAlignment w:val="auto"/>
        <w:rPr>
          <w:rFonts w:ascii="宋体" w:hAnsi="宋体" w:eastAsia="宋体" w:cs="宋体"/>
          <w:b/>
          <w:color w:val="auto"/>
          <w:kern w:val="0"/>
          <w:sz w:val="32"/>
          <w:szCs w:val="32"/>
          <w:highlight w:val="none"/>
        </w:rPr>
      </w:pPr>
    </w:p>
    <w:p w14:paraId="3A99A5A8">
      <w:pPr>
        <w:autoSpaceDE/>
        <w:autoSpaceDN/>
        <w:ind w:firstLine="2891" w:firstLineChars="900"/>
        <w:textAlignment w:val="auto"/>
        <w:rPr>
          <w:rFonts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eastAsia="宋体" w:cs="宋体"/>
          <w:b/>
          <w:color w:val="auto"/>
          <w:kern w:val="0"/>
          <w:sz w:val="32"/>
          <w:szCs w:val="32"/>
          <w:highlight w:val="none"/>
        </w:rPr>
        <w:t>、投标标的清单</w:t>
      </w:r>
    </w:p>
    <w:tbl>
      <w:tblPr>
        <w:tblStyle w:val="3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F5AD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73AA841">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6817606">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18A1023E">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55A8567">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77DC385F">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6452DDC">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515C1DB">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备注（如果有）</w:t>
            </w:r>
          </w:p>
        </w:tc>
      </w:tr>
      <w:tr w14:paraId="113C2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32F8CDD">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084E678">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D7184F2">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7025522">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6C9152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40D453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937707C">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276D7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68D82A">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42DB2AF">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307DAEE">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D7B1BF4">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81309DB">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B1E5E11">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374E7BC">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71E22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347F33">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E442B75">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76C2D93">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BDD91">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8A53127">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418F13A">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CDAED0A">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bl>
    <w:p w14:paraId="42BC2271">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3C3F8D29">
      <w:pPr>
        <w:autoSpaceDE/>
        <w:autoSpaceDN/>
        <w:jc w:val="center"/>
        <w:textAlignment w:val="auto"/>
        <w:rPr>
          <w:rFonts w:ascii="宋体" w:hAnsi="宋体" w:eastAsia="宋体" w:cs="宋体"/>
          <w:b/>
          <w:color w:val="auto"/>
          <w:kern w:val="0"/>
          <w:sz w:val="32"/>
          <w:szCs w:val="32"/>
          <w:highlight w:val="none"/>
        </w:rPr>
      </w:pPr>
    </w:p>
    <w:p w14:paraId="3C1BB7D7">
      <w:pPr>
        <w:autoSpaceDE/>
        <w:autoSpaceDN/>
        <w:jc w:val="center"/>
        <w:textAlignment w:val="auto"/>
        <w:rPr>
          <w:rFonts w:ascii="宋体" w:hAnsi="宋体" w:eastAsia="宋体" w:cs="宋体"/>
          <w:b/>
          <w:color w:val="auto"/>
          <w:kern w:val="0"/>
          <w:sz w:val="32"/>
          <w:szCs w:val="32"/>
          <w:highlight w:val="none"/>
        </w:rPr>
      </w:pPr>
    </w:p>
    <w:p w14:paraId="66E6F43C">
      <w:pPr>
        <w:autoSpaceDE/>
        <w:autoSpaceDN/>
        <w:jc w:val="center"/>
        <w:textAlignment w:val="auto"/>
        <w:rPr>
          <w:rFonts w:hint="eastAsia" w:ascii="宋体" w:hAnsi="宋体" w:eastAsia="宋体" w:cs="宋体"/>
          <w:b/>
          <w:color w:val="auto"/>
          <w:kern w:val="0"/>
          <w:sz w:val="32"/>
          <w:szCs w:val="32"/>
          <w:highlight w:val="none"/>
        </w:rPr>
      </w:pPr>
    </w:p>
    <w:p w14:paraId="7D42C0A3">
      <w:pPr>
        <w:autoSpaceDE/>
        <w:autoSpaceDN/>
        <w:jc w:val="center"/>
        <w:textAlignment w:val="auto"/>
        <w:rPr>
          <w:rFonts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eastAsia="宋体" w:cs="宋体"/>
          <w:b/>
          <w:color w:val="auto"/>
          <w:kern w:val="0"/>
          <w:sz w:val="32"/>
          <w:szCs w:val="32"/>
          <w:highlight w:val="none"/>
        </w:rPr>
        <w:t>、商务技术偏离表</w:t>
      </w:r>
    </w:p>
    <w:tbl>
      <w:tblPr>
        <w:tblStyle w:val="3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4089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center"/>
          </w:tcPr>
          <w:p w14:paraId="34907721">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序号</w:t>
            </w:r>
          </w:p>
        </w:tc>
        <w:tc>
          <w:tcPr>
            <w:tcW w:w="3683" w:type="dxa"/>
            <w:vAlign w:val="center"/>
          </w:tcPr>
          <w:p w14:paraId="04386FCB">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招标文件章节及具体内容</w:t>
            </w:r>
          </w:p>
        </w:tc>
        <w:tc>
          <w:tcPr>
            <w:tcW w:w="3546" w:type="dxa"/>
            <w:vAlign w:val="center"/>
          </w:tcPr>
          <w:p w14:paraId="53444315">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投标文件章节及具体内容</w:t>
            </w:r>
          </w:p>
        </w:tc>
        <w:tc>
          <w:tcPr>
            <w:tcW w:w="1276" w:type="dxa"/>
            <w:vAlign w:val="center"/>
          </w:tcPr>
          <w:p w14:paraId="61D1F117">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偏离说明</w:t>
            </w:r>
          </w:p>
        </w:tc>
      </w:tr>
      <w:tr w14:paraId="11DD1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2DFEDB13">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3683" w:type="dxa"/>
            <w:vAlign w:val="center"/>
          </w:tcPr>
          <w:p w14:paraId="3626C6F4">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3546" w:type="dxa"/>
            <w:vAlign w:val="center"/>
          </w:tcPr>
          <w:p w14:paraId="444F7AE3">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1276" w:type="dxa"/>
            <w:vAlign w:val="center"/>
          </w:tcPr>
          <w:p w14:paraId="5019B65D">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r>
      <w:tr w14:paraId="036D2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26F6EC43">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3683" w:type="dxa"/>
            <w:vAlign w:val="center"/>
          </w:tcPr>
          <w:p w14:paraId="51FB9BA7">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3546" w:type="dxa"/>
            <w:vAlign w:val="center"/>
          </w:tcPr>
          <w:p w14:paraId="50145094">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1276" w:type="dxa"/>
            <w:vAlign w:val="center"/>
          </w:tcPr>
          <w:p w14:paraId="7F9F6AE0">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r>
      <w:tr w14:paraId="173B3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0C376E77">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3683" w:type="dxa"/>
            <w:vAlign w:val="center"/>
          </w:tcPr>
          <w:p w14:paraId="57F23C8C">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3546" w:type="dxa"/>
            <w:vAlign w:val="center"/>
          </w:tcPr>
          <w:p w14:paraId="51015616">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c>
          <w:tcPr>
            <w:tcW w:w="1276" w:type="dxa"/>
            <w:vAlign w:val="center"/>
          </w:tcPr>
          <w:p w14:paraId="29A59367">
            <w:pPr>
              <w:keepNext w:val="0"/>
              <w:keepLines w:val="0"/>
              <w:pageBreakBefore w:val="0"/>
              <w:widowControl w:val="0"/>
              <w:kinsoku/>
              <w:wordWrap/>
              <w:overflowPunct/>
              <w:topLinePunct w:val="0"/>
              <w:autoSpaceDE/>
              <w:autoSpaceDN/>
              <w:bidi w:val="0"/>
              <w:adjustRightInd w:val="0"/>
              <w:snapToGrid/>
              <w:spacing w:before="157" w:beforeLines="50" w:after="157" w:afterLines="50"/>
              <w:jc w:val="center"/>
              <w:textAlignment w:val="auto"/>
              <w:rPr>
                <w:rFonts w:ascii="宋体" w:hAnsi="宋体" w:eastAsia="宋体" w:cs="宋体"/>
                <w:b/>
                <w:color w:val="auto"/>
                <w:kern w:val="0"/>
                <w:sz w:val="32"/>
                <w:szCs w:val="32"/>
                <w:highlight w:val="none"/>
              </w:rPr>
            </w:pPr>
          </w:p>
        </w:tc>
      </w:tr>
    </w:tbl>
    <w:p w14:paraId="6D0B1E94">
      <w:pPr>
        <w:autoSpaceDE/>
        <w:autoSpaceDN/>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投标人保证：除商务技术偏离表列出的偏离外，投标人响应招标文件的全部要求</w:t>
      </w:r>
    </w:p>
    <w:p w14:paraId="75571C30">
      <w:pPr>
        <w:autoSpaceDE/>
        <w:autoSpaceDN/>
        <w:jc w:val="center"/>
        <w:textAlignment w:val="auto"/>
        <w:rPr>
          <w:rFonts w:ascii="宋体" w:hAnsi="宋体" w:eastAsia="宋体" w:cs="宋体"/>
          <w:b/>
          <w:color w:val="auto"/>
          <w:kern w:val="0"/>
          <w:sz w:val="32"/>
          <w:szCs w:val="32"/>
          <w:highlight w:val="none"/>
        </w:rPr>
      </w:pPr>
    </w:p>
    <w:p w14:paraId="7A4F8583">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705881EA">
      <w:pPr>
        <w:autoSpaceDE/>
        <w:autoSpaceDN/>
        <w:ind w:firstLine="1911" w:firstLineChars="595"/>
        <w:textAlignment w:val="auto"/>
        <w:rPr>
          <w:rFonts w:ascii="宋体" w:hAnsi="宋体" w:eastAsia="宋体" w:cs="宋体"/>
          <w:b/>
          <w:bCs/>
          <w:color w:val="auto"/>
          <w:kern w:val="2"/>
          <w:sz w:val="32"/>
          <w:szCs w:val="32"/>
          <w:highlight w:val="none"/>
        </w:rPr>
      </w:pPr>
    </w:p>
    <w:p w14:paraId="1864ED8E">
      <w:pPr>
        <w:autoSpaceDE/>
        <w:autoSpaceDN/>
        <w:ind w:firstLine="1911" w:firstLineChars="595"/>
        <w:textAlignment w:val="auto"/>
        <w:rPr>
          <w:rFonts w:ascii="宋体" w:hAnsi="宋体" w:eastAsia="宋体" w:cs="宋体"/>
          <w:b/>
          <w:bCs/>
          <w:color w:val="auto"/>
          <w:kern w:val="2"/>
          <w:sz w:val="32"/>
          <w:szCs w:val="32"/>
          <w:highlight w:val="none"/>
        </w:rPr>
      </w:pPr>
    </w:p>
    <w:p w14:paraId="4EC802F8">
      <w:pPr>
        <w:autoSpaceDE/>
        <w:autoSpaceDN/>
        <w:ind w:firstLine="1911" w:firstLineChars="595"/>
        <w:textAlignment w:val="auto"/>
        <w:rPr>
          <w:rFonts w:ascii="宋体" w:hAnsi="宋体" w:eastAsia="宋体" w:cs="宋体"/>
          <w:b/>
          <w:bCs/>
          <w:color w:val="auto"/>
          <w:kern w:val="2"/>
          <w:sz w:val="32"/>
          <w:szCs w:val="32"/>
          <w:highlight w:val="none"/>
        </w:rPr>
      </w:pPr>
    </w:p>
    <w:p w14:paraId="34B9A95E">
      <w:pPr>
        <w:widowControl/>
        <w:autoSpaceDE/>
        <w:autoSpaceDN/>
        <w:adjustRightInd/>
        <w:jc w:val="left"/>
        <w:textAlignment w:val="auto"/>
        <w:rPr>
          <w:rFonts w:ascii="宋体" w:hAnsi="宋体" w:eastAsia="宋体" w:cs="宋体"/>
          <w:b/>
          <w:bCs/>
          <w:color w:val="auto"/>
          <w:kern w:val="2"/>
          <w:sz w:val="32"/>
          <w:szCs w:val="32"/>
          <w:highlight w:val="none"/>
        </w:rPr>
      </w:pPr>
      <w:r>
        <w:rPr>
          <w:rFonts w:ascii="宋体" w:hAnsi="宋体" w:eastAsia="宋体" w:cs="宋体"/>
          <w:b/>
          <w:bCs/>
          <w:color w:val="auto"/>
          <w:kern w:val="2"/>
          <w:sz w:val="32"/>
          <w:szCs w:val="32"/>
          <w:highlight w:val="none"/>
        </w:rPr>
        <w:br w:type="page"/>
      </w:r>
    </w:p>
    <w:p w14:paraId="44399F93">
      <w:pPr>
        <w:autoSpaceDE/>
        <w:autoSpaceDN/>
        <w:ind w:firstLine="1911" w:firstLineChars="595"/>
        <w:textAlignment w:val="auto"/>
        <w:rPr>
          <w:rFonts w:ascii="宋体" w:hAnsi="宋体" w:eastAsia="宋体" w:cs="宋体"/>
          <w:b/>
          <w:color w:val="auto"/>
          <w:kern w:val="0"/>
          <w:sz w:val="32"/>
          <w:szCs w:val="32"/>
          <w:highlight w:val="none"/>
        </w:rPr>
      </w:pPr>
      <w:r>
        <w:rPr>
          <w:rFonts w:hint="eastAsia" w:ascii="宋体" w:hAnsi="宋体" w:cs="宋体"/>
          <w:b/>
          <w:bCs/>
          <w:color w:val="auto"/>
          <w:kern w:val="2"/>
          <w:sz w:val="32"/>
          <w:szCs w:val="32"/>
          <w:highlight w:val="none"/>
          <w:lang w:val="en-US" w:eastAsia="zh-CN"/>
        </w:rPr>
        <w:t>七</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0FC0D05B">
      <w:pPr>
        <w:autoSpaceDE/>
        <w:autoSpaceDN/>
        <w:snapToGrid w:val="0"/>
        <w:spacing w:line="360" w:lineRule="auto"/>
        <w:textAlignment w:val="auto"/>
        <w:rPr>
          <w:rFonts w:ascii="宋体" w:hAnsi="宋体" w:eastAsia="宋体" w:cs="宋体"/>
          <w:color w:val="auto"/>
          <w:kern w:val="2"/>
          <w:sz w:val="24"/>
          <w:szCs w:val="24"/>
          <w:highlight w:val="none"/>
        </w:rPr>
      </w:pPr>
    </w:p>
    <w:p w14:paraId="5A62FC98">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杭州市西湖区住房和城乡建设局、</w:t>
      </w:r>
      <w:r>
        <w:rPr>
          <w:rFonts w:hint="eastAsia" w:ascii="宋体" w:hAnsi="宋体" w:eastAsia="宋体" w:cs="宋体"/>
          <w:color w:val="auto"/>
          <w:kern w:val="2"/>
          <w:sz w:val="24"/>
          <w:szCs w:val="24"/>
          <w:highlight w:val="none"/>
          <w:lang w:val="en-US" w:eastAsia="zh-CN"/>
        </w:rPr>
        <w:t>浙江水利水电工程审价中心有限公司</w:t>
      </w:r>
      <w:r>
        <w:rPr>
          <w:rFonts w:hint="eastAsia" w:ascii="宋体" w:hAnsi="宋体" w:eastAsia="宋体" w:cs="宋体"/>
          <w:color w:val="auto"/>
          <w:kern w:val="2"/>
          <w:sz w:val="24"/>
          <w:szCs w:val="24"/>
          <w:highlight w:val="none"/>
        </w:rPr>
        <w:t>：</w:t>
      </w:r>
    </w:p>
    <w:p w14:paraId="1DAD3F97">
      <w:pPr>
        <w:autoSpaceDE w:val="0"/>
        <w:autoSpaceDN w:val="0"/>
        <w:spacing w:line="360" w:lineRule="auto"/>
        <w:ind w:left="2" w:leftChars="1"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我单位响应你</w:t>
      </w:r>
      <w:r>
        <w:rPr>
          <w:rFonts w:hint="eastAsia" w:ascii="宋体" w:hAnsi="宋体" w:eastAsia="宋体" w:cs="宋体"/>
          <w:color w:val="auto"/>
          <w:kern w:val="2"/>
          <w:sz w:val="24"/>
          <w:szCs w:val="24"/>
          <w:highlight w:val="none"/>
        </w:rPr>
        <w:t>单位</w:t>
      </w:r>
      <w:r>
        <w:rPr>
          <w:rFonts w:hint="eastAsia" w:ascii="宋体" w:hAnsi="宋体" w:eastAsia="宋体" w:cs="宋体"/>
          <w:color w:val="auto"/>
          <w:kern w:val="0"/>
          <w:sz w:val="24"/>
          <w:szCs w:val="24"/>
          <w:highlight w:val="none"/>
          <w:lang w:val="zh-CN"/>
        </w:rPr>
        <w:t>项目招标要求参加投标。在这次投标过程中和中标后，我们将严格遵守国家法律法规要求，并郑重承诺：</w:t>
      </w:r>
    </w:p>
    <w:p w14:paraId="486880AC">
      <w:pPr>
        <w:autoSpaceDE w:val="0"/>
        <w:autoSpaceDN w:val="0"/>
        <w:spacing w:line="360" w:lineRule="auto"/>
        <w:ind w:left="2" w:leftChars="1"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一、不向项目有关人员及部门赠送礼金礼物、有价证券、回扣以及中介费、介绍费、咨询费等好处费； </w:t>
      </w:r>
    </w:p>
    <w:p w14:paraId="584CE23E">
      <w:pPr>
        <w:autoSpaceDE w:val="0"/>
        <w:autoSpaceDN w:val="0"/>
        <w:spacing w:line="360" w:lineRule="auto"/>
        <w:ind w:left="2" w:leftChars="1"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二、不为项目有关人员及部门报销应由你方单位或个人支付的费用； </w:t>
      </w:r>
    </w:p>
    <w:p w14:paraId="5E889695">
      <w:pPr>
        <w:autoSpaceDE w:val="0"/>
        <w:autoSpaceDN w:val="0"/>
        <w:spacing w:line="360" w:lineRule="auto"/>
        <w:ind w:left="2" w:leftChars="1"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三、不向项目有关人员及部门提供有可能影响公正的宴请和健身娱乐等活动； </w:t>
      </w:r>
    </w:p>
    <w:p w14:paraId="54615CA2">
      <w:pPr>
        <w:autoSpaceDE w:val="0"/>
        <w:autoSpaceDN w:val="0"/>
        <w:spacing w:line="360" w:lineRule="auto"/>
        <w:ind w:left="2" w:leftChars="1"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四、不为项目有关人员及部门出国（境）、旅游等提供方便；</w:t>
      </w:r>
    </w:p>
    <w:p w14:paraId="18DD23D8">
      <w:pPr>
        <w:autoSpaceDE w:val="0"/>
        <w:autoSpaceDN w:val="0"/>
        <w:spacing w:line="360" w:lineRule="auto"/>
        <w:ind w:left="550" w:leftChars="229"/>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五、不为项目有关人员个人装修住房、婚丧嫁娶、配偶子女工作安排等提供</w:t>
      </w:r>
    </w:p>
    <w:p w14:paraId="32412C03">
      <w:pPr>
        <w:autoSpaceDE w:val="0"/>
        <w:autoSpaceDN w:val="0"/>
        <w:spacing w:line="360" w:lineRule="auto"/>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好处；</w:t>
      </w:r>
    </w:p>
    <w:p w14:paraId="7008AAC6">
      <w:pPr>
        <w:autoSpaceDE w:val="0"/>
        <w:autoSpaceDN w:val="0"/>
        <w:spacing w:line="360" w:lineRule="auto"/>
        <w:ind w:left="550" w:leftChars="229"/>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六、严格遵守《</w:t>
      </w:r>
      <w:r>
        <w:rPr>
          <w:rFonts w:hint="eastAsia" w:ascii="宋体" w:hAnsi="宋体" w:eastAsia="宋体" w:cs="宋体"/>
          <w:color w:val="auto"/>
          <w:kern w:val="2"/>
          <w:sz w:val="24"/>
          <w:szCs w:val="24"/>
          <w:highlight w:val="none"/>
          <w:lang w:val="zh-CN"/>
        </w:rPr>
        <w:t>中华人民共和国</w:t>
      </w:r>
      <w:r>
        <w:rPr>
          <w:rFonts w:hint="eastAsia" w:ascii="宋体" w:hAnsi="宋体" w:eastAsia="宋体" w:cs="宋体"/>
          <w:color w:val="auto"/>
          <w:kern w:val="0"/>
          <w:sz w:val="24"/>
          <w:szCs w:val="24"/>
          <w:highlight w:val="none"/>
          <w:lang w:val="zh-CN"/>
        </w:rPr>
        <w:t>政府采购法》《</w:t>
      </w:r>
      <w:r>
        <w:rPr>
          <w:rFonts w:hint="eastAsia" w:ascii="宋体" w:hAnsi="宋体" w:eastAsia="宋体" w:cs="宋体"/>
          <w:color w:val="auto"/>
          <w:kern w:val="2"/>
          <w:sz w:val="24"/>
          <w:szCs w:val="24"/>
          <w:highlight w:val="none"/>
          <w:lang w:val="zh-CN"/>
        </w:rPr>
        <w:t>中华人民共和国</w:t>
      </w:r>
      <w:r>
        <w:rPr>
          <w:rFonts w:hint="eastAsia" w:ascii="宋体" w:hAnsi="宋体" w:eastAsia="宋体" w:cs="宋体"/>
          <w:color w:val="auto"/>
          <w:kern w:val="0"/>
          <w:sz w:val="24"/>
          <w:szCs w:val="24"/>
          <w:highlight w:val="none"/>
          <w:lang w:val="zh-CN"/>
        </w:rPr>
        <w:t>招标投标</w:t>
      </w:r>
    </w:p>
    <w:p w14:paraId="0FF52C60">
      <w:pPr>
        <w:autoSpaceDE w:val="0"/>
        <w:autoSpaceDN w:val="0"/>
        <w:spacing w:line="360" w:lineRule="auto"/>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法》</w:t>
      </w:r>
      <w:r>
        <w:rPr>
          <w:rFonts w:hint="eastAsia" w:ascii="宋体" w:hAnsi="宋体" w:eastAsia="宋体" w:cs="宋体"/>
          <w:color w:val="auto"/>
          <w:kern w:val="2"/>
          <w:sz w:val="24"/>
          <w:szCs w:val="24"/>
          <w:highlight w:val="none"/>
          <w:lang w:val="zh-CN"/>
        </w:rPr>
        <w:t>《中华人民共和国民法典》</w:t>
      </w:r>
      <w:r>
        <w:rPr>
          <w:rFonts w:hint="eastAsia" w:ascii="宋体" w:hAnsi="宋体" w:eastAsia="宋体" w:cs="宋体"/>
          <w:color w:val="auto"/>
          <w:kern w:val="0"/>
          <w:sz w:val="24"/>
          <w:szCs w:val="24"/>
          <w:highlight w:val="none"/>
          <w:lang w:val="zh-CN"/>
        </w:rPr>
        <w:t xml:space="preserve">等法律法规，诚实守信，合法经营，坚决抵制各种违法违纪行为。 </w:t>
      </w:r>
    </w:p>
    <w:p w14:paraId="0EFE2434">
      <w:pPr>
        <w:autoSpaceDE w:val="0"/>
        <w:autoSpaceDN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如违反上述承诺，你</w:t>
      </w:r>
      <w:r>
        <w:rPr>
          <w:rFonts w:hint="eastAsia" w:ascii="宋体" w:hAnsi="宋体" w:eastAsia="宋体" w:cs="宋体"/>
          <w:color w:val="auto"/>
          <w:kern w:val="2"/>
          <w:sz w:val="24"/>
          <w:szCs w:val="24"/>
          <w:highlight w:val="none"/>
        </w:rPr>
        <w:t>单位</w:t>
      </w:r>
      <w:r>
        <w:rPr>
          <w:rFonts w:hint="eastAsia" w:ascii="宋体" w:hAnsi="宋体" w:eastAsia="宋体" w:cs="宋体"/>
          <w:color w:val="auto"/>
          <w:kern w:val="0"/>
          <w:sz w:val="24"/>
          <w:szCs w:val="24"/>
          <w:highlight w:val="none"/>
          <w:lang w:val="zh-CN"/>
        </w:rPr>
        <w:t>有权立即取消我单位投标、中标或在建项目的建设资格，有权拒绝我单位在一定时期内进入你</w:t>
      </w:r>
      <w:r>
        <w:rPr>
          <w:rFonts w:hint="eastAsia" w:ascii="宋体" w:hAnsi="宋体" w:eastAsia="宋体" w:cs="宋体"/>
          <w:color w:val="auto"/>
          <w:kern w:val="2"/>
          <w:sz w:val="24"/>
          <w:szCs w:val="24"/>
          <w:highlight w:val="none"/>
        </w:rPr>
        <w:t>单位</w:t>
      </w:r>
      <w:r>
        <w:rPr>
          <w:rFonts w:hint="eastAsia" w:ascii="宋体" w:hAnsi="宋体" w:eastAsia="宋体" w:cs="宋体"/>
          <w:color w:val="auto"/>
          <w:kern w:val="0"/>
          <w:sz w:val="24"/>
          <w:szCs w:val="24"/>
          <w:highlight w:val="none"/>
          <w:lang w:val="zh-CN"/>
        </w:rPr>
        <w:t>进行项目建设或其他经营活动，并通报市财政局。由此引起的相应损失均由我单位承担。</w:t>
      </w:r>
    </w:p>
    <w:p w14:paraId="08450286">
      <w:pPr>
        <w:autoSpaceDE w:val="0"/>
        <w:autoSpaceDN w:val="0"/>
        <w:spacing w:line="360" w:lineRule="auto"/>
        <w:ind w:left="2"/>
        <w:jc w:val="left"/>
        <w:textAlignment w:val="auto"/>
        <w:rPr>
          <w:rFonts w:ascii="宋体" w:hAnsi="宋体" w:eastAsia="宋体" w:cs="宋体"/>
          <w:color w:val="auto"/>
          <w:kern w:val="0"/>
          <w:sz w:val="24"/>
          <w:szCs w:val="24"/>
          <w:highlight w:val="none"/>
          <w:lang w:val="zh-CN"/>
        </w:rPr>
      </w:pPr>
    </w:p>
    <w:p w14:paraId="631313F6">
      <w:pPr>
        <w:autoSpaceDE w:val="0"/>
        <w:autoSpaceDN w:val="0"/>
        <w:spacing w:line="360" w:lineRule="auto"/>
        <w:ind w:left="2"/>
        <w:jc w:val="left"/>
        <w:textAlignment w:val="auto"/>
        <w:rPr>
          <w:rFonts w:ascii="宋体" w:hAnsi="宋体" w:eastAsia="宋体" w:cs="宋体"/>
          <w:color w:val="auto"/>
          <w:kern w:val="0"/>
          <w:sz w:val="24"/>
          <w:szCs w:val="24"/>
          <w:highlight w:val="none"/>
          <w:lang w:val="zh-CN"/>
        </w:rPr>
      </w:pPr>
    </w:p>
    <w:p w14:paraId="73677B2B">
      <w:pPr>
        <w:autoSpaceDE w:val="0"/>
        <w:autoSpaceDN w:val="0"/>
        <w:spacing w:line="360" w:lineRule="auto"/>
        <w:ind w:left="2"/>
        <w:jc w:val="left"/>
        <w:textAlignment w:val="auto"/>
        <w:rPr>
          <w:rFonts w:ascii="宋体" w:hAnsi="宋体" w:eastAsia="宋体" w:cs="宋体"/>
          <w:color w:val="auto"/>
          <w:kern w:val="0"/>
          <w:sz w:val="24"/>
          <w:szCs w:val="24"/>
          <w:highlight w:val="none"/>
          <w:lang w:val="zh-CN"/>
        </w:rPr>
      </w:pPr>
    </w:p>
    <w:p w14:paraId="4E020727">
      <w:pPr>
        <w:autoSpaceDE w:val="0"/>
        <w:autoSpaceDN w:val="0"/>
        <w:spacing w:line="360" w:lineRule="auto"/>
        <w:ind w:left="2" w:leftChars="1" w:right="1120" w:firstLine="4560" w:firstLineChars="19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投标人名称（</w:t>
      </w:r>
      <w:r>
        <w:rPr>
          <w:rFonts w:hint="eastAsia" w:ascii="宋体" w:hAnsi="宋体" w:eastAsia="宋体" w:cs="宋体"/>
          <w:color w:val="auto"/>
          <w:kern w:val="2"/>
          <w:sz w:val="24"/>
          <w:szCs w:val="24"/>
          <w:highlight w:val="none"/>
        </w:rPr>
        <w:t>电子签名</w:t>
      </w:r>
      <w:r>
        <w:rPr>
          <w:rFonts w:hint="eastAsia" w:ascii="宋体" w:hAnsi="宋体" w:eastAsia="宋体" w:cs="宋体"/>
          <w:color w:val="auto"/>
          <w:kern w:val="0"/>
          <w:sz w:val="24"/>
          <w:szCs w:val="24"/>
          <w:highlight w:val="none"/>
          <w:lang w:val="zh-CN"/>
        </w:rPr>
        <w:t xml:space="preserve">）：                                                                                                                                                                                                               </w:t>
      </w:r>
    </w:p>
    <w:p w14:paraId="2FFF94A7">
      <w:pPr>
        <w:autoSpaceDE/>
        <w:autoSpaceDN/>
        <w:spacing w:line="360" w:lineRule="auto"/>
        <w:ind w:left="5280" w:leftChars="2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 xml:space="preserve">   年   月   日</w:t>
      </w:r>
    </w:p>
    <w:p w14:paraId="2A6F0DE5">
      <w:pPr>
        <w:autoSpaceDE/>
        <w:autoSpaceDN/>
        <w:spacing w:line="360" w:lineRule="auto"/>
        <w:jc w:val="center"/>
        <w:textAlignment w:val="auto"/>
        <w:rPr>
          <w:rFonts w:ascii="宋体" w:hAnsi="宋体" w:eastAsia="宋体" w:cs="宋体"/>
          <w:b/>
          <w:bCs/>
          <w:color w:val="auto"/>
          <w:kern w:val="2"/>
          <w:sz w:val="24"/>
          <w:szCs w:val="24"/>
          <w:highlight w:val="none"/>
        </w:rPr>
      </w:pPr>
    </w:p>
    <w:p w14:paraId="0B67FD4D">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1DB16890">
      <w:pPr>
        <w:spacing w:line="360" w:lineRule="auto"/>
        <w:jc w:val="center"/>
        <w:rPr>
          <w:rFonts w:ascii="宋体" w:hAnsi="宋体" w:cs="宋体"/>
          <w:b/>
          <w:bCs/>
          <w:color w:val="auto"/>
          <w:sz w:val="24"/>
          <w:highlight w:val="none"/>
        </w:rPr>
      </w:pPr>
    </w:p>
    <w:p w14:paraId="0D23D658">
      <w:pPr>
        <w:rPr>
          <w:color w:val="auto"/>
          <w:highlight w:val="none"/>
        </w:rPr>
      </w:pPr>
      <w:r>
        <w:rPr>
          <w:color w:val="auto"/>
          <w:highlight w:val="none"/>
        </w:rPr>
        <w:br w:type="page"/>
      </w:r>
    </w:p>
    <w:p w14:paraId="33697BE7">
      <w:pPr>
        <w:autoSpaceDE/>
        <w:autoSpaceDN/>
        <w:jc w:val="center"/>
        <w:textAlignment w:val="auto"/>
        <w:rPr>
          <w:rFonts w:hAnsi="宋体"/>
          <w:b/>
          <w:color w:val="auto"/>
          <w:kern w:val="2"/>
          <w:sz w:val="21"/>
          <w:szCs w:val="24"/>
          <w:highlight w:val="none"/>
        </w:rPr>
      </w:pPr>
      <w:r>
        <w:rPr>
          <w:rFonts w:hint="eastAsia" w:ascii="宋体" w:hAnsi="宋体" w:cs="宋体"/>
          <w:b/>
          <w:color w:val="auto"/>
          <w:kern w:val="2"/>
          <w:sz w:val="36"/>
          <w:szCs w:val="20"/>
          <w:highlight w:val="none"/>
          <w:lang w:val="en-US" w:eastAsia="zh-CN"/>
        </w:rPr>
        <w:t>八</w:t>
      </w:r>
      <w:r>
        <w:rPr>
          <w:rFonts w:hint="eastAsia" w:ascii="宋体" w:hAnsi="宋体" w:cs="宋体"/>
          <w:b/>
          <w:color w:val="auto"/>
          <w:kern w:val="2"/>
          <w:sz w:val="36"/>
          <w:szCs w:val="20"/>
          <w:highlight w:val="none"/>
        </w:rPr>
        <w:t>、代理服务费支付承诺书</w:t>
      </w:r>
    </w:p>
    <w:p w14:paraId="114C32C2">
      <w:pPr>
        <w:autoSpaceDE/>
        <w:autoSpaceDN/>
        <w:spacing w:line="360" w:lineRule="auto"/>
        <w:jc w:val="center"/>
        <w:textAlignment w:val="auto"/>
        <w:rPr>
          <w:rFonts w:hAnsi="宋体"/>
          <w:b/>
          <w:bCs/>
          <w:color w:val="auto"/>
          <w:kern w:val="2"/>
          <w:sz w:val="30"/>
          <w:szCs w:val="30"/>
          <w:highlight w:val="none"/>
        </w:rPr>
      </w:pPr>
    </w:p>
    <w:p w14:paraId="09BBC45F">
      <w:pPr>
        <w:autoSpaceDE/>
        <w:autoSpaceDN/>
        <w:snapToGrid w:val="0"/>
        <w:spacing w:line="360" w:lineRule="auto"/>
        <w:textAlignment w:val="auto"/>
        <w:rPr>
          <w:rFonts w:ascii="宋体" w:hAnsi="宋体"/>
          <w:color w:val="auto"/>
          <w:spacing w:val="20"/>
          <w:kern w:val="2"/>
          <w:sz w:val="24"/>
          <w:szCs w:val="24"/>
          <w:highlight w:val="none"/>
          <w:u w:val="single"/>
        </w:rPr>
      </w:pPr>
    </w:p>
    <w:p w14:paraId="2B25C633">
      <w:pPr>
        <w:autoSpaceDE/>
        <w:autoSpaceDN/>
        <w:snapToGrid w:val="0"/>
        <w:spacing w:line="360" w:lineRule="auto"/>
        <w:textAlignment w:val="auto"/>
        <w:rPr>
          <w:rFonts w:ascii="宋体" w:hAnsi="宋体"/>
          <w:color w:val="auto"/>
          <w:spacing w:val="20"/>
          <w:kern w:val="2"/>
          <w:sz w:val="24"/>
          <w:szCs w:val="24"/>
          <w:highlight w:val="none"/>
        </w:rPr>
      </w:pPr>
      <w:r>
        <w:rPr>
          <w:rFonts w:hint="eastAsia" w:ascii="宋体" w:hAnsi="宋体"/>
          <w:color w:val="auto"/>
          <w:spacing w:val="20"/>
          <w:kern w:val="2"/>
          <w:sz w:val="24"/>
          <w:szCs w:val="24"/>
          <w:highlight w:val="none"/>
        </w:rPr>
        <w:t>致：浙江</w:t>
      </w:r>
      <w:r>
        <w:rPr>
          <w:rFonts w:hint="eastAsia" w:ascii="宋体" w:hAnsi="宋体"/>
          <w:color w:val="auto"/>
          <w:spacing w:val="20"/>
          <w:kern w:val="2"/>
          <w:sz w:val="24"/>
          <w:szCs w:val="24"/>
          <w:highlight w:val="none"/>
          <w:lang w:val="en-US" w:eastAsia="zh-CN"/>
        </w:rPr>
        <w:t>水利水电工程审价中心有限公司</w:t>
      </w:r>
      <w:r>
        <w:rPr>
          <w:rFonts w:hint="eastAsia" w:ascii="宋体" w:hAnsi="宋体"/>
          <w:color w:val="auto"/>
          <w:spacing w:val="20"/>
          <w:kern w:val="2"/>
          <w:sz w:val="24"/>
          <w:szCs w:val="24"/>
          <w:highlight w:val="none"/>
        </w:rPr>
        <w:t>：</w:t>
      </w:r>
    </w:p>
    <w:p w14:paraId="0721074B">
      <w:pPr>
        <w:autoSpaceDE/>
        <w:autoSpaceDN/>
        <w:snapToGrid w:val="0"/>
        <w:spacing w:line="360" w:lineRule="auto"/>
        <w:textAlignment w:val="auto"/>
        <w:rPr>
          <w:rFonts w:ascii="宋体" w:hAnsi="宋体"/>
          <w:color w:val="auto"/>
          <w:spacing w:val="20"/>
          <w:kern w:val="2"/>
          <w:sz w:val="24"/>
          <w:szCs w:val="24"/>
          <w:highlight w:val="none"/>
        </w:rPr>
      </w:pPr>
    </w:p>
    <w:p w14:paraId="02DD3569">
      <w:pPr>
        <w:autoSpaceDE/>
        <w:autoSpaceDN/>
        <w:snapToGrid w:val="0"/>
        <w:spacing w:line="360" w:lineRule="auto"/>
        <w:ind w:firstLine="630"/>
        <w:jc w:val="left"/>
        <w:textAlignment w:val="auto"/>
        <w:rPr>
          <w:rFonts w:hint="default" w:ascii="Times New Roman" w:hAnsi="Times New Roman" w:eastAsia="宋体" w:cs="Times New Roman"/>
          <w:color w:val="auto"/>
          <w:spacing w:val="20"/>
          <w:kern w:val="2"/>
          <w:sz w:val="24"/>
          <w:szCs w:val="24"/>
          <w:highlight w:val="none"/>
        </w:rPr>
      </w:pPr>
      <w:r>
        <w:rPr>
          <w:rFonts w:hint="default" w:ascii="Times New Roman" w:hAnsi="Times New Roman" w:eastAsia="宋体" w:cs="Times New Roman"/>
          <w:color w:val="auto"/>
          <w:spacing w:val="20"/>
          <w:kern w:val="2"/>
          <w:sz w:val="24"/>
          <w:szCs w:val="24"/>
          <w:highlight w:val="none"/>
        </w:rPr>
        <w:t>我公司</w:t>
      </w:r>
      <w:r>
        <w:rPr>
          <w:rFonts w:hint="default" w:ascii="Times New Roman" w:hAnsi="Times New Roman" w:eastAsia="宋体" w:cs="Times New Roman"/>
          <w:color w:val="auto"/>
          <w:kern w:val="2"/>
          <w:sz w:val="24"/>
          <w:szCs w:val="24"/>
          <w:highlight w:val="none"/>
        </w:rPr>
        <w:t>已认真阅读了</w:t>
      </w:r>
      <w:r>
        <w:rPr>
          <w:rFonts w:hint="eastAsia" w:cs="Times New Roman"/>
          <w:color w:val="auto"/>
          <w:kern w:val="2"/>
          <w:sz w:val="24"/>
          <w:szCs w:val="24"/>
          <w:highlight w:val="none"/>
          <w:u w:val="single"/>
          <w:lang w:eastAsia="zh-CN"/>
        </w:rPr>
        <w:t>西湖区2025年度河湖健康评价</w:t>
      </w:r>
      <w:r>
        <w:rPr>
          <w:rFonts w:hint="default" w:ascii="Times New Roman" w:hAnsi="Times New Roman" w:eastAsia="宋体" w:cs="Times New Roman"/>
          <w:color w:val="auto"/>
          <w:kern w:val="2"/>
          <w:sz w:val="24"/>
          <w:szCs w:val="24"/>
          <w:highlight w:val="none"/>
        </w:rPr>
        <w:t>招标文件（项目编号：</w:t>
      </w:r>
      <w:r>
        <w:rPr>
          <w:rFonts w:hint="default" w:ascii="Times New Roman" w:hAnsi="Times New Roman" w:eastAsia="宋体" w:cs="Times New Roman"/>
          <w:color w:val="auto"/>
          <w:kern w:val="2"/>
          <w:sz w:val="24"/>
          <w:szCs w:val="24"/>
          <w:highlight w:val="none"/>
          <w:lang w:eastAsia="zh-CN"/>
        </w:rPr>
        <w:t>ZSSJCG-</w:t>
      </w:r>
      <w:r>
        <w:rPr>
          <w:rFonts w:hint="eastAsia" w:cs="Times New Roman"/>
          <w:color w:val="auto"/>
          <w:kern w:val="2"/>
          <w:sz w:val="24"/>
          <w:szCs w:val="24"/>
          <w:highlight w:val="none"/>
          <w:lang w:eastAsia="zh-CN"/>
        </w:rPr>
        <w:t>202504015</w:t>
      </w:r>
      <w:r>
        <w:rPr>
          <w:rFonts w:hint="default" w:ascii="Times New Roman" w:hAnsi="Times New Roman" w:eastAsia="宋体" w:cs="Times New Roman"/>
          <w:color w:val="auto"/>
          <w:spacing w:val="20"/>
          <w:kern w:val="2"/>
          <w:sz w:val="24"/>
          <w:szCs w:val="24"/>
          <w:highlight w:val="none"/>
        </w:rPr>
        <w:t>）并在此承诺：</w:t>
      </w:r>
    </w:p>
    <w:p w14:paraId="3116B213">
      <w:pPr>
        <w:autoSpaceDE/>
        <w:autoSpaceDN/>
        <w:snapToGrid w:val="0"/>
        <w:spacing w:line="360" w:lineRule="auto"/>
        <w:ind w:firstLine="630"/>
        <w:textAlignment w:val="auto"/>
        <w:rPr>
          <w:rFonts w:hint="default" w:ascii="Times New Roman" w:hAnsi="Times New Roman" w:eastAsia="宋体" w:cs="Times New Roman"/>
          <w:color w:val="auto"/>
          <w:kern w:val="2"/>
          <w:sz w:val="24"/>
          <w:szCs w:val="24"/>
          <w:highlight w:val="none"/>
        </w:rPr>
      </w:pPr>
      <w:r>
        <w:rPr>
          <w:rFonts w:hint="default" w:ascii="Times New Roman" w:hAnsi="Times New Roman" w:eastAsia="宋体" w:cs="Times New Roman"/>
          <w:color w:val="auto"/>
          <w:kern w:val="2"/>
          <w:sz w:val="24"/>
          <w:szCs w:val="24"/>
          <w:highlight w:val="none"/>
        </w:rPr>
        <w:t>如中标，我公司将自中标公告发布之日起5个工作日内按招标文件规定的标准（金额）一次性向采购代理机构支付代理服务费。</w:t>
      </w:r>
    </w:p>
    <w:p w14:paraId="4A9191CD">
      <w:pPr>
        <w:autoSpaceDE/>
        <w:autoSpaceDN/>
        <w:snapToGrid w:val="0"/>
        <w:spacing w:line="360" w:lineRule="auto"/>
        <w:ind w:firstLine="630"/>
        <w:textAlignment w:val="auto"/>
        <w:rPr>
          <w:rFonts w:hint="default" w:ascii="Times New Roman" w:hAnsi="Times New Roman" w:eastAsia="宋体" w:cs="Times New Roman"/>
          <w:color w:val="auto"/>
          <w:kern w:val="2"/>
          <w:sz w:val="24"/>
          <w:szCs w:val="24"/>
          <w:highlight w:val="none"/>
        </w:rPr>
      </w:pPr>
    </w:p>
    <w:p w14:paraId="3F31DF20">
      <w:pPr>
        <w:autoSpaceDE/>
        <w:autoSpaceDN/>
        <w:snapToGrid w:val="0"/>
        <w:spacing w:line="360" w:lineRule="auto"/>
        <w:ind w:firstLine="630"/>
        <w:textAlignment w:val="auto"/>
        <w:rPr>
          <w:rFonts w:ascii="宋体" w:hAnsi="宋体"/>
          <w:color w:val="auto"/>
          <w:kern w:val="2"/>
          <w:sz w:val="24"/>
          <w:szCs w:val="24"/>
          <w:highlight w:val="none"/>
        </w:rPr>
      </w:pPr>
    </w:p>
    <w:p w14:paraId="529DA718">
      <w:pPr>
        <w:autoSpaceDE/>
        <w:autoSpaceDN/>
        <w:snapToGrid w:val="0"/>
        <w:spacing w:line="360" w:lineRule="auto"/>
        <w:ind w:firstLine="630"/>
        <w:textAlignment w:val="auto"/>
        <w:rPr>
          <w:rFonts w:ascii="宋体" w:hAnsi="宋体"/>
          <w:color w:val="auto"/>
          <w:kern w:val="2"/>
          <w:sz w:val="24"/>
          <w:szCs w:val="24"/>
          <w:highlight w:val="none"/>
        </w:rPr>
      </w:pPr>
    </w:p>
    <w:p w14:paraId="0AE4C670">
      <w:pPr>
        <w:autoSpaceDE/>
        <w:autoSpaceDN/>
        <w:snapToGrid w:val="0"/>
        <w:spacing w:line="360" w:lineRule="auto"/>
        <w:ind w:firstLine="630"/>
        <w:textAlignment w:val="auto"/>
        <w:rPr>
          <w:rFonts w:ascii="宋体" w:hAnsi="宋体"/>
          <w:color w:val="auto"/>
          <w:kern w:val="2"/>
          <w:sz w:val="24"/>
          <w:szCs w:val="24"/>
          <w:highlight w:val="none"/>
        </w:rPr>
      </w:pPr>
    </w:p>
    <w:p w14:paraId="6F66E442">
      <w:pPr>
        <w:autoSpaceDE w:val="0"/>
        <w:autoSpaceDN w:val="0"/>
        <w:spacing w:line="360" w:lineRule="auto"/>
        <w:ind w:right="112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投标人名称（</w:t>
      </w:r>
      <w:r>
        <w:rPr>
          <w:rFonts w:hint="eastAsia" w:ascii="宋体" w:hAnsi="宋体" w:eastAsia="宋体" w:cs="宋体"/>
          <w:color w:val="auto"/>
          <w:kern w:val="2"/>
          <w:sz w:val="24"/>
          <w:szCs w:val="24"/>
          <w:highlight w:val="none"/>
        </w:rPr>
        <w:t>电子签名</w:t>
      </w:r>
      <w:r>
        <w:rPr>
          <w:rFonts w:hint="eastAsia" w:ascii="宋体" w:hAnsi="宋体" w:eastAsia="宋体" w:cs="宋体"/>
          <w:color w:val="auto"/>
          <w:kern w:val="0"/>
          <w:sz w:val="24"/>
          <w:szCs w:val="24"/>
          <w:highlight w:val="none"/>
          <w:lang w:val="zh-CN"/>
        </w:rPr>
        <w:t xml:space="preserve">）：                                                                                                                                                                                                               </w:t>
      </w:r>
    </w:p>
    <w:p w14:paraId="16E30229">
      <w:pPr>
        <w:autoSpaceDE/>
        <w:autoSpaceDN/>
        <w:snapToGrid w:val="0"/>
        <w:spacing w:line="360" w:lineRule="auto"/>
        <w:textAlignment w:val="auto"/>
        <w:rPr>
          <w:rFonts w:ascii="宋体" w:hAnsi="宋体"/>
          <w:color w:val="auto"/>
          <w:kern w:val="2"/>
          <w:sz w:val="24"/>
          <w:szCs w:val="24"/>
          <w:highlight w:val="none"/>
        </w:rPr>
      </w:pPr>
      <w:r>
        <w:rPr>
          <w:rFonts w:hint="eastAsia" w:ascii="宋体" w:hAnsi="宋体"/>
          <w:color w:val="auto"/>
          <w:kern w:val="2"/>
          <w:sz w:val="24"/>
          <w:szCs w:val="24"/>
          <w:highlight w:val="none"/>
        </w:rPr>
        <w:t>承诺方（投标人）法定地址</w:t>
      </w:r>
      <w:r>
        <w:rPr>
          <w:rFonts w:ascii="宋体" w:hAnsi="宋体"/>
          <w:color w:val="auto"/>
          <w:kern w:val="2"/>
          <w:sz w:val="24"/>
          <w:szCs w:val="24"/>
          <w:highlight w:val="none"/>
        </w:rPr>
        <w:t xml:space="preserve">:                </w:t>
      </w:r>
    </w:p>
    <w:p w14:paraId="27B52F24">
      <w:pPr>
        <w:autoSpaceDE/>
        <w:autoSpaceDN/>
        <w:snapToGrid w:val="0"/>
        <w:spacing w:line="360" w:lineRule="auto"/>
        <w:textAlignment w:val="auto"/>
        <w:rPr>
          <w:rFonts w:hint="eastAsia" w:ascii="宋体" w:hAnsi="宋体"/>
          <w:color w:val="auto"/>
          <w:kern w:val="2"/>
          <w:sz w:val="24"/>
          <w:szCs w:val="24"/>
          <w:highlight w:val="none"/>
          <w:u w:val="none"/>
        </w:rPr>
      </w:pPr>
      <w:r>
        <w:rPr>
          <w:rFonts w:hint="eastAsia" w:ascii="宋体" w:hAnsi="宋体"/>
          <w:color w:val="auto"/>
          <w:kern w:val="2"/>
          <w:sz w:val="24"/>
          <w:szCs w:val="24"/>
          <w:highlight w:val="none"/>
          <w:u w:val="none"/>
        </w:rPr>
        <w:t>联系电话：</w:t>
      </w:r>
      <w:r>
        <w:rPr>
          <w:rFonts w:hint="eastAsia" w:ascii="宋体" w:hAnsi="宋体"/>
          <w:color w:val="auto"/>
          <w:kern w:val="2"/>
          <w:sz w:val="24"/>
          <w:szCs w:val="24"/>
          <w:highlight w:val="none"/>
          <w:u w:val="none"/>
          <w:lang w:val="en-US" w:eastAsia="zh-CN"/>
        </w:rPr>
        <w:t xml:space="preserve">          </w:t>
      </w:r>
      <w:r>
        <w:rPr>
          <w:rFonts w:hint="eastAsia" w:ascii="宋体" w:hAnsi="宋体"/>
          <w:color w:val="auto"/>
          <w:kern w:val="2"/>
          <w:sz w:val="24"/>
          <w:szCs w:val="24"/>
          <w:highlight w:val="none"/>
          <w:u w:val="none"/>
        </w:rPr>
        <w:t xml:space="preserve">    </w:t>
      </w:r>
    </w:p>
    <w:p w14:paraId="48F9BAA0">
      <w:pPr>
        <w:autoSpaceDE/>
        <w:autoSpaceDN/>
        <w:snapToGrid w:val="0"/>
        <w:spacing w:line="360" w:lineRule="auto"/>
        <w:textAlignment w:val="auto"/>
        <w:rPr>
          <w:rFonts w:ascii="宋体" w:hAnsi="宋体"/>
          <w:color w:val="auto"/>
          <w:kern w:val="2"/>
          <w:sz w:val="24"/>
          <w:szCs w:val="24"/>
          <w:highlight w:val="none"/>
          <w:u w:val="none"/>
        </w:rPr>
      </w:pPr>
      <w:r>
        <w:rPr>
          <w:rFonts w:hint="eastAsia" w:ascii="宋体" w:hAnsi="宋体"/>
          <w:color w:val="auto"/>
          <w:kern w:val="2"/>
          <w:sz w:val="24"/>
          <w:szCs w:val="24"/>
          <w:highlight w:val="none"/>
          <w:u w:val="none"/>
        </w:rPr>
        <w:t xml:space="preserve">联系传真：               </w:t>
      </w:r>
    </w:p>
    <w:p w14:paraId="2BCF556B">
      <w:pPr>
        <w:autoSpaceDE/>
        <w:autoSpaceDN/>
        <w:snapToGrid w:val="0"/>
        <w:spacing w:line="360" w:lineRule="auto"/>
        <w:textAlignment w:val="auto"/>
        <w:rPr>
          <w:rFonts w:ascii="宋体" w:hAnsi="宋体"/>
          <w:color w:val="auto"/>
          <w:spacing w:val="20"/>
          <w:kern w:val="2"/>
          <w:sz w:val="24"/>
          <w:szCs w:val="24"/>
          <w:highlight w:val="none"/>
          <w:u w:val="none"/>
        </w:rPr>
      </w:pPr>
      <w:r>
        <w:rPr>
          <w:rFonts w:hint="eastAsia" w:ascii="宋体" w:hAnsi="宋体"/>
          <w:color w:val="auto"/>
          <w:kern w:val="2"/>
          <w:sz w:val="24"/>
          <w:szCs w:val="24"/>
          <w:highlight w:val="none"/>
          <w:u w:val="none"/>
        </w:rPr>
        <w:t>承诺日期</w:t>
      </w:r>
      <w:r>
        <w:rPr>
          <w:rFonts w:ascii="宋体" w:hAnsi="宋体"/>
          <w:color w:val="auto"/>
          <w:kern w:val="2"/>
          <w:sz w:val="24"/>
          <w:szCs w:val="24"/>
          <w:highlight w:val="none"/>
          <w:u w:val="none"/>
        </w:rPr>
        <w:t>:</w:t>
      </w:r>
      <w:r>
        <w:rPr>
          <w:rFonts w:hint="eastAsia" w:ascii="宋体" w:hAnsi="宋体"/>
          <w:color w:val="auto"/>
          <w:kern w:val="2"/>
          <w:sz w:val="24"/>
          <w:szCs w:val="24"/>
          <w:highlight w:val="none"/>
          <w:u w:val="none"/>
          <w:lang w:val="en-US" w:eastAsia="zh-CN"/>
        </w:rPr>
        <w:t xml:space="preserve">   </w:t>
      </w:r>
      <w:r>
        <w:rPr>
          <w:rFonts w:hint="eastAsia" w:ascii="宋体" w:hAnsi="宋体"/>
          <w:color w:val="auto"/>
          <w:kern w:val="2"/>
          <w:sz w:val="24"/>
          <w:szCs w:val="24"/>
          <w:highlight w:val="none"/>
          <w:u w:val="none"/>
        </w:rPr>
        <w:t>年</w:t>
      </w:r>
      <w:r>
        <w:rPr>
          <w:rFonts w:hint="eastAsia" w:ascii="宋体" w:hAnsi="宋体"/>
          <w:color w:val="auto"/>
          <w:kern w:val="2"/>
          <w:sz w:val="24"/>
          <w:szCs w:val="24"/>
          <w:highlight w:val="none"/>
          <w:u w:val="none"/>
          <w:lang w:val="en-US" w:eastAsia="zh-CN"/>
        </w:rPr>
        <w:t xml:space="preserve">   </w:t>
      </w:r>
      <w:r>
        <w:rPr>
          <w:rFonts w:hint="eastAsia" w:ascii="宋体" w:hAnsi="宋体"/>
          <w:color w:val="auto"/>
          <w:kern w:val="2"/>
          <w:sz w:val="24"/>
          <w:szCs w:val="24"/>
          <w:highlight w:val="none"/>
          <w:u w:val="none"/>
        </w:rPr>
        <w:t>月</w:t>
      </w:r>
      <w:r>
        <w:rPr>
          <w:rFonts w:hint="eastAsia" w:ascii="宋体" w:hAnsi="宋体"/>
          <w:color w:val="auto"/>
          <w:kern w:val="2"/>
          <w:sz w:val="24"/>
          <w:szCs w:val="24"/>
          <w:highlight w:val="none"/>
          <w:u w:val="none"/>
          <w:lang w:val="en-US" w:eastAsia="zh-CN"/>
        </w:rPr>
        <w:t xml:space="preserve">   </w:t>
      </w:r>
      <w:r>
        <w:rPr>
          <w:rFonts w:hint="eastAsia" w:ascii="宋体" w:hAnsi="宋体"/>
          <w:color w:val="auto"/>
          <w:kern w:val="2"/>
          <w:sz w:val="24"/>
          <w:szCs w:val="24"/>
          <w:highlight w:val="none"/>
          <w:u w:val="none"/>
        </w:rPr>
        <w:t>日</w:t>
      </w:r>
    </w:p>
    <w:p w14:paraId="0692F68F">
      <w:pPr>
        <w:rPr>
          <w:color w:val="auto"/>
          <w:highlight w:val="none"/>
        </w:rPr>
      </w:pPr>
      <w:r>
        <w:rPr>
          <w:color w:val="auto"/>
          <w:highlight w:val="none"/>
        </w:rPr>
        <w:br w:type="page"/>
      </w:r>
    </w:p>
    <w:p w14:paraId="5B7F7F28">
      <w:pPr>
        <w:rPr>
          <w:color w:val="auto"/>
          <w:highlight w:val="none"/>
        </w:rPr>
        <w:sectPr>
          <w:pgSz w:w="11906" w:h="16838"/>
          <w:pgMar w:top="1417" w:right="1417" w:bottom="1417" w:left="1417" w:header="737" w:footer="850" w:gutter="0"/>
          <w:pgNumType w:fmt="decimal"/>
          <w:cols w:space="0" w:num="1"/>
          <w:titlePg/>
          <w:rtlGutter w:val="0"/>
          <w:docGrid w:linePitch="312" w:charSpace="0"/>
        </w:sectPr>
      </w:pPr>
    </w:p>
    <w:p w14:paraId="2084D59B">
      <w:pPr>
        <w:autoSpaceDE/>
        <w:autoSpaceDN/>
        <w:spacing w:line="360" w:lineRule="auto"/>
        <w:jc w:val="center"/>
        <w:textAlignment w:val="auto"/>
        <w:outlineLvl w:val="0"/>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4D59FD24">
      <w:pPr>
        <w:autoSpaceDE/>
        <w:autoSpaceDN/>
        <w:spacing w:line="360" w:lineRule="auto"/>
        <w:jc w:val="center"/>
        <w:textAlignment w:val="auto"/>
        <w:outlineLvl w:val="9"/>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92D6EE3">
      <w:pPr>
        <w:rPr>
          <w:color w:val="auto"/>
          <w:highlight w:val="none"/>
        </w:rPr>
      </w:pPr>
    </w:p>
    <w:p w14:paraId="1D77AE89">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（1）开标一览表（报价表）………………………………………………………（页码）</w:t>
      </w:r>
    </w:p>
    <w:p w14:paraId="3ED2FA1E">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484147A5">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30440EA9">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4F78FE0E">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5CA25F27">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77A3D556">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7B8EFB90">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70ECA548">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5E0DC53B">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0A001636">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07AB4865">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04720B43">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11761299">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658ABC35">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4191554D">
      <w:pPr>
        <w:autoSpaceDE/>
        <w:autoSpaceDN/>
        <w:snapToGrid w:val="0"/>
        <w:spacing w:line="360" w:lineRule="auto"/>
        <w:ind w:right="480"/>
        <w:jc w:val="center"/>
        <w:textAlignment w:val="auto"/>
        <w:rPr>
          <w:rFonts w:ascii="宋体" w:hAnsi="宋体" w:eastAsia="宋体" w:cs="宋体"/>
          <w:b/>
          <w:color w:val="auto"/>
          <w:kern w:val="0"/>
          <w:sz w:val="32"/>
          <w:szCs w:val="32"/>
          <w:highlight w:val="none"/>
        </w:rPr>
      </w:pPr>
    </w:p>
    <w:p w14:paraId="638C8D1C">
      <w:pPr>
        <w:pStyle w:val="10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9" w:type="default"/>
          <w:footerReference r:id="rId10" w:type="default"/>
          <w:pgSz w:w="11906" w:h="16838"/>
          <w:pgMar w:top="1417" w:right="1417" w:bottom="1417" w:left="1417" w:header="851" w:footer="992" w:gutter="0"/>
          <w:pgNumType w:fmt="decimal"/>
          <w:cols w:space="0" w:num="1"/>
          <w:titlePg/>
          <w:rtlGutter w:val="0"/>
          <w:docGrid w:linePitch="312" w:charSpace="0"/>
        </w:sectPr>
      </w:pPr>
    </w:p>
    <w:p w14:paraId="43D3EDC1">
      <w:pPr>
        <w:pStyle w:val="101"/>
        <w:keepNext w:val="0"/>
        <w:pageBreakBefore w:val="0"/>
        <w:tabs>
          <w:tab w:val="clear" w:pos="720"/>
        </w:tabs>
        <w:autoSpaceDE/>
        <w:autoSpaceDN/>
        <w:snapToGrid w:val="0"/>
        <w:spacing w:before="120" w:after="120"/>
        <w:ind w:firstLine="643"/>
        <w:textAlignment w:val="auto"/>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8507D89">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杭州市西湖区住房和城乡建设局、</w:t>
      </w:r>
      <w:r>
        <w:rPr>
          <w:rFonts w:hint="eastAsia" w:ascii="宋体" w:hAnsi="宋体" w:eastAsia="宋体" w:cs="宋体"/>
          <w:color w:val="auto"/>
          <w:kern w:val="2"/>
          <w:sz w:val="24"/>
          <w:szCs w:val="24"/>
          <w:highlight w:val="none"/>
          <w:lang w:val="en-US" w:eastAsia="zh-CN"/>
        </w:rPr>
        <w:t>浙江水利水电工程审价中心有限公司</w:t>
      </w:r>
      <w:r>
        <w:rPr>
          <w:rFonts w:hint="eastAsia" w:ascii="宋体" w:hAnsi="宋体" w:eastAsia="宋体" w:cs="宋体"/>
          <w:color w:val="auto"/>
          <w:kern w:val="2"/>
          <w:sz w:val="24"/>
          <w:szCs w:val="24"/>
          <w:highlight w:val="none"/>
        </w:rPr>
        <w:t>：</w:t>
      </w:r>
    </w:p>
    <w:p w14:paraId="370FB4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val="en-US" w:eastAsia="zh-CN"/>
        </w:rPr>
        <w:t>西湖区2025年度河湖健康评价</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【招标编号：</w:t>
      </w:r>
      <w:r>
        <w:rPr>
          <w:rFonts w:hint="eastAsia" w:ascii="宋体" w:hAnsi="宋体" w:eastAsia="宋体" w:cs="宋体"/>
          <w:color w:val="auto"/>
          <w:kern w:val="2"/>
          <w:sz w:val="24"/>
          <w:szCs w:val="24"/>
          <w:highlight w:val="none"/>
        </w:rPr>
        <w:t>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】的实施</w:t>
      </w:r>
      <w:r>
        <w:rPr>
          <w:rFonts w:hint="eastAsia" w:ascii="宋体" w:hAnsi="宋体" w:eastAsia="宋体" w:cs="宋体"/>
          <w:color w:val="auto"/>
          <w:kern w:val="0"/>
          <w:sz w:val="24"/>
          <w:szCs w:val="24"/>
          <w:highlight w:val="none"/>
          <w:lang w:val="zh-CN"/>
        </w:rPr>
        <w:t>。</w:t>
      </w:r>
    </w:p>
    <w:p w14:paraId="0824B32A">
      <w:pPr>
        <w:autoSpaceDE/>
        <w:autoSpaceDN/>
        <w:spacing w:line="360" w:lineRule="auto"/>
        <w:jc w:val="center"/>
        <w:textAlignment w:val="auto"/>
        <w:rPr>
          <w:rFonts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开标一览表（报价表）(单位均为人民币元)</w:t>
      </w:r>
    </w:p>
    <w:tbl>
      <w:tblPr>
        <w:tblStyle w:val="33"/>
        <w:tblW w:w="15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03267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14:paraId="305EC638">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序号</w:t>
            </w:r>
          </w:p>
        </w:tc>
        <w:tc>
          <w:tcPr>
            <w:tcW w:w="992" w:type="dxa"/>
            <w:vAlign w:val="center"/>
          </w:tcPr>
          <w:p w14:paraId="3AD2733D">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名称</w:t>
            </w:r>
          </w:p>
        </w:tc>
        <w:tc>
          <w:tcPr>
            <w:tcW w:w="2268" w:type="dxa"/>
            <w:vAlign w:val="center"/>
          </w:tcPr>
          <w:p w14:paraId="2CC20511">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服务范围</w:t>
            </w:r>
          </w:p>
        </w:tc>
        <w:tc>
          <w:tcPr>
            <w:tcW w:w="2410" w:type="dxa"/>
            <w:vAlign w:val="center"/>
          </w:tcPr>
          <w:p w14:paraId="1D05163D">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服务要求</w:t>
            </w:r>
          </w:p>
        </w:tc>
        <w:tc>
          <w:tcPr>
            <w:tcW w:w="2268" w:type="dxa"/>
            <w:vAlign w:val="center"/>
          </w:tcPr>
          <w:p w14:paraId="0DA5D19E">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服务时间</w:t>
            </w:r>
          </w:p>
        </w:tc>
        <w:tc>
          <w:tcPr>
            <w:tcW w:w="2126" w:type="dxa"/>
            <w:vAlign w:val="center"/>
          </w:tcPr>
          <w:p w14:paraId="1C4EBE92">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服务标准</w:t>
            </w:r>
          </w:p>
        </w:tc>
        <w:tc>
          <w:tcPr>
            <w:tcW w:w="2127" w:type="dxa"/>
            <w:vAlign w:val="center"/>
          </w:tcPr>
          <w:p w14:paraId="3A1C353B">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服务人数</w:t>
            </w:r>
          </w:p>
        </w:tc>
        <w:tc>
          <w:tcPr>
            <w:tcW w:w="2126" w:type="dxa"/>
            <w:vAlign w:val="center"/>
          </w:tcPr>
          <w:p w14:paraId="3725C72E">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备注（如果有）</w:t>
            </w:r>
          </w:p>
        </w:tc>
      </w:tr>
      <w:tr w14:paraId="0E742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5D7C5531">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992" w:type="dxa"/>
            <w:vAlign w:val="center"/>
          </w:tcPr>
          <w:p w14:paraId="0935C3FB">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72E9DDB8">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410" w:type="dxa"/>
            <w:vAlign w:val="center"/>
          </w:tcPr>
          <w:p w14:paraId="0DD16C46">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2CD0DEA5">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1CA56976">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7" w:type="dxa"/>
            <w:vAlign w:val="center"/>
          </w:tcPr>
          <w:p w14:paraId="74EB1C1A">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73E87D0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0B70C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3794306">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p>
        </w:tc>
        <w:tc>
          <w:tcPr>
            <w:tcW w:w="992" w:type="dxa"/>
            <w:vAlign w:val="center"/>
          </w:tcPr>
          <w:p w14:paraId="4623CF39">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7F63BDCC">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410" w:type="dxa"/>
            <w:vAlign w:val="center"/>
          </w:tcPr>
          <w:p w14:paraId="644BBCD2">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32DF161A">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68313F5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7" w:type="dxa"/>
            <w:vAlign w:val="center"/>
          </w:tcPr>
          <w:p w14:paraId="09280DF5">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2C5A739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5D209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3B8019F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p>
        </w:tc>
        <w:tc>
          <w:tcPr>
            <w:tcW w:w="992" w:type="dxa"/>
            <w:vAlign w:val="center"/>
          </w:tcPr>
          <w:p w14:paraId="320FA82D">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4BE7EAE9">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410" w:type="dxa"/>
            <w:vAlign w:val="center"/>
          </w:tcPr>
          <w:p w14:paraId="4523C341">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193D9794">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66BAA592">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7" w:type="dxa"/>
            <w:vAlign w:val="center"/>
          </w:tcPr>
          <w:p w14:paraId="58D58A8B">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0E9EE653">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3DCB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6B6E5AB7">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992" w:type="dxa"/>
            <w:vAlign w:val="center"/>
          </w:tcPr>
          <w:p w14:paraId="0B9BC867">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7705A40B">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410" w:type="dxa"/>
            <w:vAlign w:val="center"/>
          </w:tcPr>
          <w:p w14:paraId="0A9AFD4A">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3548150D">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1F81B0D2">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7" w:type="dxa"/>
            <w:vAlign w:val="center"/>
          </w:tcPr>
          <w:p w14:paraId="3CF9B835">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1039EF23">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5DAC2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16E4AF5F">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992" w:type="dxa"/>
            <w:vAlign w:val="center"/>
          </w:tcPr>
          <w:p w14:paraId="0975A218">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705E7319">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410" w:type="dxa"/>
            <w:vAlign w:val="center"/>
          </w:tcPr>
          <w:p w14:paraId="1ECB6860">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268" w:type="dxa"/>
            <w:vAlign w:val="center"/>
          </w:tcPr>
          <w:p w14:paraId="1DE2CFBE">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0D6D7F05">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7" w:type="dxa"/>
            <w:vAlign w:val="center"/>
          </w:tcPr>
          <w:p w14:paraId="76BB50D9">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c>
          <w:tcPr>
            <w:tcW w:w="2126" w:type="dxa"/>
            <w:vAlign w:val="center"/>
          </w:tcPr>
          <w:p w14:paraId="5B6021A0">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4BFAF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487" w:type="dxa"/>
            <w:gridSpan w:val="4"/>
            <w:vAlign w:val="center"/>
          </w:tcPr>
          <w:p w14:paraId="47CE3EF4">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投标报价（小写）</w:t>
            </w:r>
          </w:p>
        </w:tc>
        <w:tc>
          <w:tcPr>
            <w:tcW w:w="8647" w:type="dxa"/>
            <w:gridSpan w:val="4"/>
            <w:vAlign w:val="center"/>
          </w:tcPr>
          <w:p w14:paraId="13218543">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r w14:paraId="6031E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487" w:type="dxa"/>
            <w:gridSpan w:val="4"/>
            <w:vAlign w:val="center"/>
          </w:tcPr>
          <w:p w14:paraId="29A340B3">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投标报价（大写）</w:t>
            </w:r>
          </w:p>
        </w:tc>
        <w:tc>
          <w:tcPr>
            <w:tcW w:w="8647" w:type="dxa"/>
            <w:gridSpan w:val="4"/>
            <w:vAlign w:val="center"/>
          </w:tcPr>
          <w:p w14:paraId="6ACD804E">
            <w:pPr>
              <w:keepNext w:val="0"/>
              <w:keepLines w:val="0"/>
              <w:pageBreakBefore w:val="0"/>
              <w:widowControl w:val="0"/>
              <w:kinsoku/>
              <w:wordWrap/>
              <w:overflowPunct/>
              <w:topLinePunct w:val="0"/>
              <w:autoSpaceDE/>
              <w:autoSpaceDN/>
              <w:bidi w:val="0"/>
              <w:adjustRightInd w:val="0"/>
              <w:spacing w:before="157" w:beforeLines="50" w:after="157" w:afterLines="50" w:line="240" w:lineRule="auto"/>
              <w:jc w:val="center"/>
              <w:textAlignment w:val="auto"/>
              <w:rPr>
                <w:rFonts w:ascii="宋体" w:hAnsi="宋体" w:eastAsia="宋体" w:cs="宋体"/>
                <w:color w:val="auto"/>
                <w:kern w:val="2"/>
                <w:sz w:val="24"/>
                <w:szCs w:val="24"/>
                <w:highlight w:val="none"/>
              </w:rPr>
            </w:pPr>
          </w:p>
        </w:tc>
      </w:tr>
    </w:tbl>
    <w:p w14:paraId="72ACF952">
      <w:pPr>
        <w:autoSpaceDE/>
        <w:autoSpaceDN/>
        <w:snapToGrid w:val="0"/>
        <w:spacing w:line="360" w:lineRule="auto"/>
        <w:ind w:left="480"/>
        <w:textAlignment w:val="auto"/>
        <w:rPr>
          <w:rFonts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注：</w:t>
      </w:r>
    </w:p>
    <w:p w14:paraId="564B2473">
      <w:pPr>
        <w:autoSpaceDE/>
        <w:autoSpaceDN/>
        <w:spacing w:line="360" w:lineRule="auto"/>
        <w:ind w:left="-2" w:leftChars="-1" w:firstLine="480" w:firstLineChars="2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1、投标人需按本表格式填写</w:t>
      </w:r>
      <w:r>
        <w:rPr>
          <w:rFonts w:hint="eastAsia" w:ascii="宋体" w:hAnsi="宋体" w:eastAsia="宋体" w:cs="宋体"/>
          <w:b/>
          <w:color w:val="auto"/>
          <w:kern w:val="0"/>
          <w:sz w:val="24"/>
          <w:szCs w:val="24"/>
          <w:highlight w:val="none"/>
          <w:lang w:val="zh-CN"/>
        </w:rPr>
        <w:t>，</w:t>
      </w:r>
      <w:r>
        <w:rPr>
          <w:rFonts w:hint="eastAsia" w:ascii="宋体" w:hAnsi="宋体" w:eastAsia="宋体" w:cs="宋体"/>
          <w:b/>
          <w:color w:val="auto"/>
          <w:kern w:val="0"/>
          <w:sz w:val="24"/>
          <w:szCs w:val="24"/>
          <w:highlight w:val="none"/>
        </w:rPr>
        <w:t>否则视为</w:t>
      </w:r>
      <w:r>
        <w:rPr>
          <w:rFonts w:hint="eastAsia" w:ascii="宋体" w:hAnsi="宋体" w:eastAsia="宋体" w:cs="宋体"/>
          <w:b/>
          <w:color w:val="auto"/>
          <w:kern w:val="2"/>
          <w:sz w:val="24"/>
          <w:szCs w:val="24"/>
          <w:highlight w:val="none"/>
        </w:rPr>
        <w:t>投标文件含有采购人不能接受的附加条件，投标无效</w:t>
      </w:r>
      <w:r>
        <w:rPr>
          <w:rFonts w:hint="eastAsia" w:ascii="宋体" w:hAnsi="宋体" w:eastAsia="宋体" w:cs="宋体"/>
          <w:b/>
          <w:color w:val="auto"/>
          <w:kern w:val="0"/>
          <w:sz w:val="24"/>
          <w:szCs w:val="24"/>
          <w:highlight w:val="none"/>
          <w:lang w:val="zh-CN"/>
        </w:rPr>
        <w:t>；</w:t>
      </w:r>
      <w:r>
        <w:rPr>
          <w:rFonts w:hint="eastAsia" w:ascii="宋体" w:hAnsi="宋体" w:eastAsia="宋体" w:cs="宋体"/>
          <w:color w:val="auto"/>
          <w:kern w:val="0"/>
          <w:sz w:val="24"/>
          <w:szCs w:val="24"/>
          <w:highlight w:val="none"/>
          <w:lang w:val="zh-CN"/>
        </w:rPr>
        <w:t>。</w:t>
      </w:r>
    </w:p>
    <w:p w14:paraId="7D9A0222">
      <w:pPr>
        <w:autoSpaceDE/>
        <w:autoSpaceDN/>
        <w:spacing w:line="360" w:lineRule="auto"/>
        <w:ind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2、有关本项目实施所涉及的一切费用均计入报价。</w:t>
      </w:r>
      <w:r>
        <w:rPr>
          <w:rFonts w:hint="eastAsia" w:ascii="宋体" w:hAnsi="宋体" w:eastAsia="宋体" w:cs="宋体"/>
          <w:b/>
          <w:color w:val="auto"/>
          <w:kern w:val="0"/>
          <w:sz w:val="24"/>
          <w:szCs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szCs w:val="24"/>
          <w:highlight w:val="none"/>
          <w:lang w:val="zh-CN"/>
        </w:rPr>
        <w:t>，</w:t>
      </w:r>
      <w:r>
        <w:rPr>
          <w:rFonts w:hint="eastAsia" w:ascii="宋体" w:hAnsi="宋体" w:eastAsia="宋体" w:cs="宋体"/>
          <w:b/>
          <w:color w:val="auto"/>
          <w:kern w:val="0"/>
          <w:sz w:val="24"/>
          <w:szCs w:val="24"/>
          <w:highlight w:val="none"/>
          <w:lang w:val="zh-CN"/>
        </w:rPr>
        <w:t>不得出现“0元”“免费赠送”等形式的无偿报价，</w:t>
      </w:r>
      <w:r>
        <w:rPr>
          <w:rFonts w:hint="eastAsia" w:ascii="宋体" w:hAnsi="宋体" w:eastAsia="宋体" w:cs="宋体"/>
          <w:b/>
          <w:color w:val="auto"/>
          <w:kern w:val="0"/>
          <w:sz w:val="24"/>
          <w:szCs w:val="24"/>
          <w:highlight w:val="none"/>
        </w:rPr>
        <w:t>否则视为</w:t>
      </w:r>
      <w:r>
        <w:rPr>
          <w:rFonts w:hint="eastAsia" w:ascii="宋体" w:hAnsi="宋体" w:eastAsia="宋体" w:cs="宋体"/>
          <w:b/>
          <w:color w:val="auto"/>
          <w:kern w:val="2"/>
          <w:sz w:val="24"/>
          <w:szCs w:val="24"/>
          <w:highlight w:val="none"/>
        </w:rPr>
        <w:t>投标文件含有采购人不能接受的附加条件，投标无效</w:t>
      </w:r>
      <w:r>
        <w:rPr>
          <w:rFonts w:hint="eastAsia" w:ascii="宋体" w:hAnsi="宋体" w:eastAsia="宋体" w:cs="宋体"/>
          <w:b/>
          <w:color w:val="auto"/>
          <w:kern w:val="0"/>
          <w:sz w:val="24"/>
          <w:szCs w:val="24"/>
          <w:highlight w:val="none"/>
          <w:lang w:val="zh-CN"/>
        </w:rPr>
        <w:t>；采购内容未包含在《开标一览表（报价表）》名称栏中，投标人不能作出合理解释的，</w:t>
      </w:r>
      <w:r>
        <w:rPr>
          <w:rFonts w:hint="eastAsia" w:ascii="宋体" w:hAnsi="宋体" w:eastAsia="宋体" w:cs="宋体"/>
          <w:b/>
          <w:color w:val="auto"/>
          <w:kern w:val="0"/>
          <w:sz w:val="24"/>
          <w:szCs w:val="24"/>
          <w:highlight w:val="none"/>
        </w:rPr>
        <w:t>视为</w:t>
      </w:r>
      <w:r>
        <w:rPr>
          <w:rFonts w:hint="eastAsia" w:ascii="宋体" w:hAnsi="宋体" w:eastAsia="宋体" w:cs="宋体"/>
          <w:b/>
          <w:color w:val="auto"/>
          <w:kern w:val="2"/>
          <w:sz w:val="24"/>
          <w:szCs w:val="24"/>
          <w:highlight w:val="none"/>
        </w:rPr>
        <w:t>投标文件含有采购人不能接受的附加条件的，投标无效。</w:t>
      </w:r>
    </w:p>
    <w:p w14:paraId="4B11364B">
      <w:pPr>
        <w:autoSpaceDE/>
        <w:autoSpaceDN/>
        <w:snapToGrid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3、特别提示：采购代理机构将对项目名称和项目编号，中标供应商名称、地址和中标金额，主要中标标的名称、服务范围、服务要求、服务时间、服务标准等予以公示。</w:t>
      </w:r>
    </w:p>
    <w:p w14:paraId="562F65AF">
      <w:pPr>
        <w:autoSpaceDE/>
        <w:autoSpaceDN/>
        <w:snapToGrid w:val="0"/>
        <w:spacing w:line="360" w:lineRule="auto"/>
        <w:ind w:firstLine="480" w:firstLineChars="200"/>
        <w:jc w:val="left"/>
        <w:textAlignment w:val="auto"/>
        <w:rPr>
          <w:rFonts w:ascii="宋体" w:hAnsi="宋体" w:eastAsia="宋体" w:cs="宋体"/>
          <w:color w:val="auto"/>
          <w:kern w:val="0"/>
          <w:sz w:val="24"/>
          <w:szCs w:val="24"/>
          <w:highlight w:val="none"/>
          <w:lang w:val="zh-CN"/>
        </w:rPr>
      </w:pPr>
      <w:r>
        <w:rPr>
          <w:rFonts w:ascii="宋体" w:hAnsi="宋体" w:eastAsia="宋体" w:cs="宋体"/>
          <w:color w:val="auto"/>
          <w:kern w:val="0"/>
          <w:sz w:val="24"/>
          <w:szCs w:val="22"/>
          <w:highlight w:val="none"/>
          <w:lang w:val="zh-CN"/>
        </w:rPr>
        <w:t>4</w:t>
      </w:r>
      <w:r>
        <w:rPr>
          <w:rFonts w:hint="eastAsia" w:ascii="宋体" w:hAnsi="宋体" w:eastAsia="宋体" w:cs="宋体"/>
          <w:color w:val="auto"/>
          <w:kern w:val="0"/>
          <w:sz w:val="24"/>
          <w:szCs w:val="22"/>
          <w:highlight w:val="none"/>
          <w:lang w:val="zh-CN"/>
        </w:rPr>
        <w:t>、</w:t>
      </w:r>
      <w:r>
        <w:rPr>
          <w:rFonts w:hint="eastAsia" w:ascii="宋体" w:hAnsi="宋体" w:eastAsia="宋体" w:cs="宋体"/>
          <w:color w:val="auto"/>
          <w:kern w:val="0"/>
          <w:sz w:val="24"/>
          <w:szCs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CE94990">
      <w:pPr>
        <w:autoSpaceDE/>
        <w:autoSpaceDN/>
        <w:spacing w:line="360" w:lineRule="auto"/>
        <w:ind w:firstLine="482" w:firstLineChars="200"/>
        <w:textAlignment w:val="auto"/>
        <w:rPr>
          <w:rFonts w:ascii="宋体" w:hAnsi="宋体" w:eastAsia="宋体" w:cs="宋体"/>
          <w:b/>
          <w:color w:val="auto"/>
          <w:kern w:val="0"/>
          <w:sz w:val="24"/>
          <w:szCs w:val="24"/>
          <w:highlight w:val="none"/>
        </w:rPr>
      </w:pPr>
    </w:p>
    <w:p w14:paraId="26D881CA">
      <w:pPr>
        <w:pStyle w:val="101"/>
        <w:keepNext w:val="0"/>
        <w:pageBreakBefore w:val="0"/>
        <w:tabs>
          <w:tab w:val="clear" w:pos="720"/>
        </w:tabs>
        <w:autoSpaceDE/>
        <w:autoSpaceDN/>
        <w:snapToGrid w:val="0"/>
        <w:spacing w:before="120" w:after="120"/>
        <w:ind w:firstLine="643"/>
        <w:textAlignment w:val="auto"/>
        <w:outlineLvl w:val="9"/>
        <w:rPr>
          <w:rFonts w:ascii="宋体" w:hAnsi="宋体" w:eastAsia="宋体" w:cs="宋体"/>
          <w:color w:val="auto"/>
          <w:kern w:val="2"/>
          <w:sz w:val="32"/>
          <w:szCs w:val="32"/>
          <w:highlight w:val="none"/>
        </w:rPr>
      </w:pPr>
    </w:p>
    <w:p w14:paraId="1973032C">
      <w:pPr>
        <w:pStyle w:val="10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7" w:right="1417" w:bottom="1417" w:left="1417" w:header="851" w:footer="992" w:gutter="0"/>
          <w:pgNumType w:fmt="decimal"/>
          <w:cols w:space="0" w:num="1"/>
          <w:titlePg/>
          <w:rtlGutter w:val="0"/>
          <w:docGrid w:linePitch="312" w:charSpace="0"/>
        </w:sectPr>
      </w:pPr>
    </w:p>
    <w:p w14:paraId="17907186">
      <w:pPr>
        <w:keepNext w:val="0"/>
        <w:keepLines w:val="0"/>
        <w:pageBreakBefore/>
        <w:widowControl/>
        <w:adjustRightInd w:val="0"/>
        <w:spacing w:before="100" w:beforeAutospacing="1" w:after="100" w:afterAutospacing="1" w:line="360" w:lineRule="auto"/>
        <w:ind w:left="1290" w:firstLine="3092" w:firstLineChars="700"/>
        <w:jc w:val="both"/>
        <w:outlineLvl w:val="0"/>
        <w:rPr>
          <w:rFonts w:ascii="宋体" w:hAnsi="宋体" w:eastAsia="宋体" w:cs="宋体"/>
          <w:b/>
          <w:bCs/>
          <w:color w:val="auto"/>
          <w:kern w:val="44"/>
          <w:sz w:val="44"/>
          <w:szCs w:val="44"/>
          <w:highlight w:val="none"/>
          <w:lang w:val="en-US" w:eastAsia="zh-CN" w:bidi="ar-SA"/>
        </w:rPr>
      </w:pPr>
      <w:r>
        <w:rPr>
          <w:rFonts w:hint="eastAsia" w:ascii="宋体" w:hAnsi="宋体" w:eastAsia="宋体" w:cs="宋体"/>
          <w:b/>
          <w:bCs/>
          <w:color w:val="auto"/>
          <w:kern w:val="44"/>
          <w:sz w:val="44"/>
          <w:szCs w:val="44"/>
          <w:highlight w:val="none"/>
          <w:lang w:val="en-US" w:eastAsia="zh-CN" w:bidi="ar-SA"/>
        </w:rPr>
        <w:t>附件</w:t>
      </w:r>
    </w:p>
    <w:p w14:paraId="56B01525">
      <w:pPr>
        <w:autoSpaceDE w:val="0"/>
        <w:autoSpaceDN w:val="0"/>
        <w:jc w:val="center"/>
        <w:textAlignment w:val="auto"/>
        <w:rPr>
          <w:rFonts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附件1：</w:t>
      </w:r>
      <w:bookmarkStart w:id="53" w:name="OLE_LINK14"/>
      <w:bookmarkStart w:id="54" w:name="OLE_LINK13"/>
      <w:r>
        <w:rPr>
          <w:rFonts w:hint="eastAsia" w:ascii="宋体" w:hAnsi="宋体" w:eastAsia="宋体" w:cs="宋体"/>
          <w:b/>
          <w:color w:val="auto"/>
          <w:spacing w:val="6"/>
          <w:kern w:val="2"/>
          <w:sz w:val="32"/>
          <w:szCs w:val="32"/>
          <w:highlight w:val="none"/>
        </w:rPr>
        <w:t>残疾人福利性单位声明函</w:t>
      </w:r>
    </w:p>
    <w:bookmarkEnd w:id="53"/>
    <w:bookmarkEnd w:id="54"/>
    <w:p w14:paraId="21E6B441">
      <w:pPr>
        <w:autoSpaceDE/>
        <w:autoSpaceDN/>
        <w:spacing w:line="360" w:lineRule="auto"/>
        <w:textAlignment w:val="auto"/>
        <w:rPr>
          <w:rFonts w:ascii="宋体" w:hAnsi="宋体" w:eastAsia="宋体" w:cs="宋体"/>
          <w:b/>
          <w:color w:val="auto"/>
          <w:spacing w:val="6"/>
          <w:kern w:val="2"/>
          <w:sz w:val="30"/>
          <w:szCs w:val="30"/>
          <w:highlight w:val="none"/>
        </w:rPr>
      </w:pPr>
    </w:p>
    <w:p w14:paraId="2CE4E8CE">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杭州市西湖区住房和城乡建设局</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单位的</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项目采购活动提供本单位制造的货物（由本单位承担工程/提供服务），或者提供其他残疾人福利性单位制造的货物（不包括使用非残疾人福利性单位注册商标的货物）。</w:t>
      </w:r>
    </w:p>
    <w:p w14:paraId="20753888">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本单位对上述声明的真实性负责。如有虚假，将依法承担相应责任。</w:t>
      </w:r>
    </w:p>
    <w:p w14:paraId="7BEFE93C">
      <w:pPr>
        <w:autoSpaceDE/>
        <w:autoSpaceDN/>
        <w:spacing w:line="360" w:lineRule="auto"/>
        <w:ind w:firstLine="480" w:firstLineChars="200"/>
        <w:textAlignment w:val="auto"/>
        <w:rPr>
          <w:rFonts w:ascii="宋体" w:hAnsi="宋体" w:eastAsia="宋体" w:cs="宋体"/>
          <w:color w:val="auto"/>
          <w:kern w:val="2"/>
          <w:sz w:val="24"/>
          <w:szCs w:val="24"/>
          <w:highlight w:val="none"/>
        </w:rPr>
      </w:pPr>
    </w:p>
    <w:p w14:paraId="102967F1">
      <w:pPr>
        <w:autoSpaceDE/>
        <w:autoSpaceDN/>
        <w:spacing w:line="360" w:lineRule="auto"/>
        <w:ind w:firstLine="480" w:firstLineChars="200"/>
        <w:textAlignment w:val="auto"/>
        <w:rPr>
          <w:rFonts w:ascii="宋体" w:hAnsi="宋体" w:eastAsia="宋体" w:cs="宋体"/>
          <w:color w:val="auto"/>
          <w:kern w:val="2"/>
          <w:sz w:val="24"/>
          <w:szCs w:val="24"/>
          <w:highlight w:val="none"/>
        </w:rPr>
      </w:pPr>
    </w:p>
    <w:p w14:paraId="6F9B6BB3">
      <w:pPr>
        <w:tabs>
          <w:tab w:val="left" w:pos="4860"/>
        </w:tabs>
        <w:autoSpaceDE/>
        <w:autoSpaceDN/>
        <w:spacing w:line="360" w:lineRule="auto"/>
        <w:ind w:right="1560" w:firstLine="480" w:firstLineChars="200"/>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w:t>
      </w:r>
      <w:r>
        <w:rPr>
          <w:rFonts w:hint="eastAsia" w:ascii="宋体" w:hAnsi="宋体" w:eastAsia="宋体" w:cs="宋体"/>
          <w:color w:val="auto"/>
          <w:kern w:val="0"/>
          <w:sz w:val="24"/>
          <w:szCs w:val="24"/>
          <w:highlight w:val="none"/>
          <w:lang w:val="zh-CN"/>
        </w:rPr>
        <w:t>投标人名称（电子签名）</w:t>
      </w:r>
      <w:r>
        <w:rPr>
          <w:rFonts w:hint="eastAsia" w:ascii="宋体" w:hAnsi="宋体" w:eastAsia="宋体" w:cs="宋体"/>
          <w:color w:val="auto"/>
          <w:kern w:val="2"/>
          <w:sz w:val="24"/>
          <w:szCs w:val="24"/>
          <w:highlight w:val="none"/>
        </w:rPr>
        <w:t>：</w:t>
      </w:r>
    </w:p>
    <w:p w14:paraId="0FF39E90">
      <w:pPr>
        <w:tabs>
          <w:tab w:val="left" w:pos="4860"/>
        </w:tabs>
        <w:autoSpaceDE/>
        <w:autoSpaceDN/>
        <w:spacing w:line="360" w:lineRule="auto"/>
        <w:ind w:right="1560" w:firstLine="480" w:firstLineChars="200"/>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日  期：</w:t>
      </w:r>
    </w:p>
    <w:p w14:paraId="2950804C">
      <w:pPr>
        <w:autoSpaceDE/>
        <w:autoSpaceDN/>
        <w:spacing w:line="360" w:lineRule="auto"/>
        <w:ind w:firstLine="480" w:firstLineChars="200"/>
        <w:textAlignment w:val="auto"/>
        <w:rPr>
          <w:rFonts w:ascii="宋体" w:hAnsi="宋体" w:eastAsia="宋体" w:cs="宋体"/>
          <w:color w:val="auto"/>
          <w:kern w:val="2"/>
          <w:sz w:val="24"/>
          <w:szCs w:val="24"/>
          <w:highlight w:val="none"/>
        </w:rPr>
      </w:pPr>
    </w:p>
    <w:p w14:paraId="791C8050">
      <w:pPr>
        <w:autoSpaceDE/>
        <w:autoSpaceDN/>
        <w:spacing w:line="360" w:lineRule="auto"/>
        <w:ind w:firstLine="420" w:firstLineChars="200"/>
        <w:textAlignment w:val="auto"/>
        <w:rPr>
          <w:rFonts w:ascii="宋体" w:hAnsi="宋体" w:eastAsia="宋体" w:cs="宋体"/>
          <w:color w:val="auto"/>
          <w:kern w:val="2"/>
          <w:sz w:val="21"/>
          <w:szCs w:val="24"/>
          <w:highlight w:val="none"/>
        </w:rPr>
      </w:pPr>
    </w:p>
    <w:p w14:paraId="74FEF363">
      <w:pPr>
        <w:autoSpaceDE/>
        <w:autoSpaceDN/>
        <w:spacing w:line="360" w:lineRule="auto"/>
        <w:ind w:firstLine="420" w:firstLineChars="200"/>
        <w:textAlignment w:val="auto"/>
        <w:rPr>
          <w:rFonts w:ascii="宋体" w:hAnsi="宋体" w:eastAsia="宋体" w:cs="宋体"/>
          <w:color w:val="auto"/>
          <w:kern w:val="2"/>
          <w:sz w:val="21"/>
          <w:szCs w:val="24"/>
          <w:highlight w:val="none"/>
        </w:rPr>
      </w:pPr>
    </w:p>
    <w:p w14:paraId="38499724">
      <w:pPr>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br w:type="page"/>
      </w:r>
    </w:p>
    <w:p w14:paraId="2EFD919C">
      <w:pPr>
        <w:autoSpaceDE w:val="0"/>
        <w:autoSpaceDN w:val="0"/>
        <w:jc w:val="center"/>
        <w:textAlignment w:val="auto"/>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附件2：质疑函范本及制作说明</w:t>
      </w:r>
    </w:p>
    <w:p w14:paraId="48F706E8">
      <w:pPr>
        <w:autoSpaceDE/>
        <w:autoSpaceDN/>
        <w:spacing w:line="360" w:lineRule="auto"/>
        <w:jc w:val="center"/>
        <w:textAlignment w:val="auto"/>
        <w:rPr>
          <w:rFonts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质疑函范本</w:t>
      </w:r>
    </w:p>
    <w:p w14:paraId="6320F04E">
      <w:pPr>
        <w:autoSpaceDE/>
        <w:autoSpaceDN/>
        <w:snapToGrid w:val="0"/>
        <w:spacing w:before="240" w:beforeLines="100" w:line="360" w:lineRule="auto"/>
        <w:textAlignment w:val="auto"/>
        <w:rPr>
          <w:rFonts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一、质疑供应商基本信息</w:t>
      </w:r>
    </w:p>
    <w:p w14:paraId="1367DA10">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质疑供应商：</w:t>
      </w:r>
      <w:r>
        <w:rPr>
          <w:rFonts w:hint="eastAsia" w:ascii="宋体" w:hAnsi="宋体" w:eastAsia="宋体" w:cs="宋体"/>
          <w:color w:val="auto"/>
          <w:kern w:val="2"/>
          <w:sz w:val="24"/>
          <w:szCs w:val="24"/>
          <w:highlight w:val="none"/>
          <w:u w:val="dotted"/>
        </w:rPr>
        <w:t xml:space="preserve">                                        </w:t>
      </w:r>
    </w:p>
    <w:p w14:paraId="3F8CC59E">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地址：</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p>
    <w:p w14:paraId="3DC5D931">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联系人：</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p>
    <w:p w14:paraId="10CE031F">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授权代表：</w:t>
      </w:r>
      <w:r>
        <w:rPr>
          <w:rFonts w:hint="eastAsia" w:ascii="宋体" w:hAnsi="宋体" w:eastAsia="宋体" w:cs="宋体"/>
          <w:color w:val="auto"/>
          <w:kern w:val="2"/>
          <w:sz w:val="24"/>
          <w:szCs w:val="24"/>
          <w:highlight w:val="none"/>
          <w:u w:val="dotted"/>
        </w:rPr>
        <w:t xml:space="preserve">                                          </w:t>
      </w:r>
    </w:p>
    <w:p w14:paraId="6910277E">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 xml:space="preserve"> </w:t>
      </w:r>
    </w:p>
    <w:p w14:paraId="72E443EA">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地址： </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p>
    <w:p w14:paraId="24054E06">
      <w:pPr>
        <w:autoSpaceDE/>
        <w:autoSpaceDN/>
        <w:snapToGrid w:val="0"/>
        <w:spacing w:line="360" w:lineRule="auto"/>
        <w:textAlignment w:val="auto"/>
        <w:rPr>
          <w:rFonts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二、质疑项目基本情况</w:t>
      </w:r>
    </w:p>
    <w:p w14:paraId="04754C4F">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质疑项目的名称：</w:t>
      </w:r>
      <w:r>
        <w:rPr>
          <w:rFonts w:hint="eastAsia" w:ascii="宋体" w:hAnsi="宋体" w:eastAsia="宋体" w:cs="宋体"/>
          <w:color w:val="auto"/>
          <w:kern w:val="2"/>
          <w:sz w:val="24"/>
          <w:szCs w:val="24"/>
          <w:highlight w:val="none"/>
          <w:u w:val="dotted"/>
        </w:rPr>
        <w:t xml:space="preserve">                                      </w:t>
      </w:r>
    </w:p>
    <w:p w14:paraId="146F1F47">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质疑项目的编号：</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包号：</w:t>
      </w:r>
      <w:r>
        <w:rPr>
          <w:rFonts w:hint="eastAsia" w:ascii="宋体" w:hAnsi="宋体" w:eastAsia="宋体" w:cs="宋体"/>
          <w:color w:val="auto"/>
          <w:kern w:val="2"/>
          <w:sz w:val="24"/>
          <w:szCs w:val="24"/>
          <w:highlight w:val="none"/>
          <w:u w:val="dotted"/>
        </w:rPr>
        <w:t xml:space="preserve">                 </w:t>
      </w:r>
    </w:p>
    <w:p w14:paraId="3C3FDD50">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采购人名称：</w:t>
      </w:r>
      <w:r>
        <w:rPr>
          <w:rFonts w:hint="eastAsia" w:ascii="宋体" w:hAnsi="宋体" w:eastAsia="宋体" w:cs="宋体"/>
          <w:color w:val="auto"/>
          <w:kern w:val="2"/>
          <w:sz w:val="24"/>
          <w:szCs w:val="24"/>
          <w:highlight w:val="none"/>
          <w:u w:val="dotted"/>
        </w:rPr>
        <w:t xml:space="preserve">                                         </w:t>
      </w:r>
    </w:p>
    <w:p w14:paraId="71281126">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采购文件获取日期：</w:t>
      </w:r>
      <w:r>
        <w:rPr>
          <w:rFonts w:hint="eastAsia" w:ascii="宋体" w:hAnsi="宋体" w:eastAsia="宋体" w:cs="宋体"/>
          <w:color w:val="auto"/>
          <w:kern w:val="2"/>
          <w:sz w:val="24"/>
          <w:szCs w:val="24"/>
          <w:highlight w:val="none"/>
          <w:u w:val="dotted"/>
        </w:rPr>
        <w:t xml:space="preserve">                                           </w:t>
      </w:r>
    </w:p>
    <w:p w14:paraId="7232ED7C">
      <w:pPr>
        <w:autoSpaceDE/>
        <w:autoSpaceDN/>
        <w:snapToGrid w:val="0"/>
        <w:spacing w:line="360" w:lineRule="auto"/>
        <w:textAlignment w:val="auto"/>
        <w:rPr>
          <w:rFonts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三、质疑事项具体内容</w:t>
      </w:r>
    </w:p>
    <w:p w14:paraId="6B949126">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质疑事项1：</w:t>
      </w:r>
      <w:r>
        <w:rPr>
          <w:rFonts w:hint="eastAsia" w:ascii="宋体" w:hAnsi="宋体" w:eastAsia="宋体" w:cs="宋体"/>
          <w:color w:val="auto"/>
          <w:kern w:val="2"/>
          <w:sz w:val="24"/>
          <w:szCs w:val="24"/>
          <w:highlight w:val="none"/>
          <w:u w:val="dotted"/>
        </w:rPr>
        <w:t xml:space="preserve">                                         </w:t>
      </w:r>
    </w:p>
    <w:p w14:paraId="64A4E5C4">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事实依据：</w:t>
      </w:r>
      <w:r>
        <w:rPr>
          <w:rFonts w:hint="eastAsia" w:ascii="宋体" w:hAnsi="宋体" w:eastAsia="宋体" w:cs="宋体"/>
          <w:color w:val="auto"/>
          <w:kern w:val="2"/>
          <w:sz w:val="24"/>
          <w:szCs w:val="24"/>
          <w:highlight w:val="none"/>
          <w:u w:val="dotted"/>
        </w:rPr>
        <w:t xml:space="preserve">                                          </w:t>
      </w:r>
    </w:p>
    <w:p w14:paraId="559E7897">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u w:val="dotted"/>
        </w:rPr>
        <w:t xml:space="preserve">                                                       </w:t>
      </w:r>
    </w:p>
    <w:p w14:paraId="33F81144">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法律依据：</w:t>
      </w:r>
      <w:r>
        <w:rPr>
          <w:rFonts w:hint="eastAsia" w:ascii="宋体" w:hAnsi="宋体" w:eastAsia="宋体" w:cs="宋体"/>
          <w:color w:val="auto"/>
          <w:kern w:val="2"/>
          <w:sz w:val="24"/>
          <w:szCs w:val="24"/>
          <w:highlight w:val="none"/>
          <w:u w:val="dotted"/>
        </w:rPr>
        <w:t xml:space="preserve">                                          </w:t>
      </w:r>
    </w:p>
    <w:p w14:paraId="3F20E208">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u w:val="dotted"/>
        </w:rPr>
        <w:t xml:space="preserve">                                                     </w:t>
      </w:r>
    </w:p>
    <w:p w14:paraId="38FE3F86">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质疑事项2</w:t>
      </w:r>
    </w:p>
    <w:p w14:paraId="55CF3EDB">
      <w:pPr>
        <w:autoSpaceDE/>
        <w:autoSpaceDN/>
        <w:snapToGrid w:val="0"/>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p>
    <w:p w14:paraId="67E16780">
      <w:pPr>
        <w:autoSpaceDE/>
        <w:autoSpaceDN/>
        <w:snapToGrid w:val="0"/>
        <w:spacing w:line="360" w:lineRule="auto"/>
        <w:textAlignment w:val="auto"/>
        <w:rPr>
          <w:rFonts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四、与质疑事项相关的质疑请求</w:t>
      </w:r>
    </w:p>
    <w:p w14:paraId="46A183F9">
      <w:pPr>
        <w:autoSpaceDE/>
        <w:autoSpaceDN/>
        <w:snapToGrid w:val="0"/>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请求：</w:t>
      </w:r>
      <w:r>
        <w:rPr>
          <w:rFonts w:hint="eastAsia" w:ascii="宋体" w:hAnsi="宋体" w:eastAsia="宋体" w:cs="宋体"/>
          <w:color w:val="auto"/>
          <w:kern w:val="2"/>
          <w:sz w:val="24"/>
          <w:szCs w:val="24"/>
          <w:highlight w:val="none"/>
          <w:u w:val="dotted"/>
        </w:rPr>
        <w:t xml:space="preserve">                                               </w:t>
      </w:r>
    </w:p>
    <w:p w14:paraId="5BECF1AC">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签字(签章)：                   公章：                      </w:t>
      </w:r>
    </w:p>
    <w:p w14:paraId="1F97CB65">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日期：    </w:t>
      </w:r>
    </w:p>
    <w:p w14:paraId="51BFCAAF">
      <w:pPr>
        <w:autoSpaceDE/>
        <w:autoSpaceDN/>
        <w:spacing w:line="360" w:lineRule="auto"/>
        <w:jc w:val="center"/>
        <w:textAlignment w:val="auto"/>
        <w:rPr>
          <w:rFonts w:ascii="宋体" w:hAnsi="宋体" w:eastAsia="宋体" w:cs="宋体"/>
          <w:b/>
          <w:bCs/>
          <w:color w:val="auto"/>
          <w:kern w:val="2"/>
          <w:sz w:val="24"/>
          <w:szCs w:val="24"/>
          <w:highlight w:val="none"/>
        </w:rPr>
      </w:pPr>
    </w:p>
    <w:p w14:paraId="3443A9CC">
      <w:pPr>
        <w:autoSpaceDE/>
        <w:autoSpaceDN/>
        <w:spacing w:line="360" w:lineRule="auto"/>
        <w:textAlignment w:val="auto"/>
        <w:rPr>
          <w:rFonts w:ascii="宋体" w:hAnsi="宋体" w:eastAsia="宋体" w:cs="宋体"/>
          <w:b/>
          <w:color w:val="auto"/>
          <w:kern w:val="2"/>
          <w:sz w:val="24"/>
          <w:szCs w:val="24"/>
          <w:highlight w:val="none"/>
        </w:rPr>
      </w:pPr>
    </w:p>
    <w:p w14:paraId="0C08B15B">
      <w:pPr>
        <w:autoSpaceDE/>
        <w:autoSpaceDN/>
        <w:spacing w:line="360" w:lineRule="auto"/>
        <w:textAlignment w:val="auto"/>
        <w:rPr>
          <w:rFonts w:ascii="宋体" w:hAnsi="宋体" w:eastAsia="宋体" w:cs="宋体"/>
          <w:b/>
          <w:color w:val="auto"/>
          <w:kern w:val="2"/>
          <w:sz w:val="24"/>
          <w:szCs w:val="24"/>
          <w:highlight w:val="none"/>
        </w:rPr>
      </w:pPr>
    </w:p>
    <w:p w14:paraId="16C01CE1">
      <w:pPr>
        <w:autoSpaceDE/>
        <w:autoSpaceDN/>
        <w:spacing w:line="360" w:lineRule="auto"/>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质疑函制作说明：</w:t>
      </w:r>
    </w:p>
    <w:p w14:paraId="2EBC05EF">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1.供应商提出质疑时，应提交质疑函和必要的证明材料。</w:t>
      </w:r>
    </w:p>
    <w:p w14:paraId="7A547299">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4DB9C7AE">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3.质疑供应商若对项目的某一分包进行质疑，质疑函中应列明具体分包号。</w:t>
      </w:r>
    </w:p>
    <w:p w14:paraId="4B8540DA">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4.质疑函的质疑事项应具体、明确，并有必要的事实依据和法律依据。</w:t>
      </w:r>
    </w:p>
    <w:p w14:paraId="7B6DFC59">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5.质疑函的质疑请求应与质疑事项相关。</w:t>
      </w:r>
    </w:p>
    <w:p w14:paraId="37243EA1">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6.质疑供应商为自然人的，质疑函应由本人签字；质疑供应商为法人或者其他组织的，质疑函应由法定代表人、主要负责人，或者其授权代表签字或者盖章，并加盖公章。</w:t>
      </w:r>
    </w:p>
    <w:p w14:paraId="44885145">
      <w:pPr>
        <w:widowControl/>
        <w:autoSpaceDE/>
        <w:autoSpaceDN/>
        <w:spacing w:line="360" w:lineRule="auto"/>
        <w:ind w:firstLine="600" w:firstLineChars="200"/>
        <w:jc w:val="left"/>
        <w:textAlignment w:val="auto"/>
        <w:rPr>
          <w:rFonts w:ascii="宋体" w:hAnsi="宋体" w:eastAsia="宋体" w:cs="宋体"/>
          <w:color w:val="auto"/>
          <w:kern w:val="2"/>
          <w:sz w:val="30"/>
          <w:szCs w:val="30"/>
          <w:highlight w:val="none"/>
        </w:rPr>
      </w:pPr>
    </w:p>
    <w:p w14:paraId="166B7D8B">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7CE6627F">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4EE81C05">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5BAC4BA8">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29C3F4D8">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1C50166F">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11B1B8F5">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2F0B3C75">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5435326A">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353B5ACF">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14EB3B33">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0DE2AE63">
      <w:pPr>
        <w:autoSpaceDE/>
        <w:autoSpaceDN/>
        <w:spacing w:line="360" w:lineRule="auto"/>
        <w:jc w:val="center"/>
        <w:textAlignment w:val="auto"/>
        <w:rPr>
          <w:rFonts w:ascii="宋体" w:hAnsi="宋体" w:eastAsia="宋体" w:cs="宋体"/>
          <w:b/>
          <w:color w:val="auto"/>
          <w:spacing w:val="6"/>
          <w:kern w:val="2"/>
          <w:sz w:val="32"/>
          <w:szCs w:val="32"/>
          <w:highlight w:val="none"/>
        </w:rPr>
      </w:pPr>
    </w:p>
    <w:p w14:paraId="3AE630D6">
      <w:pPr>
        <w:autoSpaceDE/>
        <w:autoSpaceDN/>
        <w:spacing w:line="360" w:lineRule="auto"/>
        <w:jc w:val="left"/>
        <w:textAlignment w:val="auto"/>
        <w:rPr>
          <w:rFonts w:ascii="宋体" w:hAnsi="宋体" w:eastAsia="宋体" w:cs="宋体"/>
          <w:b/>
          <w:color w:val="auto"/>
          <w:spacing w:val="6"/>
          <w:kern w:val="2"/>
          <w:sz w:val="32"/>
          <w:szCs w:val="32"/>
          <w:highlight w:val="none"/>
        </w:rPr>
      </w:pPr>
    </w:p>
    <w:p w14:paraId="38571CBE">
      <w:pPr>
        <w:autoSpaceDE/>
        <w:autoSpaceDN/>
        <w:spacing w:line="360" w:lineRule="auto"/>
        <w:jc w:val="left"/>
        <w:textAlignment w:val="auto"/>
        <w:rPr>
          <w:rFonts w:ascii="宋体" w:hAnsi="宋体" w:eastAsia="宋体" w:cs="宋体"/>
          <w:b/>
          <w:color w:val="auto"/>
          <w:spacing w:val="6"/>
          <w:kern w:val="2"/>
          <w:sz w:val="32"/>
          <w:szCs w:val="32"/>
          <w:highlight w:val="none"/>
        </w:rPr>
      </w:pPr>
    </w:p>
    <w:p w14:paraId="7F21B1F9">
      <w:pPr>
        <w:autoSpaceDE w:val="0"/>
        <w:autoSpaceDN w:val="0"/>
        <w:jc w:val="center"/>
        <w:textAlignment w:val="auto"/>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附件3：投诉书范本及制作说明</w:t>
      </w:r>
    </w:p>
    <w:p w14:paraId="26FA9180">
      <w:pPr>
        <w:autoSpaceDE/>
        <w:autoSpaceDN/>
        <w:spacing w:line="360" w:lineRule="auto"/>
        <w:jc w:val="center"/>
        <w:textAlignment w:val="auto"/>
        <w:rPr>
          <w:rFonts w:ascii="宋体" w:hAnsi="宋体" w:eastAsia="宋体" w:cs="宋体"/>
          <w:b/>
          <w:color w:val="auto"/>
          <w:kern w:val="2"/>
          <w:sz w:val="24"/>
          <w:szCs w:val="24"/>
          <w:highlight w:val="none"/>
        </w:rPr>
      </w:pPr>
    </w:p>
    <w:p w14:paraId="46515917">
      <w:pPr>
        <w:autoSpaceDE/>
        <w:autoSpaceDN/>
        <w:spacing w:line="360" w:lineRule="auto"/>
        <w:jc w:val="center"/>
        <w:textAlignment w:val="auto"/>
        <w:rPr>
          <w:rFonts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投诉书范本</w:t>
      </w:r>
    </w:p>
    <w:p w14:paraId="6206507A">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一、投诉相关主体基本情况</w:t>
      </w:r>
    </w:p>
    <w:p w14:paraId="3396FA38">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投诉人：</w:t>
      </w:r>
      <w:r>
        <w:rPr>
          <w:rFonts w:hint="eastAsia" w:ascii="宋体" w:hAnsi="宋体" w:eastAsia="宋体" w:cs="宋体"/>
          <w:color w:val="auto"/>
          <w:kern w:val="2"/>
          <w:sz w:val="24"/>
          <w:szCs w:val="24"/>
          <w:highlight w:val="none"/>
          <w:u w:val="dotted"/>
        </w:rPr>
        <w:t xml:space="preserve">                                               </w:t>
      </w:r>
    </w:p>
    <w:p w14:paraId="0E5321E2">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地     址：</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7955B56E">
      <w:pPr>
        <w:tabs>
          <w:tab w:val="left" w:pos="6510"/>
        </w:tabs>
        <w:autoSpaceDE/>
        <w:autoSpaceDN/>
        <w:spacing w:line="360" w:lineRule="auto"/>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法定代表人/主要负责人：</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 xml:space="preserve">  </w:t>
      </w:r>
    </w:p>
    <w:p w14:paraId="3B1BBEFA">
      <w:pPr>
        <w:tabs>
          <w:tab w:val="left" w:pos="6510"/>
        </w:tabs>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p>
    <w:p w14:paraId="057D8CD9">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授权代表：</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p>
    <w:p w14:paraId="0D525361">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地     址：</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u w:val="dotted"/>
        </w:rPr>
        <w:t xml:space="preserve">                   </w:t>
      </w:r>
    </w:p>
    <w:p w14:paraId="08F081A3">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被投诉人1：</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36F73EC6">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地     址：</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2A0383F2">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联系人：</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5CC2F109">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被投诉人2</w:t>
      </w:r>
    </w:p>
    <w:p w14:paraId="050AA8D2">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w:t>
      </w:r>
    </w:p>
    <w:p w14:paraId="64A678BF">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相关供应商：</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55C99788">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地     址：</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邮编：</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707F5AEA">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联系人：</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联系电话：</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2B048C32">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二、投诉项目基本情况</w:t>
      </w:r>
    </w:p>
    <w:p w14:paraId="54644843">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采购项目名称：</w:t>
      </w:r>
      <w:r>
        <w:rPr>
          <w:rFonts w:hint="eastAsia" w:ascii="宋体" w:hAnsi="宋体" w:eastAsia="宋体" w:cs="宋体"/>
          <w:color w:val="auto"/>
          <w:kern w:val="2"/>
          <w:sz w:val="24"/>
          <w:szCs w:val="24"/>
          <w:highlight w:val="none"/>
          <w:u w:val="dotted"/>
        </w:rPr>
        <w:t xml:space="preserve">                                        </w:t>
      </w:r>
    </w:p>
    <w:p w14:paraId="625BDEF7">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采购项目编号：</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包号：</w:t>
      </w:r>
      <w:r>
        <w:rPr>
          <w:rFonts w:hint="eastAsia" w:ascii="宋体" w:hAnsi="宋体" w:eastAsia="宋体" w:cs="宋体"/>
          <w:color w:val="auto"/>
          <w:kern w:val="2"/>
          <w:sz w:val="24"/>
          <w:szCs w:val="24"/>
          <w:highlight w:val="none"/>
          <w:u w:val="dotted"/>
        </w:rPr>
        <w:t xml:space="preserve">              </w:t>
      </w:r>
    </w:p>
    <w:p w14:paraId="7588AB58">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采购人名称：</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u w:val="single"/>
        </w:rPr>
        <w:t xml:space="preserve">  </w:t>
      </w:r>
    </w:p>
    <w:p w14:paraId="0CD2FF50">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代理机构名称：</w:t>
      </w:r>
      <w:r>
        <w:rPr>
          <w:rFonts w:hint="eastAsia" w:ascii="宋体" w:hAnsi="宋体" w:eastAsia="宋体" w:cs="宋体"/>
          <w:color w:val="auto"/>
          <w:kern w:val="2"/>
          <w:sz w:val="24"/>
          <w:szCs w:val="24"/>
          <w:highlight w:val="none"/>
          <w:u w:val="dotted"/>
        </w:rPr>
        <w:t xml:space="preserve">                                         </w:t>
      </w:r>
    </w:p>
    <w:p w14:paraId="0CAB3710">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采购文件公告:</w:t>
      </w:r>
      <w:r>
        <w:rPr>
          <w:rFonts w:hint="eastAsia" w:ascii="宋体" w:hAnsi="宋体" w:eastAsia="宋体" w:cs="宋体"/>
          <w:color w:val="auto"/>
          <w:kern w:val="2"/>
          <w:sz w:val="24"/>
          <w:szCs w:val="24"/>
          <w:highlight w:val="none"/>
          <w:u w:val="dotted"/>
        </w:rPr>
        <w:t xml:space="preserve">是/否 </w:t>
      </w:r>
      <w:r>
        <w:rPr>
          <w:rFonts w:hint="eastAsia" w:ascii="宋体" w:hAnsi="宋体" w:eastAsia="宋体" w:cs="宋体"/>
          <w:color w:val="auto"/>
          <w:kern w:val="2"/>
          <w:sz w:val="24"/>
          <w:szCs w:val="24"/>
          <w:highlight w:val="none"/>
        </w:rPr>
        <w:t>公告期限：</w:t>
      </w:r>
      <w:r>
        <w:rPr>
          <w:rFonts w:hint="eastAsia" w:ascii="宋体" w:hAnsi="宋体" w:eastAsia="宋体" w:cs="宋体"/>
          <w:color w:val="auto"/>
          <w:kern w:val="2"/>
          <w:sz w:val="24"/>
          <w:szCs w:val="24"/>
          <w:highlight w:val="none"/>
          <w:u w:val="dotted"/>
        </w:rPr>
        <w:t xml:space="preserve">                                 </w:t>
      </w:r>
    </w:p>
    <w:p w14:paraId="734E07E0">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采购结果公告:</w:t>
      </w:r>
      <w:r>
        <w:rPr>
          <w:rFonts w:hint="eastAsia" w:ascii="宋体" w:hAnsi="宋体" w:eastAsia="宋体" w:cs="宋体"/>
          <w:color w:val="auto"/>
          <w:kern w:val="2"/>
          <w:sz w:val="24"/>
          <w:szCs w:val="24"/>
          <w:highlight w:val="none"/>
          <w:u w:val="dotted"/>
        </w:rPr>
        <w:t xml:space="preserve">是/否 </w:t>
      </w:r>
      <w:r>
        <w:rPr>
          <w:rFonts w:hint="eastAsia" w:ascii="宋体" w:hAnsi="宋体" w:eastAsia="宋体" w:cs="宋体"/>
          <w:color w:val="auto"/>
          <w:kern w:val="2"/>
          <w:sz w:val="24"/>
          <w:szCs w:val="24"/>
          <w:highlight w:val="none"/>
        </w:rPr>
        <w:t>公告期限：</w:t>
      </w:r>
      <w:r>
        <w:rPr>
          <w:rFonts w:hint="eastAsia" w:ascii="宋体" w:hAnsi="宋体" w:eastAsia="宋体" w:cs="宋体"/>
          <w:color w:val="auto"/>
          <w:kern w:val="2"/>
          <w:sz w:val="24"/>
          <w:szCs w:val="24"/>
          <w:highlight w:val="none"/>
          <w:u w:val="dotted"/>
        </w:rPr>
        <w:t xml:space="preserve">                        </w:t>
      </w:r>
    </w:p>
    <w:p w14:paraId="5A94F335">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三、质疑基本情况</w:t>
      </w:r>
    </w:p>
    <w:p w14:paraId="6A9170D2">
      <w:pPr>
        <w:autoSpaceDE/>
        <w:autoSpaceDN/>
        <w:spacing w:line="360" w:lineRule="auto"/>
        <w:ind w:firstLine="480" w:firstLineChars="200"/>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投诉人于</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年</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月</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日,向</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提出质疑，质疑事项为：</w:t>
      </w:r>
      <w:r>
        <w:rPr>
          <w:rFonts w:hint="eastAsia" w:ascii="宋体" w:hAnsi="宋体" w:eastAsia="宋体" w:cs="宋体"/>
          <w:color w:val="auto"/>
          <w:kern w:val="2"/>
          <w:sz w:val="24"/>
          <w:szCs w:val="24"/>
          <w:highlight w:val="none"/>
          <w:u w:val="dotted"/>
        </w:rPr>
        <w:t xml:space="preserve">                                </w:t>
      </w:r>
    </w:p>
    <w:p w14:paraId="3E066E7F">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 xml:space="preserve">  </w:t>
      </w:r>
    </w:p>
    <w:p w14:paraId="441239E4">
      <w:pPr>
        <w:autoSpaceDE/>
        <w:autoSpaceDN/>
        <w:spacing w:line="360" w:lineRule="auto"/>
        <w:ind w:firstLine="360" w:firstLineChars="15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u w:val="dotted"/>
        </w:rPr>
        <w:t>采购人/代理机构</w:t>
      </w:r>
      <w:r>
        <w:rPr>
          <w:rFonts w:hint="eastAsia" w:ascii="宋体" w:hAnsi="宋体" w:eastAsia="宋体" w:cs="宋体"/>
          <w:color w:val="auto"/>
          <w:kern w:val="2"/>
          <w:sz w:val="24"/>
          <w:szCs w:val="24"/>
          <w:highlight w:val="none"/>
        </w:rPr>
        <w:t>于</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年</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月</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日,就质疑事项作出了答复/没有在法定期限内作出答复。</w:t>
      </w:r>
    </w:p>
    <w:p w14:paraId="09DEB0D8">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四、投诉事项具体内容</w:t>
      </w:r>
    </w:p>
    <w:p w14:paraId="0CD57BF1">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投诉事项 1：</w:t>
      </w:r>
      <w:r>
        <w:rPr>
          <w:rFonts w:hint="eastAsia" w:ascii="宋体" w:hAnsi="宋体" w:eastAsia="宋体" w:cs="宋体"/>
          <w:color w:val="auto"/>
          <w:kern w:val="2"/>
          <w:sz w:val="24"/>
          <w:szCs w:val="24"/>
          <w:highlight w:val="none"/>
          <w:u w:val="dotted"/>
        </w:rPr>
        <w:t xml:space="preserve">                                       </w:t>
      </w:r>
    </w:p>
    <w:p w14:paraId="5F2660EF">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事实依据：</w:t>
      </w:r>
      <w:r>
        <w:rPr>
          <w:rFonts w:hint="eastAsia" w:ascii="宋体" w:hAnsi="宋体" w:eastAsia="宋体" w:cs="宋体"/>
          <w:color w:val="auto"/>
          <w:kern w:val="2"/>
          <w:sz w:val="24"/>
          <w:szCs w:val="24"/>
          <w:highlight w:val="none"/>
          <w:u w:val="dotted"/>
        </w:rPr>
        <w:t xml:space="preserve">                                         </w:t>
      </w:r>
    </w:p>
    <w:p w14:paraId="2E14A872">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u w:val="dotted"/>
        </w:rPr>
        <w:t xml:space="preserve">                                                      </w:t>
      </w:r>
    </w:p>
    <w:p w14:paraId="77E4ED05">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法律依据：</w:t>
      </w:r>
      <w:r>
        <w:rPr>
          <w:rFonts w:hint="eastAsia" w:ascii="宋体" w:hAnsi="宋体" w:eastAsia="宋体" w:cs="宋体"/>
          <w:color w:val="auto"/>
          <w:kern w:val="2"/>
          <w:sz w:val="24"/>
          <w:szCs w:val="24"/>
          <w:highlight w:val="none"/>
          <w:u w:val="dotted"/>
        </w:rPr>
        <w:t xml:space="preserve">                                          </w:t>
      </w:r>
    </w:p>
    <w:p w14:paraId="0BFF60CF">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u w:val="dotted"/>
        </w:rPr>
        <w:t xml:space="preserve">                                                      </w:t>
      </w:r>
    </w:p>
    <w:p w14:paraId="3D5369A5">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投诉事项2</w:t>
      </w:r>
    </w:p>
    <w:p w14:paraId="0CD3A25A">
      <w:pPr>
        <w:autoSpaceDE/>
        <w:autoSpaceDN/>
        <w:spacing w:line="360" w:lineRule="auto"/>
        <w:textAlignment w:val="auto"/>
        <w:rPr>
          <w:rFonts w:ascii="宋体" w:hAnsi="宋体" w:eastAsia="宋体" w:cs="宋体"/>
          <w:color w:val="auto"/>
          <w:kern w:val="2"/>
          <w:sz w:val="24"/>
          <w:szCs w:val="24"/>
          <w:highlight w:val="none"/>
          <w:u w:val="dotted"/>
        </w:rPr>
      </w:pPr>
      <w:r>
        <w:rPr>
          <w:rFonts w:hint="eastAsia" w:ascii="宋体" w:hAnsi="宋体" w:eastAsia="宋体" w:cs="宋体"/>
          <w:color w:val="auto"/>
          <w:kern w:val="2"/>
          <w:sz w:val="24"/>
          <w:szCs w:val="24"/>
          <w:highlight w:val="none"/>
        </w:rPr>
        <w:t>……</w:t>
      </w:r>
    </w:p>
    <w:p w14:paraId="1D6F704F">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五、与投诉事项相关的投诉请求</w:t>
      </w:r>
    </w:p>
    <w:p w14:paraId="4E3A8099">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请求：</w:t>
      </w:r>
      <w:r>
        <w:rPr>
          <w:rFonts w:hint="eastAsia" w:ascii="宋体" w:hAnsi="宋体" w:eastAsia="宋体" w:cs="宋体"/>
          <w:color w:val="auto"/>
          <w:kern w:val="2"/>
          <w:sz w:val="24"/>
          <w:szCs w:val="24"/>
          <w:highlight w:val="none"/>
          <w:u w:val="dotted"/>
        </w:rPr>
        <w:t xml:space="preserve">                                              </w:t>
      </w:r>
      <w:r>
        <w:rPr>
          <w:rFonts w:hint="eastAsia" w:ascii="宋体" w:hAnsi="宋体" w:eastAsia="宋体" w:cs="宋体"/>
          <w:color w:val="auto"/>
          <w:kern w:val="2"/>
          <w:sz w:val="24"/>
          <w:szCs w:val="24"/>
          <w:highlight w:val="none"/>
        </w:rPr>
        <w:t xml:space="preserve"> </w:t>
      </w:r>
    </w:p>
    <w:p w14:paraId="5214DFF3">
      <w:pPr>
        <w:autoSpaceDE/>
        <w:autoSpaceDN/>
        <w:spacing w:line="360" w:lineRule="auto"/>
        <w:textAlignment w:val="auto"/>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 xml:space="preserve">                                                                                                    </w:t>
      </w:r>
    </w:p>
    <w:p w14:paraId="05A428D2">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签字(签章)：                   公章：                      </w:t>
      </w:r>
    </w:p>
    <w:p w14:paraId="33A389D2">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日期：    </w:t>
      </w:r>
    </w:p>
    <w:p w14:paraId="30B1CCE0">
      <w:pPr>
        <w:autoSpaceDE/>
        <w:autoSpaceDN/>
        <w:spacing w:line="360" w:lineRule="auto"/>
        <w:textAlignment w:val="auto"/>
        <w:rPr>
          <w:rFonts w:ascii="宋体" w:hAnsi="宋体" w:eastAsia="宋体" w:cs="宋体"/>
          <w:b/>
          <w:color w:val="auto"/>
          <w:kern w:val="2"/>
          <w:sz w:val="24"/>
          <w:szCs w:val="24"/>
          <w:highlight w:val="none"/>
        </w:rPr>
      </w:pPr>
    </w:p>
    <w:p w14:paraId="53056E84">
      <w:pPr>
        <w:autoSpaceDE/>
        <w:autoSpaceDN/>
        <w:spacing w:line="360" w:lineRule="auto"/>
        <w:textAlignment w:val="auto"/>
        <w:rPr>
          <w:rFonts w:ascii="宋体" w:hAnsi="宋体" w:eastAsia="宋体" w:cs="宋体"/>
          <w:b/>
          <w:color w:val="auto"/>
          <w:kern w:val="2"/>
          <w:sz w:val="24"/>
          <w:szCs w:val="24"/>
          <w:highlight w:val="none"/>
        </w:rPr>
      </w:pPr>
    </w:p>
    <w:p w14:paraId="05AA4F2D">
      <w:pPr>
        <w:autoSpaceDE/>
        <w:autoSpaceDN/>
        <w:spacing w:line="360" w:lineRule="auto"/>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投诉书制作说明：</w:t>
      </w:r>
    </w:p>
    <w:p w14:paraId="1BE302AC">
      <w:pPr>
        <w:widowControl/>
        <w:autoSpaceDE/>
        <w:autoSpaceDN/>
        <w:spacing w:line="360" w:lineRule="auto"/>
        <w:ind w:firstLine="480" w:firstLineChars="200"/>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2"/>
          <w:sz w:val="24"/>
          <w:szCs w:val="24"/>
          <w:highlight w:val="none"/>
        </w:rPr>
        <w:t>1.投诉人提起投诉时，应当提交投诉书和必要的证明材料，并按照被投诉人和与投诉事项有关的供应商数量提供投诉书副本。</w:t>
      </w:r>
    </w:p>
    <w:p w14:paraId="2309226F">
      <w:pPr>
        <w:widowControl/>
        <w:autoSpaceDE/>
        <w:autoSpaceDN/>
        <w:spacing w:line="360" w:lineRule="auto"/>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2"/>
          <w:sz w:val="24"/>
          <w:szCs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szCs w:val="24"/>
          <w:highlight w:val="none"/>
        </w:rPr>
        <w:t>投诉人签署的授权委托书。授权委托书应当载明代理人的姓名或者名称、代理事项、具体权限、期限和相关事项。</w:t>
      </w:r>
    </w:p>
    <w:p w14:paraId="317EB3FC">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3.投诉人若对项目的某一分包进行投诉，投诉书应列明具体分包号。</w:t>
      </w:r>
    </w:p>
    <w:p w14:paraId="5AF83E22">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4.投诉书应简要列明质疑事项，质疑函、质疑答复等作为附件材料提供。</w:t>
      </w:r>
    </w:p>
    <w:p w14:paraId="14597BC7">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5.投诉书的投诉事项应具体、明确，并有必要的事实依据和法律依据。</w:t>
      </w:r>
    </w:p>
    <w:p w14:paraId="07B93B8D">
      <w:pPr>
        <w:widowControl/>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6.投诉书的投诉请求应与投诉事项相关。</w:t>
      </w:r>
    </w:p>
    <w:p w14:paraId="41CE9B4E">
      <w:pPr>
        <w:widowControl/>
        <w:autoSpaceDE/>
        <w:autoSpaceDN/>
        <w:spacing w:line="360" w:lineRule="auto"/>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2"/>
          <w:sz w:val="24"/>
          <w:szCs w:val="24"/>
          <w:highlight w:val="none"/>
        </w:rPr>
        <w:t>7.投诉人为自然人的，投诉书应当由本人签字；投诉人为法人或者其他组织的，投诉书应当由法定代表人、主要负责人，或者其授权代表签字或者盖章，并加盖公章。</w:t>
      </w:r>
    </w:p>
    <w:p w14:paraId="7E85B2EC">
      <w:pPr>
        <w:autoSpaceDE/>
        <w:autoSpaceDN/>
        <w:spacing w:line="360" w:lineRule="auto"/>
        <w:textAlignment w:val="auto"/>
        <w:rPr>
          <w:rFonts w:ascii="宋体" w:hAnsi="宋体" w:eastAsia="宋体" w:cs="宋体"/>
          <w:b/>
          <w:color w:val="auto"/>
          <w:kern w:val="2"/>
          <w:sz w:val="24"/>
          <w:szCs w:val="24"/>
          <w:highlight w:val="none"/>
        </w:rPr>
      </w:pPr>
    </w:p>
    <w:p w14:paraId="12ECE5F5">
      <w:pPr>
        <w:autoSpaceDE w:val="0"/>
        <w:autoSpaceDN w:val="0"/>
        <w:jc w:val="center"/>
        <w:textAlignment w:val="auto"/>
        <w:rPr>
          <w:rFonts w:ascii="宋体" w:hAnsi="宋体" w:eastAsia="宋体" w:cs="宋体"/>
          <w:b/>
          <w:color w:val="auto"/>
          <w:spacing w:val="6"/>
          <w:kern w:val="2"/>
          <w:sz w:val="32"/>
          <w:szCs w:val="32"/>
          <w:highlight w:val="none"/>
        </w:rPr>
      </w:pPr>
    </w:p>
    <w:p w14:paraId="300A09CA">
      <w:pPr>
        <w:autoSpaceDE w:val="0"/>
        <w:autoSpaceDN w:val="0"/>
        <w:jc w:val="center"/>
        <w:textAlignment w:val="auto"/>
        <w:rPr>
          <w:rFonts w:ascii="宋体" w:hAnsi="宋体" w:eastAsia="宋体" w:cs="宋体"/>
          <w:b/>
          <w:color w:val="auto"/>
          <w:spacing w:val="6"/>
          <w:kern w:val="2"/>
          <w:sz w:val="32"/>
          <w:szCs w:val="32"/>
          <w:highlight w:val="none"/>
        </w:rPr>
      </w:pPr>
    </w:p>
    <w:p w14:paraId="7A9BAF5F">
      <w:pPr>
        <w:autoSpaceDE w:val="0"/>
        <w:autoSpaceDN w:val="0"/>
        <w:jc w:val="center"/>
        <w:textAlignment w:val="auto"/>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附件4：业务专用章使用说明函</w:t>
      </w:r>
    </w:p>
    <w:p w14:paraId="0C3658DB">
      <w:pPr>
        <w:autoSpaceDE/>
        <w:autoSpaceDN/>
        <w:spacing w:line="360" w:lineRule="auto"/>
        <w:textAlignment w:val="auto"/>
        <w:rPr>
          <w:rFonts w:ascii="宋体" w:hAnsi="宋体" w:eastAsia="宋体" w:cs="宋体"/>
          <w:color w:val="auto"/>
          <w:kern w:val="2"/>
          <w:sz w:val="24"/>
          <w:szCs w:val="24"/>
          <w:highlight w:val="none"/>
          <w:u w:val="single"/>
        </w:rPr>
      </w:pPr>
    </w:p>
    <w:p w14:paraId="7B318909">
      <w:pPr>
        <w:autoSpaceDE/>
        <w:autoSpaceDN/>
        <w:spacing w:line="360" w:lineRule="auto"/>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u w:val="single"/>
        </w:rPr>
        <w:t>杭州市西湖区住房和城乡建设局、浙江水利水电工程审价中心有限公司：</w:t>
      </w:r>
    </w:p>
    <w:p w14:paraId="0D890831">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0"/>
          <w:sz w:val="24"/>
          <w:szCs w:val="24"/>
          <w:highlight w:val="none"/>
          <w:lang w:val="zh-CN"/>
        </w:rPr>
        <w:t>我方</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2"/>
          <w:sz w:val="24"/>
          <w:szCs w:val="24"/>
          <w:highlight w:val="none"/>
        </w:rPr>
        <w:t>(投标人全称)是中华人民共和国依法登记注册的合法企业，</w:t>
      </w:r>
      <w:r>
        <w:rPr>
          <w:rFonts w:hint="eastAsia" w:ascii="宋体" w:hAnsi="宋体" w:eastAsia="宋体" w:cs="宋体"/>
          <w:bCs/>
          <w:color w:val="auto"/>
          <w:kern w:val="2"/>
          <w:sz w:val="24"/>
          <w:szCs w:val="24"/>
          <w:highlight w:val="none"/>
        </w:rPr>
        <w:t>在参加</w:t>
      </w:r>
      <w:r>
        <w:rPr>
          <w:rFonts w:hint="eastAsia" w:ascii="宋体" w:hAnsi="宋体" w:eastAsia="宋体" w:cs="宋体"/>
          <w:color w:val="auto"/>
          <w:kern w:val="2"/>
          <w:sz w:val="24"/>
          <w:szCs w:val="24"/>
          <w:highlight w:val="none"/>
        </w:rPr>
        <w:t>你方组织的</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val="en-US"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w:t>
      </w:r>
      <w:r>
        <w:rPr>
          <w:rFonts w:hint="eastAsia" w:ascii="宋体" w:hAnsi="宋体" w:eastAsia="宋体" w:cs="宋体"/>
          <w:bCs/>
          <w:color w:val="auto"/>
          <w:kern w:val="2"/>
          <w:sz w:val="24"/>
          <w:szCs w:val="24"/>
          <w:highlight w:val="none"/>
        </w:rPr>
        <w:t>投标活动中作如下说明：</w:t>
      </w:r>
      <w:r>
        <w:rPr>
          <w:rFonts w:hint="eastAsia" w:ascii="宋体" w:hAnsi="宋体" w:eastAsia="宋体" w:cs="宋体"/>
          <w:color w:val="auto"/>
          <w:kern w:val="2"/>
          <w:sz w:val="24"/>
          <w:szCs w:val="24"/>
          <w:highlight w:val="none"/>
        </w:rPr>
        <w:t xml:space="preserve">我方所使用的“XX专用章”与法定名称章具有同等的法律效力，对使用“XX专用章”的行为予以完全承认，并愿意承担相应责任。   </w:t>
      </w:r>
    </w:p>
    <w:p w14:paraId="0B26DF8F">
      <w:pPr>
        <w:autoSpaceDE/>
        <w:autoSpaceDN/>
        <w:spacing w:line="360" w:lineRule="auto"/>
        <w:ind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特此说明。</w:t>
      </w:r>
    </w:p>
    <w:p w14:paraId="3A290C2D">
      <w:pPr>
        <w:autoSpaceDE/>
        <w:autoSpaceDN/>
        <w:spacing w:line="360" w:lineRule="auto"/>
        <w:ind w:firstLine="494"/>
        <w:textAlignment w:val="auto"/>
        <w:rPr>
          <w:rFonts w:ascii="宋体" w:hAnsi="宋体" w:eastAsia="宋体" w:cs="宋体"/>
          <w:color w:val="auto"/>
          <w:kern w:val="2"/>
          <w:sz w:val="24"/>
          <w:szCs w:val="24"/>
          <w:highlight w:val="none"/>
        </w:rPr>
      </w:pPr>
    </w:p>
    <w:p w14:paraId="201E91A6">
      <w:pPr>
        <w:autoSpaceDE/>
        <w:autoSpaceDN/>
        <w:spacing w:line="360" w:lineRule="auto"/>
        <w:ind w:firstLine="494"/>
        <w:textAlignment w:val="auto"/>
        <w:rPr>
          <w:rFonts w:ascii="宋体" w:hAnsi="宋体" w:eastAsia="宋体" w:cs="宋体"/>
          <w:color w:val="auto"/>
          <w:kern w:val="2"/>
          <w:sz w:val="24"/>
          <w:szCs w:val="24"/>
          <w:highlight w:val="none"/>
        </w:rPr>
      </w:pPr>
    </w:p>
    <w:p w14:paraId="77C51E20">
      <w:pPr>
        <w:autoSpaceDE/>
        <w:autoSpaceDN/>
        <w:spacing w:line="360" w:lineRule="auto"/>
        <w:ind w:firstLine="494"/>
        <w:textAlignment w:val="auto"/>
        <w:rPr>
          <w:rFonts w:ascii="宋体" w:hAnsi="宋体" w:eastAsia="宋体" w:cs="宋体"/>
          <w:color w:val="auto"/>
          <w:kern w:val="2"/>
          <w:sz w:val="24"/>
          <w:szCs w:val="24"/>
          <w:highlight w:val="none"/>
        </w:rPr>
      </w:pPr>
    </w:p>
    <w:p w14:paraId="6F25F267">
      <w:pPr>
        <w:autoSpaceDE/>
        <w:autoSpaceDN/>
        <w:spacing w:line="360" w:lineRule="auto"/>
        <w:ind w:firstLine="494"/>
        <w:textAlignment w:val="auto"/>
        <w:rPr>
          <w:rFonts w:ascii="宋体" w:hAnsi="宋体" w:eastAsia="宋体" w:cs="宋体"/>
          <w:color w:val="auto"/>
          <w:kern w:val="2"/>
          <w:sz w:val="24"/>
          <w:szCs w:val="24"/>
          <w:highlight w:val="none"/>
        </w:rPr>
      </w:pPr>
    </w:p>
    <w:p w14:paraId="2A6D2E8B">
      <w:pPr>
        <w:autoSpaceDE/>
        <w:autoSpaceDN/>
        <w:spacing w:line="360" w:lineRule="auto"/>
        <w:ind w:right="480" w:firstLine="4080" w:firstLineChars="17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投标单位（法定名称章）：</w:t>
      </w:r>
    </w:p>
    <w:p w14:paraId="09557717">
      <w:pPr>
        <w:autoSpaceDE/>
        <w:autoSpaceDN/>
        <w:ind w:right="1440" w:firstLine="494"/>
        <w:jc w:val="center"/>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日期：       年     月     日</w:t>
      </w:r>
    </w:p>
    <w:p w14:paraId="3657C8C6">
      <w:pPr>
        <w:autoSpaceDE/>
        <w:autoSpaceDN/>
        <w:textAlignment w:val="auto"/>
        <w:rPr>
          <w:rFonts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附：</w:t>
      </w:r>
    </w:p>
    <w:p w14:paraId="2A582BF2">
      <w:pPr>
        <w:autoSpaceDE/>
        <w:autoSpaceDN/>
        <w:spacing w:line="360" w:lineRule="auto"/>
        <w:textAlignment w:val="auto"/>
        <w:rPr>
          <w:rFonts w:ascii="宋体" w:hAnsi="宋体" w:eastAsia="宋体" w:cs="宋体"/>
          <w:bCs/>
          <w:color w:val="auto"/>
          <w:kern w:val="2"/>
          <w:sz w:val="24"/>
          <w:szCs w:val="24"/>
          <w:highlight w:val="none"/>
        </w:rPr>
      </w:pPr>
      <w:r>
        <w:rPr>
          <w:rFonts w:hint="eastAsia" w:ascii="宋体" w:hAnsi="宋体" w:eastAsia="宋体" w:cs="宋体"/>
          <w:b/>
          <w:bCs/>
          <w:color w:val="auto"/>
          <w:kern w:val="2"/>
          <w:sz w:val="24"/>
          <w:szCs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9"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p2XcQy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p2XcQy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kern w:val="2"/>
          <w:sz w:val="24"/>
          <w:szCs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kern w:val="2"/>
          <w:sz w:val="24"/>
          <w:szCs w:val="24"/>
          <w:highlight w:val="none"/>
        </w:rPr>
        <w:t>投标单位法定名称章（印模）                投标单位“XX专用章”（印模）</w:t>
      </w:r>
    </w:p>
    <w:p w14:paraId="4A24A435">
      <w:pPr>
        <w:autoSpaceDE w:val="0"/>
        <w:autoSpaceDN w:val="0"/>
        <w:jc w:val="center"/>
        <w:textAlignment w:val="auto"/>
        <w:rPr>
          <w:rFonts w:ascii="宋体" w:hAnsi="宋体" w:eastAsia="宋体" w:cs="宋体"/>
          <w:b/>
          <w:color w:val="auto"/>
          <w:spacing w:val="6"/>
          <w:kern w:val="2"/>
          <w:sz w:val="32"/>
          <w:szCs w:val="32"/>
          <w:highlight w:val="none"/>
        </w:rPr>
      </w:pPr>
    </w:p>
    <w:p w14:paraId="1F1ADFE8">
      <w:pPr>
        <w:autoSpaceDE w:val="0"/>
        <w:autoSpaceDN w:val="0"/>
        <w:jc w:val="center"/>
        <w:textAlignment w:val="auto"/>
        <w:rPr>
          <w:rFonts w:ascii="宋体" w:hAnsi="宋体" w:eastAsia="宋体" w:cs="宋体"/>
          <w:b/>
          <w:color w:val="auto"/>
          <w:spacing w:val="6"/>
          <w:kern w:val="2"/>
          <w:sz w:val="32"/>
          <w:szCs w:val="32"/>
          <w:highlight w:val="none"/>
        </w:rPr>
      </w:pPr>
    </w:p>
    <w:p w14:paraId="40441885">
      <w:pPr>
        <w:autoSpaceDE w:val="0"/>
        <w:autoSpaceDN w:val="0"/>
        <w:jc w:val="center"/>
        <w:textAlignment w:val="auto"/>
        <w:rPr>
          <w:rFonts w:ascii="宋体" w:hAnsi="宋体" w:eastAsia="宋体" w:cs="宋体"/>
          <w:b/>
          <w:color w:val="auto"/>
          <w:spacing w:val="6"/>
          <w:kern w:val="2"/>
          <w:sz w:val="32"/>
          <w:szCs w:val="32"/>
          <w:highlight w:val="none"/>
        </w:rPr>
      </w:pPr>
    </w:p>
    <w:p w14:paraId="1230DE2C">
      <w:pPr>
        <w:autoSpaceDE w:val="0"/>
        <w:autoSpaceDN w:val="0"/>
        <w:jc w:val="center"/>
        <w:textAlignment w:val="auto"/>
        <w:rPr>
          <w:rFonts w:ascii="宋体" w:hAnsi="宋体" w:eastAsia="宋体" w:cs="宋体"/>
          <w:b/>
          <w:color w:val="auto"/>
          <w:spacing w:val="6"/>
          <w:kern w:val="2"/>
          <w:sz w:val="32"/>
          <w:szCs w:val="32"/>
          <w:highlight w:val="none"/>
        </w:rPr>
      </w:pPr>
    </w:p>
    <w:p w14:paraId="53AEC713">
      <w:pPr>
        <w:autoSpaceDE w:val="0"/>
        <w:autoSpaceDN w:val="0"/>
        <w:jc w:val="center"/>
        <w:textAlignment w:val="auto"/>
        <w:rPr>
          <w:rFonts w:ascii="宋体" w:hAnsi="宋体" w:eastAsia="宋体" w:cs="宋体"/>
          <w:b/>
          <w:color w:val="auto"/>
          <w:spacing w:val="6"/>
          <w:kern w:val="2"/>
          <w:sz w:val="32"/>
          <w:szCs w:val="32"/>
          <w:highlight w:val="none"/>
        </w:rPr>
      </w:pPr>
    </w:p>
    <w:p w14:paraId="40EB4062">
      <w:pPr>
        <w:autoSpaceDE w:val="0"/>
        <w:autoSpaceDN w:val="0"/>
        <w:jc w:val="center"/>
        <w:textAlignment w:val="auto"/>
        <w:rPr>
          <w:rFonts w:ascii="宋体" w:hAnsi="宋体" w:eastAsia="宋体" w:cs="宋体"/>
          <w:b/>
          <w:color w:val="auto"/>
          <w:spacing w:val="6"/>
          <w:kern w:val="2"/>
          <w:sz w:val="32"/>
          <w:szCs w:val="32"/>
          <w:highlight w:val="none"/>
        </w:rPr>
      </w:pPr>
    </w:p>
    <w:p w14:paraId="65ADCB3F">
      <w:pPr>
        <w:autoSpaceDE w:val="0"/>
        <w:autoSpaceDN w:val="0"/>
        <w:jc w:val="center"/>
        <w:textAlignment w:val="auto"/>
        <w:rPr>
          <w:rFonts w:ascii="宋体" w:hAnsi="宋体" w:eastAsia="宋体" w:cs="宋体"/>
          <w:b/>
          <w:color w:val="auto"/>
          <w:spacing w:val="6"/>
          <w:kern w:val="2"/>
          <w:sz w:val="32"/>
          <w:szCs w:val="32"/>
          <w:highlight w:val="none"/>
        </w:rPr>
      </w:pPr>
    </w:p>
    <w:p w14:paraId="0BA66EB6">
      <w:pPr>
        <w:autoSpaceDE w:val="0"/>
        <w:autoSpaceDN w:val="0"/>
        <w:jc w:val="center"/>
        <w:textAlignment w:val="auto"/>
        <w:rPr>
          <w:rFonts w:ascii="宋体" w:hAnsi="宋体" w:eastAsia="宋体" w:cs="宋体"/>
          <w:b/>
          <w:color w:val="auto"/>
          <w:spacing w:val="6"/>
          <w:kern w:val="2"/>
          <w:sz w:val="32"/>
          <w:szCs w:val="32"/>
          <w:highlight w:val="none"/>
        </w:rPr>
      </w:pPr>
    </w:p>
    <w:p w14:paraId="3FA05466">
      <w:pPr>
        <w:autoSpaceDE w:val="0"/>
        <w:autoSpaceDN w:val="0"/>
        <w:jc w:val="center"/>
        <w:textAlignment w:val="auto"/>
        <w:rPr>
          <w:rFonts w:ascii="宋体" w:hAnsi="宋体" w:eastAsia="宋体" w:cs="宋体"/>
          <w:b/>
          <w:color w:val="auto"/>
          <w:spacing w:val="6"/>
          <w:kern w:val="2"/>
          <w:sz w:val="32"/>
          <w:szCs w:val="32"/>
          <w:highlight w:val="none"/>
        </w:rPr>
      </w:pPr>
    </w:p>
    <w:p w14:paraId="29ECAE0A">
      <w:pPr>
        <w:autoSpaceDE w:val="0"/>
        <w:autoSpaceDN w:val="0"/>
        <w:jc w:val="center"/>
        <w:textAlignment w:val="auto"/>
        <w:rPr>
          <w:rFonts w:ascii="宋体" w:hAnsi="宋体" w:eastAsia="宋体" w:cs="宋体"/>
          <w:b/>
          <w:color w:val="auto"/>
          <w:spacing w:val="6"/>
          <w:kern w:val="2"/>
          <w:sz w:val="32"/>
          <w:szCs w:val="32"/>
          <w:highlight w:val="none"/>
        </w:rPr>
      </w:pPr>
    </w:p>
    <w:p w14:paraId="1611E3C8">
      <w:pPr>
        <w:autoSpaceDE w:val="0"/>
        <w:autoSpaceDN w:val="0"/>
        <w:jc w:val="center"/>
        <w:textAlignment w:val="auto"/>
        <w:rPr>
          <w:rFonts w:ascii="宋体" w:hAnsi="宋体" w:eastAsia="宋体" w:cs="宋体"/>
          <w:b/>
          <w:color w:val="auto"/>
          <w:spacing w:val="6"/>
          <w:kern w:val="2"/>
          <w:sz w:val="32"/>
          <w:szCs w:val="32"/>
          <w:highlight w:val="none"/>
        </w:rPr>
      </w:pPr>
    </w:p>
    <w:p w14:paraId="5B912476">
      <w:pPr>
        <w:autoSpaceDE w:val="0"/>
        <w:autoSpaceDN w:val="0"/>
        <w:jc w:val="center"/>
        <w:textAlignment w:val="auto"/>
        <w:rPr>
          <w:rFonts w:ascii="宋体" w:hAnsi="宋体" w:eastAsia="宋体" w:cs="宋体"/>
          <w:b/>
          <w:color w:val="auto"/>
          <w:spacing w:val="6"/>
          <w:kern w:val="2"/>
          <w:sz w:val="32"/>
          <w:szCs w:val="32"/>
          <w:highlight w:val="none"/>
        </w:rPr>
      </w:pPr>
    </w:p>
    <w:p w14:paraId="11B31A4E">
      <w:pPr>
        <w:autoSpaceDE w:val="0"/>
        <w:autoSpaceDN w:val="0"/>
        <w:jc w:val="center"/>
        <w:textAlignment w:val="auto"/>
        <w:rPr>
          <w:rFonts w:ascii="宋体" w:hAnsi="宋体" w:eastAsia="宋体" w:cs="宋体"/>
          <w:b/>
          <w:color w:val="auto"/>
          <w:spacing w:val="6"/>
          <w:kern w:val="2"/>
          <w:sz w:val="32"/>
          <w:szCs w:val="32"/>
          <w:highlight w:val="none"/>
        </w:rPr>
      </w:pPr>
    </w:p>
    <w:p w14:paraId="1666AFD8">
      <w:pPr>
        <w:autoSpaceDE w:val="0"/>
        <w:autoSpaceDN w:val="0"/>
        <w:jc w:val="center"/>
        <w:textAlignment w:val="auto"/>
        <w:rPr>
          <w:rFonts w:ascii="宋体" w:hAnsi="宋体" w:eastAsia="宋体" w:cs="宋体"/>
          <w:b/>
          <w:color w:val="auto"/>
          <w:spacing w:val="6"/>
          <w:kern w:val="2"/>
          <w:sz w:val="32"/>
          <w:szCs w:val="32"/>
          <w:highlight w:val="none"/>
        </w:rPr>
      </w:pPr>
    </w:p>
    <w:p w14:paraId="038760C7">
      <w:pPr>
        <w:autoSpaceDE w:val="0"/>
        <w:autoSpaceDN w:val="0"/>
        <w:jc w:val="center"/>
        <w:textAlignment w:val="auto"/>
        <w:rPr>
          <w:rFonts w:ascii="宋体" w:hAnsi="宋体" w:eastAsia="宋体" w:cs="宋体"/>
          <w:b/>
          <w:color w:val="auto"/>
          <w:spacing w:val="6"/>
          <w:kern w:val="2"/>
          <w:sz w:val="32"/>
          <w:szCs w:val="32"/>
          <w:highlight w:val="none"/>
        </w:rPr>
      </w:pPr>
    </w:p>
    <w:p w14:paraId="0C1CAA77">
      <w:pPr>
        <w:autoSpaceDE w:val="0"/>
        <w:autoSpaceDN w:val="0"/>
        <w:jc w:val="center"/>
        <w:textAlignment w:val="auto"/>
        <w:rPr>
          <w:rFonts w:ascii="宋体" w:hAnsi="宋体" w:eastAsia="宋体" w:cs="宋体"/>
          <w:b/>
          <w:color w:val="auto"/>
          <w:spacing w:val="6"/>
          <w:kern w:val="2"/>
          <w:sz w:val="32"/>
          <w:szCs w:val="32"/>
          <w:highlight w:val="none"/>
        </w:rPr>
      </w:pPr>
    </w:p>
    <w:p w14:paraId="57AADFCC">
      <w:pPr>
        <w:autoSpaceDE w:val="0"/>
        <w:autoSpaceDN w:val="0"/>
        <w:jc w:val="center"/>
        <w:textAlignment w:val="auto"/>
        <w:rPr>
          <w:rFonts w:ascii="宋体" w:hAnsi="宋体" w:eastAsia="宋体" w:cs="宋体"/>
          <w:b/>
          <w:color w:val="auto"/>
          <w:spacing w:val="6"/>
          <w:kern w:val="2"/>
          <w:sz w:val="32"/>
          <w:szCs w:val="32"/>
          <w:highlight w:val="none"/>
        </w:rPr>
      </w:pPr>
    </w:p>
    <w:p w14:paraId="21290EE4">
      <w:pPr>
        <w:autoSpaceDE w:val="0"/>
        <w:autoSpaceDN w:val="0"/>
        <w:jc w:val="center"/>
        <w:textAlignment w:val="auto"/>
        <w:rPr>
          <w:rFonts w:ascii="宋体" w:hAnsi="宋体" w:eastAsia="宋体" w:cs="宋体"/>
          <w:b/>
          <w:color w:val="auto"/>
          <w:kern w:val="0"/>
          <w:sz w:val="32"/>
          <w:szCs w:val="32"/>
          <w:highlight w:val="none"/>
          <w:lang w:val="zh-CN"/>
        </w:rPr>
      </w:pPr>
      <w:r>
        <w:rPr>
          <w:rFonts w:hint="eastAsia" w:ascii="宋体" w:hAnsi="宋体" w:eastAsia="宋体" w:cs="宋体"/>
          <w:b/>
          <w:color w:val="auto"/>
          <w:spacing w:val="6"/>
          <w:kern w:val="2"/>
          <w:sz w:val="32"/>
          <w:szCs w:val="32"/>
          <w:highlight w:val="none"/>
        </w:rPr>
        <w:t>附件</w:t>
      </w:r>
      <w:r>
        <w:rPr>
          <w:rFonts w:ascii="宋体" w:hAnsi="宋体" w:eastAsia="宋体" w:cs="宋体"/>
          <w:b/>
          <w:color w:val="auto"/>
          <w:spacing w:val="6"/>
          <w:kern w:val="2"/>
          <w:sz w:val="32"/>
          <w:szCs w:val="32"/>
          <w:highlight w:val="none"/>
        </w:rPr>
        <w:t>5</w:t>
      </w:r>
      <w:r>
        <w:rPr>
          <w:rFonts w:hint="eastAsia" w:ascii="宋体" w:hAnsi="宋体" w:eastAsia="宋体" w:cs="宋体"/>
          <w:b/>
          <w:color w:val="auto"/>
          <w:spacing w:val="6"/>
          <w:kern w:val="2"/>
          <w:sz w:val="32"/>
          <w:szCs w:val="32"/>
          <w:highlight w:val="none"/>
        </w:rPr>
        <w:t>：</w:t>
      </w:r>
      <w:r>
        <w:rPr>
          <w:rFonts w:hint="eastAsia" w:ascii="宋体" w:hAnsi="宋体" w:eastAsia="宋体" w:cs="宋体"/>
          <w:b/>
          <w:color w:val="auto"/>
          <w:kern w:val="0"/>
          <w:sz w:val="32"/>
          <w:szCs w:val="32"/>
          <w:highlight w:val="none"/>
          <w:lang w:val="zh-CN"/>
        </w:rPr>
        <w:t>联合协议</w:t>
      </w:r>
    </w:p>
    <w:p w14:paraId="5F12A4A7">
      <w:pPr>
        <w:widowControl/>
        <w:autoSpaceDE/>
        <w:autoSpaceDN/>
        <w:spacing w:line="360" w:lineRule="auto"/>
        <w:ind w:firstLine="482" w:firstLineChars="200"/>
        <w:jc w:val="left"/>
        <w:textAlignment w:val="auto"/>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（以联合体形式投标的，提供联合协议；本项目不接受联合体投标或者投标人不以联合体形式投标的，则不需要提供）</w:t>
      </w:r>
    </w:p>
    <w:p w14:paraId="20C7AFA1">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cs="宋体"/>
          <w:color w:val="auto"/>
          <w:kern w:val="2"/>
          <w:sz w:val="24"/>
          <w:szCs w:val="24"/>
          <w:highlight w:val="none"/>
          <w:u w:val="single"/>
          <w:lang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 xml:space="preserve">投标。 </w:t>
      </w:r>
    </w:p>
    <w:p w14:paraId="49046B59">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kern w:val="2"/>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7B8C8720">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kern w:val="2"/>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授权代表根据招标文件规定及投标内容而对采购人、采购代理机构所作的任何合法承诺，包括书面澄清及相应等均对联合投标各方产生约束力。</w:t>
      </w:r>
    </w:p>
    <w:p w14:paraId="04E7CEC0">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p>
    <w:p w14:paraId="6E7679DD">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（联合体成员1）</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kern w:val="2"/>
          <w:sz w:val="21"/>
          <w:szCs w:val="24"/>
          <w:highlight w:val="none"/>
          <w:u w:val="single"/>
        </w:rPr>
        <w:t xml:space="preserve">             </w:t>
      </w:r>
      <w:r>
        <w:rPr>
          <w:rFonts w:hint="eastAsia" w:ascii="宋体" w:hAnsi="宋体" w:eastAsia="宋体" w:cs="宋体"/>
          <w:color w:val="auto"/>
          <w:kern w:val="0"/>
          <w:sz w:val="24"/>
          <w:szCs w:val="24"/>
          <w:highlight w:val="none"/>
          <w:lang w:val="zh-CN"/>
        </w:rPr>
        <w:t>；</w:t>
      </w:r>
    </w:p>
    <w:p w14:paraId="5F0BC4B7">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（联合体成员</w:t>
      </w:r>
      <w:r>
        <w:rPr>
          <w:rFonts w:ascii="宋体" w:hAnsi="宋体" w:eastAsia="宋体" w:cs="宋体"/>
          <w:color w:val="auto"/>
          <w:kern w:val="0"/>
          <w:sz w:val="24"/>
          <w:szCs w:val="24"/>
          <w:highlight w:val="none"/>
          <w:u w:val="single"/>
        </w:rPr>
        <w:t>2</w:t>
      </w:r>
      <w:r>
        <w:rPr>
          <w:rFonts w:hint="eastAsia"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kern w:val="2"/>
          <w:sz w:val="21"/>
          <w:szCs w:val="24"/>
          <w:highlight w:val="none"/>
          <w:u w:val="single"/>
        </w:rPr>
        <w:t xml:space="preserve">             </w:t>
      </w:r>
      <w:r>
        <w:rPr>
          <w:rFonts w:hint="eastAsia" w:ascii="宋体" w:hAnsi="宋体" w:eastAsia="宋体" w:cs="宋体"/>
          <w:color w:val="auto"/>
          <w:kern w:val="0"/>
          <w:sz w:val="24"/>
          <w:szCs w:val="24"/>
          <w:highlight w:val="none"/>
          <w:lang w:val="zh-CN"/>
        </w:rPr>
        <w:t>；</w:t>
      </w:r>
    </w:p>
    <w:p w14:paraId="5B334A92">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w:t>
      </w:r>
    </w:p>
    <w:p w14:paraId="1F9F8866">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四、联合体成员中小企业合同份额。</w:t>
      </w:r>
    </w:p>
    <w:p w14:paraId="3C003225">
      <w:pPr>
        <w:autoSpaceDE/>
        <w:autoSpaceDN/>
        <w:snapToGrid w:val="0"/>
        <w:spacing w:line="360" w:lineRule="auto"/>
        <w:ind w:firstLine="576"/>
        <w:textAlignment w:val="auto"/>
        <w:rPr>
          <w:rFonts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u w:val="single"/>
        </w:rPr>
        <w:t>（</w:t>
      </w:r>
      <w:bookmarkStart w:id="55" w:name="_Hlk101131882"/>
      <w:r>
        <w:rPr>
          <w:rFonts w:hint="eastAsia" w:ascii="宋体" w:hAnsi="宋体" w:eastAsia="宋体" w:cs="宋体"/>
          <w:color w:val="auto"/>
          <w:kern w:val="0"/>
          <w:sz w:val="24"/>
          <w:szCs w:val="24"/>
          <w:highlight w:val="none"/>
          <w:u w:val="single"/>
        </w:rPr>
        <w:t>联合体成员X</w:t>
      </w:r>
      <w:r>
        <w:rPr>
          <w:rFonts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u w:val="single"/>
        </w:rPr>
        <w:t>……</w:t>
      </w:r>
      <w:bookmarkEnd w:id="55"/>
      <w:r>
        <w:rPr>
          <w:rFonts w:hint="eastAsia"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rPr>
        <w:t>提供的服务由小微企业承接，其合同份额占到合同总金额</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%以上</w:t>
      </w:r>
      <w:r>
        <w:rPr>
          <w:rFonts w:hint="eastAsia" w:ascii="宋体" w:hAnsi="宋体" w:eastAsia="宋体" w:cs="宋体"/>
          <w:color w:val="auto"/>
          <w:kern w:val="0"/>
          <w:sz w:val="24"/>
          <w:szCs w:val="24"/>
          <w:highlight w:val="none"/>
          <w:lang w:val="zh-CN"/>
        </w:rPr>
        <w:t>。</w:t>
      </w:r>
      <w:r>
        <w:rPr>
          <w:rFonts w:hint="eastAsia" w:ascii="宋体" w:hAnsi="宋体" w:eastAsia="宋体" w:cs="宋体"/>
          <w:b/>
          <w:color w:val="auto"/>
          <w:kern w:val="0"/>
          <w:sz w:val="24"/>
          <w:szCs w:val="24"/>
          <w:highlight w:val="none"/>
          <w:lang w:val="zh-CN"/>
        </w:rPr>
        <w:t>（</w:t>
      </w:r>
      <w:bookmarkStart w:id="56" w:name="_Hlk101133598"/>
      <w:r>
        <w:rPr>
          <w:rFonts w:hint="eastAsia" w:ascii="宋体" w:hAnsi="宋体" w:eastAsia="宋体" w:cs="宋体"/>
          <w:b/>
          <w:color w:val="auto"/>
          <w:kern w:val="0"/>
          <w:sz w:val="24"/>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kern w:val="2"/>
          <w:sz w:val="24"/>
          <w:szCs w:val="24"/>
          <w:highlight w:val="none"/>
        </w:rPr>
        <w:t>拟享受以上价格扣除政策的，填写有关内容。</w:t>
      </w:r>
      <w:bookmarkEnd w:id="56"/>
      <w:r>
        <w:rPr>
          <w:rFonts w:hint="eastAsia" w:ascii="宋体" w:hAnsi="宋体" w:eastAsia="宋体" w:cs="宋体"/>
          <w:b/>
          <w:color w:val="auto"/>
          <w:kern w:val="0"/>
          <w:sz w:val="24"/>
          <w:szCs w:val="24"/>
          <w:highlight w:val="none"/>
          <w:lang w:val="zh-CN"/>
        </w:rPr>
        <w:t>）</w:t>
      </w:r>
    </w:p>
    <w:p w14:paraId="4D0A111F">
      <w:pPr>
        <w:autoSpaceDE/>
        <w:autoSpaceDN/>
        <w:spacing w:line="360" w:lineRule="auto"/>
        <w:ind w:firstLine="480" w:firstLineChars="200"/>
        <w:textAlignment w:val="auto"/>
        <w:rPr>
          <w:rFonts w:ascii="宋体" w:hAnsi="宋体" w:eastAsia="宋体" w:cs="宋体"/>
          <w:b/>
          <w:bCs/>
          <w:color w:val="auto"/>
          <w:kern w:val="0"/>
          <w:sz w:val="24"/>
          <w:szCs w:val="24"/>
          <w:highlight w:val="none"/>
          <w:lang w:val="zh-CN"/>
        </w:rPr>
      </w:pPr>
      <w:r>
        <w:rPr>
          <w:rFonts w:hint="eastAsia" w:ascii="宋体" w:hAnsi="宋体" w:eastAsia="宋体" w:cs="宋体"/>
          <w:color w:val="auto"/>
          <w:kern w:val="2"/>
          <w:sz w:val="24"/>
          <w:szCs w:val="24"/>
          <w:highlight w:val="none"/>
        </w:rPr>
        <w:t>2、</w:t>
      </w:r>
      <w:bookmarkStart w:id="57" w:name="_Hlk101133173"/>
      <w:r>
        <w:rPr>
          <w:rFonts w:hint="eastAsia" w:ascii="宋体" w:hAnsi="宋体" w:eastAsia="宋体" w:cs="宋体"/>
          <w:color w:val="auto"/>
          <w:kern w:val="2"/>
          <w:sz w:val="24"/>
          <w:szCs w:val="24"/>
          <w:highlight w:val="none"/>
        </w:rPr>
        <w:t>中小企业合同金额达到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%，小微企业合同金额达到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kern w:val="2"/>
          <w:sz w:val="24"/>
          <w:szCs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szCs w:val="24"/>
          <w:highlight w:val="none"/>
          <w:lang w:val="zh-CN"/>
        </w:rPr>
        <w:t>）</w:t>
      </w:r>
      <w:bookmarkEnd w:id="57"/>
    </w:p>
    <w:p w14:paraId="7AC23C91">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kern w:val="2"/>
          <w:sz w:val="24"/>
          <w:szCs w:val="24"/>
          <w:highlight w:val="none"/>
        </w:rPr>
        <w:t>联合体各成员方共同与采购人签订合同，并就采购合同约定的事项对采购人承担连带责任。</w:t>
      </w:r>
    </w:p>
    <w:p w14:paraId="4342E742">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08485A0F">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55FABCC6">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65626699">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3、本协议提交采购人、采购代理机构后，联合体各方不得以任何形式对上述内容进行修改或撤销。</w:t>
      </w:r>
    </w:p>
    <w:p w14:paraId="470C0702">
      <w:pPr>
        <w:autoSpaceDE/>
        <w:autoSpaceDN/>
        <w:snapToGrid w:val="0"/>
        <w:spacing w:line="360" w:lineRule="auto"/>
        <w:ind w:firstLine="5040" w:firstLineChars="21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2AD1ABE5">
      <w:pPr>
        <w:autoSpaceDE/>
        <w:autoSpaceDN/>
        <w:snapToGrid w:val="0"/>
        <w:spacing w:line="360" w:lineRule="auto"/>
        <w:ind w:firstLine="5040" w:firstLineChars="21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469672C6">
      <w:pPr>
        <w:autoSpaceDE/>
        <w:autoSpaceDN/>
        <w:snapToGrid w:val="0"/>
        <w:spacing w:line="360" w:lineRule="auto"/>
        <w:ind w:right="960"/>
        <w:jc w:val="center"/>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p>
    <w:p w14:paraId="6F1554BE">
      <w:pPr>
        <w:autoSpaceDE/>
        <w:autoSpaceDN/>
        <w:snapToGrid w:val="0"/>
        <w:spacing w:line="360" w:lineRule="auto"/>
        <w:jc w:val="righ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日期：  年  月   日</w:t>
      </w:r>
    </w:p>
    <w:p w14:paraId="6085F962">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35F5E8E5">
      <w:pPr>
        <w:autoSpaceDE w:val="0"/>
        <w:autoSpaceDN w:val="0"/>
        <w:jc w:val="center"/>
        <w:textAlignment w:val="auto"/>
        <w:rPr>
          <w:rFonts w:ascii="宋体" w:hAnsi="宋体" w:eastAsia="宋体" w:cs="宋体"/>
          <w:b/>
          <w:color w:val="auto"/>
          <w:spacing w:val="6"/>
          <w:kern w:val="2"/>
          <w:sz w:val="32"/>
          <w:szCs w:val="32"/>
          <w:highlight w:val="none"/>
        </w:rPr>
      </w:pPr>
    </w:p>
    <w:p w14:paraId="4D0DB184">
      <w:pPr>
        <w:autoSpaceDE w:val="0"/>
        <w:autoSpaceDN w:val="0"/>
        <w:jc w:val="center"/>
        <w:textAlignment w:val="auto"/>
        <w:rPr>
          <w:rFonts w:ascii="宋体" w:hAnsi="宋体" w:eastAsia="宋体" w:cs="宋体"/>
          <w:b/>
          <w:color w:val="auto"/>
          <w:spacing w:val="6"/>
          <w:kern w:val="2"/>
          <w:sz w:val="32"/>
          <w:szCs w:val="32"/>
          <w:highlight w:val="none"/>
        </w:rPr>
      </w:pPr>
    </w:p>
    <w:p w14:paraId="39C9AB9F">
      <w:pPr>
        <w:autoSpaceDE w:val="0"/>
        <w:autoSpaceDN w:val="0"/>
        <w:jc w:val="center"/>
        <w:textAlignment w:val="auto"/>
        <w:rPr>
          <w:rFonts w:ascii="宋体" w:hAnsi="宋体" w:eastAsia="宋体" w:cs="宋体"/>
          <w:b/>
          <w:color w:val="auto"/>
          <w:spacing w:val="6"/>
          <w:kern w:val="2"/>
          <w:sz w:val="32"/>
          <w:szCs w:val="32"/>
          <w:highlight w:val="none"/>
        </w:rPr>
      </w:pPr>
    </w:p>
    <w:p w14:paraId="04A8073A">
      <w:pPr>
        <w:autoSpaceDE w:val="0"/>
        <w:autoSpaceDN w:val="0"/>
        <w:jc w:val="center"/>
        <w:textAlignment w:val="auto"/>
        <w:rPr>
          <w:rFonts w:ascii="宋体" w:hAnsi="宋体" w:eastAsia="宋体" w:cs="宋体"/>
          <w:b/>
          <w:color w:val="auto"/>
          <w:spacing w:val="6"/>
          <w:kern w:val="2"/>
          <w:sz w:val="32"/>
          <w:szCs w:val="32"/>
          <w:highlight w:val="none"/>
        </w:rPr>
      </w:pPr>
    </w:p>
    <w:p w14:paraId="004C2D42">
      <w:pPr>
        <w:autoSpaceDE w:val="0"/>
        <w:autoSpaceDN w:val="0"/>
        <w:jc w:val="center"/>
        <w:textAlignment w:val="auto"/>
        <w:rPr>
          <w:rFonts w:ascii="宋体" w:hAnsi="宋体" w:eastAsia="宋体" w:cs="宋体"/>
          <w:b/>
          <w:color w:val="auto"/>
          <w:spacing w:val="6"/>
          <w:kern w:val="2"/>
          <w:sz w:val="32"/>
          <w:szCs w:val="32"/>
          <w:highlight w:val="none"/>
        </w:rPr>
      </w:pPr>
    </w:p>
    <w:p w14:paraId="5177808F">
      <w:pPr>
        <w:autoSpaceDE w:val="0"/>
        <w:autoSpaceDN w:val="0"/>
        <w:jc w:val="center"/>
        <w:textAlignment w:val="auto"/>
        <w:rPr>
          <w:rFonts w:ascii="宋体" w:hAnsi="宋体" w:eastAsia="宋体" w:cs="宋体"/>
          <w:b/>
          <w:color w:val="auto"/>
          <w:spacing w:val="6"/>
          <w:kern w:val="2"/>
          <w:sz w:val="32"/>
          <w:szCs w:val="32"/>
          <w:highlight w:val="none"/>
        </w:rPr>
      </w:pPr>
    </w:p>
    <w:p w14:paraId="0E3B954C">
      <w:pPr>
        <w:autoSpaceDE w:val="0"/>
        <w:autoSpaceDN w:val="0"/>
        <w:jc w:val="center"/>
        <w:textAlignment w:val="auto"/>
        <w:rPr>
          <w:rFonts w:ascii="宋体" w:hAnsi="宋体" w:eastAsia="宋体" w:cs="宋体"/>
          <w:b/>
          <w:color w:val="auto"/>
          <w:spacing w:val="6"/>
          <w:kern w:val="2"/>
          <w:sz w:val="32"/>
          <w:szCs w:val="32"/>
          <w:highlight w:val="none"/>
        </w:rPr>
      </w:pPr>
    </w:p>
    <w:p w14:paraId="561FD081">
      <w:pPr>
        <w:autoSpaceDE w:val="0"/>
        <w:autoSpaceDN w:val="0"/>
        <w:jc w:val="center"/>
        <w:textAlignment w:val="auto"/>
        <w:rPr>
          <w:rFonts w:ascii="宋体" w:hAnsi="宋体" w:eastAsia="宋体" w:cs="宋体"/>
          <w:b/>
          <w:color w:val="auto"/>
          <w:spacing w:val="6"/>
          <w:kern w:val="2"/>
          <w:sz w:val="32"/>
          <w:szCs w:val="32"/>
          <w:highlight w:val="none"/>
        </w:rPr>
      </w:pPr>
    </w:p>
    <w:p w14:paraId="08C7ABBE">
      <w:pPr>
        <w:autoSpaceDE w:val="0"/>
        <w:autoSpaceDN w:val="0"/>
        <w:jc w:val="center"/>
        <w:textAlignment w:val="auto"/>
        <w:rPr>
          <w:rFonts w:ascii="宋体" w:hAnsi="宋体" w:eastAsia="宋体" w:cs="宋体"/>
          <w:b/>
          <w:color w:val="auto"/>
          <w:spacing w:val="6"/>
          <w:kern w:val="2"/>
          <w:sz w:val="32"/>
          <w:szCs w:val="32"/>
          <w:highlight w:val="none"/>
        </w:rPr>
      </w:pPr>
    </w:p>
    <w:p w14:paraId="29E86A42">
      <w:pPr>
        <w:autoSpaceDE w:val="0"/>
        <w:autoSpaceDN w:val="0"/>
        <w:jc w:val="center"/>
        <w:textAlignment w:val="auto"/>
        <w:rPr>
          <w:rFonts w:ascii="宋体" w:hAnsi="宋体" w:eastAsia="宋体" w:cs="宋体"/>
          <w:b/>
          <w:color w:val="auto"/>
          <w:spacing w:val="6"/>
          <w:kern w:val="2"/>
          <w:sz w:val="32"/>
          <w:szCs w:val="32"/>
          <w:highlight w:val="none"/>
        </w:rPr>
      </w:pPr>
    </w:p>
    <w:p w14:paraId="7F48E063">
      <w:pPr>
        <w:autoSpaceDE w:val="0"/>
        <w:autoSpaceDN w:val="0"/>
        <w:jc w:val="center"/>
        <w:textAlignment w:val="auto"/>
        <w:rPr>
          <w:rFonts w:ascii="宋体" w:hAnsi="宋体" w:eastAsia="宋体" w:cs="宋体"/>
          <w:b/>
          <w:color w:val="auto"/>
          <w:spacing w:val="6"/>
          <w:kern w:val="2"/>
          <w:sz w:val="32"/>
          <w:szCs w:val="32"/>
          <w:highlight w:val="none"/>
        </w:rPr>
      </w:pPr>
    </w:p>
    <w:p w14:paraId="13B1F2DA">
      <w:pPr>
        <w:autoSpaceDE w:val="0"/>
        <w:autoSpaceDN w:val="0"/>
        <w:jc w:val="center"/>
        <w:textAlignment w:val="auto"/>
        <w:rPr>
          <w:rFonts w:ascii="宋体" w:hAnsi="宋体" w:eastAsia="宋体" w:cs="宋体"/>
          <w:b/>
          <w:color w:val="auto"/>
          <w:spacing w:val="6"/>
          <w:kern w:val="2"/>
          <w:sz w:val="32"/>
          <w:szCs w:val="32"/>
          <w:highlight w:val="none"/>
        </w:rPr>
      </w:pPr>
    </w:p>
    <w:p w14:paraId="479F4497">
      <w:pPr>
        <w:autoSpaceDE w:val="0"/>
        <w:autoSpaceDN w:val="0"/>
        <w:jc w:val="center"/>
        <w:textAlignment w:val="auto"/>
        <w:rPr>
          <w:rFonts w:ascii="宋体" w:hAnsi="宋体" w:eastAsia="宋体" w:cs="宋体"/>
          <w:b/>
          <w:color w:val="auto"/>
          <w:spacing w:val="6"/>
          <w:kern w:val="2"/>
          <w:sz w:val="32"/>
          <w:szCs w:val="32"/>
          <w:highlight w:val="none"/>
        </w:rPr>
      </w:pPr>
    </w:p>
    <w:p w14:paraId="1765171D">
      <w:pPr>
        <w:autoSpaceDE w:val="0"/>
        <w:autoSpaceDN w:val="0"/>
        <w:jc w:val="center"/>
        <w:textAlignment w:val="auto"/>
        <w:rPr>
          <w:rFonts w:ascii="宋体" w:hAnsi="宋体" w:eastAsia="宋体" w:cs="宋体"/>
          <w:b/>
          <w:color w:val="auto"/>
          <w:spacing w:val="6"/>
          <w:kern w:val="2"/>
          <w:sz w:val="32"/>
          <w:szCs w:val="32"/>
          <w:highlight w:val="none"/>
        </w:rPr>
      </w:pPr>
    </w:p>
    <w:p w14:paraId="6EE774B2">
      <w:pPr>
        <w:autoSpaceDE w:val="0"/>
        <w:autoSpaceDN w:val="0"/>
        <w:jc w:val="center"/>
        <w:textAlignment w:val="auto"/>
        <w:rPr>
          <w:rFonts w:ascii="宋体" w:hAnsi="宋体" w:eastAsia="宋体" w:cs="宋体"/>
          <w:b/>
          <w:color w:val="auto"/>
          <w:spacing w:val="6"/>
          <w:kern w:val="2"/>
          <w:sz w:val="32"/>
          <w:szCs w:val="32"/>
          <w:highlight w:val="none"/>
        </w:rPr>
      </w:pPr>
    </w:p>
    <w:p w14:paraId="74E1F714">
      <w:pPr>
        <w:autoSpaceDE w:val="0"/>
        <w:autoSpaceDN w:val="0"/>
        <w:jc w:val="center"/>
        <w:textAlignment w:val="auto"/>
        <w:rPr>
          <w:rFonts w:ascii="宋体" w:hAnsi="宋体" w:eastAsia="宋体" w:cs="宋体"/>
          <w:b/>
          <w:color w:val="auto"/>
          <w:spacing w:val="6"/>
          <w:kern w:val="2"/>
          <w:sz w:val="32"/>
          <w:szCs w:val="32"/>
          <w:highlight w:val="none"/>
        </w:rPr>
      </w:pPr>
    </w:p>
    <w:p w14:paraId="49BC3EEB">
      <w:pPr>
        <w:autoSpaceDE w:val="0"/>
        <w:autoSpaceDN w:val="0"/>
        <w:jc w:val="center"/>
        <w:textAlignment w:val="auto"/>
        <w:rPr>
          <w:rFonts w:ascii="宋体" w:hAnsi="宋体" w:eastAsia="宋体" w:cs="宋体"/>
          <w:b/>
          <w:color w:val="auto"/>
          <w:spacing w:val="6"/>
          <w:kern w:val="2"/>
          <w:sz w:val="32"/>
          <w:szCs w:val="32"/>
          <w:highlight w:val="none"/>
        </w:rPr>
      </w:pPr>
    </w:p>
    <w:p w14:paraId="02891EFD">
      <w:pPr>
        <w:autoSpaceDE w:val="0"/>
        <w:autoSpaceDN w:val="0"/>
        <w:jc w:val="center"/>
        <w:textAlignment w:val="auto"/>
        <w:rPr>
          <w:rFonts w:ascii="宋体" w:hAnsi="宋体" w:eastAsia="宋体" w:cs="宋体"/>
          <w:b/>
          <w:color w:val="auto"/>
          <w:spacing w:val="6"/>
          <w:kern w:val="2"/>
          <w:sz w:val="32"/>
          <w:szCs w:val="32"/>
          <w:highlight w:val="none"/>
        </w:rPr>
      </w:pPr>
    </w:p>
    <w:p w14:paraId="2BA4F207">
      <w:pPr>
        <w:autoSpaceDE w:val="0"/>
        <w:autoSpaceDN w:val="0"/>
        <w:jc w:val="center"/>
        <w:textAlignment w:val="auto"/>
        <w:rPr>
          <w:rFonts w:ascii="宋体" w:hAnsi="宋体" w:eastAsia="宋体" w:cs="宋体"/>
          <w:b/>
          <w:color w:val="auto"/>
          <w:spacing w:val="6"/>
          <w:kern w:val="2"/>
          <w:sz w:val="32"/>
          <w:szCs w:val="32"/>
          <w:highlight w:val="none"/>
        </w:rPr>
      </w:pPr>
    </w:p>
    <w:p w14:paraId="223CC2B0">
      <w:pPr>
        <w:autoSpaceDE w:val="0"/>
        <w:autoSpaceDN w:val="0"/>
        <w:jc w:val="center"/>
        <w:textAlignment w:val="auto"/>
        <w:rPr>
          <w:rFonts w:ascii="宋体" w:hAnsi="宋体" w:eastAsia="宋体" w:cs="宋体"/>
          <w:b/>
          <w:color w:val="auto"/>
          <w:spacing w:val="6"/>
          <w:kern w:val="2"/>
          <w:sz w:val="32"/>
          <w:szCs w:val="32"/>
          <w:highlight w:val="none"/>
        </w:rPr>
      </w:pPr>
    </w:p>
    <w:p w14:paraId="79981E4D">
      <w:pPr>
        <w:autoSpaceDE w:val="0"/>
        <w:autoSpaceDN w:val="0"/>
        <w:jc w:val="center"/>
        <w:textAlignment w:val="auto"/>
        <w:rPr>
          <w:rFonts w:ascii="宋体" w:hAnsi="宋体" w:eastAsia="宋体" w:cs="宋体"/>
          <w:b/>
          <w:color w:val="auto"/>
          <w:spacing w:val="6"/>
          <w:kern w:val="2"/>
          <w:sz w:val="32"/>
          <w:szCs w:val="32"/>
          <w:highlight w:val="none"/>
        </w:rPr>
      </w:pPr>
    </w:p>
    <w:p w14:paraId="1C3065AD">
      <w:pPr>
        <w:autoSpaceDE w:val="0"/>
        <w:autoSpaceDN w:val="0"/>
        <w:jc w:val="center"/>
        <w:textAlignment w:val="auto"/>
        <w:rPr>
          <w:rFonts w:ascii="宋体" w:hAnsi="宋体" w:eastAsia="宋体" w:cs="宋体"/>
          <w:b/>
          <w:color w:val="auto"/>
          <w:spacing w:val="6"/>
          <w:kern w:val="2"/>
          <w:sz w:val="32"/>
          <w:szCs w:val="32"/>
          <w:highlight w:val="none"/>
        </w:rPr>
      </w:pPr>
    </w:p>
    <w:p w14:paraId="57997704">
      <w:pPr>
        <w:autoSpaceDE w:val="0"/>
        <w:autoSpaceDN w:val="0"/>
        <w:jc w:val="center"/>
        <w:textAlignment w:val="auto"/>
        <w:rPr>
          <w:rFonts w:ascii="宋体" w:hAnsi="宋体" w:eastAsia="宋体" w:cs="宋体"/>
          <w:b/>
          <w:color w:val="auto"/>
          <w:spacing w:val="6"/>
          <w:kern w:val="2"/>
          <w:sz w:val="32"/>
          <w:szCs w:val="32"/>
          <w:highlight w:val="none"/>
        </w:rPr>
      </w:pPr>
    </w:p>
    <w:p w14:paraId="40DA04DC">
      <w:pPr>
        <w:autoSpaceDE/>
        <w:autoSpaceDN/>
        <w:snapToGrid w:val="0"/>
        <w:spacing w:line="360" w:lineRule="auto"/>
        <w:ind w:firstLine="3666" w:firstLineChars="1100"/>
        <w:textAlignment w:val="auto"/>
        <w:rPr>
          <w:rFonts w:ascii="宋体" w:hAnsi="宋体" w:eastAsia="宋体" w:cs="宋体"/>
          <w:b/>
          <w:color w:val="auto"/>
          <w:spacing w:val="6"/>
          <w:kern w:val="2"/>
          <w:sz w:val="32"/>
          <w:szCs w:val="32"/>
          <w:highlight w:val="none"/>
        </w:rPr>
      </w:pPr>
    </w:p>
    <w:p w14:paraId="0F92BB7C">
      <w:pPr>
        <w:widowControl/>
        <w:autoSpaceDE/>
        <w:autoSpaceDN/>
        <w:adjustRightInd/>
        <w:jc w:val="left"/>
        <w:textAlignment w:val="auto"/>
        <w:rPr>
          <w:rFonts w:ascii="宋体" w:hAnsi="宋体" w:eastAsia="宋体" w:cs="宋体"/>
          <w:b/>
          <w:color w:val="auto"/>
          <w:spacing w:val="6"/>
          <w:kern w:val="2"/>
          <w:sz w:val="32"/>
          <w:szCs w:val="32"/>
          <w:highlight w:val="none"/>
        </w:rPr>
      </w:pPr>
      <w:r>
        <w:rPr>
          <w:rFonts w:ascii="宋体" w:hAnsi="宋体" w:eastAsia="宋体" w:cs="宋体"/>
          <w:b/>
          <w:color w:val="auto"/>
          <w:spacing w:val="6"/>
          <w:kern w:val="2"/>
          <w:sz w:val="32"/>
          <w:szCs w:val="32"/>
          <w:highlight w:val="none"/>
        </w:rPr>
        <w:br w:type="page"/>
      </w:r>
    </w:p>
    <w:p w14:paraId="77B62EDB">
      <w:pPr>
        <w:autoSpaceDE w:val="0"/>
        <w:autoSpaceDN w:val="0"/>
        <w:jc w:val="center"/>
        <w:textAlignment w:val="auto"/>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附件6：分包意向协议</w:t>
      </w:r>
    </w:p>
    <w:p w14:paraId="4A8E9F3D">
      <w:pPr>
        <w:widowControl/>
        <w:autoSpaceDE/>
        <w:autoSpaceDN/>
        <w:spacing w:line="360" w:lineRule="auto"/>
        <w:ind w:firstLine="120" w:firstLineChars="5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r>
        <w:rPr>
          <w:rFonts w:hint="eastAsia" w:ascii="宋体" w:hAnsi="宋体" w:eastAsia="宋体" w:cs="宋体"/>
          <w:b/>
          <w:color w:val="auto"/>
          <w:kern w:val="2"/>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kern w:val="2"/>
          <w:sz w:val="24"/>
          <w:szCs w:val="24"/>
          <w:highlight w:val="none"/>
        </w:rPr>
        <w:t>）</w:t>
      </w:r>
    </w:p>
    <w:p w14:paraId="546FE90E">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若成为</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u w:val="single"/>
          <w:lang w:val="en-US" w:eastAsia="zh-CN"/>
        </w:rPr>
        <w:t>西湖区2025年度河湖健康评价</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rPr>
        <w:t>【招标编号：ZSSJCG-</w:t>
      </w:r>
      <w:r>
        <w:rPr>
          <w:rFonts w:hint="eastAsia" w:ascii="宋体" w:hAnsi="宋体" w:cs="宋体"/>
          <w:color w:val="auto"/>
          <w:kern w:val="2"/>
          <w:sz w:val="24"/>
          <w:szCs w:val="24"/>
          <w:highlight w:val="none"/>
          <w:lang w:eastAsia="zh-CN"/>
        </w:rPr>
        <w:t>202504015</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 xml:space="preserve">。 </w:t>
      </w:r>
    </w:p>
    <w:p w14:paraId="6FB57DFC">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14:paraId="0B5E5791">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kern w:val="2"/>
          <w:sz w:val="21"/>
          <w:szCs w:val="24"/>
          <w:highlight w:val="none"/>
          <w:u w:val="single"/>
        </w:rPr>
        <w:t xml:space="preserve">  </w:t>
      </w:r>
      <w:r>
        <w:rPr>
          <w:rFonts w:ascii="宋体" w:hAnsi="宋体" w:eastAsia="宋体" w:cs="宋体"/>
          <w:color w:val="auto"/>
          <w:kern w:val="0"/>
          <w:sz w:val="24"/>
          <w:szCs w:val="24"/>
          <w:highlight w:val="none"/>
          <w:u w:val="single"/>
        </w:rPr>
        <w:t xml:space="preserve"> XX工作内容   </w:t>
      </w:r>
      <w:r>
        <w:rPr>
          <w:rFonts w:hint="eastAsia" w:ascii="宋体" w:hAnsi="宋体" w:eastAsia="宋体" w:cs="宋体"/>
          <w:color w:val="auto"/>
          <w:kern w:val="2"/>
          <w:sz w:val="24"/>
          <w:szCs w:val="24"/>
          <w:highlight w:val="none"/>
        </w:rPr>
        <w:t>分包给</w:t>
      </w:r>
      <w:r>
        <w:rPr>
          <w:rFonts w:hint="eastAsia" w:ascii="宋体" w:hAnsi="宋体" w:eastAsia="宋体" w:cs="宋体"/>
          <w:color w:val="auto"/>
          <w:kern w:val="0"/>
          <w:sz w:val="24"/>
          <w:szCs w:val="24"/>
          <w:highlight w:val="none"/>
          <w:u w:val="single"/>
        </w:rPr>
        <w:t>（分包供应商1名称）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（分包供应商2名称），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eastAsia="宋体" w:cs="宋体"/>
          <w:color w:val="auto"/>
          <w:kern w:val="0"/>
          <w:sz w:val="24"/>
          <w:szCs w:val="24"/>
          <w:highlight w:val="none"/>
          <w:u w:val="single"/>
          <w:lang w:val="zh-CN"/>
        </w:rPr>
        <w:t>XX工作内容</w:t>
      </w:r>
      <w:r>
        <w:rPr>
          <w:rFonts w:hint="eastAsia" w:ascii="宋体" w:hAnsi="宋体" w:eastAsia="宋体" w:cs="宋体"/>
          <w:color w:val="auto"/>
          <w:kern w:val="0"/>
          <w:sz w:val="24"/>
          <w:szCs w:val="24"/>
          <w:highlight w:val="none"/>
          <w:lang w:val="zh-CN"/>
        </w:rPr>
        <w:t>相应资质条件且不得再次分包；</w:t>
      </w:r>
    </w:p>
    <w:p w14:paraId="2775039A">
      <w:pPr>
        <w:keepNext w:val="0"/>
        <w:keepLines w:val="0"/>
        <w:pageBreakBefore w:val="0"/>
        <w:widowControl w:val="0"/>
        <w:kinsoku/>
        <w:wordWrap/>
        <w:overflowPunct/>
        <w:topLinePunct w:val="0"/>
        <w:autoSpaceDE w:val="0"/>
        <w:autoSpaceDN w:val="0"/>
        <w:bidi w:val="0"/>
        <w:adjustRightInd w:val="0"/>
        <w:snapToGrid/>
        <w:ind w:firstLine="480" w:firstLineChars="200"/>
        <w:textAlignment w:val="baseline"/>
        <w:rPr>
          <w:color w:val="auto"/>
          <w:highlight w:val="none"/>
          <w:lang w:val="zh-CN" w:eastAsia="zh-CN"/>
        </w:rPr>
      </w:pPr>
      <w:r>
        <w:rPr>
          <w:rFonts w:hint="eastAsia"/>
          <w:color w:val="auto"/>
          <w:highlight w:val="none"/>
          <w:lang w:val="zh-CN" w:eastAsia="zh-CN"/>
        </w:rPr>
        <w:t>……</w:t>
      </w:r>
    </w:p>
    <w:p w14:paraId="71FA03FA">
      <w:pPr>
        <w:autoSpaceDE/>
        <w:autoSpaceDN/>
        <w:textAlignment w:val="auto"/>
        <w:rPr>
          <w:rFonts w:ascii="Times New Roman" w:hAnsi="Times New Roman" w:eastAsia="宋体" w:cs="Times New Roman"/>
          <w:color w:val="auto"/>
          <w:kern w:val="2"/>
          <w:sz w:val="21"/>
          <w:szCs w:val="24"/>
          <w:highlight w:val="none"/>
        </w:rPr>
      </w:pPr>
      <w:r>
        <w:rPr>
          <w:rFonts w:hint="eastAsia" w:ascii="Times New Roman" w:hAnsi="Times New Roman" w:eastAsia="宋体" w:cs="Times New Roman"/>
          <w:color w:val="auto"/>
          <w:kern w:val="2"/>
          <w:sz w:val="21"/>
          <w:szCs w:val="24"/>
          <w:highlight w:val="none"/>
          <w:lang w:val="zh-CN"/>
        </w:rPr>
        <w:t xml:space="preserve"> </w:t>
      </w:r>
    </w:p>
    <w:p w14:paraId="76F1F1B2">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二、分包供应商中小企业合同份额</w:t>
      </w:r>
    </w:p>
    <w:p w14:paraId="4F6C3598">
      <w:pPr>
        <w:autoSpaceDE/>
        <w:autoSpaceDN/>
        <w:snapToGrid w:val="0"/>
        <w:spacing w:line="360" w:lineRule="auto"/>
        <w:ind w:firstLine="576"/>
        <w:textAlignment w:val="auto"/>
        <w:rPr>
          <w:rFonts w:ascii="宋体" w:hAnsi="宋体" w:eastAsia="宋体" w:cs="宋体"/>
          <w:b/>
          <w:color w:val="auto"/>
          <w:kern w:val="0"/>
          <w:sz w:val="24"/>
          <w:szCs w:val="24"/>
          <w:highlight w:val="none"/>
          <w:lang w:val="zh-CN"/>
        </w:rPr>
      </w:pPr>
      <w:r>
        <w:rPr>
          <w:rFonts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u w:val="single"/>
        </w:rPr>
        <w:t>（分包供应商X</w:t>
      </w:r>
      <w:r>
        <w:rPr>
          <w:rFonts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u w:val="single"/>
        </w:rPr>
        <w:t>……）提供的服务全部由小微企业承接，</w:t>
      </w:r>
      <w:r>
        <w:rPr>
          <w:rFonts w:hint="eastAsia" w:ascii="宋体" w:hAnsi="宋体" w:eastAsia="宋体" w:cs="宋体"/>
          <w:color w:val="auto"/>
          <w:kern w:val="0"/>
          <w:sz w:val="24"/>
          <w:szCs w:val="24"/>
          <w:highlight w:val="none"/>
        </w:rPr>
        <w:t>其合同份额占到合同总金额</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%以上</w:t>
      </w:r>
      <w:r>
        <w:rPr>
          <w:rFonts w:hint="eastAsia" w:ascii="宋体" w:hAnsi="宋体" w:eastAsia="宋体" w:cs="宋体"/>
          <w:color w:val="auto"/>
          <w:kern w:val="2"/>
          <w:sz w:val="21"/>
          <w:szCs w:val="24"/>
          <w:highlight w:val="none"/>
        </w:rPr>
        <w:t>。</w:t>
      </w:r>
      <w:r>
        <w:rPr>
          <w:rFonts w:hint="eastAsia" w:ascii="宋体" w:hAnsi="宋体" w:eastAsia="宋体" w:cs="宋体"/>
          <w:b/>
          <w:color w:val="auto"/>
          <w:kern w:val="0"/>
          <w:sz w:val="24"/>
          <w:szCs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kern w:val="2"/>
          <w:sz w:val="24"/>
          <w:szCs w:val="24"/>
          <w:highlight w:val="none"/>
        </w:rPr>
        <w:t>拟享受以上价格扣除政策的，填写有关内容。</w:t>
      </w:r>
      <w:r>
        <w:rPr>
          <w:rFonts w:hint="eastAsia" w:ascii="宋体" w:hAnsi="宋体" w:eastAsia="宋体" w:cs="宋体"/>
          <w:b/>
          <w:color w:val="auto"/>
          <w:kern w:val="0"/>
          <w:sz w:val="24"/>
          <w:szCs w:val="24"/>
          <w:highlight w:val="none"/>
          <w:lang w:val="zh-CN"/>
        </w:rPr>
        <w:t>）</w:t>
      </w:r>
    </w:p>
    <w:p w14:paraId="358B87D3">
      <w:pPr>
        <w:autoSpaceDE/>
        <w:autoSpaceDN/>
        <w:spacing w:line="360" w:lineRule="auto"/>
        <w:ind w:firstLine="480" w:firstLineChars="200"/>
        <w:textAlignment w:val="auto"/>
        <w:rPr>
          <w:rFonts w:ascii="宋体" w:hAnsi="宋体" w:eastAsia="宋体" w:cs="宋体"/>
          <w:b/>
          <w:bCs/>
          <w:color w:val="auto"/>
          <w:kern w:val="0"/>
          <w:sz w:val="24"/>
          <w:szCs w:val="24"/>
          <w:highlight w:val="none"/>
          <w:lang w:val="zh-CN"/>
        </w:rPr>
      </w:pPr>
      <w:r>
        <w:rPr>
          <w:rFonts w:hint="eastAsia" w:ascii="宋体" w:hAnsi="宋体" w:eastAsia="宋体" w:cs="宋体"/>
          <w:color w:val="auto"/>
          <w:kern w:val="2"/>
          <w:sz w:val="24"/>
          <w:szCs w:val="24"/>
          <w:highlight w:val="none"/>
        </w:rPr>
        <w:t>2、中小企业合同金额达到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%，小微企业合同金额达到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kern w:val="2"/>
          <w:sz w:val="24"/>
          <w:szCs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szCs w:val="24"/>
          <w:highlight w:val="none"/>
          <w:lang w:val="zh-CN"/>
        </w:rPr>
        <w:t>分包意向协议</w:t>
      </w:r>
      <w:r>
        <w:rPr>
          <w:rFonts w:hint="eastAsia" w:ascii="宋体" w:hAnsi="宋体" w:eastAsia="宋体" w:cs="宋体"/>
          <w:b/>
          <w:bCs/>
          <w:color w:val="auto"/>
          <w:kern w:val="2"/>
          <w:sz w:val="24"/>
          <w:szCs w:val="24"/>
          <w:highlight w:val="none"/>
        </w:rPr>
        <w:t>中中小企业、小微企业合同金额应当达到的比例要求填写。</w:t>
      </w:r>
      <w:r>
        <w:rPr>
          <w:rFonts w:hint="eastAsia" w:ascii="宋体" w:hAnsi="宋体" w:eastAsia="宋体" w:cs="宋体"/>
          <w:b/>
          <w:bCs/>
          <w:color w:val="auto"/>
          <w:kern w:val="0"/>
          <w:sz w:val="24"/>
          <w:szCs w:val="24"/>
          <w:highlight w:val="none"/>
          <w:lang w:val="zh-CN"/>
        </w:rPr>
        <w:t>）</w:t>
      </w:r>
    </w:p>
    <w:p w14:paraId="5F4619F2">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三、分包工作履行期限、地点、方式</w:t>
      </w:r>
    </w:p>
    <w:p w14:paraId="71E3177D">
      <w:pPr>
        <w:autoSpaceDE/>
        <w:autoSpaceDN/>
        <w:snapToGrid w:val="0"/>
        <w:spacing w:line="360" w:lineRule="auto"/>
        <w:ind w:firstLine="576"/>
        <w:textAlignment w:val="auto"/>
        <w:rPr>
          <w:rFonts w:ascii="宋体" w:hAnsi="宋体" w:eastAsia="宋体" w:cs="宋体"/>
          <w:color w:val="auto"/>
          <w:kern w:val="2"/>
          <w:sz w:val="21"/>
          <w:szCs w:val="24"/>
          <w:highlight w:val="none"/>
          <w:u w:val="single"/>
        </w:rPr>
      </w:pPr>
      <w:r>
        <w:rPr>
          <w:rFonts w:hint="eastAsia" w:ascii="宋体" w:hAnsi="宋体" w:eastAsia="宋体" w:cs="宋体"/>
          <w:color w:val="auto"/>
          <w:kern w:val="2"/>
          <w:sz w:val="21"/>
          <w:szCs w:val="24"/>
          <w:highlight w:val="none"/>
          <w:u w:val="single"/>
        </w:rPr>
        <w:t xml:space="preserve">                                                                                  </w:t>
      </w:r>
    </w:p>
    <w:p w14:paraId="16DE0E3F">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四、质量</w:t>
      </w:r>
    </w:p>
    <w:p w14:paraId="49EB0339">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2"/>
          <w:sz w:val="21"/>
          <w:szCs w:val="24"/>
          <w:highlight w:val="none"/>
          <w:u w:val="single"/>
        </w:rPr>
        <w:t xml:space="preserve">                                                                                       </w:t>
      </w:r>
    </w:p>
    <w:p w14:paraId="04A0FF02">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五、价款或者报酬</w:t>
      </w:r>
    </w:p>
    <w:p w14:paraId="4C3F997B">
      <w:pPr>
        <w:autoSpaceDE/>
        <w:autoSpaceDN/>
        <w:snapToGrid w:val="0"/>
        <w:spacing w:line="360" w:lineRule="auto"/>
        <w:ind w:left="655" w:leftChars="273"/>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2"/>
          <w:sz w:val="21"/>
          <w:szCs w:val="24"/>
          <w:highlight w:val="none"/>
          <w:u w:val="single"/>
        </w:rPr>
        <w:t xml:space="preserve">                                                                                     </w:t>
      </w:r>
    </w:p>
    <w:p w14:paraId="28C946F6">
      <w:pPr>
        <w:autoSpaceDE/>
        <w:autoSpaceDN/>
        <w:snapToGrid w:val="0"/>
        <w:spacing w:line="360" w:lineRule="auto"/>
        <w:ind w:left="655" w:leftChars="273"/>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六、违约责任</w:t>
      </w:r>
    </w:p>
    <w:p w14:paraId="79DCD641">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2"/>
          <w:sz w:val="21"/>
          <w:szCs w:val="24"/>
          <w:highlight w:val="none"/>
          <w:u w:val="single"/>
        </w:rPr>
        <w:t xml:space="preserve">                                                                                     </w:t>
      </w:r>
    </w:p>
    <w:p w14:paraId="4D0A5118">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七、争议解决的办法</w:t>
      </w:r>
    </w:p>
    <w:p w14:paraId="4DD7133F">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2"/>
          <w:sz w:val="21"/>
          <w:szCs w:val="24"/>
          <w:highlight w:val="none"/>
          <w:u w:val="single"/>
        </w:rPr>
        <w:t xml:space="preserve">                                                                                  </w:t>
      </w:r>
    </w:p>
    <w:p w14:paraId="40D4BBB9">
      <w:pPr>
        <w:autoSpaceDE/>
        <w:autoSpaceDN/>
        <w:snapToGrid w:val="0"/>
        <w:spacing w:line="360" w:lineRule="auto"/>
        <w:ind w:firstLine="576"/>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八、其他</w:t>
      </w:r>
    </w:p>
    <w:p w14:paraId="7284E2D0">
      <w:pPr>
        <w:autoSpaceDE/>
        <w:autoSpaceDN/>
        <w:snapToGrid w:val="0"/>
        <w:spacing w:line="360" w:lineRule="auto"/>
        <w:ind w:left="5861" w:leftChars="342" w:hanging="5040" w:hangingChars="21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2"/>
          <w:sz w:val="24"/>
          <w:szCs w:val="24"/>
          <w:highlight w:val="none"/>
        </w:rPr>
        <w:t>中小企业合同金额达到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%，小微企业合同金额达到</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0"/>
          <w:sz w:val="24"/>
          <w:szCs w:val="24"/>
          <w:highlight w:val="none"/>
          <w:lang w:val="zh-CN"/>
        </w:rPr>
        <w:t xml:space="preserve">  。                                           投标人名称(电子签名)：</w:t>
      </w:r>
    </w:p>
    <w:p w14:paraId="2D15BDB5">
      <w:pPr>
        <w:autoSpaceDE/>
        <w:autoSpaceDN/>
        <w:snapToGrid w:val="0"/>
        <w:spacing w:line="360" w:lineRule="auto"/>
        <w:jc w:val="right"/>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分包供应商名称(电子签名/公章)：</w:t>
      </w:r>
    </w:p>
    <w:p w14:paraId="5376FD44">
      <w:pPr>
        <w:autoSpaceDE/>
        <w:autoSpaceDN/>
        <w:snapToGrid w:val="0"/>
        <w:spacing w:line="360" w:lineRule="auto"/>
        <w:ind w:firstLine="5760" w:firstLineChars="2400"/>
        <w:textAlignment w:val="auto"/>
        <w:rPr>
          <w:rFonts w:ascii="宋体" w:hAnsi="宋体" w:eastAsia="宋体" w:cs="宋体"/>
          <w:color w:val="auto"/>
          <w:kern w:val="2"/>
          <w:sz w:val="21"/>
          <w:szCs w:val="24"/>
          <w:highlight w:val="none"/>
        </w:rPr>
      </w:pPr>
      <w:r>
        <w:rPr>
          <w:rFonts w:hint="eastAsia" w:ascii="宋体" w:hAnsi="宋体" w:eastAsia="宋体" w:cs="宋体"/>
          <w:color w:val="auto"/>
          <w:kern w:val="0"/>
          <w:sz w:val="24"/>
          <w:szCs w:val="24"/>
          <w:highlight w:val="none"/>
          <w:lang w:val="zh-CN"/>
        </w:rPr>
        <w:t>……</w:t>
      </w:r>
    </w:p>
    <w:p w14:paraId="1E884B7C">
      <w:pPr>
        <w:autoSpaceDE/>
        <w:autoSpaceDN/>
        <w:snapToGrid w:val="0"/>
        <w:spacing w:line="360" w:lineRule="auto"/>
        <w:ind w:left="5861" w:leftChars="342" w:hanging="5040" w:hangingChars="2100"/>
        <w:textAlignment w:val="auto"/>
        <w:rPr>
          <w:rFonts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3B092E2D">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注：按本格式和要求提供。</w:t>
      </w:r>
    </w:p>
    <w:p w14:paraId="46B5E607">
      <w:pPr>
        <w:autoSpaceDE w:val="0"/>
        <w:autoSpaceDN w:val="0"/>
        <w:jc w:val="center"/>
        <w:textAlignment w:val="auto"/>
        <w:rPr>
          <w:rFonts w:ascii="宋体" w:hAnsi="宋体" w:eastAsia="宋体" w:cs="宋体"/>
          <w:b/>
          <w:color w:val="auto"/>
          <w:spacing w:val="6"/>
          <w:kern w:val="2"/>
          <w:sz w:val="32"/>
          <w:szCs w:val="32"/>
          <w:highlight w:val="none"/>
        </w:rPr>
      </w:pPr>
    </w:p>
    <w:p w14:paraId="57345505">
      <w:pPr>
        <w:autoSpaceDE w:val="0"/>
        <w:autoSpaceDN w:val="0"/>
        <w:jc w:val="center"/>
        <w:textAlignment w:val="auto"/>
        <w:rPr>
          <w:rFonts w:ascii="宋体" w:hAnsi="宋体" w:eastAsia="宋体" w:cs="宋体"/>
          <w:b/>
          <w:color w:val="auto"/>
          <w:spacing w:val="6"/>
          <w:kern w:val="2"/>
          <w:sz w:val="32"/>
          <w:szCs w:val="32"/>
          <w:highlight w:val="none"/>
        </w:rPr>
      </w:pPr>
    </w:p>
    <w:p w14:paraId="6DD78C0D">
      <w:pPr>
        <w:autoSpaceDE w:val="0"/>
        <w:autoSpaceDN w:val="0"/>
        <w:jc w:val="center"/>
        <w:textAlignment w:val="auto"/>
        <w:rPr>
          <w:rFonts w:ascii="宋体" w:hAnsi="宋体" w:eastAsia="宋体" w:cs="宋体"/>
          <w:b/>
          <w:color w:val="auto"/>
          <w:spacing w:val="6"/>
          <w:kern w:val="2"/>
          <w:sz w:val="32"/>
          <w:szCs w:val="32"/>
          <w:highlight w:val="none"/>
        </w:rPr>
      </w:pPr>
    </w:p>
    <w:p w14:paraId="7AB0F325">
      <w:pPr>
        <w:autoSpaceDE w:val="0"/>
        <w:autoSpaceDN w:val="0"/>
        <w:jc w:val="center"/>
        <w:textAlignment w:val="auto"/>
        <w:rPr>
          <w:rFonts w:ascii="宋体" w:hAnsi="宋体" w:eastAsia="宋体" w:cs="宋体"/>
          <w:b/>
          <w:color w:val="auto"/>
          <w:spacing w:val="6"/>
          <w:kern w:val="2"/>
          <w:sz w:val="32"/>
          <w:szCs w:val="32"/>
          <w:highlight w:val="none"/>
        </w:rPr>
      </w:pPr>
    </w:p>
    <w:p w14:paraId="7849D839">
      <w:pPr>
        <w:autoSpaceDE w:val="0"/>
        <w:autoSpaceDN w:val="0"/>
        <w:jc w:val="center"/>
        <w:textAlignment w:val="auto"/>
        <w:rPr>
          <w:rFonts w:ascii="宋体" w:hAnsi="宋体" w:eastAsia="宋体" w:cs="宋体"/>
          <w:b/>
          <w:color w:val="auto"/>
          <w:spacing w:val="6"/>
          <w:kern w:val="2"/>
          <w:sz w:val="32"/>
          <w:szCs w:val="32"/>
          <w:highlight w:val="none"/>
        </w:rPr>
      </w:pPr>
    </w:p>
    <w:p w14:paraId="60502E18">
      <w:pPr>
        <w:autoSpaceDE w:val="0"/>
        <w:autoSpaceDN w:val="0"/>
        <w:jc w:val="center"/>
        <w:textAlignment w:val="auto"/>
        <w:rPr>
          <w:rFonts w:ascii="宋体" w:hAnsi="宋体" w:eastAsia="宋体" w:cs="宋体"/>
          <w:b/>
          <w:color w:val="auto"/>
          <w:spacing w:val="6"/>
          <w:kern w:val="2"/>
          <w:sz w:val="32"/>
          <w:szCs w:val="32"/>
          <w:highlight w:val="none"/>
        </w:rPr>
      </w:pPr>
    </w:p>
    <w:p w14:paraId="4A034E73">
      <w:pPr>
        <w:autoSpaceDE w:val="0"/>
        <w:autoSpaceDN w:val="0"/>
        <w:jc w:val="center"/>
        <w:textAlignment w:val="auto"/>
        <w:rPr>
          <w:rFonts w:ascii="宋体" w:hAnsi="宋体" w:eastAsia="宋体" w:cs="宋体"/>
          <w:b/>
          <w:color w:val="auto"/>
          <w:spacing w:val="6"/>
          <w:kern w:val="2"/>
          <w:sz w:val="32"/>
          <w:szCs w:val="32"/>
          <w:highlight w:val="none"/>
        </w:rPr>
      </w:pPr>
    </w:p>
    <w:p w14:paraId="1CC67418">
      <w:pPr>
        <w:autoSpaceDE w:val="0"/>
        <w:autoSpaceDN w:val="0"/>
        <w:jc w:val="center"/>
        <w:textAlignment w:val="auto"/>
        <w:rPr>
          <w:rFonts w:ascii="宋体" w:hAnsi="宋体" w:eastAsia="宋体" w:cs="宋体"/>
          <w:b/>
          <w:color w:val="auto"/>
          <w:spacing w:val="6"/>
          <w:kern w:val="2"/>
          <w:sz w:val="32"/>
          <w:szCs w:val="32"/>
          <w:highlight w:val="none"/>
        </w:rPr>
      </w:pPr>
    </w:p>
    <w:p w14:paraId="49D9F525">
      <w:pPr>
        <w:autoSpaceDE w:val="0"/>
        <w:autoSpaceDN w:val="0"/>
        <w:jc w:val="center"/>
        <w:textAlignment w:val="auto"/>
        <w:rPr>
          <w:rFonts w:ascii="宋体" w:hAnsi="宋体" w:eastAsia="宋体" w:cs="宋体"/>
          <w:b/>
          <w:color w:val="auto"/>
          <w:spacing w:val="6"/>
          <w:kern w:val="2"/>
          <w:sz w:val="32"/>
          <w:szCs w:val="32"/>
          <w:highlight w:val="none"/>
        </w:rPr>
      </w:pPr>
    </w:p>
    <w:p w14:paraId="064DC481">
      <w:pPr>
        <w:autoSpaceDE w:val="0"/>
        <w:autoSpaceDN w:val="0"/>
        <w:jc w:val="center"/>
        <w:textAlignment w:val="auto"/>
        <w:rPr>
          <w:rFonts w:ascii="宋体" w:hAnsi="宋体" w:eastAsia="宋体" w:cs="宋体"/>
          <w:b/>
          <w:color w:val="auto"/>
          <w:spacing w:val="6"/>
          <w:kern w:val="2"/>
          <w:sz w:val="32"/>
          <w:szCs w:val="32"/>
          <w:highlight w:val="none"/>
        </w:rPr>
      </w:pPr>
    </w:p>
    <w:p w14:paraId="18439B84">
      <w:pPr>
        <w:autoSpaceDE w:val="0"/>
        <w:autoSpaceDN w:val="0"/>
        <w:jc w:val="center"/>
        <w:textAlignment w:val="auto"/>
        <w:rPr>
          <w:rFonts w:ascii="宋体" w:hAnsi="宋体" w:eastAsia="宋体" w:cs="宋体"/>
          <w:b/>
          <w:color w:val="auto"/>
          <w:spacing w:val="6"/>
          <w:kern w:val="2"/>
          <w:sz w:val="32"/>
          <w:szCs w:val="32"/>
          <w:highlight w:val="none"/>
        </w:rPr>
      </w:pPr>
    </w:p>
    <w:p w14:paraId="0A39167F">
      <w:pPr>
        <w:autoSpaceDE w:val="0"/>
        <w:autoSpaceDN w:val="0"/>
        <w:jc w:val="center"/>
        <w:textAlignment w:val="auto"/>
        <w:rPr>
          <w:rFonts w:ascii="宋体" w:hAnsi="宋体" w:eastAsia="宋体" w:cs="宋体"/>
          <w:b/>
          <w:color w:val="auto"/>
          <w:spacing w:val="6"/>
          <w:kern w:val="2"/>
          <w:sz w:val="32"/>
          <w:szCs w:val="32"/>
          <w:highlight w:val="none"/>
        </w:rPr>
      </w:pPr>
    </w:p>
    <w:p w14:paraId="42DB4657">
      <w:pPr>
        <w:autoSpaceDE w:val="0"/>
        <w:autoSpaceDN w:val="0"/>
        <w:jc w:val="center"/>
        <w:textAlignment w:val="auto"/>
        <w:rPr>
          <w:rFonts w:ascii="宋体" w:hAnsi="宋体" w:eastAsia="宋体" w:cs="宋体"/>
          <w:b/>
          <w:color w:val="auto"/>
          <w:spacing w:val="6"/>
          <w:kern w:val="2"/>
          <w:sz w:val="32"/>
          <w:szCs w:val="32"/>
          <w:highlight w:val="none"/>
        </w:rPr>
      </w:pPr>
    </w:p>
    <w:p w14:paraId="3A50C088">
      <w:pPr>
        <w:autoSpaceDE w:val="0"/>
        <w:autoSpaceDN w:val="0"/>
        <w:jc w:val="center"/>
        <w:textAlignment w:val="auto"/>
        <w:rPr>
          <w:rFonts w:ascii="宋体" w:hAnsi="宋体" w:eastAsia="宋体" w:cs="宋体"/>
          <w:b/>
          <w:color w:val="auto"/>
          <w:spacing w:val="6"/>
          <w:kern w:val="2"/>
          <w:sz w:val="32"/>
          <w:szCs w:val="32"/>
          <w:highlight w:val="none"/>
        </w:rPr>
      </w:pPr>
    </w:p>
    <w:p w14:paraId="4982C400">
      <w:pPr>
        <w:autoSpaceDE w:val="0"/>
        <w:autoSpaceDN w:val="0"/>
        <w:jc w:val="center"/>
        <w:textAlignment w:val="auto"/>
        <w:rPr>
          <w:rFonts w:ascii="宋体" w:hAnsi="宋体" w:eastAsia="宋体" w:cs="宋体"/>
          <w:b/>
          <w:color w:val="auto"/>
          <w:spacing w:val="6"/>
          <w:kern w:val="2"/>
          <w:sz w:val="32"/>
          <w:szCs w:val="32"/>
          <w:highlight w:val="none"/>
        </w:rPr>
      </w:pPr>
    </w:p>
    <w:p w14:paraId="4E4C0EE5">
      <w:pPr>
        <w:autoSpaceDE w:val="0"/>
        <w:autoSpaceDN w:val="0"/>
        <w:jc w:val="center"/>
        <w:textAlignment w:val="auto"/>
        <w:rPr>
          <w:rFonts w:ascii="宋体" w:hAnsi="宋体" w:eastAsia="宋体" w:cs="宋体"/>
          <w:b/>
          <w:color w:val="auto"/>
          <w:spacing w:val="6"/>
          <w:kern w:val="2"/>
          <w:sz w:val="32"/>
          <w:szCs w:val="32"/>
          <w:highlight w:val="none"/>
        </w:rPr>
      </w:pPr>
    </w:p>
    <w:p w14:paraId="5291EFE0">
      <w:pPr>
        <w:autoSpaceDE w:val="0"/>
        <w:autoSpaceDN w:val="0"/>
        <w:jc w:val="center"/>
        <w:textAlignment w:val="auto"/>
        <w:rPr>
          <w:rFonts w:ascii="宋体" w:hAnsi="宋体" w:eastAsia="宋体" w:cs="宋体"/>
          <w:b/>
          <w:color w:val="auto"/>
          <w:spacing w:val="6"/>
          <w:kern w:val="2"/>
          <w:sz w:val="32"/>
          <w:szCs w:val="32"/>
          <w:highlight w:val="none"/>
        </w:rPr>
      </w:pPr>
    </w:p>
    <w:p w14:paraId="0AB6AA53">
      <w:pPr>
        <w:autoSpaceDE w:val="0"/>
        <w:autoSpaceDN w:val="0"/>
        <w:jc w:val="center"/>
        <w:textAlignment w:val="auto"/>
        <w:rPr>
          <w:rFonts w:ascii="宋体" w:hAnsi="宋体" w:eastAsia="宋体" w:cs="宋体"/>
          <w:b/>
          <w:color w:val="auto"/>
          <w:spacing w:val="6"/>
          <w:kern w:val="2"/>
          <w:sz w:val="32"/>
          <w:szCs w:val="32"/>
          <w:highlight w:val="none"/>
        </w:rPr>
      </w:pPr>
    </w:p>
    <w:p w14:paraId="5C275CA2">
      <w:pPr>
        <w:autoSpaceDE w:val="0"/>
        <w:autoSpaceDN w:val="0"/>
        <w:jc w:val="center"/>
        <w:textAlignment w:val="auto"/>
        <w:rPr>
          <w:rFonts w:ascii="宋体" w:hAnsi="宋体" w:eastAsia="宋体" w:cs="宋体"/>
          <w:b/>
          <w:color w:val="auto"/>
          <w:spacing w:val="6"/>
          <w:kern w:val="2"/>
          <w:sz w:val="32"/>
          <w:szCs w:val="32"/>
          <w:highlight w:val="none"/>
        </w:rPr>
      </w:pPr>
    </w:p>
    <w:p w14:paraId="543DAB7B">
      <w:pPr>
        <w:autoSpaceDE w:val="0"/>
        <w:autoSpaceDN w:val="0"/>
        <w:jc w:val="center"/>
        <w:textAlignment w:val="auto"/>
        <w:rPr>
          <w:rFonts w:ascii="宋体" w:hAnsi="宋体" w:eastAsia="宋体" w:cs="宋体"/>
          <w:b/>
          <w:color w:val="auto"/>
          <w:spacing w:val="6"/>
          <w:kern w:val="2"/>
          <w:sz w:val="32"/>
          <w:szCs w:val="32"/>
          <w:highlight w:val="none"/>
        </w:rPr>
      </w:pPr>
    </w:p>
    <w:p w14:paraId="79F50F33">
      <w:pPr>
        <w:autoSpaceDE w:val="0"/>
        <w:autoSpaceDN w:val="0"/>
        <w:jc w:val="center"/>
        <w:textAlignment w:val="auto"/>
        <w:rPr>
          <w:rFonts w:ascii="宋体" w:hAnsi="宋体" w:eastAsia="宋体" w:cs="宋体"/>
          <w:b/>
          <w:color w:val="auto"/>
          <w:spacing w:val="6"/>
          <w:kern w:val="2"/>
          <w:sz w:val="32"/>
          <w:szCs w:val="32"/>
          <w:highlight w:val="none"/>
        </w:rPr>
      </w:pPr>
    </w:p>
    <w:p w14:paraId="78BF8CF9">
      <w:pPr>
        <w:autoSpaceDE w:val="0"/>
        <w:autoSpaceDN w:val="0"/>
        <w:jc w:val="center"/>
        <w:textAlignment w:val="auto"/>
        <w:rPr>
          <w:rFonts w:ascii="宋体" w:hAnsi="宋体" w:eastAsia="宋体" w:cs="宋体"/>
          <w:b/>
          <w:color w:val="auto"/>
          <w:spacing w:val="6"/>
          <w:kern w:val="2"/>
          <w:sz w:val="32"/>
          <w:szCs w:val="32"/>
          <w:highlight w:val="none"/>
        </w:rPr>
      </w:pPr>
    </w:p>
    <w:p w14:paraId="10F120D7">
      <w:pPr>
        <w:autoSpaceDE w:val="0"/>
        <w:autoSpaceDN w:val="0"/>
        <w:jc w:val="center"/>
        <w:textAlignment w:val="auto"/>
        <w:rPr>
          <w:rFonts w:ascii="宋体" w:hAnsi="宋体" w:eastAsia="宋体" w:cs="宋体"/>
          <w:b/>
          <w:color w:val="auto"/>
          <w:spacing w:val="6"/>
          <w:kern w:val="2"/>
          <w:sz w:val="32"/>
          <w:szCs w:val="32"/>
          <w:highlight w:val="none"/>
        </w:rPr>
      </w:pPr>
    </w:p>
    <w:p w14:paraId="39C29BA2">
      <w:pPr>
        <w:autoSpaceDE w:val="0"/>
        <w:autoSpaceDN w:val="0"/>
        <w:jc w:val="center"/>
        <w:textAlignment w:val="auto"/>
        <w:rPr>
          <w:rFonts w:ascii="宋体" w:hAnsi="宋体" w:eastAsia="宋体" w:cs="宋体"/>
          <w:b/>
          <w:color w:val="auto"/>
          <w:spacing w:val="6"/>
          <w:kern w:val="2"/>
          <w:sz w:val="32"/>
          <w:szCs w:val="32"/>
          <w:highlight w:val="none"/>
        </w:rPr>
      </w:pPr>
    </w:p>
    <w:p w14:paraId="41D3476F">
      <w:pPr>
        <w:autoSpaceDE w:val="0"/>
        <w:autoSpaceDN w:val="0"/>
        <w:jc w:val="center"/>
        <w:textAlignment w:val="auto"/>
        <w:rPr>
          <w:rFonts w:ascii="宋体" w:hAnsi="宋体" w:eastAsia="宋体" w:cs="宋体"/>
          <w:b/>
          <w:color w:val="auto"/>
          <w:spacing w:val="6"/>
          <w:kern w:val="2"/>
          <w:sz w:val="32"/>
          <w:szCs w:val="32"/>
          <w:highlight w:val="none"/>
        </w:rPr>
      </w:pPr>
    </w:p>
    <w:p w14:paraId="26431CBD">
      <w:pPr>
        <w:autoSpaceDE w:val="0"/>
        <w:autoSpaceDN w:val="0"/>
        <w:jc w:val="center"/>
        <w:textAlignment w:val="auto"/>
        <w:rPr>
          <w:rFonts w:ascii="宋体" w:hAnsi="宋体" w:eastAsia="宋体" w:cs="宋体"/>
          <w:b/>
          <w:color w:val="auto"/>
          <w:spacing w:val="6"/>
          <w:kern w:val="2"/>
          <w:sz w:val="32"/>
          <w:szCs w:val="32"/>
          <w:highlight w:val="none"/>
        </w:rPr>
      </w:pPr>
    </w:p>
    <w:p w14:paraId="5AB75E92">
      <w:pPr>
        <w:autoSpaceDE w:val="0"/>
        <w:autoSpaceDN w:val="0"/>
        <w:jc w:val="center"/>
        <w:textAlignment w:val="auto"/>
        <w:rPr>
          <w:rFonts w:ascii="宋体" w:hAnsi="宋体" w:eastAsia="宋体" w:cs="宋体"/>
          <w:b/>
          <w:color w:val="auto"/>
          <w:spacing w:val="6"/>
          <w:kern w:val="2"/>
          <w:sz w:val="32"/>
          <w:szCs w:val="32"/>
          <w:highlight w:val="none"/>
        </w:rPr>
      </w:pPr>
    </w:p>
    <w:p w14:paraId="3FF11C55">
      <w:pPr>
        <w:autoSpaceDE w:val="0"/>
        <w:autoSpaceDN w:val="0"/>
        <w:jc w:val="center"/>
        <w:textAlignment w:val="auto"/>
        <w:rPr>
          <w:rFonts w:hint="eastAsia" w:ascii="宋体" w:hAnsi="宋体" w:eastAsia="宋体" w:cs="宋体"/>
          <w:b/>
          <w:color w:val="auto"/>
          <w:spacing w:val="6"/>
          <w:kern w:val="2"/>
          <w:sz w:val="32"/>
          <w:szCs w:val="32"/>
          <w:highlight w:val="none"/>
        </w:rPr>
      </w:pPr>
      <w:r>
        <w:rPr>
          <w:rFonts w:hint="eastAsia" w:ascii="宋体" w:hAnsi="宋体" w:eastAsia="宋体" w:cs="宋体"/>
          <w:b/>
          <w:color w:val="auto"/>
          <w:spacing w:val="6"/>
          <w:kern w:val="2"/>
          <w:sz w:val="32"/>
          <w:szCs w:val="32"/>
          <w:highlight w:val="none"/>
        </w:rPr>
        <w:t>附件7：中小企业声明函</w:t>
      </w:r>
    </w:p>
    <w:p w14:paraId="2BFE78E5">
      <w:pPr>
        <w:autoSpaceDE/>
        <w:autoSpaceDN/>
        <w:spacing w:line="360" w:lineRule="auto"/>
        <w:jc w:val="center"/>
        <w:textAlignment w:val="auto"/>
        <w:rPr>
          <w:rFonts w:ascii="宋体" w:hAnsi="宋体" w:eastAsia="宋体" w:cs="宋体"/>
          <w:color w:val="auto"/>
          <w:kern w:val="2"/>
          <w:sz w:val="24"/>
          <w:szCs w:val="24"/>
          <w:highlight w:val="none"/>
          <w:u w:val="single"/>
        </w:rPr>
      </w:pPr>
    </w:p>
    <w:p w14:paraId="0C548918">
      <w:pPr>
        <w:autoSpaceDE/>
        <w:autoSpaceDN/>
        <w:spacing w:line="360" w:lineRule="auto"/>
        <w:jc w:val="center"/>
        <w:textAlignment w:val="auto"/>
        <w:rPr>
          <w:rFonts w:ascii="宋体" w:hAnsi="宋体" w:eastAsia="宋体" w:cs="宋体"/>
          <w:b/>
          <w:color w:val="auto"/>
          <w:kern w:val="2"/>
          <w:sz w:val="32"/>
          <w:szCs w:val="32"/>
          <w:highlight w:val="none"/>
        </w:rPr>
      </w:pPr>
      <w:r>
        <w:rPr>
          <w:rFonts w:hint="eastAsia" w:ascii="宋体" w:hAnsi="宋体" w:eastAsia="宋体" w:cs="宋体"/>
          <w:b/>
          <w:color w:val="auto"/>
          <w:kern w:val="2"/>
          <w:sz w:val="32"/>
          <w:szCs w:val="32"/>
          <w:highlight w:val="none"/>
        </w:rPr>
        <w:t>中小企业声明函（服务）</w:t>
      </w:r>
    </w:p>
    <w:p w14:paraId="36CBB28D">
      <w:pPr>
        <w:autoSpaceDE/>
        <w:autoSpaceDN/>
        <w:spacing w:line="360" w:lineRule="auto"/>
        <w:ind w:firstLine="360" w:firstLineChars="15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kern w:val="2"/>
          <w:sz w:val="24"/>
          <w:szCs w:val="24"/>
          <w:highlight w:val="none"/>
          <w:u w:val="single"/>
        </w:rPr>
        <w:t xml:space="preserve">（采购人） </w:t>
      </w:r>
      <w:r>
        <w:rPr>
          <w:rFonts w:hint="eastAsia" w:ascii="宋体" w:hAnsi="宋体" w:eastAsia="宋体" w:cs="宋体"/>
          <w:color w:val="auto"/>
          <w:kern w:val="2"/>
          <w:sz w:val="24"/>
          <w:szCs w:val="24"/>
          <w:highlight w:val="none"/>
        </w:rPr>
        <w:t>的</w:t>
      </w:r>
      <w:r>
        <w:rPr>
          <w:rFonts w:hint="eastAsia" w:ascii="宋体" w:hAnsi="宋体" w:eastAsia="宋体" w:cs="宋体"/>
          <w:color w:val="auto"/>
          <w:kern w:val="2"/>
          <w:sz w:val="24"/>
          <w:szCs w:val="24"/>
          <w:highlight w:val="none"/>
          <w:u w:val="single"/>
        </w:rPr>
        <w:t xml:space="preserve"> （项目名称） </w:t>
      </w:r>
      <w:r>
        <w:rPr>
          <w:rFonts w:hint="eastAsia" w:ascii="宋体" w:hAnsi="宋体" w:eastAsia="宋体" w:cs="宋体"/>
          <w:color w:val="auto"/>
          <w:kern w:val="2"/>
          <w:sz w:val="24"/>
          <w:szCs w:val="24"/>
          <w:highlight w:val="none"/>
        </w:rPr>
        <w:t>采购活动，服务全部由符合政策要求的中小企业承接。相关企业（含联合体中的中小企业、签订分包意向协议的中小企业）的具体情况如下：</w:t>
      </w:r>
    </w:p>
    <w:p w14:paraId="7AC1672F">
      <w:pPr>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1"/>
          <w:szCs w:val="24"/>
          <w:highlight w:val="none"/>
        </w:rPr>
        <w:t xml:space="preserve"> </w:t>
      </w:r>
      <w:r>
        <w:rPr>
          <w:rFonts w:hint="eastAsia" w:ascii="宋体" w:hAnsi="宋体" w:eastAsia="宋体" w:cs="宋体"/>
          <w:color w:val="auto"/>
          <w:kern w:val="2"/>
          <w:sz w:val="24"/>
          <w:szCs w:val="24"/>
          <w:highlight w:val="none"/>
          <w:u w:val="single"/>
        </w:rPr>
        <w:t>（标的名称）</w:t>
      </w:r>
      <w:r>
        <w:rPr>
          <w:rFonts w:hint="eastAsia" w:ascii="宋体" w:hAnsi="宋体" w:eastAsia="宋体" w:cs="宋体"/>
          <w:color w:val="auto"/>
          <w:kern w:val="2"/>
          <w:sz w:val="24"/>
          <w:szCs w:val="24"/>
          <w:highlight w:val="none"/>
        </w:rPr>
        <w:t>，属于</w:t>
      </w:r>
      <w:r>
        <w:rPr>
          <w:rFonts w:hint="eastAsia" w:ascii="宋体" w:hAnsi="宋体" w:eastAsia="宋体" w:cs="宋体"/>
          <w:color w:val="auto"/>
          <w:kern w:val="2"/>
          <w:sz w:val="24"/>
          <w:szCs w:val="24"/>
          <w:highlight w:val="none"/>
          <w:u w:val="single"/>
        </w:rPr>
        <w:t xml:space="preserve"> （采购文件中明确的所属行业）</w:t>
      </w:r>
      <w:r>
        <w:rPr>
          <w:rFonts w:hint="eastAsia" w:ascii="宋体" w:hAnsi="宋体" w:eastAsia="宋体" w:cs="宋体"/>
          <w:color w:val="auto"/>
          <w:kern w:val="2"/>
          <w:sz w:val="24"/>
          <w:szCs w:val="24"/>
          <w:highlight w:val="none"/>
        </w:rPr>
        <w:t xml:space="preserve"> ；承建（承接）企业为 </w:t>
      </w:r>
      <w:r>
        <w:rPr>
          <w:rFonts w:hint="eastAsia" w:ascii="宋体" w:hAnsi="宋体" w:eastAsia="宋体" w:cs="宋体"/>
          <w:color w:val="auto"/>
          <w:kern w:val="2"/>
          <w:sz w:val="24"/>
          <w:szCs w:val="24"/>
          <w:highlight w:val="none"/>
          <w:u w:val="single"/>
        </w:rPr>
        <w:t>（企业名称）</w:t>
      </w:r>
      <w:r>
        <w:rPr>
          <w:rFonts w:hint="eastAsia" w:ascii="宋体" w:hAnsi="宋体" w:eastAsia="宋体" w:cs="宋体"/>
          <w:color w:val="auto"/>
          <w:kern w:val="2"/>
          <w:sz w:val="24"/>
          <w:szCs w:val="24"/>
          <w:highlight w:val="none"/>
        </w:rPr>
        <w:t xml:space="preserve"> ，从业人员</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人，营业收入为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万元，资产总额为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万元属于</w:t>
      </w:r>
      <w:r>
        <w:rPr>
          <w:rFonts w:hint="eastAsia" w:ascii="宋体" w:hAnsi="宋体" w:eastAsia="宋体" w:cs="宋体"/>
          <w:color w:val="auto"/>
          <w:kern w:val="2"/>
          <w:sz w:val="24"/>
          <w:szCs w:val="24"/>
          <w:highlight w:val="none"/>
          <w:u w:val="single"/>
        </w:rPr>
        <w:t xml:space="preserve"> （中型企业、小型企业、微型企业） </w:t>
      </w:r>
      <w:r>
        <w:rPr>
          <w:rFonts w:hint="eastAsia" w:ascii="宋体" w:hAnsi="宋体" w:eastAsia="宋体" w:cs="宋体"/>
          <w:color w:val="auto"/>
          <w:kern w:val="2"/>
          <w:sz w:val="24"/>
          <w:szCs w:val="24"/>
          <w:highlight w:val="none"/>
        </w:rPr>
        <w:t>；</w:t>
      </w:r>
    </w:p>
    <w:p w14:paraId="770E62BA">
      <w:pPr>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u w:val="single"/>
        </w:rPr>
        <w:t xml:space="preserve"> （标的名称），</w:t>
      </w:r>
      <w:r>
        <w:rPr>
          <w:rFonts w:hint="eastAsia" w:ascii="宋体" w:hAnsi="宋体" w:eastAsia="宋体" w:cs="宋体"/>
          <w:color w:val="auto"/>
          <w:kern w:val="2"/>
          <w:sz w:val="24"/>
          <w:szCs w:val="24"/>
          <w:highlight w:val="none"/>
        </w:rPr>
        <w:t xml:space="preserve">属于 </w:t>
      </w:r>
      <w:r>
        <w:rPr>
          <w:rFonts w:hint="eastAsia" w:ascii="宋体" w:hAnsi="宋体" w:eastAsia="宋体" w:cs="宋体"/>
          <w:color w:val="auto"/>
          <w:kern w:val="2"/>
          <w:sz w:val="24"/>
          <w:szCs w:val="24"/>
          <w:highlight w:val="none"/>
          <w:u w:val="single"/>
        </w:rPr>
        <w:t xml:space="preserve">（采购文件中明确的所属行业） </w:t>
      </w:r>
      <w:r>
        <w:rPr>
          <w:rFonts w:hint="eastAsia" w:ascii="宋体" w:hAnsi="宋体" w:eastAsia="宋体" w:cs="宋体"/>
          <w:color w:val="auto"/>
          <w:kern w:val="2"/>
          <w:sz w:val="24"/>
          <w:szCs w:val="24"/>
          <w:highlight w:val="none"/>
        </w:rPr>
        <w:t xml:space="preserve">；承建（承接）企业为 </w:t>
      </w:r>
      <w:r>
        <w:rPr>
          <w:rFonts w:hint="eastAsia" w:ascii="宋体" w:hAnsi="宋体" w:eastAsia="宋体" w:cs="宋体"/>
          <w:color w:val="auto"/>
          <w:kern w:val="2"/>
          <w:sz w:val="24"/>
          <w:szCs w:val="24"/>
          <w:highlight w:val="none"/>
          <w:u w:val="single"/>
        </w:rPr>
        <w:t>（企业名称）</w:t>
      </w:r>
      <w:r>
        <w:rPr>
          <w:rFonts w:hint="eastAsia" w:ascii="宋体" w:hAnsi="宋体" w:eastAsia="宋体" w:cs="宋体"/>
          <w:color w:val="auto"/>
          <w:kern w:val="2"/>
          <w:sz w:val="24"/>
          <w:szCs w:val="24"/>
          <w:highlight w:val="none"/>
        </w:rPr>
        <w:t xml:space="preserve"> ，从业人员</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人，营业收入为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万元，资产总额为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万元属于</w:t>
      </w:r>
      <w:r>
        <w:rPr>
          <w:rFonts w:hint="eastAsia" w:ascii="宋体" w:hAnsi="宋体" w:eastAsia="宋体" w:cs="宋体"/>
          <w:color w:val="auto"/>
          <w:kern w:val="2"/>
          <w:sz w:val="24"/>
          <w:szCs w:val="24"/>
          <w:highlight w:val="none"/>
          <w:u w:val="single"/>
        </w:rPr>
        <w:t xml:space="preserve"> （中型企业、小型企业、微型企业） </w:t>
      </w:r>
      <w:r>
        <w:rPr>
          <w:rFonts w:hint="eastAsia" w:ascii="宋体" w:hAnsi="宋体" w:eastAsia="宋体" w:cs="宋体"/>
          <w:color w:val="auto"/>
          <w:kern w:val="2"/>
          <w:sz w:val="24"/>
          <w:szCs w:val="24"/>
          <w:highlight w:val="none"/>
        </w:rPr>
        <w:t>；</w:t>
      </w:r>
    </w:p>
    <w:p w14:paraId="468343E8">
      <w:pPr>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p>
    <w:p w14:paraId="0831842B">
      <w:pPr>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以上企业，不属于大企业的分支机构，不存在控股股东为大企业的情形，也不存在与大企业的负责人为同一人的情形。</w:t>
      </w:r>
    </w:p>
    <w:p w14:paraId="1ADD1731">
      <w:pPr>
        <w:autoSpaceDE/>
        <w:autoSpaceDN/>
        <w:spacing w:line="360" w:lineRule="auto"/>
        <w:ind w:firstLine="480" w:firstLineChars="200"/>
        <w:jc w:val="lef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本企业对上述声明内容的真实性负责。如有虚假，将依法承担相应责任。</w:t>
      </w:r>
    </w:p>
    <w:p w14:paraId="077CFF25">
      <w:pPr>
        <w:autoSpaceDE/>
        <w:autoSpaceDN/>
        <w:spacing w:line="360" w:lineRule="auto"/>
        <w:ind w:right="1760"/>
        <w:jc w:val="right"/>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投标人名称（电子签名）：</w:t>
      </w:r>
    </w:p>
    <w:p w14:paraId="3465DEB0">
      <w:pPr>
        <w:autoSpaceDE/>
        <w:autoSpaceDN/>
        <w:spacing w:line="360" w:lineRule="auto"/>
        <w:ind w:right="1120" w:firstLine="4680" w:firstLineChars="195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 期：</w:t>
      </w:r>
    </w:p>
    <w:p w14:paraId="5DC85005">
      <w:pPr>
        <w:autoSpaceDE/>
        <w:autoSpaceDN/>
        <w:spacing w:line="360" w:lineRule="auto"/>
        <w:ind w:firstLine="310" w:firstLineChars="147"/>
        <w:jc w:val="left"/>
        <w:textAlignment w:val="auto"/>
        <w:rPr>
          <w:rFonts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从业人员、营业收入、资产总额填报上一年度数据，无上一年度数据的新成立企业可不填报。</w:t>
      </w:r>
    </w:p>
    <w:p w14:paraId="2D78359A">
      <w:pPr>
        <w:autoSpaceDE/>
        <w:autoSpaceDN/>
        <w:spacing w:line="360" w:lineRule="auto"/>
        <w:ind w:right="420"/>
        <w:textAlignment w:val="auto"/>
        <w:rPr>
          <w:rFonts w:ascii="宋体" w:hAnsi="宋体" w:eastAsia="宋体" w:cs="宋体"/>
          <w:color w:val="auto"/>
          <w:kern w:val="2"/>
          <w:sz w:val="24"/>
          <w:szCs w:val="24"/>
          <w:highlight w:val="none"/>
        </w:rPr>
      </w:pPr>
    </w:p>
    <w:p w14:paraId="15E6B441">
      <w:pPr>
        <w:autoSpaceDE/>
        <w:autoSpaceDN/>
        <w:spacing w:line="360" w:lineRule="auto"/>
        <w:ind w:right="42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注：</w:t>
      </w:r>
    </w:p>
    <w:p w14:paraId="2B26B3BE">
      <w:pPr>
        <w:autoSpaceDE/>
        <w:autoSpaceDN/>
        <w:spacing w:line="360" w:lineRule="auto"/>
        <w:ind w:right="420" w:firstLine="480" w:firstLineChars="200"/>
        <w:textAlignment w:val="auto"/>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7EB58BA">
      <w:pPr>
        <w:autoSpaceDE/>
        <w:autoSpaceDN/>
        <w:spacing w:line="360" w:lineRule="auto"/>
        <w:ind w:right="42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027EC90">
      <w:pPr>
        <w:rPr>
          <w:rFonts w:hint="eastAsia" w:ascii="宋体" w:hAnsi="宋体" w:eastAsia="宋体" w:cs="宋体"/>
          <w:color w:val="auto"/>
          <w:kern w:val="2"/>
          <w:sz w:val="24"/>
          <w:szCs w:val="24"/>
          <w:highlight w:val="none"/>
        </w:rPr>
      </w:pPr>
    </w:p>
    <w:p w14:paraId="732F212A">
      <w:pPr>
        <w:rPr>
          <w:rFonts w:hint="eastAsia"/>
          <w:color w:val="auto"/>
          <w:highlight w:val="none"/>
        </w:rPr>
      </w:pPr>
    </w:p>
    <w:p w14:paraId="33CDBA55">
      <w:pPr>
        <w:rPr>
          <w:rFonts w:hint="eastAsia"/>
          <w:color w:val="auto"/>
          <w:highlight w:val="none"/>
        </w:rPr>
        <w:sectPr>
          <w:pgSz w:w="11907" w:h="16840"/>
          <w:pgMar w:top="1417" w:right="1417" w:bottom="1417" w:left="1417" w:header="737" w:footer="851" w:gutter="0"/>
          <w:pgNumType w:fmt="decimal"/>
          <w:cols w:space="0" w:num="1"/>
          <w:rtlGutter w:val="0"/>
          <w:docGrid w:linePitch="326" w:charSpace="0"/>
        </w:sectPr>
      </w:pPr>
    </w:p>
    <w:p w14:paraId="7C4E8DCA">
      <w:pPr>
        <w:pStyle w:val="2"/>
        <w:bidi w:val="0"/>
        <w:rPr>
          <w:color w:val="auto"/>
          <w:highlight w:val="none"/>
        </w:rPr>
      </w:pPr>
      <w:r>
        <w:rPr>
          <w:rFonts w:hint="eastAsia"/>
          <w:color w:val="auto"/>
          <w:highlight w:val="none"/>
        </w:rPr>
        <w:t>其它</w:t>
      </w:r>
    </w:p>
    <w:p w14:paraId="6B921C4E">
      <w:pPr>
        <w:pStyle w:val="103"/>
        <w:snapToGrid w:val="0"/>
        <w:spacing w:line="500" w:lineRule="exact"/>
        <w:jc w:val="center"/>
        <w:rPr>
          <w:rStyle w:val="102"/>
          <w:rFonts w:hAnsi="宋体"/>
          <w:b/>
          <w:color w:val="auto"/>
          <w:sz w:val="28"/>
          <w:szCs w:val="28"/>
          <w:highlight w:val="none"/>
        </w:rPr>
      </w:pPr>
      <w:r>
        <w:rPr>
          <w:rStyle w:val="102"/>
          <w:rFonts w:hint="eastAsia" w:ascii="Times New Roman" w:hAnsi="宋体"/>
          <w:b/>
          <w:color w:val="auto"/>
          <w:sz w:val="28"/>
          <w:szCs w:val="28"/>
          <w:highlight w:val="none"/>
        </w:rPr>
        <w:t>政府采购活动现场确认声明书</w:t>
      </w:r>
    </w:p>
    <w:p w14:paraId="3587B995">
      <w:pPr>
        <w:pStyle w:val="103"/>
        <w:snapToGrid w:val="0"/>
        <w:spacing w:line="360" w:lineRule="auto"/>
        <w:jc w:val="both"/>
        <w:rPr>
          <w:rStyle w:val="102"/>
          <w:rFonts w:hAnsi="宋体"/>
          <w:color w:val="auto"/>
          <w:kern w:val="0"/>
          <w:szCs w:val="21"/>
          <w:highlight w:val="none"/>
          <w:u w:val="single"/>
        </w:rPr>
      </w:pPr>
    </w:p>
    <w:p w14:paraId="5EF2293A">
      <w:pPr>
        <w:pStyle w:val="103"/>
        <w:snapToGrid w:val="0"/>
        <w:spacing w:line="360" w:lineRule="auto"/>
        <w:jc w:val="both"/>
        <w:rPr>
          <w:rStyle w:val="102"/>
          <w:rFonts w:hAnsi="宋体"/>
          <w:b/>
          <w:color w:val="auto"/>
          <w:szCs w:val="21"/>
          <w:highlight w:val="none"/>
        </w:rPr>
      </w:pPr>
      <w:r>
        <w:rPr>
          <w:rStyle w:val="102"/>
          <w:rFonts w:hint="eastAsia" w:ascii="Times New Roman" w:hAnsi="宋体"/>
          <w:color w:val="auto"/>
          <w:kern w:val="0"/>
          <w:szCs w:val="21"/>
          <w:highlight w:val="none"/>
          <w:u w:val="single" w:color="000000"/>
        </w:rPr>
        <w:t>浙江水利水电工程审价中心有限公司</w:t>
      </w:r>
      <w:r>
        <w:rPr>
          <w:rStyle w:val="102"/>
          <w:rFonts w:hint="eastAsia" w:ascii="Times New Roman" w:hAnsi="宋体"/>
          <w:color w:val="auto"/>
          <w:kern w:val="0"/>
          <w:szCs w:val="21"/>
          <w:highlight w:val="none"/>
        </w:rPr>
        <w:t>：</w:t>
      </w:r>
    </w:p>
    <w:p w14:paraId="18DD5C8B">
      <w:pPr>
        <w:autoSpaceDE/>
        <w:autoSpaceDN/>
        <w:spacing w:line="360" w:lineRule="auto"/>
        <w:ind w:firstLine="444" w:firstLineChars="200"/>
        <w:textAlignment w:val="auto"/>
        <w:rPr>
          <w:rStyle w:val="102"/>
          <w:rFonts w:ascii="Times New Roman" w:hAnsi="宋体" w:cs="Times New Roman"/>
          <w:color w:val="auto"/>
          <w:spacing w:val="6"/>
          <w:kern w:val="2"/>
          <w:sz w:val="21"/>
          <w:szCs w:val="21"/>
          <w:highlight w:val="none"/>
        </w:rPr>
      </w:pPr>
      <w:r>
        <w:rPr>
          <w:rStyle w:val="102"/>
          <w:rFonts w:hint="eastAsia" w:ascii="Times New Roman" w:hAnsi="宋体" w:cs="Times New Roman"/>
          <w:color w:val="auto"/>
          <w:spacing w:val="6"/>
          <w:kern w:val="2"/>
          <w:sz w:val="21"/>
          <w:szCs w:val="21"/>
          <w:highlight w:val="none"/>
        </w:rPr>
        <w:t>本人</w:t>
      </w:r>
      <w:r>
        <w:rPr>
          <w:rStyle w:val="102"/>
          <w:rFonts w:ascii="Times New Roman" w:hAnsi="宋体" w:cs="Times New Roman"/>
          <w:color w:val="auto"/>
          <w:spacing w:val="6"/>
          <w:kern w:val="2"/>
          <w:sz w:val="21"/>
          <w:szCs w:val="21"/>
          <w:highlight w:val="none"/>
          <w:u w:val="single" w:color="000000"/>
        </w:rPr>
        <w:t xml:space="preserve">        </w:t>
      </w:r>
      <w:r>
        <w:rPr>
          <w:rStyle w:val="102"/>
          <w:rFonts w:ascii="Times New Roman" w:hAnsi="宋体" w:cs="Times New Roman"/>
          <w:color w:val="auto"/>
          <w:spacing w:val="6"/>
          <w:kern w:val="2"/>
          <w:sz w:val="21"/>
          <w:szCs w:val="21"/>
          <w:highlight w:val="none"/>
        </w:rPr>
        <w:t>(</w:t>
      </w:r>
      <w:r>
        <w:rPr>
          <w:rStyle w:val="102"/>
          <w:rFonts w:hint="eastAsia" w:ascii="Times New Roman" w:hAnsi="宋体" w:cs="Times New Roman"/>
          <w:color w:val="auto"/>
          <w:spacing w:val="6"/>
          <w:kern w:val="2"/>
          <w:sz w:val="21"/>
          <w:szCs w:val="21"/>
          <w:highlight w:val="none"/>
        </w:rPr>
        <w:t>授权代表姓名），经由</w:t>
      </w:r>
      <w:r>
        <w:rPr>
          <w:rStyle w:val="102"/>
          <w:rFonts w:ascii="Times New Roman" w:hAnsi="宋体" w:cs="Times New Roman"/>
          <w:color w:val="auto"/>
          <w:spacing w:val="6"/>
          <w:kern w:val="2"/>
          <w:sz w:val="21"/>
          <w:szCs w:val="21"/>
          <w:highlight w:val="none"/>
        </w:rPr>
        <w:t xml:space="preserve"> </w:t>
      </w:r>
      <w:r>
        <w:rPr>
          <w:rStyle w:val="102"/>
          <w:rFonts w:ascii="Times New Roman" w:hAnsi="宋体" w:cs="Times New Roman"/>
          <w:color w:val="auto"/>
          <w:spacing w:val="6"/>
          <w:kern w:val="2"/>
          <w:sz w:val="21"/>
          <w:szCs w:val="21"/>
          <w:highlight w:val="none"/>
          <w:u w:val="single" w:color="000000"/>
        </w:rPr>
        <w:t xml:space="preserve">               </w:t>
      </w:r>
      <w:r>
        <w:rPr>
          <w:rStyle w:val="102"/>
          <w:rFonts w:hint="eastAsia" w:ascii="Times New Roman" w:hAnsi="宋体" w:cs="Times New Roman"/>
          <w:color w:val="auto"/>
          <w:spacing w:val="6"/>
          <w:kern w:val="2"/>
          <w:sz w:val="21"/>
          <w:szCs w:val="21"/>
          <w:highlight w:val="none"/>
        </w:rPr>
        <w:t>（单位）</w:t>
      </w:r>
      <w:r>
        <w:rPr>
          <w:rStyle w:val="102"/>
          <w:rFonts w:ascii="Times New Roman" w:hAnsi="宋体" w:cs="Times New Roman"/>
          <w:color w:val="auto"/>
          <w:spacing w:val="6"/>
          <w:kern w:val="2"/>
          <w:sz w:val="21"/>
          <w:szCs w:val="21"/>
          <w:highlight w:val="none"/>
          <w:u w:val="single" w:color="000000"/>
        </w:rPr>
        <w:t xml:space="preserve">        </w:t>
      </w:r>
      <w:r>
        <w:rPr>
          <w:rStyle w:val="102"/>
          <w:rFonts w:hint="eastAsia" w:ascii="Times New Roman" w:hAnsi="宋体" w:cs="Times New Roman"/>
          <w:color w:val="auto"/>
          <w:spacing w:val="6"/>
          <w:kern w:val="2"/>
          <w:sz w:val="21"/>
          <w:szCs w:val="21"/>
          <w:highlight w:val="none"/>
        </w:rPr>
        <w:t xml:space="preserve">（法定代表人姓名）合法授权参加 </w:t>
      </w:r>
      <w:r>
        <w:rPr>
          <w:rFonts w:hint="eastAsia" w:ascii="仿宋" w:hAnsi="仿宋" w:eastAsia="仿宋" w:cs="Times New Roman"/>
          <w:color w:val="auto"/>
          <w:kern w:val="2"/>
          <w:sz w:val="24"/>
          <w:szCs w:val="24"/>
          <w:highlight w:val="none"/>
          <w:u w:val="single"/>
          <w:lang w:val="en-US" w:eastAsia="zh-CN"/>
        </w:rPr>
        <w:t xml:space="preserve">                </w:t>
      </w:r>
      <w:r>
        <w:rPr>
          <w:rStyle w:val="102"/>
          <w:rFonts w:hint="eastAsia" w:ascii="Times New Roman" w:hAnsi="宋体" w:cs="Times New Roman"/>
          <w:color w:val="auto"/>
          <w:spacing w:val="6"/>
          <w:kern w:val="2"/>
          <w:sz w:val="21"/>
          <w:szCs w:val="21"/>
          <w:highlight w:val="none"/>
        </w:rPr>
        <w:t>（编号：</w:t>
      </w:r>
      <w:r>
        <w:rPr>
          <w:rStyle w:val="102"/>
          <w:rFonts w:hint="eastAsia" w:ascii="Times New Roman" w:hAnsi="宋体" w:cs="Times New Roman"/>
          <w:color w:val="auto"/>
          <w:spacing w:val="6"/>
          <w:kern w:val="2"/>
          <w:sz w:val="21"/>
          <w:szCs w:val="21"/>
          <w:highlight w:val="none"/>
          <w:u w:val="single" w:color="000000"/>
          <w:lang w:val="en-US" w:eastAsia="zh-CN"/>
        </w:rPr>
        <w:t xml:space="preserve">             </w:t>
      </w:r>
      <w:r>
        <w:rPr>
          <w:rStyle w:val="102"/>
          <w:rFonts w:hint="eastAsia" w:ascii="Times New Roman" w:hAnsi="宋体" w:cs="Times New Roman"/>
          <w:color w:val="auto"/>
          <w:spacing w:val="6"/>
          <w:kern w:val="2"/>
          <w:sz w:val="21"/>
          <w:szCs w:val="21"/>
          <w:highlight w:val="none"/>
        </w:rPr>
        <w:t>）政府采购活动，经与本单位法人代表（负责人）联系确认，现就有关公平竞争事项郑重声明如下：</w:t>
      </w:r>
      <w:r>
        <w:rPr>
          <w:rStyle w:val="102"/>
          <w:rFonts w:ascii="Times New Roman" w:hAnsi="宋体" w:cs="Times New Roman"/>
          <w:color w:val="auto"/>
          <w:spacing w:val="6"/>
          <w:kern w:val="2"/>
          <w:sz w:val="21"/>
          <w:szCs w:val="21"/>
          <w:highlight w:val="none"/>
        </w:rPr>
        <w:t xml:space="preserve"> </w:t>
      </w:r>
    </w:p>
    <w:p w14:paraId="36584376">
      <w:pPr>
        <w:pStyle w:val="104"/>
        <w:numPr>
          <w:ilvl w:val="0"/>
          <w:numId w:val="4"/>
        </w:numPr>
        <w:snapToGrid w:val="0"/>
        <w:spacing w:line="360" w:lineRule="auto"/>
        <w:ind w:firstLine="396" w:firstLineChars="189"/>
        <w:rPr>
          <w:rStyle w:val="102"/>
          <w:rFonts w:ascii="宋体"/>
          <w:color w:val="auto"/>
          <w:kern w:val="0"/>
          <w:szCs w:val="21"/>
          <w:highlight w:val="none"/>
        </w:rPr>
      </w:pPr>
      <w:r>
        <w:rPr>
          <w:rStyle w:val="102"/>
          <w:rFonts w:hint="eastAsia" w:ascii="宋体" w:hAnsi="宋体"/>
          <w:color w:val="auto"/>
          <w:kern w:val="0"/>
          <w:szCs w:val="21"/>
          <w:highlight w:val="none"/>
        </w:rPr>
        <w:t>本单位与采购人之间</w:t>
      </w:r>
      <w:r>
        <w:rPr>
          <w:rStyle w:val="102"/>
          <w:rFonts w:ascii="宋体" w:hAnsi="宋体"/>
          <w:color w:val="auto"/>
          <w:kern w:val="0"/>
          <w:szCs w:val="21"/>
          <w:highlight w:val="none"/>
        </w:rPr>
        <w:t xml:space="preserve"> </w:t>
      </w:r>
      <w:r>
        <w:rPr>
          <w:rStyle w:val="102"/>
          <w:rFonts w:hint="eastAsia" w:ascii="宋体" w:hAnsi="宋体"/>
          <w:color w:val="auto"/>
          <w:kern w:val="0"/>
          <w:szCs w:val="21"/>
          <w:highlight w:val="none"/>
        </w:rPr>
        <w:t>□不存在利害关系</w:t>
      </w:r>
      <w:r>
        <w:rPr>
          <w:rStyle w:val="102"/>
          <w:rFonts w:ascii="宋体" w:hAnsi="宋体"/>
          <w:color w:val="auto"/>
          <w:kern w:val="0"/>
          <w:szCs w:val="21"/>
          <w:highlight w:val="none"/>
        </w:rPr>
        <w:t xml:space="preserve"> </w:t>
      </w:r>
      <w:r>
        <w:rPr>
          <w:rStyle w:val="102"/>
          <w:rFonts w:hint="eastAsia" w:ascii="宋体" w:hAnsi="宋体"/>
          <w:color w:val="auto"/>
          <w:kern w:val="0"/>
          <w:szCs w:val="21"/>
          <w:highlight w:val="none"/>
        </w:rPr>
        <w:t>□存在下列利害关系：</w:t>
      </w:r>
    </w:p>
    <w:p w14:paraId="6F8549DF">
      <w:pPr>
        <w:pStyle w:val="104"/>
        <w:snapToGrid w:val="0"/>
        <w:spacing w:line="360" w:lineRule="auto"/>
        <w:ind w:firstLine="200"/>
        <w:rPr>
          <w:rStyle w:val="102"/>
          <w:rFonts w:ascii="宋体"/>
          <w:color w:val="auto"/>
          <w:kern w:val="0"/>
          <w:szCs w:val="21"/>
          <w:highlight w:val="none"/>
        </w:rPr>
      </w:pPr>
      <w:r>
        <w:rPr>
          <w:rStyle w:val="102"/>
          <w:rFonts w:ascii="宋体" w:hAnsi="宋体"/>
          <w:color w:val="auto"/>
          <w:kern w:val="0"/>
          <w:szCs w:val="21"/>
          <w:highlight w:val="none"/>
        </w:rPr>
        <w:t xml:space="preserve">  A.</w:t>
      </w:r>
      <w:r>
        <w:rPr>
          <w:rStyle w:val="102"/>
          <w:rFonts w:hint="eastAsia" w:ascii="宋体" w:hAnsi="宋体"/>
          <w:color w:val="auto"/>
          <w:kern w:val="0"/>
          <w:szCs w:val="21"/>
          <w:highlight w:val="none"/>
        </w:rPr>
        <w:t>投资关系</w:t>
      </w:r>
      <w:r>
        <w:rPr>
          <w:rStyle w:val="102"/>
          <w:rFonts w:ascii="宋体" w:hAnsi="宋体"/>
          <w:color w:val="auto"/>
          <w:kern w:val="0"/>
          <w:szCs w:val="21"/>
          <w:highlight w:val="none"/>
        </w:rPr>
        <w:t xml:space="preserve">    B.</w:t>
      </w:r>
      <w:r>
        <w:rPr>
          <w:rStyle w:val="102"/>
          <w:rFonts w:hint="eastAsia" w:ascii="宋体" w:hAnsi="宋体"/>
          <w:color w:val="auto"/>
          <w:kern w:val="0"/>
          <w:szCs w:val="21"/>
          <w:highlight w:val="none"/>
        </w:rPr>
        <w:t>行政隶属关系</w:t>
      </w:r>
      <w:r>
        <w:rPr>
          <w:rStyle w:val="102"/>
          <w:rFonts w:ascii="宋体" w:hAnsi="宋体"/>
          <w:color w:val="auto"/>
          <w:kern w:val="0"/>
          <w:szCs w:val="21"/>
          <w:highlight w:val="none"/>
        </w:rPr>
        <w:t xml:space="preserve">    C.</w:t>
      </w:r>
      <w:r>
        <w:rPr>
          <w:rStyle w:val="102"/>
          <w:rFonts w:hint="eastAsia" w:ascii="宋体" w:hAnsi="宋体"/>
          <w:color w:val="auto"/>
          <w:kern w:val="0"/>
          <w:szCs w:val="21"/>
          <w:highlight w:val="none"/>
        </w:rPr>
        <w:t>业务指导关系</w:t>
      </w:r>
    </w:p>
    <w:p w14:paraId="2670A192">
      <w:pPr>
        <w:pStyle w:val="104"/>
        <w:snapToGrid w:val="0"/>
        <w:spacing w:line="360" w:lineRule="auto"/>
        <w:ind w:firstLine="200"/>
        <w:rPr>
          <w:rStyle w:val="102"/>
          <w:rFonts w:ascii="宋体"/>
          <w:color w:val="auto"/>
          <w:kern w:val="0"/>
          <w:szCs w:val="21"/>
          <w:highlight w:val="none"/>
        </w:rPr>
      </w:pPr>
      <w:r>
        <w:rPr>
          <w:rStyle w:val="102"/>
          <w:rFonts w:ascii="宋体" w:hAnsi="宋体"/>
          <w:color w:val="auto"/>
          <w:kern w:val="0"/>
          <w:szCs w:val="21"/>
          <w:highlight w:val="none"/>
        </w:rPr>
        <w:t xml:space="preserve">  D.</w:t>
      </w:r>
      <w:r>
        <w:rPr>
          <w:rStyle w:val="102"/>
          <w:rFonts w:hint="eastAsia" w:ascii="宋体" w:hAnsi="宋体"/>
          <w:color w:val="auto"/>
          <w:kern w:val="0"/>
          <w:szCs w:val="21"/>
          <w:highlight w:val="none"/>
        </w:rPr>
        <w:t>其他可能</w:t>
      </w:r>
      <w:r>
        <w:rPr>
          <w:rStyle w:val="102"/>
          <w:rFonts w:hint="eastAsia" w:ascii="宋体" w:hAnsi="宋体"/>
          <w:color w:val="auto"/>
          <w:szCs w:val="21"/>
          <w:highlight w:val="none"/>
        </w:rPr>
        <w:t>影响采购公正的</w:t>
      </w:r>
      <w:r>
        <w:rPr>
          <w:rStyle w:val="102"/>
          <w:rFonts w:hint="eastAsia" w:ascii="宋体" w:hAnsi="宋体"/>
          <w:color w:val="auto"/>
          <w:kern w:val="0"/>
          <w:szCs w:val="21"/>
          <w:highlight w:val="none"/>
        </w:rPr>
        <w:t>利害关系</w:t>
      </w:r>
      <w:r>
        <w:rPr>
          <w:rStyle w:val="102"/>
          <w:rFonts w:hint="eastAsia" w:ascii="宋体" w:hAnsi="宋体"/>
          <w:color w:val="auto"/>
          <w:kern w:val="0"/>
          <w:szCs w:val="21"/>
          <w:highlight w:val="none"/>
          <w:u w:val="single" w:color="000000"/>
        </w:rPr>
        <w:t>（如有，请如实说明）</w:t>
      </w:r>
      <w:r>
        <w:rPr>
          <w:rStyle w:val="102"/>
          <w:rFonts w:ascii="宋体" w:hAnsi="宋体"/>
          <w:color w:val="auto"/>
          <w:kern w:val="0"/>
          <w:szCs w:val="21"/>
          <w:highlight w:val="none"/>
          <w:u w:val="single" w:color="000000"/>
        </w:rPr>
        <w:t xml:space="preserve">                 </w:t>
      </w:r>
      <w:r>
        <w:rPr>
          <w:rStyle w:val="102"/>
          <w:rFonts w:hint="eastAsia" w:ascii="宋体" w:hAnsi="宋体"/>
          <w:color w:val="auto"/>
          <w:kern w:val="0"/>
          <w:szCs w:val="21"/>
          <w:highlight w:val="none"/>
        </w:rPr>
        <w:t>。</w:t>
      </w:r>
    </w:p>
    <w:p w14:paraId="1F5CD5F8">
      <w:pPr>
        <w:pStyle w:val="104"/>
        <w:snapToGrid w:val="0"/>
        <w:spacing w:line="360" w:lineRule="auto"/>
        <w:ind w:firstLine="200"/>
        <w:rPr>
          <w:rStyle w:val="102"/>
          <w:rFonts w:ascii="宋体"/>
          <w:color w:val="auto"/>
          <w:kern w:val="0"/>
          <w:szCs w:val="21"/>
          <w:highlight w:val="none"/>
        </w:rPr>
      </w:pPr>
      <w:r>
        <w:rPr>
          <w:rStyle w:val="102"/>
          <w:rFonts w:ascii="宋体" w:hAnsi="宋体"/>
          <w:color w:val="auto"/>
          <w:spacing w:val="6"/>
          <w:szCs w:val="21"/>
          <w:highlight w:val="none"/>
        </w:rPr>
        <w:t xml:space="preserve">  </w:t>
      </w:r>
      <w:r>
        <w:rPr>
          <w:rStyle w:val="102"/>
          <w:rFonts w:hint="eastAsia" w:ascii="宋体" w:hAnsi="宋体"/>
          <w:color w:val="auto"/>
          <w:spacing w:val="6"/>
          <w:szCs w:val="21"/>
          <w:highlight w:val="none"/>
        </w:rPr>
        <w:t>二、</w:t>
      </w:r>
      <w:r>
        <w:rPr>
          <w:rStyle w:val="102"/>
          <w:rFonts w:hint="eastAsia" w:ascii="宋体" w:hAnsi="宋体"/>
          <w:color w:val="auto"/>
          <w:kern w:val="0"/>
          <w:szCs w:val="21"/>
          <w:highlight w:val="none"/>
        </w:rPr>
        <w:t>现已清楚知道参加本项目采购活动的其他所有供应商名称，本单位</w:t>
      </w:r>
      <w:r>
        <w:rPr>
          <w:rStyle w:val="102"/>
          <w:rFonts w:ascii="宋体" w:hAnsi="宋体"/>
          <w:color w:val="auto"/>
          <w:kern w:val="0"/>
          <w:szCs w:val="21"/>
          <w:highlight w:val="none"/>
        </w:rPr>
        <w:t xml:space="preserve"> </w:t>
      </w:r>
      <w:r>
        <w:rPr>
          <w:rStyle w:val="102"/>
          <w:rFonts w:hint="eastAsia" w:ascii="宋体" w:hAnsi="宋体"/>
          <w:color w:val="auto"/>
          <w:kern w:val="0"/>
          <w:szCs w:val="21"/>
          <w:highlight w:val="none"/>
        </w:rPr>
        <w:t>□与其他所有供应商之间均不存在利害关系</w:t>
      </w:r>
      <w:r>
        <w:rPr>
          <w:rStyle w:val="102"/>
          <w:rFonts w:ascii="宋体" w:hAnsi="宋体"/>
          <w:color w:val="auto"/>
          <w:kern w:val="0"/>
          <w:szCs w:val="21"/>
          <w:highlight w:val="none"/>
        </w:rPr>
        <w:t xml:space="preserve"> </w:t>
      </w:r>
      <w:r>
        <w:rPr>
          <w:rStyle w:val="102"/>
          <w:rFonts w:hint="eastAsia" w:ascii="宋体" w:hAnsi="宋体"/>
          <w:color w:val="auto"/>
          <w:kern w:val="0"/>
          <w:szCs w:val="21"/>
          <w:highlight w:val="none"/>
        </w:rPr>
        <w:t>□与</w:t>
      </w:r>
      <w:r>
        <w:rPr>
          <w:rStyle w:val="102"/>
          <w:rFonts w:ascii="宋体" w:hAnsi="宋体"/>
          <w:color w:val="auto"/>
          <w:kern w:val="0"/>
          <w:szCs w:val="21"/>
          <w:highlight w:val="none"/>
          <w:u w:val="single" w:color="000000"/>
        </w:rPr>
        <w:t xml:space="preserve">           </w:t>
      </w:r>
      <w:r>
        <w:rPr>
          <w:rStyle w:val="102"/>
          <w:rFonts w:hint="eastAsia" w:ascii="宋体" w:hAnsi="宋体"/>
          <w:color w:val="auto"/>
          <w:kern w:val="0"/>
          <w:szCs w:val="21"/>
          <w:highlight w:val="none"/>
          <w:u w:val="single" w:color="000000"/>
        </w:rPr>
        <w:t>（供应商名称）</w:t>
      </w:r>
      <w:r>
        <w:rPr>
          <w:rStyle w:val="102"/>
          <w:rFonts w:hint="eastAsia" w:ascii="宋体" w:hAnsi="宋体"/>
          <w:color w:val="auto"/>
          <w:kern w:val="0"/>
          <w:szCs w:val="21"/>
          <w:highlight w:val="none"/>
        </w:rPr>
        <w:t>之间存在下列利害关系：</w:t>
      </w:r>
    </w:p>
    <w:p w14:paraId="4FA0601E">
      <w:pPr>
        <w:pStyle w:val="103"/>
        <w:snapToGrid w:val="0"/>
        <w:spacing w:line="360" w:lineRule="auto"/>
        <w:ind w:firstLine="200"/>
        <w:jc w:val="both"/>
        <w:rPr>
          <w:rStyle w:val="102"/>
          <w:rFonts w:hAnsi="宋体"/>
          <w:color w:val="auto"/>
          <w:kern w:val="0"/>
          <w:szCs w:val="21"/>
          <w:highlight w:val="none"/>
        </w:rPr>
      </w:pPr>
      <w:r>
        <w:rPr>
          <w:rStyle w:val="102"/>
          <w:rFonts w:ascii="Times New Roman" w:hAnsi="宋体"/>
          <w:color w:val="auto"/>
          <w:kern w:val="0"/>
          <w:szCs w:val="21"/>
          <w:highlight w:val="none"/>
        </w:rPr>
        <w:t xml:space="preserve">  A.</w:t>
      </w:r>
      <w:r>
        <w:rPr>
          <w:rStyle w:val="102"/>
          <w:rFonts w:hint="eastAsia" w:ascii="Times New Roman" w:hAnsi="宋体"/>
          <w:color w:val="auto"/>
          <w:kern w:val="0"/>
          <w:szCs w:val="21"/>
          <w:highlight w:val="none"/>
        </w:rPr>
        <w:t>法定代表人或负责人或实际控制人是同一人</w:t>
      </w:r>
    </w:p>
    <w:p w14:paraId="06AC96AA">
      <w:pPr>
        <w:pStyle w:val="103"/>
        <w:snapToGrid w:val="0"/>
        <w:spacing w:line="360" w:lineRule="auto"/>
        <w:ind w:firstLine="200"/>
        <w:jc w:val="both"/>
        <w:rPr>
          <w:rStyle w:val="102"/>
          <w:rFonts w:hAnsi="宋体"/>
          <w:color w:val="auto"/>
          <w:spacing w:val="6"/>
          <w:szCs w:val="21"/>
          <w:highlight w:val="none"/>
        </w:rPr>
      </w:pPr>
      <w:r>
        <w:rPr>
          <w:rStyle w:val="102"/>
          <w:rFonts w:ascii="Times New Roman" w:hAnsi="宋体"/>
          <w:color w:val="auto"/>
          <w:kern w:val="0"/>
          <w:szCs w:val="21"/>
          <w:highlight w:val="none"/>
        </w:rPr>
        <w:t xml:space="preserve">  B.</w:t>
      </w:r>
      <w:r>
        <w:rPr>
          <w:rStyle w:val="102"/>
          <w:rFonts w:hint="eastAsia" w:ascii="Times New Roman" w:hAnsi="宋体"/>
          <w:color w:val="auto"/>
          <w:kern w:val="0"/>
          <w:szCs w:val="21"/>
          <w:highlight w:val="none"/>
        </w:rPr>
        <w:t>法定代表人或负责人或实际控制人是夫妻关系</w:t>
      </w:r>
    </w:p>
    <w:p w14:paraId="08686E2E">
      <w:pPr>
        <w:pStyle w:val="103"/>
        <w:snapToGrid w:val="0"/>
        <w:spacing w:line="360" w:lineRule="auto"/>
        <w:ind w:firstLine="200"/>
        <w:jc w:val="both"/>
        <w:rPr>
          <w:rStyle w:val="102"/>
          <w:rFonts w:hAnsi="宋体"/>
          <w:color w:val="auto"/>
          <w:spacing w:val="6"/>
          <w:szCs w:val="21"/>
          <w:highlight w:val="none"/>
        </w:rPr>
      </w:pPr>
      <w:r>
        <w:rPr>
          <w:rStyle w:val="102"/>
          <w:rFonts w:ascii="Times New Roman" w:hAnsi="宋体"/>
          <w:color w:val="auto"/>
          <w:kern w:val="0"/>
          <w:szCs w:val="21"/>
          <w:highlight w:val="none"/>
        </w:rPr>
        <w:t xml:space="preserve">  C.</w:t>
      </w:r>
      <w:r>
        <w:rPr>
          <w:rStyle w:val="102"/>
          <w:rFonts w:hint="eastAsia" w:ascii="Times New Roman" w:hAnsi="宋体"/>
          <w:color w:val="auto"/>
          <w:kern w:val="0"/>
          <w:szCs w:val="21"/>
          <w:highlight w:val="none"/>
        </w:rPr>
        <w:t>法定代表人或负责人或实际控制人是直系血亲关系</w:t>
      </w:r>
    </w:p>
    <w:p w14:paraId="2C255F82">
      <w:pPr>
        <w:pStyle w:val="103"/>
        <w:snapToGrid w:val="0"/>
        <w:spacing w:line="360" w:lineRule="auto"/>
        <w:ind w:firstLine="200"/>
        <w:jc w:val="both"/>
        <w:rPr>
          <w:rStyle w:val="102"/>
          <w:rFonts w:hAnsi="宋体"/>
          <w:color w:val="auto"/>
          <w:spacing w:val="6"/>
          <w:szCs w:val="21"/>
          <w:highlight w:val="none"/>
        </w:rPr>
      </w:pPr>
      <w:r>
        <w:rPr>
          <w:rStyle w:val="102"/>
          <w:rFonts w:ascii="Times New Roman" w:hAnsi="宋体"/>
          <w:color w:val="auto"/>
          <w:kern w:val="0"/>
          <w:szCs w:val="21"/>
          <w:highlight w:val="none"/>
        </w:rPr>
        <w:t xml:space="preserve">  D.</w:t>
      </w:r>
      <w:r>
        <w:rPr>
          <w:rStyle w:val="102"/>
          <w:rFonts w:hint="eastAsia" w:ascii="Times New Roman" w:hAnsi="宋体"/>
          <w:color w:val="auto"/>
          <w:kern w:val="0"/>
          <w:szCs w:val="21"/>
          <w:highlight w:val="none"/>
        </w:rPr>
        <w:t>法定代表人或负责人或实际控制人存在三代以内旁系血亲关系</w:t>
      </w:r>
    </w:p>
    <w:p w14:paraId="5945DAA1">
      <w:pPr>
        <w:pStyle w:val="103"/>
        <w:snapToGrid w:val="0"/>
        <w:spacing w:line="360" w:lineRule="auto"/>
        <w:ind w:firstLine="200"/>
        <w:jc w:val="both"/>
        <w:rPr>
          <w:rStyle w:val="102"/>
          <w:rFonts w:hAnsi="宋体"/>
          <w:color w:val="auto"/>
          <w:kern w:val="0"/>
          <w:szCs w:val="21"/>
          <w:highlight w:val="none"/>
        </w:rPr>
      </w:pPr>
      <w:r>
        <w:rPr>
          <w:rStyle w:val="102"/>
          <w:rFonts w:ascii="Times New Roman" w:hAnsi="宋体"/>
          <w:color w:val="auto"/>
          <w:kern w:val="0"/>
          <w:szCs w:val="21"/>
          <w:highlight w:val="none"/>
        </w:rPr>
        <w:t xml:space="preserve">  E.</w:t>
      </w:r>
      <w:r>
        <w:rPr>
          <w:rStyle w:val="102"/>
          <w:rFonts w:hint="eastAsia" w:ascii="Times New Roman" w:hAnsi="宋体"/>
          <w:color w:val="auto"/>
          <w:kern w:val="0"/>
          <w:szCs w:val="21"/>
          <w:highlight w:val="none"/>
        </w:rPr>
        <w:t>法定代表人或负责人或实际控制人存在近姻亲关系</w:t>
      </w:r>
    </w:p>
    <w:p w14:paraId="5A62678D">
      <w:pPr>
        <w:pStyle w:val="103"/>
        <w:snapToGrid w:val="0"/>
        <w:spacing w:line="360" w:lineRule="auto"/>
        <w:ind w:firstLine="200"/>
        <w:jc w:val="both"/>
        <w:rPr>
          <w:rStyle w:val="102"/>
          <w:rFonts w:hAnsi="宋体"/>
          <w:color w:val="auto"/>
          <w:kern w:val="0"/>
          <w:szCs w:val="21"/>
          <w:highlight w:val="none"/>
        </w:rPr>
      </w:pPr>
      <w:r>
        <w:rPr>
          <w:rStyle w:val="102"/>
          <w:rFonts w:ascii="Times New Roman" w:hAnsi="宋体"/>
          <w:color w:val="auto"/>
          <w:kern w:val="0"/>
          <w:szCs w:val="21"/>
          <w:highlight w:val="none"/>
        </w:rPr>
        <w:t xml:space="preserve">  F.</w:t>
      </w:r>
      <w:r>
        <w:rPr>
          <w:rStyle w:val="102"/>
          <w:rFonts w:hint="eastAsia" w:ascii="Times New Roman" w:hAnsi="宋体"/>
          <w:color w:val="auto"/>
          <w:kern w:val="0"/>
          <w:szCs w:val="21"/>
          <w:highlight w:val="none"/>
        </w:rPr>
        <w:t>法定代表人或负责人或实际控制人存在股份控制或实际控制关系</w:t>
      </w:r>
    </w:p>
    <w:p w14:paraId="602A6EB3">
      <w:pPr>
        <w:pStyle w:val="103"/>
        <w:snapToGrid w:val="0"/>
        <w:spacing w:line="360" w:lineRule="auto"/>
        <w:ind w:firstLine="200"/>
        <w:jc w:val="both"/>
        <w:rPr>
          <w:rStyle w:val="102"/>
          <w:rFonts w:hAnsi="宋体"/>
          <w:color w:val="auto"/>
          <w:kern w:val="0"/>
          <w:szCs w:val="21"/>
          <w:highlight w:val="none"/>
        </w:rPr>
      </w:pPr>
      <w:r>
        <w:rPr>
          <w:rStyle w:val="102"/>
          <w:rFonts w:ascii="Times New Roman" w:hAnsi="宋体"/>
          <w:color w:val="auto"/>
          <w:kern w:val="0"/>
          <w:szCs w:val="21"/>
          <w:highlight w:val="none"/>
        </w:rPr>
        <w:t xml:space="preserve">  G.</w:t>
      </w:r>
      <w:r>
        <w:rPr>
          <w:rStyle w:val="102"/>
          <w:rFonts w:hint="eastAsia" w:ascii="Times New Roman" w:hAnsi="宋体"/>
          <w:color w:val="auto"/>
          <w:kern w:val="0"/>
          <w:szCs w:val="21"/>
          <w:highlight w:val="none"/>
        </w:rPr>
        <w:t>存在共同直接或间接投资设立子公司、联营企业和合营企业情况</w:t>
      </w:r>
    </w:p>
    <w:p w14:paraId="0D8B366A">
      <w:pPr>
        <w:pStyle w:val="103"/>
        <w:snapToGrid w:val="0"/>
        <w:spacing w:line="360" w:lineRule="auto"/>
        <w:ind w:firstLine="200"/>
        <w:jc w:val="both"/>
        <w:rPr>
          <w:rStyle w:val="102"/>
          <w:rFonts w:hAnsi="宋体"/>
          <w:color w:val="auto"/>
          <w:szCs w:val="21"/>
          <w:highlight w:val="none"/>
        </w:rPr>
      </w:pPr>
      <w:r>
        <w:rPr>
          <w:rStyle w:val="102"/>
          <w:rFonts w:ascii="Times New Roman" w:hAnsi="宋体"/>
          <w:color w:val="auto"/>
          <w:kern w:val="0"/>
          <w:szCs w:val="21"/>
          <w:highlight w:val="none"/>
        </w:rPr>
        <w:t xml:space="preserve">  H.</w:t>
      </w:r>
      <w:r>
        <w:rPr>
          <w:rStyle w:val="102"/>
          <w:rFonts w:hint="eastAsia" w:ascii="Times New Roman" w:hAnsi="宋体"/>
          <w:color w:val="auto"/>
          <w:kern w:val="0"/>
          <w:szCs w:val="21"/>
          <w:highlight w:val="none"/>
        </w:rPr>
        <w:t>存在分级代理或代销关系、同一生产制造商关系、</w:t>
      </w:r>
      <w:r>
        <w:rPr>
          <w:rStyle w:val="102"/>
          <w:rFonts w:hint="eastAsia" w:ascii="Times New Roman" w:hAnsi="宋体"/>
          <w:color w:val="auto"/>
          <w:szCs w:val="21"/>
          <w:highlight w:val="none"/>
        </w:rPr>
        <w:t>管理关系、重要业务（占主营业务收入</w:t>
      </w:r>
      <w:r>
        <w:rPr>
          <w:rStyle w:val="102"/>
          <w:rFonts w:ascii="Times New Roman" w:hAnsi="宋体"/>
          <w:color w:val="auto"/>
          <w:szCs w:val="21"/>
          <w:highlight w:val="none"/>
        </w:rPr>
        <w:t>50%</w:t>
      </w:r>
      <w:r>
        <w:rPr>
          <w:rStyle w:val="102"/>
          <w:rFonts w:hint="eastAsia" w:ascii="Times New Roman" w:hAnsi="宋体"/>
          <w:color w:val="auto"/>
          <w:szCs w:val="21"/>
          <w:highlight w:val="none"/>
        </w:rPr>
        <w:t>以上）或重要财务往来关系（如融资）等其他实质性控制关系</w:t>
      </w:r>
    </w:p>
    <w:p w14:paraId="59A666E3">
      <w:pPr>
        <w:pStyle w:val="103"/>
        <w:snapToGrid w:val="0"/>
        <w:spacing w:line="360" w:lineRule="auto"/>
        <w:ind w:firstLine="200"/>
        <w:jc w:val="both"/>
        <w:rPr>
          <w:rStyle w:val="102"/>
          <w:rFonts w:hAnsi="宋体"/>
          <w:color w:val="auto"/>
          <w:spacing w:val="6"/>
          <w:szCs w:val="21"/>
          <w:highlight w:val="none"/>
        </w:rPr>
      </w:pPr>
      <w:r>
        <w:rPr>
          <w:rStyle w:val="102"/>
          <w:rFonts w:ascii="Times New Roman" w:hAnsi="宋体"/>
          <w:color w:val="auto"/>
          <w:szCs w:val="21"/>
          <w:highlight w:val="none"/>
        </w:rPr>
        <w:t xml:space="preserve">   I</w:t>
      </w:r>
      <w:r>
        <w:rPr>
          <w:rStyle w:val="102"/>
          <w:rFonts w:ascii="Times New Roman" w:hAnsi="宋体"/>
          <w:color w:val="auto"/>
          <w:kern w:val="0"/>
          <w:szCs w:val="21"/>
          <w:highlight w:val="none"/>
        </w:rPr>
        <w:t>.</w:t>
      </w:r>
      <w:r>
        <w:rPr>
          <w:rStyle w:val="102"/>
          <w:rFonts w:hint="eastAsia" w:ascii="Times New Roman" w:hAnsi="宋体"/>
          <w:color w:val="auto"/>
          <w:szCs w:val="21"/>
          <w:highlight w:val="none"/>
        </w:rPr>
        <w:t>其他利害关系情况</w:t>
      </w:r>
      <w:r>
        <w:rPr>
          <w:rStyle w:val="102"/>
          <w:rFonts w:ascii="Times New Roman" w:hAnsi="宋体"/>
          <w:color w:val="auto"/>
          <w:szCs w:val="21"/>
          <w:highlight w:val="none"/>
          <w:u w:val="single" w:color="000000"/>
        </w:rPr>
        <w:t xml:space="preserve">                              </w:t>
      </w:r>
      <w:r>
        <w:rPr>
          <w:rStyle w:val="102"/>
          <w:rFonts w:hint="eastAsia" w:ascii="Times New Roman" w:hAnsi="宋体"/>
          <w:color w:val="auto"/>
          <w:kern w:val="0"/>
          <w:szCs w:val="21"/>
          <w:highlight w:val="none"/>
        </w:rPr>
        <w:t>。</w:t>
      </w:r>
    </w:p>
    <w:p w14:paraId="0C35C029">
      <w:pPr>
        <w:pStyle w:val="104"/>
        <w:numPr>
          <w:ilvl w:val="0"/>
          <w:numId w:val="5"/>
        </w:numPr>
        <w:snapToGrid w:val="0"/>
        <w:spacing w:line="360" w:lineRule="auto"/>
        <w:ind w:firstLine="396" w:firstLineChars="189"/>
        <w:rPr>
          <w:rStyle w:val="102"/>
          <w:rFonts w:ascii="宋体"/>
          <w:color w:val="auto"/>
          <w:kern w:val="0"/>
          <w:szCs w:val="21"/>
          <w:highlight w:val="none"/>
        </w:rPr>
      </w:pPr>
      <w:r>
        <w:rPr>
          <w:rStyle w:val="102"/>
          <w:rFonts w:hint="eastAsia" w:ascii="宋体" w:hAnsi="宋体"/>
          <w:color w:val="auto"/>
          <w:szCs w:val="21"/>
          <w:highlight w:val="none"/>
        </w:rPr>
        <w:t>现已清楚知道并</w:t>
      </w:r>
      <w:r>
        <w:rPr>
          <w:rStyle w:val="102"/>
          <w:rFonts w:hint="eastAsia" w:ascii="宋体" w:hAnsi="宋体"/>
          <w:color w:val="auto"/>
          <w:kern w:val="0"/>
          <w:szCs w:val="21"/>
          <w:highlight w:val="none"/>
        </w:rPr>
        <w:t>严格遵守政府采购法律法规和现场纪律。</w:t>
      </w:r>
    </w:p>
    <w:p w14:paraId="7D788C46">
      <w:pPr>
        <w:pStyle w:val="104"/>
        <w:numPr>
          <w:ilvl w:val="0"/>
          <w:numId w:val="5"/>
        </w:numPr>
        <w:snapToGrid w:val="0"/>
        <w:spacing w:line="360" w:lineRule="auto"/>
        <w:ind w:firstLine="396" w:firstLineChars="189"/>
        <w:rPr>
          <w:rStyle w:val="102"/>
          <w:rFonts w:ascii="宋体"/>
          <w:color w:val="auto"/>
          <w:kern w:val="0"/>
          <w:szCs w:val="21"/>
          <w:highlight w:val="none"/>
        </w:rPr>
      </w:pPr>
      <w:r>
        <w:rPr>
          <w:rStyle w:val="102"/>
          <w:rFonts w:hint="eastAsia" w:ascii="宋体" w:hAnsi="宋体"/>
          <w:color w:val="auto"/>
          <w:kern w:val="0"/>
          <w:szCs w:val="21"/>
          <w:highlight w:val="none"/>
        </w:rPr>
        <w:t>我发现</w:t>
      </w:r>
      <w:r>
        <w:rPr>
          <w:rStyle w:val="102"/>
          <w:rFonts w:ascii="宋体" w:hAnsi="宋体"/>
          <w:color w:val="auto"/>
          <w:kern w:val="0"/>
          <w:szCs w:val="21"/>
          <w:highlight w:val="none"/>
          <w:u w:val="single" w:color="000000"/>
        </w:rPr>
        <w:t xml:space="preserve">                    </w:t>
      </w:r>
      <w:r>
        <w:rPr>
          <w:rStyle w:val="102"/>
          <w:rFonts w:hint="eastAsia" w:ascii="宋体" w:hAnsi="宋体"/>
          <w:color w:val="auto"/>
          <w:kern w:val="0"/>
          <w:szCs w:val="21"/>
          <w:highlight w:val="none"/>
        </w:rPr>
        <w:t>供应商之间存在或可能存在上述第二条第</w:t>
      </w:r>
      <w:r>
        <w:rPr>
          <w:rStyle w:val="102"/>
          <w:rFonts w:ascii="宋体" w:hAnsi="宋体"/>
          <w:color w:val="auto"/>
          <w:kern w:val="0"/>
          <w:szCs w:val="21"/>
          <w:highlight w:val="none"/>
          <w:u w:val="single" w:color="000000"/>
        </w:rPr>
        <w:t xml:space="preserve">        </w:t>
      </w:r>
      <w:r>
        <w:rPr>
          <w:rStyle w:val="102"/>
          <w:rFonts w:hint="eastAsia" w:ascii="宋体" w:hAnsi="宋体"/>
          <w:color w:val="auto"/>
          <w:kern w:val="0"/>
          <w:szCs w:val="21"/>
          <w:highlight w:val="none"/>
        </w:rPr>
        <w:t>项利害关系。</w:t>
      </w:r>
    </w:p>
    <w:p w14:paraId="41D5BB2D">
      <w:pPr>
        <w:pStyle w:val="104"/>
        <w:snapToGrid w:val="0"/>
        <w:spacing w:line="360" w:lineRule="auto"/>
        <w:rPr>
          <w:rStyle w:val="102"/>
          <w:rFonts w:ascii="宋体"/>
          <w:color w:val="auto"/>
          <w:kern w:val="0"/>
          <w:szCs w:val="21"/>
          <w:highlight w:val="none"/>
        </w:rPr>
      </w:pPr>
    </w:p>
    <w:p w14:paraId="7F6D3060">
      <w:pPr>
        <w:pStyle w:val="103"/>
        <w:snapToGrid w:val="0"/>
        <w:spacing w:line="360" w:lineRule="auto"/>
        <w:ind w:firstLine="420" w:firstLineChars="200"/>
        <w:jc w:val="both"/>
        <w:rPr>
          <w:rStyle w:val="102"/>
          <w:rFonts w:hAnsi="宋体"/>
          <w:color w:val="auto"/>
          <w:szCs w:val="21"/>
          <w:highlight w:val="none"/>
        </w:rPr>
      </w:pPr>
      <w:r>
        <w:rPr>
          <w:rStyle w:val="102"/>
          <w:rFonts w:ascii="Times New Roman" w:hAnsi="宋体"/>
          <w:color w:val="auto"/>
          <w:szCs w:val="21"/>
          <w:highlight w:val="none"/>
        </w:rPr>
        <w:t xml:space="preserve">                                                      </w:t>
      </w:r>
      <w:r>
        <w:rPr>
          <w:rStyle w:val="102"/>
          <w:rFonts w:hint="eastAsia" w:ascii="Times New Roman" w:hAnsi="宋体"/>
          <w:color w:val="auto"/>
          <w:szCs w:val="21"/>
          <w:highlight w:val="none"/>
        </w:rPr>
        <w:t>（供应商代表签名）</w:t>
      </w:r>
    </w:p>
    <w:p w14:paraId="1FEC6B91">
      <w:pPr>
        <w:autoSpaceDE/>
        <w:autoSpaceDN/>
        <w:snapToGrid w:val="0"/>
        <w:spacing w:line="360" w:lineRule="auto"/>
        <w:jc w:val="right"/>
        <w:textAlignment w:val="auto"/>
        <w:rPr>
          <w:rStyle w:val="102"/>
          <w:rFonts w:ascii="宋体" w:hAnsi="Times New Roman" w:cs="Times New Roman"/>
          <w:color w:val="auto"/>
          <w:kern w:val="2"/>
          <w:sz w:val="21"/>
          <w:szCs w:val="21"/>
          <w:highlight w:val="none"/>
        </w:rPr>
      </w:pPr>
      <w:r>
        <w:rPr>
          <w:rStyle w:val="102"/>
          <w:rFonts w:ascii="宋体" w:hAnsi="宋体" w:cs="Times New Roman"/>
          <w:color w:val="auto"/>
          <w:kern w:val="2"/>
          <w:sz w:val="21"/>
          <w:szCs w:val="21"/>
          <w:highlight w:val="none"/>
        </w:rPr>
        <w:t xml:space="preserve">                                     </w:t>
      </w:r>
      <w:r>
        <w:rPr>
          <w:rStyle w:val="102"/>
          <w:rFonts w:hint="eastAsia" w:ascii="宋体" w:hAnsi="宋体" w:cs="Times New Roman"/>
          <w:color w:val="auto"/>
          <w:kern w:val="2"/>
          <w:sz w:val="21"/>
          <w:szCs w:val="21"/>
          <w:highlight w:val="none"/>
          <w:lang w:val="en-US" w:eastAsia="zh-CN"/>
        </w:rPr>
        <w:t xml:space="preserve"> </w:t>
      </w:r>
      <w:r>
        <w:rPr>
          <w:rStyle w:val="102"/>
          <w:rFonts w:hint="eastAsia" w:ascii="宋体" w:hAnsi="宋体" w:cs="Times New Roman"/>
          <w:color w:val="auto"/>
          <w:kern w:val="2"/>
          <w:sz w:val="21"/>
          <w:szCs w:val="21"/>
          <w:highlight w:val="none"/>
        </w:rPr>
        <w:t>年</w:t>
      </w:r>
      <w:r>
        <w:rPr>
          <w:rStyle w:val="102"/>
          <w:rFonts w:hint="eastAsia" w:ascii="宋体" w:hAnsi="宋体" w:cs="Times New Roman"/>
          <w:color w:val="auto"/>
          <w:kern w:val="2"/>
          <w:sz w:val="21"/>
          <w:szCs w:val="21"/>
          <w:highlight w:val="none"/>
          <w:lang w:val="en-US" w:eastAsia="zh-CN"/>
        </w:rPr>
        <w:t xml:space="preserve">  </w:t>
      </w:r>
      <w:r>
        <w:rPr>
          <w:rStyle w:val="102"/>
          <w:rFonts w:hint="eastAsia" w:ascii="宋体" w:hAnsi="宋体" w:cs="Times New Roman"/>
          <w:color w:val="auto"/>
          <w:kern w:val="2"/>
          <w:sz w:val="21"/>
          <w:szCs w:val="21"/>
          <w:highlight w:val="none"/>
        </w:rPr>
        <w:t>月</w:t>
      </w:r>
      <w:r>
        <w:rPr>
          <w:rStyle w:val="102"/>
          <w:rFonts w:hint="eastAsia" w:ascii="宋体" w:hAnsi="宋体" w:cs="Times New Roman"/>
          <w:color w:val="auto"/>
          <w:kern w:val="2"/>
          <w:sz w:val="21"/>
          <w:szCs w:val="21"/>
          <w:highlight w:val="none"/>
          <w:lang w:val="en-US" w:eastAsia="zh-CN"/>
        </w:rPr>
        <w:t xml:space="preserve">  </w:t>
      </w:r>
      <w:r>
        <w:rPr>
          <w:rStyle w:val="102"/>
          <w:rFonts w:hint="eastAsia" w:ascii="宋体" w:hAnsi="宋体" w:cs="Times New Roman"/>
          <w:color w:val="auto"/>
          <w:kern w:val="2"/>
          <w:sz w:val="21"/>
          <w:szCs w:val="21"/>
          <w:highlight w:val="none"/>
        </w:rPr>
        <w:t>日</w:t>
      </w:r>
    </w:p>
    <w:p w14:paraId="2D4D1629">
      <w:pPr>
        <w:rPr>
          <w:rFonts w:hint="eastAsia"/>
          <w:color w:val="auto"/>
          <w:highlight w:val="none"/>
        </w:rPr>
      </w:pPr>
    </w:p>
    <w:sectPr>
      <w:pgSz w:w="11907" w:h="16840"/>
      <w:pgMar w:top="1417" w:right="1417" w:bottom="1417" w:left="1417" w:header="737" w:footer="851" w:gutter="0"/>
      <w:pgNumType w:fmt="decimal"/>
      <w:cols w:space="0" w:num="1"/>
      <w:rtlGutter w:val="0"/>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086CF3F-5F6A-4EC8-AC20-D3B85CD8D494}"/>
  </w:font>
  <w:font w:name="Arial">
    <w:panose1 w:val="020B0604020202020204"/>
    <w:charset w:val="01"/>
    <w:family w:val="swiss"/>
    <w:pitch w:val="default"/>
    <w:sig w:usb0="E0002EFF" w:usb1="C000785B" w:usb2="00000009" w:usb3="00000000" w:csb0="400001FF" w:csb1="FFFF0000"/>
    <w:embedRegular r:id="rId2" w:fontKey="{D5A89B1F-C84B-46FE-8749-B4D6C4ED8CA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3" w:fontKey="{91438735-7C22-4A45-BA00-27EF65BF2D23}"/>
  </w:font>
  <w:font w:name="Verdana">
    <w:panose1 w:val="020B0604030504040204"/>
    <w:charset w:val="00"/>
    <w:family w:val="swiss"/>
    <w:pitch w:val="default"/>
    <w:sig w:usb0="A00006FF" w:usb1="4000205B" w:usb2="00000010" w:usb3="00000000" w:csb0="2000019F" w:csb1="00000000"/>
  </w:font>
  <w:font w:name="??">
    <w:altName w:val="DejaVu Math TeX Gyre"/>
    <w:panose1 w:val="00000000000000000000"/>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MS Gothic">
    <w:panose1 w:val="020B0609070205080204"/>
    <w:charset w:val="80"/>
    <w:family w:val="auto"/>
    <w:pitch w:val="default"/>
    <w:sig w:usb0="E00002FF" w:usb1="6AC7FDFB" w:usb2="08000012" w:usb3="00000000" w:csb0="4002009F" w:csb1="DFD70000"/>
    <w:embedRegular r:id="rId4" w:fontKey="{6E100F2F-3CFE-40D5-B7E9-AD0065448871}"/>
  </w:font>
  <w:font w:name="Segoe UI Symbol">
    <w:panose1 w:val="020B0502040204020203"/>
    <w:charset w:val="00"/>
    <w:family w:val="swiss"/>
    <w:pitch w:val="default"/>
    <w:sig w:usb0="800001E3" w:usb1="1200FFEF" w:usb2="00040000" w:usb3="04000000" w:csb0="00000001" w:csb1="40000000"/>
    <w:embedRegular r:id="rId5" w:fontKey="{F4ED86AF-5658-4732-BEDB-80FA3F0C927B}"/>
  </w:font>
  <w:font w:name="MS Mincho">
    <w:altName w:val="Yu Gothic UI"/>
    <w:panose1 w:val="02020609040205080304"/>
    <w:charset w:val="80"/>
    <w:family w:val="modern"/>
    <w:pitch w:val="default"/>
    <w:sig w:usb0="00000000" w:usb1="00000000" w:usb2="00000012" w:usb3="00000000" w:csb0="4002009F" w:csb1="DFD70000"/>
    <w:embedRegular r:id="rId6" w:fontKey="{33D9B46E-6720-4367-B405-9F5FE9CDE8AB}"/>
  </w:font>
  <w:font w:name="Yu Gothic UI">
    <w:panose1 w:val="020B0500000000000000"/>
    <w:charset w:val="80"/>
    <w:family w:val="auto"/>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embedRegular r:id="rId7" w:fontKey="{AB50BC9A-3C25-41C2-B8DF-55626E390658}"/>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D668D">
    <w:pPr>
      <w:pStyle w:val="2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E6F25B">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1E6F25B">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6674D">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287A7">
    <w:pPr>
      <w:pStyle w:val="2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EAB26F">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7EAB26F">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DB9EB">
    <w:pPr>
      <w:pStyle w:val="2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5944FA">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45944FA">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34E9B">
    <w:pPr>
      <w:pStyle w:val="2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6D107">
    <w:pPr>
      <w:pStyle w:val="2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7BA6A">
    <w:pPr>
      <w:pStyle w:val="25"/>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D95E84">
    <w:pPr>
      <w:pStyle w:val="2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B005FA"/>
    <w:multiLevelType w:val="singleLevel"/>
    <w:tmpl w:val="A9B005FA"/>
    <w:lvl w:ilvl="0" w:tentative="0">
      <w:start w:val="1"/>
      <w:numFmt w:val="decimal"/>
      <w:suff w:val="nothing"/>
      <w:lvlText w:val="（%1）"/>
      <w:lvlJc w:val="left"/>
    </w:lvl>
  </w:abstractNum>
  <w:abstractNum w:abstractNumId="1">
    <w:nsid w:val="D354D167"/>
    <w:multiLevelType w:val="multilevel"/>
    <w:tmpl w:val="D354D167"/>
    <w:lvl w:ilvl="0" w:tentative="0">
      <w:start w:val="1"/>
      <w:numFmt w:val="chineseCounting"/>
      <w:pStyle w:val="2"/>
      <w:lvlText w:val="第%1部分"/>
      <w:lvlJc w:val="left"/>
      <w:pPr>
        <w:tabs>
          <w:tab w:val="left" w:pos="420"/>
        </w:tabs>
        <w:ind w:left="432" w:hanging="432"/>
      </w:pPr>
      <w:rPr>
        <w:rFonts w:hint="eastAsia" w:ascii="宋体" w:hAnsi="宋体" w:eastAsia="宋体" w:cs="宋体"/>
      </w:rPr>
    </w:lvl>
    <w:lvl w:ilvl="1" w:tentative="0">
      <w:start w:val="1"/>
      <w:numFmt w:val="decimal"/>
      <w:pStyle w:val="3"/>
      <w:isLgl/>
      <w:suff w:val="space"/>
      <w:lvlText w:val="%1.%2"/>
      <w:lvlJc w:val="left"/>
      <w:pPr>
        <w:tabs>
          <w:tab w:val="left" w:pos="420"/>
        </w:tabs>
        <w:ind w:left="0" w:firstLine="0"/>
      </w:pPr>
      <w:rPr>
        <w:rFonts w:hint="eastAsia" w:ascii="Times New Roman" w:hAnsi="Times New Roman" w:eastAsia="宋体" w:cs="宋体"/>
        <w:b/>
        <w:sz w:val="24"/>
      </w:rPr>
    </w:lvl>
    <w:lvl w:ilvl="2" w:tentative="0">
      <w:start w:val="1"/>
      <w:numFmt w:val="decimal"/>
      <w:pStyle w:val="4"/>
      <w:isLgl/>
      <w:suff w:val="space"/>
      <w:lvlText w:val="%1.%2.%3"/>
      <w:lvlJc w:val="left"/>
      <w:pPr>
        <w:tabs>
          <w:tab w:val="left" w:pos="0"/>
        </w:tabs>
        <w:ind w:left="720" w:hanging="720"/>
      </w:pPr>
      <w:rPr>
        <w:rFonts w:hint="eastAsia" w:ascii="Times New Roman" w:hAnsi="Times New Roman" w:eastAsia="宋体" w:cs="宋体"/>
        <w:b/>
        <w:sz w:val="24"/>
      </w:rPr>
    </w:lvl>
    <w:lvl w:ilvl="3" w:tentative="0">
      <w:start w:val="1"/>
      <w:numFmt w:val="decimal"/>
      <w:pStyle w:val="6"/>
      <w:lvlText w:val="%1.%2.%3.%4."/>
      <w:lvlJc w:val="left"/>
      <w:pPr>
        <w:ind w:left="864" w:hanging="864"/>
      </w:pPr>
      <w:rPr>
        <w:rFonts w:hint="eastAsia"/>
      </w:rPr>
    </w:lvl>
    <w:lvl w:ilvl="4" w:tentative="0">
      <w:start w:val="1"/>
      <w:numFmt w:val="decimal"/>
      <w:pStyle w:val="7"/>
      <w:lvlText w:val="%1.%2.%3.%4.%5."/>
      <w:lvlJc w:val="left"/>
      <w:pPr>
        <w:ind w:left="1008" w:hanging="1008"/>
      </w:pPr>
      <w:rPr>
        <w:rFonts w:hint="eastAsia"/>
      </w:rPr>
    </w:lvl>
    <w:lvl w:ilvl="5" w:tentative="0">
      <w:start w:val="1"/>
      <w:numFmt w:val="decimal"/>
      <w:pStyle w:val="8"/>
      <w:lvlText w:val="%1.%2.%3.%4.%5.%6."/>
      <w:lvlJc w:val="left"/>
      <w:pPr>
        <w:ind w:left="1151" w:hanging="1151"/>
      </w:pPr>
      <w:rPr>
        <w:rFonts w:hint="eastAsia"/>
      </w:rPr>
    </w:lvl>
    <w:lvl w:ilvl="6" w:tentative="0">
      <w:start w:val="1"/>
      <w:numFmt w:val="decimal"/>
      <w:pStyle w:val="9"/>
      <w:lvlText w:val="%1.%2.%3.%4.%5.%6.%7."/>
      <w:lvlJc w:val="left"/>
      <w:pPr>
        <w:ind w:left="1296" w:hanging="1296"/>
      </w:pPr>
      <w:rPr>
        <w:rFonts w:hint="eastAsia"/>
      </w:rPr>
    </w:lvl>
    <w:lvl w:ilvl="7" w:tentative="0">
      <w:start w:val="1"/>
      <w:numFmt w:val="decimal"/>
      <w:pStyle w:val="10"/>
      <w:lvlText w:val="%1.%2.%3.%4.%5.%6.%7.%8."/>
      <w:lvlJc w:val="left"/>
      <w:pPr>
        <w:ind w:left="1440" w:hanging="1440"/>
      </w:pPr>
      <w:rPr>
        <w:rFonts w:hint="eastAsia"/>
      </w:rPr>
    </w:lvl>
    <w:lvl w:ilvl="8" w:tentative="0">
      <w:start w:val="1"/>
      <w:numFmt w:val="decimal"/>
      <w:pStyle w:val="11"/>
      <w:lvlText w:val="%1.%2.%3.%4.%5.%6.%7.%8.%9."/>
      <w:lvlJc w:val="left"/>
      <w:pPr>
        <w:ind w:left="1583" w:hanging="1583"/>
      </w:pPr>
      <w:rPr>
        <w:rFonts w:hint="eastAsia"/>
      </w:rPr>
    </w:lvl>
  </w:abstractNum>
  <w:abstractNum w:abstractNumId="2">
    <w:nsid w:val="00000011"/>
    <w:multiLevelType w:val="singleLevel"/>
    <w:tmpl w:val="00000011"/>
    <w:lvl w:ilvl="0" w:tentative="0">
      <w:start w:val="1"/>
      <w:numFmt w:val="chineseCounting"/>
      <w:suff w:val="nothing"/>
      <w:lvlText w:val="%1、"/>
      <w:lvlJc w:val="left"/>
      <w:rPr>
        <w:rFonts w:cs="Times New Roman"/>
      </w:rPr>
    </w:lvl>
  </w:abstractNum>
  <w:abstractNum w:abstractNumId="3">
    <w:nsid w:val="00000012"/>
    <w:multiLevelType w:val="singleLevel"/>
    <w:tmpl w:val="00000012"/>
    <w:lvl w:ilvl="0" w:tentative="0">
      <w:start w:val="3"/>
      <w:numFmt w:val="chineseCounting"/>
      <w:suff w:val="nothing"/>
      <w:lvlText w:val="%1、"/>
      <w:lvlJc w:val="left"/>
      <w:rPr>
        <w:rFonts w:cs="Times New Roman"/>
      </w:rPr>
    </w:lvl>
  </w:abstractNum>
  <w:abstractNum w:abstractNumId="4">
    <w:nsid w:val="63C615EE"/>
    <w:multiLevelType w:val="singleLevel"/>
    <w:tmpl w:val="63C615EE"/>
    <w:lvl w:ilvl="0" w:tentative="0">
      <w:start w:val="1"/>
      <w:numFmt w:val="decimal"/>
      <w:suff w:val="nothing"/>
      <w:lvlText w:val="（%1）"/>
      <w:lvlJc w:val="left"/>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56"/>
  <w:noPunctuationKerning w:val="1"/>
  <w:characterSpacingControl w:val="compressPunctuation"/>
  <w:doNotValidateAgainstSchema/>
  <w:doNotDemarcateInvalidXml/>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kNTdjYWZhMGFiYzNhNWYzMjhkNWVlNzA1ODJlMDIifQ=="/>
  </w:docVars>
  <w:rsids>
    <w:rsidRoot w:val="00172A27"/>
    <w:rsid w:val="00000068"/>
    <w:rsid w:val="00000BA1"/>
    <w:rsid w:val="000015A2"/>
    <w:rsid w:val="00002030"/>
    <w:rsid w:val="0000214F"/>
    <w:rsid w:val="00002984"/>
    <w:rsid w:val="0000395E"/>
    <w:rsid w:val="000061E6"/>
    <w:rsid w:val="000064FC"/>
    <w:rsid w:val="00006A66"/>
    <w:rsid w:val="00007203"/>
    <w:rsid w:val="000074ED"/>
    <w:rsid w:val="00007F2B"/>
    <w:rsid w:val="00011280"/>
    <w:rsid w:val="00011FC4"/>
    <w:rsid w:val="00012133"/>
    <w:rsid w:val="00012507"/>
    <w:rsid w:val="000128B1"/>
    <w:rsid w:val="00014F9B"/>
    <w:rsid w:val="0001531B"/>
    <w:rsid w:val="00015E82"/>
    <w:rsid w:val="00016F56"/>
    <w:rsid w:val="00017C0C"/>
    <w:rsid w:val="00017D76"/>
    <w:rsid w:val="00021105"/>
    <w:rsid w:val="00023934"/>
    <w:rsid w:val="00024554"/>
    <w:rsid w:val="00025879"/>
    <w:rsid w:val="000268CA"/>
    <w:rsid w:val="0002786B"/>
    <w:rsid w:val="000278F4"/>
    <w:rsid w:val="00032202"/>
    <w:rsid w:val="000323D1"/>
    <w:rsid w:val="00033387"/>
    <w:rsid w:val="00033E96"/>
    <w:rsid w:val="000349F1"/>
    <w:rsid w:val="000363F7"/>
    <w:rsid w:val="00037D13"/>
    <w:rsid w:val="0004048D"/>
    <w:rsid w:val="00040D33"/>
    <w:rsid w:val="00040DED"/>
    <w:rsid w:val="000420D0"/>
    <w:rsid w:val="000421B5"/>
    <w:rsid w:val="00043CA6"/>
    <w:rsid w:val="000451D3"/>
    <w:rsid w:val="0004558D"/>
    <w:rsid w:val="0004572B"/>
    <w:rsid w:val="0004637E"/>
    <w:rsid w:val="000468C0"/>
    <w:rsid w:val="00047323"/>
    <w:rsid w:val="000473F2"/>
    <w:rsid w:val="00047F22"/>
    <w:rsid w:val="00050E05"/>
    <w:rsid w:val="000513A5"/>
    <w:rsid w:val="00051D63"/>
    <w:rsid w:val="00052E7A"/>
    <w:rsid w:val="00053AE0"/>
    <w:rsid w:val="00054652"/>
    <w:rsid w:val="000569C6"/>
    <w:rsid w:val="000575ED"/>
    <w:rsid w:val="000620D9"/>
    <w:rsid w:val="000636A4"/>
    <w:rsid w:val="000637E4"/>
    <w:rsid w:val="000641A2"/>
    <w:rsid w:val="000645B6"/>
    <w:rsid w:val="000645EA"/>
    <w:rsid w:val="00065977"/>
    <w:rsid w:val="00066869"/>
    <w:rsid w:val="0006703E"/>
    <w:rsid w:val="00070512"/>
    <w:rsid w:val="00072008"/>
    <w:rsid w:val="00072434"/>
    <w:rsid w:val="000730E3"/>
    <w:rsid w:val="000749FD"/>
    <w:rsid w:val="000757E6"/>
    <w:rsid w:val="0007613D"/>
    <w:rsid w:val="00076296"/>
    <w:rsid w:val="00080237"/>
    <w:rsid w:val="00080E44"/>
    <w:rsid w:val="00083CE7"/>
    <w:rsid w:val="000856AA"/>
    <w:rsid w:val="00085CD4"/>
    <w:rsid w:val="00087ECA"/>
    <w:rsid w:val="00087ECF"/>
    <w:rsid w:val="00087F99"/>
    <w:rsid w:val="000900E8"/>
    <w:rsid w:val="00090286"/>
    <w:rsid w:val="00091700"/>
    <w:rsid w:val="00091F8D"/>
    <w:rsid w:val="00092AAF"/>
    <w:rsid w:val="00096151"/>
    <w:rsid w:val="0009668E"/>
    <w:rsid w:val="000974ED"/>
    <w:rsid w:val="000975A3"/>
    <w:rsid w:val="0009776E"/>
    <w:rsid w:val="000A0C7A"/>
    <w:rsid w:val="000A0F58"/>
    <w:rsid w:val="000A121D"/>
    <w:rsid w:val="000A17CA"/>
    <w:rsid w:val="000A1D2A"/>
    <w:rsid w:val="000A2A8D"/>
    <w:rsid w:val="000A38EA"/>
    <w:rsid w:val="000A57CE"/>
    <w:rsid w:val="000A6032"/>
    <w:rsid w:val="000B0079"/>
    <w:rsid w:val="000B16C0"/>
    <w:rsid w:val="000B2100"/>
    <w:rsid w:val="000B3555"/>
    <w:rsid w:val="000B3730"/>
    <w:rsid w:val="000B3A4D"/>
    <w:rsid w:val="000B3D8E"/>
    <w:rsid w:val="000B4675"/>
    <w:rsid w:val="000B4B50"/>
    <w:rsid w:val="000B567D"/>
    <w:rsid w:val="000B5E54"/>
    <w:rsid w:val="000B7252"/>
    <w:rsid w:val="000B7799"/>
    <w:rsid w:val="000C18EC"/>
    <w:rsid w:val="000C2AD6"/>
    <w:rsid w:val="000C3421"/>
    <w:rsid w:val="000C443F"/>
    <w:rsid w:val="000C4B90"/>
    <w:rsid w:val="000C630E"/>
    <w:rsid w:val="000C67A8"/>
    <w:rsid w:val="000C6AE8"/>
    <w:rsid w:val="000C6BB0"/>
    <w:rsid w:val="000C6DE0"/>
    <w:rsid w:val="000C7C1C"/>
    <w:rsid w:val="000D2E4C"/>
    <w:rsid w:val="000D2F56"/>
    <w:rsid w:val="000D3951"/>
    <w:rsid w:val="000D4897"/>
    <w:rsid w:val="000D53DE"/>
    <w:rsid w:val="000D74DE"/>
    <w:rsid w:val="000D772D"/>
    <w:rsid w:val="000E0BD4"/>
    <w:rsid w:val="000E0D93"/>
    <w:rsid w:val="000E2BEE"/>
    <w:rsid w:val="000E2F42"/>
    <w:rsid w:val="000E4BD7"/>
    <w:rsid w:val="000E4D3A"/>
    <w:rsid w:val="000E6108"/>
    <w:rsid w:val="000E665E"/>
    <w:rsid w:val="000F022A"/>
    <w:rsid w:val="000F12B4"/>
    <w:rsid w:val="000F1654"/>
    <w:rsid w:val="000F16A2"/>
    <w:rsid w:val="000F1B7C"/>
    <w:rsid w:val="000F33A6"/>
    <w:rsid w:val="000F46FA"/>
    <w:rsid w:val="000F491A"/>
    <w:rsid w:val="000F4EB6"/>
    <w:rsid w:val="000F7085"/>
    <w:rsid w:val="000F7B06"/>
    <w:rsid w:val="000F7BCB"/>
    <w:rsid w:val="001007A6"/>
    <w:rsid w:val="00101CD7"/>
    <w:rsid w:val="00102111"/>
    <w:rsid w:val="001022DF"/>
    <w:rsid w:val="001033CE"/>
    <w:rsid w:val="00105041"/>
    <w:rsid w:val="00105043"/>
    <w:rsid w:val="001052DB"/>
    <w:rsid w:val="00110437"/>
    <w:rsid w:val="00111842"/>
    <w:rsid w:val="0011508F"/>
    <w:rsid w:val="001162D4"/>
    <w:rsid w:val="001164DA"/>
    <w:rsid w:val="00116DF0"/>
    <w:rsid w:val="00120695"/>
    <w:rsid w:val="00122DE8"/>
    <w:rsid w:val="00123352"/>
    <w:rsid w:val="00124665"/>
    <w:rsid w:val="0012581A"/>
    <w:rsid w:val="00126E63"/>
    <w:rsid w:val="00130095"/>
    <w:rsid w:val="00130F5B"/>
    <w:rsid w:val="001316BC"/>
    <w:rsid w:val="00131E15"/>
    <w:rsid w:val="001337CB"/>
    <w:rsid w:val="00133BBD"/>
    <w:rsid w:val="0013587F"/>
    <w:rsid w:val="00136752"/>
    <w:rsid w:val="00136AF1"/>
    <w:rsid w:val="001408DD"/>
    <w:rsid w:val="00140A80"/>
    <w:rsid w:val="0014169B"/>
    <w:rsid w:val="001419D8"/>
    <w:rsid w:val="00141CF3"/>
    <w:rsid w:val="0014260E"/>
    <w:rsid w:val="00143177"/>
    <w:rsid w:val="00143A03"/>
    <w:rsid w:val="001445E0"/>
    <w:rsid w:val="0014474E"/>
    <w:rsid w:val="00145406"/>
    <w:rsid w:val="00145B78"/>
    <w:rsid w:val="00146432"/>
    <w:rsid w:val="00146E32"/>
    <w:rsid w:val="0015223F"/>
    <w:rsid w:val="00152417"/>
    <w:rsid w:val="00153338"/>
    <w:rsid w:val="001534B7"/>
    <w:rsid w:val="00154239"/>
    <w:rsid w:val="00157F67"/>
    <w:rsid w:val="001602EA"/>
    <w:rsid w:val="00160727"/>
    <w:rsid w:val="001608E9"/>
    <w:rsid w:val="00160A9F"/>
    <w:rsid w:val="001619E3"/>
    <w:rsid w:val="00161F4D"/>
    <w:rsid w:val="001641B6"/>
    <w:rsid w:val="00164887"/>
    <w:rsid w:val="00165615"/>
    <w:rsid w:val="00165A52"/>
    <w:rsid w:val="00167225"/>
    <w:rsid w:val="00167684"/>
    <w:rsid w:val="00171A9E"/>
    <w:rsid w:val="00172A27"/>
    <w:rsid w:val="00172A32"/>
    <w:rsid w:val="00172D6B"/>
    <w:rsid w:val="00172E73"/>
    <w:rsid w:val="001740C2"/>
    <w:rsid w:val="00174E9C"/>
    <w:rsid w:val="001754D4"/>
    <w:rsid w:val="00175C6B"/>
    <w:rsid w:val="001763D4"/>
    <w:rsid w:val="001769FA"/>
    <w:rsid w:val="00176CF5"/>
    <w:rsid w:val="00177FB6"/>
    <w:rsid w:val="001813A2"/>
    <w:rsid w:val="00181EC9"/>
    <w:rsid w:val="001821FF"/>
    <w:rsid w:val="001825CD"/>
    <w:rsid w:val="00182AEB"/>
    <w:rsid w:val="00183946"/>
    <w:rsid w:val="00185290"/>
    <w:rsid w:val="0018571E"/>
    <w:rsid w:val="001857DD"/>
    <w:rsid w:val="00186543"/>
    <w:rsid w:val="001869BA"/>
    <w:rsid w:val="00186B0B"/>
    <w:rsid w:val="00192C4E"/>
    <w:rsid w:val="00192FD4"/>
    <w:rsid w:val="00193999"/>
    <w:rsid w:val="0019449F"/>
    <w:rsid w:val="00194755"/>
    <w:rsid w:val="00195156"/>
    <w:rsid w:val="0019517D"/>
    <w:rsid w:val="00195373"/>
    <w:rsid w:val="001961B8"/>
    <w:rsid w:val="001965B6"/>
    <w:rsid w:val="0019687C"/>
    <w:rsid w:val="001978A3"/>
    <w:rsid w:val="00197954"/>
    <w:rsid w:val="00197D54"/>
    <w:rsid w:val="001A0AAF"/>
    <w:rsid w:val="001A1360"/>
    <w:rsid w:val="001A257B"/>
    <w:rsid w:val="001A2A58"/>
    <w:rsid w:val="001A4574"/>
    <w:rsid w:val="001A4A79"/>
    <w:rsid w:val="001A4AF4"/>
    <w:rsid w:val="001A5452"/>
    <w:rsid w:val="001A6F55"/>
    <w:rsid w:val="001A77A7"/>
    <w:rsid w:val="001B115A"/>
    <w:rsid w:val="001B1682"/>
    <w:rsid w:val="001B62A3"/>
    <w:rsid w:val="001B65DD"/>
    <w:rsid w:val="001B7446"/>
    <w:rsid w:val="001C127D"/>
    <w:rsid w:val="001C143C"/>
    <w:rsid w:val="001C16D7"/>
    <w:rsid w:val="001C2011"/>
    <w:rsid w:val="001C23B8"/>
    <w:rsid w:val="001C2ACB"/>
    <w:rsid w:val="001C5029"/>
    <w:rsid w:val="001C52A9"/>
    <w:rsid w:val="001C679F"/>
    <w:rsid w:val="001C687F"/>
    <w:rsid w:val="001D06B7"/>
    <w:rsid w:val="001D0A8C"/>
    <w:rsid w:val="001D1600"/>
    <w:rsid w:val="001D1DA2"/>
    <w:rsid w:val="001D2490"/>
    <w:rsid w:val="001D39C0"/>
    <w:rsid w:val="001D4627"/>
    <w:rsid w:val="001D5380"/>
    <w:rsid w:val="001D7AE0"/>
    <w:rsid w:val="001E00F0"/>
    <w:rsid w:val="001E46C8"/>
    <w:rsid w:val="001E52AA"/>
    <w:rsid w:val="001E6875"/>
    <w:rsid w:val="001E72AA"/>
    <w:rsid w:val="001E7BE9"/>
    <w:rsid w:val="001E7F47"/>
    <w:rsid w:val="001E7FEE"/>
    <w:rsid w:val="001F1DAC"/>
    <w:rsid w:val="001F2E49"/>
    <w:rsid w:val="001F4C78"/>
    <w:rsid w:val="001F6C74"/>
    <w:rsid w:val="001F7AC8"/>
    <w:rsid w:val="001F7F1C"/>
    <w:rsid w:val="002004B2"/>
    <w:rsid w:val="00201946"/>
    <w:rsid w:val="00202067"/>
    <w:rsid w:val="00202B1C"/>
    <w:rsid w:val="00202DC7"/>
    <w:rsid w:val="00202F30"/>
    <w:rsid w:val="00203717"/>
    <w:rsid w:val="00203BE6"/>
    <w:rsid w:val="00203E44"/>
    <w:rsid w:val="00204969"/>
    <w:rsid w:val="00204DC6"/>
    <w:rsid w:val="0020799C"/>
    <w:rsid w:val="00207FDD"/>
    <w:rsid w:val="00210177"/>
    <w:rsid w:val="00210750"/>
    <w:rsid w:val="002112A4"/>
    <w:rsid w:val="00212343"/>
    <w:rsid w:val="00213CD8"/>
    <w:rsid w:val="00214F05"/>
    <w:rsid w:val="0021575C"/>
    <w:rsid w:val="00223D04"/>
    <w:rsid w:val="00224098"/>
    <w:rsid w:val="00225EC6"/>
    <w:rsid w:val="00226A18"/>
    <w:rsid w:val="00231C35"/>
    <w:rsid w:val="002327BF"/>
    <w:rsid w:val="002339F7"/>
    <w:rsid w:val="0023440B"/>
    <w:rsid w:val="00235049"/>
    <w:rsid w:val="0023520C"/>
    <w:rsid w:val="00235B93"/>
    <w:rsid w:val="00236D4C"/>
    <w:rsid w:val="00237950"/>
    <w:rsid w:val="00237AD7"/>
    <w:rsid w:val="00237AF7"/>
    <w:rsid w:val="00237B5D"/>
    <w:rsid w:val="00240B72"/>
    <w:rsid w:val="002410E9"/>
    <w:rsid w:val="0024165E"/>
    <w:rsid w:val="00242717"/>
    <w:rsid w:val="00242CC0"/>
    <w:rsid w:val="0024406E"/>
    <w:rsid w:val="002441C8"/>
    <w:rsid w:val="002451E7"/>
    <w:rsid w:val="00245E5A"/>
    <w:rsid w:val="002500A3"/>
    <w:rsid w:val="002505E4"/>
    <w:rsid w:val="00252682"/>
    <w:rsid w:val="0025359D"/>
    <w:rsid w:val="0025387D"/>
    <w:rsid w:val="00253E1D"/>
    <w:rsid w:val="00254005"/>
    <w:rsid w:val="002540A2"/>
    <w:rsid w:val="00255D02"/>
    <w:rsid w:val="00256AAE"/>
    <w:rsid w:val="002578A7"/>
    <w:rsid w:val="00257D47"/>
    <w:rsid w:val="00261E76"/>
    <w:rsid w:val="00261F91"/>
    <w:rsid w:val="0026228F"/>
    <w:rsid w:val="00262755"/>
    <w:rsid w:val="002627C8"/>
    <w:rsid w:val="00263096"/>
    <w:rsid w:val="002645E6"/>
    <w:rsid w:val="00266158"/>
    <w:rsid w:val="002669F3"/>
    <w:rsid w:val="0026726C"/>
    <w:rsid w:val="00267DD8"/>
    <w:rsid w:val="002700F6"/>
    <w:rsid w:val="0027022F"/>
    <w:rsid w:val="00270C1A"/>
    <w:rsid w:val="002714D3"/>
    <w:rsid w:val="00271624"/>
    <w:rsid w:val="002716F9"/>
    <w:rsid w:val="0027376B"/>
    <w:rsid w:val="00274B86"/>
    <w:rsid w:val="00274BBF"/>
    <w:rsid w:val="0028037D"/>
    <w:rsid w:val="00280CBA"/>
    <w:rsid w:val="00280E42"/>
    <w:rsid w:val="002822D4"/>
    <w:rsid w:val="0028314F"/>
    <w:rsid w:val="00283CA6"/>
    <w:rsid w:val="002846D2"/>
    <w:rsid w:val="00286F3F"/>
    <w:rsid w:val="00287219"/>
    <w:rsid w:val="0028785D"/>
    <w:rsid w:val="00287DD0"/>
    <w:rsid w:val="00290654"/>
    <w:rsid w:val="00291134"/>
    <w:rsid w:val="0029175D"/>
    <w:rsid w:val="00291DA0"/>
    <w:rsid w:val="00292C28"/>
    <w:rsid w:val="00293058"/>
    <w:rsid w:val="00294009"/>
    <w:rsid w:val="0029586A"/>
    <w:rsid w:val="00295D8E"/>
    <w:rsid w:val="00296823"/>
    <w:rsid w:val="00296BE4"/>
    <w:rsid w:val="00296C84"/>
    <w:rsid w:val="0029778A"/>
    <w:rsid w:val="00297825"/>
    <w:rsid w:val="00297C5D"/>
    <w:rsid w:val="00297C96"/>
    <w:rsid w:val="002A0379"/>
    <w:rsid w:val="002A0975"/>
    <w:rsid w:val="002A1954"/>
    <w:rsid w:val="002A4142"/>
    <w:rsid w:val="002A73F1"/>
    <w:rsid w:val="002B117B"/>
    <w:rsid w:val="002B15C8"/>
    <w:rsid w:val="002B2A44"/>
    <w:rsid w:val="002B3CDA"/>
    <w:rsid w:val="002B3F36"/>
    <w:rsid w:val="002B41E7"/>
    <w:rsid w:val="002B44AD"/>
    <w:rsid w:val="002B71BC"/>
    <w:rsid w:val="002B7537"/>
    <w:rsid w:val="002C041B"/>
    <w:rsid w:val="002C0788"/>
    <w:rsid w:val="002C0B99"/>
    <w:rsid w:val="002C1485"/>
    <w:rsid w:val="002C15F7"/>
    <w:rsid w:val="002C2142"/>
    <w:rsid w:val="002C4C5B"/>
    <w:rsid w:val="002C4DEB"/>
    <w:rsid w:val="002C50A8"/>
    <w:rsid w:val="002C5FA4"/>
    <w:rsid w:val="002C7093"/>
    <w:rsid w:val="002C7E51"/>
    <w:rsid w:val="002D0BF1"/>
    <w:rsid w:val="002D1B65"/>
    <w:rsid w:val="002D1DAD"/>
    <w:rsid w:val="002D1FEC"/>
    <w:rsid w:val="002D4D91"/>
    <w:rsid w:val="002D514D"/>
    <w:rsid w:val="002D6764"/>
    <w:rsid w:val="002D6865"/>
    <w:rsid w:val="002D6BDE"/>
    <w:rsid w:val="002D724F"/>
    <w:rsid w:val="002D7941"/>
    <w:rsid w:val="002E0ACA"/>
    <w:rsid w:val="002E0B61"/>
    <w:rsid w:val="002E1CAE"/>
    <w:rsid w:val="002E1F9E"/>
    <w:rsid w:val="002E20A4"/>
    <w:rsid w:val="002E217D"/>
    <w:rsid w:val="002E2C35"/>
    <w:rsid w:val="002E381E"/>
    <w:rsid w:val="002E38F8"/>
    <w:rsid w:val="002E39A0"/>
    <w:rsid w:val="002E43FF"/>
    <w:rsid w:val="002E4510"/>
    <w:rsid w:val="002E480C"/>
    <w:rsid w:val="002E5FAA"/>
    <w:rsid w:val="002E6803"/>
    <w:rsid w:val="002E7144"/>
    <w:rsid w:val="002E72C1"/>
    <w:rsid w:val="002E7A72"/>
    <w:rsid w:val="002F0813"/>
    <w:rsid w:val="002F0CA7"/>
    <w:rsid w:val="002F1404"/>
    <w:rsid w:val="002F26DB"/>
    <w:rsid w:val="002F2B43"/>
    <w:rsid w:val="002F2E10"/>
    <w:rsid w:val="002F3717"/>
    <w:rsid w:val="002F470F"/>
    <w:rsid w:val="002F698E"/>
    <w:rsid w:val="002F6BED"/>
    <w:rsid w:val="002F7A33"/>
    <w:rsid w:val="00300726"/>
    <w:rsid w:val="00300E06"/>
    <w:rsid w:val="00300E7F"/>
    <w:rsid w:val="00301DF0"/>
    <w:rsid w:val="00301F5D"/>
    <w:rsid w:val="0030388C"/>
    <w:rsid w:val="003038FF"/>
    <w:rsid w:val="00304330"/>
    <w:rsid w:val="00306822"/>
    <w:rsid w:val="0030760E"/>
    <w:rsid w:val="00307DE0"/>
    <w:rsid w:val="00307F9B"/>
    <w:rsid w:val="00310CC3"/>
    <w:rsid w:val="00311790"/>
    <w:rsid w:val="00312DB5"/>
    <w:rsid w:val="00313E0A"/>
    <w:rsid w:val="00314620"/>
    <w:rsid w:val="00314884"/>
    <w:rsid w:val="00315BA1"/>
    <w:rsid w:val="00316087"/>
    <w:rsid w:val="00316483"/>
    <w:rsid w:val="00316FC5"/>
    <w:rsid w:val="00317168"/>
    <w:rsid w:val="0031760A"/>
    <w:rsid w:val="0031778E"/>
    <w:rsid w:val="00317D70"/>
    <w:rsid w:val="00320E5B"/>
    <w:rsid w:val="00321212"/>
    <w:rsid w:val="00322228"/>
    <w:rsid w:val="00322289"/>
    <w:rsid w:val="003224B9"/>
    <w:rsid w:val="00322874"/>
    <w:rsid w:val="00322F0E"/>
    <w:rsid w:val="00323711"/>
    <w:rsid w:val="00323A9A"/>
    <w:rsid w:val="00323E29"/>
    <w:rsid w:val="00323F66"/>
    <w:rsid w:val="0032438F"/>
    <w:rsid w:val="0032443D"/>
    <w:rsid w:val="00324BB0"/>
    <w:rsid w:val="00324FE7"/>
    <w:rsid w:val="00325A22"/>
    <w:rsid w:val="00325AA5"/>
    <w:rsid w:val="00326E9C"/>
    <w:rsid w:val="00327FDC"/>
    <w:rsid w:val="003324B4"/>
    <w:rsid w:val="00332862"/>
    <w:rsid w:val="00332CA8"/>
    <w:rsid w:val="00334F63"/>
    <w:rsid w:val="00337D17"/>
    <w:rsid w:val="00340235"/>
    <w:rsid w:val="00340D10"/>
    <w:rsid w:val="00341673"/>
    <w:rsid w:val="003416B6"/>
    <w:rsid w:val="0034595F"/>
    <w:rsid w:val="003460AF"/>
    <w:rsid w:val="00350124"/>
    <w:rsid w:val="003505C7"/>
    <w:rsid w:val="00350EE9"/>
    <w:rsid w:val="00351AAF"/>
    <w:rsid w:val="00351C91"/>
    <w:rsid w:val="00355A95"/>
    <w:rsid w:val="003564F3"/>
    <w:rsid w:val="00356573"/>
    <w:rsid w:val="00356CBC"/>
    <w:rsid w:val="00357337"/>
    <w:rsid w:val="0036038F"/>
    <w:rsid w:val="00360454"/>
    <w:rsid w:val="00362345"/>
    <w:rsid w:val="003630BF"/>
    <w:rsid w:val="00363E08"/>
    <w:rsid w:val="00365514"/>
    <w:rsid w:val="00366392"/>
    <w:rsid w:val="0036769B"/>
    <w:rsid w:val="00367850"/>
    <w:rsid w:val="0037112D"/>
    <w:rsid w:val="00371B4A"/>
    <w:rsid w:val="003722D6"/>
    <w:rsid w:val="00372A1E"/>
    <w:rsid w:val="0037404D"/>
    <w:rsid w:val="0037502C"/>
    <w:rsid w:val="003763A4"/>
    <w:rsid w:val="00377B6C"/>
    <w:rsid w:val="00380A01"/>
    <w:rsid w:val="00382B76"/>
    <w:rsid w:val="003843F3"/>
    <w:rsid w:val="003859B1"/>
    <w:rsid w:val="00385A03"/>
    <w:rsid w:val="00386BB2"/>
    <w:rsid w:val="003871BB"/>
    <w:rsid w:val="003879B0"/>
    <w:rsid w:val="00387E5B"/>
    <w:rsid w:val="003902F1"/>
    <w:rsid w:val="003907C9"/>
    <w:rsid w:val="00390CF5"/>
    <w:rsid w:val="00392952"/>
    <w:rsid w:val="00392E50"/>
    <w:rsid w:val="00392ECA"/>
    <w:rsid w:val="00394503"/>
    <w:rsid w:val="00394F3A"/>
    <w:rsid w:val="00395396"/>
    <w:rsid w:val="00395E51"/>
    <w:rsid w:val="00395F6E"/>
    <w:rsid w:val="00396127"/>
    <w:rsid w:val="00396E12"/>
    <w:rsid w:val="0039738E"/>
    <w:rsid w:val="0039773C"/>
    <w:rsid w:val="003978D2"/>
    <w:rsid w:val="003A124F"/>
    <w:rsid w:val="003A1D06"/>
    <w:rsid w:val="003A1FDB"/>
    <w:rsid w:val="003A28E5"/>
    <w:rsid w:val="003A5572"/>
    <w:rsid w:val="003A7B43"/>
    <w:rsid w:val="003A7CED"/>
    <w:rsid w:val="003B28E6"/>
    <w:rsid w:val="003B2A97"/>
    <w:rsid w:val="003B3CDC"/>
    <w:rsid w:val="003B4FE8"/>
    <w:rsid w:val="003B5684"/>
    <w:rsid w:val="003B5BF7"/>
    <w:rsid w:val="003B6DA2"/>
    <w:rsid w:val="003B72C2"/>
    <w:rsid w:val="003C08A1"/>
    <w:rsid w:val="003C18E0"/>
    <w:rsid w:val="003C1A0C"/>
    <w:rsid w:val="003C1E72"/>
    <w:rsid w:val="003C2F03"/>
    <w:rsid w:val="003C32F6"/>
    <w:rsid w:val="003C32F8"/>
    <w:rsid w:val="003C36C4"/>
    <w:rsid w:val="003C3AC9"/>
    <w:rsid w:val="003C41AC"/>
    <w:rsid w:val="003C4A94"/>
    <w:rsid w:val="003C51A3"/>
    <w:rsid w:val="003C53A6"/>
    <w:rsid w:val="003C5FC2"/>
    <w:rsid w:val="003C6EA1"/>
    <w:rsid w:val="003C79D5"/>
    <w:rsid w:val="003C7FCB"/>
    <w:rsid w:val="003D004B"/>
    <w:rsid w:val="003D0302"/>
    <w:rsid w:val="003D0599"/>
    <w:rsid w:val="003D116C"/>
    <w:rsid w:val="003D1CD6"/>
    <w:rsid w:val="003D1E24"/>
    <w:rsid w:val="003D31F4"/>
    <w:rsid w:val="003D389D"/>
    <w:rsid w:val="003D4088"/>
    <w:rsid w:val="003D4C88"/>
    <w:rsid w:val="003D524E"/>
    <w:rsid w:val="003D5900"/>
    <w:rsid w:val="003D5D55"/>
    <w:rsid w:val="003D65C0"/>
    <w:rsid w:val="003E0D69"/>
    <w:rsid w:val="003E1030"/>
    <w:rsid w:val="003E2534"/>
    <w:rsid w:val="003E2BD0"/>
    <w:rsid w:val="003E343B"/>
    <w:rsid w:val="003E397D"/>
    <w:rsid w:val="003E510C"/>
    <w:rsid w:val="003E543E"/>
    <w:rsid w:val="003E6280"/>
    <w:rsid w:val="003E75C0"/>
    <w:rsid w:val="003F00CB"/>
    <w:rsid w:val="003F0457"/>
    <w:rsid w:val="003F08C3"/>
    <w:rsid w:val="003F1C99"/>
    <w:rsid w:val="003F2264"/>
    <w:rsid w:val="003F2833"/>
    <w:rsid w:val="003F320C"/>
    <w:rsid w:val="003F3334"/>
    <w:rsid w:val="003F52BF"/>
    <w:rsid w:val="003F57BC"/>
    <w:rsid w:val="003F5D64"/>
    <w:rsid w:val="003F697F"/>
    <w:rsid w:val="003F70C1"/>
    <w:rsid w:val="003F7873"/>
    <w:rsid w:val="003F7B8E"/>
    <w:rsid w:val="003F7E50"/>
    <w:rsid w:val="0040074C"/>
    <w:rsid w:val="00400FF4"/>
    <w:rsid w:val="00401D66"/>
    <w:rsid w:val="0040579F"/>
    <w:rsid w:val="00406C77"/>
    <w:rsid w:val="00406FB0"/>
    <w:rsid w:val="004074D5"/>
    <w:rsid w:val="0041025B"/>
    <w:rsid w:val="004115AD"/>
    <w:rsid w:val="0041290F"/>
    <w:rsid w:val="004142B1"/>
    <w:rsid w:val="00414B9E"/>
    <w:rsid w:val="0041555D"/>
    <w:rsid w:val="00415DAB"/>
    <w:rsid w:val="00421084"/>
    <w:rsid w:val="00422396"/>
    <w:rsid w:val="004224B9"/>
    <w:rsid w:val="004234C6"/>
    <w:rsid w:val="00424A72"/>
    <w:rsid w:val="004253B5"/>
    <w:rsid w:val="00425571"/>
    <w:rsid w:val="00426E24"/>
    <w:rsid w:val="00426E72"/>
    <w:rsid w:val="004272F4"/>
    <w:rsid w:val="00430B8D"/>
    <w:rsid w:val="00431C90"/>
    <w:rsid w:val="00431D20"/>
    <w:rsid w:val="004325FE"/>
    <w:rsid w:val="004328EE"/>
    <w:rsid w:val="00432BB9"/>
    <w:rsid w:val="00433593"/>
    <w:rsid w:val="0044089F"/>
    <w:rsid w:val="004408F0"/>
    <w:rsid w:val="00440BD2"/>
    <w:rsid w:val="00441182"/>
    <w:rsid w:val="00442055"/>
    <w:rsid w:val="004425A4"/>
    <w:rsid w:val="00443013"/>
    <w:rsid w:val="004450A2"/>
    <w:rsid w:val="00445962"/>
    <w:rsid w:val="00447B62"/>
    <w:rsid w:val="00451095"/>
    <w:rsid w:val="004513B7"/>
    <w:rsid w:val="00451486"/>
    <w:rsid w:val="00451748"/>
    <w:rsid w:val="00452040"/>
    <w:rsid w:val="00452184"/>
    <w:rsid w:val="00452618"/>
    <w:rsid w:val="00453172"/>
    <w:rsid w:val="0045337E"/>
    <w:rsid w:val="00453E0E"/>
    <w:rsid w:val="004563EB"/>
    <w:rsid w:val="00457408"/>
    <w:rsid w:val="00457ADF"/>
    <w:rsid w:val="004607EF"/>
    <w:rsid w:val="00462275"/>
    <w:rsid w:val="00462909"/>
    <w:rsid w:val="00462968"/>
    <w:rsid w:val="00462D35"/>
    <w:rsid w:val="00463350"/>
    <w:rsid w:val="00463530"/>
    <w:rsid w:val="00464E07"/>
    <w:rsid w:val="00466625"/>
    <w:rsid w:val="00466DEF"/>
    <w:rsid w:val="004674A3"/>
    <w:rsid w:val="004677D2"/>
    <w:rsid w:val="00467999"/>
    <w:rsid w:val="00470EF3"/>
    <w:rsid w:val="00472645"/>
    <w:rsid w:val="00472C26"/>
    <w:rsid w:val="004741E8"/>
    <w:rsid w:val="00474EEA"/>
    <w:rsid w:val="00475830"/>
    <w:rsid w:val="00475C29"/>
    <w:rsid w:val="004760F3"/>
    <w:rsid w:val="00480029"/>
    <w:rsid w:val="004805D3"/>
    <w:rsid w:val="0048095D"/>
    <w:rsid w:val="0048365D"/>
    <w:rsid w:val="00484D1E"/>
    <w:rsid w:val="00484DC1"/>
    <w:rsid w:val="0048541D"/>
    <w:rsid w:val="00485852"/>
    <w:rsid w:val="00486B4D"/>
    <w:rsid w:val="00486C08"/>
    <w:rsid w:val="00487E08"/>
    <w:rsid w:val="004906AA"/>
    <w:rsid w:val="00492BCD"/>
    <w:rsid w:val="00492D5B"/>
    <w:rsid w:val="00493B57"/>
    <w:rsid w:val="00494741"/>
    <w:rsid w:val="004961DA"/>
    <w:rsid w:val="00496BB9"/>
    <w:rsid w:val="00496F80"/>
    <w:rsid w:val="0049787C"/>
    <w:rsid w:val="004A0207"/>
    <w:rsid w:val="004A03FE"/>
    <w:rsid w:val="004A09C1"/>
    <w:rsid w:val="004A1B44"/>
    <w:rsid w:val="004A22DE"/>
    <w:rsid w:val="004A2329"/>
    <w:rsid w:val="004A27E7"/>
    <w:rsid w:val="004A2C2F"/>
    <w:rsid w:val="004A3EDE"/>
    <w:rsid w:val="004A3F1E"/>
    <w:rsid w:val="004A4677"/>
    <w:rsid w:val="004A4CB1"/>
    <w:rsid w:val="004A50FF"/>
    <w:rsid w:val="004A58DD"/>
    <w:rsid w:val="004A5D6A"/>
    <w:rsid w:val="004A69FE"/>
    <w:rsid w:val="004B018F"/>
    <w:rsid w:val="004B0D9E"/>
    <w:rsid w:val="004B2962"/>
    <w:rsid w:val="004B3CCC"/>
    <w:rsid w:val="004B3FA6"/>
    <w:rsid w:val="004B5851"/>
    <w:rsid w:val="004B5B69"/>
    <w:rsid w:val="004B679C"/>
    <w:rsid w:val="004B6DCB"/>
    <w:rsid w:val="004B6DED"/>
    <w:rsid w:val="004C0B3C"/>
    <w:rsid w:val="004C17BA"/>
    <w:rsid w:val="004C28AB"/>
    <w:rsid w:val="004C38D9"/>
    <w:rsid w:val="004C3A70"/>
    <w:rsid w:val="004C7D20"/>
    <w:rsid w:val="004C7F9B"/>
    <w:rsid w:val="004D09D2"/>
    <w:rsid w:val="004D0BBF"/>
    <w:rsid w:val="004D30D3"/>
    <w:rsid w:val="004D4DDB"/>
    <w:rsid w:val="004D5C90"/>
    <w:rsid w:val="004D5CFC"/>
    <w:rsid w:val="004D679A"/>
    <w:rsid w:val="004D6831"/>
    <w:rsid w:val="004E0A3E"/>
    <w:rsid w:val="004E0C49"/>
    <w:rsid w:val="004E0FFA"/>
    <w:rsid w:val="004E101D"/>
    <w:rsid w:val="004E102D"/>
    <w:rsid w:val="004E117A"/>
    <w:rsid w:val="004E1E6F"/>
    <w:rsid w:val="004E200E"/>
    <w:rsid w:val="004E393B"/>
    <w:rsid w:val="004E451B"/>
    <w:rsid w:val="004E46D5"/>
    <w:rsid w:val="004E4AF7"/>
    <w:rsid w:val="004E6301"/>
    <w:rsid w:val="004E651C"/>
    <w:rsid w:val="004E713C"/>
    <w:rsid w:val="004E72A0"/>
    <w:rsid w:val="004F1291"/>
    <w:rsid w:val="004F1F43"/>
    <w:rsid w:val="004F22DF"/>
    <w:rsid w:val="004F32E2"/>
    <w:rsid w:val="004F41BE"/>
    <w:rsid w:val="004F6ACE"/>
    <w:rsid w:val="004F7100"/>
    <w:rsid w:val="004F77B2"/>
    <w:rsid w:val="0050029F"/>
    <w:rsid w:val="00501E33"/>
    <w:rsid w:val="005021C3"/>
    <w:rsid w:val="0050355B"/>
    <w:rsid w:val="005038FB"/>
    <w:rsid w:val="005046A5"/>
    <w:rsid w:val="00504A7D"/>
    <w:rsid w:val="00504D17"/>
    <w:rsid w:val="00506AD7"/>
    <w:rsid w:val="00506F27"/>
    <w:rsid w:val="00507768"/>
    <w:rsid w:val="00507F60"/>
    <w:rsid w:val="00510E2D"/>
    <w:rsid w:val="00510F7F"/>
    <w:rsid w:val="00511A87"/>
    <w:rsid w:val="00512280"/>
    <w:rsid w:val="00513258"/>
    <w:rsid w:val="00513C38"/>
    <w:rsid w:val="00514253"/>
    <w:rsid w:val="0051425F"/>
    <w:rsid w:val="00515600"/>
    <w:rsid w:val="005162CB"/>
    <w:rsid w:val="00520531"/>
    <w:rsid w:val="00520690"/>
    <w:rsid w:val="00521496"/>
    <w:rsid w:val="00522E18"/>
    <w:rsid w:val="005232E1"/>
    <w:rsid w:val="00524244"/>
    <w:rsid w:val="00524479"/>
    <w:rsid w:val="00524F0E"/>
    <w:rsid w:val="0052523C"/>
    <w:rsid w:val="00526618"/>
    <w:rsid w:val="00526AE6"/>
    <w:rsid w:val="00526F48"/>
    <w:rsid w:val="005270F3"/>
    <w:rsid w:val="00527D3D"/>
    <w:rsid w:val="00530B31"/>
    <w:rsid w:val="005313EF"/>
    <w:rsid w:val="00532329"/>
    <w:rsid w:val="00533691"/>
    <w:rsid w:val="00533E03"/>
    <w:rsid w:val="00534311"/>
    <w:rsid w:val="0053485A"/>
    <w:rsid w:val="00534B8A"/>
    <w:rsid w:val="00534F21"/>
    <w:rsid w:val="00535083"/>
    <w:rsid w:val="0053602E"/>
    <w:rsid w:val="00536703"/>
    <w:rsid w:val="0054062C"/>
    <w:rsid w:val="0054069E"/>
    <w:rsid w:val="005422D7"/>
    <w:rsid w:val="005427A1"/>
    <w:rsid w:val="00542F01"/>
    <w:rsid w:val="00543126"/>
    <w:rsid w:val="005450BC"/>
    <w:rsid w:val="005452EB"/>
    <w:rsid w:val="00546C9A"/>
    <w:rsid w:val="00546FA7"/>
    <w:rsid w:val="00546FF7"/>
    <w:rsid w:val="00550836"/>
    <w:rsid w:val="0055108C"/>
    <w:rsid w:val="00551479"/>
    <w:rsid w:val="005524CE"/>
    <w:rsid w:val="005526CF"/>
    <w:rsid w:val="005536B5"/>
    <w:rsid w:val="00554C29"/>
    <w:rsid w:val="00555C3B"/>
    <w:rsid w:val="0055677C"/>
    <w:rsid w:val="00557695"/>
    <w:rsid w:val="00557831"/>
    <w:rsid w:val="005606C2"/>
    <w:rsid w:val="0056099F"/>
    <w:rsid w:val="00563C57"/>
    <w:rsid w:val="0056467F"/>
    <w:rsid w:val="00564C3B"/>
    <w:rsid w:val="00564D21"/>
    <w:rsid w:val="00564EC9"/>
    <w:rsid w:val="005660AA"/>
    <w:rsid w:val="0056622F"/>
    <w:rsid w:val="005665FE"/>
    <w:rsid w:val="00567A85"/>
    <w:rsid w:val="0057029E"/>
    <w:rsid w:val="00570A46"/>
    <w:rsid w:val="00570C4C"/>
    <w:rsid w:val="00572261"/>
    <w:rsid w:val="00572FDC"/>
    <w:rsid w:val="00572FDD"/>
    <w:rsid w:val="00573D0D"/>
    <w:rsid w:val="00574CB2"/>
    <w:rsid w:val="0057583C"/>
    <w:rsid w:val="005775AA"/>
    <w:rsid w:val="00581C36"/>
    <w:rsid w:val="00583672"/>
    <w:rsid w:val="00583716"/>
    <w:rsid w:val="00584776"/>
    <w:rsid w:val="00584B97"/>
    <w:rsid w:val="0058591E"/>
    <w:rsid w:val="00585A22"/>
    <w:rsid w:val="00586657"/>
    <w:rsid w:val="00586BEA"/>
    <w:rsid w:val="0058711C"/>
    <w:rsid w:val="00590A4D"/>
    <w:rsid w:val="00590ACC"/>
    <w:rsid w:val="00591706"/>
    <w:rsid w:val="00591BD6"/>
    <w:rsid w:val="00592018"/>
    <w:rsid w:val="00594C62"/>
    <w:rsid w:val="00595731"/>
    <w:rsid w:val="00595A6C"/>
    <w:rsid w:val="00595DCA"/>
    <w:rsid w:val="0059692C"/>
    <w:rsid w:val="00596D2A"/>
    <w:rsid w:val="005A00D7"/>
    <w:rsid w:val="005A1868"/>
    <w:rsid w:val="005A21B3"/>
    <w:rsid w:val="005A24D2"/>
    <w:rsid w:val="005A2DDE"/>
    <w:rsid w:val="005A3631"/>
    <w:rsid w:val="005A570D"/>
    <w:rsid w:val="005A5BFF"/>
    <w:rsid w:val="005A663C"/>
    <w:rsid w:val="005A686A"/>
    <w:rsid w:val="005B07F2"/>
    <w:rsid w:val="005B1982"/>
    <w:rsid w:val="005B238E"/>
    <w:rsid w:val="005B29C4"/>
    <w:rsid w:val="005B2C42"/>
    <w:rsid w:val="005B2D9D"/>
    <w:rsid w:val="005B49A0"/>
    <w:rsid w:val="005B52DE"/>
    <w:rsid w:val="005B6068"/>
    <w:rsid w:val="005B616D"/>
    <w:rsid w:val="005B694A"/>
    <w:rsid w:val="005B79B1"/>
    <w:rsid w:val="005C04F1"/>
    <w:rsid w:val="005C1847"/>
    <w:rsid w:val="005C2CFF"/>
    <w:rsid w:val="005C2DF0"/>
    <w:rsid w:val="005C30F4"/>
    <w:rsid w:val="005C4966"/>
    <w:rsid w:val="005C582A"/>
    <w:rsid w:val="005C5BBD"/>
    <w:rsid w:val="005C6778"/>
    <w:rsid w:val="005C6873"/>
    <w:rsid w:val="005C7EC5"/>
    <w:rsid w:val="005D0617"/>
    <w:rsid w:val="005D2CF6"/>
    <w:rsid w:val="005D4C2C"/>
    <w:rsid w:val="005D5292"/>
    <w:rsid w:val="005D5783"/>
    <w:rsid w:val="005D5DF6"/>
    <w:rsid w:val="005D5EFA"/>
    <w:rsid w:val="005D6DF0"/>
    <w:rsid w:val="005D71B0"/>
    <w:rsid w:val="005E0AEF"/>
    <w:rsid w:val="005E0B2F"/>
    <w:rsid w:val="005E11E7"/>
    <w:rsid w:val="005E321F"/>
    <w:rsid w:val="005E535E"/>
    <w:rsid w:val="005E5659"/>
    <w:rsid w:val="005E63F7"/>
    <w:rsid w:val="005E71DA"/>
    <w:rsid w:val="005F0CE8"/>
    <w:rsid w:val="005F0E90"/>
    <w:rsid w:val="005F2039"/>
    <w:rsid w:val="005F263A"/>
    <w:rsid w:val="005F28AA"/>
    <w:rsid w:val="005F3E8C"/>
    <w:rsid w:val="005F4C53"/>
    <w:rsid w:val="005F569C"/>
    <w:rsid w:val="005F5A2C"/>
    <w:rsid w:val="005F6CAF"/>
    <w:rsid w:val="005F7157"/>
    <w:rsid w:val="005F7322"/>
    <w:rsid w:val="005F7609"/>
    <w:rsid w:val="005F78CC"/>
    <w:rsid w:val="006003F0"/>
    <w:rsid w:val="006008AA"/>
    <w:rsid w:val="00600AEF"/>
    <w:rsid w:val="006016AC"/>
    <w:rsid w:val="00601D9A"/>
    <w:rsid w:val="00602B23"/>
    <w:rsid w:val="00602B54"/>
    <w:rsid w:val="006031E9"/>
    <w:rsid w:val="006045D7"/>
    <w:rsid w:val="00605F77"/>
    <w:rsid w:val="0060613E"/>
    <w:rsid w:val="006066B5"/>
    <w:rsid w:val="00606C4B"/>
    <w:rsid w:val="00610CF8"/>
    <w:rsid w:val="00611079"/>
    <w:rsid w:val="00612E8C"/>
    <w:rsid w:val="00613034"/>
    <w:rsid w:val="0061425B"/>
    <w:rsid w:val="00615A42"/>
    <w:rsid w:val="00615D27"/>
    <w:rsid w:val="006162EA"/>
    <w:rsid w:val="00616F10"/>
    <w:rsid w:val="00617AB1"/>
    <w:rsid w:val="00620A65"/>
    <w:rsid w:val="0062220A"/>
    <w:rsid w:val="00622E03"/>
    <w:rsid w:val="0062333F"/>
    <w:rsid w:val="0062436C"/>
    <w:rsid w:val="00625E79"/>
    <w:rsid w:val="00626245"/>
    <w:rsid w:val="006263AB"/>
    <w:rsid w:val="0062707E"/>
    <w:rsid w:val="006309A1"/>
    <w:rsid w:val="00632C9A"/>
    <w:rsid w:val="006332F0"/>
    <w:rsid w:val="00633AD9"/>
    <w:rsid w:val="00633BED"/>
    <w:rsid w:val="00633EEC"/>
    <w:rsid w:val="00634108"/>
    <w:rsid w:val="00634756"/>
    <w:rsid w:val="00635350"/>
    <w:rsid w:val="006368E5"/>
    <w:rsid w:val="00636C24"/>
    <w:rsid w:val="00636CEC"/>
    <w:rsid w:val="00642335"/>
    <w:rsid w:val="0064370C"/>
    <w:rsid w:val="006442A5"/>
    <w:rsid w:val="006443CC"/>
    <w:rsid w:val="006449E5"/>
    <w:rsid w:val="00644BC6"/>
    <w:rsid w:val="0064729D"/>
    <w:rsid w:val="00647B14"/>
    <w:rsid w:val="00651A7F"/>
    <w:rsid w:val="00651FF9"/>
    <w:rsid w:val="006548CF"/>
    <w:rsid w:val="0065570F"/>
    <w:rsid w:val="0065644C"/>
    <w:rsid w:val="0065668A"/>
    <w:rsid w:val="00657697"/>
    <w:rsid w:val="00657BD6"/>
    <w:rsid w:val="00657DB7"/>
    <w:rsid w:val="00663C4E"/>
    <w:rsid w:val="006660CE"/>
    <w:rsid w:val="006709BE"/>
    <w:rsid w:val="00670AAD"/>
    <w:rsid w:val="00670FA3"/>
    <w:rsid w:val="006710CD"/>
    <w:rsid w:val="006725B8"/>
    <w:rsid w:val="00673871"/>
    <w:rsid w:val="006752A5"/>
    <w:rsid w:val="0067634C"/>
    <w:rsid w:val="00676B89"/>
    <w:rsid w:val="00680728"/>
    <w:rsid w:val="0068151A"/>
    <w:rsid w:val="00682125"/>
    <w:rsid w:val="006824E4"/>
    <w:rsid w:val="00682B96"/>
    <w:rsid w:val="00684855"/>
    <w:rsid w:val="0068517B"/>
    <w:rsid w:val="00685554"/>
    <w:rsid w:val="00687E46"/>
    <w:rsid w:val="00691809"/>
    <w:rsid w:val="00691C81"/>
    <w:rsid w:val="00692528"/>
    <w:rsid w:val="0069378C"/>
    <w:rsid w:val="00695082"/>
    <w:rsid w:val="00695690"/>
    <w:rsid w:val="00695A43"/>
    <w:rsid w:val="006962EB"/>
    <w:rsid w:val="006968FF"/>
    <w:rsid w:val="00696927"/>
    <w:rsid w:val="00696A99"/>
    <w:rsid w:val="00696DC7"/>
    <w:rsid w:val="006A5205"/>
    <w:rsid w:val="006A64CB"/>
    <w:rsid w:val="006B076A"/>
    <w:rsid w:val="006B0AC8"/>
    <w:rsid w:val="006B13B5"/>
    <w:rsid w:val="006B45ED"/>
    <w:rsid w:val="006B46BE"/>
    <w:rsid w:val="006B60D6"/>
    <w:rsid w:val="006B6269"/>
    <w:rsid w:val="006B65EE"/>
    <w:rsid w:val="006C1470"/>
    <w:rsid w:val="006C183F"/>
    <w:rsid w:val="006C233C"/>
    <w:rsid w:val="006C2B91"/>
    <w:rsid w:val="006C2E98"/>
    <w:rsid w:val="006C30DB"/>
    <w:rsid w:val="006C354F"/>
    <w:rsid w:val="006C3BDB"/>
    <w:rsid w:val="006C5849"/>
    <w:rsid w:val="006C7F08"/>
    <w:rsid w:val="006D1CA3"/>
    <w:rsid w:val="006D1EEC"/>
    <w:rsid w:val="006D22B9"/>
    <w:rsid w:val="006D2A69"/>
    <w:rsid w:val="006D2B3E"/>
    <w:rsid w:val="006D3238"/>
    <w:rsid w:val="006D49C7"/>
    <w:rsid w:val="006D51D7"/>
    <w:rsid w:val="006D62C6"/>
    <w:rsid w:val="006E0FB1"/>
    <w:rsid w:val="006E195D"/>
    <w:rsid w:val="006E19D3"/>
    <w:rsid w:val="006E1F4F"/>
    <w:rsid w:val="006E27C7"/>
    <w:rsid w:val="006E2CE6"/>
    <w:rsid w:val="006E317B"/>
    <w:rsid w:val="006E33E3"/>
    <w:rsid w:val="006E3B18"/>
    <w:rsid w:val="006E4F79"/>
    <w:rsid w:val="006E5D75"/>
    <w:rsid w:val="006E6F7B"/>
    <w:rsid w:val="006E755A"/>
    <w:rsid w:val="006F01E1"/>
    <w:rsid w:val="006F1DDE"/>
    <w:rsid w:val="006F26D8"/>
    <w:rsid w:val="006F2FC3"/>
    <w:rsid w:val="006F2FD8"/>
    <w:rsid w:val="006F4B3C"/>
    <w:rsid w:val="006F6C1B"/>
    <w:rsid w:val="006F714D"/>
    <w:rsid w:val="0070035D"/>
    <w:rsid w:val="00700497"/>
    <w:rsid w:val="0070053C"/>
    <w:rsid w:val="00701118"/>
    <w:rsid w:val="0070156E"/>
    <w:rsid w:val="00702B59"/>
    <w:rsid w:val="00702B91"/>
    <w:rsid w:val="00703F4E"/>
    <w:rsid w:val="00705638"/>
    <w:rsid w:val="00705923"/>
    <w:rsid w:val="00706DD0"/>
    <w:rsid w:val="007072D5"/>
    <w:rsid w:val="00707FEF"/>
    <w:rsid w:val="00712857"/>
    <w:rsid w:val="00712FAA"/>
    <w:rsid w:val="00713D25"/>
    <w:rsid w:val="00713DB8"/>
    <w:rsid w:val="00717488"/>
    <w:rsid w:val="0072047B"/>
    <w:rsid w:val="00720A0A"/>
    <w:rsid w:val="00720AF5"/>
    <w:rsid w:val="007210A9"/>
    <w:rsid w:val="00721CFD"/>
    <w:rsid w:val="00721F9B"/>
    <w:rsid w:val="00724C13"/>
    <w:rsid w:val="00725A8F"/>
    <w:rsid w:val="007267F6"/>
    <w:rsid w:val="0072749F"/>
    <w:rsid w:val="00730D85"/>
    <w:rsid w:val="007310FA"/>
    <w:rsid w:val="007325E4"/>
    <w:rsid w:val="00733B12"/>
    <w:rsid w:val="00733D7A"/>
    <w:rsid w:val="007345B0"/>
    <w:rsid w:val="00737195"/>
    <w:rsid w:val="00741919"/>
    <w:rsid w:val="00742A8D"/>
    <w:rsid w:val="0074759D"/>
    <w:rsid w:val="00747785"/>
    <w:rsid w:val="00747C14"/>
    <w:rsid w:val="00750CB5"/>
    <w:rsid w:val="00751139"/>
    <w:rsid w:val="00751D78"/>
    <w:rsid w:val="007531FF"/>
    <w:rsid w:val="007533D0"/>
    <w:rsid w:val="00753AC3"/>
    <w:rsid w:val="0075539B"/>
    <w:rsid w:val="00755BB7"/>
    <w:rsid w:val="00755BC8"/>
    <w:rsid w:val="00756313"/>
    <w:rsid w:val="00756D2D"/>
    <w:rsid w:val="007578AB"/>
    <w:rsid w:val="0076043B"/>
    <w:rsid w:val="00760958"/>
    <w:rsid w:val="00760C45"/>
    <w:rsid w:val="00761401"/>
    <w:rsid w:val="00762357"/>
    <w:rsid w:val="00762406"/>
    <w:rsid w:val="007628F8"/>
    <w:rsid w:val="00763091"/>
    <w:rsid w:val="007639B6"/>
    <w:rsid w:val="0076551B"/>
    <w:rsid w:val="0076708B"/>
    <w:rsid w:val="00767133"/>
    <w:rsid w:val="00770275"/>
    <w:rsid w:val="00770B97"/>
    <w:rsid w:val="0077169D"/>
    <w:rsid w:val="007726BE"/>
    <w:rsid w:val="007728DD"/>
    <w:rsid w:val="00773420"/>
    <w:rsid w:val="00774578"/>
    <w:rsid w:val="00775616"/>
    <w:rsid w:val="00775A1B"/>
    <w:rsid w:val="00775C0C"/>
    <w:rsid w:val="00776B2B"/>
    <w:rsid w:val="00776FE4"/>
    <w:rsid w:val="00777439"/>
    <w:rsid w:val="007803A8"/>
    <w:rsid w:val="00783422"/>
    <w:rsid w:val="00783D9D"/>
    <w:rsid w:val="007863DE"/>
    <w:rsid w:val="0078660B"/>
    <w:rsid w:val="00786A1F"/>
    <w:rsid w:val="00786DA2"/>
    <w:rsid w:val="00786F01"/>
    <w:rsid w:val="00787670"/>
    <w:rsid w:val="00787C4F"/>
    <w:rsid w:val="0079100A"/>
    <w:rsid w:val="00791878"/>
    <w:rsid w:val="00791A2A"/>
    <w:rsid w:val="00793D3C"/>
    <w:rsid w:val="00793E6B"/>
    <w:rsid w:val="0079486C"/>
    <w:rsid w:val="0079502F"/>
    <w:rsid w:val="007973D7"/>
    <w:rsid w:val="007979BB"/>
    <w:rsid w:val="007A0734"/>
    <w:rsid w:val="007A0AE4"/>
    <w:rsid w:val="007A14EA"/>
    <w:rsid w:val="007A2406"/>
    <w:rsid w:val="007B0512"/>
    <w:rsid w:val="007B08F9"/>
    <w:rsid w:val="007B1533"/>
    <w:rsid w:val="007B22C6"/>
    <w:rsid w:val="007B2713"/>
    <w:rsid w:val="007B2CC1"/>
    <w:rsid w:val="007B300E"/>
    <w:rsid w:val="007B3A98"/>
    <w:rsid w:val="007B52DA"/>
    <w:rsid w:val="007B74A7"/>
    <w:rsid w:val="007C0F5B"/>
    <w:rsid w:val="007C1065"/>
    <w:rsid w:val="007C156D"/>
    <w:rsid w:val="007C1EEB"/>
    <w:rsid w:val="007C2F10"/>
    <w:rsid w:val="007C5169"/>
    <w:rsid w:val="007C662A"/>
    <w:rsid w:val="007C66BC"/>
    <w:rsid w:val="007C6CF2"/>
    <w:rsid w:val="007D1159"/>
    <w:rsid w:val="007D31B3"/>
    <w:rsid w:val="007D36EF"/>
    <w:rsid w:val="007D3894"/>
    <w:rsid w:val="007D4218"/>
    <w:rsid w:val="007D6510"/>
    <w:rsid w:val="007D720C"/>
    <w:rsid w:val="007D754A"/>
    <w:rsid w:val="007D7897"/>
    <w:rsid w:val="007E142D"/>
    <w:rsid w:val="007E2320"/>
    <w:rsid w:val="007E26E9"/>
    <w:rsid w:val="007E2B53"/>
    <w:rsid w:val="007E2FCD"/>
    <w:rsid w:val="007E38AD"/>
    <w:rsid w:val="007E4234"/>
    <w:rsid w:val="007E4348"/>
    <w:rsid w:val="007E4E7C"/>
    <w:rsid w:val="007E528C"/>
    <w:rsid w:val="007E690E"/>
    <w:rsid w:val="007E6B07"/>
    <w:rsid w:val="007E6D19"/>
    <w:rsid w:val="007E7B7E"/>
    <w:rsid w:val="007F0E72"/>
    <w:rsid w:val="007F1E1B"/>
    <w:rsid w:val="007F222A"/>
    <w:rsid w:val="007F250F"/>
    <w:rsid w:val="007F2CB8"/>
    <w:rsid w:val="007F2D83"/>
    <w:rsid w:val="007F4642"/>
    <w:rsid w:val="007F509F"/>
    <w:rsid w:val="007F5BD7"/>
    <w:rsid w:val="007F60CC"/>
    <w:rsid w:val="007F6E84"/>
    <w:rsid w:val="007F7010"/>
    <w:rsid w:val="007F7823"/>
    <w:rsid w:val="008017B9"/>
    <w:rsid w:val="0080238D"/>
    <w:rsid w:val="00802FB7"/>
    <w:rsid w:val="008030BE"/>
    <w:rsid w:val="008031BF"/>
    <w:rsid w:val="00804B85"/>
    <w:rsid w:val="008051D0"/>
    <w:rsid w:val="00806925"/>
    <w:rsid w:val="0081089A"/>
    <w:rsid w:val="008110F1"/>
    <w:rsid w:val="00811AD1"/>
    <w:rsid w:val="00812D62"/>
    <w:rsid w:val="0081332A"/>
    <w:rsid w:val="00813F48"/>
    <w:rsid w:val="008143F7"/>
    <w:rsid w:val="00816D61"/>
    <w:rsid w:val="0081710F"/>
    <w:rsid w:val="00817AC4"/>
    <w:rsid w:val="00817BF5"/>
    <w:rsid w:val="00820688"/>
    <w:rsid w:val="00820D03"/>
    <w:rsid w:val="008233A9"/>
    <w:rsid w:val="00824B8F"/>
    <w:rsid w:val="00824C10"/>
    <w:rsid w:val="0082513F"/>
    <w:rsid w:val="00825D07"/>
    <w:rsid w:val="00825D3B"/>
    <w:rsid w:val="00825E15"/>
    <w:rsid w:val="0082696A"/>
    <w:rsid w:val="008271D4"/>
    <w:rsid w:val="00827583"/>
    <w:rsid w:val="00831235"/>
    <w:rsid w:val="0083143F"/>
    <w:rsid w:val="00831E40"/>
    <w:rsid w:val="00831F5D"/>
    <w:rsid w:val="00833385"/>
    <w:rsid w:val="00833A92"/>
    <w:rsid w:val="0083418D"/>
    <w:rsid w:val="00834899"/>
    <w:rsid w:val="00834E96"/>
    <w:rsid w:val="00836FD3"/>
    <w:rsid w:val="00837ABF"/>
    <w:rsid w:val="00837D95"/>
    <w:rsid w:val="00840BDE"/>
    <w:rsid w:val="00841534"/>
    <w:rsid w:val="00842EFE"/>
    <w:rsid w:val="008440B7"/>
    <w:rsid w:val="0084472C"/>
    <w:rsid w:val="008457F3"/>
    <w:rsid w:val="008459FA"/>
    <w:rsid w:val="00845D43"/>
    <w:rsid w:val="0084605B"/>
    <w:rsid w:val="00846C5D"/>
    <w:rsid w:val="00846D94"/>
    <w:rsid w:val="00846FB9"/>
    <w:rsid w:val="00850544"/>
    <w:rsid w:val="0085178C"/>
    <w:rsid w:val="00851DFD"/>
    <w:rsid w:val="00853F3D"/>
    <w:rsid w:val="008548C6"/>
    <w:rsid w:val="00856501"/>
    <w:rsid w:val="008572A5"/>
    <w:rsid w:val="0086128D"/>
    <w:rsid w:val="0086150D"/>
    <w:rsid w:val="008632E7"/>
    <w:rsid w:val="0086472E"/>
    <w:rsid w:val="008663E2"/>
    <w:rsid w:val="008666C4"/>
    <w:rsid w:val="00866ADC"/>
    <w:rsid w:val="00866C1A"/>
    <w:rsid w:val="0086797F"/>
    <w:rsid w:val="008713A1"/>
    <w:rsid w:val="008714CF"/>
    <w:rsid w:val="0087290A"/>
    <w:rsid w:val="00872EE1"/>
    <w:rsid w:val="00873978"/>
    <w:rsid w:val="00873A63"/>
    <w:rsid w:val="00874032"/>
    <w:rsid w:val="00874A57"/>
    <w:rsid w:val="00874D87"/>
    <w:rsid w:val="00875945"/>
    <w:rsid w:val="0087760E"/>
    <w:rsid w:val="00881E4C"/>
    <w:rsid w:val="008824DD"/>
    <w:rsid w:val="0088261C"/>
    <w:rsid w:val="00882947"/>
    <w:rsid w:val="0088310B"/>
    <w:rsid w:val="00884286"/>
    <w:rsid w:val="00884AB6"/>
    <w:rsid w:val="00886534"/>
    <w:rsid w:val="00886F0B"/>
    <w:rsid w:val="00887463"/>
    <w:rsid w:val="00891664"/>
    <w:rsid w:val="00892015"/>
    <w:rsid w:val="008924DE"/>
    <w:rsid w:val="00893BAF"/>
    <w:rsid w:val="00897591"/>
    <w:rsid w:val="008A0C96"/>
    <w:rsid w:val="008A3490"/>
    <w:rsid w:val="008A5FA8"/>
    <w:rsid w:val="008A6834"/>
    <w:rsid w:val="008A6D97"/>
    <w:rsid w:val="008A720A"/>
    <w:rsid w:val="008B083D"/>
    <w:rsid w:val="008B0A9C"/>
    <w:rsid w:val="008B0D50"/>
    <w:rsid w:val="008B0FF2"/>
    <w:rsid w:val="008B11B7"/>
    <w:rsid w:val="008B214D"/>
    <w:rsid w:val="008B2EC6"/>
    <w:rsid w:val="008B3EA9"/>
    <w:rsid w:val="008B48CB"/>
    <w:rsid w:val="008B6EB1"/>
    <w:rsid w:val="008B75BB"/>
    <w:rsid w:val="008C3606"/>
    <w:rsid w:val="008C36A9"/>
    <w:rsid w:val="008C3D3C"/>
    <w:rsid w:val="008C76A7"/>
    <w:rsid w:val="008D0F1E"/>
    <w:rsid w:val="008D1231"/>
    <w:rsid w:val="008D1F0B"/>
    <w:rsid w:val="008D3794"/>
    <w:rsid w:val="008D37FB"/>
    <w:rsid w:val="008D3CA6"/>
    <w:rsid w:val="008D3FE7"/>
    <w:rsid w:val="008D49CB"/>
    <w:rsid w:val="008D6824"/>
    <w:rsid w:val="008D6E68"/>
    <w:rsid w:val="008D78D1"/>
    <w:rsid w:val="008D7F76"/>
    <w:rsid w:val="008E025B"/>
    <w:rsid w:val="008E1506"/>
    <w:rsid w:val="008E1BDE"/>
    <w:rsid w:val="008E1DF1"/>
    <w:rsid w:val="008E545C"/>
    <w:rsid w:val="008E5ECA"/>
    <w:rsid w:val="008E6AAA"/>
    <w:rsid w:val="008F0C01"/>
    <w:rsid w:val="008F1030"/>
    <w:rsid w:val="008F1815"/>
    <w:rsid w:val="008F1A96"/>
    <w:rsid w:val="008F2A35"/>
    <w:rsid w:val="008F3301"/>
    <w:rsid w:val="008F3402"/>
    <w:rsid w:val="008F51DB"/>
    <w:rsid w:val="008F5346"/>
    <w:rsid w:val="008F6033"/>
    <w:rsid w:val="008F6341"/>
    <w:rsid w:val="008F63B3"/>
    <w:rsid w:val="008F78DB"/>
    <w:rsid w:val="008F7961"/>
    <w:rsid w:val="00901249"/>
    <w:rsid w:val="00903B6B"/>
    <w:rsid w:val="0090426D"/>
    <w:rsid w:val="00904B6A"/>
    <w:rsid w:val="00905A26"/>
    <w:rsid w:val="00906BB4"/>
    <w:rsid w:val="00907142"/>
    <w:rsid w:val="0091028F"/>
    <w:rsid w:val="00910572"/>
    <w:rsid w:val="009105DC"/>
    <w:rsid w:val="009106BF"/>
    <w:rsid w:val="009114F1"/>
    <w:rsid w:val="00912C53"/>
    <w:rsid w:val="00914041"/>
    <w:rsid w:val="00914A21"/>
    <w:rsid w:val="009155F4"/>
    <w:rsid w:val="009175D5"/>
    <w:rsid w:val="00917E06"/>
    <w:rsid w:val="00920D05"/>
    <w:rsid w:val="00921B93"/>
    <w:rsid w:val="00922692"/>
    <w:rsid w:val="00923028"/>
    <w:rsid w:val="009247B0"/>
    <w:rsid w:val="00925358"/>
    <w:rsid w:val="00925AF5"/>
    <w:rsid w:val="00927CD5"/>
    <w:rsid w:val="00930525"/>
    <w:rsid w:val="0093249F"/>
    <w:rsid w:val="00933C15"/>
    <w:rsid w:val="00933F40"/>
    <w:rsid w:val="00936558"/>
    <w:rsid w:val="00937170"/>
    <w:rsid w:val="009373FE"/>
    <w:rsid w:val="00940CCF"/>
    <w:rsid w:val="00941165"/>
    <w:rsid w:val="00941EE4"/>
    <w:rsid w:val="009424E1"/>
    <w:rsid w:val="009440AE"/>
    <w:rsid w:val="00944A43"/>
    <w:rsid w:val="009453E3"/>
    <w:rsid w:val="00945680"/>
    <w:rsid w:val="00947E56"/>
    <w:rsid w:val="00950296"/>
    <w:rsid w:val="00951074"/>
    <w:rsid w:val="0095280B"/>
    <w:rsid w:val="00954BFD"/>
    <w:rsid w:val="00955998"/>
    <w:rsid w:val="0095648B"/>
    <w:rsid w:val="00957E36"/>
    <w:rsid w:val="00957F7D"/>
    <w:rsid w:val="009617D3"/>
    <w:rsid w:val="00963FAE"/>
    <w:rsid w:val="0096492D"/>
    <w:rsid w:val="00965078"/>
    <w:rsid w:val="0096694C"/>
    <w:rsid w:val="00967D2A"/>
    <w:rsid w:val="00971004"/>
    <w:rsid w:val="00971188"/>
    <w:rsid w:val="00972292"/>
    <w:rsid w:val="00972DA6"/>
    <w:rsid w:val="00973D61"/>
    <w:rsid w:val="00974019"/>
    <w:rsid w:val="00974D76"/>
    <w:rsid w:val="00974EA5"/>
    <w:rsid w:val="009759B5"/>
    <w:rsid w:val="0097661A"/>
    <w:rsid w:val="00976EC8"/>
    <w:rsid w:val="009813DC"/>
    <w:rsid w:val="00981C46"/>
    <w:rsid w:val="00981F1D"/>
    <w:rsid w:val="00983B47"/>
    <w:rsid w:val="00983ECB"/>
    <w:rsid w:val="009866ED"/>
    <w:rsid w:val="00986970"/>
    <w:rsid w:val="00986A69"/>
    <w:rsid w:val="00991308"/>
    <w:rsid w:val="00992692"/>
    <w:rsid w:val="00992EAA"/>
    <w:rsid w:val="009941EA"/>
    <w:rsid w:val="00994524"/>
    <w:rsid w:val="00994B8B"/>
    <w:rsid w:val="00994ED4"/>
    <w:rsid w:val="0099511F"/>
    <w:rsid w:val="00995483"/>
    <w:rsid w:val="0099737A"/>
    <w:rsid w:val="00997415"/>
    <w:rsid w:val="0099750A"/>
    <w:rsid w:val="00997802"/>
    <w:rsid w:val="009A03A7"/>
    <w:rsid w:val="009A2A56"/>
    <w:rsid w:val="009A470E"/>
    <w:rsid w:val="009A4DBA"/>
    <w:rsid w:val="009A64C3"/>
    <w:rsid w:val="009A6EB9"/>
    <w:rsid w:val="009B0150"/>
    <w:rsid w:val="009B0395"/>
    <w:rsid w:val="009B0DD9"/>
    <w:rsid w:val="009B0EED"/>
    <w:rsid w:val="009B1496"/>
    <w:rsid w:val="009B1FBE"/>
    <w:rsid w:val="009B2293"/>
    <w:rsid w:val="009B2481"/>
    <w:rsid w:val="009B2D3F"/>
    <w:rsid w:val="009B2DFF"/>
    <w:rsid w:val="009B5242"/>
    <w:rsid w:val="009B5A84"/>
    <w:rsid w:val="009B609B"/>
    <w:rsid w:val="009B62DA"/>
    <w:rsid w:val="009B6401"/>
    <w:rsid w:val="009C151A"/>
    <w:rsid w:val="009C1DA1"/>
    <w:rsid w:val="009C2F04"/>
    <w:rsid w:val="009C308B"/>
    <w:rsid w:val="009C35F1"/>
    <w:rsid w:val="009C377A"/>
    <w:rsid w:val="009C380F"/>
    <w:rsid w:val="009C3AC0"/>
    <w:rsid w:val="009C523D"/>
    <w:rsid w:val="009C57B0"/>
    <w:rsid w:val="009C59A8"/>
    <w:rsid w:val="009C672E"/>
    <w:rsid w:val="009C6AD1"/>
    <w:rsid w:val="009C714B"/>
    <w:rsid w:val="009C76D7"/>
    <w:rsid w:val="009D04D3"/>
    <w:rsid w:val="009D1700"/>
    <w:rsid w:val="009D231B"/>
    <w:rsid w:val="009D251C"/>
    <w:rsid w:val="009D25FF"/>
    <w:rsid w:val="009D2ADC"/>
    <w:rsid w:val="009D2FA0"/>
    <w:rsid w:val="009D3142"/>
    <w:rsid w:val="009D3E7A"/>
    <w:rsid w:val="009D449F"/>
    <w:rsid w:val="009D5044"/>
    <w:rsid w:val="009D52E4"/>
    <w:rsid w:val="009D68A7"/>
    <w:rsid w:val="009D7CC3"/>
    <w:rsid w:val="009E19CC"/>
    <w:rsid w:val="009E276D"/>
    <w:rsid w:val="009E41CB"/>
    <w:rsid w:val="009E479C"/>
    <w:rsid w:val="009E50B7"/>
    <w:rsid w:val="009E519C"/>
    <w:rsid w:val="009E624D"/>
    <w:rsid w:val="009E6E6B"/>
    <w:rsid w:val="009E7CF4"/>
    <w:rsid w:val="009F0039"/>
    <w:rsid w:val="009F0825"/>
    <w:rsid w:val="009F08D3"/>
    <w:rsid w:val="009F1D25"/>
    <w:rsid w:val="009F28FC"/>
    <w:rsid w:val="009F4678"/>
    <w:rsid w:val="009F50C6"/>
    <w:rsid w:val="009F60D8"/>
    <w:rsid w:val="009F6CE3"/>
    <w:rsid w:val="009F7027"/>
    <w:rsid w:val="009F7168"/>
    <w:rsid w:val="00A01BAA"/>
    <w:rsid w:val="00A01BCA"/>
    <w:rsid w:val="00A0369D"/>
    <w:rsid w:val="00A03E94"/>
    <w:rsid w:val="00A0467B"/>
    <w:rsid w:val="00A04A57"/>
    <w:rsid w:val="00A05042"/>
    <w:rsid w:val="00A06D6C"/>
    <w:rsid w:val="00A07465"/>
    <w:rsid w:val="00A07AA0"/>
    <w:rsid w:val="00A10B49"/>
    <w:rsid w:val="00A10BA3"/>
    <w:rsid w:val="00A115F3"/>
    <w:rsid w:val="00A1318F"/>
    <w:rsid w:val="00A13EDF"/>
    <w:rsid w:val="00A14229"/>
    <w:rsid w:val="00A17FC1"/>
    <w:rsid w:val="00A2067F"/>
    <w:rsid w:val="00A20DEB"/>
    <w:rsid w:val="00A226B2"/>
    <w:rsid w:val="00A25E15"/>
    <w:rsid w:val="00A27480"/>
    <w:rsid w:val="00A30C04"/>
    <w:rsid w:val="00A31678"/>
    <w:rsid w:val="00A3256A"/>
    <w:rsid w:val="00A32756"/>
    <w:rsid w:val="00A34852"/>
    <w:rsid w:val="00A349F4"/>
    <w:rsid w:val="00A355A8"/>
    <w:rsid w:val="00A35A73"/>
    <w:rsid w:val="00A4116B"/>
    <w:rsid w:val="00A41399"/>
    <w:rsid w:val="00A4141C"/>
    <w:rsid w:val="00A415A6"/>
    <w:rsid w:val="00A42B6E"/>
    <w:rsid w:val="00A431C9"/>
    <w:rsid w:val="00A44553"/>
    <w:rsid w:val="00A44B83"/>
    <w:rsid w:val="00A45534"/>
    <w:rsid w:val="00A5120D"/>
    <w:rsid w:val="00A51315"/>
    <w:rsid w:val="00A51BDC"/>
    <w:rsid w:val="00A52FEF"/>
    <w:rsid w:val="00A5420E"/>
    <w:rsid w:val="00A556BB"/>
    <w:rsid w:val="00A55FFF"/>
    <w:rsid w:val="00A56212"/>
    <w:rsid w:val="00A57622"/>
    <w:rsid w:val="00A609C4"/>
    <w:rsid w:val="00A62983"/>
    <w:rsid w:val="00A63197"/>
    <w:rsid w:val="00A64775"/>
    <w:rsid w:val="00A67388"/>
    <w:rsid w:val="00A67DA8"/>
    <w:rsid w:val="00A67F2D"/>
    <w:rsid w:val="00A70167"/>
    <w:rsid w:val="00A71606"/>
    <w:rsid w:val="00A71BF1"/>
    <w:rsid w:val="00A744FE"/>
    <w:rsid w:val="00A75D30"/>
    <w:rsid w:val="00A76BE0"/>
    <w:rsid w:val="00A81E4B"/>
    <w:rsid w:val="00A84149"/>
    <w:rsid w:val="00A847DB"/>
    <w:rsid w:val="00A84B86"/>
    <w:rsid w:val="00A84F55"/>
    <w:rsid w:val="00A860BC"/>
    <w:rsid w:val="00A8711D"/>
    <w:rsid w:val="00A87A68"/>
    <w:rsid w:val="00A87BB7"/>
    <w:rsid w:val="00A87F53"/>
    <w:rsid w:val="00A9150F"/>
    <w:rsid w:val="00A91E83"/>
    <w:rsid w:val="00A927DE"/>
    <w:rsid w:val="00A93151"/>
    <w:rsid w:val="00A93A50"/>
    <w:rsid w:val="00A93C6A"/>
    <w:rsid w:val="00A944FD"/>
    <w:rsid w:val="00A94DC8"/>
    <w:rsid w:val="00A96ABB"/>
    <w:rsid w:val="00A974BF"/>
    <w:rsid w:val="00AA0718"/>
    <w:rsid w:val="00AA1039"/>
    <w:rsid w:val="00AA1296"/>
    <w:rsid w:val="00AA22EE"/>
    <w:rsid w:val="00AA2F59"/>
    <w:rsid w:val="00AA33CC"/>
    <w:rsid w:val="00AA3A80"/>
    <w:rsid w:val="00AA545A"/>
    <w:rsid w:val="00AA5DCB"/>
    <w:rsid w:val="00AA6788"/>
    <w:rsid w:val="00AB0BD5"/>
    <w:rsid w:val="00AB214B"/>
    <w:rsid w:val="00AB293D"/>
    <w:rsid w:val="00AB3910"/>
    <w:rsid w:val="00AB48AC"/>
    <w:rsid w:val="00AB49F1"/>
    <w:rsid w:val="00AB6BAF"/>
    <w:rsid w:val="00AB6CDB"/>
    <w:rsid w:val="00AB741D"/>
    <w:rsid w:val="00AB7694"/>
    <w:rsid w:val="00AB7ED0"/>
    <w:rsid w:val="00AC0E02"/>
    <w:rsid w:val="00AC1953"/>
    <w:rsid w:val="00AC3701"/>
    <w:rsid w:val="00AC4F2B"/>
    <w:rsid w:val="00AC6515"/>
    <w:rsid w:val="00AC7237"/>
    <w:rsid w:val="00AD06DB"/>
    <w:rsid w:val="00AD122A"/>
    <w:rsid w:val="00AD1CB9"/>
    <w:rsid w:val="00AD1D35"/>
    <w:rsid w:val="00AD2994"/>
    <w:rsid w:val="00AD2A83"/>
    <w:rsid w:val="00AD3E3B"/>
    <w:rsid w:val="00AD575F"/>
    <w:rsid w:val="00AD5F1F"/>
    <w:rsid w:val="00AD663C"/>
    <w:rsid w:val="00AD681F"/>
    <w:rsid w:val="00AE0E1B"/>
    <w:rsid w:val="00AE240E"/>
    <w:rsid w:val="00AE3C05"/>
    <w:rsid w:val="00AE40E9"/>
    <w:rsid w:val="00AE41D5"/>
    <w:rsid w:val="00AE4637"/>
    <w:rsid w:val="00AE5403"/>
    <w:rsid w:val="00AE54B3"/>
    <w:rsid w:val="00AE5882"/>
    <w:rsid w:val="00AE6928"/>
    <w:rsid w:val="00AE7232"/>
    <w:rsid w:val="00AE7745"/>
    <w:rsid w:val="00AF0639"/>
    <w:rsid w:val="00AF1CF1"/>
    <w:rsid w:val="00AF371C"/>
    <w:rsid w:val="00AF4168"/>
    <w:rsid w:val="00AF41A0"/>
    <w:rsid w:val="00AF69F7"/>
    <w:rsid w:val="00AF6CCE"/>
    <w:rsid w:val="00B00068"/>
    <w:rsid w:val="00B00A84"/>
    <w:rsid w:val="00B0213F"/>
    <w:rsid w:val="00B02668"/>
    <w:rsid w:val="00B02A81"/>
    <w:rsid w:val="00B03072"/>
    <w:rsid w:val="00B04084"/>
    <w:rsid w:val="00B048C4"/>
    <w:rsid w:val="00B04B62"/>
    <w:rsid w:val="00B04E44"/>
    <w:rsid w:val="00B054DB"/>
    <w:rsid w:val="00B059EC"/>
    <w:rsid w:val="00B061C2"/>
    <w:rsid w:val="00B062AC"/>
    <w:rsid w:val="00B0684F"/>
    <w:rsid w:val="00B06DB3"/>
    <w:rsid w:val="00B103D7"/>
    <w:rsid w:val="00B107D4"/>
    <w:rsid w:val="00B115BC"/>
    <w:rsid w:val="00B12579"/>
    <w:rsid w:val="00B128FC"/>
    <w:rsid w:val="00B1421E"/>
    <w:rsid w:val="00B1457E"/>
    <w:rsid w:val="00B14BE0"/>
    <w:rsid w:val="00B15462"/>
    <w:rsid w:val="00B1592F"/>
    <w:rsid w:val="00B15F5D"/>
    <w:rsid w:val="00B15F87"/>
    <w:rsid w:val="00B16A44"/>
    <w:rsid w:val="00B174E6"/>
    <w:rsid w:val="00B17751"/>
    <w:rsid w:val="00B2055D"/>
    <w:rsid w:val="00B20920"/>
    <w:rsid w:val="00B23295"/>
    <w:rsid w:val="00B269B9"/>
    <w:rsid w:val="00B26DA4"/>
    <w:rsid w:val="00B3006E"/>
    <w:rsid w:val="00B30C85"/>
    <w:rsid w:val="00B30F0A"/>
    <w:rsid w:val="00B3129F"/>
    <w:rsid w:val="00B31D0A"/>
    <w:rsid w:val="00B32516"/>
    <w:rsid w:val="00B338E3"/>
    <w:rsid w:val="00B362E3"/>
    <w:rsid w:val="00B4090A"/>
    <w:rsid w:val="00B40A46"/>
    <w:rsid w:val="00B40AC3"/>
    <w:rsid w:val="00B4164F"/>
    <w:rsid w:val="00B42633"/>
    <w:rsid w:val="00B4275C"/>
    <w:rsid w:val="00B43528"/>
    <w:rsid w:val="00B44178"/>
    <w:rsid w:val="00B443B3"/>
    <w:rsid w:val="00B45456"/>
    <w:rsid w:val="00B472BB"/>
    <w:rsid w:val="00B47B8F"/>
    <w:rsid w:val="00B504F5"/>
    <w:rsid w:val="00B516ED"/>
    <w:rsid w:val="00B51989"/>
    <w:rsid w:val="00B529F6"/>
    <w:rsid w:val="00B5347F"/>
    <w:rsid w:val="00B552A3"/>
    <w:rsid w:val="00B56B76"/>
    <w:rsid w:val="00B5723A"/>
    <w:rsid w:val="00B60185"/>
    <w:rsid w:val="00B602D6"/>
    <w:rsid w:val="00B621B1"/>
    <w:rsid w:val="00B62DA0"/>
    <w:rsid w:val="00B63E70"/>
    <w:rsid w:val="00B64D31"/>
    <w:rsid w:val="00B65783"/>
    <w:rsid w:val="00B65890"/>
    <w:rsid w:val="00B67AEF"/>
    <w:rsid w:val="00B7350A"/>
    <w:rsid w:val="00B81008"/>
    <w:rsid w:val="00B817E3"/>
    <w:rsid w:val="00B8187D"/>
    <w:rsid w:val="00B82370"/>
    <w:rsid w:val="00B8248C"/>
    <w:rsid w:val="00B828BF"/>
    <w:rsid w:val="00B8323C"/>
    <w:rsid w:val="00B832F5"/>
    <w:rsid w:val="00B833C9"/>
    <w:rsid w:val="00B834D7"/>
    <w:rsid w:val="00B8377B"/>
    <w:rsid w:val="00B84F59"/>
    <w:rsid w:val="00B8624A"/>
    <w:rsid w:val="00B869C4"/>
    <w:rsid w:val="00B9003B"/>
    <w:rsid w:val="00B9087C"/>
    <w:rsid w:val="00B9092B"/>
    <w:rsid w:val="00B90C08"/>
    <w:rsid w:val="00B90DA9"/>
    <w:rsid w:val="00B91186"/>
    <w:rsid w:val="00B929E5"/>
    <w:rsid w:val="00B954DA"/>
    <w:rsid w:val="00B95C36"/>
    <w:rsid w:val="00B96129"/>
    <w:rsid w:val="00B97ED7"/>
    <w:rsid w:val="00BA151E"/>
    <w:rsid w:val="00BA1B69"/>
    <w:rsid w:val="00BA206C"/>
    <w:rsid w:val="00BA2974"/>
    <w:rsid w:val="00BA32A2"/>
    <w:rsid w:val="00BA3964"/>
    <w:rsid w:val="00BA5042"/>
    <w:rsid w:val="00BA5564"/>
    <w:rsid w:val="00BA5D77"/>
    <w:rsid w:val="00BA5F41"/>
    <w:rsid w:val="00BA6605"/>
    <w:rsid w:val="00BB0B37"/>
    <w:rsid w:val="00BB208F"/>
    <w:rsid w:val="00BB2925"/>
    <w:rsid w:val="00BB334E"/>
    <w:rsid w:val="00BB371B"/>
    <w:rsid w:val="00BB45F5"/>
    <w:rsid w:val="00BB59E0"/>
    <w:rsid w:val="00BB6ABE"/>
    <w:rsid w:val="00BC0FCD"/>
    <w:rsid w:val="00BC2675"/>
    <w:rsid w:val="00BC2AB5"/>
    <w:rsid w:val="00BC30A6"/>
    <w:rsid w:val="00BC36E3"/>
    <w:rsid w:val="00BC3D6C"/>
    <w:rsid w:val="00BC40AA"/>
    <w:rsid w:val="00BC49C1"/>
    <w:rsid w:val="00BC4DEA"/>
    <w:rsid w:val="00BC52F4"/>
    <w:rsid w:val="00BC6221"/>
    <w:rsid w:val="00BC69D9"/>
    <w:rsid w:val="00BC77FC"/>
    <w:rsid w:val="00BD0074"/>
    <w:rsid w:val="00BD0220"/>
    <w:rsid w:val="00BD0685"/>
    <w:rsid w:val="00BD3B03"/>
    <w:rsid w:val="00BD41FF"/>
    <w:rsid w:val="00BD481D"/>
    <w:rsid w:val="00BD4C24"/>
    <w:rsid w:val="00BD5D9D"/>
    <w:rsid w:val="00BD67F3"/>
    <w:rsid w:val="00BD6891"/>
    <w:rsid w:val="00BD7068"/>
    <w:rsid w:val="00BD71CE"/>
    <w:rsid w:val="00BD7546"/>
    <w:rsid w:val="00BD7949"/>
    <w:rsid w:val="00BE05FC"/>
    <w:rsid w:val="00BE0B2E"/>
    <w:rsid w:val="00BE152C"/>
    <w:rsid w:val="00BE1A4A"/>
    <w:rsid w:val="00BE262F"/>
    <w:rsid w:val="00BE4650"/>
    <w:rsid w:val="00BE69AE"/>
    <w:rsid w:val="00BE6AB7"/>
    <w:rsid w:val="00BE708A"/>
    <w:rsid w:val="00BE7178"/>
    <w:rsid w:val="00BF092B"/>
    <w:rsid w:val="00BF21A6"/>
    <w:rsid w:val="00BF2E9D"/>
    <w:rsid w:val="00BF4483"/>
    <w:rsid w:val="00BF62EE"/>
    <w:rsid w:val="00BF635F"/>
    <w:rsid w:val="00BF668E"/>
    <w:rsid w:val="00BF72AA"/>
    <w:rsid w:val="00BF7553"/>
    <w:rsid w:val="00C00438"/>
    <w:rsid w:val="00C00B7D"/>
    <w:rsid w:val="00C017BE"/>
    <w:rsid w:val="00C01B17"/>
    <w:rsid w:val="00C0351F"/>
    <w:rsid w:val="00C04E91"/>
    <w:rsid w:val="00C050D9"/>
    <w:rsid w:val="00C06656"/>
    <w:rsid w:val="00C06D02"/>
    <w:rsid w:val="00C07420"/>
    <w:rsid w:val="00C10C85"/>
    <w:rsid w:val="00C11643"/>
    <w:rsid w:val="00C11987"/>
    <w:rsid w:val="00C11A5D"/>
    <w:rsid w:val="00C124B5"/>
    <w:rsid w:val="00C13230"/>
    <w:rsid w:val="00C141F8"/>
    <w:rsid w:val="00C142D1"/>
    <w:rsid w:val="00C153FD"/>
    <w:rsid w:val="00C16637"/>
    <w:rsid w:val="00C1741B"/>
    <w:rsid w:val="00C1785B"/>
    <w:rsid w:val="00C17B8D"/>
    <w:rsid w:val="00C17EBD"/>
    <w:rsid w:val="00C20A96"/>
    <w:rsid w:val="00C2135F"/>
    <w:rsid w:val="00C219DB"/>
    <w:rsid w:val="00C22312"/>
    <w:rsid w:val="00C22B5A"/>
    <w:rsid w:val="00C2401D"/>
    <w:rsid w:val="00C25241"/>
    <w:rsid w:val="00C25AD4"/>
    <w:rsid w:val="00C26001"/>
    <w:rsid w:val="00C27DBC"/>
    <w:rsid w:val="00C3059B"/>
    <w:rsid w:val="00C3086E"/>
    <w:rsid w:val="00C332B0"/>
    <w:rsid w:val="00C34715"/>
    <w:rsid w:val="00C36349"/>
    <w:rsid w:val="00C364F9"/>
    <w:rsid w:val="00C37FD4"/>
    <w:rsid w:val="00C40183"/>
    <w:rsid w:val="00C4047B"/>
    <w:rsid w:val="00C42240"/>
    <w:rsid w:val="00C422BD"/>
    <w:rsid w:val="00C42C01"/>
    <w:rsid w:val="00C4346E"/>
    <w:rsid w:val="00C436AE"/>
    <w:rsid w:val="00C437F8"/>
    <w:rsid w:val="00C4398B"/>
    <w:rsid w:val="00C44C41"/>
    <w:rsid w:val="00C45E5B"/>
    <w:rsid w:val="00C475F7"/>
    <w:rsid w:val="00C4796B"/>
    <w:rsid w:val="00C506EA"/>
    <w:rsid w:val="00C50905"/>
    <w:rsid w:val="00C50B3A"/>
    <w:rsid w:val="00C50ECF"/>
    <w:rsid w:val="00C51958"/>
    <w:rsid w:val="00C52F99"/>
    <w:rsid w:val="00C53EE6"/>
    <w:rsid w:val="00C56F23"/>
    <w:rsid w:val="00C62368"/>
    <w:rsid w:val="00C6332B"/>
    <w:rsid w:val="00C6410D"/>
    <w:rsid w:val="00C64ABF"/>
    <w:rsid w:val="00C65FAC"/>
    <w:rsid w:val="00C70692"/>
    <w:rsid w:val="00C70BED"/>
    <w:rsid w:val="00C710C2"/>
    <w:rsid w:val="00C72CD1"/>
    <w:rsid w:val="00C7458D"/>
    <w:rsid w:val="00C748AE"/>
    <w:rsid w:val="00C80C7C"/>
    <w:rsid w:val="00C84D22"/>
    <w:rsid w:val="00C85A3C"/>
    <w:rsid w:val="00C85CE3"/>
    <w:rsid w:val="00C873D2"/>
    <w:rsid w:val="00C90318"/>
    <w:rsid w:val="00C91176"/>
    <w:rsid w:val="00C92599"/>
    <w:rsid w:val="00C930DE"/>
    <w:rsid w:val="00C93103"/>
    <w:rsid w:val="00C943B1"/>
    <w:rsid w:val="00C951AB"/>
    <w:rsid w:val="00CA011B"/>
    <w:rsid w:val="00CA0A93"/>
    <w:rsid w:val="00CA231D"/>
    <w:rsid w:val="00CA23BA"/>
    <w:rsid w:val="00CA4693"/>
    <w:rsid w:val="00CA4A91"/>
    <w:rsid w:val="00CA56FA"/>
    <w:rsid w:val="00CA5790"/>
    <w:rsid w:val="00CA74E4"/>
    <w:rsid w:val="00CA7EEB"/>
    <w:rsid w:val="00CB23A8"/>
    <w:rsid w:val="00CB2C03"/>
    <w:rsid w:val="00CB3E61"/>
    <w:rsid w:val="00CB41D8"/>
    <w:rsid w:val="00CB489A"/>
    <w:rsid w:val="00CB4E6A"/>
    <w:rsid w:val="00CB5FD7"/>
    <w:rsid w:val="00CB613B"/>
    <w:rsid w:val="00CC0534"/>
    <w:rsid w:val="00CC18EC"/>
    <w:rsid w:val="00CC2518"/>
    <w:rsid w:val="00CC330D"/>
    <w:rsid w:val="00CC38EB"/>
    <w:rsid w:val="00CC3BC7"/>
    <w:rsid w:val="00CC40A7"/>
    <w:rsid w:val="00CC509A"/>
    <w:rsid w:val="00CC5A2A"/>
    <w:rsid w:val="00CC5CD4"/>
    <w:rsid w:val="00CC67A1"/>
    <w:rsid w:val="00CC6BC3"/>
    <w:rsid w:val="00CC73CA"/>
    <w:rsid w:val="00CC76D0"/>
    <w:rsid w:val="00CD0685"/>
    <w:rsid w:val="00CD1B33"/>
    <w:rsid w:val="00CD33E2"/>
    <w:rsid w:val="00CD412E"/>
    <w:rsid w:val="00CD5001"/>
    <w:rsid w:val="00CD786B"/>
    <w:rsid w:val="00CE0262"/>
    <w:rsid w:val="00CE06AE"/>
    <w:rsid w:val="00CE08FD"/>
    <w:rsid w:val="00CE2ACE"/>
    <w:rsid w:val="00CE2CCE"/>
    <w:rsid w:val="00CE2D3C"/>
    <w:rsid w:val="00CE3000"/>
    <w:rsid w:val="00CE4149"/>
    <w:rsid w:val="00CE42AC"/>
    <w:rsid w:val="00CE432B"/>
    <w:rsid w:val="00CE5653"/>
    <w:rsid w:val="00CE5A0E"/>
    <w:rsid w:val="00CE5EA5"/>
    <w:rsid w:val="00CE7462"/>
    <w:rsid w:val="00CE7E96"/>
    <w:rsid w:val="00CE7FFD"/>
    <w:rsid w:val="00CF0DD6"/>
    <w:rsid w:val="00CF43CF"/>
    <w:rsid w:val="00CF45A8"/>
    <w:rsid w:val="00CF75D1"/>
    <w:rsid w:val="00CF7AEA"/>
    <w:rsid w:val="00D00F80"/>
    <w:rsid w:val="00D030E4"/>
    <w:rsid w:val="00D04901"/>
    <w:rsid w:val="00D04CB9"/>
    <w:rsid w:val="00D07A53"/>
    <w:rsid w:val="00D10066"/>
    <w:rsid w:val="00D117F2"/>
    <w:rsid w:val="00D11BA2"/>
    <w:rsid w:val="00D12CF6"/>
    <w:rsid w:val="00D131C2"/>
    <w:rsid w:val="00D138AC"/>
    <w:rsid w:val="00D13A84"/>
    <w:rsid w:val="00D178D3"/>
    <w:rsid w:val="00D20756"/>
    <w:rsid w:val="00D20F82"/>
    <w:rsid w:val="00D216FC"/>
    <w:rsid w:val="00D21FE2"/>
    <w:rsid w:val="00D22082"/>
    <w:rsid w:val="00D22F7A"/>
    <w:rsid w:val="00D24442"/>
    <w:rsid w:val="00D2452C"/>
    <w:rsid w:val="00D24F15"/>
    <w:rsid w:val="00D25A3C"/>
    <w:rsid w:val="00D264D4"/>
    <w:rsid w:val="00D274F8"/>
    <w:rsid w:val="00D30346"/>
    <w:rsid w:val="00D30380"/>
    <w:rsid w:val="00D313D5"/>
    <w:rsid w:val="00D33D09"/>
    <w:rsid w:val="00D35831"/>
    <w:rsid w:val="00D36BC3"/>
    <w:rsid w:val="00D36FF7"/>
    <w:rsid w:val="00D373A9"/>
    <w:rsid w:val="00D37B39"/>
    <w:rsid w:val="00D37B7C"/>
    <w:rsid w:val="00D37EBE"/>
    <w:rsid w:val="00D4102C"/>
    <w:rsid w:val="00D4112E"/>
    <w:rsid w:val="00D43B99"/>
    <w:rsid w:val="00D44519"/>
    <w:rsid w:val="00D44E53"/>
    <w:rsid w:val="00D451A4"/>
    <w:rsid w:val="00D45E40"/>
    <w:rsid w:val="00D45FC9"/>
    <w:rsid w:val="00D471B5"/>
    <w:rsid w:val="00D47B2B"/>
    <w:rsid w:val="00D47DC4"/>
    <w:rsid w:val="00D50110"/>
    <w:rsid w:val="00D50CFB"/>
    <w:rsid w:val="00D51468"/>
    <w:rsid w:val="00D52050"/>
    <w:rsid w:val="00D52071"/>
    <w:rsid w:val="00D52D71"/>
    <w:rsid w:val="00D56230"/>
    <w:rsid w:val="00D57077"/>
    <w:rsid w:val="00D578D1"/>
    <w:rsid w:val="00D6111E"/>
    <w:rsid w:val="00D627FA"/>
    <w:rsid w:val="00D63220"/>
    <w:rsid w:val="00D641A9"/>
    <w:rsid w:val="00D64F98"/>
    <w:rsid w:val="00D64FFA"/>
    <w:rsid w:val="00D66762"/>
    <w:rsid w:val="00D6795F"/>
    <w:rsid w:val="00D67F68"/>
    <w:rsid w:val="00D67FA7"/>
    <w:rsid w:val="00D73A48"/>
    <w:rsid w:val="00D74037"/>
    <w:rsid w:val="00D75014"/>
    <w:rsid w:val="00D75533"/>
    <w:rsid w:val="00D7683D"/>
    <w:rsid w:val="00D76B71"/>
    <w:rsid w:val="00D7764A"/>
    <w:rsid w:val="00D77882"/>
    <w:rsid w:val="00D77C6E"/>
    <w:rsid w:val="00D80B06"/>
    <w:rsid w:val="00D8165A"/>
    <w:rsid w:val="00D83888"/>
    <w:rsid w:val="00D84B7D"/>
    <w:rsid w:val="00D8526B"/>
    <w:rsid w:val="00D85CBC"/>
    <w:rsid w:val="00D87F53"/>
    <w:rsid w:val="00D87FA0"/>
    <w:rsid w:val="00D902D5"/>
    <w:rsid w:val="00D90865"/>
    <w:rsid w:val="00D930EB"/>
    <w:rsid w:val="00D93EC6"/>
    <w:rsid w:val="00D94DE5"/>
    <w:rsid w:val="00D94F23"/>
    <w:rsid w:val="00D96445"/>
    <w:rsid w:val="00D96634"/>
    <w:rsid w:val="00DA00B1"/>
    <w:rsid w:val="00DA5677"/>
    <w:rsid w:val="00DA57B8"/>
    <w:rsid w:val="00DA743C"/>
    <w:rsid w:val="00DA7BE8"/>
    <w:rsid w:val="00DA7C06"/>
    <w:rsid w:val="00DB03C9"/>
    <w:rsid w:val="00DB2572"/>
    <w:rsid w:val="00DB3A20"/>
    <w:rsid w:val="00DB3D76"/>
    <w:rsid w:val="00DB42DA"/>
    <w:rsid w:val="00DB4DA9"/>
    <w:rsid w:val="00DB5603"/>
    <w:rsid w:val="00DB7A3B"/>
    <w:rsid w:val="00DC0F9B"/>
    <w:rsid w:val="00DC334C"/>
    <w:rsid w:val="00DC7884"/>
    <w:rsid w:val="00DC7D42"/>
    <w:rsid w:val="00DD017A"/>
    <w:rsid w:val="00DD0708"/>
    <w:rsid w:val="00DD0A9D"/>
    <w:rsid w:val="00DD27A0"/>
    <w:rsid w:val="00DD3637"/>
    <w:rsid w:val="00DD3CEF"/>
    <w:rsid w:val="00DD441E"/>
    <w:rsid w:val="00DD4D73"/>
    <w:rsid w:val="00DD54D6"/>
    <w:rsid w:val="00DD5587"/>
    <w:rsid w:val="00DD5EF2"/>
    <w:rsid w:val="00DD62B5"/>
    <w:rsid w:val="00DD66CB"/>
    <w:rsid w:val="00DD7785"/>
    <w:rsid w:val="00DD780C"/>
    <w:rsid w:val="00DE01B8"/>
    <w:rsid w:val="00DE07E2"/>
    <w:rsid w:val="00DE1598"/>
    <w:rsid w:val="00DE30CC"/>
    <w:rsid w:val="00DE3466"/>
    <w:rsid w:val="00DE3605"/>
    <w:rsid w:val="00DE4634"/>
    <w:rsid w:val="00DE5203"/>
    <w:rsid w:val="00DE616E"/>
    <w:rsid w:val="00DE7E73"/>
    <w:rsid w:val="00DF078A"/>
    <w:rsid w:val="00DF0DD3"/>
    <w:rsid w:val="00DF1A6D"/>
    <w:rsid w:val="00DF28B0"/>
    <w:rsid w:val="00DF2EE3"/>
    <w:rsid w:val="00DF53B6"/>
    <w:rsid w:val="00DF55E3"/>
    <w:rsid w:val="00DF5DFD"/>
    <w:rsid w:val="00DF727B"/>
    <w:rsid w:val="00DF7537"/>
    <w:rsid w:val="00DF7CB7"/>
    <w:rsid w:val="00E002EC"/>
    <w:rsid w:val="00E00434"/>
    <w:rsid w:val="00E02A72"/>
    <w:rsid w:val="00E0354A"/>
    <w:rsid w:val="00E043C8"/>
    <w:rsid w:val="00E04FA9"/>
    <w:rsid w:val="00E06AAE"/>
    <w:rsid w:val="00E06ACD"/>
    <w:rsid w:val="00E07D3C"/>
    <w:rsid w:val="00E07D4F"/>
    <w:rsid w:val="00E10FFE"/>
    <w:rsid w:val="00E117C8"/>
    <w:rsid w:val="00E120D4"/>
    <w:rsid w:val="00E12368"/>
    <w:rsid w:val="00E141EE"/>
    <w:rsid w:val="00E14FA5"/>
    <w:rsid w:val="00E1519C"/>
    <w:rsid w:val="00E16AEC"/>
    <w:rsid w:val="00E16BBA"/>
    <w:rsid w:val="00E16BF0"/>
    <w:rsid w:val="00E20142"/>
    <w:rsid w:val="00E207A0"/>
    <w:rsid w:val="00E20BEC"/>
    <w:rsid w:val="00E2190D"/>
    <w:rsid w:val="00E23071"/>
    <w:rsid w:val="00E231B2"/>
    <w:rsid w:val="00E232B9"/>
    <w:rsid w:val="00E23A13"/>
    <w:rsid w:val="00E24091"/>
    <w:rsid w:val="00E248B2"/>
    <w:rsid w:val="00E26074"/>
    <w:rsid w:val="00E266D8"/>
    <w:rsid w:val="00E2737C"/>
    <w:rsid w:val="00E31130"/>
    <w:rsid w:val="00E34BE2"/>
    <w:rsid w:val="00E34E7A"/>
    <w:rsid w:val="00E373A7"/>
    <w:rsid w:val="00E3746C"/>
    <w:rsid w:val="00E37526"/>
    <w:rsid w:val="00E400AA"/>
    <w:rsid w:val="00E430BD"/>
    <w:rsid w:val="00E43A20"/>
    <w:rsid w:val="00E457FF"/>
    <w:rsid w:val="00E45E84"/>
    <w:rsid w:val="00E46350"/>
    <w:rsid w:val="00E466A4"/>
    <w:rsid w:val="00E46BC4"/>
    <w:rsid w:val="00E51966"/>
    <w:rsid w:val="00E5215A"/>
    <w:rsid w:val="00E5298A"/>
    <w:rsid w:val="00E529B8"/>
    <w:rsid w:val="00E53DD0"/>
    <w:rsid w:val="00E55932"/>
    <w:rsid w:val="00E55D89"/>
    <w:rsid w:val="00E55DEF"/>
    <w:rsid w:val="00E55DF6"/>
    <w:rsid w:val="00E5723B"/>
    <w:rsid w:val="00E609DF"/>
    <w:rsid w:val="00E612ED"/>
    <w:rsid w:val="00E613E4"/>
    <w:rsid w:val="00E61EC4"/>
    <w:rsid w:val="00E62AD9"/>
    <w:rsid w:val="00E64EA4"/>
    <w:rsid w:val="00E65652"/>
    <w:rsid w:val="00E65668"/>
    <w:rsid w:val="00E65E70"/>
    <w:rsid w:val="00E665A3"/>
    <w:rsid w:val="00E6744B"/>
    <w:rsid w:val="00E678D3"/>
    <w:rsid w:val="00E715C4"/>
    <w:rsid w:val="00E73B56"/>
    <w:rsid w:val="00E749FE"/>
    <w:rsid w:val="00E7519F"/>
    <w:rsid w:val="00E759D7"/>
    <w:rsid w:val="00E75C0B"/>
    <w:rsid w:val="00E760B8"/>
    <w:rsid w:val="00E7616C"/>
    <w:rsid w:val="00E767F2"/>
    <w:rsid w:val="00E76FFB"/>
    <w:rsid w:val="00E772CC"/>
    <w:rsid w:val="00E77795"/>
    <w:rsid w:val="00E81F2A"/>
    <w:rsid w:val="00E81F6A"/>
    <w:rsid w:val="00E835EB"/>
    <w:rsid w:val="00E845D8"/>
    <w:rsid w:val="00E86E43"/>
    <w:rsid w:val="00E877DF"/>
    <w:rsid w:val="00E87AB8"/>
    <w:rsid w:val="00E91028"/>
    <w:rsid w:val="00E94159"/>
    <w:rsid w:val="00E94254"/>
    <w:rsid w:val="00E950B0"/>
    <w:rsid w:val="00E950F2"/>
    <w:rsid w:val="00E95CEC"/>
    <w:rsid w:val="00E963C8"/>
    <w:rsid w:val="00E96551"/>
    <w:rsid w:val="00E965FB"/>
    <w:rsid w:val="00E96CD0"/>
    <w:rsid w:val="00EA008D"/>
    <w:rsid w:val="00EA184D"/>
    <w:rsid w:val="00EA1ED8"/>
    <w:rsid w:val="00EA23A2"/>
    <w:rsid w:val="00EA2DC7"/>
    <w:rsid w:val="00EA4361"/>
    <w:rsid w:val="00EA4562"/>
    <w:rsid w:val="00EA65F6"/>
    <w:rsid w:val="00EA6A75"/>
    <w:rsid w:val="00EB01BB"/>
    <w:rsid w:val="00EB1881"/>
    <w:rsid w:val="00EB2F64"/>
    <w:rsid w:val="00EB32F0"/>
    <w:rsid w:val="00EB6CE8"/>
    <w:rsid w:val="00EB70EE"/>
    <w:rsid w:val="00EC1E10"/>
    <w:rsid w:val="00EC1EC9"/>
    <w:rsid w:val="00EC4862"/>
    <w:rsid w:val="00EC4F44"/>
    <w:rsid w:val="00EC537A"/>
    <w:rsid w:val="00EC6AF6"/>
    <w:rsid w:val="00ED0EC0"/>
    <w:rsid w:val="00ED1451"/>
    <w:rsid w:val="00ED1604"/>
    <w:rsid w:val="00ED3916"/>
    <w:rsid w:val="00ED4E4E"/>
    <w:rsid w:val="00ED5AE8"/>
    <w:rsid w:val="00ED5FFF"/>
    <w:rsid w:val="00ED6C33"/>
    <w:rsid w:val="00ED7264"/>
    <w:rsid w:val="00ED7970"/>
    <w:rsid w:val="00EE007E"/>
    <w:rsid w:val="00EE08AA"/>
    <w:rsid w:val="00EE1E35"/>
    <w:rsid w:val="00EE2B13"/>
    <w:rsid w:val="00EE3E7E"/>
    <w:rsid w:val="00EE4068"/>
    <w:rsid w:val="00EE41EF"/>
    <w:rsid w:val="00EE47C5"/>
    <w:rsid w:val="00EE547A"/>
    <w:rsid w:val="00EE5710"/>
    <w:rsid w:val="00EF068D"/>
    <w:rsid w:val="00EF0A06"/>
    <w:rsid w:val="00EF15D8"/>
    <w:rsid w:val="00EF2D92"/>
    <w:rsid w:val="00EF41DC"/>
    <w:rsid w:val="00EF427A"/>
    <w:rsid w:val="00EF5714"/>
    <w:rsid w:val="00EF6B4C"/>
    <w:rsid w:val="00EF71E1"/>
    <w:rsid w:val="00EF77A9"/>
    <w:rsid w:val="00EF7AE3"/>
    <w:rsid w:val="00F0033C"/>
    <w:rsid w:val="00F00A51"/>
    <w:rsid w:val="00F00BA1"/>
    <w:rsid w:val="00F01A69"/>
    <w:rsid w:val="00F01ECB"/>
    <w:rsid w:val="00F02D7A"/>
    <w:rsid w:val="00F03652"/>
    <w:rsid w:val="00F05E7E"/>
    <w:rsid w:val="00F06028"/>
    <w:rsid w:val="00F06B52"/>
    <w:rsid w:val="00F06DAF"/>
    <w:rsid w:val="00F06FA7"/>
    <w:rsid w:val="00F075A6"/>
    <w:rsid w:val="00F07633"/>
    <w:rsid w:val="00F079F2"/>
    <w:rsid w:val="00F07C92"/>
    <w:rsid w:val="00F10231"/>
    <w:rsid w:val="00F112D5"/>
    <w:rsid w:val="00F1132C"/>
    <w:rsid w:val="00F12722"/>
    <w:rsid w:val="00F14D12"/>
    <w:rsid w:val="00F1515A"/>
    <w:rsid w:val="00F151A7"/>
    <w:rsid w:val="00F15242"/>
    <w:rsid w:val="00F21645"/>
    <w:rsid w:val="00F217B1"/>
    <w:rsid w:val="00F2379B"/>
    <w:rsid w:val="00F237AE"/>
    <w:rsid w:val="00F23E80"/>
    <w:rsid w:val="00F244DD"/>
    <w:rsid w:val="00F2540F"/>
    <w:rsid w:val="00F25B18"/>
    <w:rsid w:val="00F25ED0"/>
    <w:rsid w:val="00F26274"/>
    <w:rsid w:val="00F2708C"/>
    <w:rsid w:val="00F2721D"/>
    <w:rsid w:val="00F274A1"/>
    <w:rsid w:val="00F31DD3"/>
    <w:rsid w:val="00F32AF1"/>
    <w:rsid w:val="00F32D28"/>
    <w:rsid w:val="00F32D9E"/>
    <w:rsid w:val="00F331B5"/>
    <w:rsid w:val="00F33ABF"/>
    <w:rsid w:val="00F34352"/>
    <w:rsid w:val="00F34E98"/>
    <w:rsid w:val="00F34FA1"/>
    <w:rsid w:val="00F350F5"/>
    <w:rsid w:val="00F35102"/>
    <w:rsid w:val="00F3520B"/>
    <w:rsid w:val="00F364EB"/>
    <w:rsid w:val="00F36617"/>
    <w:rsid w:val="00F36836"/>
    <w:rsid w:val="00F36B4E"/>
    <w:rsid w:val="00F36F11"/>
    <w:rsid w:val="00F37B25"/>
    <w:rsid w:val="00F4084A"/>
    <w:rsid w:val="00F40CD9"/>
    <w:rsid w:val="00F410FF"/>
    <w:rsid w:val="00F4218C"/>
    <w:rsid w:val="00F427F3"/>
    <w:rsid w:val="00F44899"/>
    <w:rsid w:val="00F44E28"/>
    <w:rsid w:val="00F44FEA"/>
    <w:rsid w:val="00F453F8"/>
    <w:rsid w:val="00F457DF"/>
    <w:rsid w:val="00F46F3B"/>
    <w:rsid w:val="00F47871"/>
    <w:rsid w:val="00F50F2B"/>
    <w:rsid w:val="00F52897"/>
    <w:rsid w:val="00F53154"/>
    <w:rsid w:val="00F53DC7"/>
    <w:rsid w:val="00F53DEE"/>
    <w:rsid w:val="00F5490D"/>
    <w:rsid w:val="00F555AD"/>
    <w:rsid w:val="00F55C57"/>
    <w:rsid w:val="00F56E3C"/>
    <w:rsid w:val="00F5729D"/>
    <w:rsid w:val="00F57F41"/>
    <w:rsid w:val="00F60D39"/>
    <w:rsid w:val="00F61255"/>
    <w:rsid w:val="00F61B63"/>
    <w:rsid w:val="00F62DDF"/>
    <w:rsid w:val="00F632D2"/>
    <w:rsid w:val="00F641EE"/>
    <w:rsid w:val="00F64C2A"/>
    <w:rsid w:val="00F66278"/>
    <w:rsid w:val="00F66A88"/>
    <w:rsid w:val="00F70E2B"/>
    <w:rsid w:val="00F72F4F"/>
    <w:rsid w:val="00F736E5"/>
    <w:rsid w:val="00F7452C"/>
    <w:rsid w:val="00F7592F"/>
    <w:rsid w:val="00F76684"/>
    <w:rsid w:val="00F773B9"/>
    <w:rsid w:val="00F77C45"/>
    <w:rsid w:val="00F80054"/>
    <w:rsid w:val="00F80640"/>
    <w:rsid w:val="00F8088A"/>
    <w:rsid w:val="00F80C7E"/>
    <w:rsid w:val="00F80CED"/>
    <w:rsid w:val="00F81598"/>
    <w:rsid w:val="00F818CF"/>
    <w:rsid w:val="00F82D6F"/>
    <w:rsid w:val="00F84568"/>
    <w:rsid w:val="00F84E21"/>
    <w:rsid w:val="00F85F23"/>
    <w:rsid w:val="00F871F1"/>
    <w:rsid w:val="00F87C0B"/>
    <w:rsid w:val="00F9044A"/>
    <w:rsid w:val="00F9057B"/>
    <w:rsid w:val="00F91CAF"/>
    <w:rsid w:val="00F9210F"/>
    <w:rsid w:val="00F9420C"/>
    <w:rsid w:val="00F96503"/>
    <w:rsid w:val="00F966C9"/>
    <w:rsid w:val="00F96E1B"/>
    <w:rsid w:val="00F96E42"/>
    <w:rsid w:val="00F971D6"/>
    <w:rsid w:val="00F97256"/>
    <w:rsid w:val="00FA11FD"/>
    <w:rsid w:val="00FA15A3"/>
    <w:rsid w:val="00FA28E4"/>
    <w:rsid w:val="00FA3FE7"/>
    <w:rsid w:val="00FA6073"/>
    <w:rsid w:val="00FA6666"/>
    <w:rsid w:val="00FA6C47"/>
    <w:rsid w:val="00FA7327"/>
    <w:rsid w:val="00FA7808"/>
    <w:rsid w:val="00FB0C19"/>
    <w:rsid w:val="00FB1BB9"/>
    <w:rsid w:val="00FB3848"/>
    <w:rsid w:val="00FB406B"/>
    <w:rsid w:val="00FB4294"/>
    <w:rsid w:val="00FB4408"/>
    <w:rsid w:val="00FB4FC7"/>
    <w:rsid w:val="00FB5380"/>
    <w:rsid w:val="00FB5519"/>
    <w:rsid w:val="00FB6DA7"/>
    <w:rsid w:val="00FB7EE8"/>
    <w:rsid w:val="00FC0175"/>
    <w:rsid w:val="00FC18E9"/>
    <w:rsid w:val="00FC254F"/>
    <w:rsid w:val="00FC2575"/>
    <w:rsid w:val="00FC46A1"/>
    <w:rsid w:val="00FC6543"/>
    <w:rsid w:val="00FC784C"/>
    <w:rsid w:val="00FC7B72"/>
    <w:rsid w:val="00FD19E8"/>
    <w:rsid w:val="00FD2046"/>
    <w:rsid w:val="00FD21CF"/>
    <w:rsid w:val="00FD2749"/>
    <w:rsid w:val="00FD2859"/>
    <w:rsid w:val="00FD569D"/>
    <w:rsid w:val="00FD58C0"/>
    <w:rsid w:val="00FD6161"/>
    <w:rsid w:val="00FD71C3"/>
    <w:rsid w:val="00FD7CD6"/>
    <w:rsid w:val="00FD7EE3"/>
    <w:rsid w:val="00FE134E"/>
    <w:rsid w:val="00FE1F77"/>
    <w:rsid w:val="00FE20BC"/>
    <w:rsid w:val="00FE2D5A"/>
    <w:rsid w:val="00FE3E83"/>
    <w:rsid w:val="00FE6C44"/>
    <w:rsid w:val="00FE6D5A"/>
    <w:rsid w:val="00FE70EB"/>
    <w:rsid w:val="00FF05D0"/>
    <w:rsid w:val="00FF0860"/>
    <w:rsid w:val="00FF166A"/>
    <w:rsid w:val="00FF35E1"/>
    <w:rsid w:val="00FF37AF"/>
    <w:rsid w:val="00FF3EA2"/>
    <w:rsid w:val="00FF4E56"/>
    <w:rsid w:val="00FF5057"/>
    <w:rsid w:val="00FF588B"/>
    <w:rsid w:val="00FF60B6"/>
    <w:rsid w:val="00FF693D"/>
    <w:rsid w:val="00FF6B92"/>
    <w:rsid w:val="00FF6C27"/>
    <w:rsid w:val="00FF74B9"/>
    <w:rsid w:val="00FF7A0D"/>
    <w:rsid w:val="00FF7B9A"/>
    <w:rsid w:val="01176EA7"/>
    <w:rsid w:val="011C69BC"/>
    <w:rsid w:val="01446C31"/>
    <w:rsid w:val="014761A5"/>
    <w:rsid w:val="01551878"/>
    <w:rsid w:val="01D24B39"/>
    <w:rsid w:val="022E090A"/>
    <w:rsid w:val="02496E0A"/>
    <w:rsid w:val="026730CA"/>
    <w:rsid w:val="02860C8C"/>
    <w:rsid w:val="0288005D"/>
    <w:rsid w:val="02A75FDE"/>
    <w:rsid w:val="02C56CFC"/>
    <w:rsid w:val="03045209"/>
    <w:rsid w:val="030A1FFD"/>
    <w:rsid w:val="032D3420"/>
    <w:rsid w:val="033539BF"/>
    <w:rsid w:val="0348581B"/>
    <w:rsid w:val="03BF37C8"/>
    <w:rsid w:val="03FE235A"/>
    <w:rsid w:val="041069FD"/>
    <w:rsid w:val="045C2758"/>
    <w:rsid w:val="04651CD8"/>
    <w:rsid w:val="0466617C"/>
    <w:rsid w:val="04787B17"/>
    <w:rsid w:val="04B465CE"/>
    <w:rsid w:val="04C25999"/>
    <w:rsid w:val="04C937A6"/>
    <w:rsid w:val="04D46B3B"/>
    <w:rsid w:val="04D869E5"/>
    <w:rsid w:val="04FC4242"/>
    <w:rsid w:val="051F632A"/>
    <w:rsid w:val="052851DF"/>
    <w:rsid w:val="053718D8"/>
    <w:rsid w:val="054F0B49"/>
    <w:rsid w:val="058A64C0"/>
    <w:rsid w:val="058C61CE"/>
    <w:rsid w:val="0595565C"/>
    <w:rsid w:val="05A476F9"/>
    <w:rsid w:val="05AA19F6"/>
    <w:rsid w:val="05AC5333"/>
    <w:rsid w:val="05AE676F"/>
    <w:rsid w:val="05B30CDA"/>
    <w:rsid w:val="05E83DFF"/>
    <w:rsid w:val="05EB743C"/>
    <w:rsid w:val="06161AE0"/>
    <w:rsid w:val="06293014"/>
    <w:rsid w:val="064B0A93"/>
    <w:rsid w:val="06894AC9"/>
    <w:rsid w:val="06C25773"/>
    <w:rsid w:val="06D03D80"/>
    <w:rsid w:val="06DC1469"/>
    <w:rsid w:val="071E5259"/>
    <w:rsid w:val="07355355"/>
    <w:rsid w:val="073C5398"/>
    <w:rsid w:val="074D3623"/>
    <w:rsid w:val="075C3B02"/>
    <w:rsid w:val="077B12F4"/>
    <w:rsid w:val="077C4D12"/>
    <w:rsid w:val="07B428E5"/>
    <w:rsid w:val="07E13D6B"/>
    <w:rsid w:val="07EB741A"/>
    <w:rsid w:val="07F04451"/>
    <w:rsid w:val="07F645C9"/>
    <w:rsid w:val="08460CF5"/>
    <w:rsid w:val="08C01BD2"/>
    <w:rsid w:val="08C711B3"/>
    <w:rsid w:val="08CB5CC9"/>
    <w:rsid w:val="090D1C83"/>
    <w:rsid w:val="094E1862"/>
    <w:rsid w:val="09665FCA"/>
    <w:rsid w:val="096E511F"/>
    <w:rsid w:val="09B646DB"/>
    <w:rsid w:val="09BA2AC6"/>
    <w:rsid w:val="09CB662E"/>
    <w:rsid w:val="09E33DCA"/>
    <w:rsid w:val="09EA3E9F"/>
    <w:rsid w:val="09FE6E56"/>
    <w:rsid w:val="0A2763AD"/>
    <w:rsid w:val="0A305F86"/>
    <w:rsid w:val="0A3C5E6F"/>
    <w:rsid w:val="0A5A1386"/>
    <w:rsid w:val="0A5F357B"/>
    <w:rsid w:val="0A6C40A0"/>
    <w:rsid w:val="0A7D7DE9"/>
    <w:rsid w:val="0AA377DF"/>
    <w:rsid w:val="0AB1211B"/>
    <w:rsid w:val="0AC532E0"/>
    <w:rsid w:val="0AEC6CAF"/>
    <w:rsid w:val="0AEF621B"/>
    <w:rsid w:val="0AF83DB0"/>
    <w:rsid w:val="0B3B393F"/>
    <w:rsid w:val="0B454A94"/>
    <w:rsid w:val="0BA46D4C"/>
    <w:rsid w:val="0BA92DF2"/>
    <w:rsid w:val="0BDC056B"/>
    <w:rsid w:val="0C0C18D2"/>
    <w:rsid w:val="0C7B65B1"/>
    <w:rsid w:val="0C821038"/>
    <w:rsid w:val="0C833994"/>
    <w:rsid w:val="0CA748A4"/>
    <w:rsid w:val="0CAB359A"/>
    <w:rsid w:val="0CAC0DEC"/>
    <w:rsid w:val="0CE718A7"/>
    <w:rsid w:val="0D091F39"/>
    <w:rsid w:val="0D1D5845"/>
    <w:rsid w:val="0D240FBE"/>
    <w:rsid w:val="0D266C0A"/>
    <w:rsid w:val="0D493333"/>
    <w:rsid w:val="0D5B011C"/>
    <w:rsid w:val="0D701205"/>
    <w:rsid w:val="0D7B5CE0"/>
    <w:rsid w:val="0D873487"/>
    <w:rsid w:val="0D8F335A"/>
    <w:rsid w:val="0D914B1E"/>
    <w:rsid w:val="0DFF4F4B"/>
    <w:rsid w:val="0E0E6DD2"/>
    <w:rsid w:val="0E231644"/>
    <w:rsid w:val="0E48537D"/>
    <w:rsid w:val="0E7D29BD"/>
    <w:rsid w:val="0E80369D"/>
    <w:rsid w:val="0EFF202B"/>
    <w:rsid w:val="0F151EDD"/>
    <w:rsid w:val="0F264E85"/>
    <w:rsid w:val="0F50417F"/>
    <w:rsid w:val="0F6E6935"/>
    <w:rsid w:val="0F8D08F5"/>
    <w:rsid w:val="0FAB538A"/>
    <w:rsid w:val="0FB12275"/>
    <w:rsid w:val="0FB51251"/>
    <w:rsid w:val="0FCB1A98"/>
    <w:rsid w:val="0FF36C1E"/>
    <w:rsid w:val="103E531D"/>
    <w:rsid w:val="10417A9D"/>
    <w:rsid w:val="104D58A3"/>
    <w:rsid w:val="10671757"/>
    <w:rsid w:val="108B6C39"/>
    <w:rsid w:val="10B00B38"/>
    <w:rsid w:val="110D6E77"/>
    <w:rsid w:val="11323E5A"/>
    <w:rsid w:val="113C57CB"/>
    <w:rsid w:val="115D0906"/>
    <w:rsid w:val="119A67D3"/>
    <w:rsid w:val="11AA1AC0"/>
    <w:rsid w:val="11C7227A"/>
    <w:rsid w:val="11E903EC"/>
    <w:rsid w:val="12027D8E"/>
    <w:rsid w:val="122E6D59"/>
    <w:rsid w:val="1238558D"/>
    <w:rsid w:val="1251562D"/>
    <w:rsid w:val="125D0327"/>
    <w:rsid w:val="127272F7"/>
    <w:rsid w:val="12754E7D"/>
    <w:rsid w:val="129C0FBA"/>
    <w:rsid w:val="12C003B3"/>
    <w:rsid w:val="12D05FF9"/>
    <w:rsid w:val="12FD57BB"/>
    <w:rsid w:val="130309DF"/>
    <w:rsid w:val="131A2C9C"/>
    <w:rsid w:val="1328419F"/>
    <w:rsid w:val="13465E30"/>
    <w:rsid w:val="13623FB2"/>
    <w:rsid w:val="139314AA"/>
    <w:rsid w:val="13AA7B26"/>
    <w:rsid w:val="141B489B"/>
    <w:rsid w:val="141F155F"/>
    <w:rsid w:val="144D1257"/>
    <w:rsid w:val="14720B92"/>
    <w:rsid w:val="14740691"/>
    <w:rsid w:val="14741922"/>
    <w:rsid w:val="14A800EA"/>
    <w:rsid w:val="14B175AA"/>
    <w:rsid w:val="14F769AE"/>
    <w:rsid w:val="15015036"/>
    <w:rsid w:val="15254454"/>
    <w:rsid w:val="15394AE7"/>
    <w:rsid w:val="15691807"/>
    <w:rsid w:val="156D5A31"/>
    <w:rsid w:val="158F24CC"/>
    <w:rsid w:val="15B67424"/>
    <w:rsid w:val="15BE2917"/>
    <w:rsid w:val="15E45A73"/>
    <w:rsid w:val="15FD7FC2"/>
    <w:rsid w:val="16001BEC"/>
    <w:rsid w:val="160F63FC"/>
    <w:rsid w:val="16131A43"/>
    <w:rsid w:val="16250D06"/>
    <w:rsid w:val="163A7E23"/>
    <w:rsid w:val="163E7293"/>
    <w:rsid w:val="16846935"/>
    <w:rsid w:val="169F71A9"/>
    <w:rsid w:val="17637FF2"/>
    <w:rsid w:val="17641D15"/>
    <w:rsid w:val="176C3651"/>
    <w:rsid w:val="178C78AD"/>
    <w:rsid w:val="17B51E7E"/>
    <w:rsid w:val="17BF5F86"/>
    <w:rsid w:val="17C1455F"/>
    <w:rsid w:val="17C73738"/>
    <w:rsid w:val="17D248E8"/>
    <w:rsid w:val="17FC3225"/>
    <w:rsid w:val="182849A3"/>
    <w:rsid w:val="18541871"/>
    <w:rsid w:val="18A132D8"/>
    <w:rsid w:val="18B37F54"/>
    <w:rsid w:val="18C26578"/>
    <w:rsid w:val="18CA59C9"/>
    <w:rsid w:val="18E91B2A"/>
    <w:rsid w:val="19080B17"/>
    <w:rsid w:val="19632832"/>
    <w:rsid w:val="19636CD6"/>
    <w:rsid w:val="19665C2A"/>
    <w:rsid w:val="19841305"/>
    <w:rsid w:val="199A314A"/>
    <w:rsid w:val="19A81A04"/>
    <w:rsid w:val="19B80918"/>
    <w:rsid w:val="19D6646E"/>
    <w:rsid w:val="19F82A83"/>
    <w:rsid w:val="1A0B35FE"/>
    <w:rsid w:val="1A166AAA"/>
    <w:rsid w:val="1A4929CC"/>
    <w:rsid w:val="1A5067D8"/>
    <w:rsid w:val="1A597EAB"/>
    <w:rsid w:val="1A5C6953"/>
    <w:rsid w:val="1A6A0DF1"/>
    <w:rsid w:val="1A8D5661"/>
    <w:rsid w:val="1A937228"/>
    <w:rsid w:val="1AB03D5D"/>
    <w:rsid w:val="1AD00981"/>
    <w:rsid w:val="1ADC1C1A"/>
    <w:rsid w:val="1B0B4CE9"/>
    <w:rsid w:val="1B304996"/>
    <w:rsid w:val="1BB12F6A"/>
    <w:rsid w:val="1BC752FA"/>
    <w:rsid w:val="1C221D54"/>
    <w:rsid w:val="1C277A48"/>
    <w:rsid w:val="1C2A0C71"/>
    <w:rsid w:val="1C7D2E60"/>
    <w:rsid w:val="1CA21939"/>
    <w:rsid w:val="1CAB4C49"/>
    <w:rsid w:val="1CD221A8"/>
    <w:rsid w:val="1CD61AEE"/>
    <w:rsid w:val="1CDD6D9F"/>
    <w:rsid w:val="1D2142A9"/>
    <w:rsid w:val="1D2B18B9"/>
    <w:rsid w:val="1D4B65E0"/>
    <w:rsid w:val="1D520724"/>
    <w:rsid w:val="1D5454AB"/>
    <w:rsid w:val="1D674BC4"/>
    <w:rsid w:val="1DF93880"/>
    <w:rsid w:val="1E17083B"/>
    <w:rsid w:val="1E9C1FAD"/>
    <w:rsid w:val="1E9D66AD"/>
    <w:rsid w:val="1EA04D1F"/>
    <w:rsid w:val="1EC05E27"/>
    <w:rsid w:val="1EFD332E"/>
    <w:rsid w:val="1F03447A"/>
    <w:rsid w:val="1F3E1E0D"/>
    <w:rsid w:val="1F5F584A"/>
    <w:rsid w:val="1F9935F5"/>
    <w:rsid w:val="1FA145F1"/>
    <w:rsid w:val="1FC55C88"/>
    <w:rsid w:val="1FE81CE3"/>
    <w:rsid w:val="1FF40688"/>
    <w:rsid w:val="203C00B0"/>
    <w:rsid w:val="2074053F"/>
    <w:rsid w:val="2084510F"/>
    <w:rsid w:val="208D3A5C"/>
    <w:rsid w:val="209931BD"/>
    <w:rsid w:val="20AA6F98"/>
    <w:rsid w:val="20B74748"/>
    <w:rsid w:val="20C130C2"/>
    <w:rsid w:val="20E3048E"/>
    <w:rsid w:val="21292FC6"/>
    <w:rsid w:val="21307616"/>
    <w:rsid w:val="2177331E"/>
    <w:rsid w:val="21C54E8F"/>
    <w:rsid w:val="21D34B65"/>
    <w:rsid w:val="21E07613"/>
    <w:rsid w:val="21E53641"/>
    <w:rsid w:val="21FA4D67"/>
    <w:rsid w:val="220972CA"/>
    <w:rsid w:val="221D13E9"/>
    <w:rsid w:val="224065E9"/>
    <w:rsid w:val="22456E83"/>
    <w:rsid w:val="22462048"/>
    <w:rsid w:val="225E6C49"/>
    <w:rsid w:val="226F47E2"/>
    <w:rsid w:val="227278E8"/>
    <w:rsid w:val="22765CAC"/>
    <w:rsid w:val="229311B0"/>
    <w:rsid w:val="229C0B63"/>
    <w:rsid w:val="22A91CCF"/>
    <w:rsid w:val="230706D2"/>
    <w:rsid w:val="230B27C1"/>
    <w:rsid w:val="23221861"/>
    <w:rsid w:val="235D69C1"/>
    <w:rsid w:val="236166AD"/>
    <w:rsid w:val="23684E75"/>
    <w:rsid w:val="237B2429"/>
    <w:rsid w:val="23856B18"/>
    <w:rsid w:val="238C519F"/>
    <w:rsid w:val="23A91789"/>
    <w:rsid w:val="23AD1279"/>
    <w:rsid w:val="23BB3920"/>
    <w:rsid w:val="23C27030"/>
    <w:rsid w:val="23D14CE3"/>
    <w:rsid w:val="23ED200D"/>
    <w:rsid w:val="23F34774"/>
    <w:rsid w:val="23FD5041"/>
    <w:rsid w:val="24013373"/>
    <w:rsid w:val="24015975"/>
    <w:rsid w:val="242757FF"/>
    <w:rsid w:val="242835F0"/>
    <w:rsid w:val="24395A62"/>
    <w:rsid w:val="244E4D71"/>
    <w:rsid w:val="246345B8"/>
    <w:rsid w:val="246852E5"/>
    <w:rsid w:val="24C77D7F"/>
    <w:rsid w:val="24E94E26"/>
    <w:rsid w:val="24F141DF"/>
    <w:rsid w:val="25900E53"/>
    <w:rsid w:val="259F4932"/>
    <w:rsid w:val="25AF55B6"/>
    <w:rsid w:val="25BB0B7C"/>
    <w:rsid w:val="25BD0507"/>
    <w:rsid w:val="260B04D9"/>
    <w:rsid w:val="265F6C6A"/>
    <w:rsid w:val="26722306"/>
    <w:rsid w:val="267728D1"/>
    <w:rsid w:val="268A3AF4"/>
    <w:rsid w:val="268B27BF"/>
    <w:rsid w:val="26B22170"/>
    <w:rsid w:val="26CC2D1F"/>
    <w:rsid w:val="27001A98"/>
    <w:rsid w:val="27145206"/>
    <w:rsid w:val="273C1706"/>
    <w:rsid w:val="27623EF4"/>
    <w:rsid w:val="2767774A"/>
    <w:rsid w:val="27712B1F"/>
    <w:rsid w:val="279019FD"/>
    <w:rsid w:val="27960766"/>
    <w:rsid w:val="27A504B9"/>
    <w:rsid w:val="27BF00FA"/>
    <w:rsid w:val="27D72D1C"/>
    <w:rsid w:val="28006CED"/>
    <w:rsid w:val="28536792"/>
    <w:rsid w:val="28935E56"/>
    <w:rsid w:val="28B95682"/>
    <w:rsid w:val="28BF0690"/>
    <w:rsid w:val="28F159FD"/>
    <w:rsid w:val="29137225"/>
    <w:rsid w:val="29137678"/>
    <w:rsid w:val="29154452"/>
    <w:rsid w:val="294155C7"/>
    <w:rsid w:val="29753F13"/>
    <w:rsid w:val="299918B2"/>
    <w:rsid w:val="299D6209"/>
    <w:rsid w:val="29DB1818"/>
    <w:rsid w:val="29ED5F9C"/>
    <w:rsid w:val="2A36003D"/>
    <w:rsid w:val="2A385FE8"/>
    <w:rsid w:val="2A720B27"/>
    <w:rsid w:val="2A7C7BF7"/>
    <w:rsid w:val="2A8275BB"/>
    <w:rsid w:val="2ABC1DA2"/>
    <w:rsid w:val="2AE22B7D"/>
    <w:rsid w:val="2AEC3882"/>
    <w:rsid w:val="2B0547EA"/>
    <w:rsid w:val="2B0A0824"/>
    <w:rsid w:val="2B0A2F96"/>
    <w:rsid w:val="2B0E6D7D"/>
    <w:rsid w:val="2B1840F2"/>
    <w:rsid w:val="2B1A3EF1"/>
    <w:rsid w:val="2B1D5659"/>
    <w:rsid w:val="2B285689"/>
    <w:rsid w:val="2B326508"/>
    <w:rsid w:val="2B7E2B60"/>
    <w:rsid w:val="2B88032C"/>
    <w:rsid w:val="2BB10388"/>
    <w:rsid w:val="2BE975ED"/>
    <w:rsid w:val="2C016606"/>
    <w:rsid w:val="2C283082"/>
    <w:rsid w:val="2C4A7132"/>
    <w:rsid w:val="2C532973"/>
    <w:rsid w:val="2C5C4906"/>
    <w:rsid w:val="2C7538F6"/>
    <w:rsid w:val="2C971B37"/>
    <w:rsid w:val="2CB431B9"/>
    <w:rsid w:val="2CB50C49"/>
    <w:rsid w:val="2CC51E4D"/>
    <w:rsid w:val="2CDA56D6"/>
    <w:rsid w:val="2CFA041F"/>
    <w:rsid w:val="2D0A34ED"/>
    <w:rsid w:val="2D1017F8"/>
    <w:rsid w:val="2D240956"/>
    <w:rsid w:val="2D241E80"/>
    <w:rsid w:val="2D2D1661"/>
    <w:rsid w:val="2D371D7D"/>
    <w:rsid w:val="2D7A43FD"/>
    <w:rsid w:val="2D925687"/>
    <w:rsid w:val="2D9C7D09"/>
    <w:rsid w:val="2D9F6151"/>
    <w:rsid w:val="2DB8419B"/>
    <w:rsid w:val="2DD976CB"/>
    <w:rsid w:val="2DF14458"/>
    <w:rsid w:val="2DF24A3D"/>
    <w:rsid w:val="2E0460B3"/>
    <w:rsid w:val="2E0917A2"/>
    <w:rsid w:val="2E2868D9"/>
    <w:rsid w:val="2E370565"/>
    <w:rsid w:val="2E642AC4"/>
    <w:rsid w:val="2E8D74DB"/>
    <w:rsid w:val="2ECC698E"/>
    <w:rsid w:val="2ED2678F"/>
    <w:rsid w:val="2ED31706"/>
    <w:rsid w:val="2ED31EFF"/>
    <w:rsid w:val="2EE514A1"/>
    <w:rsid w:val="2EFE0A4F"/>
    <w:rsid w:val="2F041F69"/>
    <w:rsid w:val="2F0910AE"/>
    <w:rsid w:val="2F0A6542"/>
    <w:rsid w:val="2F3950D3"/>
    <w:rsid w:val="2F5618ED"/>
    <w:rsid w:val="2F8A08D9"/>
    <w:rsid w:val="2F925A84"/>
    <w:rsid w:val="2F9A4D44"/>
    <w:rsid w:val="2FEC2F3D"/>
    <w:rsid w:val="2FF37C75"/>
    <w:rsid w:val="2FFB28A7"/>
    <w:rsid w:val="2FFC488C"/>
    <w:rsid w:val="30575792"/>
    <w:rsid w:val="306B26E1"/>
    <w:rsid w:val="30A56F22"/>
    <w:rsid w:val="30BC1800"/>
    <w:rsid w:val="30F775BA"/>
    <w:rsid w:val="311A0E00"/>
    <w:rsid w:val="3120227A"/>
    <w:rsid w:val="31372DB3"/>
    <w:rsid w:val="31427BA6"/>
    <w:rsid w:val="31681848"/>
    <w:rsid w:val="31682C84"/>
    <w:rsid w:val="31706B16"/>
    <w:rsid w:val="31734F69"/>
    <w:rsid w:val="31783234"/>
    <w:rsid w:val="31AB0043"/>
    <w:rsid w:val="31B41A25"/>
    <w:rsid w:val="31DD4494"/>
    <w:rsid w:val="31EE13DB"/>
    <w:rsid w:val="31F0247C"/>
    <w:rsid w:val="31F35F89"/>
    <w:rsid w:val="31FD7E1E"/>
    <w:rsid w:val="32085B4F"/>
    <w:rsid w:val="32211104"/>
    <w:rsid w:val="322A7FAB"/>
    <w:rsid w:val="322F347C"/>
    <w:rsid w:val="32725C08"/>
    <w:rsid w:val="32DA5129"/>
    <w:rsid w:val="32F6606D"/>
    <w:rsid w:val="330253ED"/>
    <w:rsid w:val="33065ED5"/>
    <w:rsid w:val="33072028"/>
    <w:rsid w:val="330E062B"/>
    <w:rsid w:val="335343B4"/>
    <w:rsid w:val="335D7E9A"/>
    <w:rsid w:val="33854D57"/>
    <w:rsid w:val="33AB45DD"/>
    <w:rsid w:val="33B026C0"/>
    <w:rsid w:val="33CB76E0"/>
    <w:rsid w:val="33CE2A3E"/>
    <w:rsid w:val="33D959F8"/>
    <w:rsid w:val="33E37E55"/>
    <w:rsid w:val="33F16EFD"/>
    <w:rsid w:val="3407396F"/>
    <w:rsid w:val="341B61EB"/>
    <w:rsid w:val="342E28E8"/>
    <w:rsid w:val="34312E68"/>
    <w:rsid w:val="34627D53"/>
    <w:rsid w:val="3468751B"/>
    <w:rsid w:val="34794FB6"/>
    <w:rsid w:val="34A30017"/>
    <w:rsid w:val="34A53E9F"/>
    <w:rsid w:val="34AF2E92"/>
    <w:rsid w:val="34CD49C4"/>
    <w:rsid w:val="34DE4E29"/>
    <w:rsid w:val="34FA7A5F"/>
    <w:rsid w:val="356731BB"/>
    <w:rsid w:val="3572587B"/>
    <w:rsid w:val="359D0F6C"/>
    <w:rsid w:val="35DE47E5"/>
    <w:rsid w:val="361D0B45"/>
    <w:rsid w:val="36384CA0"/>
    <w:rsid w:val="365B6088"/>
    <w:rsid w:val="366F6862"/>
    <w:rsid w:val="36737945"/>
    <w:rsid w:val="3674492E"/>
    <w:rsid w:val="368E37ED"/>
    <w:rsid w:val="369209E8"/>
    <w:rsid w:val="369938DF"/>
    <w:rsid w:val="36A512FA"/>
    <w:rsid w:val="36DC6758"/>
    <w:rsid w:val="36E476EF"/>
    <w:rsid w:val="36F82404"/>
    <w:rsid w:val="37027535"/>
    <w:rsid w:val="371A5A0B"/>
    <w:rsid w:val="372F2CAD"/>
    <w:rsid w:val="37440701"/>
    <w:rsid w:val="37533B10"/>
    <w:rsid w:val="376637AC"/>
    <w:rsid w:val="37667CB5"/>
    <w:rsid w:val="37764879"/>
    <w:rsid w:val="377E12A3"/>
    <w:rsid w:val="37D416A4"/>
    <w:rsid w:val="380F1329"/>
    <w:rsid w:val="38214B8B"/>
    <w:rsid w:val="382267F0"/>
    <w:rsid w:val="382470D2"/>
    <w:rsid w:val="38274581"/>
    <w:rsid w:val="38586507"/>
    <w:rsid w:val="3864392A"/>
    <w:rsid w:val="38A65E3F"/>
    <w:rsid w:val="38EC50D0"/>
    <w:rsid w:val="38F84E03"/>
    <w:rsid w:val="38F97119"/>
    <w:rsid w:val="39303E9A"/>
    <w:rsid w:val="393074E8"/>
    <w:rsid w:val="39371B9C"/>
    <w:rsid w:val="39474C70"/>
    <w:rsid w:val="394D6FA7"/>
    <w:rsid w:val="398E0333"/>
    <w:rsid w:val="39AC422D"/>
    <w:rsid w:val="39D277BD"/>
    <w:rsid w:val="39D44FBA"/>
    <w:rsid w:val="39E77B05"/>
    <w:rsid w:val="39FE506B"/>
    <w:rsid w:val="3A06303A"/>
    <w:rsid w:val="3A1E3D32"/>
    <w:rsid w:val="3A217E73"/>
    <w:rsid w:val="3A304530"/>
    <w:rsid w:val="3A3842A1"/>
    <w:rsid w:val="3A4E2E71"/>
    <w:rsid w:val="3AC23C2B"/>
    <w:rsid w:val="3ADF0492"/>
    <w:rsid w:val="3B1B48C3"/>
    <w:rsid w:val="3B37236A"/>
    <w:rsid w:val="3B3779FE"/>
    <w:rsid w:val="3B4C0F20"/>
    <w:rsid w:val="3B55499D"/>
    <w:rsid w:val="3B621302"/>
    <w:rsid w:val="3B654785"/>
    <w:rsid w:val="3B7F28E5"/>
    <w:rsid w:val="3B9C552E"/>
    <w:rsid w:val="3BFF50CF"/>
    <w:rsid w:val="3C0B7739"/>
    <w:rsid w:val="3C123996"/>
    <w:rsid w:val="3C6F092F"/>
    <w:rsid w:val="3C6F47FD"/>
    <w:rsid w:val="3C9C021C"/>
    <w:rsid w:val="3CCD613A"/>
    <w:rsid w:val="3CD3621D"/>
    <w:rsid w:val="3CE5162C"/>
    <w:rsid w:val="3CFF704B"/>
    <w:rsid w:val="3D16727E"/>
    <w:rsid w:val="3D1A2F01"/>
    <w:rsid w:val="3D1B23E9"/>
    <w:rsid w:val="3D1C79B4"/>
    <w:rsid w:val="3D597514"/>
    <w:rsid w:val="3D7B3F30"/>
    <w:rsid w:val="3D805ADE"/>
    <w:rsid w:val="3D9D73CD"/>
    <w:rsid w:val="3DB2141D"/>
    <w:rsid w:val="3DD35929"/>
    <w:rsid w:val="3DE9514C"/>
    <w:rsid w:val="3E3068D7"/>
    <w:rsid w:val="3E54783E"/>
    <w:rsid w:val="3E5F0F6A"/>
    <w:rsid w:val="3E783A05"/>
    <w:rsid w:val="3E841F90"/>
    <w:rsid w:val="3E857A0F"/>
    <w:rsid w:val="3EB523B7"/>
    <w:rsid w:val="3ED9378A"/>
    <w:rsid w:val="3EFA658C"/>
    <w:rsid w:val="3EFC3218"/>
    <w:rsid w:val="3F1C754A"/>
    <w:rsid w:val="3F515A93"/>
    <w:rsid w:val="3F6D6214"/>
    <w:rsid w:val="3F715B87"/>
    <w:rsid w:val="3F794602"/>
    <w:rsid w:val="3FB0631E"/>
    <w:rsid w:val="3FB15386"/>
    <w:rsid w:val="3FE41961"/>
    <w:rsid w:val="3FFF1D94"/>
    <w:rsid w:val="4006103B"/>
    <w:rsid w:val="40093884"/>
    <w:rsid w:val="40166152"/>
    <w:rsid w:val="401E455E"/>
    <w:rsid w:val="40553662"/>
    <w:rsid w:val="40755969"/>
    <w:rsid w:val="40D92599"/>
    <w:rsid w:val="40F31F30"/>
    <w:rsid w:val="40F40090"/>
    <w:rsid w:val="40F415EF"/>
    <w:rsid w:val="4109151B"/>
    <w:rsid w:val="411532F7"/>
    <w:rsid w:val="4164208C"/>
    <w:rsid w:val="41982C27"/>
    <w:rsid w:val="41C36DF9"/>
    <w:rsid w:val="41E60C52"/>
    <w:rsid w:val="41FD7266"/>
    <w:rsid w:val="420B4088"/>
    <w:rsid w:val="421D5E85"/>
    <w:rsid w:val="424B76E1"/>
    <w:rsid w:val="426370D2"/>
    <w:rsid w:val="42652422"/>
    <w:rsid w:val="426873E8"/>
    <w:rsid w:val="427D5E63"/>
    <w:rsid w:val="428B1338"/>
    <w:rsid w:val="429C7F30"/>
    <w:rsid w:val="42AD499A"/>
    <w:rsid w:val="42CD085A"/>
    <w:rsid w:val="42DC34B6"/>
    <w:rsid w:val="42E13148"/>
    <w:rsid w:val="42EA12B5"/>
    <w:rsid w:val="43022EE1"/>
    <w:rsid w:val="432329D7"/>
    <w:rsid w:val="43360F8B"/>
    <w:rsid w:val="43402BE1"/>
    <w:rsid w:val="43460E02"/>
    <w:rsid w:val="436679D8"/>
    <w:rsid w:val="43673047"/>
    <w:rsid w:val="43762F51"/>
    <w:rsid w:val="439E57CE"/>
    <w:rsid w:val="43DB2051"/>
    <w:rsid w:val="43E837B0"/>
    <w:rsid w:val="441477C8"/>
    <w:rsid w:val="44404BA1"/>
    <w:rsid w:val="444214C3"/>
    <w:rsid w:val="449A796D"/>
    <w:rsid w:val="44E47DC8"/>
    <w:rsid w:val="44EE4DF6"/>
    <w:rsid w:val="45040631"/>
    <w:rsid w:val="45237CC4"/>
    <w:rsid w:val="45614D36"/>
    <w:rsid w:val="458361D0"/>
    <w:rsid w:val="459A0CB8"/>
    <w:rsid w:val="45D4410E"/>
    <w:rsid w:val="45FA2ECF"/>
    <w:rsid w:val="46215AA4"/>
    <w:rsid w:val="46636BF5"/>
    <w:rsid w:val="46802BDF"/>
    <w:rsid w:val="468D7A42"/>
    <w:rsid w:val="469A6AFE"/>
    <w:rsid w:val="46AD5B4E"/>
    <w:rsid w:val="46B26B98"/>
    <w:rsid w:val="46C91677"/>
    <w:rsid w:val="46CF7432"/>
    <w:rsid w:val="46D6235B"/>
    <w:rsid w:val="46EA58B1"/>
    <w:rsid w:val="470149F3"/>
    <w:rsid w:val="4732528E"/>
    <w:rsid w:val="475A46E6"/>
    <w:rsid w:val="476E221E"/>
    <w:rsid w:val="47723308"/>
    <w:rsid w:val="477A7BDE"/>
    <w:rsid w:val="477D5F0A"/>
    <w:rsid w:val="478B6D6D"/>
    <w:rsid w:val="479A005B"/>
    <w:rsid w:val="479C7A1C"/>
    <w:rsid w:val="47A476DC"/>
    <w:rsid w:val="47B43096"/>
    <w:rsid w:val="47C44123"/>
    <w:rsid w:val="47F21489"/>
    <w:rsid w:val="47F837E0"/>
    <w:rsid w:val="480371F6"/>
    <w:rsid w:val="48230F2B"/>
    <w:rsid w:val="48430547"/>
    <w:rsid w:val="485625B0"/>
    <w:rsid w:val="485E24B5"/>
    <w:rsid w:val="487216E8"/>
    <w:rsid w:val="488B30BD"/>
    <w:rsid w:val="48A22978"/>
    <w:rsid w:val="48DE4D14"/>
    <w:rsid w:val="48EB3D63"/>
    <w:rsid w:val="48FF5824"/>
    <w:rsid w:val="49090450"/>
    <w:rsid w:val="492C413F"/>
    <w:rsid w:val="494F67AB"/>
    <w:rsid w:val="49663AF5"/>
    <w:rsid w:val="496A035A"/>
    <w:rsid w:val="49D813F7"/>
    <w:rsid w:val="49F83FE5"/>
    <w:rsid w:val="4A3F7C9D"/>
    <w:rsid w:val="4A4831FA"/>
    <w:rsid w:val="4A4968C9"/>
    <w:rsid w:val="4A506B6A"/>
    <w:rsid w:val="4A917C3E"/>
    <w:rsid w:val="4AAD3641"/>
    <w:rsid w:val="4AC24D5B"/>
    <w:rsid w:val="4AF83F85"/>
    <w:rsid w:val="4B187071"/>
    <w:rsid w:val="4B1F21AD"/>
    <w:rsid w:val="4B321E6E"/>
    <w:rsid w:val="4B5811AD"/>
    <w:rsid w:val="4B5A314F"/>
    <w:rsid w:val="4B626DC4"/>
    <w:rsid w:val="4B907CBF"/>
    <w:rsid w:val="4BA31E30"/>
    <w:rsid w:val="4BBE1841"/>
    <w:rsid w:val="4BEE0D3C"/>
    <w:rsid w:val="4C1D5B96"/>
    <w:rsid w:val="4C2527EB"/>
    <w:rsid w:val="4C3466D3"/>
    <w:rsid w:val="4C4C6FD2"/>
    <w:rsid w:val="4C760506"/>
    <w:rsid w:val="4C7D53DD"/>
    <w:rsid w:val="4C8012C6"/>
    <w:rsid w:val="4C8C1658"/>
    <w:rsid w:val="4C9F5F75"/>
    <w:rsid w:val="4CA56A35"/>
    <w:rsid w:val="4D330C8C"/>
    <w:rsid w:val="4D3D2DBF"/>
    <w:rsid w:val="4D4C0259"/>
    <w:rsid w:val="4D8C673F"/>
    <w:rsid w:val="4DB34E2F"/>
    <w:rsid w:val="4DC816AE"/>
    <w:rsid w:val="4DFD3C82"/>
    <w:rsid w:val="4E1E1598"/>
    <w:rsid w:val="4E25121E"/>
    <w:rsid w:val="4EB20A1B"/>
    <w:rsid w:val="4ED10696"/>
    <w:rsid w:val="4EE44C9C"/>
    <w:rsid w:val="4EEF09D9"/>
    <w:rsid w:val="4F044879"/>
    <w:rsid w:val="4F146336"/>
    <w:rsid w:val="4F2070C7"/>
    <w:rsid w:val="4F301FC2"/>
    <w:rsid w:val="4FAFB9D8"/>
    <w:rsid w:val="4FB5171F"/>
    <w:rsid w:val="4FDE25AA"/>
    <w:rsid w:val="4FFF5169"/>
    <w:rsid w:val="500E2171"/>
    <w:rsid w:val="50204426"/>
    <w:rsid w:val="50482B05"/>
    <w:rsid w:val="50544C4E"/>
    <w:rsid w:val="507D7F9B"/>
    <w:rsid w:val="50B06FC4"/>
    <w:rsid w:val="50CD0660"/>
    <w:rsid w:val="51016F61"/>
    <w:rsid w:val="51AE0D11"/>
    <w:rsid w:val="51B3364F"/>
    <w:rsid w:val="51C5653D"/>
    <w:rsid w:val="51CD1CEE"/>
    <w:rsid w:val="51E20656"/>
    <w:rsid w:val="51E34174"/>
    <w:rsid w:val="51EF7344"/>
    <w:rsid w:val="52083239"/>
    <w:rsid w:val="52095541"/>
    <w:rsid w:val="521F7D3E"/>
    <w:rsid w:val="522709EE"/>
    <w:rsid w:val="52285DEB"/>
    <w:rsid w:val="523973C1"/>
    <w:rsid w:val="52720D60"/>
    <w:rsid w:val="527C6BB0"/>
    <w:rsid w:val="52851C6D"/>
    <w:rsid w:val="52B4570F"/>
    <w:rsid w:val="52D50DC9"/>
    <w:rsid w:val="52E172CA"/>
    <w:rsid w:val="53043434"/>
    <w:rsid w:val="534F4EDB"/>
    <w:rsid w:val="535F138C"/>
    <w:rsid w:val="53A52A87"/>
    <w:rsid w:val="53D31560"/>
    <w:rsid w:val="53D53D51"/>
    <w:rsid w:val="54086A30"/>
    <w:rsid w:val="541A1764"/>
    <w:rsid w:val="54256E19"/>
    <w:rsid w:val="54342F09"/>
    <w:rsid w:val="543C047C"/>
    <w:rsid w:val="543C3027"/>
    <w:rsid w:val="5462224C"/>
    <w:rsid w:val="54705B41"/>
    <w:rsid w:val="54957D5E"/>
    <w:rsid w:val="54990BE6"/>
    <w:rsid w:val="54D647D9"/>
    <w:rsid w:val="54DC09A2"/>
    <w:rsid w:val="553176B8"/>
    <w:rsid w:val="55747E44"/>
    <w:rsid w:val="55DE4BFD"/>
    <w:rsid w:val="55DE6552"/>
    <w:rsid w:val="55EE68C2"/>
    <w:rsid w:val="55F821A8"/>
    <w:rsid w:val="55F8384F"/>
    <w:rsid w:val="56075D18"/>
    <w:rsid w:val="56224489"/>
    <w:rsid w:val="565F35D2"/>
    <w:rsid w:val="56953D3C"/>
    <w:rsid w:val="569A3481"/>
    <w:rsid w:val="577B58B1"/>
    <w:rsid w:val="57E57349"/>
    <w:rsid w:val="580B2ECA"/>
    <w:rsid w:val="58445680"/>
    <w:rsid w:val="585272E5"/>
    <w:rsid w:val="58624C91"/>
    <w:rsid w:val="586456A3"/>
    <w:rsid w:val="589B4CFF"/>
    <w:rsid w:val="589E6E07"/>
    <w:rsid w:val="58F33EF6"/>
    <w:rsid w:val="5910753B"/>
    <w:rsid w:val="59266DFD"/>
    <w:rsid w:val="59516618"/>
    <w:rsid w:val="5954396A"/>
    <w:rsid w:val="59815DE1"/>
    <w:rsid w:val="598C4751"/>
    <w:rsid w:val="59AE54DA"/>
    <w:rsid w:val="59D14FBA"/>
    <w:rsid w:val="59EE281F"/>
    <w:rsid w:val="5A0031AA"/>
    <w:rsid w:val="5A201A9E"/>
    <w:rsid w:val="5A201BE3"/>
    <w:rsid w:val="5A307F33"/>
    <w:rsid w:val="5A346D9D"/>
    <w:rsid w:val="5A3D26D6"/>
    <w:rsid w:val="5A4D7CC7"/>
    <w:rsid w:val="5A61633E"/>
    <w:rsid w:val="5A734511"/>
    <w:rsid w:val="5AE24170"/>
    <w:rsid w:val="5AF303A5"/>
    <w:rsid w:val="5B00717E"/>
    <w:rsid w:val="5B190361"/>
    <w:rsid w:val="5B19501C"/>
    <w:rsid w:val="5B251ED4"/>
    <w:rsid w:val="5B2D663D"/>
    <w:rsid w:val="5B3851A2"/>
    <w:rsid w:val="5B552493"/>
    <w:rsid w:val="5B6C242F"/>
    <w:rsid w:val="5B8444D9"/>
    <w:rsid w:val="5BBD4A2F"/>
    <w:rsid w:val="5C11688F"/>
    <w:rsid w:val="5C1A6838"/>
    <w:rsid w:val="5C3B1962"/>
    <w:rsid w:val="5C514191"/>
    <w:rsid w:val="5C6055EE"/>
    <w:rsid w:val="5C763442"/>
    <w:rsid w:val="5C777EBB"/>
    <w:rsid w:val="5C926290"/>
    <w:rsid w:val="5CB37E02"/>
    <w:rsid w:val="5CBC6D34"/>
    <w:rsid w:val="5CC47E5C"/>
    <w:rsid w:val="5CCE23AD"/>
    <w:rsid w:val="5CD150E5"/>
    <w:rsid w:val="5CDC1CAC"/>
    <w:rsid w:val="5D292DCB"/>
    <w:rsid w:val="5D3C1F8D"/>
    <w:rsid w:val="5D4A189E"/>
    <w:rsid w:val="5D5F3475"/>
    <w:rsid w:val="5D87241F"/>
    <w:rsid w:val="5D99237F"/>
    <w:rsid w:val="5DAB20A5"/>
    <w:rsid w:val="5DC974D4"/>
    <w:rsid w:val="5DEC6C91"/>
    <w:rsid w:val="5E0314BA"/>
    <w:rsid w:val="5E116334"/>
    <w:rsid w:val="5E40312C"/>
    <w:rsid w:val="5E5670DE"/>
    <w:rsid w:val="5E612D22"/>
    <w:rsid w:val="5E8E7675"/>
    <w:rsid w:val="5E923168"/>
    <w:rsid w:val="5E9F3C9D"/>
    <w:rsid w:val="5EB8703A"/>
    <w:rsid w:val="5ED4146F"/>
    <w:rsid w:val="5ED94F6C"/>
    <w:rsid w:val="5EDD7F5D"/>
    <w:rsid w:val="5EFF2E95"/>
    <w:rsid w:val="5F532079"/>
    <w:rsid w:val="5F5964A0"/>
    <w:rsid w:val="5F69243D"/>
    <w:rsid w:val="5F6D1211"/>
    <w:rsid w:val="5F7E6FF1"/>
    <w:rsid w:val="5F930AB8"/>
    <w:rsid w:val="5FA0502E"/>
    <w:rsid w:val="5FE761F5"/>
    <w:rsid w:val="600125B9"/>
    <w:rsid w:val="60102676"/>
    <w:rsid w:val="6023700E"/>
    <w:rsid w:val="60592463"/>
    <w:rsid w:val="605E7294"/>
    <w:rsid w:val="60642E51"/>
    <w:rsid w:val="6085297F"/>
    <w:rsid w:val="608771EF"/>
    <w:rsid w:val="60940A9B"/>
    <w:rsid w:val="60A07D32"/>
    <w:rsid w:val="61047A23"/>
    <w:rsid w:val="61234433"/>
    <w:rsid w:val="6144535B"/>
    <w:rsid w:val="614C15ED"/>
    <w:rsid w:val="61695AD8"/>
    <w:rsid w:val="617A5F38"/>
    <w:rsid w:val="618172C6"/>
    <w:rsid w:val="61865FA4"/>
    <w:rsid w:val="61964A4A"/>
    <w:rsid w:val="61D45B9B"/>
    <w:rsid w:val="61D50819"/>
    <w:rsid w:val="620C3034"/>
    <w:rsid w:val="622F5C12"/>
    <w:rsid w:val="623A4403"/>
    <w:rsid w:val="6254498E"/>
    <w:rsid w:val="62561C49"/>
    <w:rsid w:val="626B3B81"/>
    <w:rsid w:val="62867278"/>
    <w:rsid w:val="62A24FD3"/>
    <w:rsid w:val="62B23BC7"/>
    <w:rsid w:val="62DF145B"/>
    <w:rsid w:val="62E7062B"/>
    <w:rsid w:val="62E71156"/>
    <w:rsid w:val="62F447CE"/>
    <w:rsid w:val="630F6539"/>
    <w:rsid w:val="631C2B20"/>
    <w:rsid w:val="6320601F"/>
    <w:rsid w:val="632E2CCC"/>
    <w:rsid w:val="632F5DF3"/>
    <w:rsid w:val="637B626B"/>
    <w:rsid w:val="637D3ABD"/>
    <w:rsid w:val="63822E81"/>
    <w:rsid w:val="63B12DAC"/>
    <w:rsid w:val="63C51E90"/>
    <w:rsid w:val="63C91B72"/>
    <w:rsid w:val="63CF21C3"/>
    <w:rsid w:val="63D41E0B"/>
    <w:rsid w:val="63E95A93"/>
    <w:rsid w:val="63F21593"/>
    <w:rsid w:val="644E48CA"/>
    <w:rsid w:val="64680078"/>
    <w:rsid w:val="646B496B"/>
    <w:rsid w:val="6482677A"/>
    <w:rsid w:val="6497295D"/>
    <w:rsid w:val="64BF7663"/>
    <w:rsid w:val="64C0772E"/>
    <w:rsid w:val="64D82091"/>
    <w:rsid w:val="64DB5ED0"/>
    <w:rsid w:val="64E029E1"/>
    <w:rsid w:val="64E75692"/>
    <w:rsid w:val="64E76E5D"/>
    <w:rsid w:val="64F8257C"/>
    <w:rsid w:val="650100A2"/>
    <w:rsid w:val="65097B4F"/>
    <w:rsid w:val="651437AF"/>
    <w:rsid w:val="65273A48"/>
    <w:rsid w:val="6533730C"/>
    <w:rsid w:val="653A2B8A"/>
    <w:rsid w:val="65406093"/>
    <w:rsid w:val="65497600"/>
    <w:rsid w:val="65706C2F"/>
    <w:rsid w:val="65884866"/>
    <w:rsid w:val="65891518"/>
    <w:rsid w:val="65A97358"/>
    <w:rsid w:val="65AC3321"/>
    <w:rsid w:val="65C634F9"/>
    <w:rsid w:val="65CB5681"/>
    <w:rsid w:val="65E50AD3"/>
    <w:rsid w:val="65E84D5F"/>
    <w:rsid w:val="663542AF"/>
    <w:rsid w:val="665D7693"/>
    <w:rsid w:val="668B029F"/>
    <w:rsid w:val="66A873A6"/>
    <w:rsid w:val="66CD5F23"/>
    <w:rsid w:val="66FD3ACF"/>
    <w:rsid w:val="67002856"/>
    <w:rsid w:val="67081DB1"/>
    <w:rsid w:val="671D04B7"/>
    <w:rsid w:val="67701963"/>
    <w:rsid w:val="67753429"/>
    <w:rsid w:val="67757A8E"/>
    <w:rsid w:val="67867AF0"/>
    <w:rsid w:val="682A6F67"/>
    <w:rsid w:val="682E2020"/>
    <w:rsid w:val="68434B55"/>
    <w:rsid w:val="687A6264"/>
    <w:rsid w:val="68832F12"/>
    <w:rsid w:val="68B166E3"/>
    <w:rsid w:val="68B24004"/>
    <w:rsid w:val="68B27F0B"/>
    <w:rsid w:val="68D23947"/>
    <w:rsid w:val="68E54CA7"/>
    <w:rsid w:val="690E4D58"/>
    <w:rsid w:val="691C06C6"/>
    <w:rsid w:val="692F61A4"/>
    <w:rsid w:val="694E3B6A"/>
    <w:rsid w:val="694F391D"/>
    <w:rsid w:val="69525C1A"/>
    <w:rsid w:val="69973E5B"/>
    <w:rsid w:val="699D1527"/>
    <w:rsid w:val="69C45E93"/>
    <w:rsid w:val="69E25394"/>
    <w:rsid w:val="69E33F16"/>
    <w:rsid w:val="69FF54D8"/>
    <w:rsid w:val="6A4115E1"/>
    <w:rsid w:val="6AC93460"/>
    <w:rsid w:val="6AE82399"/>
    <w:rsid w:val="6AF66AAB"/>
    <w:rsid w:val="6AFC1C3B"/>
    <w:rsid w:val="6B137AA4"/>
    <w:rsid w:val="6B27170F"/>
    <w:rsid w:val="6BAE1FE0"/>
    <w:rsid w:val="6BC241B2"/>
    <w:rsid w:val="6BC32F47"/>
    <w:rsid w:val="6BE8148D"/>
    <w:rsid w:val="6BF02B9A"/>
    <w:rsid w:val="6BF25B74"/>
    <w:rsid w:val="6BF608B1"/>
    <w:rsid w:val="6BF6440D"/>
    <w:rsid w:val="6C1D327B"/>
    <w:rsid w:val="6C376397"/>
    <w:rsid w:val="6C823747"/>
    <w:rsid w:val="6C8D0684"/>
    <w:rsid w:val="6C9F2CF6"/>
    <w:rsid w:val="6CB3271C"/>
    <w:rsid w:val="6CBC1B01"/>
    <w:rsid w:val="6CE2606A"/>
    <w:rsid w:val="6D0F5E8A"/>
    <w:rsid w:val="6D1837C6"/>
    <w:rsid w:val="6D252CE7"/>
    <w:rsid w:val="6D341690"/>
    <w:rsid w:val="6D497F64"/>
    <w:rsid w:val="6D530A73"/>
    <w:rsid w:val="6D531F38"/>
    <w:rsid w:val="6D594B9F"/>
    <w:rsid w:val="6D846DDD"/>
    <w:rsid w:val="6D8850D1"/>
    <w:rsid w:val="6DAB33F9"/>
    <w:rsid w:val="6DCF49BF"/>
    <w:rsid w:val="6DE82327"/>
    <w:rsid w:val="6E072901"/>
    <w:rsid w:val="6E2A23D7"/>
    <w:rsid w:val="6E5F44EB"/>
    <w:rsid w:val="6E6D6B1A"/>
    <w:rsid w:val="6E7855AD"/>
    <w:rsid w:val="6E96045B"/>
    <w:rsid w:val="6EB36409"/>
    <w:rsid w:val="6EC46ED0"/>
    <w:rsid w:val="6F1515FC"/>
    <w:rsid w:val="6F2467A6"/>
    <w:rsid w:val="6F2B0ABC"/>
    <w:rsid w:val="6F2D48F6"/>
    <w:rsid w:val="6F482C6E"/>
    <w:rsid w:val="6F562E9A"/>
    <w:rsid w:val="6F801273"/>
    <w:rsid w:val="6FB52842"/>
    <w:rsid w:val="6FD85ED7"/>
    <w:rsid w:val="6FE97825"/>
    <w:rsid w:val="70335F92"/>
    <w:rsid w:val="704400A5"/>
    <w:rsid w:val="70550FFA"/>
    <w:rsid w:val="70827584"/>
    <w:rsid w:val="70B56FFA"/>
    <w:rsid w:val="70EF0E74"/>
    <w:rsid w:val="71241F38"/>
    <w:rsid w:val="71294479"/>
    <w:rsid w:val="713647EF"/>
    <w:rsid w:val="715229F5"/>
    <w:rsid w:val="715428DF"/>
    <w:rsid w:val="71582A85"/>
    <w:rsid w:val="71956476"/>
    <w:rsid w:val="71AB503C"/>
    <w:rsid w:val="71C01301"/>
    <w:rsid w:val="71D03FC6"/>
    <w:rsid w:val="71E81109"/>
    <w:rsid w:val="71EF6B9F"/>
    <w:rsid w:val="71F238C8"/>
    <w:rsid w:val="720F676A"/>
    <w:rsid w:val="721D06AD"/>
    <w:rsid w:val="72A021AF"/>
    <w:rsid w:val="72A3486F"/>
    <w:rsid w:val="72C9671B"/>
    <w:rsid w:val="73104006"/>
    <w:rsid w:val="73322C6F"/>
    <w:rsid w:val="733463A5"/>
    <w:rsid w:val="73413A65"/>
    <w:rsid w:val="7358083E"/>
    <w:rsid w:val="737207E2"/>
    <w:rsid w:val="73984842"/>
    <w:rsid w:val="739F03F3"/>
    <w:rsid w:val="73A013FE"/>
    <w:rsid w:val="73AF51C4"/>
    <w:rsid w:val="73E44209"/>
    <w:rsid w:val="740C7950"/>
    <w:rsid w:val="742A6E14"/>
    <w:rsid w:val="74340667"/>
    <w:rsid w:val="743C0231"/>
    <w:rsid w:val="747131CA"/>
    <w:rsid w:val="747964D4"/>
    <w:rsid w:val="74921CF0"/>
    <w:rsid w:val="74E91369"/>
    <w:rsid w:val="750A68EE"/>
    <w:rsid w:val="751B5BB6"/>
    <w:rsid w:val="7530273D"/>
    <w:rsid w:val="753531A1"/>
    <w:rsid w:val="753B5890"/>
    <w:rsid w:val="75634503"/>
    <w:rsid w:val="757665C2"/>
    <w:rsid w:val="757B774A"/>
    <w:rsid w:val="75BF30E6"/>
    <w:rsid w:val="75C0301E"/>
    <w:rsid w:val="75FE3F51"/>
    <w:rsid w:val="7600508C"/>
    <w:rsid w:val="760216B3"/>
    <w:rsid w:val="76133814"/>
    <w:rsid w:val="764C1D31"/>
    <w:rsid w:val="768160D9"/>
    <w:rsid w:val="768674F2"/>
    <w:rsid w:val="76A472EE"/>
    <w:rsid w:val="76A52C35"/>
    <w:rsid w:val="76AC04E9"/>
    <w:rsid w:val="770D6FB1"/>
    <w:rsid w:val="7723261B"/>
    <w:rsid w:val="773D1E0C"/>
    <w:rsid w:val="77D32D2B"/>
    <w:rsid w:val="77E6661F"/>
    <w:rsid w:val="77E93513"/>
    <w:rsid w:val="780003DF"/>
    <w:rsid w:val="780F540E"/>
    <w:rsid w:val="782A4738"/>
    <w:rsid w:val="783C764B"/>
    <w:rsid w:val="78446D65"/>
    <w:rsid w:val="7848230C"/>
    <w:rsid w:val="78686692"/>
    <w:rsid w:val="786B1CDE"/>
    <w:rsid w:val="78736406"/>
    <w:rsid w:val="78BE1364"/>
    <w:rsid w:val="78C71A6C"/>
    <w:rsid w:val="78CA6944"/>
    <w:rsid w:val="78F975FD"/>
    <w:rsid w:val="790436F6"/>
    <w:rsid w:val="791156F9"/>
    <w:rsid w:val="7917313C"/>
    <w:rsid w:val="792233A2"/>
    <w:rsid w:val="793E4426"/>
    <w:rsid w:val="79607369"/>
    <w:rsid w:val="798A01C9"/>
    <w:rsid w:val="79967C5A"/>
    <w:rsid w:val="799D301C"/>
    <w:rsid w:val="79D85537"/>
    <w:rsid w:val="7A37631C"/>
    <w:rsid w:val="7A3C3932"/>
    <w:rsid w:val="7A401675"/>
    <w:rsid w:val="7A4543A9"/>
    <w:rsid w:val="7A4D5B40"/>
    <w:rsid w:val="7A562B5D"/>
    <w:rsid w:val="7A8C2E05"/>
    <w:rsid w:val="7A973F3C"/>
    <w:rsid w:val="7AB365B5"/>
    <w:rsid w:val="7AC91C3D"/>
    <w:rsid w:val="7AD77E0C"/>
    <w:rsid w:val="7AE462EC"/>
    <w:rsid w:val="7B111623"/>
    <w:rsid w:val="7B193C74"/>
    <w:rsid w:val="7B206849"/>
    <w:rsid w:val="7B551150"/>
    <w:rsid w:val="7B5D6256"/>
    <w:rsid w:val="7B84541B"/>
    <w:rsid w:val="7B8D35B8"/>
    <w:rsid w:val="7BA2010D"/>
    <w:rsid w:val="7BB82601"/>
    <w:rsid w:val="7BD561AA"/>
    <w:rsid w:val="7BD80EDF"/>
    <w:rsid w:val="7BFE3BFC"/>
    <w:rsid w:val="7C1B74AF"/>
    <w:rsid w:val="7C263491"/>
    <w:rsid w:val="7C2D79C3"/>
    <w:rsid w:val="7C3F1B77"/>
    <w:rsid w:val="7C652932"/>
    <w:rsid w:val="7C6C09D6"/>
    <w:rsid w:val="7C725DA2"/>
    <w:rsid w:val="7C7B2C62"/>
    <w:rsid w:val="7C8363A2"/>
    <w:rsid w:val="7CA363BB"/>
    <w:rsid w:val="7CBB3DB2"/>
    <w:rsid w:val="7CE63500"/>
    <w:rsid w:val="7D023473"/>
    <w:rsid w:val="7D3F55E8"/>
    <w:rsid w:val="7D474D4D"/>
    <w:rsid w:val="7D537CCE"/>
    <w:rsid w:val="7D5E655A"/>
    <w:rsid w:val="7D5F64E8"/>
    <w:rsid w:val="7D7828B6"/>
    <w:rsid w:val="7D871FB3"/>
    <w:rsid w:val="7DFAF2CB"/>
    <w:rsid w:val="7DFF51C9"/>
    <w:rsid w:val="7E020282"/>
    <w:rsid w:val="7E0F55C7"/>
    <w:rsid w:val="7E12333D"/>
    <w:rsid w:val="7E357016"/>
    <w:rsid w:val="7E594D16"/>
    <w:rsid w:val="7E739E2A"/>
    <w:rsid w:val="7EC10816"/>
    <w:rsid w:val="7ED874A1"/>
    <w:rsid w:val="7EE822DB"/>
    <w:rsid w:val="7F167902"/>
    <w:rsid w:val="7F281BAB"/>
    <w:rsid w:val="7F3177DE"/>
    <w:rsid w:val="7F324AA5"/>
    <w:rsid w:val="7F363046"/>
    <w:rsid w:val="7F403EC5"/>
    <w:rsid w:val="7F4D5D2C"/>
    <w:rsid w:val="7F5006A0"/>
    <w:rsid w:val="7F5B0A7E"/>
    <w:rsid w:val="7F5D2062"/>
    <w:rsid w:val="7F5D465E"/>
    <w:rsid w:val="7FA23EEB"/>
    <w:rsid w:val="7FA43C06"/>
    <w:rsid w:val="7FB36D7E"/>
    <w:rsid w:val="7FC0115C"/>
    <w:rsid w:val="7FD178C3"/>
    <w:rsid w:val="7FDD24EF"/>
    <w:rsid w:val="7FEB71F4"/>
    <w:rsid w:val="7FFF806A"/>
    <w:rsid w:val="AFFD10D7"/>
    <w:rsid w:val="D7F35F03"/>
    <w:rsid w:val="DB896058"/>
    <w:rsid w:val="DC7B73B6"/>
    <w:rsid w:val="DFFE6546"/>
    <w:rsid w:val="E42BC440"/>
    <w:rsid w:val="EBFF0ADE"/>
    <w:rsid w:val="EFBD9D42"/>
    <w:rsid w:val="F3FB8483"/>
    <w:rsid w:val="F9FD68E7"/>
    <w:rsid w:val="FBD7BCA3"/>
    <w:rsid w:val="FC07E952"/>
    <w:rsid w:val="FF7C2DB3"/>
    <w:rsid w:val="FFE67C85"/>
    <w:rsid w:val="FFEAA4A6"/>
    <w:rsid w:val="FFFF5BD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utoSpaceDE w:val="0"/>
      <w:autoSpaceDN w:val="0"/>
      <w:adjustRightInd w:val="0"/>
      <w:jc w:val="both"/>
      <w:textAlignment w:val="baseline"/>
    </w:pPr>
    <w:rPr>
      <w:rFonts w:ascii="Times New Roman" w:hAnsi="Times New Roman" w:eastAsia="宋体" w:cs="Times New Roman"/>
      <w:sz w:val="24"/>
      <w:lang w:val="en-US" w:eastAsia="zh-CN" w:bidi="ar-SA"/>
    </w:rPr>
  </w:style>
  <w:style w:type="paragraph" w:styleId="2">
    <w:name w:val="heading 1"/>
    <w:basedOn w:val="1"/>
    <w:next w:val="1"/>
    <w:autoRedefine/>
    <w:qFormat/>
    <w:uiPriority w:val="0"/>
    <w:pPr>
      <w:pageBreakBefore/>
      <w:numPr>
        <w:ilvl w:val="0"/>
        <w:numId w:val="1"/>
      </w:numPr>
      <w:tabs>
        <w:tab w:val="left" w:pos="360"/>
      </w:tabs>
      <w:spacing w:before="480" w:after="240"/>
      <w:jc w:val="center"/>
      <w:outlineLvl w:val="0"/>
    </w:pPr>
    <w:rPr>
      <w:b/>
      <w:sz w:val="44"/>
    </w:rPr>
  </w:style>
  <w:style w:type="paragraph" w:styleId="3">
    <w:name w:val="heading 2"/>
    <w:basedOn w:val="1"/>
    <w:next w:val="1"/>
    <w:link w:val="44"/>
    <w:autoRedefine/>
    <w:qFormat/>
    <w:uiPriority w:val="0"/>
    <w:pPr>
      <w:keepLines/>
      <w:widowControl/>
      <w:numPr>
        <w:ilvl w:val="1"/>
        <w:numId w:val="1"/>
      </w:numPr>
      <w:tabs>
        <w:tab w:val="left" w:pos="720"/>
        <w:tab w:val="clear" w:pos="420"/>
      </w:tabs>
      <w:snapToGrid w:val="0"/>
      <w:spacing w:before="60" w:after="60" w:line="360" w:lineRule="auto"/>
      <w:jc w:val="left"/>
      <w:outlineLvl w:val="1"/>
    </w:pPr>
    <w:rPr>
      <w:b/>
      <w:szCs w:val="24"/>
    </w:rPr>
  </w:style>
  <w:style w:type="paragraph" w:styleId="4">
    <w:name w:val="heading 3"/>
    <w:basedOn w:val="1"/>
    <w:next w:val="5"/>
    <w:autoRedefine/>
    <w:qFormat/>
    <w:uiPriority w:val="0"/>
    <w:pPr>
      <w:keepLines/>
      <w:widowControl/>
      <w:numPr>
        <w:ilvl w:val="2"/>
        <w:numId w:val="1"/>
      </w:numPr>
      <w:tabs>
        <w:tab w:val="left" w:pos="709"/>
        <w:tab w:val="clear" w:pos="0"/>
      </w:tabs>
      <w:spacing w:line="360" w:lineRule="auto"/>
      <w:jc w:val="left"/>
      <w:outlineLvl w:val="2"/>
    </w:pPr>
    <w:rPr>
      <w:b/>
    </w:rPr>
  </w:style>
  <w:style w:type="paragraph" w:styleId="6">
    <w:name w:val="heading 4"/>
    <w:basedOn w:val="1"/>
    <w:next w:val="1"/>
    <w:link w:val="46"/>
    <w:autoRedefine/>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7">
    <w:name w:val="heading 5"/>
    <w:basedOn w:val="1"/>
    <w:next w:val="1"/>
    <w:autoRedefine/>
    <w:semiHidden/>
    <w:unhideWhenUsed/>
    <w:qFormat/>
    <w:uiPriority w:val="0"/>
    <w:pPr>
      <w:keepNext/>
      <w:keepLines/>
      <w:numPr>
        <w:ilvl w:val="4"/>
        <w:numId w:val="1"/>
      </w:numPr>
      <w:spacing w:before="280" w:after="290" w:line="372" w:lineRule="auto"/>
      <w:outlineLvl w:val="4"/>
    </w:pPr>
    <w:rPr>
      <w:b/>
      <w:sz w:val="28"/>
    </w:rPr>
  </w:style>
  <w:style w:type="paragraph" w:styleId="8">
    <w:name w:val="heading 6"/>
    <w:basedOn w:val="1"/>
    <w:next w:val="1"/>
    <w:autoRedefine/>
    <w:semiHidden/>
    <w:unhideWhenUsed/>
    <w:qFormat/>
    <w:uiPriority w:val="0"/>
    <w:pPr>
      <w:keepNext/>
      <w:keepLines/>
      <w:numPr>
        <w:ilvl w:val="5"/>
        <w:numId w:val="1"/>
      </w:numPr>
      <w:tabs>
        <w:tab w:val="left" w:pos="420"/>
      </w:tabs>
      <w:spacing w:before="240" w:after="64" w:line="317" w:lineRule="auto"/>
      <w:outlineLvl w:val="5"/>
    </w:pPr>
    <w:rPr>
      <w:rFonts w:ascii="Arial" w:hAnsi="Arial" w:eastAsia="黑体"/>
      <w:b/>
    </w:rPr>
  </w:style>
  <w:style w:type="paragraph" w:styleId="9">
    <w:name w:val="heading 7"/>
    <w:basedOn w:val="1"/>
    <w:next w:val="1"/>
    <w:autoRedefine/>
    <w:semiHidden/>
    <w:unhideWhenUsed/>
    <w:qFormat/>
    <w:uiPriority w:val="0"/>
    <w:pPr>
      <w:keepNext/>
      <w:keepLines/>
      <w:numPr>
        <w:ilvl w:val="6"/>
        <w:numId w:val="1"/>
      </w:numPr>
      <w:spacing w:before="240" w:after="64" w:line="317" w:lineRule="auto"/>
      <w:outlineLvl w:val="6"/>
    </w:pPr>
    <w:rPr>
      <w:b/>
    </w:rPr>
  </w:style>
  <w:style w:type="paragraph" w:styleId="10">
    <w:name w:val="heading 8"/>
    <w:basedOn w:val="1"/>
    <w:next w:val="1"/>
    <w:autoRedefine/>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1">
    <w:name w:val="heading 9"/>
    <w:basedOn w:val="1"/>
    <w:next w:val="1"/>
    <w:autoRedefine/>
    <w:semiHidden/>
    <w:unhideWhenUsed/>
    <w:qFormat/>
    <w:uiPriority w:val="0"/>
    <w:pPr>
      <w:keepNext/>
      <w:keepLines/>
      <w:numPr>
        <w:ilvl w:val="8"/>
        <w:numId w:val="1"/>
      </w:numPr>
      <w:spacing w:before="240" w:after="64" w:line="317" w:lineRule="auto"/>
      <w:outlineLvl w:val="8"/>
    </w:pPr>
    <w:rPr>
      <w:rFonts w:ascii="Arial" w:hAnsi="Arial" w:eastAsia="黑体"/>
      <w:sz w:val="21"/>
    </w:rPr>
  </w:style>
  <w:style w:type="character" w:default="1" w:styleId="35">
    <w:name w:val="Default Paragraph Font"/>
    <w:autoRedefine/>
    <w:semiHidden/>
    <w:unhideWhenUsed/>
    <w:qFormat/>
    <w:uiPriority w:val="1"/>
  </w:style>
  <w:style w:type="table" w:default="1" w:styleId="33">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next w:val="1"/>
    <w:link w:val="45"/>
    <w:autoRedefine/>
    <w:qFormat/>
    <w:uiPriority w:val="0"/>
    <w:pPr>
      <w:ind w:firstLine="488"/>
    </w:pPr>
  </w:style>
  <w:style w:type="paragraph" w:styleId="12">
    <w:name w:val="Document Map"/>
    <w:basedOn w:val="1"/>
    <w:autoRedefine/>
    <w:qFormat/>
    <w:uiPriority w:val="0"/>
    <w:pPr>
      <w:shd w:val="clear" w:color="auto" w:fill="000080"/>
    </w:pPr>
  </w:style>
  <w:style w:type="paragraph" w:styleId="13">
    <w:name w:val="annotation text"/>
    <w:basedOn w:val="1"/>
    <w:link w:val="47"/>
    <w:autoRedefine/>
    <w:qFormat/>
    <w:uiPriority w:val="99"/>
    <w:pPr>
      <w:jc w:val="left"/>
    </w:pPr>
  </w:style>
  <w:style w:type="paragraph" w:styleId="14">
    <w:name w:val="Body Text 3"/>
    <w:basedOn w:val="1"/>
    <w:autoRedefine/>
    <w:qFormat/>
    <w:uiPriority w:val="0"/>
    <w:pPr>
      <w:spacing w:after="120"/>
    </w:pPr>
    <w:rPr>
      <w:sz w:val="16"/>
      <w:szCs w:val="16"/>
    </w:rPr>
  </w:style>
  <w:style w:type="paragraph" w:styleId="15">
    <w:name w:val="Body Text"/>
    <w:basedOn w:val="1"/>
    <w:next w:val="16"/>
    <w:link w:val="90"/>
    <w:autoRedefine/>
    <w:qFormat/>
    <w:uiPriority w:val="0"/>
    <w:pPr>
      <w:spacing w:after="120"/>
    </w:pPr>
  </w:style>
  <w:style w:type="paragraph" w:styleId="16">
    <w:name w:val="Body Text First Indent"/>
    <w:basedOn w:val="15"/>
    <w:next w:val="1"/>
    <w:link w:val="91"/>
    <w:autoRedefine/>
    <w:qFormat/>
    <w:uiPriority w:val="0"/>
    <w:pPr>
      <w:ind w:firstLine="420" w:firstLineChars="100"/>
    </w:pPr>
  </w:style>
  <w:style w:type="paragraph" w:styleId="17">
    <w:name w:val="Body Text Indent"/>
    <w:basedOn w:val="1"/>
    <w:next w:val="18"/>
    <w:link w:val="48"/>
    <w:autoRedefine/>
    <w:qFormat/>
    <w:uiPriority w:val="0"/>
    <w:pPr>
      <w:tabs>
        <w:tab w:val="left" w:pos="3025"/>
      </w:tabs>
      <w:spacing w:line="420" w:lineRule="exact"/>
      <w:ind w:firstLine="480"/>
    </w:pPr>
  </w:style>
  <w:style w:type="paragraph" w:styleId="18">
    <w:name w:val="Body Text First Indent 2"/>
    <w:basedOn w:val="17"/>
    <w:next w:val="19"/>
    <w:autoRedefine/>
    <w:qFormat/>
    <w:uiPriority w:val="0"/>
    <w:pPr>
      <w:tabs>
        <w:tab w:val="left" w:pos="0"/>
        <w:tab w:val="left" w:pos="1260"/>
        <w:tab w:val="left" w:pos="1365"/>
        <w:tab w:val="clear" w:pos="3025"/>
      </w:tabs>
      <w:ind w:firstLine="420"/>
    </w:pPr>
    <w:rPr>
      <w:rFonts w:cs="宋体"/>
      <w:szCs w:val="21"/>
    </w:rPr>
  </w:style>
  <w:style w:type="paragraph" w:styleId="19">
    <w:name w:val="Block Text"/>
    <w:basedOn w:val="1"/>
    <w:autoRedefine/>
    <w:qFormat/>
    <w:uiPriority w:val="99"/>
    <w:pPr>
      <w:autoSpaceDE/>
      <w:autoSpaceDN/>
      <w:spacing w:before="200" w:line="360" w:lineRule="auto"/>
      <w:ind w:left="284" w:right="284" w:firstLine="570"/>
    </w:pPr>
    <w:rPr>
      <w:rFonts w:ascii="楷体_GB2312" w:hAnsi="宋体" w:eastAsia="楷体_GB2312"/>
      <w:b/>
      <w:spacing w:val="2"/>
      <w:sz w:val="28"/>
    </w:rPr>
  </w:style>
  <w:style w:type="paragraph" w:styleId="20">
    <w:name w:val="Plain Text"/>
    <w:basedOn w:val="1"/>
    <w:link w:val="49"/>
    <w:autoRedefine/>
    <w:qFormat/>
    <w:uiPriority w:val="0"/>
    <w:pPr>
      <w:autoSpaceDE/>
      <w:autoSpaceDN/>
      <w:adjustRightInd/>
      <w:textAlignment w:val="auto"/>
    </w:pPr>
    <w:rPr>
      <w:rFonts w:ascii="宋体" w:hAnsi="Courier New"/>
      <w:kern w:val="2"/>
      <w:sz w:val="21"/>
    </w:rPr>
  </w:style>
  <w:style w:type="paragraph" w:styleId="21">
    <w:name w:val="Date"/>
    <w:basedOn w:val="1"/>
    <w:next w:val="1"/>
    <w:link w:val="50"/>
    <w:autoRedefine/>
    <w:qFormat/>
    <w:uiPriority w:val="0"/>
    <w:pPr>
      <w:autoSpaceDE/>
      <w:autoSpaceDN/>
      <w:adjustRightInd/>
      <w:textAlignment w:val="auto"/>
    </w:pPr>
    <w:rPr>
      <w:kern w:val="2"/>
    </w:rPr>
  </w:style>
  <w:style w:type="paragraph" w:styleId="22">
    <w:name w:val="Body Text Indent 2"/>
    <w:basedOn w:val="1"/>
    <w:link w:val="51"/>
    <w:autoRedefine/>
    <w:qFormat/>
    <w:uiPriority w:val="0"/>
    <w:pPr>
      <w:autoSpaceDE/>
      <w:autoSpaceDN/>
      <w:adjustRightInd/>
      <w:spacing w:after="120" w:line="480" w:lineRule="auto"/>
      <w:ind w:left="420" w:leftChars="200"/>
      <w:textAlignment w:val="auto"/>
    </w:pPr>
    <w:rPr>
      <w:kern w:val="2"/>
      <w:sz w:val="21"/>
    </w:rPr>
  </w:style>
  <w:style w:type="paragraph" w:styleId="23">
    <w:name w:val="Balloon Text"/>
    <w:basedOn w:val="1"/>
    <w:autoRedefine/>
    <w:qFormat/>
    <w:uiPriority w:val="0"/>
    <w:rPr>
      <w:sz w:val="18"/>
      <w:szCs w:val="18"/>
    </w:rPr>
  </w:style>
  <w:style w:type="paragraph" w:styleId="24">
    <w:name w:val="footer"/>
    <w:basedOn w:val="1"/>
    <w:autoRedefine/>
    <w:qFormat/>
    <w:uiPriority w:val="0"/>
    <w:pPr>
      <w:tabs>
        <w:tab w:val="center" w:pos="4153"/>
        <w:tab w:val="right" w:pos="8306"/>
      </w:tabs>
      <w:snapToGrid w:val="0"/>
      <w:jc w:val="left"/>
    </w:pPr>
    <w:rPr>
      <w:sz w:val="18"/>
      <w:szCs w:val="18"/>
    </w:rPr>
  </w:style>
  <w:style w:type="paragraph" w:styleId="2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autoRedefine/>
    <w:qFormat/>
    <w:uiPriority w:val="39"/>
    <w:rPr>
      <w:sz w:val="28"/>
    </w:rPr>
  </w:style>
  <w:style w:type="paragraph" w:styleId="27">
    <w:name w:val="Subtitle"/>
    <w:basedOn w:val="1"/>
    <w:next w:val="1"/>
    <w:link w:val="52"/>
    <w:autoRedefine/>
    <w:qFormat/>
    <w:uiPriority w:val="0"/>
    <w:pPr>
      <w:spacing w:line="360" w:lineRule="auto"/>
      <w:jc w:val="center"/>
      <w:outlineLvl w:val="1"/>
    </w:pPr>
    <w:rPr>
      <w:rFonts w:ascii="Calibri Light" w:hAnsi="Calibri Light"/>
      <w:b/>
      <w:bCs/>
      <w:kern w:val="28"/>
      <w:sz w:val="32"/>
      <w:szCs w:val="32"/>
    </w:rPr>
  </w:style>
  <w:style w:type="paragraph" w:styleId="28">
    <w:name w:val="toc 2"/>
    <w:basedOn w:val="1"/>
    <w:next w:val="1"/>
    <w:autoRedefine/>
    <w:qFormat/>
    <w:uiPriority w:val="39"/>
    <w:pPr>
      <w:ind w:left="420" w:leftChars="200"/>
    </w:pPr>
  </w:style>
  <w:style w:type="paragraph" w:styleId="29">
    <w:name w:val="Body Text 2"/>
    <w:basedOn w:val="1"/>
    <w:autoRedefine/>
    <w:qFormat/>
    <w:uiPriority w:val="0"/>
    <w:pPr>
      <w:autoSpaceDE/>
      <w:autoSpaceDN/>
      <w:adjustRightInd/>
      <w:textAlignment w:val="auto"/>
    </w:pPr>
    <w:rPr>
      <w:rFonts w:ascii="楷体_GB2312" w:eastAsia="黑体"/>
      <w:b/>
      <w:kern w:val="2"/>
      <w:sz w:val="52"/>
      <w:szCs w:val="52"/>
    </w:rPr>
  </w:style>
  <w:style w:type="paragraph" w:styleId="30">
    <w:name w:val="Normal (Web)"/>
    <w:basedOn w:val="1"/>
    <w:autoRedefine/>
    <w:qFormat/>
    <w:uiPriority w:val="0"/>
    <w:pPr>
      <w:widowControl/>
      <w:autoSpaceDE/>
      <w:autoSpaceDN/>
      <w:adjustRightInd/>
      <w:spacing w:before="100" w:beforeAutospacing="1" w:after="100" w:afterAutospacing="1"/>
      <w:jc w:val="left"/>
      <w:textAlignment w:val="auto"/>
    </w:pPr>
    <w:rPr>
      <w:rFonts w:ascii="宋体" w:hAnsi="宋体"/>
      <w:szCs w:val="24"/>
    </w:rPr>
  </w:style>
  <w:style w:type="paragraph" w:styleId="31">
    <w:name w:val="Title"/>
    <w:basedOn w:val="1"/>
    <w:autoRedefine/>
    <w:qFormat/>
    <w:uiPriority w:val="0"/>
    <w:pPr>
      <w:spacing w:before="240" w:after="60"/>
      <w:jc w:val="center"/>
      <w:outlineLvl w:val="0"/>
    </w:pPr>
    <w:rPr>
      <w:b/>
      <w:sz w:val="52"/>
    </w:rPr>
  </w:style>
  <w:style w:type="paragraph" w:styleId="32">
    <w:name w:val="annotation subject"/>
    <w:basedOn w:val="13"/>
    <w:next w:val="13"/>
    <w:autoRedefine/>
    <w:qFormat/>
    <w:uiPriority w:val="0"/>
    <w:rPr>
      <w:b/>
      <w:bCs/>
    </w:rPr>
  </w:style>
  <w:style w:type="table" w:styleId="34">
    <w:name w:val="Table Grid"/>
    <w:basedOn w:val="33"/>
    <w:autoRedefine/>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6">
    <w:name w:val="Strong"/>
    <w:autoRedefine/>
    <w:qFormat/>
    <w:uiPriority w:val="0"/>
    <w:rPr>
      <w:b/>
      <w:bCs/>
    </w:rPr>
  </w:style>
  <w:style w:type="character" w:styleId="37">
    <w:name w:val="page number"/>
    <w:autoRedefine/>
    <w:qFormat/>
    <w:uiPriority w:val="0"/>
  </w:style>
  <w:style w:type="character" w:styleId="38">
    <w:name w:val="Emphasis"/>
    <w:autoRedefine/>
    <w:qFormat/>
    <w:uiPriority w:val="20"/>
    <w:rPr>
      <w:i/>
      <w:iCs/>
    </w:rPr>
  </w:style>
  <w:style w:type="character" w:styleId="39">
    <w:name w:val="Hyperlink"/>
    <w:autoRedefine/>
    <w:qFormat/>
    <w:uiPriority w:val="99"/>
    <w:rPr>
      <w:color w:val="0000FF"/>
      <w:u w:val="single"/>
    </w:rPr>
  </w:style>
  <w:style w:type="character" w:styleId="40">
    <w:name w:val="annotation reference"/>
    <w:basedOn w:val="35"/>
    <w:autoRedefine/>
    <w:qFormat/>
    <w:uiPriority w:val="0"/>
    <w:rPr>
      <w:sz w:val="21"/>
      <w:szCs w:val="21"/>
    </w:rPr>
  </w:style>
  <w:style w:type="paragraph" w:customStyle="1" w:styleId="41">
    <w:name w:val="[Normal]"/>
    <w:autoRedefine/>
    <w:qFormat/>
    <w:uiPriority w:val="0"/>
    <w:rPr>
      <w:rFonts w:ascii="宋体" w:hAnsi="宋体" w:eastAsia="宋体" w:cs="Times New Roman"/>
      <w:sz w:val="24"/>
      <w:lang w:val="en-US" w:eastAsia="en-US" w:bidi="ar-SA"/>
    </w:rPr>
  </w:style>
  <w:style w:type="paragraph" w:customStyle="1" w:styleId="42">
    <w:name w:val="正文缩进1"/>
    <w:next w:val="17"/>
    <w:autoRedefine/>
    <w:qFormat/>
    <w:uiPriority w:val="0"/>
    <w:pPr>
      <w:widowControl w:val="0"/>
      <w:autoSpaceDE w:val="0"/>
      <w:autoSpaceDN w:val="0"/>
      <w:adjustRightInd w:val="0"/>
      <w:ind w:firstLine="420" w:firstLineChars="200"/>
      <w:jc w:val="both"/>
      <w:textAlignment w:val="baseline"/>
    </w:pPr>
    <w:rPr>
      <w:rFonts w:ascii="Calibri" w:hAnsi="Calibri" w:eastAsia="宋体" w:cs="Times New Roman"/>
      <w:sz w:val="24"/>
      <w:lang w:val="en-US" w:eastAsia="zh-CN" w:bidi="ar-SA"/>
    </w:rPr>
  </w:style>
  <w:style w:type="character" w:customStyle="1" w:styleId="43">
    <w:name w:val="标题 3 Char"/>
    <w:autoRedefine/>
    <w:qFormat/>
    <w:uiPriority w:val="0"/>
    <w:rPr>
      <w:rFonts w:eastAsia="宋体"/>
      <w:b/>
      <w:kern w:val="2"/>
      <w:sz w:val="32"/>
      <w:lang w:val="en-US" w:eastAsia="zh-CN"/>
    </w:rPr>
  </w:style>
  <w:style w:type="character" w:customStyle="1" w:styleId="44">
    <w:name w:val="标题 2 Char"/>
    <w:link w:val="3"/>
    <w:autoRedefine/>
    <w:qFormat/>
    <w:uiPriority w:val="0"/>
    <w:rPr>
      <w:rFonts w:eastAsia="宋体"/>
      <w:b/>
      <w:sz w:val="24"/>
      <w:szCs w:val="24"/>
    </w:rPr>
  </w:style>
  <w:style w:type="character" w:customStyle="1" w:styleId="45">
    <w:name w:val="正文缩进 Char"/>
    <w:link w:val="5"/>
    <w:autoRedefine/>
    <w:qFormat/>
    <w:uiPriority w:val="0"/>
    <w:rPr>
      <w:rFonts w:eastAsia="宋体"/>
      <w:sz w:val="24"/>
      <w:lang w:val="en-US" w:eastAsia="zh-CN" w:bidi="ar-SA"/>
    </w:rPr>
  </w:style>
  <w:style w:type="character" w:customStyle="1" w:styleId="46">
    <w:name w:val="标题 4 Char"/>
    <w:link w:val="6"/>
    <w:autoRedefine/>
    <w:qFormat/>
    <w:uiPriority w:val="0"/>
    <w:rPr>
      <w:rFonts w:ascii="Arial" w:hAnsi="Arial" w:eastAsia="黑体"/>
      <w:b/>
      <w:bCs/>
      <w:sz w:val="28"/>
      <w:szCs w:val="28"/>
      <w:lang w:val="en-US" w:eastAsia="zh-CN" w:bidi="ar-SA"/>
    </w:rPr>
  </w:style>
  <w:style w:type="character" w:customStyle="1" w:styleId="47">
    <w:name w:val="批注文字 Char"/>
    <w:link w:val="13"/>
    <w:autoRedefine/>
    <w:qFormat/>
    <w:uiPriority w:val="99"/>
    <w:rPr>
      <w:sz w:val="24"/>
    </w:rPr>
  </w:style>
  <w:style w:type="character" w:customStyle="1" w:styleId="48">
    <w:name w:val="正文文本缩进 Char"/>
    <w:link w:val="17"/>
    <w:autoRedefine/>
    <w:qFormat/>
    <w:uiPriority w:val="0"/>
    <w:rPr>
      <w:sz w:val="24"/>
    </w:rPr>
  </w:style>
  <w:style w:type="character" w:customStyle="1" w:styleId="49">
    <w:name w:val="纯文本 Char"/>
    <w:link w:val="20"/>
    <w:autoRedefine/>
    <w:qFormat/>
    <w:uiPriority w:val="0"/>
    <w:rPr>
      <w:rFonts w:ascii="宋体" w:hAnsi="Courier New" w:eastAsia="宋体"/>
      <w:kern w:val="2"/>
      <w:sz w:val="21"/>
      <w:lang w:val="en-US" w:eastAsia="zh-CN" w:bidi="ar-SA"/>
    </w:rPr>
  </w:style>
  <w:style w:type="character" w:customStyle="1" w:styleId="50">
    <w:name w:val="日期 Char"/>
    <w:link w:val="21"/>
    <w:autoRedefine/>
    <w:qFormat/>
    <w:uiPriority w:val="0"/>
    <w:rPr>
      <w:kern w:val="2"/>
      <w:sz w:val="24"/>
    </w:rPr>
  </w:style>
  <w:style w:type="character" w:customStyle="1" w:styleId="51">
    <w:name w:val="正文文本缩进 2 Char"/>
    <w:link w:val="22"/>
    <w:autoRedefine/>
    <w:qFormat/>
    <w:uiPriority w:val="0"/>
    <w:rPr>
      <w:rFonts w:eastAsia="宋体"/>
      <w:kern w:val="2"/>
      <w:sz w:val="21"/>
      <w:lang w:val="en-US" w:eastAsia="zh-CN" w:bidi="ar-SA"/>
    </w:rPr>
  </w:style>
  <w:style w:type="character" w:customStyle="1" w:styleId="52">
    <w:name w:val="副标题 Char"/>
    <w:link w:val="27"/>
    <w:autoRedefine/>
    <w:qFormat/>
    <w:uiPriority w:val="0"/>
    <w:rPr>
      <w:rFonts w:ascii="Calibri Light" w:hAnsi="Calibri Light" w:cs="Times New Roman"/>
      <w:b/>
      <w:bCs/>
      <w:kern w:val="28"/>
      <w:sz w:val="32"/>
      <w:szCs w:val="32"/>
    </w:rPr>
  </w:style>
  <w:style w:type="character" w:customStyle="1" w:styleId="53">
    <w:name w:val="正文文本缩进 2 字符"/>
    <w:autoRedefine/>
    <w:qFormat/>
    <w:uiPriority w:val="0"/>
    <w:rPr>
      <w:rFonts w:eastAsia="宋体"/>
      <w:kern w:val="2"/>
      <w:sz w:val="21"/>
      <w:lang w:val="en-US" w:eastAsia="zh-CN" w:bidi="ar-SA"/>
    </w:rPr>
  </w:style>
  <w:style w:type="character" w:customStyle="1" w:styleId="54">
    <w:name w:val="font21"/>
    <w:autoRedefine/>
    <w:qFormat/>
    <w:uiPriority w:val="0"/>
    <w:rPr>
      <w:rFonts w:hint="default" w:ascii="等线" w:hAnsi="等线" w:eastAsia="等线" w:cs="等线"/>
      <w:color w:val="000000"/>
      <w:sz w:val="22"/>
      <w:szCs w:val="22"/>
      <w:u w:val="none"/>
    </w:rPr>
  </w:style>
  <w:style w:type="character" w:customStyle="1" w:styleId="55">
    <w:name w:val="首行缩进两字 Char"/>
    <w:autoRedefine/>
    <w:qFormat/>
    <w:uiPriority w:val="0"/>
    <w:rPr>
      <w:rFonts w:eastAsia="宋体"/>
      <w:kern w:val="2"/>
      <w:sz w:val="21"/>
      <w:szCs w:val="24"/>
      <w:lang w:val="en-US" w:eastAsia="zh-CN" w:bidi="ar-SA"/>
    </w:rPr>
  </w:style>
  <w:style w:type="character" w:customStyle="1" w:styleId="56">
    <w:name w:val="style9"/>
    <w:autoRedefine/>
    <w:qFormat/>
    <w:uiPriority w:val="0"/>
  </w:style>
  <w:style w:type="character" w:customStyle="1" w:styleId="57">
    <w:name w:val="正文缩进 Char Char"/>
    <w:autoRedefine/>
    <w:qFormat/>
    <w:uiPriority w:val="0"/>
    <w:rPr>
      <w:rFonts w:eastAsia="宋体"/>
      <w:kern w:val="2"/>
      <w:sz w:val="21"/>
      <w:lang w:val="en-US" w:eastAsia="zh-CN"/>
    </w:rPr>
  </w:style>
  <w:style w:type="character" w:customStyle="1" w:styleId="58">
    <w:name w:val="maywed421"/>
    <w:autoRedefine/>
    <w:qFormat/>
    <w:uiPriority w:val="0"/>
    <w:rPr>
      <w:color w:val="366FB6"/>
      <w:u w:val="none"/>
    </w:rPr>
  </w:style>
  <w:style w:type="character" w:customStyle="1" w:styleId="59">
    <w:name w:val="批注文字 字符"/>
    <w:autoRedefine/>
    <w:qFormat/>
    <w:uiPriority w:val="99"/>
    <w:rPr>
      <w:sz w:val="24"/>
    </w:rPr>
  </w:style>
  <w:style w:type="character" w:customStyle="1" w:styleId="60">
    <w:name w:val="纯文本 Char1"/>
    <w:autoRedefine/>
    <w:qFormat/>
    <w:uiPriority w:val="0"/>
    <w:rPr>
      <w:rFonts w:ascii="宋体" w:hAnsi="Courier New" w:eastAsia="宋体"/>
    </w:rPr>
  </w:style>
  <w:style w:type="character" w:customStyle="1" w:styleId="61">
    <w:name w:val="font11"/>
    <w:basedOn w:val="35"/>
    <w:autoRedefine/>
    <w:qFormat/>
    <w:uiPriority w:val="0"/>
    <w:rPr>
      <w:rFonts w:hint="default" w:ascii="等线" w:hAnsi="等线" w:eastAsia="等线" w:cs="等线"/>
      <w:color w:val="000000"/>
      <w:sz w:val="22"/>
      <w:szCs w:val="22"/>
      <w:u w:val="none"/>
    </w:rPr>
  </w:style>
  <w:style w:type="character" w:customStyle="1" w:styleId="62">
    <w:name w:val="日期 字符"/>
    <w:autoRedefine/>
    <w:qFormat/>
    <w:uiPriority w:val="0"/>
    <w:rPr>
      <w:kern w:val="2"/>
      <w:sz w:val="24"/>
    </w:rPr>
  </w:style>
  <w:style w:type="paragraph" w:customStyle="1" w:styleId="63">
    <w:name w:val="密级编号"/>
    <w:basedOn w:val="1"/>
    <w:autoRedefine/>
    <w:qFormat/>
    <w:uiPriority w:val="0"/>
    <w:pPr>
      <w:autoSpaceDE/>
      <w:autoSpaceDN/>
      <w:jc w:val="center"/>
    </w:pPr>
    <w:rPr>
      <w:rFonts w:ascii="仿宋_GB2312" w:eastAsia="仿宋_GB2312"/>
    </w:rPr>
  </w:style>
  <w:style w:type="paragraph" w:customStyle="1" w:styleId="64">
    <w:name w:val="彩色列表 - 强调文字颜色 11"/>
    <w:basedOn w:val="1"/>
    <w:autoRedefine/>
    <w:qFormat/>
    <w:uiPriority w:val="0"/>
    <w:pPr>
      <w:autoSpaceDE/>
      <w:autoSpaceDN/>
      <w:adjustRightInd/>
      <w:spacing w:line="360" w:lineRule="auto"/>
      <w:ind w:firstLine="420" w:firstLineChars="200"/>
      <w:textAlignment w:val="auto"/>
    </w:pPr>
    <w:rPr>
      <w:rFonts w:ascii="Arial" w:hAnsi="Arial"/>
      <w:kern w:val="2"/>
      <w:szCs w:val="21"/>
    </w:rPr>
  </w:style>
  <w:style w:type="paragraph" w:customStyle="1" w:styleId="65">
    <w:name w:val="目录"/>
    <w:basedOn w:val="26"/>
    <w:autoRedefine/>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66">
    <w:name w:val="正文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67">
    <w:name w:val="Char1 Char Char Char Char Char Char"/>
    <w:basedOn w:val="1"/>
    <w:autoRedefine/>
    <w:qFormat/>
    <w:uiPriority w:val="0"/>
    <w:pPr>
      <w:autoSpaceDE/>
      <w:autoSpaceDN/>
      <w:adjustRightInd/>
      <w:textAlignment w:val="auto"/>
    </w:pPr>
    <w:rPr>
      <w:kern w:val="2"/>
      <w:sz w:val="21"/>
      <w:szCs w:val="24"/>
    </w:rPr>
  </w:style>
  <w:style w:type="paragraph" w:customStyle="1" w:styleId="68">
    <w:name w:val="Char1"/>
    <w:basedOn w:val="1"/>
    <w:autoRedefine/>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69">
    <w:name w:val="Proposals body"/>
    <w:basedOn w:val="1"/>
    <w:next w:val="1"/>
    <w:autoRedefine/>
    <w:qFormat/>
    <w:uiPriority w:val="0"/>
    <w:pPr>
      <w:widowControl/>
      <w:autoSpaceDE/>
      <w:autoSpaceDN/>
      <w:adjustRightInd/>
      <w:spacing w:line="360" w:lineRule="auto"/>
      <w:jc w:val="left"/>
      <w:textAlignment w:val="auto"/>
    </w:pPr>
    <w:rPr>
      <w:rFonts w:ascii="宋体"/>
      <w:color w:val="000000"/>
    </w:rPr>
  </w:style>
  <w:style w:type="paragraph" w:customStyle="1" w:styleId="70">
    <w:name w:val="xl24"/>
    <w:basedOn w:val="1"/>
    <w:autoRedefine/>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71">
    <w:name w:val="_Style 16"/>
    <w:basedOn w:val="1"/>
    <w:autoRedefine/>
    <w:qFormat/>
    <w:uiPriority w:val="0"/>
    <w:pPr>
      <w:autoSpaceDE/>
      <w:autoSpaceDN/>
      <w:adjustRightInd/>
      <w:snapToGrid w:val="0"/>
      <w:spacing w:line="360" w:lineRule="auto"/>
      <w:ind w:firstLine="200" w:firstLineChars="200"/>
      <w:textAlignment w:val="auto"/>
    </w:pPr>
  </w:style>
  <w:style w:type="paragraph" w:customStyle="1" w:styleId="72">
    <w:name w:val="_Style 62"/>
    <w:autoRedefine/>
    <w:semiHidden/>
    <w:qFormat/>
    <w:uiPriority w:val="99"/>
    <w:rPr>
      <w:rFonts w:ascii="Times New Roman" w:hAnsi="Times New Roman" w:eastAsia="宋体" w:cs="Times New Roman"/>
      <w:sz w:val="24"/>
      <w:lang w:val="en-US" w:eastAsia="zh-CN" w:bidi="ar-SA"/>
    </w:rPr>
  </w:style>
  <w:style w:type="paragraph" w:customStyle="1" w:styleId="73">
    <w:name w:val="纯文本1"/>
    <w:basedOn w:val="66"/>
    <w:autoRedefine/>
    <w:qFormat/>
    <w:uiPriority w:val="0"/>
    <w:pPr>
      <w:widowControl w:val="0"/>
    </w:pPr>
    <w:rPr>
      <w:rFonts w:hint="eastAsia"/>
      <w:szCs w:val="20"/>
    </w:rPr>
  </w:style>
  <w:style w:type="paragraph" w:customStyle="1" w:styleId="74">
    <w:name w:val="Default"/>
    <w:autoRedefine/>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75">
    <w:name w:val="Char Char Char Char Char Char Char Char Char"/>
    <w:basedOn w:val="1"/>
    <w:autoRedefine/>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76">
    <w:name w:val="正文文本 21"/>
    <w:basedOn w:val="1"/>
    <w:autoRedefine/>
    <w:qFormat/>
    <w:uiPriority w:val="0"/>
    <w:pPr>
      <w:autoSpaceDE/>
      <w:autoSpaceDN/>
      <w:spacing w:line="300" w:lineRule="auto"/>
      <w:jc w:val="center"/>
    </w:pPr>
    <w:rPr>
      <w:rFonts w:ascii="宋体" w:hAnsi="宋体"/>
      <w:kern w:val="2"/>
    </w:rPr>
  </w:style>
  <w:style w:type="paragraph" w:customStyle="1" w:styleId="77">
    <w:name w:val="Char Char Char1 Char Char Char1 Char Char Char Char Char Char1 Char Char Char1 Char"/>
    <w:basedOn w:val="1"/>
    <w:autoRedefine/>
    <w:qFormat/>
    <w:uiPriority w:val="0"/>
    <w:pPr>
      <w:autoSpaceDE/>
      <w:autoSpaceDN/>
      <w:adjustRightInd/>
      <w:textAlignment w:val="auto"/>
    </w:pPr>
    <w:rPr>
      <w:kern w:val="2"/>
      <w:sz w:val="21"/>
      <w:szCs w:val="24"/>
    </w:rPr>
  </w:style>
  <w:style w:type="paragraph" w:customStyle="1" w:styleId="78">
    <w:name w:val="Char Char Char Char Char Char Char"/>
    <w:basedOn w:val="1"/>
    <w:autoRedefine/>
    <w:qFormat/>
    <w:uiPriority w:val="0"/>
    <w:pPr>
      <w:autoSpaceDE/>
      <w:autoSpaceDN/>
      <w:adjustRightInd/>
      <w:spacing w:line="360" w:lineRule="auto"/>
      <w:ind w:firstLine="200" w:firstLineChars="200"/>
      <w:textAlignment w:val="auto"/>
    </w:pPr>
    <w:rPr>
      <w:kern w:val="2"/>
      <w:sz w:val="21"/>
    </w:rPr>
  </w:style>
  <w:style w:type="paragraph" w:customStyle="1" w:styleId="79">
    <w:name w:val="正文1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0">
    <w:name w:val="样式1 Char"/>
    <w:basedOn w:val="1"/>
    <w:autoRedefine/>
    <w:qFormat/>
    <w:uiPriority w:val="0"/>
    <w:pPr>
      <w:suppressLineNumbers/>
      <w:suppressAutoHyphens/>
      <w:autoSpaceDE/>
      <w:autoSpaceDN/>
      <w:adjustRightInd/>
      <w:spacing w:after="120"/>
      <w:ind w:left="105"/>
      <w:textAlignment w:val="auto"/>
    </w:pPr>
    <w:rPr>
      <w:kern w:val="21"/>
      <w:sz w:val="21"/>
      <w:szCs w:val="21"/>
    </w:rPr>
  </w:style>
  <w:style w:type="paragraph" w:customStyle="1" w:styleId="81">
    <w:name w:val="单位"/>
    <w:basedOn w:val="1"/>
    <w:autoRedefine/>
    <w:qFormat/>
    <w:uiPriority w:val="0"/>
    <w:pPr>
      <w:autoSpaceDE/>
      <w:autoSpaceDN/>
      <w:jc w:val="center"/>
    </w:pPr>
    <w:rPr>
      <w:rFonts w:ascii="宋体"/>
      <w:b/>
      <w:sz w:val="32"/>
    </w:rPr>
  </w:style>
  <w:style w:type="paragraph" w:customStyle="1" w:styleId="82">
    <w:name w:val="Char"/>
    <w:basedOn w:val="1"/>
    <w:autoRedefine/>
    <w:qFormat/>
    <w:uiPriority w:val="0"/>
    <w:pPr>
      <w:tabs>
        <w:tab w:val="left" w:pos="1200"/>
      </w:tabs>
      <w:autoSpaceDE/>
      <w:autoSpaceDN/>
      <w:adjustRightInd/>
      <w:ind w:left="1200" w:hanging="360"/>
      <w:textAlignment w:val="auto"/>
    </w:pPr>
    <w:rPr>
      <w:kern w:val="2"/>
      <w:szCs w:val="24"/>
    </w:rPr>
  </w:style>
  <w:style w:type="paragraph" w:customStyle="1" w:styleId="83">
    <w:name w:val="Char Char Char Char"/>
    <w:basedOn w:val="1"/>
    <w:autoRedefine/>
    <w:qFormat/>
    <w:uiPriority w:val="0"/>
    <w:pPr>
      <w:autoSpaceDE/>
      <w:autoSpaceDN/>
      <w:adjustRightInd/>
      <w:spacing w:line="480" w:lineRule="exact"/>
      <w:textAlignment w:val="auto"/>
    </w:pPr>
    <w:rPr>
      <w:kern w:val="2"/>
      <w:sz w:val="21"/>
      <w:szCs w:val="24"/>
    </w:rPr>
  </w:style>
  <w:style w:type="paragraph" w:customStyle="1" w:styleId="84">
    <w:name w:val="保留正文"/>
    <w:basedOn w:val="1"/>
    <w:autoRedefine/>
    <w:qFormat/>
    <w:uiPriority w:val="0"/>
    <w:pPr>
      <w:keepNext/>
      <w:autoSpaceDE/>
      <w:autoSpaceDN/>
      <w:spacing w:after="160" w:line="480" w:lineRule="auto"/>
    </w:pPr>
    <w:rPr>
      <w:rFonts w:ascii="宋体"/>
    </w:rPr>
  </w:style>
  <w:style w:type="paragraph" w:customStyle="1" w:styleId="85">
    <w:name w:val="无间隔1"/>
    <w:autoRedefine/>
    <w:qFormat/>
    <w:uiPriority w:val="0"/>
    <w:rPr>
      <w:rFonts w:ascii="Times New Roman" w:hAnsi="Times New Roman" w:eastAsia="??" w:cs="宋体"/>
      <w:sz w:val="22"/>
      <w:szCs w:val="22"/>
      <w:lang w:val="en-US" w:eastAsia="en-US" w:bidi="ar-SA"/>
    </w:rPr>
  </w:style>
  <w:style w:type="paragraph" w:customStyle="1" w:styleId="86">
    <w:name w:val="样式1"/>
    <w:basedOn w:val="5"/>
    <w:autoRedefine/>
    <w:qFormat/>
    <w:uiPriority w:val="0"/>
    <w:pPr>
      <w:autoSpaceDE/>
      <w:autoSpaceDN/>
      <w:ind w:firstLine="510"/>
    </w:pPr>
    <w:rPr>
      <w:rFonts w:ascii="宋体"/>
    </w:rPr>
  </w:style>
  <w:style w:type="paragraph" w:customStyle="1" w:styleId="87">
    <w:name w:val="Char Char Char2 Char"/>
    <w:basedOn w:val="1"/>
    <w:autoRedefine/>
    <w:qFormat/>
    <w:uiPriority w:val="0"/>
    <w:pPr>
      <w:tabs>
        <w:tab w:val="left" w:pos="1290"/>
      </w:tabs>
      <w:autoSpaceDE/>
      <w:autoSpaceDN/>
      <w:adjustRightInd/>
      <w:ind w:left="1290" w:hanging="855"/>
      <w:textAlignment w:val="auto"/>
    </w:pPr>
    <w:rPr>
      <w:kern w:val="2"/>
      <w:sz w:val="21"/>
      <w:szCs w:val="24"/>
    </w:rPr>
  </w:style>
  <w:style w:type="paragraph" w:styleId="88">
    <w:name w:val="List Paragraph"/>
    <w:basedOn w:val="1"/>
    <w:autoRedefine/>
    <w:qFormat/>
    <w:uiPriority w:val="0"/>
    <w:pPr>
      <w:autoSpaceDE/>
      <w:autoSpaceDN/>
      <w:adjustRightInd/>
      <w:ind w:firstLine="420" w:firstLineChars="200"/>
      <w:textAlignment w:val="auto"/>
    </w:pPr>
    <w:rPr>
      <w:rFonts w:ascii="Calibri" w:hAnsi="Calibri"/>
      <w:kern w:val="2"/>
      <w:sz w:val="21"/>
      <w:szCs w:val="22"/>
    </w:rPr>
  </w:style>
  <w:style w:type="paragraph" w:customStyle="1" w:styleId="8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0">
    <w:name w:val="正文文本 Char"/>
    <w:basedOn w:val="35"/>
    <w:link w:val="15"/>
    <w:autoRedefine/>
    <w:qFormat/>
    <w:uiPriority w:val="0"/>
    <w:rPr>
      <w:sz w:val="24"/>
    </w:rPr>
  </w:style>
  <w:style w:type="character" w:customStyle="1" w:styleId="91">
    <w:name w:val="正文首行缩进 Char"/>
    <w:basedOn w:val="90"/>
    <w:link w:val="16"/>
    <w:autoRedefine/>
    <w:qFormat/>
    <w:uiPriority w:val="0"/>
    <w:rPr>
      <w:sz w:val="24"/>
    </w:rPr>
  </w:style>
  <w:style w:type="paragraph" w:customStyle="1" w:styleId="92">
    <w:name w:val="首行缩进"/>
    <w:basedOn w:val="1"/>
    <w:autoRedefine/>
    <w:qFormat/>
    <w:uiPriority w:val="0"/>
    <w:pPr>
      <w:ind w:firstLine="480" w:firstLineChars="200"/>
    </w:pPr>
    <w:rPr>
      <w:lang w:val="zh-CN"/>
    </w:rPr>
  </w:style>
  <w:style w:type="paragraph" w:customStyle="1" w:styleId="93">
    <w:name w:val="正文222"/>
    <w:autoRedefine/>
    <w:qFormat/>
    <w:uiPriority w:val="0"/>
    <w:pPr>
      <w:widowControl w:val="0"/>
      <w:spacing w:line="360" w:lineRule="auto"/>
      <w:jc w:val="both"/>
    </w:pPr>
    <w:rPr>
      <w:rFonts w:ascii="Calibri" w:hAnsi="宋体" w:eastAsia="宋体" w:cs="Arial"/>
      <w:kern w:val="2"/>
      <w:sz w:val="24"/>
      <w:szCs w:val="24"/>
      <w:lang w:val="en-US" w:eastAsia="zh-CN" w:bidi="ar-SA"/>
    </w:rPr>
  </w:style>
  <w:style w:type="paragraph" w:customStyle="1" w:styleId="94">
    <w:name w:val="修订1"/>
    <w:autoRedefine/>
    <w:hidden/>
    <w:semiHidden/>
    <w:qFormat/>
    <w:uiPriority w:val="99"/>
    <w:rPr>
      <w:rFonts w:ascii="Times New Roman" w:hAnsi="Times New Roman" w:eastAsia="宋体" w:cs="Times New Roman"/>
      <w:sz w:val="24"/>
      <w:lang w:val="en-US" w:eastAsia="zh-CN" w:bidi="ar-SA"/>
    </w:rPr>
  </w:style>
  <w:style w:type="paragraph" w:customStyle="1" w:styleId="9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6">
    <w:name w:val="正文2"/>
    <w:basedOn w:val="1"/>
    <w:autoRedefine/>
    <w:qFormat/>
    <w:uiPriority w:val="0"/>
    <w:pPr>
      <w:spacing w:before="156" w:line="360" w:lineRule="auto"/>
      <w:ind w:firstLine="510" w:firstLineChars="200"/>
    </w:pPr>
    <w:rPr>
      <w:sz w:val="24"/>
      <w:szCs w:val="20"/>
    </w:rPr>
  </w:style>
  <w:style w:type="paragraph" w:customStyle="1" w:styleId="97">
    <w:name w:val="索引 11"/>
    <w:next w:val="1"/>
    <w:autoRedefine/>
    <w:qFormat/>
    <w:uiPriority w:val="99"/>
    <w:pPr>
      <w:widowControl w:val="0"/>
      <w:adjustRightInd/>
      <w:spacing w:line="360" w:lineRule="auto"/>
      <w:jc w:val="both"/>
    </w:pPr>
    <w:rPr>
      <w:rFonts w:ascii="仿宋_GB2312" w:hAnsi="Times New Roman" w:eastAsia="仿宋_GB2312" w:cs="Times New Roman"/>
      <w:kern w:val="2"/>
      <w:sz w:val="24"/>
      <w:szCs w:val="20"/>
      <w:lang w:val="en-US" w:eastAsia="zh-CN" w:bidi="ar-SA"/>
    </w:rPr>
  </w:style>
  <w:style w:type="paragraph" w:customStyle="1" w:styleId="98">
    <w:name w:val="text-tag"/>
    <w:autoRedefine/>
    <w:semiHidden/>
    <w:qFormat/>
    <w:uiPriority w:val="99"/>
    <w:pPr>
      <w:widowControl/>
      <w:adjustRightInd/>
      <w:spacing w:before="100" w:beforeAutospacing="1" w:after="100" w:afterAutospacing="1"/>
      <w:jc w:val="left"/>
    </w:pPr>
    <w:rPr>
      <w:rFonts w:ascii="宋体" w:hAnsi="宋体" w:eastAsia="宋体" w:cs="宋体"/>
      <w:kern w:val="0"/>
      <w:sz w:val="24"/>
      <w:szCs w:val="24"/>
      <w:lang w:val="en-US" w:eastAsia="zh-CN" w:bidi="ar-SA"/>
    </w:rPr>
  </w:style>
  <w:style w:type="paragraph" w:customStyle="1" w:styleId="99">
    <w:name w:val="纯文本_0_0"/>
    <w:autoRedefine/>
    <w:qFormat/>
    <w:uiPriority w:val="0"/>
    <w:pPr>
      <w:widowControl w:val="0"/>
      <w:jc w:val="both"/>
    </w:pPr>
    <w:rPr>
      <w:rFonts w:ascii="宋体" w:hAnsi="Courier New" w:eastAsia="宋体" w:cs="Times New Roman"/>
      <w:kern w:val="2"/>
      <w:sz w:val="21"/>
      <w:szCs w:val="21"/>
      <w:lang w:val="en-US" w:eastAsia="zh-CN" w:bidi="ar-SA"/>
    </w:rPr>
  </w:style>
  <w:style w:type="paragraph" w:customStyle="1" w:styleId="10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部分1"/>
    <w:autoRedefine/>
    <w:qFormat/>
    <w:uiPriority w:val="0"/>
    <w:pPr>
      <w:keepNext/>
      <w:pageBreakBefore/>
      <w:widowControl w:val="0"/>
      <w:tabs>
        <w:tab w:val="left" w:pos="720"/>
      </w:tabs>
      <w:adjustRightInd w:val="0"/>
      <w:spacing w:line="360" w:lineRule="auto"/>
      <w:jc w:val="center"/>
      <w:outlineLvl w:val="0"/>
    </w:pPr>
    <w:rPr>
      <w:rFonts w:ascii="Times New Roman" w:hAnsi="Times New Roman" w:eastAsia="黑体" w:cs="Times New Roman"/>
      <w:b/>
      <w:kern w:val="44"/>
      <w:sz w:val="36"/>
      <w:szCs w:val="20"/>
      <w:lang w:val="en-US" w:eastAsia="zh-CN" w:bidi="ar-SA"/>
    </w:rPr>
  </w:style>
  <w:style w:type="character" w:customStyle="1" w:styleId="102">
    <w:name w:val="NormalCharacter"/>
    <w:autoRedefine/>
    <w:semiHidden/>
    <w:qFormat/>
    <w:uiPriority w:val="0"/>
  </w:style>
  <w:style w:type="paragraph" w:customStyle="1" w:styleId="103">
    <w:name w:val="UserStyle_67"/>
    <w:autoRedefine/>
    <w:qFormat/>
    <w:uiPriority w:val="0"/>
    <w:pPr>
      <w:jc w:val="left"/>
      <w:textAlignment w:val="baseline"/>
    </w:pPr>
    <w:rPr>
      <w:rFonts w:ascii="宋体" w:hAnsi="Courier New" w:eastAsia="宋体" w:cs="Times New Roman"/>
      <w:kern w:val="2"/>
      <w:sz w:val="21"/>
      <w:lang w:val="en-US" w:eastAsia="zh-CN" w:bidi="ar-SA"/>
    </w:rPr>
  </w:style>
  <w:style w:type="paragraph" w:customStyle="1" w:styleId="104">
    <w:name w:val="UserStyle_68"/>
    <w:autoRedefine/>
    <w:qFormat/>
    <w:uiPriority w:val="0"/>
    <w:pPr>
      <w:jc w:val="both"/>
      <w:textAlignment w:val="baseline"/>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63</Pages>
  <Words>15556</Words>
  <Characters>16710</Characters>
  <Lines>220</Lines>
  <Paragraphs>61</Paragraphs>
  <TotalTime>5</TotalTime>
  <ScaleCrop>false</ScaleCrop>
  <LinksUpToDate>false</LinksUpToDate>
  <CharactersWithSpaces>16961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2021-09-27T03:26:00Z</dcterms:created>
  <dc:creator>微软用户</dc:creator>
  <cp:lastModifiedBy>。</cp:lastModifiedBy>
  <cp:lastPrinted>2022-02-26T01:22:00Z</cp:lastPrinted>
  <dcterms:modified xsi:type="dcterms:W3CDTF">2025-04-28T10:35:02Z</dcterms:modified>
  <dc:title>投 标 须 知 前 附 表</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EFFC599FDA1547FFADB3DB46211C6450_13</vt:lpwstr>
  </property>
  <property fmtid="{D5CDD505-2E9C-101B-9397-08002B2CF9AE}" pid="4" name="KSOTemplateDocerSaveRecord">
    <vt:lpwstr>eyJoZGlkIjoiNWZkNTdjYWZhMGFiYzNhNWYzMjhkNWVlNzA1ODJlMDIiLCJ1c2VySWQiOiI2MTA2MzA5NDMifQ==</vt:lpwstr>
  </property>
</Properties>
</file>